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الملائکه فی التراث الاسلامی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5335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75337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75339_1395250215">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2175341_1395250215">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2175343_1395250215">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175345_1395250215">
            <w:r>
              <w:rPr>
                <w:webHidden/>
                <w:rStyle w:val="IndexLink"/>
                <w:rtl w:val="true"/>
              </w:rPr>
              <w:t>تمهید</w:t>
            </w:r>
            <w:r>
              <w:rPr>
                <w:rStyle w:val="IndexLink"/>
                <w:rtl w:val="true"/>
              </w:rPr>
              <w:tab/>
            </w:r>
            <w:r>
              <w:rPr>
                <w:rStyle w:val="IndexLink"/>
              </w:rPr>
              <w:t>16</w:t>
            </w:r>
          </w:hyperlink>
        </w:p>
        <w:p>
          <w:pPr>
            <w:pStyle w:val="Contents2"/>
            <w:tabs>
              <w:tab w:val="clear" w:pos="8743"/>
              <w:tab w:val="right" w:pos="9026" w:leader="dot"/>
            </w:tabs>
            <w:rPr/>
          </w:pPr>
          <w:hyperlink w:anchor="__RefHeading___Toc2175347_1395250215">
            <w:r>
              <w:rPr>
                <w:webHidden/>
                <w:rStyle w:val="IndexLink"/>
                <w:rtl w:val="true"/>
              </w:rPr>
              <w:t>الغیب والشهود</w:t>
            </w:r>
            <w:r>
              <w:rPr>
                <w:rStyle w:val="IndexLink"/>
                <w:rtl w:val="true"/>
              </w:rPr>
              <w:tab/>
            </w:r>
            <w:r>
              <w:rPr>
                <w:rStyle w:val="IndexLink"/>
              </w:rPr>
              <w:t>16</w:t>
            </w:r>
          </w:hyperlink>
        </w:p>
        <w:p>
          <w:pPr>
            <w:pStyle w:val="Contents2"/>
            <w:tabs>
              <w:tab w:val="clear" w:pos="8743"/>
              <w:tab w:val="right" w:pos="9026" w:leader="dot"/>
            </w:tabs>
            <w:rPr/>
          </w:pPr>
          <w:hyperlink w:anchor="__RefHeading___Toc2175349_1395250215">
            <w:r>
              <w:rPr>
                <w:webHidden/>
                <w:rStyle w:val="IndexLink"/>
                <w:rtl w:val="true"/>
              </w:rPr>
              <w:t>الفصل الأول</w:t>
            </w:r>
            <w:r>
              <w:rPr>
                <w:rStyle w:val="IndexLink"/>
                <w:rtl w:val="true"/>
              </w:rPr>
              <w:tab/>
            </w:r>
            <w:r>
              <w:rPr>
                <w:rStyle w:val="IndexLink"/>
              </w:rPr>
              <w:t>20</w:t>
            </w:r>
          </w:hyperlink>
        </w:p>
        <w:p>
          <w:pPr>
            <w:pStyle w:val="Contents3"/>
            <w:tabs>
              <w:tab w:val="clear" w:pos="8459"/>
              <w:tab w:val="right" w:pos="9026" w:leader="dot"/>
            </w:tabs>
            <w:rPr/>
          </w:pPr>
          <w:hyperlink w:anchor="__RefHeading___Toc2175351_1395250215">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175353_1395250215">
            <w:r>
              <w:rPr>
                <w:webHidden/>
                <w:rStyle w:val="IndexLink"/>
                <w:rtl w:val="true"/>
              </w:rPr>
              <w:t>المحور الأول</w:t>
            </w:r>
            <w:r>
              <w:rPr>
                <w:rStyle w:val="IndexLink"/>
                <w:rtl w:val="true"/>
              </w:rPr>
              <w:t xml:space="preserve">: </w:t>
            </w:r>
            <w:r>
              <w:rPr>
                <w:rStyle w:val="IndexLink"/>
                <w:rtl w:val="true"/>
              </w:rPr>
              <w:t xml:space="preserve">المعنی اللغوی لکلمة </w:t>
            </w:r>
            <w:r>
              <w:rPr>
                <w:rStyle w:val="IndexLink"/>
                <w:rtl w:val="true"/>
              </w:rPr>
              <w:t>(</w:t>
            </w:r>
            <w:r>
              <w:rPr>
                <w:rStyle w:val="IndexLink"/>
                <w:rtl w:val="true"/>
              </w:rPr>
              <w:t>الملائکة</w:t>
            </w:r>
            <w:r>
              <w:rPr>
                <w:rStyle w:val="IndexLink"/>
                <w:rtl w:val="true"/>
              </w:rPr>
              <w:t>)</w:t>
              <w:tab/>
            </w:r>
            <w:r>
              <w:rPr>
                <w:rStyle w:val="IndexLink"/>
              </w:rPr>
              <w:t>21</w:t>
            </w:r>
          </w:hyperlink>
        </w:p>
        <w:p>
          <w:pPr>
            <w:pStyle w:val="Contents3"/>
            <w:tabs>
              <w:tab w:val="clear" w:pos="8459"/>
              <w:tab w:val="right" w:pos="9026" w:leader="dot"/>
            </w:tabs>
            <w:rPr/>
          </w:pPr>
          <w:hyperlink w:anchor="__RefHeading___Toc2175355_1395250215">
            <w:r>
              <w:rPr>
                <w:webHidden/>
                <w:rStyle w:val="IndexLink"/>
                <w:rtl w:val="true"/>
              </w:rPr>
              <w:t>المحور الثانی</w:t>
            </w:r>
            <w:r>
              <w:rPr>
                <w:rStyle w:val="IndexLink"/>
                <w:rtl w:val="true"/>
              </w:rPr>
              <w:t xml:space="preserve">: </w:t>
            </w:r>
            <w:r>
              <w:rPr>
                <w:rStyle w:val="IndexLink"/>
                <w:rtl w:val="true"/>
              </w:rPr>
              <w:t>لماذا الحدیث عن الملائکة؟</w:t>
            </w:r>
            <w:r>
              <w:rPr>
                <w:rStyle w:val="IndexLink"/>
                <w:rtl w:val="true"/>
              </w:rPr>
              <w:t>!</w:t>
              <w:tab/>
            </w:r>
            <w:r>
              <w:rPr>
                <w:rStyle w:val="IndexLink"/>
              </w:rPr>
              <w:t>23</w:t>
            </w:r>
          </w:hyperlink>
        </w:p>
        <w:p>
          <w:pPr>
            <w:pStyle w:val="Contents3"/>
            <w:tabs>
              <w:tab w:val="clear" w:pos="8459"/>
              <w:tab w:val="right" w:pos="9026" w:leader="dot"/>
            </w:tabs>
            <w:rPr/>
          </w:pPr>
          <w:hyperlink w:anchor="__RefHeading___Toc2175357_1395250215">
            <w:r>
              <w:rPr>
                <w:webHidden/>
                <w:rStyle w:val="IndexLink"/>
                <w:rtl w:val="true"/>
              </w:rPr>
              <w:t>المحور الثالث</w:t>
            </w:r>
            <w:r>
              <w:rPr>
                <w:rStyle w:val="IndexLink"/>
                <w:rtl w:val="true"/>
              </w:rPr>
              <w:t xml:space="preserve">: </w:t>
            </w:r>
            <w:r>
              <w:rPr>
                <w:rStyle w:val="IndexLink"/>
                <w:rtl w:val="true"/>
              </w:rPr>
              <w:t>طبیعة الملائکة</w:t>
            </w:r>
            <w:r>
              <w:rPr>
                <w:rStyle w:val="IndexLink"/>
                <w:rtl w:val="true"/>
              </w:rPr>
              <w:tab/>
            </w:r>
            <w:r>
              <w:rPr>
                <w:rStyle w:val="IndexLink"/>
              </w:rPr>
              <w:t>26</w:t>
            </w:r>
          </w:hyperlink>
        </w:p>
        <w:p>
          <w:pPr>
            <w:pStyle w:val="Contents2"/>
            <w:tabs>
              <w:tab w:val="clear" w:pos="8743"/>
              <w:tab w:val="right" w:pos="9026" w:leader="dot"/>
            </w:tabs>
            <w:rPr/>
          </w:pPr>
          <w:hyperlink w:anchor="__RefHeading___Toc2175359_1395250215">
            <w:r>
              <w:rPr>
                <w:webHidden/>
                <w:rStyle w:val="IndexLink"/>
                <w:rtl w:val="true"/>
              </w:rPr>
              <w:t>الفصل الثانی</w:t>
            </w:r>
            <w:r>
              <w:rPr>
                <w:rStyle w:val="IndexLink"/>
                <w:rtl w:val="true"/>
              </w:rPr>
              <w:tab/>
            </w:r>
            <w:r>
              <w:rPr>
                <w:rStyle w:val="IndexLink"/>
              </w:rPr>
              <w:t>30</w:t>
            </w:r>
          </w:hyperlink>
        </w:p>
        <w:p>
          <w:pPr>
            <w:pStyle w:val="Contents3"/>
            <w:tabs>
              <w:tab w:val="clear" w:pos="8459"/>
              <w:tab w:val="right" w:pos="9026" w:leader="dot"/>
            </w:tabs>
            <w:rPr/>
          </w:pPr>
          <w:hyperlink w:anchor="__RefHeading___Toc2175361_139525021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175363_1395250215">
            <w:r>
              <w:rPr>
                <w:webHidden/>
                <w:rStyle w:val="IndexLink"/>
                <w:rtl w:val="true"/>
              </w:rPr>
              <w:t>المحور الأول</w:t>
            </w:r>
            <w:r>
              <w:rPr>
                <w:rStyle w:val="IndexLink"/>
                <w:rtl w:val="true"/>
              </w:rPr>
              <w:t xml:space="preserve">: </w:t>
            </w:r>
            <w:r>
              <w:rPr>
                <w:rStyle w:val="IndexLink"/>
                <w:rtl w:val="true"/>
              </w:rPr>
              <w:t>أشکال الملائکة</w:t>
            </w:r>
            <w:r>
              <w:rPr>
                <w:rStyle w:val="IndexLink"/>
                <w:rtl w:val="true"/>
              </w:rPr>
              <w:tab/>
            </w:r>
            <w:r>
              <w:rPr>
                <w:rStyle w:val="IndexLink"/>
              </w:rPr>
              <w:t>31</w:t>
            </w:r>
          </w:hyperlink>
        </w:p>
        <w:p>
          <w:pPr>
            <w:pStyle w:val="Contents3"/>
            <w:tabs>
              <w:tab w:val="clear" w:pos="8459"/>
              <w:tab w:val="right" w:pos="9026" w:leader="dot"/>
            </w:tabs>
            <w:rPr/>
          </w:pPr>
          <w:hyperlink w:anchor="__RefHeading___Toc2175365_1395250215">
            <w:r>
              <w:rPr>
                <w:webHidden/>
                <w:rStyle w:val="IndexLink"/>
                <w:rtl w:val="true"/>
              </w:rPr>
              <w:t>المحور الثانی</w:t>
            </w:r>
            <w:r>
              <w:rPr>
                <w:rStyle w:val="IndexLink"/>
                <w:rtl w:val="true"/>
              </w:rPr>
              <w:t xml:space="preserve">: </w:t>
            </w:r>
            <w:r>
              <w:rPr>
                <w:rStyle w:val="IndexLink"/>
                <w:rtl w:val="true"/>
              </w:rPr>
              <w:t>حالات الملائکة</w:t>
            </w:r>
            <w:r>
              <w:rPr>
                <w:rStyle w:val="IndexLink"/>
                <w:rtl w:val="true"/>
              </w:rPr>
              <w:tab/>
            </w:r>
            <w:r>
              <w:rPr>
                <w:rStyle w:val="IndexLink"/>
              </w:rPr>
              <w:t>38</w:t>
            </w:r>
          </w:hyperlink>
        </w:p>
        <w:p>
          <w:pPr>
            <w:pStyle w:val="Contents4"/>
            <w:tabs>
              <w:tab w:val="clear" w:pos="8176"/>
              <w:tab w:val="right" w:pos="9026" w:leader="dot"/>
            </w:tabs>
            <w:rPr/>
          </w:pPr>
          <w:hyperlink w:anchor="__RefHeading___Toc2175367_1395250215">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2175369_1395250215">
            <w:r>
              <w:rPr>
                <w:webHidden/>
                <w:rStyle w:val="IndexLink"/>
                <w:rtl w:val="true"/>
              </w:rPr>
              <w:t>هل الملائکة بنات الله؟</w:t>
            </w:r>
            <w:r>
              <w:rPr>
                <w:rStyle w:val="IndexLink"/>
                <w:rtl w:val="true"/>
              </w:rPr>
              <w:t>!</w:t>
              <w:tab/>
            </w:r>
            <w:r>
              <w:rPr>
                <w:rStyle w:val="IndexLink"/>
              </w:rPr>
              <w:t>41</w:t>
            </w:r>
          </w:hyperlink>
        </w:p>
        <w:p>
          <w:pPr>
            <w:pStyle w:val="Contents4"/>
            <w:tabs>
              <w:tab w:val="clear" w:pos="8176"/>
              <w:tab w:val="right" w:pos="9026" w:leader="dot"/>
            </w:tabs>
            <w:rPr/>
          </w:pPr>
          <w:hyperlink w:anchor="__RefHeading___Toc2175371_1395250215">
            <w:r>
              <w:rPr>
                <w:webHidden/>
                <w:rStyle w:val="IndexLink"/>
                <w:rtl w:val="true"/>
              </w:rPr>
              <w:t>هل تنام الملائکة؟</w:t>
            </w:r>
            <w:r>
              <w:rPr>
                <w:rStyle w:val="IndexLink"/>
                <w:rtl w:val="true"/>
              </w:rPr>
              <w:t>!</w:t>
              <w:tab/>
            </w:r>
            <w:r>
              <w:rPr>
                <w:rStyle w:val="IndexLink"/>
              </w:rPr>
              <w:t>41</w:t>
            </w:r>
          </w:hyperlink>
        </w:p>
        <w:p>
          <w:pPr>
            <w:pStyle w:val="Contents3"/>
            <w:tabs>
              <w:tab w:val="clear" w:pos="8459"/>
              <w:tab w:val="right" w:pos="9026" w:leader="dot"/>
            </w:tabs>
            <w:rPr/>
          </w:pPr>
          <w:hyperlink w:anchor="__RefHeading___Toc2175373_1395250215">
            <w:r>
              <w:rPr>
                <w:webHidden/>
                <w:rStyle w:val="IndexLink"/>
                <w:rtl w:val="true"/>
              </w:rPr>
              <w:t>المحور الثالث</w:t>
            </w:r>
            <w:r>
              <w:rPr>
                <w:rStyle w:val="IndexLink"/>
                <w:rtl w:val="true"/>
              </w:rPr>
              <w:t xml:space="preserve">: </w:t>
            </w:r>
            <w:r>
              <w:rPr>
                <w:rStyle w:val="IndexLink"/>
                <w:rtl w:val="true"/>
              </w:rPr>
              <w:t>کثرة الملائکة</w:t>
            </w:r>
            <w:r>
              <w:rPr>
                <w:rStyle w:val="IndexLink"/>
                <w:rtl w:val="true"/>
              </w:rPr>
              <w:tab/>
            </w:r>
            <w:r>
              <w:rPr>
                <w:rStyle w:val="IndexLink"/>
              </w:rPr>
              <w:t>45</w:t>
            </w:r>
          </w:hyperlink>
        </w:p>
        <w:p>
          <w:pPr>
            <w:pStyle w:val="Contents2"/>
            <w:tabs>
              <w:tab w:val="clear" w:pos="8743"/>
              <w:tab w:val="right" w:pos="9026" w:leader="dot"/>
            </w:tabs>
            <w:rPr/>
          </w:pPr>
          <w:hyperlink w:anchor="__RefHeading___Toc2175375_1395250215">
            <w:r>
              <w:rPr>
                <w:webHidden/>
                <w:rStyle w:val="IndexLink"/>
                <w:rtl w:val="true"/>
              </w:rPr>
              <w:t>الفصل الثالث</w:t>
            </w:r>
            <w:r>
              <w:rPr>
                <w:rStyle w:val="IndexLink"/>
                <w:rtl w:val="true"/>
              </w:rPr>
              <w:tab/>
            </w:r>
            <w:r>
              <w:rPr>
                <w:rStyle w:val="IndexLink"/>
              </w:rPr>
              <w:t>49</w:t>
            </w:r>
          </w:hyperlink>
        </w:p>
        <w:p>
          <w:pPr>
            <w:pStyle w:val="Contents3"/>
            <w:tabs>
              <w:tab w:val="clear" w:pos="8459"/>
              <w:tab w:val="right" w:pos="9026" w:leader="dot"/>
            </w:tabs>
            <w:rPr/>
          </w:pPr>
          <w:hyperlink w:anchor="__RefHeading___Toc2175377_139525021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175379_1395250215">
            <w:r>
              <w:rPr>
                <w:webHidden/>
                <w:rStyle w:val="IndexLink"/>
                <w:rtl w:val="true"/>
              </w:rPr>
              <w:t>المحور الأول</w:t>
            </w:r>
            <w:r>
              <w:rPr>
                <w:rStyle w:val="IndexLink"/>
                <w:rtl w:val="true"/>
              </w:rPr>
              <w:t xml:space="preserve">: </w:t>
            </w:r>
            <w:r>
              <w:rPr>
                <w:rStyle w:val="IndexLink"/>
                <w:rtl w:val="true"/>
              </w:rPr>
              <w:t>عصمة الملائکة</w:t>
            </w:r>
            <w:r>
              <w:rPr>
                <w:rStyle w:val="IndexLink"/>
                <w:rtl w:val="true"/>
              </w:rPr>
              <w:tab/>
            </w:r>
            <w:r>
              <w:rPr>
                <w:rStyle w:val="IndexLink"/>
              </w:rPr>
              <w:t>50</w:t>
            </w:r>
          </w:hyperlink>
        </w:p>
        <w:p>
          <w:pPr>
            <w:pStyle w:val="Contents4"/>
            <w:tabs>
              <w:tab w:val="clear" w:pos="8176"/>
              <w:tab w:val="right" w:pos="9026" w:leader="dot"/>
            </w:tabs>
            <w:rPr/>
          </w:pPr>
          <w:hyperlink w:anchor="__RefHeading___Toc2175381_139525021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175383_1395250215">
            <w:r>
              <w:rPr>
                <w:webHidden/>
                <w:rStyle w:val="IndexLink"/>
                <w:rtl w:val="true"/>
              </w:rPr>
              <w:t>هل الملائکة مجبورة علی أعمالها؟</w:t>
            </w:r>
            <w:r>
              <w:rPr>
                <w:rStyle w:val="IndexLink"/>
                <w:rtl w:val="true"/>
              </w:rPr>
              <w:tab/>
            </w:r>
            <w:r>
              <w:rPr>
                <w:rStyle w:val="IndexLink"/>
              </w:rPr>
              <w:t>53</w:t>
            </w:r>
          </w:hyperlink>
        </w:p>
        <w:p>
          <w:pPr>
            <w:pStyle w:val="Contents3"/>
            <w:tabs>
              <w:tab w:val="clear" w:pos="8459"/>
              <w:tab w:val="right" w:pos="9026" w:leader="dot"/>
            </w:tabs>
            <w:rPr/>
          </w:pPr>
          <w:hyperlink w:anchor="__RefHeading___Toc2175385_1395250215">
            <w:r>
              <w:rPr>
                <w:webHidden/>
                <w:rStyle w:val="IndexLink"/>
                <w:rtl w:val="true"/>
              </w:rPr>
              <w:t>المحور الثانی</w:t>
            </w:r>
            <w:r>
              <w:rPr>
                <w:rStyle w:val="IndexLink"/>
                <w:rtl w:val="true"/>
              </w:rPr>
              <w:t xml:space="preserve">: </w:t>
            </w:r>
            <w:r>
              <w:rPr>
                <w:rStyle w:val="IndexLink"/>
                <w:rtl w:val="true"/>
              </w:rPr>
              <w:t>شبهات حول عصمة الملائکة</w:t>
            </w:r>
            <w:r>
              <w:rPr>
                <w:rStyle w:val="IndexLink"/>
                <w:rtl w:val="true"/>
              </w:rPr>
              <w:tab/>
            </w:r>
            <w:r>
              <w:rPr>
                <w:rStyle w:val="IndexLink"/>
              </w:rPr>
              <w:t>57</w:t>
            </w:r>
          </w:hyperlink>
        </w:p>
        <w:p>
          <w:pPr>
            <w:pStyle w:val="Contents4"/>
            <w:tabs>
              <w:tab w:val="clear" w:pos="8176"/>
              <w:tab w:val="right" w:pos="9026" w:leader="dot"/>
            </w:tabs>
            <w:rPr/>
          </w:pPr>
          <w:hyperlink w:anchor="__RefHeading___Toc2175387_1395250215">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175389_1395250215">
            <w:r>
              <w:rPr>
                <w:webHidden/>
                <w:rStyle w:val="IndexLink"/>
                <w:rtl w:val="true"/>
              </w:rPr>
              <w:t>قضیة هاروت وماروت</w:t>
            </w:r>
            <w:r>
              <w:rPr>
                <w:rStyle w:val="IndexLink"/>
                <w:rtl w:val="true"/>
              </w:rPr>
              <w:tab/>
            </w:r>
            <w:r>
              <w:rPr>
                <w:rStyle w:val="IndexLink"/>
              </w:rPr>
              <w:t>58</w:t>
            </w:r>
          </w:hyperlink>
        </w:p>
        <w:p>
          <w:pPr>
            <w:pStyle w:val="Contents2"/>
            <w:tabs>
              <w:tab w:val="clear" w:pos="8743"/>
              <w:tab w:val="right" w:pos="9026" w:leader="dot"/>
            </w:tabs>
            <w:rPr/>
          </w:pPr>
          <w:hyperlink w:anchor="__RefHeading___Toc2175391_1395250215">
            <w:r>
              <w:rPr>
                <w:webHidden/>
                <w:rStyle w:val="IndexLink"/>
                <w:rtl w:val="true"/>
              </w:rPr>
              <w:t>الفصل الرابع</w:t>
            </w:r>
            <w:r>
              <w:rPr>
                <w:rStyle w:val="IndexLink"/>
                <w:rtl w:val="true"/>
              </w:rPr>
              <w:tab/>
            </w:r>
            <w:r>
              <w:rPr>
                <w:rStyle w:val="IndexLink"/>
              </w:rPr>
              <w:t>73</w:t>
            </w:r>
          </w:hyperlink>
        </w:p>
        <w:p>
          <w:pPr>
            <w:pStyle w:val="Contents3"/>
            <w:tabs>
              <w:tab w:val="clear" w:pos="8459"/>
              <w:tab w:val="right" w:pos="9026" w:leader="dot"/>
            </w:tabs>
            <w:rPr/>
          </w:pPr>
          <w:hyperlink w:anchor="__RefHeading___Toc2175393_1395250215">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175395_1395250215">
            <w:r>
              <w:rPr>
                <w:webHidden/>
                <w:rStyle w:val="IndexLink"/>
                <w:rtl w:val="true"/>
              </w:rPr>
              <w:t>المحور الأول</w:t>
            </w:r>
            <w:r>
              <w:rPr>
                <w:rStyle w:val="IndexLink"/>
                <w:rtl w:val="true"/>
              </w:rPr>
              <w:t xml:space="preserve">: </w:t>
            </w:r>
            <w:r>
              <w:rPr>
                <w:rStyle w:val="IndexLink"/>
                <w:rtl w:val="true"/>
              </w:rPr>
              <w:t>حملة العرش</w:t>
            </w:r>
            <w:r>
              <w:rPr>
                <w:rStyle w:val="IndexLink"/>
                <w:rtl w:val="true"/>
              </w:rPr>
              <w:tab/>
            </w:r>
            <w:r>
              <w:rPr>
                <w:rStyle w:val="IndexLink"/>
              </w:rPr>
              <w:t>74</w:t>
            </w:r>
          </w:hyperlink>
        </w:p>
        <w:p>
          <w:pPr>
            <w:pStyle w:val="Contents4"/>
            <w:tabs>
              <w:tab w:val="clear" w:pos="8176"/>
              <w:tab w:val="right" w:pos="9026" w:leader="dot"/>
            </w:tabs>
            <w:rPr/>
          </w:pPr>
          <w:hyperlink w:anchor="__RefHeading___Toc2175397_139525021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175399_1395250215">
            <w:r>
              <w:rPr>
                <w:webHidden/>
                <w:rStyle w:val="IndexLink"/>
                <w:rtl w:val="true"/>
              </w:rPr>
              <w:t>مکانة حملة العرش وعظمة أجسامهم</w:t>
            </w:r>
            <w:r>
              <w:rPr>
                <w:rStyle w:val="IndexLink"/>
                <w:rtl w:val="true"/>
              </w:rPr>
              <w:tab/>
            </w:r>
            <w:r>
              <w:rPr>
                <w:rStyle w:val="IndexLink"/>
              </w:rPr>
              <w:t>75</w:t>
            </w:r>
          </w:hyperlink>
        </w:p>
        <w:p>
          <w:pPr>
            <w:pStyle w:val="Contents4"/>
            <w:tabs>
              <w:tab w:val="clear" w:pos="8176"/>
              <w:tab w:val="right" w:pos="9026" w:leader="dot"/>
            </w:tabs>
            <w:rPr/>
          </w:pPr>
          <w:hyperlink w:anchor="__RefHeading___Toc2175401_1395250215">
            <w:r>
              <w:rPr>
                <w:webHidden/>
                <w:rStyle w:val="IndexLink"/>
                <w:rtl w:val="true"/>
              </w:rPr>
              <w:t>عدد حملة العرش وأشکالهم</w:t>
            </w:r>
            <w:r>
              <w:rPr>
                <w:rStyle w:val="IndexLink"/>
                <w:rtl w:val="true"/>
              </w:rPr>
              <w:tab/>
            </w:r>
            <w:r>
              <w:rPr>
                <w:rStyle w:val="IndexLink"/>
              </w:rPr>
              <w:t>77</w:t>
            </w:r>
          </w:hyperlink>
        </w:p>
        <w:p>
          <w:pPr>
            <w:pStyle w:val="Contents3"/>
            <w:tabs>
              <w:tab w:val="clear" w:pos="8459"/>
              <w:tab w:val="right" w:pos="9026" w:leader="dot"/>
            </w:tabs>
            <w:rPr/>
          </w:pPr>
          <w:hyperlink w:anchor="__RefHeading___Toc2175403_1395250215">
            <w:r>
              <w:rPr>
                <w:webHidden/>
                <w:rStyle w:val="IndexLink"/>
                <w:rtl w:val="true"/>
              </w:rPr>
              <w:t>المحور الثانی</w:t>
            </w:r>
            <w:r>
              <w:rPr>
                <w:rStyle w:val="IndexLink"/>
                <w:rtl w:val="true"/>
              </w:rPr>
              <w:t xml:space="preserve">: </w:t>
            </w:r>
            <w:r>
              <w:rPr>
                <w:rStyle w:val="IndexLink"/>
                <w:rtl w:val="true"/>
              </w:rPr>
              <w:t>الحافون من حول العرش</w:t>
            </w:r>
            <w:r>
              <w:rPr>
                <w:rStyle w:val="IndexLink"/>
                <w:rtl w:val="true"/>
              </w:rPr>
              <w:tab/>
            </w:r>
            <w:r>
              <w:rPr>
                <w:rStyle w:val="IndexLink"/>
              </w:rPr>
              <w:t>80</w:t>
            </w:r>
          </w:hyperlink>
        </w:p>
        <w:p>
          <w:pPr>
            <w:pStyle w:val="Contents2"/>
            <w:tabs>
              <w:tab w:val="clear" w:pos="8743"/>
              <w:tab w:val="right" w:pos="9026" w:leader="dot"/>
            </w:tabs>
            <w:rPr/>
          </w:pPr>
          <w:hyperlink w:anchor="__RefHeading___Toc2175405_1395250215">
            <w:r>
              <w:rPr>
                <w:webHidden/>
                <w:rStyle w:val="IndexLink"/>
                <w:rtl w:val="true"/>
              </w:rPr>
              <w:t>الفصل الخامس</w:t>
            </w:r>
            <w:r>
              <w:rPr>
                <w:rStyle w:val="IndexLink"/>
                <w:rtl w:val="true"/>
              </w:rPr>
              <w:tab/>
            </w:r>
            <w:r>
              <w:rPr>
                <w:rStyle w:val="IndexLink"/>
              </w:rPr>
              <w:t>82</w:t>
            </w:r>
          </w:hyperlink>
        </w:p>
        <w:p>
          <w:pPr>
            <w:pStyle w:val="Contents3"/>
            <w:tabs>
              <w:tab w:val="clear" w:pos="8459"/>
              <w:tab w:val="right" w:pos="9026" w:leader="dot"/>
            </w:tabs>
            <w:rPr/>
          </w:pPr>
          <w:hyperlink w:anchor="__RefHeading___Toc2175407_1395250215">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175409_1395250215">
            <w:r>
              <w:rPr>
                <w:webHidden/>
                <w:rStyle w:val="IndexLink"/>
                <w:rtl w:val="true"/>
              </w:rPr>
              <w:t>المحور الأول</w:t>
            </w:r>
            <w:r>
              <w:rPr>
                <w:rStyle w:val="IndexLink"/>
                <w:rtl w:val="true"/>
              </w:rPr>
              <w:t xml:space="preserve">: </w:t>
            </w:r>
            <w:r>
              <w:rPr>
                <w:rStyle w:val="IndexLink"/>
                <w:rtl w:val="true"/>
              </w:rPr>
              <w:t>أکابر الملائکة</w:t>
            </w:r>
            <w:r>
              <w:rPr>
                <w:rStyle w:val="IndexLink"/>
                <w:rtl w:val="true"/>
              </w:rPr>
              <w:tab/>
            </w:r>
            <w:r>
              <w:rPr>
                <w:rStyle w:val="IndexLink"/>
              </w:rPr>
              <w:t>83</w:t>
            </w:r>
          </w:hyperlink>
        </w:p>
        <w:p>
          <w:pPr>
            <w:pStyle w:val="Contents3"/>
            <w:tabs>
              <w:tab w:val="clear" w:pos="8459"/>
              <w:tab w:val="right" w:pos="9026" w:leader="dot"/>
            </w:tabs>
            <w:rPr/>
          </w:pPr>
          <w:hyperlink w:anchor="__RefHeading___Toc2175411_1395250215">
            <w:r>
              <w:rPr>
                <w:webHidden/>
                <w:rStyle w:val="IndexLink"/>
                <w:rtl w:val="true"/>
              </w:rPr>
              <w:t>المحور الثانی</w:t>
            </w:r>
            <w:r>
              <w:rPr>
                <w:rStyle w:val="IndexLink"/>
                <w:rtl w:val="true"/>
              </w:rPr>
              <w:t xml:space="preserve">: </w:t>
            </w:r>
            <w:r>
              <w:rPr>
                <w:rStyle w:val="IndexLink"/>
                <w:rtl w:val="true"/>
              </w:rPr>
              <w:t>إسرافیل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175413_1395250215">
            <w:r>
              <w:rPr>
                <w:webHidden/>
                <w:rStyle w:val="IndexLink"/>
                <w:rtl w:val="true"/>
              </w:rPr>
              <w:t>المحور الثالث</w:t>
            </w:r>
            <w:r>
              <w:rPr>
                <w:rStyle w:val="IndexLink"/>
                <w:rtl w:val="true"/>
              </w:rPr>
              <w:t xml:space="preserve">: </w:t>
            </w:r>
            <w:r>
              <w:rPr>
                <w:rStyle w:val="IndexLink"/>
                <w:rtl w:val="true"/>
              </w:rPr>
              <w:t>جبـرئیل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2175415_1395250215">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175417_1395250215">
            <w:r>
              <w:rPr>
                <w:webHidden/>
                <w:rStyle w:val="IndexLink"/>
                <w:rtl w:val="true"/>
              </w:rPr>
              <w:t>مهمة جبـرئیل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2175419_1395250215">
            <w:r>
              <w:rPr>
                <w:webHidden/>
                <w:rStyle w:val="IndexLink"/>
                <w:rtl w:val="true"/>
              </w:rPr>
              <w:t>المحور الرابع</w:t>
            </w:r>
            <w:r>
              <w:rPr>
                <w:rStyle w:val="IndexLink"/>
                <w:rtl w:val="true"/>
              </w:rPr>
              <w:t xml:space="preserve">: </w:t>
            </w:r>
            <w:r>
              <w:rPr>
                <w:rStyle w:val="IndexLink"/>
                <w:rtl w:val="true"/>
              </w:rPr>
              <w:t>میکائیل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175421_1395250215">
            <w:r>
              <w:rPr>
                <w:webHidden/>
                <w:rStyle w:val="IndexLink"/>
                <w:rtl w:val="true"/>
              </w:rPr>
              <w:t>المحور الخامس</w:t>
            </w:r>
            <w:r>
              <w:rPr>
                <w:rStyle w:val="IndexLink"/>
                <w:rtl w:val="true"/>
              </w:rPr>
              <w:t xml:space="preserve">: </w:t>
            </w:r>
            <w:r>
              <w:rPr>
                <w:rStyle w:val="IndexLink"/>
                <w:rtl w:val="true"/>
              </w:rPr>
              <w:t>عزرائیل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2175423_1395250215">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175425_1395250215">
            <w:r>
              <w:rPr>
                <w:webHidden/>
                <w:rStyle w:val="IndexLink"/>
                <w:rtl w:val="true"/>
              </w:rPr>
              <w:t>سلطة ملک الموت</w:t>
            </w:r>
            <w:r>
              <w:rPr>
                <w:rStyle w:val="IndexLink"/>
                <w:rtl w:val="true"/>
              </w:rPr>
              <w:tab/>
            </w:r>
            <w:r>
              <w:rPr>
                <w:rStyle w:val="IndexLink"/>
              </w:rPr>
              <w:t>105</w:t>
            </w:r>
          </w:hyperlink>
        </w:p>
        <w:p>
          <w:pPr>
            <w:pStyle w:val="Contents4"/>
            <w:tabs>
              <w:tab w:val="clear" w:pos="8176"/>
              <w:tab w:val="right" w:pos="9026" w:leader="dot"/>
            </w:tabs>
            <w:rPr/>
          </w:pPr>
          <w:hyperlink w:anchor="__RefHeading___Toc2175427_1395250215">
            <w:r>
              <w:rPr>
                <w:webHidden/>
                <w:rStyle w:val="IndexLink"/>
                <w:rtl w:val="true"/>
              </w:rPr>
              <w:t>قبض أرواح الکفار والمؤمنین</w:t>
            </w:r>
            <w:r>
              <w:rPr>
                <w:rStyle w:val="IndexLink"/>
                <w:rtl w:val="true"/>
              </w:rPr>
              <w:tab/>
            </w:r>
            <w:r>
              <w:rPr>
                <w:rStyle w:val="IndexLink"/>
              </w:rPr>
              <w:t>108</w:t>
            </w:r>
          </w:hyperlink>
        </w:p>
        <w:p>
          <w:pPr>
            <w:pStyle w:val="Contents4"/>
            <w:tabs>
              <w:tab w:val="clear" w:pos="8176"/>
              <w:tab w:val="right" w:pos="9026" w:leader="dot"/>
            </w:tabs>
            <w:rPr/>
          </w:pPr>
          <w:hyperlink w:anchor="__RefHeading___Toc2175429_1395250215">
            <w:r>
              <w:rPr>
                <w:webHidden/>
                <w:rStyle w:val="IndexLink"/>
                <w:rtl w:val="true"/>
              </w:rPr>
              <w:t>الموت حق علی کل حی</w:t>
            </w:r>
            <w:r>
              <w:rPr>
                <w:rStyle w:val="IndexLink"/>
                <w:rtl w:val="true"/>
              </w:rPr>
              <w:tab/>
            </w:r>
            <w:r>
              <w:rPr>
                <w:rStyle w:val="IndexLink"/>
              </w:rPr>
              <w:t>111</w:t>
            </w:r>
          </w:hyperlink>
        </w:p>
        <w:p>
          <w:pPr>
            <w:pStyle w:val="Contents3"/>
            <w:tabs>
              <w:tab w:val="clear" w:pos="8459"/>
              <w:tab w:val="right" w:pos="9026" w:leader="dot"/>
            </w:tabs>
            <w:rPr/>
          </w:pPr>
          <w:hyperlink w:anchor="__RefHeading___Toc2175431_1395250215">
            <w:r>
              <w:rPr>
                <w:webHidden/>
                <w:rStyle w:val="IndexLink"/>
                <w:rtl w:val="true"/>
              </w:rPr>
              <w:t>المحور السادس</w:t>
            </w:r>
            <w:r>
              <w:rPr>
                <w:rStyle w:val="IndexLink"/>
                <w:rtl w:val="true"/>
              </w:rPr>
              <w:t xml:space="preserve">: </w:t>
            </w:r>
            <w:r>
              <w:rPr>
                <w:rStyle w:val="IndexLink"/>
                <w:rtl w:val="true"/>
              </w:rPr>
              <w:t>الروح 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175433_1395250215">
            <w:r>
              <w:rPr>
                <w:webHidden/>
                <w:rStyle w:val="IndexLink"/>
                <w:rtl w:val="true"/>
              </w:rPr>
              <w:t>الفصل السادس</w:t>
            </w:r>
            <w:r>
              <w:rPr>
                <w:rStyle w:val="IndexLink"/>
                <w:rtl w:val="true"/>
              </w:rPr>
              <w:tab/>
            </w:r>
            <w:r>
              <w:rPr>
                <w:rStyle w:val="IndexLink"/>
              </w:rPr>
              <w:t>119</w:t>
            </w:r>
          </w:hyperlink>
        </w:p>
        <w:p>
          <w:pPr>
            <w:pStyle w:val="Contents3"/>
            <w:tabs>
              <w:tab w:val="clear" w:pos="8459"/>
              <w:tab w:val="right" w:pos="9026" w:leader="dot"/>
            </w:tabs>
            <w:rPr/>
          </w:pPr>
          <w:hyperlink w:anchor="__RefHeading___Toc2175435_1395250215">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175437_1395250215">
            <w:r>
              <w:rPr>
                <w:webHidden/>
                <w:rStyle w:val="IndexLink"/>
                <w:rtl w:val="true"/>
              </w:rPr>
              <w:t>المحور الأول</w:t>
            </w:r>
            <w:r>
              <w:rPr>
                <w:rStyle w:val="IndexLink"/>
                <w:rtl w:val="true"/>
              </w:rPr>
              <w:t xml:space="preserve">: </w:t>
            </w:r>
            <w:r>
              <w:rPr>
                <w:rStyle w:val="IndexLink"/>
                <w:rtl w:val="true"/>
              </w:rPr>
              <w:t>الملائکة الموکلون بالناس</w:t>
            </w:r>
            <w:r>
              <w:rPr>
                <w:rStyle w:val="IndexLink"/>
                <w:rtl w:val="true"/>
              </w:rPr>
              <w:tab/>
            </w:r>
            <w:r>
              <w:rPr>
                <w:rStyle w:val="IndexLink"/>
              </w:rPr>
              <w:t>120</w:t>
            </w:r>
          </w:hyperlink>
        </w:p>
        <w:p>
          <w:pPr>
            <w:pStyle w:val="Contents4"/>
            <w:tabs>
              <w:tab w:val="clear" w:pos="8176"/>
              <w:tab w:val="right" w:pos="9026" w:leader="dot"/>
            </w:tabs>
            <w:rPr/>
          </w:pPr>
          <w:hyperlink w:anchor="__RefHeading___Toc2175439_1395250215">
            <w:r>
              <w:rPr>
                <w:webHidden/>
                <w:rStyle w:val="IndexLink"/>
                <w:rtl w:val="true"/>
              </w:rPr>
              <w:t>أولاً</w:t>
            </w:r>
            <w:r>
              <w:rPr>
                <w:rStyle w:val="IndexLink"/>
                <w:rtl w:val="true"/>
              </w:rPr>
              <w:t xml:space="preserve">: </w:t>
            </w:r>
            <w:r>
              <w:rPr>
                <w:rStyle w:val="IndexLink"/>
                <w:rtl w:val="true"/>
              </w:rPr>
              <w:t xml:space="preserve">الملائکة الحفظة </w:t>
            </w:r>
            <w:r>
              <w:rPr>
                <w:rStyle w:val="IndexLink"/>
                <w:rtl w:val="true"/>
              </w:rPr>
              <w:t>(</w:t>
            </w:r>
            <w:r>
              <w:rPr>
                <w:rStyle w:val="IndexLink"/>
                <w:rtl w:val="true"/>
              </w:rPr>
              <w:t>الکرام الکاتبون</w:t>
            </w:r>
            <w:r>
              <w:rPr>
                <w:rStyle w:val="IndexLink"/>
                <w:rtl w:val="true"/>
              </w:rPr>
              <w:t>)</w:t>
              <w:tab/>
            </w:r>
            <w:r>
              <w:rPr>
                <w:rStyle w:val="IndexLink"/>
              </w:rPr>
              <w:t>120</w:t>
            </w:r>
          </w:hyperlink>
        </w:p>
        <w:p>
          <w:pPr>
            <w:pStyle w:val="Contents4"/>
            <w:tabs>
              <w:tab w:val="clear" w:pos="8176"/>
              <w:tab w:val="right" w:pos="9026" w:leader="dot"/>
            </w:tabs>
            <w:rPr/>
          </w:pPr>
          <w:hyperlink w:anchor="__RefHeading___Toc2175441_1395250215">
            <w:r>
              <w:rPr>
                <w:webHidden/>
                <w:rStyle w:val="IndexLink"/>
                <w:rtl w:val="true"/>
              </w:rPr>
              <w:t>ثانیاً</w:t>
            </w:r>
            <w:r>
              <w:rPr>
                <w:rStyle w:val="IndexLink"/>
                <w:rtl w:val="true"/>
              </w:rPr>
              <w:t xml:space="preserve">: </w:t>
            </w:r>
            <w:r>
              <w:rPr>
                <w:rStyle w:val="IndexLink"/>
                <w:rtl w:val="true"/>
              </w:rPr>
              <w:t>الملائکة الحافظة للإنسان</w:t>
            </w:r>
            <w:r>
              <w:rPr>
                <w:rStyle w:val="IndexLink"/>
                <w:rtl w:val="true"/>
              </w:rPr>
              <w:tab/>
            </w:r>
            <w:r>
              <w:rPr>
                <w:rStyle w:val="IndexLink"/>
              </w:rPr>
              <w:t>124</w:t>
            </w:r>
          </w:hyperlink>
        </w:p>
        <w:p>
          <w:pPr>
            <w:pStyle w:val="Contents3"/>
            <w:tabs>
              <w:tab w:val="clear" w:pos="8459"/>
              <w:tab w:val="right" w:pos="9026" w:leader="dot"/>
            </w:tabs>
            <w:rPr/>
          </w:pPr>
          <w:hyperlink w:anchor="__RefHeading___Toc2175443_1395250215">
            <w:r>
              <w:rPr>
                <w:webHidden/>
                <w:rStyle w:val="IndexLink"/>
                <w:rtl w:val="true"/>
              </w:rPr>
              <w:t>المحور الثانی</w:t>
            </w:r>
            <w:r>
              <w:rPr>
                <w:rStyle w:val="IndexLink"/>
                <w:rtl w:val="true"/>
              </w:rPr>
              <w:t xml:space="preserve">: </w:t>
            </w:r>
            <w:r>
              <w:rPr>
                <w:rStyle w:val="IndexLink"/>
                <w:rtl w:val="true"/>
              </w:rPr>
              <w:t xml:space="preserve">ملکا القبر </w:t>
            </w:r>
            <w:r>
              <w:rPr>
                <w:rStyle w:val="IndexLink"/>
                <w:rtl w:val="true"/>
              </w:rPr>
              <w:t>(</w:t>
            </w:r>
            <w:r>
              <w:rPr>
                <w:rStyle w:val="IndexLink"/>
                <w:rtl w:val="true"/>
              </w:rPr>
              <w:t>قعیدا القبر</w:t>
            </w:r>
            <w:r>
              <w:rPr>
                <w:rStyle w:val="IndexLink"/>
                <w:rtl w:val="true"/>
              </w:rPr>
              <w:t>)</w:t>
              <w:tab/>
            </w:r>
            <w:r>
              <w:rPr>
                <w:rStyle w:val="IndexLink"/>
              </w:rPr>
              <w:t>125</w:t>
            </w:r>
          </w:hyperlink>
        </w:p>
        <w:p>
          <w:pPr>
            <w:pStyle w:val="Contents3"/>
            <w:tabs>
              <w:tab w:val="clear" w:pos="8459"/>
              <w:tab w:val="right" w:pos="9026" w:leader="dot"/>
            </w:tabs>
            <w:rPr/>
          </w:pPr>
          <w:hyperlink w:anchor="__RefHeading___Toc2175445_1395250215">
            <w:r>
              <w:rPr>
                <w:webHidden/>
                <w:rStyle w:val="IndexLink"/>
                <w:rtl w:val="true"/>
              </w:rPr>
              <w:t>المحور الثالث</w:t>
            </w:r>
            <w:r>
              <w:rPr>
                <w:rStyle w:val="IndexLink"/>
                <w:rtl w:val="true"/>
              </w:rPr>
              <w:t xml:space="preserve">: </w:t>
            </w:r>
            <w:r>
              <w:rPr>
                <w:rStyle w:val="IndexLink"/>
                <w:rtl w:val="true"/>
              </w:rPr>
              <w:t>ملائکة الجنة وملائکة النار</w:t>
            </w:r>
            <w:r>
              <w:rPr>
                <w:rStyle w:val="IndexLink"/>
                <w:rtl w:val="true"/>
              </w:rPr>
              <w:tab/>
            </w:r>
            <w:r>
              <w:rPr>
                <w:rStyle w:val="IndexLink"/>
              </w:rPr>
              <w:t>131</w:t>
            </w:r>
          </w:hyperlink>
        </w:p>
        <w:p>
          <w:pPr>
            <w:pStyle w:val="Contents4"/>
            <w:tabs>
              <w:tab w:val="clear" w:pos="8176"/>
              <w:tab w:val="right" w:pos="9026" w:leader="dot"/>
            </w:tabs>
            <w:rPr/>
          </w:pPr>
          <w:hyperlink w:anchor="__RefHeading___Toc2175447_1395250215">
            <w:r>
              <w:rPr>
                <w:webHidden/>
                <w:rStyle w:val="IndexLink"/>
                <w:rtl w:val="true"/>
              </w:rPr>
              <w:t>أولاً</w:t>
            </w:r>
            <w:r>
              <w:rPr>
                <w:rStyle w:val="IndexLink"/>
                <w:rtl w:val="true"/>
              </w:rPr>
              <w:t xml:space="preserve">: </w:t>
            </w:r>
            <w:r>
              <w:rPr>
                <w:rStyle w:val="IndexLink"/>
                <w:rtl w:val="true"/>
              </w:rPr>
              <w:t>ملائکة الجنة</w:t>
            </w:r>
            <w:r>
              <w:rPr>
                <w:rStyle w:val="IndexLink"/>
                <w:rtl w:val="true"/>
              </w:rPr>
              <w:tab/>
            </w:r>
            <w:r>
              <w:rPr>
                <w:rStyle w:val="IndexLink"/>
              </w:rPr>
              <w:t>131</w:t>
            </w:r>
          </w:hyperlink>
        </w:p>
        <w:p>
          <w:pPr>
            <w:pStyle w:val="Contents4"/>
            <w:tabs>
              <w:tab w:val="clear" w:pos="8176"/>
              <w:tab w:val="right" w:pos="9026" w:leader="dot"/>
            </w:tabs>
            <w:rPr/>
          </w:pPr>
          <w:hyperlink w:anchor="__RefHeading___Toc2175449_1395250215">
            <w:r>
              <w:rPr>
                <w:webHidden/>
                <w:rStyle w:val="IndexLink"/>
                <w:rtl w:val="true"/>
              </w:rPr>
              <w:t>ثانیاً</w:t>
            </w:r>
            <w:r>
              <w:rPr>
                <w:rStyle w:val="IndexLink"/>
                <w:rtl w:val="true"/>
              </w:rPr>
              <w:t xml:space="preserve">: </w:t>
            </w:r>
            <w:r>
              <w:rPr>
                <w:rStyle w:val="IndexLink"/>
                <w:rtl w:val="true"/>
              </w:rPr>
              <w:t>ملائکة النار</w:t>
            </w:r>
            <w:r>
              <w:rPr>
                <w:rStyle w:val="IndexLink"/>
                <w:rtl w:val="true"/>
              </w:rPr>
              <w:tab/>
            </w:r>
            <w:r>
              <w:rPr>
                <w:rStyle w:val="IndexLink"/>
              </w:rPr>
              <w:t>132</w:t>
            </w:r>
          </w:hyperlink>
        </w:p>
        <w:p>
          <w:pPr>
            <w:pStyle w:val="Contents3"/>
            <w:tabs>
              <w:tab w:val="clear" w:pos="8459"/>
              <w:tab w:val="right" w:pos="9026" w:leader="dot"/>
            </w:tabs>
            <w:rPr/>
          </w:pPr>
          <w:hyperlink w:anchor="__RefHeading___Toc2175451_1395250215">
            <w:r>
              <w:rPr>
                <w:webHidden/>
                <w:rStyle w:val="IndexLink"/>
                <w:rtl w:val="true"/>
              </w:rPr>
              <w:t>المحور الرابع</w:t>
            </w:r>
            <w:r>
              <w:rPr>
                <w:rStyle w:val="IndexLink"/>
                <w:rtl w:val="true"/>
              </w:rPr>
              <w:t xml:space="preserve">: </w:t>
            </w:r>
            <w:r>
              <w:rPr>
                <w:rStyle w:val="IndexLink"/>
                <w:rtl w:val="true"/>
              </w:rPr>
              <w:t>الملائکة الذین یحفظون السماء الدنیا</w:t>
            </w:r>
            <w:r>
              <w:rPr>
                <w:rStyle w:val="IndexLink"/>
                <w:rtl w:val="true"/>
              </w:rPr>
              <w:tab/>
            </w:r>
            <w:r>
              <w:rPr>
                <w:rStyle w:val="IndexLink"/>
              </w:rPr>
              <w:t>134</w:t>
            </w:r>
          </w:hyperlink>
        </w:p>
        <w:p>
          <w:pPr>
            <w:pStyle w:val="Contents3"/>
            <w:tabs>
              <w:tab w:val="clear" w:pos="8459"/>
              <w:tab w:val="right" w:pos="9026" w:leader="dot"/>
            </w:tabs>
            <w:rPr/>
          </w:pPr>
          <w:hyperlink w:anchor="__RefHeading___Toc2175453_1395250215">
            <w:r>
              <w:rPr>
                <w:webHidden/>
                <w:rStyle w:val="IndexLink"/>
                <w:rtl w:val="true"/>
              </w:rPr>
              <w:t>المحور الخامس</w:t>
            </w:r>
            <w:r>
              <w:rPr>
                <w:rStyle w:val="IndexLink"/>
                <w:rtl w:val="true"/>
              </w:rPr>
              <w:t xml:space="preserve">: </w:t>
            </w:r>
            <w:r>
              <w:rPr>
                <w:rStyle w:val="IndexLink"/>
                <w:rtl w:val="true"/>
              </w:rPr>
              <w:t>الملائکة المدبرة لشؤون العالم</w:t>
            </w:r>
            <w:r>
              <w:rPr>
                <w:rStyle w:val="IndexLink"/>
                <w:rtl w:val="true"/>
              </w:rPr>
              <w:tab/>
            </w:r>
            <w:r>
              <w:rPr>
                <w:rStyle w:val="IndexLink"/>
              </w:rPr>
              <w:t>136</w:t>
            </w:r>
          </w:hyperlink>
        </w:p>
        <w:p>
          <w:pPr>
            <w:pStyle w:val="Contents4"/>
            <w:tabs>
              <w:tab w:val="clear" w:pos="8176"/>
              <w:tab w:val="right" w:pos="9026" w:leader="dot"/>
            </w:tabs>
            <w:rPr/>
          </w:pPr>
          <w:hyperlink w:anchor="__RefHeading___Toc2175455_1395250215">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175457_1395250215">
            <w:r>
              <w:rPr>
                <w:webHidden/>
                <w:rStyle w:val="IndexLink"/>
                <w:rtl w:val="true"/>
              </w:rPr>
              <w:t>أولاً</w:t>
            </w:r>
            <w:r>
              <w:rPr>
                <w:rStyle w:val="IndexLink"/>
                <w:rtl w:val="true"/>
              </w:rPr>
              <w:t xml:space="preserve">: </w:t>
            </w:r>
            <w:r>
              <w:rPr>
                <w:rStyle w:val="IndexLink"/>
                <w:rtl w:val="true"/>
              </w:rPr>
              <w:t>ملائکة النباتات</w:t>
            </w:r>
            <w:r>
              <w:rPr>
                <w:rStyle w:val="IndexLink"/>
                <w:rtl w:val="true"/>
              </w:rPr>
              <w:tab/>
            </w:r>
            <w:r>
              <w:rPr>
                <w:rStyle w:val="IndexLink"/>
              </w:rPr>
              <w:t>137</w:t>
            </w:r>
          </w:hyperlink>
        </w:p>
        <w:p>
          <w:pPr>
            <w:pStyle w:val="Contents4"/>
            <w:tabs>
              <w:tab w:val="clear" w:pos="8176"/>
              <w:tab w:val="right" w:pos="9026" w:leader="dot"/>
            </w:tabs>
            <w:rPr/>
          </w:pPr>
          <w:hyperlink w:anchor="__RefHeading___Toc2175459_1395250215">
            <w:r>
              <w:rPr>
                <w:webHidden/>
                <w:rStyle w:val="IndexLink"/>
                <w:rtl w:val="true"/>
              </w:rPr>
              <w:t>ثانیاً</w:t>
            </w:r>
            <w:r>
              <w:rPr>
                <w:rStyle w:val="IndexLink"/>
                <w:rtl w:val="true"/>
              </w:rPr>
              <w:t xml:space="preserve">: </w:t>
            </w:r>
            <w:r>
              <w:rPr>
                <w:rStyle w:val="IndexLink"/>
                <w:rtl w:val="true"/>
              </w:rPr>
              <w:t>ملک الرعد</w:t>
            </w:r>
            <w:r>
              <w:rPr>
                <w:rStyle w:val="IndexLink"/>
                <w:rtl w:val="true"/>
              </w:rPr>
              <w:tab/>
            </w:r>
            <w:r>
              <w:rPr>
                <w:rStyle w:val="IndexLink"/>
              </w:rPr>
              <w:t>137</w:t>
            </w:r>
          </w:hyperlink>
        </w:p>
        <w:p>
          <w:pPr>
            <w:pStyle w:val="Contents4"/>
            <w:tabs>
              <w:tab w:val="clear" w:pos="8176"/>
              <w:tab w:val="right" w:pos="9026" w:leader="dot"/>
            </w:tabs>
            <w:rPr/>
          </w:pPr>
          <w:hyperlink w:anchor="__RefHeading___Toc2175461_1395250215">
            <w:r>
              <w:rPr>
                <w:webHidden/>
                <w:rStyle w:val="IndexLink"/>
                <w:rtl w:val="true"/>
              </w:rPr>
              <w:t>ثالثاً</w:t>
            </w:r>
            <w:r>
              <w:rPr>
                <w:rStyle w:val="IndexLink"/>
                <w:rtl w:val="true"/>
              </w:rPr>
              <w:t xml:space="preserve">: </w:t>
            </w:r>
            <w:r>
              <w:rPr>
                <w:rStyle w:val="IndexLink"/>
                <w:rtl w:val="true"/>
              </w:rPr>
              <w:t>ملک البحار</w:t>
            </w:r>
            <w:r>
              <w:rPr>
                <w:rStyle w:val="IndexLink"/>
                <w:rtl w:val="true"/>
              </w:rPr>
              <w:tab/>
            </w:r>
            <w:r>
              <w:rPr>
                <w:rStyle w:val="IndexLink"/>
              </w:rPr>
              <w:t>138</w:t>
            </w:r>
          </w:hyperlink>
        </w:p>
        <w:p>
          <w:pPr>
            <w:pStyle w:val="Contents4"/>
            <w:tabs>
              <w:tab w:val="clear" w:pos="8176"/>
              <w:tab w:val="right" w:pos="9026" w:leader="dot"/>
            </w:tabs>
            <w:rPr/>
          </w:pPr>
          <w:hyperlink w:anchor="__RefHeading___Toc2175463_1395250215">
            <w:r>
              <w:rPr>
                <w:webHidden/>
                <w:rStyle w:val="IndexLink"/>
                <w:rtl w:val="true"/>
              </w:rPr>
              <w:t>رابعاً</w:t>
            </w:r>
            <w:r>
              <w:rPr>
                <w:rStyle w:val="IndexLink"/>
                <w:rtl w:val="true"/>
              </w:rPr>
              <w:t xml:space="preserve">: </w:t>
            </w:r>
            <w:r>
              <w:rPr>
                <w:rStyle w:val="IndexLink"/>
                <w:rtl w:val="true"/>
              </w:rPr>
              <w:t>ملک الزلازل</w:t>
            </w:r>
            <w:r>
              <w:rPr>
                <w:rStyle w:val="IndexLink"/>
                <w:rtl w:val="true"/>
              </w:rPr>
              <w:tab/>
            </w:r>
            <w:r>
              <w:rPr>
                <w:rStyle w:val="IndexLink"/>
              </w:rPr>
              <w:t>139</w:t>
            </w:r>
          </w:hyperlink>
        </w:p>
        <w:p>
          <w:pPr>
            <w:pStyle w:val="Contents4"/>
            <w:tabs>
              <w:tab w:val="clear" w:pos="8176"/>
              <w:tab w:val="right" w:pos="9026" w:leader="dot"/>
            </w:tabs>
            <w:rPr/>
          </w:pPr>
          <w:hyperlink w:anchor="__RefHeading___Toc2175465_1395250215">
            <w:r>
              <w:rPr>
                <w:webHidden/>
                <w:rStyle w:val="IndexLink"/>
                <w:rtl w:val="true"/>
              </w:rPr>
              <w:t>خامساً</w:t>
            </w:r>
            <w:r>
              <w:rPr>
                <w:rStyle w:val="IndexLink"/>
                <w:rtl w:val="true"/>
              </w:rPr>
              <w:t xml:space="preserve">: </w:t>
            </w:r>
            <w:r>
              <w:rPr>
                <w:rStyle w:val="IndexLink"/>
                <w:rtl w:val="true"/>
              </w:rPr>
              <w:t>ملائکة الریاح</w:t>
            </w:r>
            <w:r>
              <w:rPr>
                <w:rStyle w:val="IndexLink"/>
                <w:rtl w:val="true"/>
              </w:rPr>
              <w:tab/>
            </w:r>
            <w:r>
              <w:rPr>
                <w:rStyle w:val="IndexLink"/>
              </w:rPr>
              <w:t>139</w:t>
            </w:r>
          </w:hyperlink>
        </w:p>
        <w:p>
          <w:pPr>
            <w:pStyle w:val="Contents4"/>
            <w:tabs>
              <w:tab w:val="clear" w:pos="8176"/>
              <w:tab w:val="right" w:pos="9026" w:leader="dot"/>
            </w:tabs>
            <w:rPr/>
          </w:pPr>
          <w:hyperlink w:anchor="__RefHeading___Toc2175467_1395250215">
            <w:r>
              <w:rPr>
                <w:webHidden/>
                <w:rStyle w:val="IndexLink"/>
                <w:rtl w:val="true"/>
              </w:rPr>
              <w:t>سادساً</w:t>
            </w:r>
            <w:r>
              <w:rPr>
                <w:rStyle w:val="IndexLink"/>
                <w:rtl w:val="true"/>
              </w:rPr>
              <w:t xml:space="preserve">: </w:t>
            </w:r>
            <w:r>
              <w:rPr>
                <w:rStyle w:val="IndexLink"/>
                <w:rtl w:val="true"/>
              </w:rPr>
              <w:t>الملکان الخلاقان</w:t>
            </w:r>
            <w:r>
              <w:rPr>
                <w:rStyle w:val="IndexLink"/>
                <w:rtl w:val="true"/>
              </w:rPr>
              <w:tab/>
            </w:r>
            <w:r>
              <w:rPr>
                <w:rStyle w:val="IndexLink"/>
              </w:rPr>
              <w:t>140</w:t>
            </w:r>
          </w:hyperlink>
        </w:p>
        <w:p>
          <w:pPr>
            <w:pStyle w:val="Contents2"/>
            <w:tabs>
              <w:tab w:val="clear" w:pos="8743"/>
              <w:tab w:val="right" w:pos="9026" w:leader="dot"/>
            </w:tabs>
            <w:rPr/>
          </w:pPr>
          <w:hyperlink w:anchor="__RefHeading___Toc2175469_1395250215">
            <w:r>
              <w:rPr>
                <w:webHidden/>
                <w:rStyle w:val="IndexLink"/>
                <w:rtl w:val="true"/>
              </w:rPr>
              <w:t>نهایة المطاف</w:t>
            </w:r>
            <w:r>
              <w:rPr>
                <w:rStyle w:val="IndexLink"/>
                <w:rtl w:val="true"/>
              </w:rPr>
              <w:tab/>
            </w:r>
            <w:r>
              <w:rPr>
                <w:rStyle w:val="IndexLink"/>
              </w:rPr>
              <w:t>143</w:t>
            </w:r>
          </w:hyperlink>
        </w:p>
        <w:p>
          <w:pPr>
            <w:pStyle w:val="Contents2"/>
            <w:tabs>
              <w:tab w:val="clear" w:pos="8743"/>
              <w:tab w:val="right" w:pos="9026" w:leader="dot"/>
            </w:tabs>
            <w:rPr/>
          </w:pPr>
          <w:hyperlink w:anchor="__RefHeading___Toc2175471_1395250215">
            <w:r>
              <w:rPr>
                <w:webHidden/>
                <w:rStyle w:val="IndexLink"/>
                <w:rtl w:val="true"/>
              </w:rPr>
              <w:t>المصادر والمراجع</w:t>
            </w:r>
            <w:r>
              <w:rPr>
                <w:rStyle w:val="IndexLink"/>
                <w:rtl w:val="true"/>
              </w:rPr>
              <w:tab/>
            </w:r>
            <w:r>
              <w:rPr>
                <w:rStyle w:val="IndexLink"/>
              </w:rPr>
              <w:t>145</w:t>
            </w:r>
          </w:hyperlink>
        </w:p>
        <w:p>
          <w:pPr>
            <w:pStyle w:val="Contents2"/>
            <w:tabs>
              <w:tab w:val="clear" w:pos="8743"/>
              <w:tab w:val="right" w:pos="9026" w:leader="dot"/>
            </w:tabs>
            <w:rPr/>
          </w:pPr>
          <w:hyperlink w:anchor="__RefHeading___Toc2175473_1395250215">
            <w:r>
              <w:rPr>
                <w:webHidden/>
                <w:rStyle w:val="IndexLink"/>
                <w:rtl w:val="true"/>
              </w:rPr>
              <w:t>الفهرس</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92_26312"/>
      <w:bookmarkStart w:id="1" w:name="pg2792_26312"/>
      <w:bookmarkEnd w:id="1"/>
    </w:p>
    <w:p>
      <w:pPr>
        <w:pStyle w:val="Heading2"/>
        <w:numPr>
          <w:ilvl w:val="1"/>
          <w:numId w:val="1"/>
        </w:numPr>
        <w:rPr/>
      </w:pPr>
      <w:bookmarkStart w:id="2" w:name="pg2792_26312"/>
      <w:bookmarkStart w:id="3" w:name="__RefHeading___Toc2175335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9789933489076</w:t>
      </w:r>
    </w:p>
    <w:p>
      <w:pPr>
        <w:pStyle w:val="BookText"/>
        <w:rPr/>
      </w:pPr>
      <w:r>
        <w:rPr>
          <w:rFonts w:ascii="IRNazanin" w:hAnsi="IRNazanin" w:eastAsia="IRNazanin"/>
          <w:color w:val="111111"/>
          <w:sz w:val="28"/>
          <w:sz w:val="28"/>
          <w:szCs w:val="28"/>
          <w:rtl w:val="true"/>
          <w:lang w:bidi="fa-IR"/>
        </w:rPr>
        <w:t xml:space="preserve">النصراوی،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فی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النصراوی؛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السید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الناحیة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 أحادیث 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5337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ascii="IRNazanin" w:hAnsi="IRNazanin" w:eastAsia="IRNazanin"/>
          <w:color w:val="111111"/>
          <w:sz w:val="28"/>
          <w:sz w:val="28"/>
          <w:szCs w:val="28"/>
          <w:rtl w:val="true"/>
          <w:lang w:bidi="fa-IR"/>
        </w:rPr>
        <w:t>دراسة تحلیلیة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حسین النصراوی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792_26316"/>
    </w:p>
    <w:p>
      <w:pPr>
        <w:pStyle w:val="Heading2"/>
        <w:numPr>
          <w:ilvl w:val="1"/>
          <w:numId w:val="1"/>
        </w:numPr>
        <w:rPr/>
      </w:pPr>
      <w:bookmarkStart w:id="8" w:name="__RefHeading___Toc2175339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الملک العظیم المقرّب المهیمن علی الأرواح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 الدنیا بین یدیه کالقصعة بین یدی أحدنا یتناول منها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 یتصفحنا فی کل یوم خمس مرات، ویزورنا کراتٍ وکرَّات تنبیهاً لنا عن الغفلات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الذی یتوفی الجنین فی بطن أمه فتجیبه الروح بإذن ربه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سیدی ملک الموت أهدی هذا الجهد المتواضع سائلاً إیاه أن یخفف علیّ السکرات ویحفَّ روحی بالرحمات کرامةً لمحمد وآله الطاهرین صلوات الله علیهم أجمعین</w:t>
      </w:r>
      <w:r>
        <w:rPr>
          <w:rFonts w:eastAsia="IRNazanin" w:cs="IRNazanin"/>
          <w:color w:val="111111"/>
          <w:sz w:val="28"/>
          <w:szCs w:val="28"/>
          <w:rtl w:val="true"/>
          <w:lang w:bidi="fa-IR"/>
        </w:rPr>
        <w:t>.</w:t>
      </w:r>
      <w:bookmarkStart w:id="10" w:name="pg2792_26317"/>
    </w:p>
    <w:p>
      <w:pPr>
        <w:pStyle w:val="Heading2"/>
        <w:numPr>
          <w:ilvl w:val="1"/>
          <w:numId w:val="1"/>
        </w:numPr>
        <w:rPr/>
      </w:pPr>
      <w:bookmarkStart w:id="11" w:name="__RefHeading___Toc2175341_1395250215"/>
      <w:bookmarkStart w:id="12" w:name="_Toc4"/>
      <w:bookmarkEnd w:id="10"/>
      <w:bookmarkEnd w:id="11"/>
      <w:r>
        <w:rPr>
          <w:rtl w:val="true"/>
        </w:rPr>
        <w:t>مقدمة اللجنة العلمیة</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تحظَ مفردة من الأهمیة ما حظیت به مفردات الغیب، البرزخ، القیامة، الجنة، النار، الملائکة، ولعل مفردة الملائکة شکّلت حضوراً مهماً فی الآیات القرآنیة، وحظیت باهتمام أوسع فی الأحادیث النبویة، الا أنه لم تسجل الدراسات الإسلامیة ذلک الحضور لهذه المفردة بالغة الأهمیة فی تشکیلة العقل الإسلامی، وفی ترتیبة الثقافة الدینیة سوی ما حظیت به هذه المفردة من الاهتمام فی بحوثٍ غیر مستقلة لدی علماء المسلمین، ولعل الجهد التفسیری نال من هذا المفهوم قسطاً جیداً لکنه علی سبیل الاستطراد ولیس الاستقلال، وهو ما جعل البحث فی مفردة الملائکة یشکّل هاجساً لدی الکثیر فی البحث عن أسسها وبأبعادها، وبقیت تتراوح دراسات مختصرة ــ استطرادیة فی تناول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اعتماد بعض الباحثین علی الاحادیة الحدیثیة حالت دون</w:t>
      </w:r>
    </w:p>
    <w:p>
      <w:pPr>
        <w:pStyle w:val="BookText"/>
        <w:rPr/>
      </w:pPr>
      <w:r>
        <w:rPr>
          <w:rFonts w:ascii="IRNazanin" w:hAnsi="IRNazanin" w:eastAsia="IRNazanin"/>
          <w:color w:val="111111"/>
          <w:sz w:val="28"/>
          <w:sz w:val="28"/>
          <w:szCs w:val="28"/>
          <w:rtl w:val="true"/>
          <w:lang w:bidi="fa-IR"/>
        </w:rPr>
        <w:t xml:space="preserve">الانفتاح علی مثل هذه المعلومة المهمة، فی حین بقی تراث أهل البیت علیهم السلام بعیداً عن اهتمامات بعضهم مما أدی إلی إبعاد مثل هذه الدراسة عن الواقعیة العلمیة والموضوعیة البحثیة، مما حدا بهذه الدراسات أن تبتعد عن الواقعیة بسبب التزامها منهج الأحادیة الحدیثیة، فی حین أعطت أحادیث أئمة أهل البیت علیهم السلام أهمیة واسعة فی التعرف علی المفردات الغیبیة سلطت الأضواء علی الکثیر من هذه المفاهیم مما تنسجم والحاجة إلی ذلک، وبهذا فکان الاعتماد علی هذه الدراسة الحدیثیة أن أعطی لأیة دراسة ــ خصوصاً ــ الدراسات الغیبیة اهتماماً واسعاً، وموضوعیة خاصة، وهذا ما جاءت به دراسة الشیخ حسین النصراوی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فی التراث الاسلامی ــ 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دراسة علمیة شیقة تضیف للمکتبة الإسلامیة ما افتقدته من هذه الدراسات، ولتشکّل منعطفاً علمیاً یتناسب وحاجة الیوم للکشف عن کثیر من الاهتمامات التی أولتها تراثیات أهل البیت علیهم السلام وعززها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bookmarkStart w:id="13" w:name="pg2792_26319"/>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2175343_1395250215"/>
      <w:bookmarkStart w:id="15" w:name="_Toc5"/>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عادةً ما یتجه دارسو التراث الإسلامی إلی المواضیع التاریخیة، وما یتفرّع عنها من قضایا عقائدیة أساسیة کقضیة النبوة وقضیة الإمامة، وقلّما یهتمون بغیرها، والحال أنّ التراث الإسلامی زاخر بالکثیر من المواضیع والقضایا الجدیرة بالاهتمام والدراسة والبحث</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لاحظت من خلال تتبعی القلیل أنّ قضیة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قضیة مهمة فی الفکر الإسلامی ولها جوانب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تلقَ اهتماماً کافیاً، ولم تُبحث بالشکل المطلوب فی بعض جوانبها، مع العلم أنه یوجد فی تراثنا الحدیثی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الآلاف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التی تتحدث عن مفردات الغیب کالجن والملائکة والعرش والکرسی واللوح</w:t>
      </w:r>
    </w:p>
    <w:p>
      <w:pPr>
        <w:pStyle w:val="BookText"/>
        <w:rPr/>
      </w:pPr>
      <w:r>
        <w:rPr>
          <w:rFonts w:ascii="IRNazanin" w:hAnsi="IRNazanin" w:eastAsia="IRNazanin"/>
          <w:color w:val="111111"/>
          <w:sz w:val="28"/>
          <w:sz w:val="28"/>
          <w:szCs w:val="28"/>
          <w:rtl w:val="true"/>
          <w:lang w:bidi="fa-IR"/>
        </w:rPr>
        <w:t>والقلم والحجب والسماوات والجنة والنار والأحلام والروح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ولقلة الاهتمام بمثل هذه المواضیع کتابة وخطابة بتُّ مغرماً بالبحث فیها والاستقصاء عنها من خلال التراث الإسلامی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بعض هذه المواضیع قد بُحثت ونوقِشت بشکل مفصّل وجید، إلا أنّ بعضها الآخر لم یُعَرْ کثیر اهتمام، ولم یُبحث ویُناقش بشکل علمی مفصّل فی ضمن دراسات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اطلاعی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القضایا الغیبیة التی یقلّ الاهتمام بدراستها وبحثها قضیة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المخلوقات الخفیة العجیبة فی خلقها وأطوارها وعالمها، والتی خلقها الله سبحانه، وکلفها بأعمال ومهام معینة، وحدثنا عنها وعن حالاتها من خلال القرآن الکریم والروایات الشریفة، وسیأتی الکلام عن أهمیة هذه المخلوقات، ولماذا نتحدث عنها بحول الله تعالی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سعیی فی بحث هذا الموضوع صادفتنی بعض العوائق أهمها عدم توفّر دراسات علمیة منهجیة حوله بین یدی إلا کتاباً واحداً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عبارة عن دراسة لما ورد فی کتاب بحار الأنوار عن الملائکة، ولیس بحثاً عاماً، وقد بُلّغت بوجود کتابین حول هذا الموضوع إلا أنی لم أحصل علیهما، وقد أسلفت أنّ الأبحاث فی مثل هذه المواضیع قلیلة، ولکنّ هذا هو الذی شدّنی أکثر ودفعنی للخوض فی مثل هذا الموضوع لعلّی أوصل شیئاً جدیداً ومفیداً للناس، وفی الوقت نفسه</w:t>
      </w:r>
    </w:p>
    <w:p>
      <w:pPr>
        <w:pStyle w:val="BookText"/>
        <w:rPr/>
      </w:pPr>
      <w:r>
        <w:rPr>
          <w:rFonts w:ascii="IRNazanin" w:hAnsi="IRNazanin" w:eastAsia="IRNazanin"/>
          <w:color w:val="111111"/>
          <w:sz w:val="28"/>
          <w:sz w:val="28"/>
          <w:szCs w:val="28"/>
          <w:rtl w:val="true"/>
          <w:lang w:bidi="fa-IR"/>
        </w:rPr>
        <w:t>أؤدی خدمة بسیطة لدینی الحنیف أرجو بها ثواب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فإنی اعتمدت علی المصادر الحدیثیة والتفسیریة بالدرجة الأولی، مع ملاحظة تعلیقات المحدثین والمفسرین، وبذلتُ جهداً فی المقارنة والموازنة واستخلاص النتیجة النهائیة والرأی السلیم، إذ کما هو معلوم أنّ مثل هؤلاء الأعلام لا یستقصون عادةً کل جوانب القضیة، وإنما یکتفون بتعلیق بسیط أو إشارة مختصرة، لأنهم لیسوا بصدد دراسة متکاملة حول الموضوع، ومن هنا کان علیَّ أن أرتّب البحث وأجعل له منهجیة خاصة من غیر الاستعانة بباحث سبقنی، ومن ثَمّ أناقش وأحلل لألتقط بعدها النتیجة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اعتمدت فی بحثی أیضاً علی بعض الکتب العقائدیة، والتی اکتفت فی الغالب بإشارات عابرة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العمود الفقری لبحثی والمصدر الأساس له هو کتاب بحار الأنوار للعلامة المجلسی قدس سره،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بحق، إذ جمع فیه شتات الکتب والمصادر ونسَّقها ورتّبها بشکل یُوضح للباحث الطریق ویُجلّی له السبیل، ولقد زّین تلک المجامیع من الأحادیث بتعلیقاته القیمة وبیناته الجلیة المُفیدة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استفدت من کتابی مجمع البیان وتفسیر الرازی کمصدرین أساسین فی التفسیر العام، ومن کتابی تفسیر البرهان والدر المنثور کمصدرین</w:t>
      </w:r>
    </w:p>
    <w:p>
      <w:pPr>
        <w:pStyle w:val="BookText"/>
        <w:rPr/>
      </w:pPr>
      <w:r>
        <w:rPr>
          <w:rFonts w:ascii="IRNazanin" w:hAnsi="IRNazanin" w:eastAsia="IRNazanin"/>
          <w:color w:val="111111"/>
          <w:sz w:val="28"/>
          <w:sz w:val="28"/>
          <w:szCs w:val="28"/>
          <w:rtl w:val="true"/>
          <w:lang w:bidi="fa-IR"/>
        </w:rPr>
        <w:t>أساسین فی التفسیر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والدراسة مختصرة بحسب الطلب ولکنها جامعة إلی حدٍّ ما لأهم مفاصل الموضوع وجوانبه، وهی تنقسم إلی قسمین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من الفصل الأول وینتهی بالفصل الثالث، وهو یتحدث عن الملائکة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بالفصل الرابع وینتهی بالسادس، وهو یتحدث عن أقسام الملائکة وأصنافها کل صنف علی حدة، ویرکّز علی مهامها وأعمالها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رتبت هذه الدراسة علی فصول ومحاور بالشکل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لکلمة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الحدیث عن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 ثلاثة محاور أیضاً،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أشکال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محوران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حول عصمة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ویبدأ من هذا الفصل الحدیث عن أصناف الملائکة ومهامها، وفیه محوران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الحافون حول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یدور فیه عن أکابر الملائکة وفیه ستة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أکابر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خمسة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الموکلون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الذین یحفظون السماء الدنیا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المدبرة لشؤون العالم</w:t>
      </w:r>
      <w:r>
        <w:rPr>
          <w:rFonts w:eastAsia="IRNazanin" w:cs="IRNazanin"/>
          <w:color w:val="111111"/>
          <w:sz w:val="28"/>
          <w:szCs w:val="28"/>
          <w:rtl w:val="true"/>
          <w:lang w:bidi="fa-IR"/>
        </w:rPr>
        <w:t>.</w:t>
      </w:r>
      <w:bookmarkStart w:id="16" w:name="pg2792_26324"/>
    </w:p>
    <w:p>
      <w:pPr>
        <w:pStyle w:val="Heading2"/>
        <w:numPr>
          <w:ilvl w:val="1"/>
          <w:numId w:val="1"/>
        </w:numPr>
        <w:rPr/>
      </w:pPr>
      <w:bookmarkStart w:id="17" w:name="__RefHeading___Toc2175345_1395250215"/>
      <w:bookmarkStart w:id="18" w:name="_Toc6"/>
      <w:bookmarkEnd w:id="16"/>
      <w:bookmarkEnd w:id="17"/>
      <w:r>
        <w:rPr>
          <w:rtl w:val="true"/>
        </w:rPr>
        <w:t>تمهید</w:t>
      </w:r>
      <w:bookmarkEnd w:id="18"/>
    </w:p>
    <w:p>
      <w:pPr>
        <w:pStyle w:val="Heading2"/>
        <w:numPr>
          <w:ilvl w:val="1"/>
          <w:numId w:val="1"/>
        </w:numPr>
        <w:rPr/>
      </w:pPr>
      <w:bookmarkStart w:id="19" w:name="__RefHeading___Toc2175347_1395250215"/>
      <w:bookmarkStart w:id="20" w:name="_Toc7"/>
      <w:bookmarkEnd w:id="19"/>
      <w:r>
        <w:rPr>
          <w:rtl w:val="true"/>
        </w:rPr>
        <w:t>الغیب والشهود</w:t>
      </w:r>
      <w:bookmarkEnd w:id="20"/>
    </w:p>
    <w:p>
      <w:pPr>
        <w:pStyle w:val="BookText"/>
        <w:rPr/>
      </w:pPr>
      <w:r>
        <w:rPr>
          <w:rFonts w:ascii="IRNazanin" w:hAnsi="IRNazanin" w:eastAsia="IRNazanin"/>
          <w:color w:val="111111"/>
          <w:sz w:val="28"/>
          <w:sz w:val="28"/>
          <w:szCs w:val="28"/>
          <w:rtl w:val="true"/>
          <w:lang w:bidi="fa-IR"/>
        </w:rPr>
        <w:t>من الواضح أنه یوجد لدینا فی الخارج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وعالم الشهود هو کلُّ شیء ندرکه بحواسنا الخمس، فکلُّ شیء نشمُّه أو نتذوّقهُ أو نراهُ أو نسمعهُ أو نلمسهُ هو من عالم الشهود، وکلُّ ما لا یخضع لهذه الحواس ولکنه موجودٌ فعلاً فهو من عالم الغیب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والموجودات فی عالم الشهود تثبتُ بالوجدان أی من خلال إدراکها بإحدی الحواس، فهی لا تحتاج إلی برهان ودلیل بل هی بدیهیة،</w:t>
      </w:r>
    </w:p>
    <w:p>
      <w:pPr>
        <w:pStyle w:val="BookText"/>
        <w:rPr/>
      </w:pPr>
      <w:r>
        <w:rPr>
          <w:rFonts w:ascii="IRNazanin" w:hAnsi="IRNazanin" w:eastAsia="IRNazanin"/>
          <w:color w:val="111111"/>
          <w:sz w:val="28"/>
          <w:sz w:val="28"/>
          <w:szCs w:val="28"/>
          <w:rtl w:val="true"/>
          <w:lang w:bidi="fa-IR"/>
        </w:rPr>
        <w:t>فی حین أنَّ الموجودات فی عالم الغیب لا تثبت إلا من خلال الدلیل والبرهان، لأننا لا نستطیع أن نحسّها بإحدی الحواس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وعالمُ الغیب أوسع من عالم الشهود وأعظم من دون شکّ، لأنَّ عالم الشهود معروف ومحدود نسبیاً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هناک الکثیر من الحقائق التی لم یتوصّل إلیها العلم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عالم الغیب غیر محدود وغیر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بمقدار بسیط، من خلال ما وصلنا عنه من طریق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 قسمان غیب مادی، وغیب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ما غاب عن الحواس لسببٍ ما، إما لبعده کبعض الکواکب البعیدة، أو لقربه، ککرویة الأرض، فإنّا لشدة قربنا منها لا نراها بشکلها الکروی، أو لعدم حضوره، کجریمة تحصل فی مکانٍ ما من العالم، فإنها غیبٌ بالنسبة لنا لأننا لم نحضرها، ومن 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قصة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 الملائکة مع مریم علیها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إنه کان غائباً عن حواسکم لأنکم لم تشهدوه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والغیب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 غاب عن الحواس ولا یمکنها إدراکه، لأنّ له مقاییس وموازین أخری تختلف عن 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حینما نطلق کلمة الغیب فإننا نقصد المعنی الثانی من دون شک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والغیب عالم واسع لا یعلم مداه وحقیقته إلا الله تعالی، ونحن لا نستطیع التعرف علیه إلا من خلال الوحی، لأنه لا یمکن الوصول إلیه بالوسائل التجریبیة حیث إنّه خارجٌ عن سیطرتها وتحکّمها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علینا أن نسلّم بما جاءنا من ناحیة الوحی من دون اعتراض، إذ کثیرٌ من جوانب الغیب لا نستطیع أن ندرکها أو نفهمها تماماً وذلک لقصور عقولنا، ولأننا نقیس کلّ شیء بعالم المادة، وهذا هو الخطأ الکبیر الذی یقع فیه الکثیر من الناس، إذ مقاییس عالم الغیب ومعاییره تختلف عن مقاییس عالم المادة ومعاییره، فمن الخطأ قیاس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صفة للمؤمنین هی الإیمان بالغیب، قال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والله سبحانه هو أکبر غیب وأعظم غیب، فهو غیب الغیوب الذی لا یعلم ما هو إلا هو، لأن عالم الغیب مراتب، وأعلی مرتبة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تبارک وتعالی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أعظم عوالم الغیب التی أوجدها الله سبحانه وتعالی، عالم واسع رحب کبیر جداً، تعیش فیه مخلوقات رفیعة الشأن عالیة المکانة، تسمی الملائکة</w:t>
      </w:r>
      <w:r>
        <w:rPr>
          <w:rFonts w:eastAsia="IRNazanin" w:cs="IRNazanin"/>
          <w:color w:val="111111"/>
          <w:sz w:val="28"/>
          <w:szCs w:val="28"/>
          <w:rtl w:val="true"/>
          <w:lang w:bidi="fa-IR"/>
        </w:rPr>
        <w:t>.</w:t>
      </w:r>
      <w:bookmarkStart w:id="21" w:name="pg2792_26328"/>
    </w:p>
    <w:p>
      <w:pPr>
        <w:pStyle w:val="Heading2"/>
        <w:numPr>
          <w:ilvl w:val="1"/>
          <w:numId w:val="1"/>
        </w:numPr>
        <w:rPr/>
      </w:pPr>
      <w:bookmarkStart w:id="22" w:name="__RefHeading___Toc2175349_1395250215"/>
      <w:bookmarkStart w:id="23" w:name="_Toc8"/>
      <w:bookmarkEnd w:id="21"/>
      <w:bookmarkEnd w:id="22"/>
      <w:r>
        <w:rPr>
          <w:rtl w:val="true"/>
        </w:rPr>
        <w:t>الفصل الأول</w:t>
      </w:r>
      <w:bookmarkEnd w:id="23"/>
    </w:p>
    <w:p>
      <w:pPr>
        <w:pStyle w:val="Heading3"/>
        <w:numPr>
          <w:ilvl w:val="2"/>
          <w:numId w:val="1"/>
        </w:numPr>
        <w:rPr/>
      </w:pPr>
      <w:bookmarkStart w:id="24" w:name="__RefHeading___Toc2175351_1395250215"/>
      <w:bookmarkStart w:id="25" w:name="_Toc9"/>
      <w:bookmarkEnd w:id="24"/>
      <w:r>
        <w:rPr>
          <w:rtl w:val="true"/>
        </w:rPr>
        <w:t>اشارة</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اللغوی لکلمة الملائکة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الحدیث عن الملائکة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طبیعة الملائکة</w:t>
      </w:r>
      <w:bookmarkStart w:id="26" w:name="pg2792_26330"/>
    </w:p>
    <w:p>
      <w:pPr>
        <w:pStyle w:val="Heading3"/>
        <w:numPr>
          <w:ilvl w:val="2"/>
          <w:numId w:val="1"/>
        </w:numPr>
        <w:rPr/>
      </w:pPr>
      <w:bookmarkStart w:id="27" w:name="__RefHeading___Toc2175353_1395250215"/>
      <w:bookmarkStart w:id="28" w:name="_Toc10"/>
      <w:bookmarkEnd w:id="26"/>
      <w:bookmarkEnd w:id="27"/>
      <w:r>
        <w:rPr>
          <w:rtl w:val="true"/>
        </w:rPr>
        <w:t>المحور الأول</w:t>
      </w:r>
      <w:r>
        <w:rPr>
          <w:rtl w:val="true"/>
        </w:rPr>
        <w:t xml:space="preserve">: </w:t>
      </w:r>
      <w:r>
        <w:rPr>
          <w:rtl w:val="true"/>
        </w:rPr>
        <w:t xml:space="preserve">المعنی اللغوی لکلمة </w:t>
      </w:r>
      <w:r>
        <w:rPr>
          <w:rtl w:val="true"/>
        </w:rPr>
        <w:t>(</w:t>
      </w:r>
      <w:r>
        <w:rPr>
          <w:rtl w:val="true"/>
        </w:rPr>
        <w:t>الملائکة</w:t>
      </w:r>
      <w:r>
        <w:rPr>
          <w:rtl w:val="true"/>
        </w:rPr>
        <w:t>)</w:t>
      </w:r>
      <w:bookmarkEnd w:id="28"/>
    </w:p>
    <w:p>
      <w:pPr>
        <w:pStyle w:val="BookText"/>
        <w:rPr/>
      </w:pPr>
      <w:r>
        <w:rPr>
          <w:rFonts w:ascii="IRNazanin" w:hAnsi="IRNazanin" w:eastAsia="IRNazanin"/>
          <w:color w:val="111111"/>
          <w:sz w:val="28"/>
          <w:sz w:val="28"/>
          <w:szCs w:val="28"/>
          <w:rtl w:val="true"/>
          <w:lang w:bidi="fa-IR"/>
        </w:rPr>
        <w:t>جاء فی تفسیر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جمع ملک، واختلف فی اشتقاقه، فذهب أکثر العلماء إلی أنه من الآلوکة وهی الرسالة، 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وهی المألَکة والمألُکة علی مفْعلة،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الرسالة آلوکاً، لأنّها تُولک فی الفم أی تُمضَغُ، والفرس تألکُ اللجام وتعلک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وهی المألُکة علی مفْعُلة،</w:t>
      </w:r>
    </w:p>
    <w:p>
      <w:pPr>
        <w:pStyle w:val="BookText"/>
        <w:rPr/>
      </w:pPr>
      <w:r>
        <w:rPr>
          <w:rFonts w:ascii="IRNazanin" w:hAnsi="IRNazanin" w:eastAsia="IRNazanin"/>
          <w:color w:val="111111"/>
          <w:sz w:val="28"/>
          <w:sz w:val="28"/>
          <w:szCs w:val="28"/>
          <w:rtl w:val="true"/>
          <w:lang w:bidi="fa-IR"/>
        </w:rPr>
        <w:t>سمیت ألوکاً لأنه یؤلک فی الفم، مشتق من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یألُکُ اللُّجم، والمعروف یلوک أو یَعْلُک،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یمضغ</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المنجد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ألْکاً وأُلوکة وأُلوکاً ومألکاً، وآلکَ إلاکةً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الألوکة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وکذلک المألُک والألوکة، بضم اللام فیهما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فیمکننا أن نخلص من کل ذلک إلی أنّ الاشتقاق یتطابق تماماً مع عمل الملائکة التی هی رسل الله تعالی، المکلفة بأداء أعمال معینة فی مواقع مختلفة، یقول سبحانه وتعالی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الْمَلَائِکَةِ رُسُلًا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bookmarkStart w:id="29" w:name="pg2792_26332"/>
    </w:p>
    <w:p>
      <w:pPr>
        <w:pStyle w:val="Heading3"/>
        <w:numPr>
          <w:ilvl w:val="2"/>
          <w:numId w:val="1"/>
        </w:numPr>
        <w:rPr/>
      </w:pPr>
      <w:bookmarkStart w:id="30" w:name="__RefHeading___Toc2175355_1395250215"/>
      <w:bookmarkStart w:id="31" w:name="_Toc11"/>
      <w:bookmarkEnd w:id="29"/>
      <w:bookmarkEnd w:id="30"/>
      <w:r>
        <w:rPr>
          <w:rtl w:val="true"/>
        </w:rPr>
        <w:t>المحور الثانی</w:t>
      </w:r>
      <w:r>
        <w:rPr>
          <w:rtl w:val="true"/>
        </w:rPr>
        <w:t xml:space="preserve">: </w:t>
      </w:r>
      <w:r>
        <w:rPr>
          <w:rtl w:val="true"/>
        </w:rPr>
        <w:t>لماذا الحدیث عن الملائکة؟</w:t>
      </w:r>
      <w:r>
        <w:rPr>
          <w:rtl w:val="true"/>
        </w:rPr>
        <w:t>!</w:t>
      </w:r>
      <w:bookmarkEnd w:id="31"/>
    </w:p>
    <w:p>
      <w:pPr>
        <w:pStyle w:val="BookText"/>
        <w:rPr/>
      </w:pPr>
      <w:r>
        <w:rPr>
          <w:rFonts w:ascii="IRNazanin" w:hAnsi="IRNazanin" w:eastAsia="IRNazanin"/>
          <w:color w:val="111111"/>
          <w:sz w:val="28"/>
          <w:sz w:val="28"/>
          <w:szCs w:val="28"/>
          <w:rtl w:val="true"/>
          <w:lang w:bidi="fa-IR"/>
        </w:rPr>
        <w:t>لا شکّ أنّ الآیات الکریمة والروایات الشریفة قد تحدثت کثیراً عن هذه المخلوقات، وهنا قد یسأل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یُحدِّثنا الوحی بهذا الشکل الکبیر عن الملائکة؟ وماذا نستفید نحن من حدیث کهذا؟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عن الملائکة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الإیمان بوجودها، قال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کُلٌّ آمَنَ بِاللّهِ وَمَلآئِکَتِهِ وَکُتُبِهِ وَرُسُلِهِ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فالإیمان بالملائکة إذن مطلوب من الإنسان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عالم الملائکة واتساعه وعظمة هذه المخلوقات هو دافع للإنسان حتی یتعرّف ویدرک مدی قدرة الله وعظمته، ویتضح هذا من خلال ما ورد عن أمیر المؤمنین علیه السلام حینما سُئِلَ عن قدرة الله عز وجل فقام خطیباً فحمد الله وأثنی علیه ثمّ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لو أنّ ملکاً منهم هبط إلی الأرض ما وسعته لعظم خَلقه وکثرة أجنحته، ومنهم من لو کُلِّفت الجن و الإنس أن یصفوه ما وصفوه لبعد ما بین مفاصله وحُسْن ترکیب صورته، وکیفَ یُوصف مِنْ ملائکته مَنْ سبعمائة عام ما بین منکبیه وشحمة أذنیه، ومنهم مَنْ یسدُّ الأفق بجناحٍ من أجنحته دون عِظم بدنه، ومنهم مَن السماوات إلی حُجزته، ومنهم مَنْ قدمهُ علی غیر قرار فی جو الهواء الأسفل والأرضون إلی رکبته، ومنهم مَن لو أُلقی فی إبهامه جمیع المیاه لوسِعتها، ومنهم مَن لو أُلقیت السُّفن فی دموع عینیه لجرت دهرَ الداهرین، فتبارک الله أحسنُ الخالقین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عدّهم جنوداً له،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جُنُودًا لَّمْ تَرَوْهَا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بهم یدیر شؤون مملکته ویدبرها،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کل هذا فنحنُ نتحدث عنهم والحدیث عنهم یهمنا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تحدّث عنه القرآن والرسول صلی الله علیه وآله وسلم، وأهل البیت علیهم السلام هو مهم، علینا أن نأخذه بعین الاعتبار، والمفروض أن نقرأ وندرس هذا التراث، ونفهم تلک المعارف، إذ إنّ حدیث الرسول والأئمة علیهم السلام عن الملائکة أو عن العرش أو الکرسی أو ما شابه لم یکن بطراً أو للتسلیة أو لأنّ عندهم فراغاً فی الوقت، أبداً بل کل ما یتحدثون به من ورائه هدف وحکمة وغایة، کما ورد فی الزیارة الجامعة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2" w:name="pg2792_26335"/>
    </w:p>
    <w:p>
      <w:pPr>
        <w:pStyle w:val="Heading3"/>
        <w:numPr>
          <w:ilvl w:val="2"/>
          <w:numId w:val="1"/>
        </w:numPr>
        <w:rPr/>
      </w:pPr>
      <w:bookmarkStart w:id="33" w:name="__RefHeading___Toc2175357_1395250215"/>
      <w:bookmarkStart w:id="34" w:name="_Toc12"/>
      <w:bookmarkEnd w:id="32"/>
      <w:bookmarkEnd w:id="33"/>
      <w:r>
        <w:rPr>
          <w:rtl w:val="true"/>
        </w:rPr>
        <w:t>المحور الثالث</w:t>
      </w:r>
      <w:r>
        <w:rPr>
          <w:rtl w:val="true"/>
        </w:rPr>
        <w:t xml:space="preserve">: </w:t>
      </w:r>
      <w:r>
        <w:rPr>
          <w:rtl w:val="true"/>
        </w:rPr>
        <w:t>طبیعة الملائکة</w:t>
      </w:r>
      <w:bookmarkEnd w:id="34"/>
    </w:p>
    <w:p>
      <w:pPr>
        <w:pStyle w:val="BookText"/>
        <w:rPr/>
      </w:pPr>
      <w:r>
        <w:rPr>
          <w:rFonts w:ascii="IRNazanin" w:hAnsi="IRNazanin" w:eastAsia="IRNazanin"/>
          <w:color w:val="111111"/>
          <w:sz w:val="28"/>
          <w:sz w:val="28"/>
          <w:szCs w:val="28"/>
          <w:rtl w:val="true"/>
          <w:lang w:bidi="fa-IR"/>
        </w:rPr>
        <w:t>الملائکة مخلوقات حیة عاقلة عالمة مطیعة لها حریة التصرف</w:t>
      </w:r>
      <w:r>
        <w:rPr>
          <w:rStyle w:val="FootnoteAnchor"/>
          <w:rtl w:val="true"/>
        </w:rPr>
        <w:footnoteReference w:id="15"/>
      </w:r>
      <w:r>
        <w:rPr>
          <w:rFonts w:ascii="IRNazanin" w:hAnsi="IRNazanin" w:eastAsia="IRNazanin"/>
          <w:color w:val="111111"/>
          <w:sz w:val="28"/>
          <w:sz w:val="28"/>
          <w:szCs w:val="28"/>
          <w:rtl w:val="true"/>
          <w:lang w:bidi="fa-IR"/>
        </w:rPr>
        <w:t>، فعن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إسرافیل وجبرئیل ومیکائیل من تسبیحة واحدة، وجعل لهم السمع والبصر وجودة العقل وسرعة الفهم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هی القوی العالمة</w:t>
      </w:r>
    </w:p>
    <w:p>
      <w:pPr>
        <w:pStyle w:val="BookText"/>
        <w:rPr/>
      </w:pPr>
      <w:r>
        <w:rPr>
          <w:rFonts w:ascii="IRNazanin" w:hAnsi="IRNazanin" w:eastAsia="IRNazanin"/>
          <w:color w:val="111111"/>
          <w:sz w:val="28"/>
          <w:sz w:val="28"/>
          <w:szCs w:val="28"/>
          <w:rtl w:val="true"/>
          <w:lang w:bidi="fa-IR"/>
        </w:rPr>
        <w:t>الشاعرة المطیعة لله</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علمها ما ورد عن أمیر المؤمنین علیه السلام فی إحدی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ملائکة أسکنتهم سماواتک ورفعتهم عن أرضک، هم أعلم خلقک بک وأخوفهم لک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تبارک وتعالی خلقهم من نور، فقد روی مسلم فی صحیحه عن عائشة عن النبی صلی الله علیه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الملائکة من نور، وخُلِقَ الجانّ من مارج من نار وخُلِقَ آدم مما وصف لکم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طرقنا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خلق الملائکة من نور</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وحقیقة هذا النور لا یعلمها إلا الله تعالی، ولکنّ النور بشکل عام یعبر عن الهدی والخیر حتی إن الله سبحانه شبه نفسه بالنور، فقال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وبما أنهم مخلوقون من نور، والنور مادة کالنار والتراب، فالملائکة عبارة عن أجسام مادیة ولیست مجردة کما زعم الفلاسفة، إلا أنّ مادتهم مادة لطیفة ولیست کثیفة، وإلی هذا القول ذهب أکثر المسلمین کما صرَّح بذلک الفخر الرازی</w:t>
      </w:r>
      <w:r>
        <w:rPr>
          <w:rStyle w:val="FootnoteAnchor"/>
          <w:rtl w:val="true"/>
        </w:rPr>
        <w:footnoteReference w:id="22"/>
      </w:r>
      <w:r>
        <w:rPr>
          <w:rFonts w:ascii="IRNazanin" w:hAnsi="IRNazanin" w:eastAsia="IRNazanin"/>
          <w:color w:val="111111"/>
          <w:sz w:val="28"/>
          <w:sz w:val="28"/>
          <w:szCs w:val="28"/>
          <w:rtl w:val="true"/>
          <w:lang w:bidi="fa-IR"/>
        </w:rPr>
        <w:t>، بل ادعی علیه العلامة المجلسی قدس سره الإجماع،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الإمامیة بل جمیع المسلمین إلا مَن شذّ منهم مِن المتفلسفین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الملائکة وأنهم أجسام لطیفة نورانیة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أجسام لطاف، ولیسوا من لحم ودم وعظام کما خُلِقَ البشر من هذه الأشیاء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الفخر الرازی إلی جانب هذا القول أقوالاً أخری منها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الملائکة هی الحقیقة فی هذه الکواکب الموصوفة بالإسعاد والإنحاس، فإنها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القائلین بهذا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ناطقة، وأنّ المسعدات منها ملائکة الرحمة والمنحسات منها ملائکة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 هذا القول إلی طوائف من عبدة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معظم المجوس والثنویة، وهو أنّ هذا العالم مرکّب من أصلین أزلیین وهما النور والظلمة، وهما فی الحقیقة جوهران شفّافان مختاران قادران متضادا النفس والصورة مختلفا الفعل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جوهر النور لم یزل یولّد الأولیاء وهم الملائکة لا علی سبیل التناکح بل علی سبیل تولد الحکمة من الحکیم، والضوء من المضیء، وجوهر الظلمة لم یزل یولّد الأعداء وهم الشیاطین علی سبیل تولد السفه من السفیه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الأقوال لا قیمة لها ولا دلیل علیها کما هو واضح، وأما قول الفلاسفة بتجرد الملائکة فهو ردٌّ لظاهر الآیات الکریمة والروایات المتواترة، التی تتحدث عن الملائکة علی أنها أجسام لا علی أنها رموز أو معانٍ أو قوی، قال العلامة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بتجرّدهم وتأویلهم بالعقول والنفوس الفلکیة والقوی والطبائع وتأویل الآیات المتضافرة والأخبار المتواترة تعویلاً علی شبهات واهیة واستبعادات وهمیة زیغٌ عن سبیل الهدی واتباع لأهل الجهل والعمی</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35" w:name="pg2792_26340"/>
    </w:p>
    <w:p>
      <w:pPr>
        <w:pStyle w:val="Heading2"/>
        <w:numPr>
          <w:ilvl w:val="1"/>
          <w:numId w:val="1"/>
        </w:numPr>
        <w:rPr/>
      </w:pPr>
      <w:bookmarkStart w:id="36" w:name="__RefHeading___Toc2175359_1395250215"/>
      <w:bookmarkStart w:id="37" w:name="_Toc13"/>
      <w:bookmarkEnd w:id="35"/>
      <w:bookmarkEnd w:id="36"/>
      <w:r>
        <w:rPr>
          <w:rtl w:val="true"/>
        </w:rPr>
        <w:t>الفصل الثانی</w:t>
      </w:r>
      <w:bookmarkEnd w:id="37"/>
    </w:p>
    <w:p>
      <w:pPr>
        <w:pStyle w:val="Heading3"/>
        <w:numPr>
          <w:ilvl w:val="2"/>
          <w:numId w:val="1"/>
        </w:numPr>
        <w:rPr/>
      </w:pPr>
      <w:bookmarkStart w:id="38" w:name="__RefHeading___Toc2175361_1395250215"/>
      <w:bookmarkStart w:id="39" w:name="_Toc14"/>
      <w:bookmarkEnd w:id="38"/>
      <w:r>
        <w:rPr>
          <w:rtl w:val="true"/>
        </w:rPr>
        <w:t>اشارة</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أشکال الملائکة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الملائکة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بنات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تنام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کثرة الملائکة</w:t>
      </w:r>
      <w:bookmarkStart w:id="40" w:name="pg2792_26342"/>
    </w:p>
    <w:p>
      <w:pPr>
        <w:pStyle w:val="Heading3"/>
        <w:numPr>
          <w:ilvl w:val="2"/>
          <w:numId w:val="1"/>
        </w:numPr>
        <w:rPr/>
      </w:pPr>
      <w:bookmarkStart w:id="41" w:name="__RefHeading___Toc2175363_1395250215"/>
      <w:bookmarkStart w:id="42" w:name="_Toc15"/>
      <w:bookmarkEnd w:id="40"/>
      <w:bookmarkEnd w:id="41"/>
      <w:r>
        <w:rPr>
          <w:rtl w:val="true"/>
        </w:rPr>
        <w:t>المحور الأول</w:t>
      </w:r>
      <w:r>
        <w:rPr>
          <w:rtl w:val="true"/>
        </w:rPr>
        <w:t xml:space="preserve">: </w:t>
      </w:r>
      <w:r>
        <w:rPr>
          <w:rtl w:val="true"/>
        </w:rPr>
        <w:t>أشکال الملائکة</w:t>
      </w:r>
      <w:bookmarkEnd w:id="42"/>
    </w:p>
    <w:p>
      <w:pPr>
        <w:pStyle w:val="BookText"/>
        <w:rPr/>
      </w:pPr>
      <w:r>
        <w:rPr>
          <w:rFonts w:ascii="IRNazanin" w:hAnsi="IRNazanin" w:eastAsia="IRNazanin"/>
          <w:color w:val="111111"/>
          <w:sz w:val="28"/>
          <w:sz w:val="28"/>
          <w:szCs w:val="28"/>
          <w:rtl w:val="true"/>
          <w:lang w:bidi="fa-IR"/>
        </w:rPr>
        <w:t>الشکل الأساس للملائکة شبیه بشکل الطیور، حیث إنهم یمتلکون أجنحة کما صرّح بذلک القرآن الکریم،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وَالأَرْضِ جَاعِلِ الْمَلائِکَةِ رُسُلاً أُولِی أَجْنِحَةٍ مَّثْنَی وَثُلاثَ وَرُبَاعَ یَزِیدُ فِی الْخَلْقِ مَا یَشَاء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لا ندرک حقیقة هذه الأجنحة وکنهها، ومم تتکون، وعلی کل حال فالملائکة لیست کلها تمتلک العدد نفسه من الأجنحة، فبعضها له</w:t>
      </w:r>
    </w:p>
    <w:p>
      <w:pPr>
        <w:pStyle w:val="BookText"/>
        <w:rPr/>
      </w:pPr>
      <w:r>
        <w:rPr>
          <w:rFonts w:ascii="IRNazanin" w:hAnsi="IRNazanin" w:eastAsia="IRNazanin"/>
          <w:color w:val="111111"/>
          <w:sz w:val="28"/>
          <w:sz w:val="28"/>
          <w:szCs w:val="28"/>
          <w:rtl w:val="true"/>
          <w:lang w:bidi="fa-IR"/>
        </w:rPr>
        <w:t>جناحان وبعضها ثلاثة، وبعضها أربعة، وبعضها أکثر من ذلک، فإنّ بعض الروایات ذکرت أن أحد الملائکة له ستة عشر ألف جناح</w:t>
      </w:r>
      <w:r>
        <w:rPr>
          <w:rStyle w:val="FootnoteAnchor"/>
          <w:rtl w:val="true"/>
        </w:rPr>
        <w:footnoteReference w:id="28"/>
      </w:r>
      <w:r>
        <w:rPr>
          <w:rFonts w:ascii="IRNazanin" w:hAnsi="IRNazanin" w:eastAsia="IRNazanin"/>
          <w:color w:val="111111"/>
          <w:sz w:val="28"/>
          <w:sz w:val="28"/>
          <w:szCs w:val="28"/>
          <w:rtl w:val="true"/>
          <w:lang w:bidi="fa-IR"/>
        </w:rPr>
        <w:t>، وآخر له اثنا عشر ألف جناح</w:t>
      </w:r>
      <w:r>
        <w:rPr>
          <w:rStyle w:val="FootnoteAnchor"/>
          <w:rtl w:val="true"/>
        </w:rPr>
        <w:footnoteReference w:id="29"/>
      </w:r>
      <w:r>
        <w:rPr>
          <w:rFonts w:ascii="Amiri" w:hAnsi="Amiri" w:eastAsia="Amiri" w:cs="Amiri"/>
          <w:color w:val="111111"/>
          <w:sz w:val="28"/>
          <w:sz w:val="28"/>
          <w:szCs w:val="28"/>
          <w:rtl w:val="true"/>
          <w:lang w:bidi="ar-SA"/>
        </w:rPr>
        <w:t>، وآخر له ستمائة جناح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روی عن عبد الله بن طلحة رفعه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علی ثلاثة أجزاء، جزء له جناحان، وجزء له ثلاثة أجنحة، وجزء له أربعة أجنحة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یدل علی أنه لیس هناک من الملائکة من یمتلک أجنحة أکثر من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محمول علی الأغلب، فلا ینافیه وجود ملائکة تمتلک أجنحة أکثر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الشکل الأصلی للملائکة، ولکن بما أنّ هذه المخلوقات لیست من ذوات المادة الکثیفة، أی لیس لها أبعاد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وعرض وعمق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قادرة علی التشکل بالأشکال المختلفة، والظهور بالصور المتنوعة</w:t>
      </w:r>
    </w:p>
    <w:p>
      <w:pPr>
        <w:pStyle w:val="BookText"/>
        <w:rPr/>
      </w:pPr>
      <w:r>
        <w:rPr>
          <w:rFonts w:ascii="IRNazanin" w:hAnsi="IRNazanin" w:eastAsia="IRNazanin"/>
          <w:color w:val="111111"/>
          <w:sz w:val="28"/>
          <w:sz w:val="28"/>
          <w:szCs w:val="28"/>
          <w:rtl w:val="true"/>
          <w:lang w:bidi="fa-IR"/>
        </w:rPr>
        <w:t>المتغایرة، قال الفخر الرازی فی حدیثه عن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أجسام لطیفة هوائیة، تقدر علی التشکل بأشکال مختلفة، مسکنها السماوات، وهو قول أکثر المسلمین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وعن العلامة المجلسی قدس سره 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قادرون علی التشکل بالأشکال المختلفة، وأنه سبحانه یورد علیهم بقدرته ما یشاء من الأشکال والصور علی حسب الحکم والمصالح، ولهم حرکات صعوداً وهبوطاً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المحقق الدوانی فی 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أجسام لطیفة قادرة علی التشکلات المختلفة، وقال شارح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الکتاب والسنة وهو قول أکثر الأمة أنّ الملائکة أجسام لطیفة نورانیة، قادرة علی التشکلات بأشکال مختلفة، کاملة فی العلم والقدرة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الأشکال التی ذُکر أن الملائکة تشکّلت بها شکل الإنسان، حیث ورد أنّ جبرئیل کان یأتی النبی صلی الله علیه وآله وسلم بصورة دحیة الکلبی</w:t>
      </w:r>
      <w:r>
        <w:rPr>
          <w:rStyle w:val="FootnoteAnchor"/>
          <w:rtl w:val="true"/>
        </w:rPr>
        <w:footnoteReference w:id="35"/>
      </w:r>
      <w:r>
        <w:rPr>
          <w:rFonts w:ascii="IRNazanin" w:hAnsi="IRNazanin" w:eastAsia="IRNazanin"/>
          <w:color w:val="111111"/>
          <w:sz w:val="28"/>
          <w:sz w:val="28"/>
          <w:szCs w:val="28"/>
          <w:rtl w:val="true"/>
          <w:lang w:bidi="fa-IR"/>
        </w:rPr>
        <w:t>، وقال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الأحادیث الصحیحة أنَّ جبرئیل کان یأتی رسول الله صلی الله علیه وآله وسلم علی صورة دحیة</w:t>
      </w:r>
    </w:p>
    <w:p>
      <w:pPr>
        <w:pStyle w:val="BookText"/>
        <w:rPr/>
      </w:pPr>
      <w:r>
        <w:rPr>
          <w:rFonts w:ascii="IRNazanin" w:hAnsi="IRNazanin" w:eastAsia="IRNazanin"/>
          <w:color w:val="111111"/>
          <w:sz w:val="28"/>
          <w:sz w:val="28"/>
          <w:szCs w:val="28"/>
          <w:rtl w:val="true"/>
          <w:lang w:bidi="fa-IR"/>
        </w:rPr>
        <w:t>الکلبی، وأنه کان یوم بدر علی فرس اسمه حیزوم، وأنه سُمِعَ ذلک الیوم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أمدّ الله تعالی المسلمین بالملائکة یوم بدر،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تَسْتَغِیثُونَ رَبَّکُمْ فَاسْتَجَابَ لَکُمْ أَنِّی مُمِدُّکُم بِأَلْفٍ مِّنَ الْمَلآئِکَةِ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سهیل بن عمرو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رأیت یوم بدر رجالاً بیضاً علی خیلٍ بلقٍ بین السماء والأرض مُعْلِمین، یُقْبِلون</w:t>
      </w:r>
      <w:r>
        <w:rPr>
          <w:rStyle w:val="FootnoteAnchor"/>
          <w:rtl w:val="true"/>
        </w:rPr>
        <w:footnoteReference w:id="38"/>
      </w:r>
      <w:r>
        <w:rPr>
          <w:rFonts w:ascii="IRNazanin" w:hAnsi="IRNazanin" w:eastAsia="IRNazanin"/>
          <w:color w:val="111111"/>
          <w:sz w:val="28"/>
          <w:sz w:val="28"/>
          <w:szCs w:val="28"/>
          <w:rtl w:val="true"/>
          <w:lang w:bidi="fa-IR"/>
        </w:rPr>
        <w:t>ویأسرون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الملائکة العمایم البیض المرسلة یوم بدر</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البخاری عن النبی صلی الله علیه وآله وسلم أنه قال یوم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جبریل آخذٌ برأسِ فرسه، علیه أداة الحرب</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مما نُقل عن سهیل بن عمرو أنّ الملائکة قاتلت یوم بدر، ولم یقتصر دورها علی التشجیع والتبشیر فقط، 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قاتلت ولکن شجّعت وکثّرت سواد المسلمین وبشّرت بالنصر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حکی هذا القول عن الجبائی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الذی یترجح 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قاتلت، فإضافة إلی ما تقدم من حدیث ابن عمرو، روی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قاتلت یوم بدر وقتلت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عنه أنه 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تقاتل الملائکة إلا یوم بدر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أبو جهل، من أین کان یأتینا الضرب ولا نری الشخص؟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الملائکة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أمدهم بألف مقاتل من الملائکة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إضافة إلی روایات تاریخیة کثیرة نقلها الواقدی، حکاها عنه ابن أبی الحدید المعتزلی، فمن أراد فلیراجع</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الموارد التی تمثلت فیها الملائکة فی صورة الإنسان أیضاً حینما قدموا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نبینا وآله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والقرآن الکریم یروی لنا القصة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 قَالُوا لا تَخَفْ وَبَشَّرُوهُ بِغُلَامٍ عَلِیمٍ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کانوا ذاهبین إلی قریة لوط علیه السلام لإهلاک قومه، لأنّ إبراهیم علیه السلام لّما سألهم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عَلَیْهِمْ حِجَارَةً مِّن طِینٍ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لما اتجهوا لأجل إهلاک قوم لوط کان لهم لقاء معه، حیث تصوّروا بصورة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لُوطُ إِنَّا رُسُلُ رَبِّکَ لَن یَصِلُواْ إِلَیْکَ فَأَسْرِ بِأَهْلِکَ بِقِطْعٍ مِّنَ اللَّیْلِ وَلاَ یَلْتَفِتْ مِنکُمْ أَحَدٌ إِلاَّ امْرَأَتَکَ إِنَّهُ مُصِیبُهَا مَا أَصَابَهُمْ إِنَّ مَوْعِدَهُمُ الصُّبْحُ أَلَیْسَ الصُّبْحُ بِقَرِیبٍ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الملائکة لوطاً، وهو فی زراعة قُرْبَ القریة، فسلّموا علیه، ورأی هیئة حسنة، علیهم ثیابٌ بیضٌ وعمائم بیض</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القرآن الکریم بتمثّل جبرئیل علیه السلام بصورة إنسان، وذلک حینما بعثه الله تعالی إلی مریم علیها السلام، قال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bookmarkStart w:id="43" w:name="pg2792_26349"/>
    </w:p>
    <w:p>
      <w:pPr>
        <w:pStyle w:val="Heading3"/>
        <w:numPr>
          <w:ilvl w:val="2"/>
          <w:numId w:val="1"/>
        </w:numPr>
        <w:rPr/>
      </w:pPr>
      <w:bookmarkStart w:id="44" w:name="__RefHeading___Toc2175365_1395250215"/>
      <w:bookmarkStart w:id="45" w:name="_Toc16"/>
      <w:bookmarkEnd w:id="43"/>
      <w:bookmarkEnd w:id="44"/>
      <w:r>
        <w:rPr>
          <w:rtl w:val="true"/>
        </w:rPr>
        <w:t>المحور الثانی</w:t>
      </w:r>
      <w:r>
        <w:rPr>
          <w:rtl w:val="true"/>
        </w:rPr>
        <w:t xml:space="preserve">: </w:t>
      </w:r>
      <w:r>
        <w:rPr>
          <w:rtl w:val="true"/>
        </w:rPr>
        <w:t>حالات الملائکة</w:t>
      </w:r>
      <w:bookmarkEnd w:id="45"/>
    </w:p>
    <w:p>
      <w:pPr>
        <w:pStyle w:val="Heading4"/>
        <w:numPr>
          <w:ilvl w:val="3"/>
          <w:numId w:val="1"/>
        </w:numPr>
        <w:rPr/>
      </w:pPr>
      <w:bookmarkStart w:id="46" w:name="__RefHeading___Toc2175367_1395250215"/>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هل تأکل الملائکة أو تشرب؟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تعیشُ بنسیم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تتزوَّج؟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لا یأکلون ولا یشربون ولا ینکحون، وإنما یعیشون بنسیم العرش</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دعاء للإمام زین العابدین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وَأَغْنَیْتَهُمْ عَنِ الطَّعَامِ والشَّرَابِ بِتَقْدِیْسِکَ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إذن کیف تتکاثر الملائکة؟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لیس فیها جنسان حتی تتکاثر، وإنما هی جنسٌ واحد، ولذا فهی لا تتکاثر، وإنما الله تعالی هو الذی یُنشِئها مباشرة، فعن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یسکنوا الأصلاب، ولم تتضمّنهم الأرحام، ولم تخلقهم من ماءٍ مهین، أنشأتهم إنشاءً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فإذن الملائکة یخلقها الله سبحانه مباشرةً ومن دون 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حال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لعله دلیلٌ علی شرف منزلتهم وعظم مکانتهم، فخلقتهم کخلقة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خلقة مباشرة، وهی کخلقة الروح حیث إنّ الله تعالی أنشأ الأرواح مباشرة ولیس بوساطة التوالد،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من ضمن الأقوال التی وردت فی تفسیر الآیة قولاً یذکر أنّ المقصود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 وهو قوله للشیء کن فیکون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بمعنی أنَّ هناک أشیاء یوجدها الله تعالی بأسباب طبیعیة کتکوین جسم الإنسان وغیره من المادیات، وأشیاء یوجدها بمجرّد الأمر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ومنها الروح وکذلک الملائکة، وقد یُدّعی بأنَّ ما ینشئه الله تبارک وتعالی مباشرة أعظم وأشرف مما ینشئه من خلال الوسائط</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روایة عن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نهراً یغتمس فیه جبرئیل کلَّ غداة، ثمَّ یخرجُ منه فینفضُ، فیخلقُ الله  من کلّ قطرة ملکاً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سعید عن النبی صلی الله علیه وآله وسلم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لنهراً ما یدخله جبریل من دخلة فیخرج، فینتفض إلا خلق الله من کل قطرة تقطر منه ملکاً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48" w:name="pg2792_26352"/>
    </w:p>
    <w:p>
      <w:pPr>
        <w:pStyle w:val="Heading4"/>
        <w:numPr>
          <w:ilvl w:val="3"/>
          <w:numId w:val="1"/>
        </w:numPr>
        <w:rPr/>
      </w:pPr>
      <w:bookmarkStart w:id="49" w:name="__RefHeading___Toc2175369_1395250215"/>
      <w:bookmarkStart w:id="50" w:name="_Toc18"/>
      <w:bookmarkEnd w:id="48"/>
      <w:bookmarkEnd w:id="49"/>
      <w:r>
        <w:rPr>
          <w:rtl w:val="true"/>
        </w:rPr>
        <w:t>هل الملائکة بنات الله؟</w:t>
      </w:r>
      <w:r>
        <w:rPr>
          <w:rtl w:val="true"/>
        </w:rPr>
        <w:t>!</w:t>
      </w:r>
      <w:bookmarkEnd w:id="50"/>
    </w:p>
    <w:p>
      <w:pPr>
        <w:pStyle w:val="BookText"/>
        <w:rPr/>
      </w:pPr>
      <w:r>
        <w:rPr>
          <w:rFonts w:ascii="IRNazanin" w:hAnsi="IRNazanin" w:eastAsia="IRNazanin"/>
          <w:color w:val="111111"/>
          <w:sz w:val="28"/>
          <w:sz w:val="28"/>
          <w:szCs w:val="28"/>
          <w:rtl w:val="true"/>
          <w:lang w:bidi="fa-IR"/>
        </w:rPr>
        <w:t>وهنا شبهة أوردها الکفار، حیث عدّوا الملائکة إناثاً، وأنّها بناتُ الله سبحانه، والقرآن الکریم یردّ علی ذلک بشدة، 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أَلِرَبِّکَ الْبَنَاتُ وَلَهُمُ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وَهُمْ شَاهِدُونَ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الْمَلَائِکَةَ الَّذِینَ هُمْ عِبَادُ الرَّحْمَنِ إِنَاثًا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قلنا بأنّ الملائکة لیس فیها جنسان حتی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فیها إناثاً، کما أنها مخلوقات عابدة لله تعالی، ولیست بناتٍ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عن ذلک عُلُوّاً کبیراً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175371_1395250215"/>
      <w:bookmarkStart w:id="52" w:name="_Toc19"/>
      <w:bookmarkEnd w:id="51"/>
      <w:r>
        <w:rPr>
          <w:rtl w:val="true"/>
        </w:rPr>
        <w:t>هل تنام الملائکة؟</w:t>
      </w:r>
      <w:r>
        <w:rPr>
          <w:rtl w:val="true"/>
        </w:rPr>
        <w:t>!</w:t>
      </w:r>
      <w:bookmarkEnd w:id="52"/>
    </w:p>
    <w:p>
      <w:pPr>
        <w:pStyle w:val="BookText"/>
        <w:rPr/>
      </w:pPr>
      <w:r>
        <w:rPr>
          <w:rFonts w:ascii="IRNazanin" w:hAnsi="IRNazanin" w:eastAsia="IRNazanin"/>
          <w:color w:val="111111"/>
          <w:sz w:val="28"/>
          <w:sz w:val="28"/>
          <w:szCs w:val="28"/>
          <w:rtl w:val="true"/>
          <w:lang w:bidi="fa-IR"/>
        </w:rPr>
        <w:t>بقی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تنام الملائکة؟</w:t>
      </w:r>
    </w:p>
    <w:p>
      <w:pPr>
        <w:pStyle w:val="BookText"/>
        <w:rPr/>
      </w:pPr>
      <w:r>
        <w:rPr>
          <w:rFonts w:ascii="IRNazanin" w:hAnsi="IRNazanin" w:eastAsia="IRNazanin"/>
          <w:color w:val="111111"/>
          <w:sz w:val="28"/>
          <w:sz w:val="28"/>
          <w:szCs w:val="28"/>
          <w:rtl w:val="true"/>
          <w:lang w:bidi="fa-IR"/>
        </w:rPr>
        <w:t>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عِندَهُ لا یَسْتَکْبِرُونَ عَنْ عِبَادَتِهِ وَلا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 ولا سهو العقول، ولا فترةُ الأبدان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إذن لا یسأمون ولا یملون ولا یتعبون ولا ینامون، وإنما هم فی حالة عبادة دائمة ومستمرة، والتعب والملل والنوم إنما هی من عوارض الجسم الکثیف، وهؤلاء لا أجسامَ مادیة کثیفة لهم کما بیّنا، ویؤیده ما ورد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ملائکةً رُکّعاً إلی یوم القیامة، وإنّ لله ملائکة سُجّداً إلی یوم القیامة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أمیر المؤمنین علیه السلام فی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ما بینَ السماواتِ العُلی فملأهنّ أطواراً من ملائکته، منهم سُجودٌ لا یرکعون، ورکوعٌ لا ینتصبون، وصافّون لا یتزایلون، ومُسبّحون لا یسأمون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کون بعضهم رکّعاً وبعضهم سُجّداً، وبعضِهم الآخر صافاً لا یزول، وآخرین مسبّحین لا یسأمون یقتضی أنهم فی حالة یقظة دائمة، لا تتخلّلها رقدة ولا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 الإمام السجاد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 تَدْخُلُهُمْ سَأْمَةٌ مِنْ دؤُوبٍ، وَلاَ إعْیَاءٌ مِنْ لُغُوبٍ وَلاَ فُتُورٌ، وَلاَ تَشْغَلُهُمْ عَنْ تَسْبِیحِکَ الشَّهَوَاتُ، وَلا یَقْطَعُهُمْ عَنْ تَعْظِیمِکَ سَهْوُ الْغَفَـلاَتِ، الْخُشَّعِ الاَبْصارِ فلا یَرُومُونَ النَّظَرَ إلَیْکَ، النَّواکِسِ الأذْقانِ الَّذِینَ قَدْ طَالَتْ رَغْبَتُهُمْ فِیمَا لَدَیْکَ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هذا یؤیّد أنّ الملائکة لا ینامون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ورد أیضاً عن الإمام الصادق علیه السلام أنّه سُئلَ عن الملائکة ینامون؟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حیٍّ إلا وهو ینام خلا الله عز وجل، والملائکة ینامون،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أنفاسهم تسبیح</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أنه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العلة فی نومهم؟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 بینهم وبین الله عز وجل، لأنّ الذی لا تأخذه سِنةٌ ولا نوم هو الله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التی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تُؤوّل الآیة الکریمة وتذکر أنّه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معناها أنهم لا ینامون، فهم ینامون ولکن أنفاسهم تسبیح، فإذا تمّ سند إحدی الروایتین فنقبلُها مفسِّرة للآیة، وأمّا روایة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نؤولها بشکل یتوافق مع هذه الروایة،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یغشاهم نوم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کنایة عن عدم فتورهم عن التسبیح لله تبارک وتعالی، لا أنهم لا ینامون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یتم السند فنأخذ بظاهر الآیة الکریمة،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داموا یسبحون لیلاً ونهاراً فهذا یلازمهُ عدم النوم، ویؤیده الروایات الأخری التی نستفید منها بالملازمة عدم نومهم، إضافة إلی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یغشاهم نوم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الصریحة فی أنهم لا ینامون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النوم من عوارض الجسم الکثیف، کما أنّ وظیفة الملائکة تقتضی ألا یناموا، إذ إنّ منهم مَن هو موکّل بالأرزاق، ومنهم مَن له عمل فی تدبیر 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فتروا لحظة لاختلّ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الملائکة لا یمرضون لأنّ المرض أیضاً من أعراض أجسامنا، فعن أمیر المؤمنین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وجنّبتَهم الآفات، ووقیتَهم البلیات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bookmarkStart w:id="53" w:name="pg2792_26356"/>
    </w:p>
    <w:p>
      <w:pPr>
        <w:pStyle w:val="Heading3"/>
        <w:numPr>
          <w:ilvl w:val="2"/>
          <w:numId w:val="1"/>
        </w:numPr>
        <w:rPr/>
      </w:pPr>
      <w:bookmarkStart w:id="54" w:name="__RefHeading___Toc2175373_1395250215"/>
      <w:bookmarkStart w:id="55" w:name="_Toc20"/>
      <w:bookmarkEnd w:id="53"/>
      <w:bookmarkEnd w:id="54"/>
      <w:r>
        <w:rPr>
          <w:rtl w:val="true"/>
        </w:rPr>
        <w:t>المحور الثالث</w:t>
      </w:r>
      <w:r>
        <w:rPr>
          <w:rtl w:val="true"/>
        </w:rPr>
        <w:t xml:space="preserve">: </w:t>
      </w:r>
      <w:r>
        <w:rPr>
          <w:rtl w:val="true"/>
        </w:rPr>
        <w:t>کثرة الملائکة</w:t>
      </w:r>
      <w:bookmarkEnd w:id="55"/>
    </w:p>
    <w:p>
      <w:pPr>
        <w:pStyle w:val="BookText"/>
        <w:rPr/>
      </w:pPr>
      <w:r>
        <w:rPr>
          <w:rFonts w:ascii="IRNazanin" w:hAnsi="IRNazanin" w:eastAsia="IRNazanin"/>
          <w:color w:val="111111"/>
          <w:sz w:val="28"/>
          <w:sz w:val="28"/>
          <w:szCs w:val="28"/>
          <w:rtl w:val="true"/>
          <w:lang w:bidi="fa-IR"/>
        </w:rPr>
        <w:t>وأما بالنسبة لعدد الملائکة فهو عدد هائل جداً لا یتصوره عقل إنسان، ولا یقدر علی إحصائهم إلا الذی خلقهم سبحانه، فإننا لو تأملنا فی عدد الملائکة الذین یطوفون حول العرش فقط لوجدنا عجباً، وهؤلاء عبارة عن قسم من أقسام الملائکة، وإلیکم هذه الروایة التی وردت عن النبی صلی الله علیه وآله وسلم، وهو یتحدث فیها عن خلق العرش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لما خلق العرش خلق له ثلاثمائة وستین ألف رکن، وخلق عند کلّ رکن ثلاثمائة وستین ألف ملک، لو أُذنَ لأصغرهم فالتقم السماوات السبع والأرضین السبع ما کان ذلک بین لهواته إلا کالرملة فی المفازة</w:t>
      </w:r>
    </w:p>
    <w:p>
      <w:pPr>
        <w:pStyle w:val="BookText"/>
        <w:rPr/>
      </w:pPr>
      <w:r>
        <w:rPr>
          <w:rFonts w:ascii="IRNazanin" w:hAnsi="IRNazanin" w:eastAsia="IRNazanin"/>
          <w:color w:val="111111"/>
          <w:sz w:val="28"/>
          <w:sz w:val="28"/>
          <w:szCs w:val="28"/>
          <w:rtl w:val="true"/>
          <w:lang w:bidi="fa-IR"/>
        </w:rPr>
        <w:t>الفضفاضة، فقال 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احتملوا عرشی هذا، فتعاطوهُ فلم یطیقوا حمله ولا تحریکه، فخلق الله عز وجل مع کلِّ واحدٍ منهم واحداً، فلم یقدروا أنْ یُزعزعوه، فخلق الله مع کلِّ واحدٍ منهم عشرة فلم یقدروا أنْ یحرکوه، فخلق الله بعدد کلِّ واحدٍ منهم مثل جماعتهم، فلم یقدروا أنْ یحرکوه، فقال الله عز وجل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خلّوه علیّ أُمسکْهُ بقدرتی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فخلَّوه، فأمسکه الله عز وجل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لثمانیة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 نطقهُ نحنُ وهذا الخلق الکثیر والجمّ الغفیر، فکیف نُطیقه دونهم؟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أنا الله المقرِّب للبعید، والمذلِّل للعبید، والمخفِّف للشدید، والمُسهِّل للعسیر، أفعلُ ما أشاء، وأحکم ما أرید، أعلمکم کلمات تقولونها یخفُّ بها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ولا حولَ ولا قوّةَ إلا بالله العلی العظیم، وصلَّی الله علی مُحمَّدٍ وآلهِ الطّیبین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فقالوها، وخفَّ علی کواهلهم کشعرة نابتة علی کاهلِ رجلٍ جَلِدٍ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 وجل لسائر تلک الأملاک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علی هؤلاء الثمانیة عرشی لیحملوه، وطوفوا أنتم حوله وسبِّحونی ومجِّدونی وقدِّسونی، فأنا الله القادر</w:t>
      </w:r>
    </w:p>
    <w:p>
      <w:pPr>
        <w:pStyle w:val="BookText"/>
        <w:rPr/>
      </w:pPr>
      <w:r>
        <w:rPr>
          <w:rFonts w:ascii="IRNazanin" w:hAnsi="IRNazanin" w:eastAsia="IRNazanin"/>
          <w:color w:val="111111"/>
          <w:sz w:val="28"/>
          <w:sz w:val="28"/>
          <w:szCs w:val="28"/>
          <w:rtl w:val="true"/>
          <w:lang w:bidi="fa-IR"/>
        </w:rPr>
        <w:t>المطلق علی ما رأیتم، وعلی کلِّ شیء قدیر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العدد المذکور فی الروایة عدد کبیر جداً، إذ یمکن تقدیره بملیارات الملیارات الملیارات، وهذا إنْ دلَّ علی شیء فیدلُّ علی العظمة الإلهیة، وصغر حجم الإنسان ومکانته، إذ هو مع کل تغطرسه وجبروته لا یشکِّل شیئاً أمام هذا الخلق العظیم، یقول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سُئلَ الإمام الصادق علیه السلام هل الملائکة أکثر أم بنو آدم؟ فقال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لملائکة الله فی السماوات أکثر من عدد التراب فی الأرض، وما فی السماء موضعُ قدمٍ إلا وفیها ملکٌ یُسبِّحُه ویُقدِّسهُ، ولا فی الأرضِ شجرٌ ولا مدَرٌ إلا وفیها ملکٌ موکَّلٌ بها یأتی الله کلَّ یومٍ بعملها، والله أعلم بها، وما منهم أحدٌ إلا ویتقرَّب کلَّ یوم إلی الله بولایتنا أهل البیت، ویستغفرُ لمحبینا، ویلعنُ أعداءنا، ویسألُ الله أنْ یُرسِلَ علیهم العذاب إرسالاً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 أکثر من الملائکة، إنه لینزل کلَّ لیلة من السماء سبعون ألف ملک، فیطوفون بالبیت الحرام لیلتهم، وکذلک فی کلِّ یوم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أطَّت السماء وحقَّ لها أنْ تئط، ما فیها موضع قدم إلا وفیه ملک ساجد أو راکع</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الرازی فی تفسیره أنه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بنی آدم عُشْر الجن، والجن وبنو آدم عُشْر حیوانات البر، وهؤلاء کلهم عُشْر الطیور، وهؤلاء کلهم عُشْر حیوانات البحر، وهؤلاء کلهم عُشْر ملائکة الأرض الموکلین بها، وکلّ هؤلاء عُشْر ملائکة سماء الدنیا، وکل هؤلاء عُشْر ملائکة السماء الثالثة</w:t>
      </w:r>
      <w:r>
        <w:rPr>
          <w:rStyle w:val="FootnoteAnchor"/>
          <w:rtl w:val="true"/>
        </w:rPr>
        <w:footnoteReference w:id="77"/>
      </w:r>
      <w:r>
        <w:rPr>
          <w:rFonts w:ascii="IRNazanin" w:hAnsi="IRNazanin" w:eastAsia="IRNazanin"/>
          <w:color w:val="111111"/>
          <w:sz w:val="28"/>
          <w:sz w:val="28"/>
          <w:szCs w:val="28"/>
          <w:rtl w:val="true"/>
          <w:lang w:bidi="fa-IR"/>
        </w:rPr>
        <w:t>، وعلی هذا الترتیب إلی السماء السابعة، ثم الکل فی مقابلة ملائکة الکرسی نزرٌ یسیر، ثم کل هؤلاء عُشْر ملائکة السُرادق الواحد من سرادقات العرش التی عددها ستمائة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 هؤلاء فی مقابلة الملائکة الذین یحومون حول العرش کالقطرة فی البحر، ولا یعلم عددهم إلا الله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56" w:name="pg2792_26360"/>
    </w:p>
    <w:p>
      <w:pPr>
        <w:pStyle w:val="Heading2"/>
        <w:numPr>
          <w:ilvl w:val="1"/>
          <w:numId w:val="1"/>
        </w:numPr>
        <w:rPr/>
      </w:pPr>
      <w:bookmarkStart w:id="57" w:name="__RefHeading___Toc2175375_1395250215"/>
      <w:bookmarkStart w:id="58" w:name="_Toc21"/>
      <w:bookmarkEnd w:id="56"/>
      <w:bookmarkEnd w:id="57"/>
      <w:r>
        <w:rPr>
          <w:rtl w:val="true"/>
        </w:rPr>
        <w:t>الفصل الثالث</w:t>
      </w:r>
      <w:bookmarkEnd w:id="58"/>
    </w:p>
    <w:p>
      <w:pPr>
        <w:pStyle w:val="Heading3"/>
        <w:numPr>
          <w:ilvl w:val="2"/>
          <w:numId w:val="1"/>
        </w:numPr>
        <w:rPr/>
      </w:pPr>
      <w:bookmarkStart w:id="59" w:name="__RefHeading___Toc2175377_1395250215"/>
      <w:bookmarkStart w:id="60" w:name="_Toc22"/>
      <w:bookmarkEnd w:id="59"/>
      <w:r>
        <w:rPr>
          <w:rtl w:val="true"/>
        </w:rPr>
        <w:t>اشارة</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عصمة الملائکة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مجبورة علی أعمالها؟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حول عصمة الملائکة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هاروت وماروت</w:t>
      </w:r>
      <w:bookmarkStart w:id="61" w:name="pg2792_26362"/>
    </w:p>
    <w:p>
      <w:pPr>
        <w:pStyle w:val="Heading3"/>
        <w:numPr>
          <w:ilvl w:val="2"/>
          <w:numId w:val="1"/>
        </w:numPr>
        <w:rPr/>
      </w:pPr>
      <w:bookmarkStart w:id="62" w:name="__RefHeading___Toc2175379_1395250215"/>
      <w:bookmarkStart w:id="63" w:name="_Toc23"/>
      <w:bookmarkEnd w:id="61"/>
      <w:bookmarkEnd w:id="62"/>
      <w:r>
        <w:rPr>
          <w:rtl w:val="true"/>
        </w:rPr>
        <w:t>المحور الأول</w:t>
      </w:r>
      <w:r>
        <w:rPr>
          <w:rtl w:val="true"/>
        </w:rPr>
        <w:t xml:space="preserve">: </w:t>
      </w:r>
      <w:r>
        <w:rPr>
          <w:rtl w:val="true"/>
        </w:rPr>
        <w:t>عصمة الملائکة</w:t>
      </w:r>
      <w:bookmarkEnd w:id="63"/>
    </w:p>
    <w:p>
      <w:pPr>
        <w:pStyle w:val="Heading4"/>
        <w:numPr>
          <w:ilvl w:val="3"/>
          <w:numId w:val="1"/>
        </w:numPr>
        <w:rPr/>
      </w:pPr>
      <w:bookmarkStart w:id="64" w:name="__RefHeading___Toc2175381_1395250215"/>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لا شکَّ ولا ریبَ أنَّّ الملائکة مخلوقات مطیعة لله تعالی عاملةٌ بأمره، أی إنها معصومة عن المعصیة، ومعنی إنها معصومة أنها تستطیع المخالفة إلا أنها مستحیلة فی حقها، وذلک لعدم توفر دواعی المعصیة عندها فقد ذکرنا بأنَّ الله تعالی خلق الملائکة کائنات عاقلة، إذن فقد منحها العقل والفهم، وذکرنا بأنها لا تأکل، ولا تشرب، ولا تتزوج، فإذن لیس لدیها شهوات تدفعها إلی المعصیة، ومن هنا فإنَّ عصمتها أمرٌ طبیعی ومنطقی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فالإنسان الذی یحمل فی داخله الشهوات والرغبات إلی جانب العقل یکون أفضل من الملائکة إذا التزم ولَمْ یعصِ، باعتبار أنه تغلَّب علی شهواته ورغباته ونزعاته النفسیة، وکبحها ومنعها بقوةِ عقلهِ وإیمانه فهو أفضل وأرفع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وبالعکس فالإنسان الذی ینحدر مع شهوته، همّهُ الأکل والشرب والجنس وجمع المال من دون مراعاة الحلال والحرام، فهذا یصبح أدون من الحیوان، لأنَّ الحیوان حین یسیر خلف شهوته فهو معذور، لأنه لا یملک إلا الشهوة والغریزة، لیس عنده نور العقل، أما الإنسان فقد کرَّمه الله سبحانه، ورفعه بنور العقل، فلو لم یستعمل هذا النور صار أقل رتبةً من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الملائکة معصومون، والأدلة علی عصمتهم من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 وَیُسَبِّحُونَهُ وَلَهُ یَسْجُدُونَ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یَسْجُدُ مَا فِی السَّمَاوَاتِ وَمَا فِی الأَرْضِ مِن دَآبَّةٍ وَالْمَلآئِکَةُ وَهُمْ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وَیَفْعَلُونَ مَا یُؤْمَرُونَ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لا یَسْتَکْبِرُونَ عَنْ عِبَادَتِهِ وَلا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 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یَسْتَنکِفَ الْمَسِیحُ أَن یَکُونَ عَبْداً لِّلّهِ وَلاَ الْمَلآئِکَةُ الْمُقَرَّبُونَ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قدس سره فی کلام له عن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معصومون ممّا یوجب لهم العقاب بالنار</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الجمهور الأعظم من علماء الدین اتفقوا علی عصمة کل الملائکة عن جمیع الذنوب، ومن الحشویة من خالف فی ذلک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یؤید عصمتهم أیضاً أنهم لو أمکن فی حقهم المخالفة لکان ذلک موجباً لاضطراب الکون واختلال نظامه، إذ هم مسؤولون عن تدبیره وتسییره بإذن الله تعالی</w:t>
      </w:r>
      <w:r>
        <w:rPr>
          <w:rFonts w:eastAsia="IRNazanin" w:cs="IRNazanin"/>
          <w:color w:val="111111"/>
          <w:sz w:val="28"/>
          <w:szCs w:val="28"/>
          <w:rtl w:val="true"/>
          <w:lang w:bidi="fa-IR"/>
        </w:rPr>
        <w:t>.</w:t>
      </w:r>
      <w:bookmarkStart w:id="66" w:name="pg2792_26365"/>
    </w:p>
    <w:p>
      <w:pPr>
        <w:pStyle w:val="BookText"/>
        <w:rPr/>
      </w:pPr>
      <w:bookmarkEnd w:id="66"/>
      <w:r>
        <w:rPr>
          <w:rFonts w:ascii="IRNazanin" w:hAnsi="IRNazanin" w:eastAsia="IRNazanin"/>
          <w:color w:val="111111"/>
          <w:sz w:val="28"/>
          <w:sz w:val="28"/>
          <w:szCs w:val="28"/>
          <w:rtl w:val="true"/>
          <w:lang w:bidi="fa-IR"/>
        </w:rPr>
        <w:t>نعم هناک فرق بین عصمتهم وعصمة الأنبیاء یظهر من خلال ما بیَّناهُ قبل قلیل، فعصمة الأنبیاء أرقی وأعلی رتبةً، إذ الأنبیاء مع توفر الشهوة والغریزة فی نفوسهم إلا أنَّهم لا یسمحون لها بالخروج عن حدِّها، بل وصلوا إلی درجة یستحیل فی حقهم أن یسمحوا لها بتجاوز الأوامر الإلهیة، فی حین أنَّ الملائکة لا غرائز لدیهم ولا شهوات کما ذکرنا</w:t>
      </w:r>
      <w:r>
        <w:rPr>
          <w:rFonts w:eastAsia="IRNazanin" w:cs="IRNazanin"/>
          <w:color w:val="111111"/>
          <w:sz w:val="28"/>
          <w:szCs w:val="28"/>
          <w:rtl w:val="true"/>
          <w:lang w:bidi="fa-IR"/>
        </w:rPr>
        <w:t>.</w:t>
      </w:r>
    </w:p>
    <w:p>
      <w:pPr>
        <w:pStyle w:val="Heading4"/>
        <w:numPr>
          <w:ilvl w:val="3"/>
          <w:numId w:val="1"/>
        </w:numPr>
        <w:rPr/>
      </w:pPr>
      <w:bookmarkStart w:id="67" w:name="__RefHeading___Toc2175383_1395250215"/>
      <w:bookmarkStart w:id="68" w:name="_Toc25"/>
      <w:bookmarkEnd w:id="67"/>
      <w:r>
        <w:rPr>
          <w:rtl w:val="true"/>
        </w:rPr>
        <w:t>هل الملائکة مجبورة علی أعمالها؟</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والملائکة مختارون فی تصرّفاتهم لا مجبورون علیها، بمعنی أنهم یستطیعون المخالفة، ولکنهم لا یخالفون، وهذا معنی العصمة، أما لو کانوا مجبورین لما کان معنی لعصمتهم ولأصبحوا مثل الحجر والمدر والشجر وغیرها من الأمور المسیّرة، فهذه الأشیاء لا تخالف لیس لأنها معصومة، ولکن لأنها مجبرة، ولو کان حال الملائکة حال هذه الأشیاء لما کان معنی لتوعدها بالنار، إذ الأشیاء المجبرة لا تتوعد، ولما کان معنی لمدحها علی فعل الخیر إذ المسیّرات لفعل الخیر لا تتمکن من ترکه، وکل الآیات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دلت علی عصمتهم دلت علی اختیارهم، وهی واضحة الدلالة علی ذلک، فهی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یستکبرون، ولا یعصون، ولا یستنکفون، ولا یسبقونه بالقول وهم بأمره</w:t>
      </w:r>
    </w:p>
    <w:p>
      <w:pPr>
        <w:pStyle w:val="BookText"/>
        <w:rPr/>
      </w:pPr>
      <w:r>
        <w:rPr>
          <w:rFonts w:ascii="IRNazanin" w:hAnsi="IRNazanin" w:eastAsia="IRNazanin"/>
          <w:color w:val="111111"/>
          <w:sz w:val="28"/>
          <w:sz w:val="28"/>
          <w:szCs w:val="28"/>
          <w:rtl w:val="true"/>
          <w:lang w:bidi="fa-IR"/>
        </w:rPr>
        <w:t>یعملون، فهم إذن یستطیعون الاستکبار والعصیان والاستنکاف والسبق بالقول وعدم العمل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ضعف قول من زعم بأنَّ الملائکة مضطرون إلی أعمالهم مجبرون علیها فهم بمنزلة الآلة التی یحرّکها الإنسان کیف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المفید قدس سره فی کتاب المقالات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مُکلَّفون وموعودون ومُتَوَعَّدُون، قال تبارک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یَقُلْ مِنْهُمْ إِنِّی إِلَهٌ مِّن دُونِهِ فَذَلِکَ نَجْزِیهِ جَهَنَّمَ کَذَلِکَ نَجْزِی الظَّالِمِینَ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 إنهم معصومون مما یوجب لهم العقاب بالنار، وعلی هذا القول جمهور الإمامیة وسائر المعتزلة وأکثر المرجئة وجماعة من أصحاب الحدیث، وقد أنکر قومٌ من الإمامیة أنْ یکون الملائکة مکلفین، وزعموا أنهم إلی الأعمال مضطرون، ووافقهم علی ذلک جماعة من أصحاب الحدیث</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عن قوم من الحشویة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مضطرون إلی جمیع أفعالهم، ولیسوا مکلفین، وقال جمهور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مکلَّفون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أنَّ الملائکة هل هم قادرون علی المعاصی والشرور أم لا؟ فقال جمهور الفلاسفة وکثیر من أهل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خیرات محضة</w:t>
      </w:r>
      <w:r>
        <w:rPr>
          <w:rStyle w:val="FootnoteAnchor"/>
          <w:rtl w:val="true"/>
        </w:rPr>
        <w:footnoteReference w:id="90"/>
      </w:r>
      <w:r>
        <w:rPr>
          <w:rFonts w:ascii="IRNazanin" w:hAnsi="IRNazanin" w:eastAsia="IRNazanin"/>
          <w:color w:val="111111"/>
          <w:sz w:val="28"/>
          <w:sz w:val="28"/>
          <w:szCs w:val="28"/>
          <w:rtl w:val="true"/>
          <w:lang w:bidi="fa-IR"/>
        </w:rPr>
        <w:t>ولا قدرةَ لهم البتّة علی الشرور والفساد، وقال جمهور المعتزلة وکثیرٌ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قادرون علی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علی ذلک بوجوه</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ثم استدل بمجموعة من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فِیهَا مَن یُفْسِدُ فِیهَا وَیَسْفِکُ الدِّمَاء</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قولهم هذا إما أن یکون معصیة أو من باب ترک الأولی، وعلی کلا الحالین فهم قادرون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یَقُلْ مِنْهُمْ إِنِّی إِلَهٌ مِّن دُونِهِ فَذَلِکَ نَجْزِیهِ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 علی توعدهم،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عَنْ عِبَادَتِهِ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یدل علی أنهم قادرون علی الاستکبار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یکونوا قادرین علی ترک الخیرات لما کانوا ممدوحین بفعلها</w:t>
      </w:r>
      <w:r>
        <w:rPr>
          <w:rStyle w:val="FootnoteAnchor"/>
          <w:rtl w:val="true"/>
        </w:rPr>
        <w:footnoteReference w:id="93"/>
      </w:r>
      <w:r>
        <w:rPr>
          <w:rFonts w:ascii="IRNazanin" w:hAnsi="IRNazanin" w:eastAsia="IRNazanin"/>
          <w:color w:val="111111"/>
          <w:sz w:val="28"/>
          <w:sz w:val="28"/>
          <w:szCs w:val="28"/>
          <w:rtl w:val="true"/>
          <w:lang w:bidi="fa-IR"/>
        </w:rPr>
        <w:t>، ولو لم یکونوا قادرین علی فعل المعاصی لما کانوا ممدوحین بترکها، لأنّ من لا یستطیع فعلَ شیء لا یصلح مدحه لترکه، ومن لا یستطیع ترک شیء لا یصلح مدحه لفعله، ألا تری أنَّ الله سبحانه لم یمدح الجمادات ویثنی علیها کما أثنی علی الملائکة وذلک أنها غیر مختارة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لنا مما تقدم أنَّ الملائکة مختارون قادرون علی المخالفة إلا أنهم معصومون، لا تجوز فی حقهم المخالفة</w:t>
      </w:r>
      <w:r>
        <w:rPr>
          <w:rFonts w:eastAsia="IRNazanin" w:cs="IRNazanin"/>
          <w:color w:val="111111"/>
          <w:sz w:val="28"/>
          <w:szCs w:val="28"/>
          <w:rtl w:val="true"/>
          <w:lang w:bidi="fa-IR"/>
        </w:rPr>
        <w:t>.</w:t>
      </w:r>
      <w:bookmarkStart w:id="69" w:name="pg2792_26369"/>
    </w:p>
    <w:p>
      <w:pPr>
        <w:pStyle w:val="Heading3"/>
        <w:numPr>
          <w:ilvl w:val="2"/>
          <w:numId w:val="1"/>
        </w:numPr>
        <w:rPr/>
      </w:pPr>
      <w:bookmarkStart w:id="70" w:name="__RefHeading___Toc2175385_1395250215"/>
      <w:bookmarkStart w:id="71" w:name="_Toc26"/>
      <w:bookmarkEnd w:id="69"/>
      <w:bookmarkEnd w:id="70"/>
      <w:r>
        <w:rPr>
          <w:rtl w:val="true"/>
        </w:rPr>
        <w:t>المحور الثانی</w:t>
      </w:r>
      <w:r>
        <w:rPr>
          <w:rtl w:val="true"/>
        </w:rPr>
        <w:t xml:space="preserve">: </w:t>
      </w:r>
      <w:r>
        <w:rPr>
          <w:rtl w:val="true"/>
        </w:rPr>
        <w:t>شبهات حول عصمة الملائکة</w:t>
      </w:r>
      <w:bookmarkEnd w:id="71"/>
    </w:p>
    <w:p>
      <w:pPr>
        <w:pStyle w:val="Heading4"/>
        <w:numPr>
          <w:ilvl w:val="3"/>
          <w:numId w:val="1"/>
        </w:numPr>
        <w:rPr/>
      </w:pPr>
      <w:bookmarkStart w:id="72" w:name="__RefHeading___Toc2175387_1395250215"/>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هناک بعض الشبهات التی یمکن أن تُطرَح بالنسبة لعصمة الملائکة،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صدر عن بعض الملائکة من أعمال 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للأوامر الإلهیة، مثل قصة الملک فطرس، فقد روی عن أبی عبد الله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فطرس ملکٌ کان یطوفُ بالعرش فتلکَّأ فی شیءٍ من أمرِ الله تعالی فقُصَّ جناحه، ورُمی به علی جزیرة من جزائر البحر، فلمَّا وُلِدَ الحسین علیه السلام هبط جبرئیل إلی رسول الله صلی الله علیه وآله وسلم یهنّیه بولادة الحسین علیه</w:t>
      </w:r>
      <w:bookmarkStart w:id="74" w:name="pg2792_26370"/>
    </w:p>
    <w:p>
      <w:pPr>
        <w:pStyle w:val="BookText"/>
        <w:rPr/>
      </w:pPr>
      <w:bookmarkEnd w:id="74"/>
      <w:r>
        <w:rPr>
          <w:rFonts w:ascii="IRNazanin" w:hAnsi="IRNazanin" w:eastAsia="IRNazanin"/>
          <w:color w:val="111111"/>
          <w:sz w:val="28"/>
          <w:sz w:val="28"/>
          <w:szCs w:val="28"/>
          <w:rtl w:val="true"/>
          <w:lang w:bidi="fa-IR"/>
        </w:rPr>
        <w:t>السلام، فمرَّ به، فعاذ بجبرئیل،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إلی محمَّدٍ صلی الله علیه وآله وسلم لأهنیه بمولود وُلِدَ لهُ، فإنْ شِئتَ حملتکَ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فوضعه بین یدی رسول الله صلی الله علیه وآله وسلم، فبصبص بإصبعه إلیه،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جناحَکَ بحسین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جناحه بحسین علیه السلام، فعرج</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الروایة تشیر إلی أنَّ فطرس قد خالف الله تبارک وتعالی فی شیء أمرَهُ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هذه القضیة وأشباهها أنها من باب ترک الأولی، إذ إننا بعد أن ثبتت لدینا عصمة الملائکة بالقطع یجب علینا تأویل کل ما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منه خلاف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ظاهره، خصوصاً أنَّ هذا الخبر وأمثاله لا تعدو کونها أخباراً آحاداً لا تفیدنا أکثر من الظن، فهی إذن لا یمکن أن تصمد فی مقابل ما ثبت بالقطع</w:t>
      </w:r>
      <w:r>
        <w:rPr>
          <w:rFonts w:eastAsia="IRNazanin" w:cs="IRNazanin"/>
          <w:color w:val="111111"/>
          <w:sz w:val="28"/>
          <w:szCs w:val="28"/>
          <w:rtl w:val="true"/>
          <w:lang w:bidi="fa-IR"/>
        </w:rPr>
        <w:t>.</w:t>
      </w:r>
    </w:p>
    <w:p>
      <w:pPr>
        <w:pStyle w:val="Heading4"/>
        <w:numPr>
          <w:ilvl w:val="3"/>
          <w:numId w:val="1"/>
        </w:numPr>
        <w:rPr/>
      </w:pPr>
      <w:bookmarkStart w:id="75" w:name="__RefHeading___Toc2175389_1395250215"/>
      <w:bookmarkStart w:id="76" w:name="_Toc28"/>
      <w:bookmarkEnd w:id="75"/>
      <w:r>
        <w:rPr>
          <w:rtl w:val="true"/>
        </w:rPr>
        <w:t>قضیة هاروت وماروت</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قصة هاروت وماروت، فقد کثر الکلام والأخذ والرد حولها، ولکننا نذکرها ملخصةً أولاً حسب ما ورد فی روایات عن أهل</w:t>
      </w:r>
    </w:p>
    <w:p>
      <w:pPr>
        <w:pStyle w:val="BookText"/>
        <w:rPr/>
      </w:pPr>
      <w:r>
        <w:rPr>
          <w:rFonts w:ascii="IRNazanin" w:hAnsi="IRNazanin" w:eastAsia="IRNazanin"/>
          <w:color w:val="111111"/>
          <w:sz w:val="28"/>
          <w:sz w:val="28"/>
          <w:szCs w:val="28"/>
          <w:rtl w:val="true"/>
          <w:lang w:bidi="fa-IR"/>
        </w:rPr>
        <w:t>البیت علیهم السلام، ثم ننتقل إلی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والقصة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ملکان بعثهما الله تعالی لأجل تعلیم الناس طریقة إبطال السحر، حیث إنّ السحرة کثروا فی ذلک الزمان، ولأنَّ تعلیم الناس طریقةَ إبطال السحر لا یمکن إلا بعد تعلیمهم قواعد السحر وأصوله، فکان لابدَّ من تعلیم الناس السحر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الروایة الواردة عن الإمام الصادق علیه السلام أنَّ هذین الملکین بعثهما الله إلی نبی ذلک الزمان فعلماه السحر وما یبطل به، وأدی ذلک النبی بدوره ما تعلمه منهما إلی الناس، وأمر النبی الملکین أن یظهرا للناس بصورة بشرین ویعلماهم ما علمهما الله ویعظاهم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هذا الأمر کان بتوجیه وأمر من الله تعالی، ولیس من عند الملکین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الشَّیَاطِینُ عَلَی مُلْکِ سُلَیْمَانَ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الکلام کان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السحر الذی قرأته الشیاطین فی زمن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إبلیس کتب السحر ودفنه تحت کرسی سلیمان علیه السلام، لیتصور الناس أنّ سلیمان نال ما نال من المکانة من خلال السحر، وزعمت</w:t>
      </w:r>
    </w:p>
    <w:p>
      <w:pPr>
        <w:pStyle w:val="BookText"/>
        <w:rPr/>
      </w:pPr>
      <w:r>
        <w:rPr>
          <w:rFonts w:ascii="IRNazanin" w:hAnsi="IRNazanin" w:eastAsia="IRNazanin"/>
          <w:color w:val="111111"/>
          <w:sz w:val="28"/>
          <w:sz w:val="28"/>
          <w:szCs w:val="28"/>
          <w:rtl w:val="true"/>
          <w:lang w:bidi="fa-IR"/>
        </w:rPr>
        <w:t>الشیاطین ذلک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کَفَرَ سُلَیْمَانُ وَلَکِنَّ الشَّیْاطِینَ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فسلیمان لیس له علاقة بالسحر الذی هو بمنزلة الکفر</w:t>
      </w:r>
      <w:r>
        <w:rPr>
          <w:rStyle w:val="FootnoteAnchor"/>
          <w:rtl w:val="true"/>
        </w:rPr>
        <w:footnoteReference w:id="96"/>
      </w:r>
      <w:r>
        <w:rPr>
          <w:rFonts w:ascii="IRNazanin" w:hAnsi="IRNazanin" w:eastAsia="IRNazanin"/>
          <w:color w:val="111111"/>
          <w:sz w:val="28"/>
          <w:sz w:val="28"/>
          <w:szCs w:val="28"/>
          <w:rtl w:val="true"/>
          <w:lang w:bidi="fa-IR"/>
        </w:rPr>
        <w:t>، وإنّما الشیاطین هم الذین نسبوه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النَّاسَ السِّحْرَ وَمَا أُنزِلَ عَلَی الْمَلَکَیْنِ بِبَابِلَ هَارُوتَ وَمَارُوتَ وَمَا یُعَلِّمَانِ مِنْ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هاروت وماروت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یَقُولاَ إِنَّمَا نَحْنُ فِتْنَةٌ فَلاَ تَکْفُرْ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تعلیمنا لکم السحر هو ابتلاء، إذ السحر سلاح ذو حدین، إما أن تستخدموه لإبطال السحر وهو الجانب الخیِّر، أو لعمل السحر، وهو الجانب السیئ، کما یعلم الطبیب تلمیذه أنواع السموم، 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 السمّ الفلانی هو کذا، ودواء السم الفلانی کذا، فإنه لا یقصد من ذلک إرشاده إلی سمِّ الناس، وإنما یقصد إرشاده إلی علاج الناس لو تعرَّضوا لذلک السم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حقیقة القضیة کما وردت عن أهل البیت علیهم السلام، ولکن هناک قصة أخری ذُکِرت لهاروت وماروت قد تتنافی مع عصمة الملائکة، وملخص تلک القصة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هاروت وماروت ملکان اختارتهما الملائکة لما کثُر عصیان بنی آدم، وأنزلهما الله تعالی مع ثالث لهما إلی الدنیا، وأنهما افتتنا بالزهرة وأرادا الزنا بها، وشربا الخمر، وقتلا النفس المحرمة، وأنَّ الله یعذّبهما ببابل، وأنَّ السحرة منهما یتعلمون السحر، وأنَّ الله تعالی مسخ تلک المرأة هذا الکوکب الذی هو الزهرة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أنَّ هذه الکلام طُرح علی الإمام العسکری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 إن الملائکة معصومون من الخطأ محفوظون من الکفر والقبائح بألطاف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بعض الآیات التی تدل علی عصمتهم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وبالمناسبة طرح السائلان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سألا الإمام 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شبهة أخری عن عصمة الملائکة،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روی لنا أنَّ علیاً علیه</w:t>
      </w:r>
    </w:p>
    <w:p>
      <w:pPr>
        <w:pStyle w:val="BookText"/>
        <w:rPr/>
      </w:pPr>
      <w:r>
        <w:rPr>
          <w:rFonts w:ascii="IRNazanin" w:hAnsi="IRNazanin" w:eastAsia="IRNazanin"/>
          <w:color w:val="111111"/>
          <w:sz w:val="28"/>
          <w:sz w:val="28"/>
          <w:szCs w:val="28"/>
          <w:rtl w:val="true"/>
          <w:lang w:bidi="fa-IR"/>
        </w:rPr>
        <w:t>السلام لما نصَّ علیه رسول الله صلی الله علیه وآله وسلم بالولایة والإمامة عرض الله فی السماوات ولایته علی فئام وفئام وفئام من الملائکة، فأبوها فمسخهم الله تعالی 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هؤلاء المکذبون علینا، الملائکة هم رسل الله إلی الخلق، فهم کسائر أنبیاء الله، أفیکون منهم الکفر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الملائکة، إنَّ شأن الملائکة عظیم، وإنَّ خطبهم جلیل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محمد بن الجهم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المأمون یسأل الرضا علی بن موسی علیه السلام عما یرویه الناس من أمر الزُّهرة، وأنها کانت امرأة فُتِن بها هاروت وماروت، وما یروونه من أمر سُهیل، وأنه کان عشّاراً بالیمن، فقال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کوکبان، وإنما کانتا دابتین من دواب البحر، وغلط الناس وظنوا أنهما کوکبان، وما کان الله تعالی لیمسخ أعداءه أنواراً مضیئة ثمّ یبقیهما ما بقیت السماء والأرض، وإنَّ المسوخ لم تبقَ أکثر من ثلاثة أیام حتی ماتت وما تناسل منها شیء، وما علی وجه الأرض الیوم</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هاروت وماروت فکانا ملکین علما الناس السحر لیحترزوا به من سحر السحرة، ویبطلوا به کیدهم، وما علما أحداً من ذلک شیئاً إلا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فتنةٌ فلا تکفر، فکفر قوم باستعمالهم لما أمروا بالاحتراز منه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ورد أیضاً من طریق أهل البیت علیهم السلام، وغیرهم ما یدلّ علی صحة هذه القصة، فعن الإمام الباقر علیه السلام روایة تشرح القصة بشکل مفصَّل</w:t>
      </w:r>
      <w:r>
        <w:rPr>
          <w:rStyle w:val="FootnoteAnchor"/>
          <w:rtl w:val="true"/>
        </w:rPr>
        <w:footnoteReference w:id="102"/>
      </w:r>
      <w:r>
        <w:rPr>
          <w:rFonts w:ascii="IRNazanin" w:hAnsi="IRNazanin" w:eastAsia="IRNazanin"/>
          <w:color w:val="111111"/>
          <w:sz w:val="28"/>
          <w:sz w:val="28"/>
          <w:szCs w:val="28"/>
          <w:rtl w:val="true"/>
          <w:lang w:bidi="fa-IR"/>
        </w:rPr>
        <w:t>، بشکل یقرب مما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العلامة المجلسی فی البحار أن تکون محمولة علی التقیة لأنَّ الذی سأل الإمام علیه السلام عن هذه القصة کان من علماء العامة</w:t>
      </w:r>
      <w:r>
        <w:rPr>
          <w:rStyle w:val="FootnoteAnchor"/>
          <w:rtl w:val="true"/>
        </w:rPr>
        <w:footnoteReference w:id="103"/>
      </w:r>
      <w:r>
        <w:rPr>
          <w:rFonts w:ascii="IRNazanin" w:hAnsi="IRNazanin" w:eastAsia="IRNazanin"/>
          <w:color w:val="111111"/>
          <w:sz w:val="28"/>
          <w:sz w:val="28"/>
          <w:szCs w:val="28"/>
          <w:rtl w:val="true"/>
          <w:lang w:bidi="fa-IR"/>
        </w:rPr>
        <w:t>، لاسیما وأنَّ قدماء مفسری العامة رووا هذه القصة</w:t>
      </w:r>
      <w:r>
        <w:rPr>
          <w:rStyle w:val="FootnoteAnchor"/>
          <w:rtl w:val="true"/>
        </w:rPr>
        <w:footnoteReference w:id="104"/>
      </w:r>
      <w:r>
        <w:rPr>
          <w:rFonts w:ascii="IRNazanin" w:hAnsi="IRNazanin" w:eastAsia="IRNazanin"/>
          <w:color w:val="111111"/>
          <w:sz w:val="28"/>
          <w:sz w:val="28"/>
          <w:szCs w:val="28"/>
          <w:rtl w:val="true"/>
          <w:lang w:bidi="fa-IR"/>
        </w:rPr>
        <w:t>، فلعلها کانت ثابتة عندهم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ووردت روایة أخری عن أمیر المؤمنین علیه السلام، حینما سأله ابن الکواء عن الکوکبة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بها الزهرة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 تفصیل وسرد شبیه بما ورد عن الباقر علیه السلام مع اختلاف بسیط</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إلی هاتین الروایتین نُقِلَ عن علل الشرائع والخصال عدة روایات یظهر منها تأیید صحة هذه القضیة من دون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الزُّهرة فکانت امرأة نصرانیة، وکانت لبعض ملوک بنی إسرائیل، وهی التی فُتِنَ بها هاروت وماروت، وکان اسمها ناهید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عن جده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المسوخ من بنی آدم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الزهرة فکانت امرأة فتنت هاروت وماروت فمسخها الله کوکباً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أبیه عن جده علیهم السلام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الزهرة فکانت امرأة فتنت هاروت وماروت، فمسخها الله زهرة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عدَّ المسوخ إلی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ومُسخت الزُّهرة لأنها کانت امرأة فُتِنَ بها هاروت وماروت</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الزُّهرة فإنها امرأة کانت تسمی ناهید، وهی التی تقول الناس إنه افتتن بها هاروت وماروت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الروایات التی عثرتُ علیها فی المقام من طرق الإمامیة، وسیأتی الحدیث عما ورد من طرق غیرهم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الروایة الأخیرة تؤید ما ذهب إلیه المجلسی قدس سره حینما احتمل إمکان حمل روایة الإمام الباقر علیه السلام علی التقیة، إذْ الإمام علیه السلام هنا لم یتبنَ هذا القول الذی تقوله الناس وهو أنَّ الزُّهرة کانت امرأة فُتِنَ بها هاروت وماروت، ولذا عبَّر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التی تقول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ما تقول الناس حقاً لما کان مانع من أنْ یلقیه من دون 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القصة من الإسرائیلیات المنسوبة إلی الأئمة علیهم السلام</w:t>
      </w:r>
      <w:r>
        <w:rPr>
          <w:rStyle w:val="FootnoteAnchor"/>
          <w:rtl w:val="true"/>
        </w:rPr>
        <w:footnoteReference w:id="111"/>
      </w:r>
      <w:r>
        <w:rPr>
          <w:rFonts w:ascii="IRNazanin" w:hAnsi="IRNazanin" w:eastAsia="IRNazanin"/>
          <w:color w:val="111111"/>
          <w:sz w:val="28"/>
          <w:sz w:val="28"/>
          <w:szCs w:val="28"/>
          <w:rtl w:val="true"/>
          <w:lang w:bidi="fa-IR"/>
        </w:rPr>
        <w:t>، وقال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روی أنهما مُثلا بشرین ورُکِّبَ فیهما الشهوة، فتعرضا لامرأة یُقال لها زُهرة فحملتهما علی المعاصی والشرک، ثمَّ صعدت إلی السماء بما تعلمت منهما فمحکیٌّ عن الیهود، ولعله من رموز الدلائل وحلُّه لا یخفی علی ذوی البصائر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ما عند الیهود علی ما قیل من قصة هاروت وماروت، تلک القصة الخرافیة التی تشبه خرافات یونان فی الکواکب والنجوم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تفسیر الکاشف عند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المفسرون هنا، وأطالوا، ولا مستند لأکثرهم سوی الإسرائیلیات التی لا یقرها عقلٌ ولا نقل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إلقاء التهمة علی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 النظر عما ورد من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أنَّ القصة تشابه ما ورد عندهم غیر مقبول، فما أکثر القصص التی ذکرها القرآن الکریم فی أمر موسی علیه السلام وبنی</w:t>
      </w:r>
    </w:p>
    <w:p>
      <w:pPr>
        <w:pStyle w:val="BookText"/>
        <w:rPr/>
      </w:pPr>
      <w:r>
        <w:rPr>
          <w:rFonts w:ascii="IRNazanin" w:hAnsi="IRNazanin" w:eastAsia="IRNazanin"/>
          <w:color w:val="111111"/>
          <w:sz w:val="28"/>
          <w:sz w:val="28"/>
          <w:szCs w:val="28"/>
          <w:rtl w:val="true"/>
          <w:lang w:bidi="fa-IR"/>
        </w:rPr>
        <w:t>إسرائیل وهی تشابه ما ورد عندهم، فهل معنی هذا أنها محرَّفة؟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البهائی قدس سره أنه رأی فی بعض التفاسیر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بالملکین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والقلب، فإنهما من العالم الروحانی أُهبطا إلی العالم الجسمانی لإقامة الحق، فافتتنا بزهرة الحیاة الدنیا، ووقعا فی شبکة الشهوة، فشربا خمر الغفلة، وزنیا ببغی الدنیا، وعبدا صنم الهوی، وقتلا نفسهما بحرمانهما من النعیم الباقی فاستحقا ألیم النکال وقطیع العذاب</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الآلوسی فی تفسیره أیضاً أن تکون هذه القصة من باب الرموز والإشارات، وذکر ما یقرب مما حکاه البهائی قدس سره</w:t>
      </w:r>
      <w:r>
        <w:rPr>
          <w:rStyle w:val="FootnoteAnchor"/>
          <w:rtl w:val="true"/>
        </w:rPr>
        <w:footnoteReference w:id="116"/>
      </w:r>
      <w:r>
        <w:rPr>
          <w:rFonts w:ascii="IRNazanin" w:hAnsi="IRNazanin" w:eastAsia="IRNazanin"/>
          <w:color w:val="111111"/>
          <w:sz w:val="28"/>
          <w:sz w:val="28"/>
          <w:szCs w:val="28"/>
          <w:rtl w:val="true"/>
          <w:lang w:bidi="fa-IR"/>
        </w:rPr>
        <w:t>، وقد مرَّ احتمال البیضاوی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مثل هذا التوجیه خلاف الظاهر فلا یُصار إلیه إلا مع القرینة والدلیل وهما منتفیان فی المقام، ولو فرضنا وجود دلیل علی هذا الکلام لکان من باب التأویل وهو لا یتنافی مع التفسیر، إذْ إنَّ لآیات القرآن الکریم تفسیراً وتأویلاً، فالنتیجة أنَّ المشکلة تبقی غیر محلولة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طرق العامة فقد رووا أکثر من عشرین حدیثاً</w:t>
      </w:r>
      <w:r>
        <w:rPr>
          <w:rStyle w:val="FootnoteAnchor"/>
          <w:rtl w:val="true"/>
        </w:rPr>
        <w:footnoteReference w:id="117"/>
      </w:r>
      <w:r>
        <w:rPr>
          <w:rFonts w:ascii="IRNazanin" w:hAnsi="IRNazanin" w:eastAsia="IRNazanin"/>
          <w:color w:val="111111"/>
          <w:sz w:val="28"/>
          <w:sz w:val="28"/>
          <w:szCs w:val="28"/>
          <w:rtl w:val="true"/>
          <w:lang w:bidi="fa-IR"/>
        </w:rPr>
        <w:t> کثیرٌ منها ینتهی إلی ابن عمر وبعضها إلی ابن عباس، وبعضها إلی علی علیه السلام</w:t>
      </w:r>
    </w:p>
    <w:p>
      <w:pPr>
        <w:pStyle w:val="BookText"/>
        <w:rPr/>
      </w:pPr>
      <w:r>
        <w:rPr>
          <w:rFonts w:ascii="IRNazanin" w:hAnsi="IRNazanin" w:eastAsia="IRNazanin"/>
          <w:color w:val="111111"/>
          <w:sz w:val="28"/>
          <w:sz w:val="28"/>
          <w:szCs w:val="28"/>
          <w:rtl w:val="true"/>
          <w:lang w:bidi="fa-IR"/>
        </w:rPr>
        <w:t>وابن مسعود وعائشة وعمر وکعب الأحبار وغیرهم، وفیها أحادیث صرَّح بعض علمائهم بصحة أسانیدها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وکلها تصبُّ فی معنی واحد وهو إثبات صحة هذه القصة، وأنَّ هذین الملکین تعرَّضا للانحراف بسبب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جماعة من علماء العامة أنکروا صحة هذه القصة وزیفوها منهم القاضی عیاض الذی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نقل عنه الآلوسی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ذکره أهل الأخبار ونقله المفسرون فی قصة هاروت وماروت لم یرد منه شیء لا سقیم ولا صحیح 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ذلک لا یصح منه شیء</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القرطبی علی القضیة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ضعیف وبعید عن ابن عمر وغیره، لا یصح منه شیء، فإنه قولٌ تدفعه الأصول فی الملائکة الذین هم أمناء الله علی وحیه وسفراؤه إلی رسله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وبالغ الشهاب العراقی فی الإنکار إلی حد الشطط حیث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اعتقد فی هاروت وماروت أنهما ملکان یُعذَّبان علی خطیئتهما مع الزهرة فهو کافرٌ بالله تعالی العظیم، فإنّ</w:t>
      </w:r>
    </w:p>
    <w:p>
      <w:pPr>
        <w:pStyle w:val="BookText"/>
        <w:rPr/>
      </w:pPr>
      <w:r>
        <w:rPr>
          <w:rFonts w:ascii="IRNazanin" w:hAnsi="IRNazanin" w:eastAsia="IRNazanin"/>
          <w:color w:val="111111"/>
          <w:sz w:val="28"/>
          <w:sz w:val="28"/>
          <w:szCs w:val="28"/>
          <w:rtl w:val="true"/>
          <w:lang w:bidi="fa-IR"/>
        </w:rPr>
        <w:t>الملائکة معصومون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الفخر الرازی فإنه بعد أن نقل الروایة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هذه الروایة فاسدة مردودة غیر مقبولة، لأنه لیس فی کتاب الله ما یدل علی ذلک بل فیه ما یبطلها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الدلائل الدّالة علی عصمة الملائکة عن کلِّ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خُیِّرا بین عذاب الدنیا وعذاب الآخرة فاسدٌ بل کان الأولی أنْ یُخیّرا بین التوبة والعذاب، لأنَّ الله تعالی خیَّر مَنْ أشرک به طول عمره، فکیف یبخل علیهما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أعجب الأمور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یعلمان الناس السحر فی حال کونهما معذَّبین، ویدعوان إلیه وهما یُعاقبان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الشیخ البهائی قدس سره ردَّ علی هذه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 من هذه الوجوه نظر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لم یثبت بقاؤهما علی العصمة بعد أنْ مثلهما الله سبحانه بصورة البشر، ورکَّب فیهما قوتی الشهوة والغضب، وجعلهما</w:t>
      </w:r>
    </w:p>
    <w:p>
      <w:pPr>
        <w:pStyle w:val="BookText"/>
        <w:rPr/>
      </w:pPr>
      <w:r>
        <w:rPr>
          <w:rFonts w:ascii="IRNazanin" w:hAnsi="IRNazanin" w:eastAsia="IRNazanin"/>
          <w:color w:val="111111"/>
          <w:sz w:val="28"/>
          <w:sz w:val="28"/>
          <w:szCs w:val="28"/>
          <w:rtl w:val="true"/>
          <w:lang w:bidi="fa-IR"/>
        </w:rPr>
        <w:t>کسائر بنی آدم کما یظهر من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التخییر بین التوبة والعذاب وإن کان هو الأصلح بحالهما لکنَّ فعل الأصلح مطلقاً غیر واجب علیه سبحانه علی مذهب هذا المفسِّر، بل فعل الأصلح الذی من هذا القبیل غیر واجب عندنا أیضاً، فإنا لا نوجب علیه سبحانه کل ما هو أصلح بحال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مخالفونا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وشنّعوا علینا بما شنّعوا، بل إنما نوجب علیه سبحانه کلَّ أصلح لو لم یفعلْهُ کان مناقضاً لغرضه کما ذکرته فی الحواشی التی علقتُها علی تفسیر البیضاوی،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یلهمهما التوبة، وأغفلهما عنها لمصلحة لا یعلمها إلا هو، فلا بخلَ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التعلیم حال التعذیب غیر ممتنع</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کونهما کانا یعلِّمان حال التعذیب موجود فی روایات العامة، وأما روایة الباقر علیه السلام فیظهر منها أنَّ التعلیم کان قبل التعذیب، والروایة الثانیة المرویة عن أمیر المؤمنین علیه السلام لیس فیها تعرض لهذه النقطة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النهایة یصل البهائی إلی نتیجة وهی أنّ هذه القصة کما رواها علماء العامة عن ابن عباس فقد رواها علماؤنا عن الإمام أبی جعفر علیه السلام، فالحاصل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القصة مرویة من طرقنا وطرق العامة</w:t>
      </w:r>
    </w:p>
    <w:p>
      <w:pPr>
        <w:pStyle w:val="BookText"/>
        <w:rPr/>
      </w:pPr>
      <w:r>
        <w:rPr>
          <w:rFonts w:ascii="IRNazanin" w:hAnsi="IRNazanin" w:eastAsia="IRNazanin"/>
          <w:color w:val="111111"/>
          <w:sz w:val="28"/>
          <w:sz w:val="28"/>
          <w:szCs w:val="28"/>
          <w:rtl w:val="true"/>
          <w:lang w:bidi="fa-IR"/>
        </w:rPr>
        <w:t>معاً، ولیس من جملة الحکایات غیر</w:t>
      </w:r>
      <w:r>
        <w:rPr>
          <w:rStyle w:val="FootnoteAnchor"/>
          <w:rtl w:val="true"/>
        </w:rPr>
        <w:footnoteReference w:id="124"/>
      </w:r>
      <w:r>
        <w:rPr>
          <w:rFonts w:ascii="Amiri" w:hAnsi="Amiri" w:eastAsia="Amiri" w:cs="Amiri"/>
          <w:color w:val="111111"/>
          <w:sz w:val="28"/>
          <w:sz w:val="28"/>
          <w:szCs w:val="28"/>
          <w:rtl w:val="true"/>
          <w:lang w:bidi="ar-SA"/>
        </w:rPr>
        <w:t>المسندة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السیوطی أیضاً وهو من علماء العامة المیل إلی تصحیح هذه القصة، فقد نُقِل عنه أنه اعترض علی من أنکرها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أحمد وابن حبان والبیهقی وغیرهم رووها مرفوعة وموقوفة علی علی وابن عباس وابن عمر وابن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 عدیدة صحیحة، یکاد الواقف علیها یقطع بصحتها لکثرة وقوة مخرجیها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حتی لو قبلنا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تؤکد صحة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أن هناک ما یعارضها، ومع التعارض تتساقط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تعادل الأسانید فی کلا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الأصل الثابت القطعی الدال علی عصمة الملائکة، ولو تنازلنا ورجحنا هذه الروایات علی الروایات النافیة فالأمر سهلٌ کذلک، إذْ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هذین الملکین لما نزلا إلی الأرض وأعطاهما الله تعالی ما للبشر من القوی الشهویة والغرائز الحیوانیة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 عن حالة الملکیة، وأصبحا إنسانین، وبهذا یرتفع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وتبقی هنا معرکتنا مع الفلاسفة الذین سیشکلون علینا بعدم إمکان انقلاب الماهیات، ولکننا نجیبهم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قدرة الله تبارک وتعالی عامةٌ وشاملة، ویؤید ذلک المعاجز الصادرة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بإشکال الفلاسفة، وأنَّ الماهیات یستحیل انقلابها، فقد أشرنا سابقاً إلی أنه هناک مجال لحمل الروایات علی التقیة، أما روایة الإمام الباقر علیه السلام فبقرینة کون السائل فیها من علماء العامة، وأما روایة الإمام الصادق علیه السلام فلأنه نسب حکایة فتنة هاروت وماروت بالزهرة إلی الناس، وهکذا تکون هاتان الروایتان وأمثالهما من الروایات غیر مسوقة لبیان القضیة واقعاً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لم یُسلِّم الخصم بکلِّ هذا وأصرَّ علی صحة الروایات وأنها مسوقة لبیان القضیة واقعاً فإنها لا یمکن أن تنقض عصمة الملائکة؛ لأنها لا تعدو کونها أخباراً آحاداً لا تفیدنا قطعاً، وقد بیّنا أنَّ العصمة ثبتت بالدلیل القطعی</w:t>
      </w:r>
      <w:r>
        <w:rPr>
          <w:rFonts w:eastAsia="IRNazanin" w:cs="IRNazanin"/>
          <w:color w:val="111111"/>
          <w:sz w:val="28"/>
          <w:szCs w:val="28"/>
          <w:rtl w:val="true"/>
          <w:lang w:bidi="fa-IR"/>
        </w:rPr>
        <w:t>.</w:t>
      </w:r>
      <w:bookmarkStart w:id="77" w:name="pg2792_26386"/>
    </w:p>
    <w:p>
      <w:pPr>
        <w:pStyle w:val="Heading2"/>
        <w:numPr>
          <w:ilvl w:val="1"/>
          <w:numId w:val="1"/>
        </w:numPr>
        <w:rPr/>
      </w:pPr>
      <w:bookmarkStart w:id="78" w:name="__RefHeading___Toc2175391_1395250215"/>
      <w:bookmarkStart w:id="79" w:name="_Toc29"/>
      <w:bookmarkEnd w:id="77"/>
      <w:bookmarkEnd w:id="78"/>
      <w:r>
        <w:rPr>
          <w:rtl w:val="true"/>
        </w:rPr>
        <w:t>الفصل الرابع</w:t>
      </w:r>
      <w:bookmarkEnd w:id="79"/>
    </w:p>
    <w:p>
      <w:pPr>
        <w:pStyle w:val="Heading3"/>
        <w:numPr>
          <w:ilvl w:val="2"/>
          <w:numId w:val="1"/>
        </w:numPr>
        <w:rPr/>
      </w:pPr>
      <w:bookmarkStart w:id="80" w:name="__RefHeading___Toc2175393_1395250215"/>
      <w:bookmarkStart w:id="81" w:name="_Toc30"/>
      <w:bookmarkEnd w:id="80"/>
      <w:r>
        <w:rPr>
          <w:rtl w:val="true"/>
        </w:rPr>
        <w:t>اشارة</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حملة العرش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حملة العرش وعظمة أجسامهم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حملة العرش وأشکالهم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الحافون من حول العرش</w:t>
      </w:r>
      <w:bookmarkStart w:id="82" w:name="pg2792_26388"/>
    </w:p>
    <w:p>
      <w:pPr>
        <w:pStyle w:val="Heading3"/>
        <w:numPr>
          <w:ilvl w:val="2"/>
          <w:numId w:val="1"/>
        </w:numPr>
        <w:rPr/>
      </w:pPr>
      <w:bookmarkStart w:id="83" w:name="__RefHeading___Toc2175395_1395250215"/>
      <w:bookmarkStart w:id="84" w:name="_Toc31"/>
      <w:bookmarkEnd w:id="82"/>
      <w:bookmarkEnd w:id="83"/>
      <w:r>
        <w:rPr>
          <w:rtl w:val="true"/>
        </w:rPr>
        <w:t>المحور الأول</w:t>
      </w:r>
      <w:r>
        <w:rPr>
          <w:rtl w:val="true"/>
        </w:rPr>
        <w:t xml:space="preserve">: </w:t>
      </w:r>
      <w:r>
        <w:rPr>
          <w:rtl w:val="true"/>
        </w:rPr>
        <w:t>حملة العرش</w:t>
      </w:r>
      <w:bookmarkEnd w:id="84"/>
    </w:p>
    <w:p>
      <w:pPr>
        <w:pStyle w:val="Heading4"/>
        <w:numPr>
          <w:ilvl w:val="3"/>
          <w:numId w:val="1"/>
        </w:numPr>
        <w:rPr/>
      </w:pPr>
      <w:bookmarkStart w:id="85" w:name="__RefHeading___Toc2175397_1395250215"/>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یقول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تعمل الملائکة؟ وما شغلها؟</w:t>
      </w:r>
    </w:p>
    <w:p>
      <w:pPr>
        <w:pStyle w:val="BookText"/>
        <w:rPr/>
      </w:pPr>
      <w:r>
        <w:rPr>
          <w:rFonts w:ascii="IRNazanin" w:hAnsi="IRNazanin" w:eastAsia="IRNazanin"/>
          <w:color w:val="111111"/>
          <w:sz w:val="28"/>
          <w:sz w:val="28"/>
          <w:szCs w:val="28"/>
          <w:rtl w:val="true"/>
          <w:lang w:bidi="fa-IR"/>
        </w:rPr>
        <w:t>یمکن أن نقسم الملائکة إلی فئات أو أصناف متعددة، وأهمها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الحافون من حول العرش</w:t>
      </w:r>
      <w:r>
        <w:rPr>
          <w:rFonts w:eastAsia="IRNazanin" w:cs="IRNazanin"/>
          <w:color w:val="111111"/>
          <w:sz w:val="28"/>
          <w:szCs w:val="28"/>
          <w:rtl w:val="true"/>
          <w:lang w:bidi="fa-IR"/>
        </w:rPr>
        <w:t>.</w:t>
      </w:r>
      <w:bookmarkStart w:id="87" w:name="pg2792_26389"/>
    </w:p>
    <w:p>
      <w:pPr>
        <w:pStyle w:val="BookText"/>
        <w:rPr/>
      </w:pPr>
      <w:bookmarkEnd w:id="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أکابر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الموکلة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ملکا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ملائکة الجنة وملائکة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التی تحفظ السماء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المدبرة لشؤون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ولنبدأ أولاً بالحدیث عن 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ثمانیة، وقد مرَّت بنا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خلق العرش، ومن خلالها یظهر کیف اختار الله تعالی هؤلاء الثمانیة لیحملوا عرشه من بین ذلک الجمع الغفیر والعدد الکثیر الذی لا یعلمه إلا الله تبارک وتعالی، وذلک بعد أن عجزت کل تلک الأعداد الهائلة من الملائکة عن حمله، فحمله هؤلاء الثمانیة بقدرة الله سبحانه بعد أنْ علَّمهم کلمات معینة</w:t>
      </w:r>
      <w:r>
        <w:rPr>
          <w:rFonts w:eastAsia="IRNazanin" w:cs="IRNazanin"/>
          <w:color w:val="111111"/>
          <w:sz w:val="28"/>
          <w:szCs w:val="28"/>
          <w:rtl w:val="true"/>
          <w:lang w:bidi="fa-IR"/>
        </w:rPr>
        <w:t>.</w:t>
      </w:r>
    </w:p>
    <w:p>
      <w:pPr>
        <w:pStyle w:val="Heading4"/>
        <w:numPr>
          <w:ilvl w:val="3"/>
          <w:numId w:val="1"/>
        </w:numPr>
        <w:rPr/>
      </w:pPr>
      <w:bookmarkStart w:id="88" w:name="__RefHeading___Toc2175399_1395250215"/>
      <w:bookmarkStart w:id="89" w:name="_Toc33"/>
      <w:bookmarkEnd w:id="88"/>
      <w:r>
        <w:rPr>
          <w:rtl w:val="true"/>
        </w:rPr>
        <w:t>مکانة حملة العرش وعظمة أجسامهم</w:t>
      </w:r>
      <w:bookmarkEnd w:id="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ندرک عظمة هؤلاء الملائکة الحملة ومدی قربهم إلیه سبحانه حیث اختارهم دون غیرهم، وحمَّلهم عرشه الذی هو رمز عزّته وجبروته وقدرته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الإشارة إلی حملة العرش فی القرآن الکریم أکثر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روایة خلق العرش المتقدمة إلی عظمة حملة العرش وضخامة أجسامهم، وقد ورد فی هذا المجال العدید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حملةَ العرش ثمانیة، کلّ واحدٍ منهم له ثمانیة أعین، کلّ عین طباقُ الدنیا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یعلی وابن مردویه بسند صحیح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لی أنْ أحدِّث عن ملک قد مرقت رجلاه الأرض السابعة، والعرشُ علی منکبیه،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أین</w:t>
      </w:r>
      <w:bookmarkStart w:id="90" w:name="pg2792_26391"/>
    </w:p>
    <w:p>
      <w:pPr>
        <w:pStyle w:val="BookText"/>
        <w:rPr/>
      </w:pPr>
      <w:bookmarkEnd w:id="90"/>
      <w:r>
        <w:rPr>
          <w:rFonts w:ascii="IRNazanin" w:hAnsi="IRNazanin" w:eastAsia="IRNazanin"/>
          <w:color w:val="111111"/>
          <w:sz w:val="28"/>
          <w:sz w:val="28"/>
          <w:szCs w:val="28"/>
          <w:rtl w:val="true"/>
          <w:lang w:bidi="fa-IR"/>
        </w:rPr>
        <w:t>کنتَ وأین تکون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أبو داود وجماعة بسندٍ صحیح عن جابر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لی أن أحدِّث عن ملک من ملائکة الله من حملة العرش ما بین شحمة أذنه إلی عاتقه مسیرة سبعمائة سنة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ثمانیة ما بین موق أحدهم إلی مؤخر عینیه مسیرة خمسمائة عام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حبان بن عطیة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ثمانیة أقدامهم مثبتة فی الأرض السابعة، ورؤوسهم قد جاوزت السماء السابعة، وقرونهم مثل طولهم علیها العرش</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175401_1395250215"/>
      <w:bookmarkStart w:id="92" w:name="_Toc34"/>
      <w:bookmarkEnd w:id="91"/>
      <w:r>
        <w:rPr>
          <w:rtl w:val="true"/>
        </w:rPr>
        <w:t>عدد حملة العرش وأشکالهم</w:t>
      </w:r>
      <w:bookmarkEnd w:id="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لنا من خلال هذه الروایات أنَّ حملة العرش ثمانیة، إلا أنَّ روایات أخری تشیر إلی أنَّ عددهم الآن أربعة فإذا کان یوم القیامة</w:t>
      </w:r>
    </w:p>
    <w:p>
      <w:pPr>
        <w:pStyle w:val="BookText"/>
        <w:rPr/>
      </w:pPr>
      <w:r>
        <w:rPr>
          <w:rFonts w:ascii="IRNazanin" w:hAnsi="IRNazanin" w:eastAsia="IRNazanin"/>
          <w:color w:val="111111"/>
          <w:sz w:val="28"/>
          <w:sz w:val="28"/>
          <w:szCs w:val="28"/>
          <w:rtl w:val="true"/>
          <w:lang w:bidi="fa-IR"/>
        </w:rPr>
        <w:t>صاروا ثمانیة، ولعل فی الآیة الکریمة التی مرت إشارة إلی هذا المعنی حیث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یوم القیامة، فیمکن أن یکون عددهم الآن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الروایات التی تشیر إلی أنهم أربعة تذکر لهم أشکالاً خاصة ومهمة خاصة، فقد روی مرسلاً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حملة العرش ثمانیة، أحدهم علی صورة ابن آدم یسترزقُ الله لولد آدم، والثانی علی صورة الدیک یسترزقُ الله للطیر، والثالث علی صورة الأسد یسترزقُ الله للسباع، والرابع علی صورة الثور یسترزقُ الله للبهائم،، ونکَّس الثور رأسه منذ عبد بنو إسرائیل العجل، فإذا کان یوم القیامة صاروا ثمانیة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الروایة یمکن لنا أن نجمع بین الروایات التی تقول إن عددهم أربعة والروایات التی تقول إن عددهم ثمانیة، بأنَّ الروایات التی تذکر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ما سیؤولون إلیه فی النهایة، ولا ینافی ذلک أنهم الآن أربعة، والدلیل علی ذلک أنَّ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روی عنه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أنّ عددهم ثمانیة أولاً ثمَّ فصّل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الیوم أربعة، فإذا کان یوم القیامة أُیِّدوا بأربعة آخرین، ملک منهم فی صورة إنسان یشفع لبنی آدم فی أرزاقهم، وملکٌ منهم فی صورة نسر یشفع للطّیر فی أرزاقهم، وملکٌ منهم فی صورة ثور یشفع للبهائم فی أرزاقهم، وملکٌ فی صورة أسد یشفع للسباع فی أرزاقهم، فلمّا حملوا العرش وقعوا علی رکبهم من عظمة الله تعالی، فلُقِّنوا لا حولَ ولا قوةَ إلا بالله فاستووا قیاماً علی أرجلهم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وبمناسبة الحدیث عن حملة العرش من الجید أن نشیر إلی حملة الکرسی، حیث روی أنّ له أیضاً ملائکة تحمله، وهم أربعة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93" w:name="pg2792_26394"/>
    </w:p>
    <w:p>
      <w:pPr>
        <w:pStyle w:val="Heading3"/>
        <w:numPr>
          <w:ilvl w:val="2"/>
          <w:numId w:val="1"/>
        </w:numPr>
        <w:rPr/>
      </w:pPr>
      <w:bookmarkStart w:id="94" w:name="__RefHeading___Toc2175403_1395250215"/>
      <w:bookmarkStart w:id="95" w:name="_Toc35"/>
      <w:bookmarkEnd w:id="93"/>
      <w:bookmarkEnd w:id="94"/>
      <w:r>
        <w:rPr>
          <w:rtl w:val="true"/>
        </w:rPr>
        <w:t>المحور الثانی</w:t>
      </w:r>
      <w:r>
        <w:rPr>
          <w:rtl w:val="true"/>
        </w:rPr>
        <w:t xml:space="preserve">: </w:t>
      </w:r>
      <w:r>
        <w:rPr>
          <w:rtl w:val="true"/>
        </w:rPr>
        <w:t>الحافون من حول العرش</w:t>
      </w:r>
      <w:bookmarkEnd w:id="95"/>
    </w:p>
    <w:p>
      <w:pPr>
        <w:pStyle w:val="BookText"/>
        <w:rPr/>
      </w:pPr>
      <w:r>
        <w:rPr>
          <w:rFonts w:ascii="IRNazanin" w:hAnsi="IRNazanin" w:eastAsia="IRNazanin"/>
          <w:color w:val="111111"/>
          <w:sz w:val="28"/>
          <w:sz w:val="28"/>
          <w:szCs w:val="28"/>
          <w:rtl w:val="true"/>
          <w:lang w:bidi="fa-IR"/>
        </w:rPr>
        <w:t>وهم تلک المجموعة الضخمة التی قدرناها بملیارات الملیارات الملیارات من الملائکة، الذین یطوفون حول العرش، والذین تحدثت عنهم روایة خلق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فی حالة طواف دائم، یسبحون الله تعالی ویقدسونه ویمجدونه، وقد أشار إلیهم القرآن الکریم بقوله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w:t>
      </w:r>
    </w:p>
    <w:p>
      <w:pPr>
        <w:pStyle w:val="BookText"/>
        <w:rPr/>
      </w:pPr>
      <w:r>
        <w:rPr>
          <w:rFonts w:ascii="Amiri" w:hAnsi="Amiri" w:eastAsia="Amiri" w:cs="Amiri"/>
          <w:color w:val="111111"/>
          <w:sz w:val="28"/>
          <w:sz w:val="28"/>
          <w:szCs w:val="28"/>
          <w:rtl w:val="true"/>
          <w:lang w:bidi="ar-SA"/>
        </w:rPr>
        <w:t>شَیْءٍ رَّحْمَةً وَعِلْمًا فَاغْفِرْ لِلَّذِینَ تَابُوا وَاتَّبَعُوا سَبِیلَکَ وَقِهِمْ عَذَابَ الْجَحِیمِ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الْمَلائِکَةَ حَافِّینَ مِنْ حَوْلِ الْعَرْشِ یُسَبِّحُونَ بِحَمْدِ رَبِّهِمْ وَقُضِیَ بَیْنَهُم بِالْحَقِّ وَقِیلَ الْحَمْدُ لِلَّهِ رَبِّ الْعَالَمِینَ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والعرش یُطلق ویراد به معانٍ متعددة، ولکن المقصود هنا من العرش الذی تطوف حوله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الجسم العظیم الذی خلقه الله سبحانه فوق السماوات السبع، وهو یعبّر عن العظمة الإلهیة والتسلط والعلو الربانی، إذْ هو محل صدور أوامره وأحکامه وتقدیراته سبحانه وتعالی</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مربع کالکعبة وکالبیت المعمور الذی فی السماء الرابعة، ویقع فوق الکعبة تماماً</w:t>
      </w:r>
      <w:r>
        <w:rPr>
          <w:rStyle w:val="FootnoteAnchor"/>
          <w:rtl w:val="true"/>
        </w:rPr>
        <w:footnoteReference w:id="141"/>
      </w:r>
      <w:r>
        <w:rPr>
          <w:rFonts w:ascii="IRNazanin" w:hAnsi="IRNazanin" w:eastAsia="IRNazanin"/>
          <w:color w:val="111111"/>
          <w:sz w:val="28"/>
          <w:sz w:val="28"/>
          <w:szCs w:val="28"/>
          <w:rtl w:val="true"/>
          <w:lang w:bidi="fa-IR"/>
        </w:rPr>
        <w:t>، وللبحث عنه حدیثٌ طویل لیس هذا محله</w:t>
      </w:r>
      <w:r>
        <w:rPr>
          <w:rFonts w:eastAsia="IRNazanin" w:cs="IRNazanin"/>
          <w:color w:val="111111"/>
          <w:sz w:val="28"/>
          <w:szCs w:val="28"/>
          <w:rtl w:val="true"/>
          <w:lang w:bidi="fa-IR"/>
        </w:rPr>
        <w:t>.</w:t>
      </w:r>
      <w:bookmarkStart w:id="96" w:name="pg2792_26396"/>
    </w:p>
    <w:p>
      <w:pPr>
        <w:pStyle w:val="Heading2"/>
        <w:numPr>
          <w:ilvl w:val="1"/>
          <w:numId w:val="1"/>
        </w:numPr>
        <w:rPr/>
      </w:pPr>
      <w:bookmarkStart w:id="97" w:name="__RefHeading___Toc2175405_1395250215"/>
      <w:bookmarkStart w:id="98" w:name="_Toc36"/>
      <w:bookmarkEnd w:id="96"/>
      <w:bookmarkEnd w:id="97"/>
      <w:r>
        <w:rPr>
          <w:rtl w:val="true"/>
        </w:rPr>
        <w:t>الفصل الخامس</w:t>
      </w:r>
      <w:bookmarkEnd w:id="98"/>
    </w:p>
    <w:p>
      <w:pPr>
        <w:pStyle w:val="Heading3"/>
        <w:numPr>
          <w:ilvl w:val="2"/>
          <w:numId w:val="1"/>
        </w:numPr>
        <w:rPr/>
      </w:pPr>
      <w:bookmarkStart w:id="99" w:name="__RefHeading___Toc2175407_1395250215"/>
      <w:bookmarkStart w:id="100" w:name="_Toc37"/>
      <w:bookmarkEnd w:id="99"/>
      <w:r>
        <w:rPr>
          <w:rtl w:val="true"/>
        </w:rPr>
        <w:t>اشارة</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أکابر الملائکة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إسرافیل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جبـرئیل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جبـرئیل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میکائیل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عزرائیل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ملک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أرواح المؤمنین والکفار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حق علی کل حی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 علیه السلام</w:t>
      </w:r>
      <w:bookmarkStart w:id="101" w:name="pg2792_26398"/>
    </w:p>
    <w:p>
      <w:pPr>
        <w:pStyle w:val="Heading3"/>
        <w:numPr>
          <w:ilvl w:val="2"/>
          <w:numId w:val="1"/>
        </w:numPr>
        <w:rPr/>
      </w:pPr>
      <w:bookmarkStart w:id="102" w:name="__RefHeading___Toc2175409_1395250215"/>
      <w:bookmarkStart w:id="103" w:name="_Toc38"/>
      <w:bookmarkEnd w:id="101"/>
      <w:bookmarkEnd w:id="102"/>
      <w:r>
        <w:rPr>
          <w:rtl w:val="true"/>
        </w:rPr>
        <w:t>المحور الأول</w:t>
      </w:r>
      <w:r>
        <w:rPr>
          <w:rtl w:val="true"/>
        </w:rPr>
        <w:t xml:space="preserve">: </w:t>
      </w:r>
      <w:r>
        <w:rPr>
          <w:rtl w:val="true"/>
        </w:rPr>
        <w:t>أکابر الملائکة</w:t>
      </w:r>
      <w:bookmarkEnd w:id="103"/>
    </w:p>
    <w:p>
      <w:pPr>
        <w:pStyle w:val="BookText"/>
        <w:rPr/>
      </w:pPr>
      <w:r>
        <w:rPr>
          <w:rFonts w:ascii="IRNazanin" w:hAnsi="IRNazanin" w:eastAsia="IRNazanin"/>
          <w:color w:val="111111"/>
          <w:sz w:val="28"/>
          <w:sz w:val="28"/>
          <w:szCs w:val="28"/>
          <w:rtl w:val="true"/>
          <w:lang w:bidi="fa-IR"/>
        </w:rPr>
        <w:t xml:space="preserve">من الواضح أنَّ الملائکة علی درجات متفاوتة من ناحیة المکانة والقرب من الله تعالی، ولیسوا سواء، فمنهم المقربون ذوو المکانة العالیة والمنزلة الرفیعة عنده تعالی، ومنهم من هو دون 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وفیهم المطیع وفیهم المطاع، لأنّ الله سبحانه قد وصف جبرئیل</w:t>
      </w:r>
    </w:p>
    <w:p>
      <w:pPr>
        <w:pStyle w:val="BookText"/>
        <w:rPr/>
      </w:pPr>
      <w:r>
        <w:rPr>
          <w:rFonts w:ascii="IRNazanin" w:hAnsi="IRNazanin" w:eastAsia="IRNazanin"/>
          <w:color w:val="111111"/>
          <w:sz w:val="28"/>
          <w:sz w:val="28"/>
          <w:szCs w:val="28"/>
          <w:rtl w:val="true"/>
          <w:lang w:bidi="fa-IR"/>
        </w:rPr>
        <w:t>علیه السلام بالـ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الله تبارک وتعالی جعل فیهم التابع والمتبوع والقائد والمقود، وسیتضح هذا الأمر من خلال الحدیث عن الأصناف القادمة من الملائکة، وکیف أنّ الله تعالی جعل أشخاصاً معینین منهم أمراء علی أعداد کبیرة من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فالتفاوت فی المکانة إذن هو أمر جلی 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مجموعة من الملائکة وهم المعبَّر عنهم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زعماء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أکابر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لهم مکانة خاصة تتفوق علی مکانة غیرهم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حصر هؤلاء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إسرافیل، وجبرئیل، ومیکائیل، وعزرائیل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النبی صلی الله علیه وآله وسلم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اختار من کلّ شیء أربعة، اختار من الملائکة جبرئیل، ومیکائیل، وإسرافیل، وملک الموت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أجوبته صلی الله علیه وآله وسلم علی أسئلة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ومیکائیل، وإسرافیل، وهم رؤساء الملائکة، وهم علی وحی رب العالمین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عن النبی صلی الله علیه وآله وسلم عن جبرئیل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الخلق علی الله جبرئیل، ومیکائیل، وإسرافیل، وملک الموت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وسوف نتحدث عن کل واحد منهم بشیء من التفصیل فی الأبحاث الآتیة</w:t>
      </w:r>
      <w:r>
        <w:rPr>
          <w:rFonts w:eastAsia="IRNazanin" w:cs="IRNazanin"/>
          <w:color w:val="111111"/>
          <w:sz w:val="28"/>
          <w:szCs w:val="28"/>
          <w:rtl w:val="true"/>
          <w:lang w:bidi="fa-IR"/>
        </w:rPr>
        <w:t>.</w:t>
      </w:r>
      <w:bookmarkStart w:id="104" w:name="pg2792_26401"/>
    </w:p>
    <w:p>
      <w:pPr>
        <w:pStyle w:val="Heading3"/>
        <w:numPr>
          <w:ilvl w:val="2"/>
          <w:numId w:val="1"/>
        </w:numPr>
        <w:rPr/>
      </w:pPr>
      <w:bookmarkStart w:id="105" w:name="__RefHeading___Toc2175411_1395250215"/>
      <w:bookmarkStart w:id="106" w:name="_Toc39"/>
      <w:bookmarkEnd w:id="104"/>
      <w:bookmarkEnd w:id="105"/>
      <w:r>
        <w:rPr>
          <w:rtl w:val="true"/>
        </w:rPr>
        <w:t>المحور الثانی</w:t>
      </w:r>
      <w:r>
        <w:rPr>
          <w:rtl w:val="true"/>
        </w:rPr>
        <w:t xml:space="preserve">: </w:t>
      </w:r>
      <w:r>
        <w:rPr>
          <w:rtl w:val="true"/>
        </w:rPr>
        <w:t>إسرافیل علیه السلام</w:t>
      </w:r>
      <w:bookmarkEnd w:id="106"/>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الرب وأقرب خلق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روایة عن الإمام الباقر علیه السلام عن لسان جبرئیل علیه السلام</w:t>
      </w:r>
      <w:r>
        <w:rPr>
          <w:rStyle w:val="FootnoteAnchor"/>
          <w:rtl w:val="true"/>
        </w:rPr>
        <w:footnoteReference w:id="147"/>
      </w:r>
      <w:r>
        <w:rPr>
          <w:rFonts w:ascii="IRNazanin" w:hAnsi="IRNazanin" w:eastAsia="IRNazanin"/>
          <w:color w:val="111111"/>
          <w:sz w:val="28"/>
          <w:sz w:val="28"/>
          <w:szCs w:val="28"/>
          <w:rtl w:val="true"/>
          <w:lang w:bidi="fa-IR"/>
        </w:rPr>
        <w:t>، وورد فی روایة مرفوعة إلی سلمان الفارسی عن النبی صلی الله علیه وآله وسلم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الملائکة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فهو الذی ینفخ فی الصور مرتین مرة تموت بها الخلائق، والمرة الثانیة تقوم لرب العالمین،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فَصَعِقَ مَن فِی السَّمَاوَاتِ وَمَن فِی الأَرْضِ إِلاّ مَن شَاء اللَّهُ</w:t>
      </w:r>
      <w:r>
        <w:rPr>
          <w:rStyle w:val="FootnoteAnchor"/>
          <w:rtl w:val="true"/>
        </w:rPr>
        <w:footnoteReference w:id="149"/>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الإمام زین 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وَإسْرافِیْلُ صَاحِبُ الصُّوْرِ، الشَّاخِصُ الَّذِی یَنْتَظِرُ مِنْکَ الإِذْنَ وَحُلُولَ الأَمْرِ، فَیُنَبِّهُ بِالنَّفْخَةِ صَرْعی رَهَائِنِ الْقُبُورِ</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والصور هو قرنه ینفخ فیه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وإسرافیل أیضاً هو الذی تظهر أوامر الله تعالی إلی الملائکة من خلاله،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 فی جبهته، فإذا تکلم الله تعالی بالوحی ضرب اللوحُ جبینه، فینظر فیه فیلقی الأوامر إلی الملائکة یسعون بها فی السماوات والأرض لینفذوها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جعفر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 لرسول الله صلی الله علیه وآله وسلم فی وصف</w:t>
      </w:r>
    </w:p>
    <w:p>
      <w:pPr>
        <w:pStyle w:val="BookText"/>
        <w:rPr/>
      </w:pPr>
      <w:r>
        <w:rPr>
          <w:rFonts w:ascii="IRNazanin" w:hAnsi="IRNazanin" w:eastAsia="IRNazanin"/>
          <w:color w:val="111111"/>
          <w:sz w:val="28"/>
          <w:sz w:val="28"/>
          <w:szCs w:val="28"/>
          <w:rtl w:val="true"/>
          <w:lang w:bidi="fa-IR"/>
        </w:rPr>
        <w:t>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حاجب الرب وأقرب خلق الله منه</w:t>
      </w:r>
      <w:r>
        <w:rPr>
          <w:rStyle w:val="FootnoteAnchor"/>
          <w:rtl w:val="true"/>
        </w:rPr>
        <w:footnoteReference w:id="153"/>
      </w:r>
      <w:r>
        <w:rPr>
          <w:rFonts w:ascii="IRNazanin" w:hAnsi="IRNazanin" w:eastAsia="IRNazanin"/>
          <w:color w:val="111111"/>
          <w:sz w:val="28"/>
          <w:sz w:val="28"/>
          <w:szCs w:val="28"/>
          <w:rtl w:val="true"/>
          <w:lang w:bidi="fa-IR"/>
        </w:rPr>
        <w:t>، واللوح بین عینیه من یاقوتة حمراء، فإذا تکلم الرب تبارک وتعالی بالوحی ضرب الوحی جبینه فنظر فیه ثمّ ألقی إلینا نسعی به فی السماوات والأرض، إنه لأدنی خلق الرحمن منه، وبینه وبینه</w:t>
      </w:r>
      <w:r>
        <w:rPr>
          <w:rStyle w:val="FootnoteAnchor"/>
          <w:rtl w:val="true"/>
        </w:rPr>
        <w:footnoteReference w:id="154"/>
      </w:r>
      <w:r>
        <w:rPr>
          <w:rFonts w:ascii="IRNazanin" w:hAnsi="IRNazanin" w:eastAsia="IRNazanin"/>
          <w:color w:val="111111"/>
          <w:sz w:val="28"/>
          <w:sz w:val="28"/>
          <w:szCs w:val="28"/>
          <w:rtl w:val="true"/>
          <w:lang w:bidi="fa-IR"/>
        </w:rPr>
        <w:t>تسعون حجاباً من نور یقطع دونها الأبصار، وما یُعدُّ ولا یوصف وإنی أقرب الخلق منه، وبینی وبینه ألف عام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طرق العامة عن أنس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اللوح المحفوظ الذی ذکره الله تعالی فی جبهة إسرافیل</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روایة عن النبی صلی الله علیه وآله وسلم عن لسان إسرافیل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الثمانیة حملة العرش</w:t>
      </w:r>
      <w:r>
        <w:rPr>
          <w:rStyle w:val="FootnoteAnchor"/>
          <w:rtl w:val="true"/>
        </w:rPr>
        <w:footnoteReference w:id="157"/>
      </w:r>
      <w:r>
        <w:rPr>
          <w:rFonts w:ascii="IRNazanin" w:hAnsi="IRNazanin" w:eastAsia="IRNazanin"/>
          <w:color w:val="111111"/>
          <w:sz w:val="28"/>
          <w:sz w:val="28"/>
          <w:szCs w:val="28"/>
          <w:rtl w:val="true"/>
          <w:lang w:bidi="fa-IR"/>
        </w:rPr>
        <w:t>، ویُفهم منها أنه المسؤول عنهم ورئیسهم، وإن لم یکن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الفخر الرازی فی تفسیره روایة فیها ذِکْرُ ملائکةِ اللوح، وذکرت أنهم أشیاع إسرافیل</w:t>
      </w:r>
      <w:r>
        <w:rPr>
          <w:rStyle w:val="FootnoteAnchor"/>
          <w:rtl w:val="true"/>
        </w:rPr>
        <w:footnoteReference w:id="158"/>
      </w:r>
      <w:r>
        <w:rPr>
          <w:rFonts w:ascii="IRNazanin" w:hAnsi="IRNazanin" w:eastAsia="IRNazanin"/>
          <w:color w:val="111111"/>
          <w:sz w:val="28"/>
          <w:sz w:val="28"/>
          <w:szCs w:val="28"/>
          <w:rtl w:val="true"/>
          <w:lang w:bidi="fa-IR"/>
        </w:rPr>
        <w:t>، وبناءً علی هذا یکون أتباع إسرافیل حملة العرش وملائکة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کان رسول الله صلی الله علیه وآله وسلم جالساً وعنده جبرئیل علیه السلام إذ حانت من جبرئیل نظرة قِبلَ السماء فانتقع لونه حتی صار کأنه کرکم، ثمّ لاذ برسول الله صلی الله علیه وآله وسلم، فنظر رسول الله إلی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جبرئیل، فإذا شیء قد ملأ ما بین الخافقین مقبلاً حتی کان کقاب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رسول الله إلیک أخیّرک أن تکون ملکاً رسولاً أحبّ إلیک أو أن تکون عبداً رسولاً، فالتفت رسول الله صلی الله علیه وآله وسلم إلی جبرئیل وقد رجع إلیه لونه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 عبداً رسولاً،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أکون عبداً رسولاً، فرفع الملک رجله الیمنی فوضعها فی کبد السماء الدنیا، ثمّ رفع الأخری فوضعها فی الثانیة، ثمّ رفع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الیمنی فوضعها فی الثالثة، ثمّ هکذا حتی انتهی إلی السماء السابعة بعد کلّ سماء خطوة، وکلما ارتفع صغُرَ حتی صار آخر ذلک مثل الصَّرّ</w:t>
      </w:r>
      <w:r>
        <w:rPr>
          <w:rStyle w:val="FootnoteAnchor"/>
          <w:rtl w:val="true"/>
        </w:rPr>
        <w:footnoteReference w:id="160"/>
      </w:r>
      <w:r>
        <w:rPr>
          <w:rFonts w:ascii="IRNazanin" w:hAnsi="IRNazanin" w:eastAsia="IRNazanin"/>
          <w:color w:val="111111"/>
          <w:sz w:val="28"/>
          <w:sz w:val="28"/>
          <w:szCs w:val="28"/>
          <w:rtl w:val="true"/>
          <w:lang w:bidi="fa-IR"/>
        </w:rPr>
        <w:t>، فالتفت رسول الله صلی الله علیه وآله وسلم إلی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رأیتک ذَعِراً وما رأیتُ شیئاً کان أذعر لی من تغیّر لونک،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لا تلمنی، أتدری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إسرافیل حاجب الرب، ولم ینزل من مکانه منذ خلق الله السماوات والأرض، ولما رأیته منحطّاً ظننتُ أنه جاء بقیام الساعة فکان الذی رأیتَ من تغیّر لونی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107" w:name="pg2792_26406"/>
    </w:p>
    <w:p>
      <w:pPr>
        <w:pStyle w:val="Heading3"/>
        <w:numPr>
          <w:ilvl w:val="2"/>
          <w:numId w:val="1"/>
        </w:numPr>
        <w:rPr/>
      </w:pPr>
      <w:bookmarkStart w:id="108" w:name="__RefHeading___Toc2175413_1395250215"/>
      <w:bookmarkStart w:id="109" w:name="_Toc40"/>
      <w:bookmarkEnd w:id="107"/>
      <w:bookmarkEnd w:id="108"/>
      <w:r>
        <w:rPr>
          <w:rtl w:val="true"/>
        </w:rPr>
        <w:t>المحور الثالث</w:t>
      </w:r>
      <w:r>
        <w:rPr>
          <w:rtl w:val="true"/>
        </w:rPr>
        <w:t xml:space="preserve">: </w:t>
      </w:r>
      <w:r>
        <w:rPr>
          <w:rtl w:val="true"/>
        </w:rPr>
        <w:t>جبـرئیل علیه السلام</w:t>
      </w:r>
      <w:bookmarkEnd w:id="109"/>
    </w:p>
    <w:p>
      <w:pPr>
        <w:pStyle w:val="Heading4"/>
        <w:numPr>
          <w:ilvl w:val="3"/>
          <w:numId w:val="1"/>
        </w:numPr>
        <w:rPr/>
      </w:pPr>
      <w:bookmarkStart w:id="110" w:name="__RefHeading___Toc2175415_1395250215"/>
      <w:bookmarkStart w:id="111" w:name="_Toc41"/>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وجبرئیل علیه السلام هو ملک عظیمٌ مقرّب، من أفضل الملائکة وأعلاها شأناً وأرفعها منزلةً، إن لم یکن أفضلها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وصفه الله تعالی فی کتابه بالأمین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أیضاً بالشدة والقوة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جبرئیل علم الرسول 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بِالأُفُقِ الأَعْلَی</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إنّ جبرئیل ذو قوة وشدة، واستوی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علی صورته الحقیقیة للنبی صلی الله علیه وآله وسلم وجبرئیل بالأفق الأعلی، حیث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سأل جبرئیل أن یریه صورته التی خُلِقَ علیها، فأراه نفسه مرتین مرة فی السماء ومرة فی الأرض</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علیه السلام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صلی الله علیه وآله وسلم جبرئیل وله ستمائة جناح علی ساقه الدر مثل القطر علی البقل، قد ملأ ما بین السماء والأرض</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مکانة جبرئیل هی مکانة متمیزة بین الملائکة، وهو لا یقل عن إسرافیل فضلاً، فقد ورد فی خبر المعراج عن لسان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الخلق إلی الله أنا وإسرافیل</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بعض الروایات العامیة التصریح بأنّ جبرئیل أفضل الملائکة، حیث رووا عن ابن عباس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الملائکة جبرئیل</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موسی بن أبی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جبریل إمام أهل السماء</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یُستدل علی أفضلیته وسیادته للملائکة بقوله تعالی فی شأن هذا الملک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کونه مطاعاً فی أهل السماوات یدل علی أفضلیته علیهم،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تثبت من الآیة إطاعة جمیع أهل السماوات له، فلعله مطاع فی جنوده فقط، وقد أورد الرازی فی تفسیره روایةً تُصرح بأنَّ لجبرئیل جنوداً من الملائکة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ما ساقه القرآن الکریم من الثناء علی جبرئیل علیه السلام، وما خصه به من الآیات التی جاءت للحدیث عنه وحده دون بقیة الملائکة یدل بوضوح علی رفعة منزلته وسمو مقامه عند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 عن معاویة بن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أثنی علیک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ثَمَّ 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کانت قوتک، وما کانت أمانتک؟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قوتی فإنی بُعِثتُ إلی مدائن لوط، وهی أربع مدائن، وفی کل مدینة أربعمائة ألف مقاتل سوی الذراری، فحملْتُهم من الأرض السفلی حتی سمع أهل السماء أصوات الدجاج ونباح الکلاب، ثمّ هویتُ بهم فقتلتهم، وأما أمانتی فلم أؤمر بشیءٍ فعدوتُهُ إلی غیره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وأطلق علی جبرئیل فی القرآن الکریم الروح، وروح القدس،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 عِیسَی ابْنَ مَرْیَمَ الْبَیِّنَاتِ وَأَیَّدْنَاهُ بِرُوحِ الْقُدُسِ</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w:t>
      </w:r>
      <w:r>
        <w:rPr>
          <w:rStyle w:val="FootnoteAnchor"/>
          <w:rtl w:val="true"/>
        </w:rPr>
        <w:footnoteReference w:id="176"/>
      </w:r>
      <w:r>
        <w:rPr>
          <w:rFonts w:ascii="IRNazanin" w:hAnsi="IRNazanin" w:eastAsia="IRNazanin"/>
          <w:color w:val="111111"/>
          <w:sz w:val="28"/>
          <w:sz w:val="28"/>
          <w:szCs w:val="28"/>
          <w:rtl w:val="true"/>
          <w:lang w:bidi="fa-IR"/>
        </w:rPr>
        <w:t>، 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رَّبِّکَ بِالْحَقِّ لِیُثَبِّتَ الَّذِینَ آمَنُواْ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ورد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جبرئیل علیه السلام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فی سبب هذه التسمیة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روحاً لأنه یحیی بما یأتی به من البینات الأدیان کما تحیا بالأرواح الأبدان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بذلک لأن الغالب علیه الروحانیة، وکذلک بقیة الملائکة، وإنما خُصّ بهذا الاسم تشریفاً له</w:t>
      </w:r>
      <w:r>
        <w:rPr>
          <w:rFonts w:eastAsia="IRNazanin" w:cs="IRNazanin"/>
          <w:color w:val="111111"/>
          <w:sz w:val="28"/>
          <w:szCs w:val="28"/>
          <w:rtl w:val="true"/>
          <w:lang w:bidi="fa-IR"/>
        </w:rPr>
        <w:t>.</w:t>
      </w:r>
      <w:bookmarkStart w:id="112" w:name="pg2792_26411"/>
    </w:p>
    <w:p>
      <w:pPr>
        <w:pStyle w:val="BookText"/>
        <w:rPr/>
      </w:pPr>
      <w:bookmarkEnd w:id="112"/>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به وأُضیفَ إلی القدس لأنه کان بتکوین الله تعالی مباشرة من غیر ولادة من والد</w:t>
      </w:r>
      <w:r>
        <w:rPr>
          <w:rStyle w:val="FootnoteAnchor"/>
          <w:rtl w:val="true"/>
        </w:rPr>
        <w:footnoteReference w:id="179"/>
      </w:r>
      <w:r>
        <w:rPr>
          <w:rFonts w:ascii="IRNazanin" w:hAnsi="IRNazanin" w:eastAsia="IRNazanin"/>
          <w:color w:val="111111"/>
          <w:sz w:val="28"/>
          <w:sz w:val="28"/>
          <w:szCs w:val="28"/>
          <w:rtl w:val="true"/>
          <w:lang w:bidi="fa-IR"/>
        </w:rPr>
        <w:t>، وفی حدیث أبی جعفر علیه السلام أنّ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175417_1395250215"/>
      <w:bookmarkStart w:id="114" w:name="_Toc42"/>
      <w:bookmarkEnd w:id="113"/>
      <w:r>
        <w:rPr>
          <w:rtl w:val="true"/>
        </w:rPr>
        <w:t>مهمة جبـرئیل علیه السلام</w:t>
      </w:r>
      <w:bookmarkEnd w:id="114"/>
    </w:p>
    <w:p>
      <w:pPr>
        <w:pStyle w:val="BookText"/>
        <w:rPr/>
      </w:pPr>
      <w:r>
        <w:rPr>
          <w:rFonts w:ascii="IRNazanin" w:hAnsi="IRNazanin" w:eastAsia="IRNazanin"/>
          <w:color w:val="111111"/>
          <w:sz w:val="28"/>
          <w:sz w:val="28"/>
          <w:szCs w:val="28"/>
          <w:rtl w:val="true"/>
          <w:lang w:bidi="fa-IR"/>
        </w:rPr>
        <w:t>وأما وظیفة جبرئیل فهی النزول بالوحی من الله تعالی إلی الأنبیاء، وقد ورد فی أکثر من روایة أنه یأخذ من میکائیل الذی یأخذ من إسرافیل، وإسرافیل یأخذ من اللوح، واللوح یأخذ من القلم</w:t>
      </w:r>
      <w:r>
        <w:rPr>
          <w:rStyle w:val="FootnoteAnchor"/>
          <w:rtl w:val="true"/>
        </w:rPr>
        <w:footnoteReference w:id="181"/>
      </w:r>
      <w:r>
        <w:rPr>
          <w:rFonts w:ascii="IRNazanin" w:hAnsi="IRNazanin" w:eastAsia="IRNazanin"/>
          <w:color w:val="111111"/>
          <w:sz w:val="28"/>
          <w:sz w:val="28"/>
          <w:szCs w:val="28"/>
          <w:rtl w:val="true"/>
          <w:lang w:bidi="fa-IR"/>
        </w:rPr>
        <w:t>، والقلم یأخذ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وظیفة أخری وهی النزول بالعذاب علی بعض الأمم المتمردة وإهلاکها، ففی روایة عن النبی صلی الله علیه وآله وسلم عن جبرئیل 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جبرئیل فصاحب الحرب وصاحب المرسلین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فإن جبرئیل هو الذی نزل لإهلاک قوم لوط</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لإهلاک قوم صالح</w:t>
      </w:r>
      <w:r>
        <w:rPr>
          <w:rStyle w:val="FootnoteAnchor"/>
          <w:rtl w:val="true"/>
        </w:rPr>
        <w:footnoteReference w:id="184"/>
      </w:r>
      <w:r>
        <w:rPr>
          <w:rFonts w:ascii="IRNazanin" w:hAnsi="IRNazanin" w:eastAsia="IRNazanin"/>
          <w:color w:val="111111"/>
          <w:sz w:val="28"/>
          <w:sz w:val="28"/>
          <w:szCs w:val="28"/>
          <w:rtl w:val="true"/>
          <w:lang w:bidi="fa-IR"/>
        </w:rPr>
        <w:t>، وشارک أیضاً فی إهلاک قوم هود</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وجمیع من ذکرناهم من الأنبیاء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وبسبب هذه المهمة الموکلة إلی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النزول لإهلاک الأمم العاصیة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البعض عدّه عدواً، ورفض أن یقبل برسالة النبی صلی الله علیه وآله وسلم لا لشیء إلا لأنَّ جبرئیل هو الذی ینزل علیه بالوحی من الله تعالی، فقد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صوریا وجماعة من یهود فدک أتوا النبی صلی الله علیه وآله وسلم فسألوه عن مسائل فأجابهم، فقال له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خصلة واحدة إن قلتها آمنت بک واتبعتک، أی ملک یأتیک بما أنزل الله إلیک؟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عدونا، وینزل بالقتال والشدّة والحرب، ومیکائیل ینزل بالیُسر والرّخاء فلو کان میکائیل هو الذی یأتیک لآمنا بک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نزلت هذه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عَدُوًّا لِّلّهِ وَمَلآئِکَتِهِ وَرُسُلِهِ وَجِبْرِیلَ وَمِیکَالَ فَإِنَّ اللّهَ عَدُوٌّ لِّلْکَافِرِینَ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الآیة ترید أن تبیّن أنّ جبریل لم ینزل من عند نفسه ولا أنزله الرسول مثلاً، وإنما نزل بإذن الله وبأمره سبحانه، وأمرُ الله تعالی یجب أن یُطاع ویسلَّم له ولا یُناقَش فیه، وأما کون جبرئیل ینزل بالحرب والشدة والقتال فإنه ینزل بذلک علی من یستحقون من العصاة المردة لا علی المؤمنین، ثُمَّ إنه ینزل بأمر الله ومشیئته، لا بمعزلٍ عنها، ولکنّ هؤلاء بالرغم من علمهم بأنّ هذا الأمر من الله تعالی وبإذنه لم یسلّموا له ولم یقبلوا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شیء من المناسب أن أذکره هنا وهو عمر جبرئیل، فقد جاء فی روایة أنّ النبی صلی الله علیه وآله وسلم سأله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عمرک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یطلع نجمٌ من</w:t>
      </w:r>
    </w:p>
    <w:p>
      <w:pPr>
        <w:pStyle w:val="BookText"/>
        <w:rPr/>
      </w:pPr>
      <w:r>
        <w:rPr>
          <w:rFonts w:ascii="IRNazanin" w:hAnsi="IRNazanin" w:eastAsia="IRNazanin"/>
          <w:color w:val="111111"/>
          <w:sz w:val="28"/>
          <w:sz w:val="28"/>
          <w:szCs w:val="28"/>
          <w:rtl w:val="true"/>
          <w:lang w:bidi="fa-IR"/>
        </w:rPr>
        <w:t>العرش کل ثلاثین ألف سنة مرة، وقد شاهدته طالعاً ثلاثین ألف مرة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عمره علیه السلام ذلک الوقت </w:t>
      </w:r>
      <w:r>
        <w:rPr>
          <w:rFonts w:eastAsia="IRNazanin" w:cs="IRNazanin"/>
          <w:color w:val="111111"/>
          <w:sz w:val="28"/>
          <w:szCs w:val="28"/>
          <w:rtl w:val="true"/>
          <w:lang w:bidi="fa-IR"/>
        </w:rPr>
        <w:t>(</w:t>
      </w:r>
      <w:r>
        <w:rPr>
          <w:rFonts w:eastAsia="IRNazanin" w:cs="IRNazanin"/>
          <w:color w:val="111111"/>
          <w:sz w:val="28"/>
          <w:szCs w:val="28"/>
          <w:lang w:bidi="fa-IR"/>
        </w:rPr>
        <w:t>900.000.000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طریف ما ورد بالنسبة للملکین العظیمین إسرافیل وجبرئیل ما روی عن أبی ذر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 إسرافیل علی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أنتَ خیرٌ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صاحب الثمانیة حملة العرش، وأنا صاحب النفخة فی الصور، وأنا أقرب الملائکة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أنتَ خیرٌ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أمینُ الله علی وحیه، وأنا رسوله إلی الأنبیاء والمرسلین، وأنا صاحب الخسوف والقذوف، وما أهلک الله أمةً من الأمم إلا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فاختصما إلی الله تعالی، فأوحی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اسکتا، فوعزّتی وجلالی لقد خلقتُ من هو خیرٌ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أوَ تخلقُ خیراً منا ونحنُ خُلِقنا من نور؟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وأوحی إلی حجب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انکشفی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فانکشفت، فإذا علی ساق العرش الأیمن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وعلی وفاطمة والحسن والحسین خیر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فإنی أسألک بحقهم إلا جعلتنی خادمهم،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فجبرئیل من أهل البیت، وإنه لخادمنا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15" w:name="pg2792_26416"/>
    </w:p>
    <w:p>
      <w:pPr>
        <w:pStyle w:val="Heading3"/>
        <w:numPr>
          <w:ilvl w:val="2"/>
          <w:numId w:val="1"/>
        </w:numPr>
        <w:rPr/>
      </w:pPr>
      <w:bookmarkStart w:id="116" w:name="__RefHeading___Toc2175419_1395250215"/>
      <w:bookmarkStart w:id="117" w:name="_Toc43"/>
      <w:bookmarkEnd w:id="115"/>
      <w:bookmarkEnd w:id="116"/>
      <w:r>
        <w:rPr>
          <w:rtl w:val="true"/>
        </w:rPr>
        <w:t>المحور الرابع</w:t>
      </w:r>
      <w:r>
        <w:rPr>
          <w:rtl w:val="true"/>
        </w:rPr>
        <w:t xml:space="preserve">: </w:t>
      </w:r>
      <w:r>
        <w:rPr>
          <w:rtl w:val="true"/>
        </w:rPr>
        <w:t>میکائیل علیه السلام</w:t>
      </w:r>
      <w:bookmarkEnd w:id="117"/>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عظماء الملائکة، وروی أنه رئیس الملائکة الموکلین بأرزاق الخلق، کملائکة السُّحب والرُّعود والبروق والریاح والأمطار وغیر ذلک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المروی عن لسان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میکائیل فصاحب کلّ قطرة تسقط، وکل ورقة تنبت وکل ورقة تسقط</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سأل النبی صلی الله علیه وآله وسلم جبرئیل علیه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شیء 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النبات والقطر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18" w:name="pg2792_26417"/>
    </w:p>
    <w:p>
      <w:pPr>
        <w:pStyle w:val="Heading3"/>
        <w:numPr>
          <w:ilvl w:val="2"/>
          <w:numId w:val="1"/>
        </w:numPr>
        <w:rPr/>
      </w:pPr>
      <w:bookmarkStart w:id="119" w:name="__RefHeading___Toc2175421_1395250215"/>
      <w:bookmarkStart w:id="120" w:name="_Toc44"/>
      <w:bookmarkEnd w:id="118"/>
      <w:bookmarkEnd w:id="119"/>
      <w:r>
        <w:rPr>
          <w:rtl w:val="true"/>
        </w:rPr>
        <w:t>المحور الخامس</w:t>
      </w:r>
      <w:r>
        <w:rPr>
          <w:rtl w:val="true"/>
        </w:rPr>
        <w:t xml:space="preserve">: </w:t>
      </w:r>
      <w:r>
        <w:rPr>
          <w:rtl w:val="true"/>
        </w:rPr>
        <w:t>عزرائیل علیه السلام</w:t>
      </w:r>
      <w:bookmarkEnd w:id="120"/>
    </w:p>
    <w:p>
      <w:pPr>
        <w:pStyle w:val="Heading4"/>
        <w:numPr>
          <w:ilvl w:val="3"/>
          <w:numId w:val="1"/>
        </w:numPr>
        <w:rPr/>
      </w:pPr>
      <w:bookmarkStart w:id="121" w:name="__RefHeading___Toc2175423_1395250215"/>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وهو ملک الموت الذی کلفه الله سبحانه بقبض الأرواح،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الله سبحانه هو المتصرّف الحقیقی فی الکون، وأنه لا یحتاج إلی أحد یعینه علی إدارة شؤونه المختلفة وتدبیرها، إلا أن أرادته شاءت وحکمته اقتضت أن یجعلَ له جنوداً یقومون بالتدبیر بأمره، وذلک إظهاراً لعظمته، وتبییناً لقدرته، لیس عجزاً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الغنی،</w:t>
      </w:r>
    </w:p>
    <w:p>
      <w:pPr>
        <w:pStyle w:val="BookText"/>
        <w:rPr/>
      </w:pPr>
      <w:r>
        <w:rPr>
          <w:rFonts w:ascii="IRNazanin" w:hAnsi="IRNazanin" w:eastAsia="IRNazanin"/>
          <w:color w:val="111111"/>
          <w:sz w:val="28"/>
          <w:sz w:val="28"/>
          <w:szCs w:val="28"/>
          <w:rtl w:val="true"/>
          <w:lang w:bidi="fa-IR"/>
        </w:rPr>
        <w:t>ولکنه تعالی کما جعل عرشاً وکرسیاً ولوحاً وقلماً فإنه جعل ملائکة، فالملائکة وسائط یحقق الله تعالی بعضَ إرادته من خلالها، هکذا شاء الله، وهکذا اقتضت حکمته، اقتضت أن یجعل الوحی بید جبرئیل ویُنزله من خلاله علی أنبیائه، واقتضت أن یجعل الرزق بید میکائیل، وأن یجعل قبض الأرواح بید عزرائیل، فهل معنی هذا أن الله تعالی یحتاج إلی هؤلاء أو أنَّ هؤلاء یتصرّفون بمعزل عنه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فالله تعالی هو الذی یوحی وجبرئیل واسطة، والله تعالی هو الذی یرزق ومیکائیل واسطة، والله تعالی هو الذی یقبض الأرواح وعزرائیل واسطة، وکذلک فإن الله تعالی یمکن له أن یوکّل أی مخلوق بما شاء، بأن یعطیه القدرة علی الرزق أو الإماتة أو الإحیاء أو الخلق کما أعطی بعض هذه القدرات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الکتاب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وَأُبْرِیءُ الأکْمَهَ والأَبْرَصَ وَأُحْیِی الْمَوْتَی بِإِذْنِ اللّهِ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فملک الموت إذن هو ضابط وجندی من جنود الله تعالی التی لا یعلمها إلا هو، وهو یعمل علی وفق أمره وإرادته لا یخالف قید 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سیطرة هذا الملک وإمرته أعداداً کبیرة من الملائکة یساعدونه فی عمله،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الْمَلآئِکَةُ طَیِّبِینَ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جواب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یموت فی الساعة الواحدة أعداد کبیرة من الناس فی جمیع الآفاق، فکیف یقبض ملک الموت أرواحهم؟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له أعوان یبعثهم لیقبضوا الأرواح ثم یقبضها منهم، ثمّ یسلم ما قبضه منهم مع ما یقبضه بنفسه إلی الله تعالی، فیقبض الله سبحانه الأرواح من ملک الموت، إذ هو المتوفی الحقیقی، یقول الله تعالی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bookmarkStart w:id="123" w:name="pg2792_26420"/>
    </w:p>
    <w:p>
      <w:pPr>
        <w:pStyle w:val="BookText"/>
        <w:rPr/>
      </w:pPr>
      <w:bookmarkEnd w:id="123"/>
      <w:r>
        <w:rPr>
          <w:rFonts w:ascii="IRNazanin" w:hAnsi="IRNazanin" w:eastAsia="IRNazanin"/>
          <w:color w:val="111111"/>
          <w:sz w:val="28"/>
          <w:sz w:val="28"/>
          <w:szCs w:val="28"/>
          <w:rtl w:val="true"/>
          <w:lang w:bidi="fa-IR"/>
        </w:rPr>
        <w:t>فعن الصادق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جعل لملک الموت أعواناً من الملائکة یقبضون الأرواح بمنزلة صاحب الشرطة له أعوان من الإنس یبعثهم فی حوائجه، فتتوفاهم الملائکة، ویتوفاهم ملک الموت من الملائکة مع ما یقبض هو، ویتوفاها الله عز وجل من ملک الموت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175425_1395250215"/>
      <w:bookmarkStart w:id="125" w:name="_Toc46"/>
      <w:bookmarkEnd w:id="124"/>
      <w:r>
        <w:rPr>
          <w:rtl w:val="true"/>
        </w:rPr>
        <w:t>سلطة ملک الموت</w:t>
      </w:r>
      <w:bookmarkEnd w:id="125"/>
    </w:p>
    <w:p>
      <w:pPr>
        <w:pStyle w:val="BookText"/>
        <w:rPr/>
      </w:pPr>
      <w:r>
        <w:rPr>
          <w:rFonts w:ascii="IRNazanin" w:hAnsi="IRNazanin" w:eastAsia="IRNazanin"/>
          <w:color w:val="111111"/>
          <w:sz w:val="28"/>
          <w:sz w:val="28"/>
          <w:szCs w:val="28"/>
          <w:rtl w:val="true"/>
          <w:lang w:bidi="fa-IR"/>
        </w:rPr>
        <w:t>وقد أعطی الله تبارک وتعالی ملک الموت سلطات واسعة، وسهّل له السُّبل، فقد روی عن الصادق علیه السلام فی حدیث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بین یدی أحدکم، یتناول منها ما یشاء، والدنیا عندی کالدرهم فی کفّ أحدکم یُقلِّبه کیف شاء</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عنه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أهل بیت شعر ولا وبر إلا وملک الموت یتصفّحهم فی کلّ یوم خمس مرات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 ما رواه العامة عن النبی صلی الله علیه وآله وسلم، أنه قال له ملک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ما فی الأرض بیت مدر ولا شعر فی بر وبحر إلا وأنا أتصفحهم فی کل یوم خمس مرات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فملک الموت له زیارات یومیة لکل بیت یتصفّح الناس فیها، وقد روی عن الرسول صلی الله علیه وآله وسلم أنّ ذلک فی مواقیت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یتصفحهم فی مواقیت الصلاة، فإن کان ممن یواظب علیها عند مواقیتها لقّنه شهادة أن لا إله إلا الله وأنّ محمداً رسول الله، ونحّی عنه ملکُ الموت إبلیس</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لنا أن نمیّز اللحظة التی یحضر فیها ملک الموت من خلال علامة یذکرها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سأله جابر عن لحظة ملک الموت، 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الناس یکونون جلوساً فتعتریهم السکتة، فما یتکلم منهم أحد، فتلک لحظة ملک الموت حین یلحظهم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ملک الموت قریبٌ منا، وکأنَّ هذه الأحادیث ترید أنْ تُنبِّهنا أن لا نغفل عنه، فهذا الملک لا یزورنا وقت الموت فقط، بل فی کل یوم له زیارات متکررة، فالله سبحانه یرید منا أن نلتفت وننتبه ونراعی هذا الملک ونحترمه ونضع فی حسباننا أنه یمکن فی أیة لحظة أن یقبض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ظهر من خلال ما تقدم مدی سیطرة ملک الموت وتسلطه علی أرواح الناس وهذا ما یشیر إلیه القرآن الکریم حینما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أحد یستطیع الهرب من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ویتحدث لنا أمیر المؤمنین علیه السلام عن جانب آخر من جوانب سلطة ملک الموت، حینما یتحدث عن قبضه لروح الجنین فی بطن أمه، یقول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به إذا دخل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تراهُ إذا توفی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یتوفی الجنین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أیلِجُ علیه من بعض جوارحها؟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الروح أجابته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ساکنٌ معه فی أحشائها؟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یصفُ إلهَهُ من یعجز عن صفةِ</w:t>
      </w:r>
      <w:bookmarkStart w:id="126" w:name="pg2792_26423"/>
    </w:p>
    <w:p>
      <w:pPr>
        <w:pStyle w:val="BookText"/>
        <w:rPr/>
      </w:pPr>
      <w:bookmarkEnd w:id="126"/>
      <w:r>
        <w:rPr>
          <w:rFonts w:ascii="IRNazanin" w:hAnsi="IRNazanin" w:eastAsia="IRNazanin"/>
          <w:color w:val="111111"/>
          <w:sz w:val="28"/>
          <w:sz w:val="28"/>
          <w:szCs w:val="28"/>
          <w:rtl w:val="true"/>
          <w:lang w:bidi="fa-IR"/>
        </w:rPr>
        <w:t>مخلوقٍ مثله؟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أسری بالنبی صلی الله علیه وآله وسلم إلی السماء روی أنه رأی ملک الموت وبیده لوح من نور لا یلتفت یمیناً ولا شمالاً، فسأل جبریل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مشغولٌ فی قبض الأرواح</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2175427_1395250215"/>
      <w:bookmarkStart w:id="128" w:name="_Toc47"/>
      <w:bookmarkEnd w:id="127"/>
      <w:r>
        <w:rPr>
          <w:rtl w:val="true"/>
        </w:rPr>
        <w:t>قبض أرواح الکفار والمؤمنین</w:t>
      </w:r>
      <w:bookmarkEnd w:id="128"/>
    </w:p>
    <w:p>
      <w:pPr>
        <w:pStyle w:val="BookText"/>
        <w:rPr/>
      </w:pPr>
      <w:r>
        <w:rPr>
          <w:rFonts w:ascii="IRNazanin" w:hAnsi="IRNazanin" w:eastAsia="IRNazanin"/>
          <w:color w:val="111111"/>
          <w:sz w:val="28"/>
          <w:sz w:val="28"/>
          <w:szCs w:val="28"/>
          <w:rtl w:val="true"/>
          <w:lang w:bidi="fa-IR"/>
        </w:rPr>
        <w:t>وملک الموت یستطیع أن یتمظهر بمظاهر مختلفة لمن یرید قبضَ روحه، فقد یظهر بمظهر قبیح مرعب مُخیف، وقد یظهر بمظهر حسن جمیل، فالمسألة ترتبط بمن تُقبض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إبراهیم الخلیل علیه السلام قال لملک الموت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تُرینی صورتک التی تقبض فیها روح الفاجر؟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تطیق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فإذا هو برجل أسود، قائم الشعر، منتن الریح، أسود الثیاب، یخرج من فیه ومناخره لهیبُ النار والدخان، فغشیَ علی إبراهیم،</w:t>
      </w:r>
    </w:p>
    <w:p>
      <w:pPr>
        <w:pStyle w:val="BookText"/>
        <w:rPr/>
      </w:pP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یلقَ الفاجر عند موته إلا صورة وجهک لکان حسبه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عینه، فعاده النبی صلی الله علیه وآله وسلم فإذا هو یصیح، فقال له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أجزعاً أم وجعاً؟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وجعتُ وجعاً قطُّ 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ملک الموت إذا نزل لقبض روح الکافر نزل معه سفود من نار فنزع روحه به فتصیح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 علیه السلام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أعدْ علیَّ حدیثک، فقد أنسانی وجعی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یصیب ذلک أحداً من 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حاکم جائر، وآکل مال الیتیم ظلماً، وشاهد زور</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بالنسبة للمؤمن الأمر مختلف تماماً، فإنّ ملک الموت یأتیه بصورة أخری کما جاء عن الرسول صلی الله علیه وآله وسلم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الموت لیقفُ من المؤمن عند موته موقف العبد</w:t>
      </w:r>
    </w:p>
    <w:p>
      <w:pPr>
        <w:pStyle w:val="BookText"/>
        <w:rPr/>
      </w:pPr>
      <w:r>
        <w:rPr>
          <w:rFonts w:ascii="IRNazanin" w:hAnsi="IRNazanin" w:eastAsia="IRNazanin"/>
          <w:color w:val="111111"/>
          <w:sz w:val="28"/>
          <w:sz w:val="28"/>
          <w:szCs w:val="28"/>
          <w:rtl w:val="true"/>
          <w:lang w:bidi="fa-IR"/>
        </w:rPr>
        <w:t>الذلیل من المولی، فیقوم هو وأصحابه، لا یدنو منه حتی یبدأ بالتسلیم ویبشّره بالجنة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وتذکر روایة أخری أنّ ملک الموت حینما یأتی المؤمنَ لیقبض روحه یجزع من ذلک، فیقول له ملک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لا تجزع، فوالذی بعث محمداً صلی الله علیه وآله وسلم لأنا أبرُّ وأشفقُ علیک من والد رحیم لو حضرک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یتعامل ملک الموت مع المؤمنین إلا أنه بالرغم من ذلک، فإن نزعَ الروح لیس بالأمر السهل، باعتبار أنّ الروح تعوّدت علی مرافقة البدن، وارتبطت به ارتباطاً قویاً، وأصبح من الصعب علیها أن تفارقه، وعندما یُسأل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إذا خرج الروح من الجسد وَجدَ له مسّاً، وحیثُ رُکِّبت لم یَعلم به؟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نما علیها البدن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حصلت العُلقة الوثیقة والانشداد الکبیر بین البدن والروح، ومن هنا تصعب المفارقة بعد تلک الملاصقة الطویلة، فقد وردت روایة</w:t>
      </w:r>
      <w:bookmarkStart w:id="129" w:name="pg2792_26426"/>
    </w:p>
    <w:p>
      <w:pPr>
        <w:pStyle w:val="BookText"/>
        <w:rPr/>
      </w:pPr>
      <w:bookmarkEnd w:id="129"/>
      <w:r>
        <w:rPr>
          <w:rFonts w:ascii="IRNazanin" w:hAnsi="IRNazanin" w:eastAsia="IRNazanin"/>
          <w:color w:val="111111"/>
          <w:sz w:val="28"/>
          <w:sz w:val="28"/>
          <w:szCs w:val="28"/>
          <w:rtl w:val="true"/>
          <w:lang w:bidi="fa-IR"/>
        </w:rPr>
        <w:t>عن أبی جعفر علیه السلام مفادها أنّ جماعة من أنبیاء بنی إسرائیل سألوا الله فی إحیاء میت، فخرج أبیضَ الرأس واللحیة، ینفض رأسَه من التراب فزعاً شاخصاً بصره إلی السماء،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سکنت فی قبری تسعاً وتسعین سنة، ما ذهب عنی ألم الموت ولا کربه ولا خرج مرارة طعم الموت من حلقی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التألم من الموت هو حالة طبیعیة، وکل إنسان یتألم إلا أنه یمکن أن یخفف الله تعالی آلام الموت عن المؤمنین الخُلّص الذین لیس علیهم شیء فی الدنیا یستحقون علیه التشدید عند الموت، وقلیلٌ ما هم، وهذا بحثٌ یطول ولیس هنا محله</w:t>
      </w:r>
      <w:r>
        <w:rPr>
          <w:rFonts w:eastAsia="IRNazanin" w:cs="IRNazanin"/>
          <w:color w:val="111111"/>
          <w:sz w:val="28"/>
          <w:szCs w:val="28"/>
          <w:rtl w:val="true"/>
          <w:lang w:bidi="fa-IR"/>
        </w:rPr>
        <w:t>.</w:t>
      </w:r>
    </w:p>
    <w:p>
      <w:pPr>
        <w:pStyle w:val="Heading4"/>
        <w:numPr>
          <w:ilvl w:val="3"/>
          <w:numId w:val="1"/>
        </w:numPr>
        <w:rPr/>
      </w:pPr>
      <w:bookmarkStart w:id="130" w:name="__RefHeading___Toc2175429_1395250215"/>
      <w:bookmarkStart w:id="131" w:name="_Toc48"/>
      <w:bookmarkEnd w:id="130"/>
      <w:r>
        <w:rPr>
          <w:rtl w:val="true"/>
        </w:rPr>
        <w:t>الموت حق علی کل حی</w:t>
      </w:r>
      <w:bookmarkEnd w:id="131"/>
    </w:p>
    <w:p>
      <w:pPr>
        <w:pStyle w:val="BookText"/>
        <w:rPr/>
      </w:pPr>
      <w:r>
        <w:rPr>
          <w:rFonts w:ascii="IRNazanin" w:hAnsi="IRNazanin" w:eastAsia="IRNazanin"/>
          <w:color w:val="111111"/>
          <w:sz w:val="28"/>
          <w:sz w:val="28"/>
          <w:szCs w:val="28"/>
          <w:rtl w:val="true"/>
          <w:lang w:bidi="fa-IR"/>
        </w:rPr>
        <w:t>والموت حق علی کل حی، فالله سبحانه قضی علی کل ذی نفس أن یموت حتی الأنبیاء، ومما یُذکر فی هذا المجال عن أمیر المؤمنین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الله تبارک وتعالی قبضَ روح إبراهیم علیه السلام أهبطَ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ملک الموت، أداعٍ أم ناعٍ؟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داعٍ یا إبراهیم، فأجبْ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خلیلاً یُمیتُ خلیله؟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ملک الموت حتی وقف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قد سمعت ما قال خلیلک إبراهیم،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 إنّ الحبیب یحبُّ لقاء حبیبه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 إذن یموت، بل حتی ملک الموت، وهو المکلف بالإماتة، فعن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یقول الله عز وجل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وعزّتی وجلالی، وارتفاعی فی علوی لأذیقنک طعم الموت کما أذقتَ عبادی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الصادق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أهل الأرض حتی لا یبقی أحد، ثمّ یموت أهل السماء حتی لا یبقی أحد إلا ملک الموت وحملة العرش وجبرئیل ومیکائیل،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فیجیء ملک الموت حتی یقوم بین یدی الله عز وجل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w:t>
      </w:r>
    </w:p>
    <w:p>
      <w:pPr>
        <w:pStyle w:val="BookText"/>
        <w:rPr/>
      </w:pPr>
      <w:r>
        <w:rPr>
          <w:rFonts w:ascii="IRNazanin" w:hAnsi="IRNazanin" w:eastAsia="IRNazanin"/>
          <w:color w:val="111111"/>
          <w:sz w:val="28"/>
          <w:sz w:val="28"/>
          <w:szCs w:val="28"/>
          <w:rtl w:val="true"/>
          <w:lang w:bidi="fa-IR"/>
        </w:rPr>
        <w:t>یبقَ إلا ملک الموت وحملة العرش وجبرئیل ومیکائیل،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لجبرئیل ومیکائیل فلیموتا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الملائکة</w:t>
      </w:r>
      <w:r>
        <w:rPr>
          <w:rStyle w:val="FootnoteAnchor"/>
          <w:rtl w:val="true"/>
        </w:rPr>
        <w:footnoteReference w:id="217"/>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رسولاک وأمیناک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قضیت علی کل نفس فیها الروح الموت، ثم یجیء ملک الموت حتی یقف بین یدی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وحملة العرش،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لحملة العرش فلیموتوا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یجیء کئیباً حزیناً لا یرفع طرفه،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فیموت، ثم یأخذ الأرض بیمینه والسماوات بیمینه،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الذین کانوا یدعون معی شریکاً، أین الذین کانوا یجعلون معی إلهاً آخر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ننهی الحدیث عن ملک الموت، وبه ینتهی الحدیث عن أکابر الملائکة، إلا أننی سأضیف إلی هؤلاء الأملاک الأربعة العظماء ملکاً خامساً قلّما یُذکر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bookmarkStart w:id="132" w:name="pg2792_26429"/>
    </w:p>
    <w:p>
      <w:pPr>
        <w:pStyle w:val="Heading3"/>
        <w:numPr>
          <w:ilvl w:val="2"/>
          <w:numId w:val="1"/>
        </w:numPr>
        <w:rPr/>
      </w:pPr>
      <w:bookmarkStart w:id="133" w:name="__RefHeading___Toc2175431_1395250215"/>
      <w:bookmarkStart w:id="134" w:name="_Toc49"/>
      <w:bookmarkEnd w:id="132"/>
      <w:bookmarkEnd w:id="133"/>
      <w:r>
        <w:rPr>
          <w:rtl w:val="true"/>
        </w:rPr>
        <w:t>المحور السادس</w:t>
      </w:r>
      <w:r>
        <w:rPr>
          <w:rtl w:val="true"/>
        </w:rPr>
        <w:t xml:space="preserve">: </w:t>
      </w:r>
      <w:r>
        <w:rPr>
          <w:rtl w:val="true"/>
        </w:rPr>
        <w:t>الروح علیه السلام</w:t>
      </w:r>
      <w:bookmarkEnd w:id="13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أعظم ملک من ملائکة الله تعالی</w:t>
      </w:r>
      <w:r>
        <w:rPr>
          <w:rStyle w:val="FootnoteAnchor"/>
          <w:rtl w:val="true"/>
        </w:rPr>
        <w:footnoteReference w:id="219"/>
      </w:r>
      <w:r>
        <w:rPr>
          <w:rFonts w:ascii="IRNazanin" w:hAnsi="IRNazanin" w:eastAsia="IRNazanin"/>
          <w:color w:val="111111"/>
          <w:sz w:val="28"/>
          <w:sz w:val="28"/>
          <w:szCs w:val="28"/>
          <w:rtl w:val="true"/>
          <w:lang w:bidi="fa-IR"/>
        </w:rPr>
        <w:t>،  وهذا الملک هو المشار إلیه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صاحب مجمع البیان فی تفسیر هذه الآیة أقوالاً منها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ملک من الملائکة، ما خلق الله مخلوقاً</w:t>
      </w:r>
    </w:p>
    <w:p>
      <w:pPr>
        <w:pStyle w:val="BookText"/>
        <w:rPr/>
      </w:pPr>
      <w:r>
        <w:rPr>
          <w:rFonts w:ascii="IRNazanin" w:hAnsi="IRNazanin" w:eastAsia="IRNazanin"/>
          <w:color w:val="111111"/>
          <w:sz w:val="28"/>
          <w:sz w:val="28"/>
          <w:szCs w:val="28"/>
          <w:rtl w:val="true"/>
          <w:lang w:bidi="fa-IR"/>
        </w:rPr>
        <w:t>أعظم منه، فإذا کان یوم القیامة قام وحده صفاً، وکانت الملائکة کلهم صفاً واحداً، فیکون عِظم خلقه مثل صفهم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من الملائکة له سبعون ألف وجه، لکل وجه سبعون ألف لسان یسبّح الله بجمیع ذلک</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وعن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ملک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الملک هو الذی أُیِّدَ به نبینا صلی الله علیه وآله وسلم ومن</w:t>
      </w:r>
    </w:p>
    <w:p>
      <w:pPr>
        <w:pStyle w:val="BookText"/>
        <w:rPr/>
      </w:pPr>
      <w:r>
        <w:rPr>
          <w:rFonts w:ascii="IRNazanin" w:hAnsi="IRNazanin" w:eastAsia="IRNazanin"/>
          <w:color w:val="111111"/>
          <w:sz w:val="28"/>
          <w:sz w:val="28"/>
          <w:szCs w:val="28"/>
          <w:rtl w:val="true"/>
          <w:lang w:bidi="fa-IR"/>
        </w:rPr>
        <w:t>بعده أئمتنا علیهم السلام، فقد ورد عن أمیر المؤمنین علیه السلام فی خطبته المسماة بالقاصعة خلال حدیثه عن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 صلی الله علیه وآله وسلم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الصادق علیه السلام بسند صحیح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ملک أعظم من جبرئیل ومیکائیل کان مع رسول صلی الله علیه وآله وسلم وهو مع الأئمةعلیهم السلام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ورد أیضاً ما یُفهم منه أنّ الروح لیس من جنس الملائکة، وإنما من جنس آخر، روی أن رجلاً أتی أمیر المؤمنین علیه السلام یسأله عن الروح ألیس هو جبرئیل؟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من الملائکة، والروح غیر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لم یقتنع هذا السائل استشهد له الإمام علیه السلام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الْمَلآئِکَةَ بِالْرُّوحِ</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والروح غیر الملائکة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عَنِ الرُّوحِ قُلِ الرُّوحُ مِنْ أَمْرِ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أعظم من جبرئیل ومیکائیل، کان مع رسول الله صلی الله علیه وآله وسلم وهو مع الأئمة وهو من الملکوت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بهذا المعنی عدة روایات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الروایة الأخیرة وأشباهها لیست نصاً فی أنّ الروح مغایر</w:t>
      </w:r>
    </w:p>
    <w:p>
      <w:pPr>
        <w:pStyle w:val="BookText"/>
        <w:rPr/>
      </w:pPr>
      <w:r>
        <w:rPr>
          <w:rFonts w:ascii="IRNazanin" w:hAnsi="IRNazanin" w:eastAsia="IRNazanin"/>
          <w:color w:val="111111"/>
          <w:sz w:val="28"/>
          <w:sz w:val="28"/>
          <w:szCs w:val="28"/>
          <w:rtl w:val="true"/>
          <w:lang w:bidi="fa-IR"/>
        </w:rPr>
        <w:t xml:space="preserve">جنساً لجبرئیل ومیکائیل، إذ لم تصرِّح بذلک،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دالة علی تغایر الجنس دلالة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الروح لم یکن مع غیر نبینا من الأنبیاء کما روی، فعن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مع أحد ممن مضی غیر محمد صلی الله علیه وآله وسلم، وهو مع الأئمة علیهم السلام یسددهم، ولیس کلما طُلِبَ وُجِدَ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ذکرنا سابقاً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فی القرآن الکریم علی جبرئیل علیه السلام أیضاً، وورد ذکر ملک آخر فی دعاء الإمام زین العابدین علیه السلام یُقال له الروح، وهذا الروح الأخیر هو رئیس ملائکة الحجب، حیث قال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الَّذِی هُوَ عَلَی مَلائِکَةِ الْحُجُبِ، وَالرُّوحُ الَّذِی هُوَ مِنْ أَمْرِکَ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bookmarkStart w:id="135" w:name="pg2792_26434"/>
    </w:p>
    <w:p>
      <w:pPr>
        <w:pStyle w:val="Heading2"/>
        <w:numPr>
          <w:ilvl w:val="1"/>
          <w:numId w:val="1"/>
        </w:numPr>
        <w:rPr/>
      </w:pPr>
      <w:bookmarkStart w:id="136" w:name="__RefHeading___Toc2175433_1395250215"/>
      <w:bookmarkStart w:id="137" w:name="_Toc50"/>
      <w:bookmarkEnd w:id="135"/>
      <w:bookmarkEnd w:id="136"/>
      <w:r>
        <w:rPr>
          <w:rtl w:val="true"/>
        </w:rPr>
        <w:t>الفصل السادس</w:t>
      </w:r>
      <w:bookmarkEnd w:id="137"/>
    </w:p>
    <w:p>
      <w:pPr>
        <w:pStyle w:val="Heading3"/>
        <w:numPr>
          <w:ilvl w:val="2"/>
          <w:numId w:val="1"/>
        </w:numPr>
        <w:rPr/>
      </w:pPr>
      <w:bookmarkStart w:id="138" w:name="__RefHeading___Toc2175435_1395250215"/>
      <w:bookmarkStart w:id="139" w:name="_Toc51"/>
      <w:bookmarkEnd w:id="138"/>
      <w:r>
        <w:rPr>
          <w:rtl w:val="true"/>
        </w:rPr>
        <w:t>اشارة</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الملائکة الموکلون بالناس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الحفظة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ملکا القبـر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ملائکة الجنة وملائکة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الجنة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الملائکة الذین یحفظون السماء الدنیا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المدبرة لشؤون العالم</w:t>
      </w:r>
      <w:bookmarkStart w:id="140" w:name="pg2792_26436"/>
    </w:p>
    <w:p>
      <w:pPr>
        <w:pStyle w:val="Heading3"/>
        <w:numPr>
          <w:ilvl w:val="2"/>
          <w:numId w:val="1"/>
        </w:numPr>
        <w:rPr/>
      </w:pPr>
      <w:bookmarkStart w:id="141" w:name="__RefHeading___Toc2175437_1395250215"/>
      <w:bookmarkStart w:id="142" w:name="_Toc52"/>
      <w:bookmarkEnd w:id="140"/>
      <w:bookmarkEnd w:id="141"/>
      <w:r>
        <w:rPr>
          <w:rtl w:val="true"/>
        </w:rPr>
        <w:t>المحور الأول</w:t>
      </w:r>
      <w:r>
        <w:rPr>
          <w:rtl w:val="true"/>
        </w:rPr>
        <w:t xml:space="preserve">: </w:t>
      </w:r>
      <w:r>
        <w:rPr>
          <w:rtl w:val="true"/>
        </w:rPr>
        <w:t>الملائکة الموکلون بالناس</w:t>
      </w:r>
      <w:bookmarkEnd w:id="142"/>
    </w:p>
    <w:p>
      <w:pPr>
        <w:pStyle w:val="Heading4"/>
        <w:numPr>
          <w:ilvl w:val="3"/>
          <w:numId w:val="1"/>
        </w:numPr>
        <w:rPr/>
      </w:pPr>
      <w:bookmarkStart w:id="143" w:name="__RefHeading___Toc2175439_1395250215"/>
      <w:bookmarkStart w:id="144" w:name="_Toc53"/>
      <w:bookmarkEnd w:id="143"/>
      <w:r>
        <w:rPr>
          <w:rtl w:val="true"/>
        </w:rPr>
        <w:t>أولاً</w:t>
      </w:r>
      <w:r>
        <w:rPr>
          <w:rtl w:val="true"/>
        </w:rPr>
        <w:t xml:space="preserve">: </w:t>
      </w:r>
      <w:r>
        <w:rPr>
          <w:rtl w:val="true"/>
        </w:rPr>
        <w:t xml:space="preserve">الملائکة الحفظة </w:t>
      </w:r>
      <w:r>
        <w:rPr>
          <w:rtl w:val="true"/>
        </w:rPr>
        <w:t>(</w:t>
      </w:r>
      <w:r>
        <w:rPr>
          <w:rtl w:val="true"/>
        </w:rPr>
        <w:t>الکرام الکاتبون</w:t>
      </w:r>
      <w:r>
        <w:rPr>
          <w:rtl w:val="true"/>
        </w:rPr>
        <w:t>)</w:t>
      </w:r>
      <w:bookmarkEnd w:id="144"/>
    </w:p>
    <w:p>
      <w:pPr>
        <w:pStyle w:val="BookText"/>
        <w:rPr/>
      </w:pPr>
      <w:r>
        <w:rPr>
          <w:rFonts w:ascii="IRNazanin" w:hAnsi="IRNazanin" w:eastAsia="IRNazanin"/>
          <w:color w:val="111111"/>
          <w:sz w:val="28"/>
          <w:sz w:val="28"/>
          <w:szCs w:val="28"/>
          <w:rtl w:val="true"/>
          <w:lang w:bidi="fa-IR"/>
        </w:rPr>
        <w:t>وهم الذین یسجّلون الأعمال السیئة والحسنة للإنسان،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وَیُرْسِلُ عَلَیْکُم حَفَظَةً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بهذه الآیة الملائکة الحافظة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والتی سیأتی ذکرها،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ما یشمل الصنفین،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قتادة یحفظون العمل والرزق والأجل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ویؤید هذا القول الثالث ما ورد فی روایة أبی الجارود عن أبی جعفر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وَیُرْسِلُ عَلَیْکُم 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الملائکة الذین یحفظونکم، ویضبطون أعمالکم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ولکل إنسان ملکان یسجلان أعماله وأقواله،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الملکان</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علی الیمین قعیدٌ وعلی الشمال قعید،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الیمین کاتب الحسنات، وعن الشمال کاتب السیئات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أنهما علی الکتفین، وقیل علی الذقن، وقیل فی الفم یمینه ویساره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الروایة عن أبی جعفر علیه السلام حینما سُئلَ عن الملکین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 واحد، وها هنا واحد، یعنی شدقیه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أربعة أملاک،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 بالنهار، وملکان باللیل</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 ولذا ورد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سأله إسحاق بن عمار عن أفضل المواقیت 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طلوع الفجر، 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 الْفَجْرِ إِنَّ قُرْآنَ الْفَجْرِ کَانَ مَشْهُودًا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صلاة الفجر تشهده ملائکة اللیل وملائکة النهار، فإذا صلی العبد الصبح مع طلوع الفجر أُثبتت له مرتین، أثبتها</w:t>
      </w:r>
    </w:p>
    <w:p>
      <w:pPr>
        <w:pStyle w:val="BookText"/>
        <w:rPr/>
      </w:pPr>
      <w:r>
        <w:rPr>
          <w:rFonts w:ascii="IRNazanin" w:hAnsi="IRNazanin" w:eastAsia="IRNazanin"/>
          <w:color w:val="111111"/>
          <w:sz w:val="28"/>
          <w:sz w:val="28"/>
          <w:szCs w:val="28"/>
          <w:rtl w:val="true"/>
          <w:lang w:bidi="fa-IR"/>
        </w:rPr>
        <w:t>ملائکة اللیل وملائکة النهار</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الروایات أنَّ ملک السیئات لا یکتب السیئة إلی سبع ساعات، فإن استغفر الإنسان قبلها لم یکتب علیه شیء، ففی الروایة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الیمین أمیرٌ علی صاحب الشمال، فإذا عمل حسنة کتبها له صاحب الیمین بعشر أمثالها، وإذا عمل سیئة فأراد صاحب الشمال أن یکتبها قال 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فیمسک عنه سبع ساعات، فإن استغفر الله منها لم یکتب علیه شیء، وإن لم یستغفر الله کتب له سیئة واحدة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سیئة أُجِّلَ فیها سبع ساعات من النهار،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 لم تکتب 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45" w:name="pg2792_26440"/>
    </w:p>
    <w:p>
      <w:pPr>
        <w:pStyle w:val="Heading4"/>
        <w:numPr>
          <w:ilvl w:val="3"/>
          <w:numId w:val="1"/>
        </w:numPr>
        <w:rPr/>
      </w:pPr>
      <w:bookmarkStart w:id="146" w:name="__RefHeading___Toc2175441_1395250215"/>
      <w:bookmarkStart w:id="147" w:name="_Toc54"/>
      <w:bookmarkEnd w:id="145"/>
      <w:bookmarkEnd w:id="146"/>
      <w:r>
        <w:rPr>
          <w:rtl w:val="true"/>
        </w:rPr>
        <w:t>ثانیاً</w:t>
      </w:r>
      <w:r>
        <w:rPr>
          <w:rtl w:val="true"/>
        </w:rPr>
        <w:t xml:space="preserve">: </w:t>
      </w:r>
      <w:r>
        <w:rPr>
          <w:rtl w:val="true"/>
        </w:rPr>
        <w:t>الملائکة الحافظة للإنسان</w:t>
      </w:r>
      <w:bookmarkEnd w:id="147"/>
    </w:p>
    <w:p>
      <w:pPr>
        <w:pStyle w:val="BookText"/>
        <w:rPr/>
      </w:pPr>
      <w:r>
        <w:rPr>
          <w:rFonts w:ascii="IRNazanin" w:hAnsi="IRNazanin" w:eastAsia="IRNazanin"/>
          <w:color w:val="111111"/>
          <w:sz w:val="28"/>
          <w:sz w:val="28"/>
          <w:szCs w:val="28"/>
          <w:rtl w:val="true"/>
          <w:lang w:bidi="fa-IR"/>
        </w:rPr>
        <w:t>وهؤلاء غیر الحفظة الذین یسجّلون الأعمال، فهؤلاء وظیفتهم حفظ الإنسان من الأخطار والبلایا، یقول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من أن یقع فی رَکِیّ</w:t>
      </w:r>
      <w:r>
        <w:rPr>
          <w:rStyle w:val="FootnoteAnchor"/>
          <w:rtl w:val="true"/>
        </w:rPr>
        <w:footnoteReference w:id="248"/>
      </w:r>
      <w:r>
        <w:rPr>
          <w:rFonts w:ascii="IRNazanin" w:hAnsi="IRNazanin" w:eastAsia="IRNazanin"/>
          <w:color w:val="111111"/>
          <w:sz w:val="28"/>
          <w:sz w:val="28"/>
          <w:szCs w:val="28"/>
          <w:rtl w:val="true"/>
          <w:lang w:bidi="fa-IR"/>
        </w:rPr>
        <w:t>أو یقع علیه حائط أو یصیبه شیء حتی إذا جاء القدر خلّوا بینه وبینه یدفعونه إلی المقادیر، وهما ملکان یحفظانه باللیل وملکان یحفظانه بالنهار یتعاقبانه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مراد إلی علی رضی الله عنه وهو یصلی،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احترس، فإنَّ ناساً من مراد یریدون 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کلِّ رجلٍ ملکین یحفظانه مما لم یُقدَّر، فإذا جاء القدر خلّیا بینه وبینه، إنَّ الأجلَ جُنَّةٌ حصینة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48" w:name="pg2792_26441"/>
    </w:p>
    <w:p>
      <w:pPr>
        <w:pStyle w:val="Heading3"/>
        <w:numPr>
          <w:ilvl w:val="2"/>
          <w:numId w:val="1"/>
        </w:numPr>
        <w:rPr/>
      </w:pPr>
      <w:bookmarkStart w:id="149" w:name="__RefHeading___Toc2175443_1395250215"/>
      <w:bookmarkStart w:id="150" w:name="_Toc55"/>
      <w:bookmarkEnd w:id="148"/>
      <w:bookmarkEnd w:id="149"/>
      <w:r>
        <w:rPr>
          <w:rtl w:val="true"/>
        </w:rPr>
        <w:t>المحور الثانی</w:t>
      </w:r>
      <w:r>
        <w:rPr>
          <w:rtl w:val="true"/>
        </w:rPr>
        <w:t xml:space="preserve">: </w:t>
      </w:r>
      <w:r>
        <w:rPr>
          <w:rtl w:val="true"/>
        </w:rPr>
        <w:t xml:space="preserve">ملکا القبر </w:t>
      </w:r>
      <w:r>
        <w:rPr>
          <w:rtl w:val="true"/>
        </w:rPr>
        <w:t>(</w:t>
      </w:r>
      <w:r>
        <w:rPr>
          <w:rtl w:val="true"/>
        </w:rPr>
        <w:t>قعیدا القبر</w:t>
      </w:r>
      <w:r>
        <w:rPr>
          <w:rtl w:val="true"/>
        </w:rPr>
        <w:t>)</w:t>
      </w:r>
      <w:bookmarkEnd w:id="150"/>
    </w:p>
    <w:p>
      <w:pPr>
        <w:pStyle w:val="BookText"/>
        <w:rPr/>
      </w:pPr>
      <w:r>
        <w:rPr>
          <w:rFonts w:ascii="IRNazanin" w:hAnsi="IRNazanin" w:eastAsia="IRNazanin"/>
          <w:color w:val="111111"/>
          <w:sz w:val="28"/>
          <w:sz w:val="28"/>
          <w:szCs w:val="28"/>
          <w:rtl w:val="true"/>
          <w:lang w:bidi="fa-IR"/>
        </w:rPr>
        <w:t>وهما اللذان یسألان الإنسان فی القبر عن عقیدته وعمله فی الدنیا، فیسألانه عن ربه وعن نبیه وعن إمامه وعن کتابه وعن عمره کیف قضاه وعن ماله من أین اکتسبه، وفیمَ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هذا الباب روایات عدیدة من طرق الإمامیة وغیرهم تدل علی صحة هذه القضیة وکونها حقاً، وهی 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مساءلة منکر ونکیر فی القبر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الآثار الصحیحة عن النبی صلی الله علیه وآله وسلم أنّ الملائکة تنزل علی المقبورین فتسألهم عن أدیانهم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إذا أدخلَ حفرته أتاه ملکان اسمهما منکر ونکیر، فأول ما</w:t>
      </w:r>
      <w:r>
        <w:rPr>
          <w:rStyle w:val="FootnoteAnchor"/>
          <w:rtl w:val="true"/>
        </w:rPr>
        <w:footnoteReference w:id="252"/>
      </w:r>
      <w:r>
        <w:rPr>
          <w:rFonts w:ascii="Amiri" w:hAnsi="Amiri" w:eastAsia="Amiri" w:cs="Amiri"/>
          <w:color w:val="111111"/>
          <w:sz w:val="28"/>
          <w:sz w:val="28"/>
          <w:szCs w:val="28"/>
          <w:rtl w:val="true"/>
          <w:lang w:bidi="ar-SA"/>
        </w:rPr>
        <w:t>یسألانه عن ربه ثم عن نبیه ثم ولیه فإن أجاب نجا وإن عجز عذّباه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عرف ربه ونبیه ولم یعرف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 لا إلی هؤلاء ولا إلی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ذلک لا سبیلَ 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موعظة لعلی بن الحسین علیهما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واقتحم فیه ملکاکَ منکر ونکیر لمساءلتک وشدید امتحانک، ألا وإنَّ أول ما یسألانک عن ربک الذی کنتَ تعبده، وعن نبیک الذی أُرسلَ إلیک، وعن دینک الذی کنت تدین به، وعن کتابک الذی کنتَ تتلوه، وعن إمامک الذی کنتَ تتولاه، ثم عن عمرک فیم أفنیته، ومالک من أین اکتسبته، وفیم أتلفته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قُبِرَ المیت، أتاه ملکان أسودان أزرقان، یُقال لأحدهما منکر، والآخر نکیر،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تقول فی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یقول، هو عبد الله ورسوله، أشهد أن لا إله إلا الله، وأشهد أنّ محمداً عبدهُ ورسوله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المؤمن یجلس فی قبره، فیسأل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ویُسأل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عن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الإسلام، فیُفتَحُ له بابٌ فی قبره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کیفیة مجیء هذین الملکین، روی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الملکان منکر ونکیر إلی المیت حینَ یُدفَن، أصواتُهما کالرعد القاصف، وأبصارهما کالبرق الخاطف، یخطان الأرض بأنیابهما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إذا رأیتَ منکراً ونکیراً؟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منکر</w:t>
      </w:r>
    </w:p>
    <w:p>
      <w:pPr>
        <w:pStyle w:val="BookText"/>
        <w:rPr/>
      </w:pPr>
      <w:r>
        <w:rPr>
          <w:rFonts w:ascii="IRNazanin" w:hAnsi="IRNazanin" w:eastAsia="IRNazanin"/>
          <w:color w:val="111111"/>
          <w:sz w:val="28"/>
          <w:sz w:val="28"/>
          <w:szCs w:val="28"/>
          <w:rtl w:val="true"/>
          <w:lang w:bidi="fa-IR"/>
        </w:rPr>
        <w:t>ونکیر؟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فتّانا القبر، أصواتهما کالرعد القاصف، وأبصارهما کالبرق الخاطف، یطآن فی أشعارهما، ویحفران بأنیابهما، معهما عصا من حدید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 یأتی الملکان إلی المیت یلقیان فیه الروح إلی حقویه، وذلک من أجل سؤاله، فقد روی عن الصادق علیه السلام بالنسبة للمؤمن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 علیه فی قبره ملکا القبر، وهما قعیدا القبر منکر ونکیر، فیلقیان فیه الروح إلی حقویه، فیُقعدانه فیسألانه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الأمر بالنسبة للکافر کما ورد فی الروایة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ورد فی بعض الأخبار إلی جانب منکر ونکیر ذکر مبشِّر وبشیر، فاللذَانِ یأتیان المؤمن مبشِّر وبشیر واللذانِ یأتیان الکافر منکر ونکیر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عن الإمام زین العابدین علیه السلام فی دعائه فی الصلاة علی حملة العرش والملائکة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وَمُنْکَرٍ وَنَکِیرٍ، ومبشِّر وبشیر، وَرُومَانَ فَتَّانِ الْقُبُورِ</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ولکن أکثر الروایات أشارت إلی أنّ ملکی القبر اسمهما منکر ونکیر للمؤمن والکافر، 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الملکین اللذَینِ یأتیان فی القبر منکر ونکیر</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ولحل الإشکال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منکراً ونکیراً اللذین یأتیان المؤمن أُطلقَ علیهما اسم مبشِّر وبشیر؛ لأنهما یبشِّرانه بالجنة والثواب والرضا من الله سبحانه، ولکن اسمهما الأصلی منکر ونکیر، وبهذا لا تکون منافاة بین التسمیتین، وقد روی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وبمناسبة ذکر هذین الملکین نشیر إلی ملک ثالث مرَّ ذکره قبل قلیل، واسمه رومان، حیث إنه یأتی قبلهما إلی المیت کما ورد فی روایة نقلها العلامة المجلسی عن کتاب زهرة الریاض عن عبد الله بن 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عن أول ملک یدخل فی القبر علی المیت قبل نکیر ومنکر، قال صلی الله علیه وآله وسلم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سلام، یدخل علی المیت ملک قبل أن یدخل منکر</w:t>
      </w:r>
    </w:p>
    <w:p>
      <w:pPr>
        <w:pStyle w:val="BookText"/>
        <w:rPr/>
      </w:pPr>
      <w:r>
        <w:rPr>
          <w:rFonts w:ascii="IRNazanin" w:hAnsi="IRNazanin" w:eastAsia="IRNazanin"/>
          <w:color w:val="111111"/>
          <w:sz w:val="28"/>
          <w:sz w:val="28"/>
          <w:szCs w:val="28"/>
          <w:rtl w:val="true"/>
          <w:lang w:bidi="fa-IR"/>
        </w:rPr>
        <w:t>ونکیر یتلألأ وجهه کالشمس،  اسمه رومان، فیدخلُ علی المیت، فیُدْخِلُ روحَهُ ثمَّ یقعده،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عملتَ من حسنة وسیئة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أکتب؟ أین قلمی، وأین دواتی؟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قلمک إصبعک، ومدادک ریقک، 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شیء أکتبه، ولیس معی 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فیمزِّقُ قطعةً من کفنه،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ما عمل فی الدنیا من حسنة، فإذا بلغ سیئة استحیا منه،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خاطئ، أفلا کنتَ تستحی من خالقک حیث عملتها فی الدنیا، والآن تستحی منی؟ فیکتب فیها جمیعَ حسناته وسیئاته، ثمَّ یأمرهُ أنْ یطویه ویختمه،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أختمه ولیس معی خاتم؟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اختمها بظفرک، ویعلّقها فی عنقه إلی یوم القیامة،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طَآئِرَهُ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ثمَّ یدخل بعدَ ذلک منکر ونکیر</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نستطیع أن نستخلص من هذه الروایة أنَّ وظیفة هذا الملک هی التهیئة لمجیء منکر ونکیر، والمحاسبة علی الأعمال تکون منهما، فهو بمنزلة المعلم الذی یرتب طلابه وینظمهم لکی یلقاهم المدیر ویسألهم</w:t>
      </w:r>
      <w:r>
        <w:rPr>
          <w:rFonts w:eastAsia="IRNazanin" w:cs="IRNazanin"/>
          <w:color w:val="111111"/>
          <w:sz w:val="28"/>
          <w:szCs w:val="28"/>
          <w:rtl w:val="true"/>
          <w:lang w:bidi="fa-IR"/>
        </w:rPr>
        <w:t>.</w:t>
      </w:r>
      <w:bookmarkStart w:id="151" w:name="pg2792_26447"/>
    </w:p>
    <w:p>
      <w:pPr>
        <w:pStyle w:val="Heading3"/>
        <w:numPr>
          <w:ilvl w:val="2"/>
          <w:numId w:val="1"/>
        </w:numPr>
        <w:rPr/>
      </w:pPr>
      <w:bookmarkStart w:id="152" w:name="__RefHeading___Toc2175445_1395250215"/>
      <w:bookmarkStart w:id="153" w:name="_Toc56"/>
      <w:bookmarkEnd w:id="151"/>
      <w:bookmarkEnd w:id="152"/>
      <w:r>
        <w:rPr>
          <w:rtl w:val="true"/>
        </w:rPr>
        <w:t>المحور الثالث</w:t>
      </w:r>
      <w:r>
        <w:rPr>
          <w:rtl w:val="true"/>
        </w:rPr>
        <w:t xml:space="preserve">: </w:t>
      </w:r>
      <w:r>
        <w:rPr>
          <w:rtl w:val="true"/>
        </w:rPr>
        <w:t>ملائکة الجنة وملائکة النار</w:t>
      </w:r>
      <w:bookmarkEnd w:id="153"/>
    </w:p>
    <w:p>
      <w:pPr>
        <w:pStyle w:val="Heading4"/>
        <w:numPr>
          <w:ilvl w:val="3"/>
          <w:numId w:val="1"/>
        </w:numPr>
        <w:rPr/>
      </w:pPr>
      <w:bookmarkStart w:id="154" w:name="__RefHeading___Toc2175447_1395250215"/>
      <w:bookmarkStart w:id="155" w:name="_Toc57"/>
      <w:bookmarkEnd w:id="154"/>
      <w:r>
        <w:rPr>
          <w:rtl w:val="true"/>
        </w:rPr>
        <w:t>أولاً</w:t>
      </w:r>
      <w:r>
        <w:rPr>
          <w:rtl w:val="true"/>
        </w:rPr>
        <w:t xml:space="preserve">: </w:t>
      </w:r>
      <w:r>
        <w:rPr>
          <w:rtl w:val="true"/>
        </w:rPr>
        <w:t>ملائکة الجنة</w:t>
      </w:r>
      <w:bookmarkEnd w:id="155"/>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هم الملائکة المسؤولون عن الجنة وهم أعداد کبیرة یتزعمهم رضوان خازن الجنان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156" w:name="pg2792_26448"/>
    </w:p>
    <w:p>
      <w:pPr>
        <w:pStyle w:val="Heading4"/>
        <w:numPr>
          <w:ilvl w:val="3"/>
          <w:numId w:val="1"/>
        </w:numPr>
        <w:rPr/>
      </w:pPr>
      <w:bookmarkStart w:id="157" w:name="__RefHeading___Toc2175449_1395250215"/>
      <w:bookmarkStart w:id="158" w:name="_Toc58"/>
      <w:bookmarkEnd w:id="156"/>
      <w:bookmarkEnd w:id="157"/>
      <w:r>
        <w:rPr>
          <w:rtl w:val="true"/>
        </w:rPr>
        <w:t>ثانیاً</w:t>
      </w:r>
      <w:r>
        <w:rPr>
          <w:rtl w:val="true"/>
        </w:rPr>
        <w:t xml:space="preserve">: </w:t>
      </w:r>
      <w:r>
        <w:rPr>
          <w:rtl w:val="true"/>
        </w:rPr>
        <w:t>ملائکة النار</w:t>
      </w:r>
      <w:bookmarkEnd w:id="158"/>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أَصْحَابَ النَّارِ إِلاّ مَلائِکَةً وَمَا جَعَلْنَا عِدَّتَهُمْ إِلاّ فِتْنَةً لِّلَّذِینَ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جُنُودَ رَبِّکَ إِلاّ هُوَ وَمَا هِیَ إِلاّ ذِکْرَی لِلْبَشَرِ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زعیمهم مالک خازن النیران</w:t>
      </w:r>
      <w:r>
        <w:rPr>
          <w:rStyle w:val="FootnoteAnchor"/>
          <w:rtl w:val="true"/>
        </w:rPr>
        <w:footnoteReference w:id="269"/>
      </w:r>
      <w:r>
        <w:rPr>
          <w:rFonts w:ascii="IRNazanin" w:hAnsi="IRNazanin" w:eastAsia="IRNazanin"/>
          <w:color w:val="111111"/>
          <w:sz w:val="28"/>
          <w:sz w:val="28"/>
          <w:szCs w:val="28"/>
          <w:rtl w:val="true"/>
          <w:lang w:bidi="fa-IR"/>
        </w:rPr>
        <w:t>، وقد روی أن النبی صلی الله علیه وآله وسلم رآه لیلة المعراج فی سماء الدنیا، یقول صلی الله علیه وآله وسلم فی حدیثه عن معراجه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دخلت السماء الدنیا، فما لقینی ملکٌ إلا ضاحکاً مستبشراً حتی لقینی ملک من الملائکة لم أرَ خلقاً أعظم منه، کریه المنظر ظاهر الغضب،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خازن النار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مجمع البیان وصفٌ لهؤلاء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ومعه ثمانیة عشر، أعینهم کالبرق الخاطف، وأنیابهم کالصیاصی، یخرج لهب النار من</w:t>
      </w:r>
    </w:p>
    <w:p>
      <w:pPr>
        <w:pStyle w:val="BookText"/>
        <w:rPr/>
      </w:pPr>
      <w:r>
        <w:rPr>
          <w:rFonts w:ascii="IRNazanin" w:hAnsi="IRNazanin" w:eastAsia="IRNazanin"/>
          <w:color w:val="111111"/>
          <w:sz w:val="28"/>
          <w:sz w:val="28"/>
          <w:szCs w:val="28"/>
          <w:rtl w:val="true"/>
          <w:lang w:bidi="fa-IR"/>
        </w:rPr>
        <w:t>أفواههم، ما بین منکبی أحدهم مسیرة سنة، تسع کفُّ أحدهم مثل ربیعة ومضر، نُزِعت منهم الرحمة، یرفع أحدهم سبعینَ ألفاً فیرمیهم حیث أراد من جهنم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خزنة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الأعوان والجنود ما لا یعلمه إلا الله تعالی</w:t>
      </w:r>
      <w:r>
        <w:rPr>
          <w:rStyle w:val="FootnoteAnchor"/>
          <w:rtl w:val="true"/>
        </w:rPr>
        <w:footnoteReference w:id="272"/>
      </w:r>
      <w:r>
        <w:rPr>
          <w:rFonts w:ascii="IRNazanin" w:hAnsi="IRNazanin" w:eastAsia="IRNazanin"/>
          <w:color w:val="111111"/>
          <w:sz w:val="28"/>
          <w:sz w:val="28"/>
          <w:szCs w:val="28"/>
          <w:rtl w:val="true"/>
          <w:lang w:bidi="fa-IR"/>
        </w:rPr>
        <w:t xml:space="preserve">، فهم إذن بمنزلة القادة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إمرتهم أعداد کبیرة من الملائکة، وبهذا یُفسَّر قوله تعالی فی الآیة نفسها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جُنُودَ رَبِّکَ إِلاّ هُوَ</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عدد الملائکة المسؤولین عن تعذیب أهل النار کبیر جداً لا یعلمه إلا الذی خلقهم</w:t>
      </w:r>
      <w:r>
        <w:rPr>
          <w:rFonts w:eastAsia="IRNazanin" w:cs="IRNazanin"/>
          <w:color w:val="111111"/>
          <w:sz w:val="28"/>
          <w:szCs w:val="28"/>
          <w:rtl w:val="true"/>
          <w:lang w:bidi="fa-IR"/>
        </w:rPr>
        <w:t>.</w:t>
      </w:r>
      <w:bookmarkStart w:id="159" w:name="pg2792_26450"/>
    </w:p>
    <w:p>
      <w:pPr>
        <w:pStyle w:val="Heading3"/>
        <w:numPr>
          <w:ilvl w:val="2"/>
          <w:numId w:val="1"/>
        </w:numPr>
        <w:rPr/>
      </w:pPr>
      <w:bookmarkStart w:id="160" w:name="__RefHeading___Toc2175451_1395250215"/>
      <w:bookmarkStart w:id="161" w:name="_Toc59"/>
      <w:bookmarkEnd w:id="159"/>
      <w:bookmarkEnd w:id="160"/>
      <w:r>
        <w:rPr>
          <w:rtl w:val="true"/>
        </w:rPr>
        <w:t>المحور الرابع</w:t>
      </w:r>
      <w:r>
        <w:rPr>
          <w:rtl w:val="true"/>
        </w:rPr>
        <w:t xml:space="preserve">: </w:t>
      </w:r>
      <w:r>
        <w:rPr>
          <w:rtl w:val="true"/>
        </w:rPr>
        <w:t>الملائکة الذین یحفظون السماء الدنیا</w:t>
      </w:r>
      <w:bookmarkEnd w:id="161"/>
    </w:p>
    <w:p>
      <w:pPr>
        <w:pStyle w:val="BookText"/>
        <w:rPr/>
      </w:pPr>
      <w:r>
        <w:rPr>
          <w:rFonts w:ascii="IRNazanin" w:hAnsi="IRNazanin" w:eastAsia="IRNazanin"/>
          <w:color w:val="111111"/>
          <w:sz w:val="28"/>
          <w:sz w:val="28"/>
          <w:szCs w:val="28"/>
          <w:rtl w:val="true"/>
          <w:lang w:bidi="fa-IR"/>
        </w:rPr>
        <w:t>وزعیمهم إسماعیل، وهو صاحب الخطفة</w:t>
      </w:r>
      <w:r>
        <w:rPr>
          <w:rStyle w:val="FootnoteAnchor"/>
          <w:rtl w:val="true"/>
        </w:rPr>
        <w:footnoteReference w:id="273"/>
      </w:r>
      <w:r>
        <w:rPr>
          <w:rFonts w:ascii="IRNazanin" w:hAnsi="IRNazanin" w:eastAsia="IRNazanin"/>
          <w:color w:val="111111"/>
          <w:sz w:val="28"/>
          <w:sz w:val="28"/>
          <w:szCs w:val="28"/>
          <w:rtl w:val="true"/>
          <w:lang w:bidi="fa-IR"/>
        </w:rPr>
        <w:t>،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وتحته سبعون ألف ملک، تحتَ کلِّ ملک سبعون ألف ملک</w:t>
      </w:r>
      <w:r>
        <w:rPr>
          <w:rStyle w:val="FootnoteAnchor"/>
          <w:rtl w:val="true"/>
        </w:rPr>
        <w:footnoteReference w:id="275"/>
      </w:r>
      <w:r>
        <w:rPr>
          <w:rFonts w:ascii="IRNazanin" w:hAnsi="IRNazanin" w:eastAsia="IRNazanin"/>
          <w:color w:val="111111"/>
          <w:sz w:val="28"/>
          <w:sz w:val="28"/>
          <w:szCs w:val="28"/>
          <w:rtl w:val="true"/>
          <w:lang w:bidi="fa-IR"/>
        </w:rPr>
        <w:t xml:space="preserve">، أی عددهم </w:t>
      </w:r>
      <w:r>
        <w:rPr>
          <w:rFonts w:eastAsia="IRNazanin" w:cs="IRNazanin"/>
          <w:color w:val="111111"/>
          <w:sz w:val="28"/>
          <w:szCs w:val="28"/>
          <w:rtl w:val="true"/>
          <w:lang w:bidi="fa-IR"/>
        </w:rPr>
        <w:t>(</w:t>
      </w:r>
      <w:r>
        <w:rPr>
          <w:rFonts w:eastAsia="IRNazanin" w:cs="IRNazanin"/>
          <w:color w:val="111111"/>
          <w:sz w:val="28"/>
          <w:szCs w:val="28"/>
          <w:lang w:bidi="fa-IR"/>
        </w:rPr>
        <w:t>4900.000.000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ووظیفة هؤلاء الملائکة أن یمنعوا الشیاطین من استراق السمع لما یجری فی الملأ الأعلی بین الملائکة، فإذا حاول شیطان الاقتراب بأن وثب خلسة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 الْخَطْفَةَ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یُرمی بشهاب ثاقب، أی نار محرقة مضیئة</w:t>
      </w:r>
      <w:r>
        <w:rPr>
          <w:rFonts w:eastAsia="IRNazanin" w:cs="IRNazanin"/>
          <w:color w:val="111111"/>
          <w:sz w:val="28"/>
          <w:szCs w:val="28"/>
          <w:rtl w:val="true"/>
          <w:lang w:bidi="fa-IR"/>
        </w:rPr>
        <w:t>.</w:t>
      </w:r>
      <w:bookmarkStart w:id="162" w:name="pg2792_26452"/>
    </w:p>
    <w:p>
      <w:pPr>
        <w:pStyle w:val="Heading3"/>
        <w:numPr>
          <w:ilvl w:val="2"/>
          <w:numId w:val="1"/>
        </w:numPr>
        <w:rPr/>
      </w:pPr>
      <w:bookmarkStart w:id="163" w:name="__RefHeading___Toc2175453_1395250215"/>
      <w:bookmarkStart w:id="164" w:name="_Toc60"/>
      <w:bookmarkEnd w:id="162"/>
      <w:bookmarkEnd w:id="163"/>
      <w:r>
        <w:rPr>
          <w:rtl w:val="true"/>
        </w:rPr>
        <w:t>المحور الخامس</w:t>
      </w:r>
      <w:r>
        <w:rPr>
          <w:rtl w:val="true"/>
        </w:rPr>
        <w:t xml:space="preserve">: </w:t>
      </w:r>
      <w:r>
        <w:rPr>
          <w:rtl w:val="true"/>
        </w:rPr>
        <w:t>الملائکة المدبرة لشؤون العالم</w:t>
      </w:r>
      <w:bookmarkEnd w:id="164"/>
    </w:p>
    <w:p>
      <w:pPr>
        <w:pStyle w:val="Heading4"/>
        <w:numPr>
          <w:ilvl w:val="3"/>
          <w:numId w:val="1"/>
        </w:numPr>
        <w:rPr/>
      </w:pPr>
      <w:bookmarkStart w:id="165" w:name="__RefHeading___Toc2175455_1395250215"/>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لا شک أنَّ کل جزء من أجزاء هذا الکون له ملائکة مسؤولة عن تدبیره وحفظ مسیرته کما أرادها الله تبارک وتعالی،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إنّ الله تعالی کما کلّف بعض ملائکته بأمور تتعلق بالتشریع الإلهی کتسجیل الحسنات والسیئات، وسؤال الموتی والنزول بالوحی، فقد کلّف ملائکةً أخری بأمور لها علاقة بالتکوین، فهذه الملائکة تدبر الکون، وهذا لا ینافی أنَّ الله سبحانه هو المدبر الحقیقی من ورائها، یقول سبحانه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bookmarkStart w:id="167" w:name="pg2792_26453"/>
    </w:p>
    <w:p>
      <w:pPr>
        <w:pStyle w:val="BookText"/>
        <w:rPr/>
      </w:pPr>
      <w:bookmarkEnd w:id="167"/>
      <w:r>
        <w:rPr>
          <w:rFonts w:ascii="IRNazanin" w:hAnsi="IRNazanin" w:eastAsia="IRNazanin"/>
          <w:color w:val="111111"/>
          <w:sz w:val="28"/>
          <w:sz w:val="28"/>
          <w:szCs w:val="28"/>
          <w:rtl w:val="true"/>
          <w:lang w:bidi="fa-IR"/>
        </w:rPr>
        <w:t>ومن هذه الملائکة</w:t>
      </w:r>
      <w:r>
        <w:rPr>
          <w:rFonts w:eastAsia="IRNazanin" w:cs="IRNazanin"/>
          <w:color w:val="111111"/>
          <w:sz w:val="28"/>
          <w:szCs w:val="28"/>
          <w:rtl w:val="true"/>
          <w:lang w:bidi="fa-IR"/>
        </w:rPr>
        <w:t>:</w:t>
      </w:r>
    </w:p>
    <w:p>
      <w:pPr>
        <w:pStyle w:val="Heading4"/>
        <w:numPr>
          <w:ilvl w:val="3"/>
          <w:numId w:val="1"/>
        </w:numPr>
        <w:rPr/>
      </w:pPr>
      <w:bookmarkStart w:id="168" w:name="__RefHeading___Toc2175457_1395250215"/>
      <w:bookmarkStart w:id="169" w:name="_Toc62"/>
      <w:bookmarkEnd w:id="168"/>
      <w:r>
        <w:rPr>
          <w:rtl w:val="true"/>
        </w:rPr>
        <w:t>أولاً</w:t>
      </w:r>
      <w:r>
        <w:rPr>
          <w:rtl w:val="true"/>
        </w:rPr>
        <w:t xml:space="preserve">: </w:t>
      </w:r>
      <w:r>
        <w:rPr>
          <w:rtl w:val="true"/>
        </w:rPr>
        <w:t>ملائکة النباتات</w:t>
      </w:r>
      <w:bookmarkEnd w:id="169"/>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تبارک وتعالی ملائکة وکّلهم بنبات الأرض من الشجر والنخل، فلیس من شجرة ولا نخلة إلا ومعها من الله عز وجل ملک یحفظها وما کان منها، ولولا أنَّ معها من یمنعها لأکلتها السباع وهوام الأرض إذا کان فیها ثمرتها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2175459_1395250215"/>
      <w:bookmarkStart w:id="171" w:name="_Toc63"/>
      <w:bookmarkEnd w:id="170"/>
      <w:r>
        <w:rPr>
          <w:rtl w:val="true"/>
        </w:rPr>
        <w:t>ثانیاً</w:t>
      </w:r>
      <w:r>
        <w:rPr>
          <w:rtl w:val="true"/>
        </w:rPr>
        <w:t xml:space="preserve">: </w:t>
      </w:r>
      <w:r>
        <w:rPr>
          <w:rtl w:val="true"/>
        </w:rPr>
        <w:t>ملک الرعد</w:t>
      </w:r>
      <w:bookmarkEnd w:id="171"/>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یهود إلی النبی صلی الله علیه وآله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أخبرنا عن الرعد ما هو؟ 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من الملائکة موکل بالسحاب، معه مخاریق من نار یسوق بها السحاب حیث شاء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الصوت الذی نسمع؟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 السحاب حتی ینتهی إلی حیث أمر</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172" w:name="pg2792_26454"/>
    </w:p>
    <w:p>
      <w:pPr>
        <w:pStyle w:val="BookText"/>
        <w:rPr/>
      </w:pPr>
      <w:bookmarkEnd w:id="172"/>
      <w:r>
        <w:rPr>
          <w:rFonts w:ascii="IRNazanin" w:hAnsi="IRNazanin" w:eastAsia="IRNazanin"/>
          <w:color w:val="111111"/>
          <w:sz w:val="28"/>
          <w:sz w:val="28"/>
          <w:szCs w:val="28"/>
          <w:rtl w:val="true"/>
          <w:lang w:bidi="fa-IR"/>
        </w:rPr>
        <w:t>وقیل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الموکلة بالسحاب تزجرها وتسوقها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الرعد هو الملک الذی یسوق السحاب ویزجره بصوته، وهو یسبح الله تعالی ویحمده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2175461_1395250215"/>
      <w:bookmarkStart w:id="174" w:name="_Toc64"/>
      <w:bookmarkEnd w:id="173"/>
      <w:r>
        <w:rPr>
          <w:rtl w:val="true"/>
        </w:rPr>
        <w:t>ثالثاً</w:t>
      </w:r>
      <w:r>
        <w:rPr>
          <w:rtl w:val="true"/>
        </w:rPr>
        <w:t xml:space="preserve">: </w:t>
      </w:r>
      <w:r>
        <w:rPr>
          <w:rtl w:val="true"/>
        </w:rPr>
        <w:t>ملک البحار</w:t>
      </w:r>
      <w:bookmarkEnd w:id="174"/>
    </w:p>
    <w:p>
      <w:pPr>
        <w:pStyle w:val="BookText"/>
        <w:rPr/>
      </w:pPr>
      <w:r>
        <w:rPr>
          <w:rFonts w:ascii="IRNazanin" w:hAnsi="IRNazanin" w:eastAsia="IRNazanin"/>
          <w:color w:val="111111"/>
          <w:sz w:val="28"/>
          <w:sz w:val="28"/>
          <w:szCs w:val="28"/>
          <w:rtl w:val="true"/>
          <w:lang w:bidi="fa-IR"/>
        </w:rPr>
        <w:t>روی أنَّ رجلاً من أهل الشام سأل أمیر المؤمنین علیه السلام مجموعة من الأسئلة منها سؤال عن المدّ والجزر، ما هما؟ فقال علیه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موکّلٌ بالبحار یُقالُ له رومان، فإذا وضع قدمیه فی البحر فاض، وإذا أخرجهما غاض</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bookmarkStart w:id="175" w:name="pg2792_26455"/>
    </w:p>
    <w:p>
      <w:pPr>
        <w:pStyle w:val="Heading4"/>
        <w:numPr>
          <w:ilvl w:val="3"/>
          <w:numId w:val="1"/>
        </w:numPr>
        <w:rPr/>
      </w:pPr>
      <w:bookmarkStart w:id="176" w:name="__RefHeading___Toc2175463_1395250215"/>
      <w:bookmarkStart w:id="177" w:name="_Toc65"/>
      <w:bookmarkEnd w:id="175"/>
      <w:bookmarkEnd w:id="176"/>
      <w:r>
        <w:rPr>
          <w:rtl w:val="true"/>
        </w:rPr>
        <w:t>رابعاً</w:t>
      </w:r>
      <w:r>
        <w:rPr>
          <w:rtl w:val="true"/>
        </w:rPr>
        <w:t xml:space="preserve">: </w:t>
      </w:r>
      <w:r>
        <w:rPr>
          <w:rtl w:val="true"/>
        </w:rPr>
        <w:t>ملک الزلازل</w:t>
      </w:r>
      <w:bookmarkEnd w:id="177"/>
    </w:p>
    <w:p>
      <w:pPr>
        <w:pStyle w:val="BookText"/>
        <w:rPr/>
      </w:pPr>
      <w:r>
        <w:rPr>
          <w:rFonts w:ascii="IRNazanin" w:hAnsi="IRNazanin" w:eastAsia="IRNazanin"/>
          <w:color w:val="111111"/>
          <w:sz w:val="28"/>
          <w:sz w:val="28"/>
          <w:szCs w:val="28"/>
          <w:rtl w:val="true"/>
          <w:lang w:bidi="fa-IR"/>
        </w:rPr>
        <w:t>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الزلزلة،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لما انتهی إلی السد جاوزه فدخل فی الظلمة فإذا هو بملک قائم طوله خمسمائة ذراع،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القرنین  أما کان خلفک مسلک، فقال له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 أنا ملک من ملائکة الرحمن، موکّلٌ بهذا الجبل، ولیس من جبل خلقه الله عز وجل إلا وله عرقٌ إلی هذا الجبل، فإذا أراد الله أن یزلزل مدینة أوحی إلیَّ فزلزلتها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2175465_1395250215"/>
      <w:bookmarkStart w:id="179" w:name="_Toc66"/>
      <w:bookmarkEnd w:id="178"/>
      <w:r>
        <w:rPr>
          <w:rtl w:val="true"/>
        </w:rPr>
        <w:t>خامساً</w:t>
      </w:r>
      <w:r>
        <w:rPr>
          <w:rtl w:val="true"/>
        </w:rPr>
        <w:t xml:space="preserve">: </w:t>
      </w:r>
      <w:r>
        <w:rPr>
          <w:rtl w:val="true"/>
        </w:rPr>
        <w:t>ملائکة الریاح</w:t>
      </w:r>
      <w:bookmarkEnd w:id="179"/>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وجل جنوداً من الریح، یعذب بها من عصاه، موکل بکل ریح منهن ملک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الریاح الأربع</w:t>
      </w:r>
      <w:bookmarkStart w:id="180" w:name="pg2792_26456"/>
    </w:p>
    <w:p>
      <w:pPr>
        <w:pStyle w:val="BookText"/>
        <w:rPr/>
      </w:pPr>
      <w:bookmarkEnd w:id="180"/>
      <w:r>
        <w:rPr>
          <w:rFonts w:ascii="IRNazanin" w:hAnsi="IRNazanin" w:eastAsia="IRNazanin"/>
          <w:color w:val="111111"/>
          <w:sz w:val="28"/>
          <w:sz w:val="28"/>
          <w:szCs w:val="28"/>
          <w:rtl w:val="true"/>
          <w:lang w:bidi="fa-IR"/>
        </w:rPr>
        <w:t>فإنها أسماء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والجنوب، والصبا، والدبور، وعلی کل ریح منهن ملک موکل بها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2175467_1395250215"/>
      <w:bookmarkStart w:id="182" w:name="_Toc67"/>
      <w:bookmarkEnd w:id="181"/>
      <w:r>
        <w:rPr>
          <w:rtl w:val="true"/>
        </w:rPr>
        <w:t>سادساً</w:t>
      </w:r>
      <w:r>
        <w:rPr>
          <w:rtl w:val="true"/>
        </w:rPr>
        <w:t xml:space="preserve">: </w:t>
      </w:r>
      <w:r>
        <w:rPr>
          <w:rtl w:val="true"/>
        </w:rPr>
        <w:t>الملکان الخلاقان</w:t>
      </w:r>
      <w:bookmarkEnd w:id="182"/>
    </w:p>
    <w:p>
      <w:pPr>
        <w:pStyle w:val="BookText"/>
        <w:rPr/>
      </w:pPr>
      <w:r>
        <w:rPr>
          <w:rFonts w:ascii="IRNazanin" w:hAnsi="IRNazanin" w:eastAsia="IRNazanin"/>
          <w:color w:val="111111"/>
          <w:sz w:val="28"/>
          <w:sz w:val="28"/>
          <w:szCs w:val="28"/>
          <w:rtl w:val="true"/>
          <w:lang w:bidi="fa-IR"/>
        </w:rPr>
        <w:t>ورد عن الإمام الباقر علیه السلام روایة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لله تعالی ملکین خلاقین یقتحمان بطن المرأة من فمها، ویدخلان الرحم، وفیها الروح القدیمة المنقولة فی أصلاب الرجال وأرحام الأمهات، فینفخان روح الحیاة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یوحی الله إلی الملکین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اکتبا علیه قضائی وقدری ونافذ أمری</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دعاء الإمام زین العابدین علیه السلام فی الصلاة علی حملة العرش والملائکة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الْمَطَرِ وَزَوَاجِرِ السَّحَابِ، وَالّذِی بِصَوْتِ زَجْرِهِ یُسْمَعُ زَجَلُ الرُّعُوْدِ، وَإذَا سَبَحَتْ بِهِ حَفِیفَةُ السّحَـابِ الْتَمَعَتْ صَوَاعِقُ 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وَمُشَیِّعِیْ الْثَلْجِ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وَالْهَابِطِینَ مَعَ قَطْرِ الْمَطَر إَذَا نَزَلَ، وَالْقُوَّامِ عَلَی خَزَائِنِ الرّیَاحِ، وَالمُوَکَّلِینَ بِالْجِبَالِ فَلا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 عَرَّفْتَهُمْ مَثَاقِیلَ الْمِیاهِ، وَکَیْلَ مَا تَحْوِیهِ لَوَاعِجُ الأَمْطَارِ وَعَوَالِجُهَا، وَرُسُلِکَ مِنَ الْمَلائِکَةِ إلَی أهْلِ الأَرْضِ بِمَکْرُوهِ مَا یَنْزِلُ مِنَ الْبَلاءِ، وَمَحْبُوبِ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أوْهَمْنَا ذِکْرَهُ، وَلَمْ نَعْلَمْ مَکَانَهُ مِنْکَ، وَبأیِّ أمْرٍ وَکَّلْتَهُ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وَسُکّانِ الْهَوَاءِ وَالأَرْضِ وَالْماءِ</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أهم أصناف الملائکة والتی تحدثت عنها الروایات الإسلامیة الواردة عن أهل البیت علیهم السلام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 الروایات إلی أصناف أخری من الملائکة کالکروبیین وهم مجموعة من الخلق الأول، جعلهم الله خلف العرش</w:t>
      </w:r>
      <w:r>
        <w:rPr>
          <w:rStyle w:val="FootnoteAnchor"/>
          <w:rtl w:val="true"/>
        </w:rPr>
        <w:footnoteReference w:id="289"/>
      </w:r>
      <w:r>
        <w:rPr>
          <w:rFonts w:ascii="IRNazanin" w:hAnsi="IRNazanin" w:eastAsia="IRNazanin"/>
          <w:color w:val="111111"/>
          <w:sz w:val="28"/>
          <w:sz w:val="28"/>
          <w:szCs w:val="28"/>
          <w:rtl w:val="true"/>
          <w:lang w:bidi="fa-IR"/>
        </w:rPr>
        <w:t>، وکملک الصلح الذی نصفه من نار ونصفه من ثلج، رآه النبی صلی الله علیه وآله وسلم لیلة المعراج وهو ینادی بصوت رفیع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کفّ حرّ هذه النار فلا تذیب الثلج، وکفّ برد هذا الثلج فلا یطفئ حرّ هذه النار، اللهم یا مؤلف بین الثلج والنار ألِّفْ بین قلوب عبادک المؤمنین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وکالملکین الموکلین برفع من تواضع ووضع من تکبر</w:t>
      </w:r>
      <w:r>
        <w:rPr>
          <w:rStyle w:val="FootnoteAnchor"/>
          <w:rtl w:val="true"/>
        </w:rPr>
        <w:footnoteReference w:id="291"/>
      </w:r>
      <w:r>
        <w:rPr>
          <w:rFonts w:ascii="IRNazanin" w:hAnsi="IRNazanin" w:eastAsia="IRNazanin"/>
          <w:color w:val="111111"/>
          <w:sz w:val="28"/>
          <w:sz w:val="28"/>
          <w:szCs w:val="28"/>
          <w:rtl w:val="true"/>
          <w:lang w:bidi="fa-IR"/>
        </w:rPr>
        <w:t>، وکالملائکة الموکلة بقبر الحسین علیه السلام</w:t>
      </w:r>
      <w:r>
        <w:rPr>
          <w:rStyle w:val="FootnoteAnchor"/>
          <w:rtl w:val="true"/>
        </w:rPr>
        <w:footnoteReference w:id="292"/>
      </w:r>
      <w:r>
        <w:rPr>
          <w:rFonts w:ascii="IRNazanin" w:hAnsi="IRNazanin" w:eastAsia="IRNazanin"/>
          <w:color w:val="111111"/>
          <w:sz w:val="28"/>
          <w:sz w:val="28"/>
          <w:szCs w:val="28"/>
          <w:rtl w:val="true"/>
          <w:lang w:bidi="fa-IR"/>
        </w:rPr>
        <w:t>، وکالملکین اللذَین یقول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کلّ منفق 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کلّ ممسکٍ تلفاً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bookmarkStart w:id="183" w:name="pg2792_26459"/>
    </w:p>
    <w:p>
      <w:pPr>
        <w:pStyle w:val="Heading2"/>
        <w:numPr>
          <w:ilvl w:val="1"/>
          <w:numId w:val="1"/>
        </w:numPr>
        <w:rPr/>
      </w:pPr>
      <w:bookmarkStart w:id="184" w:name="__RefHeading___Toc2175469_1395250215"/>
      <w:bookmarkStart w:id="185" w:name="_Toc68"/>
      <w:bookmarkEnd w:id="183"/>
      <w:bookmarkEnd w:id="184"/>
      <w:r>
        <w:rPr>
          <w:rtl w:val="true"/>
        </w:rPr>
        <w:t>نهایة المطاف</w:t>
      </w:r>
      <w:bookmarkEnd w:id="185"/>
    </w:p>
    <w:p>
      <w:pPr>
        <w:pStyle w:val="BookText"/>
        <w:rPr/>
      </w:pPr>
      <w:r>
        <w:rPr>
          <w:rFonts w:ascii="IRNazanin" w:hAnsi="IRNazanin" w:eastAsia="IRNazanin"/>
          <w:color w:val="111111"/>
          <w:sz w:val="28"/>
          <w:sz w:val="28"/>
          <w:szCs w:val="28"/>
          <w:rtl w:val="true"/>
          <w:lang w:bidi="fa-IR"/>
        </w:rPr>
        <w:t>وفی النهایة یمکن لنا أن نلخِّص البحث، ونخلص إلی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هی مخلوقات غیبیة، والغیب یُتوصّل إلیه عن طریق الوحی فقط، فلیس للعقل فیه مجال ولا للخرافات والتکهنات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الملائکة لغویاً یُساوق لفظ الرسل، وهذا ینسجم مع واقع الملائکة بوصفها رسلاً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الملائکة ضروری من أجل الإیمان بها، وإدراک القدرة الإلهیة من خلال التعرف علیها، ولأنّ الملائکة جنود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مخلوقات عاقلة عالمة مطیعة خُلِقت من نور، أجسامها أجسام لطیفة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تمتلک الملائکة أجنحة کالطیور، ولها القدرة علی الظهور</w:t>
      </w:r>
    </w:p>
    <w:p>
      <w:pPr>
        <w:pStyle w:val="BookText"/>
        <w:rPr/>
      </w:pPr>
      <w:r>
        <w:rPr>
          <w:rFonts w:ascii="IRNazanin" w:hAnsi="IRNazanin" w:eastAsia="IRNazanin"/>
          <w:color w:val="111111"/>
          <w:sz w:val="28"/>
          <w:sz w:val="28"/>
          <w:szCs w:val="28"/>
          <w:rtl w:val="true"/>
          <w:lang w:bidi="fa-IR"/>
        </w:rPr>
        <w:t>بمختلف الأشکال، وقد وقع منها أن تشکلت بشکل الإنسان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الملائکة، ولا تشرب، ولا تنکح، ولا تتعب، ولا تسأم، ولا تمرض، ولا تنام</w:t>
      </w:r>
      <w:r>
        <w:rPr>
          <w:rStyle w:val="FootnoteAnchor"/>
          <w:rtl w:val="true"/>
        </w:rPr>
        <w:footnoteReference w:id="294"/>
      </w:r>
      <w:r>
        <w:rPr>
          <w:rFonts w:ascii="IRNazanin" w:hAnsi="IRNazanin" w:eastAsia="IRNazanin"/>
          <w:color w:val="111111"/>
          <w:sz w:val="28"/>
          <w:sz w:val="28"/>
          <w:szCs w:val="28"/>
          <w:rtl w:val="true"/>
          <w:lang w:bidi="fa-IR"/>
        </w:rPr>
        <w:t>، لأنها لیست من ذوات الجسم الکثیف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قادرة مختارة، ولیست مجبرة علی أعمالها، إلا أنها معصومة عن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شبهات حول عصمتها مردود، لأن عصمتها ثبتت بالدلیل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تُصنّف الملائکة إلی أصناف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حملة العرش، والحافون حول العرش، وأکابر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کإسرافیل، وجبرئیل، ومیکائیل، وملک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والملائکة الموکلة بالناس، وملکا القبر، وملائکة الجنة وملائکة النار، والملائکة الحافظة للسماء الدنیا، والملائکة المدبرة لشؤون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نکون قد انتهینا من بحثنا المختصر حول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تبارک وتعالی أن یتقبله منی خالصاً لوجهه الکریم، وأن یغفر لی ببرکته وللمؤمنین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وصلی الله علی سیدنا محمد وعلی آله الطیبین الطاهرین</w:t>
      </w:r>
      <w:r>
        <w:rPr>
          <w:rFonts w:eastAsia="IRNazanin" w:cs="IRNazanin"/>
          <w:color w:val="111111"/>
          <w:sz w:val="28"/>
          <w:szCs w:val="28"/>
          <w:rtl w:val="true"/>
          <w:lang w:bidi="fa-IR"/>
        </w:rPr>
        <w:t>.</w:t>
      </w:r>
      <w:bookmarkStart w:id="186" w:name="pg2792_26462"/>
    </w:p>
    <w:p>
      <w:pPr>
        <w:pStyle w:val="Heading2"/>
        <w:numPr>
          <w:ilvl w:val="1"/>
          <w:numId w:val="1"/>
        </w:numPr>
        <w:rPr/>
      </w:pPr>
      <w:bookmarkStart w:id="187" w:name="__RefHeading___Toc2175471_1395250215"/>
      <w:bookmarkStart w:id="188" w:name="_Toc69"/>
      <w:bookmarkEnd w:id="186"/>
      <w:bookmarkEnd w:id="187"/>
      <w:r>
        <w:rPr>
          <w:rtl w:val="true"/>
        </w:rPr>
        <w:t>المصادر والمراجع</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المجلسی 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الاعتقاد بصواب 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ابن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عبد الله بن عمر بن محمد الشیرازی البیضاوی ت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تقریب القرآن إلی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الشیرازی،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دمج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محمود الآلوسی البغدادی 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عیاش السَّلمی السمرقندی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کثیر القرشی الدمشقی ت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الأنصاری القرطبی ت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جواد مغنیة،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فخر الدین الرازی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علی الفضل بن الحسن الطبرسی 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المدرسی،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العلامة المدرسی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الطباطبائی،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جمعة العروسی الحویزی 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الطوسی ت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هـ،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بن عیسی بن سورة 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المکتبة الإسلامیة للتحقیق، إبراهیم عطوة 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الشیخ عباس القمی 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الحکیمی،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للمطبوعات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أبی الحدید المعتزلی 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إسماعیل البخاری الجعفی 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البغا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مسلم بن الحجاج القشیری النیسابوری 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للطباعة والنشر،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 بن الحسین علیه السلام، بإشراف السید محمد باقر الأبطحی،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 السلام،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بن إسحاق الکلینی الرازی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جمال الدین محمد بن مکرم بن منظور الإفریقی المصری 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الطریحی 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فلسفی،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الکاشی،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الفکر الإسلامی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موسوعة أهل البیت علیهم السلام الکونیة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الفریجی، إشراف الشیخ فاضل الصفار،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للطباعة والنشر،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علی بن الحسین بن بایویه القمی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الرضی 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bookmarkStart w:id="189" w:name="pg2792_26468"/>
    </w:p>
    <w:p>
      <w:pPr>
        <w:pStyle w:val="BookText"/>
        <w:rPr/>
      </w:pPr>
      <w:bookmarkEnd w:id="18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0" w:name="__RefHeading___Toc2175473_1395250215"/>
      <w:bookmarkStart w:id="191" w:name="_Toc70"/>
      <w:bookmarkEnd w:id="190"/>
      <w:r>
        <w:rPr>
          <w:rtl w:val="true"/>
        </w:rPr>
        <w:t>الفهرس</w:t>
      </w:r>
      <w:bookmarkEnd w:id="191"/>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الغیب والشهود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الحدیث عن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أشکال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هل الملائکة بنات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هل تنام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هل الملائکة مجبورة علی أعمالها؟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حول عصمة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هاروت وماروت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مکانة حملة العرش وعظمة أجسامهم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عدد حملة العرش وأشکالهم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الحافون من حول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أکابر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جبـرئیل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مهمة جبـرئیل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سلطة ملک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قبض أرواح الکفار والمؤمنین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الموت حق علی کل حی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الموکلون بالناس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الحفظة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الکاتبون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الحافظة للإنسان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القبـر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قعیدا القبـر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الجنة وملائکة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الذین یحفظون السماء الدنیا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المحور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المدبرة لشؤون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النباتات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الزلازل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الریاح</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الملکان الخلاقان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نهایة المطاف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بتطور العلم یمکن الوصول إلی الغیب المادی بخلاف الغیب المعنوی، فإنه لا یمکن الوصول إلیه مهما تطور العلم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وعنه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 هدی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ونقله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وردت فی المصدر ولعل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باب شهود الملائکة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4/1468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بحاجة إلی مزید تنقیح وتحقیق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وتفسیر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جاءت الروایة فی المصدر، لیس فیها ذکر للسماء الثانیة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ذکره الرازی، والباقی توضیح للفکرة التی طرحها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أتی کاهناً أو عرّافاً فصدّقهما بقولٍ فقد کفر بما أُنزل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هنا من قضیة هاروت وماروت مأخوذ من عدة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موسوعة أهل البیت علیهم السلام الکونیة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روایتین موجودتین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وردت روایة أخری مشابهة مرفوعة إلی سلمان عن النبی صلی الله علیه وآله وسلم ذکر فیها أنّ جبرئیل  علیه السلام سید الملائکة،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ثالثة فیها تردید من الراوی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المستثنی هنا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جبرئیل، ومیکائیل، وإسرافیل، وملک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24/173</w:t>
      </w:r>
      <w:r>
        <w:rPr>
          <w:rFonts w:ascii="IRNazanin" w:hAnsi="IRNazanin" w:eastAsia="IRNazanin"/>
          <w:b w:val="false"/>
          <w:b w:val="false"/>
          <w:bCs w:val="false"/>
          <w:i w:val="false"/>
          <w:i w:val="false"/>
          <w:iCs w:val="false"/>
          <w:color w:val="333333"/>
          <w:sz w:val="20"/>
          <w:sz w:val="20"/>
          <w:szCs w:val="20"/>
          <w:rtl w:val="true"/>
        </w:rPr>
        <w:t>، وهذا یؤکد ما ذکرناه من مکانتهم الرفیعة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العلامة المجلسی </w:t>
      </w:r>
      <w:r>
        <w:rPr>
          <w:rFonts w:eastAsia="IRNazanin" w:cs="IRNazanin"/>
          <w:b w:val="false"/>
          <w:bCs w:val="false"/>
          <w:i w:val="false"/>
          <w:iCs w:val="false"/>
          <w:color w:val="333333"/>
          <w:sz w:val="20"/>
          <w:szCs w:val="20"/>
        </w:rPr>
        <w:t>v</w:t>
      </w:r>
      <w:r>
        <w:rPr>
          <w:rFonts w:ascii="IRNazanin" w:hAnsi="IRNazanin" w:eastAsia="IRNazanin"/>
          <w:b w:val="false"/>
          <w:b w:val="false"/>
          <w:bCs w:val="false"/>
          <w:i w:val="false"/>
          <w:i w:val="false"/>
          <w:iCs w:val="false"/>
          <w:color w:val="333333"/>
          <w:sz w:val="20"/>
          <w:sz w:val="20"/>
          <w:szCs w:val="20"/>
          <w:rtl w:val="true"/>
        </w:rPr>
        <w:t>، 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أنه لیس المقصود من القرب هو القرب المکانی، لأن الله تعالی لا یحده مکان، وإنما المقصود القرب من محل صدور الوحی والأوامر الإلهیة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إسرافیل ومحل صدور الأوامر الإلهیة – ولیس بینه وبین ذات الله تعالی، لأنّ الله لا یحدّه مکان کما أشرنا آنفاً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19/261</w:t>
      </w:r>
      <w:r>
        <w:rPr>
          <w:rFonts w:ascii="IRNazanin" w:hAnsi="IRNazanin" w:eastAsia="IRNazanin"/>
          <w:b w:val="false"/>
          <w:b w:val="false"/>
          <w:bCs w:val="false"/>
          <w:i w:val="false"/>
          <w:i w:val="false"/>
          <w:iCs w:val="false"/>
          <w:color w:val="333333"/>
          <w:sz w:val="20"/>
          <w:sz w:val="20"/>
          <w:szCs w:val="20"/>
          <w:rtl w:val="true"/>
        </w:rPr>
        <w:t>، وقریب منه فی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لیست موجودة فی المصدر، ولکنها زیادة یقتضیها السیاق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یُصَرُّ من النقد ویُرسَل إلی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وفی الدر المنثور روایة مشابهة نقلها السیوطی بسند حسن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عن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وورد ما یشبهه 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3060</w:t>
      </w:r>
      <w:r>
        <w:rPr>
          <w:rFonts w:ascii="IRNazanin" w:hAnsi="IRNazanin" w:eastAsia="IRNazanin"/>
          <w:b w:val="false"/>
          <w:b w:val="false"/>
          <w:bCs w:val="false"/>
          <w:i w:val="false"/>
          <w:i w:val="false"/>
          <w:iCs w:val="false"/>
          <w:color w:val="333333"/>
          <w:sz w:val="20"/>
          <w:sz w:val="20"/>
          <w:szCs w:val="20"/>
          <w:rtl w:val="true"/>
        </w:rPr>
        <w:t>، حیث جاء فیه أن النبی صلی الله علیه وآله وسلم رأی جبرئیل وله ستمائة جناح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39/264</w:t>
      </w:r>
      <w:r>
        <w:rPr>
          <w:rFonts w:ascii="IRNazanin" w:hAnsi="IRNazanin" w:eastAsia="IRNazanin"/>
          <w:b w:val="false"/>
          <w:b w:val="false"/>
          <w:bCs w:val="false"/>
          <w:i w:val="false"/>
          <w:i w:val="false"/>
          <w:iCs w:val="false"/>
          <w:color w:val="333333"/>
          <w:sz w:val="20"/>
          <w:sz w:val="20"/>
          <w:szCs w:val="20"/>
          <w:rtl w:val="true"/>
        </w:rPr>
        <w:t>، وتفسیر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ینافی ما ذکر سابقاً من أن إسرافیل یلقی ما یراه فی اللوح إلی الملائکة، إذ من المحتمل أن ذلک فی غیر الوحی المنـزل علی الأنبیاء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أن تفقدونی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یـبدو أنَّ المقصود من الملائکة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ملائکة العرش</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عن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ویظهر منه أن المقصود العظم الجسمانی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وقریب منه ما فی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إلا أنه ورد أنّ الأنبیاء والأئمة مؤیدون بروح القدس، 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فلعله غیر هذا الروح الخاص بالنبی والأئمة من 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 أجمعین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الأقوال صاحب روح المعانی، انظره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ذکرتها بتصرف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وأیضاً فی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رکیَّة، وهی البئر ذات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فی اللغة والإعلام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الشیخ المفید </w:t>
      </w:r>
      <w:r>
        <w:rPr>
          <w:rFonts w:eastAsia="IRNazanin" w:cs="IRNazanin"/>
          <w:b w:val="false"/>
          <w:bCs w:val="false"/>
          <w:i w:val="false"/>
          <w:iCs w:val="false"/>
          <w:color w:val="333333"/>
          <w:sz w:val="20"/>
          <w:szCs w:val="20"/>
        </w:rPr>
        <w:t>v</w:t>
      </w:r>
      <w:r>
        <w:rPr>
          <w:rFonts w:ascii="IRNazanin" w:hAnsi="IRNazanin" w:eastAsia="IRNazanin"/>
          <w:b w:val="false"/>
          <w:b w:val="false"/>
          <w:bCs w:val="false"/>
          <w:i w:val="false"/>
          <w:i w:val="false"/>
          <w:iCs w:val="false"/>
          <w:color w:val="333333"/>
          <w:sz w:val="20"/>
          <w:sz w:val="20"/>
          <w:szCs w:val="20"/>
          <w:rtl w:val="true"/>
        </w:rPr>
        <w:t>، نقلت عبارته بتصرف، انظر تصحیح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حدیث المعراج،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المعراج،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کتاب تفسیر القرآن، باب من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ونقل أقوالاً أخری فی تفسیر الآیة فراجع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ولمزید من الأقوال فی الآیة یراجع المصدر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ومن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رواه عن الصادق  علیه السلام مباشرة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أحد القولین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18011</Words>
  <Characters>82543</Characters>
  <CharactersWithSpaces>99589</CharactersWithSpaces>
  <Paragraphs>1436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2026-08-17T16:23:38Z</dcterms:created>
  <dc:creator>ghaemiyeh.com</dc:creator>
  <dc:description/>
  <dc:language>en-US</dc:language>
  <cp:lastModifiedBy/>
  <dcterms:modified xsi:type="dcterms:W3CDTF">2026-08-17T19:53:42Z</dcterms:modified>
  <cp:revision>1</cp:revision>
  <dc:subject/>
  <dc:title>الملائکه فی التراث الاسلامی</dc:title>
</cp:coreProperties>
</file>

<file path=docProps/custom.xml><?xml version="1.0" encoding="utf-8"?>
<Properties xmlns="http://schemas.openxmlformats.org/officeDocument/2006/custom-properties" xmlns:vt="http://schemas.openxmlformats.org/officeDocument/2006/docPropsVTypes"/>
</file>