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5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میلاد مجموعه مقالات درباره تولد امام عصر عجل الله تعالی فرجه الشریف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29612_1395250215">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529614_1395250215">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529616_1395250215">
            <w:r>
              <w:rPr>
                <w:webHidden/>
                <w:rStyle w:val="IndexLink"/>
                <w:rtl w:val="true"/>
              </w:rPr>
              <w:t>فهرست عناوین</w:t>
            </w:r>
            <w:r>
              <w:rPr>
                <w:rStyle w:val="IndexLink"/>
                <w:rtl w:val="true"/>
              </w:rPr>
              <w:tab/>
            </w:r>
            <w:r>
              <w:rPr>
                <w:rStyle w:val="IndexLink"/>
              </w:rPr>
              <w:t>7</w:t>
            </w:r>
          </w:hyperlink>
        </w:p>
        <w:p>
          <w:pPr>
            <w:pStyle w:val="Contents2"/>
            <w:tabs>
              <w:tab w:val="clear" w:pos="8743"/>
              <w:tab w:val="right" w:pos="9026" w:leader="dot"/>
            </w:tabs>
            <w:rPr/>
          </w:pPr>
          <w:hyperlink w:anchor="__RefHeading___Toc1529618_1395250215">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1529620_1395250215">
            <w:r>
              <w:rPr>
                <w:webHidden/>
                <w:rStyle w:val="IndexLink"/>
                <w:rtl w:val="true"/>
              </w:rPr>
              <w:t>درآمدی بر ولادت و غیبت امام مهدی عجل الله تعالی فرجه الشریف</w:t>
            </w:r>
            <w:r>
              <w:rPr>
                <w:rStyle w:val="IndexLink"/>
                <w:rtl w:val="true"/>
              </w:rPr>
              <w:tab/>
            </w:r>
            <w:r>
              <w:rPr>
                <w:rStyle w:val="IndexLink"/>
              </w:rPr>
              <w:t>13</w:t>
            </w:r>
          </w:hyperlink>
        </w:p>
        <w:p>
          <w:pPr>
            <w:pStyle w:val="Contents3"/>
            <w:tabs>
              <w:tab w:val="clear" w:pos="8459"/>
              <w:tab w:val="right" w:pos="9026" w:leader="dot"/>
            </w:tabs>
            <w:rPr/>
          </w:pPr>
          <w:hyperlink w:anchor="__RefHeading___Toc1529622_1395250215">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1529624_1395250215">
            <w:r>
              <w:rPr>
                <w:webHidden/>
                <w:rStyle w:val="IndexLink"/>
                <w:rtl w:val="true"/>
              </w:rPr>
              <w:t>اشاره</w:t>
            </w:r>
            <w:r>
              <w:rPr>
                <w:rStyle w:val="IndexLink"/>
                <w:rtl w:val="true"/>
              </w:rPr>
              <w:tab/>
            </w:r>
            <w:r>
              <w:rPr>
                <w:rStyle w:val="IndexLink"/>
              </w:rPr>
              <w:t>13</w:t>
            </w:r>
          </w:hyperlink>
        </w:p>
        <w:p>
          <w:pPr>
            <w:pStyle w:val="Contents4"/>
            <w:tabs>
              <w:tab w:val="clear" w:pos="8176"/>
              <w:tab w:val="right" w:pos="9026" w:leader="dot"/>
            </w:tabs>
            <w:rPr/>
          </w:pPr>
          <w:hyperlink w:anchor="__RefHeading___Toc1529626_1395250215">
            <w:r>
              <w:rPr>
                <w:webHidden/>
                <w:rStyle w:val="IndexLink"/>
                <w:rtl w:val="true"/>
              </w:rPr>
              <w:t>اشاره</w:t>
            </w:r>
            <w:r>
              <w:rPr>
                <w:rStyle w:val="IndexLink"/>
                <w:rtl w:val="true"/>
              </w:rPr>
              <w:tab/>
            </w:r>
            <w:r>
              <w:rPr>
                <w:rStyle w:val="IndexLink"/>
              </w:rPr>
              <w:t>13</w:t>
            </w:r>
          </w:hyperlink>
        </w:p>
        <w:p>
          <w:pPr>
            <w:pStyle w:val="Contents4"/>
            <w:tabs>
              <w:tab w:val="clear" w:pos="8176"/>
              <w:tab w:val="right" w:pos="9026" w:leader="dot"/>
            </w:tabs>
            <w:rPr/>
          </w:pPr>
          <w:hyperlink w:anchor="__RefHeading___Toc1529628_1395250215">
            <w:r>
              <w:rPr>
                <w:webHidden/>
                <w:rStyle w:val="IndexLink"/>
                <w:rtl w:val="true"/>
              </w:rPr>
              <w:t>مطلب نخست</w:t>
            </w:r>
            <w:r>
              <w:rPr>
                <w:rStyle w:val="IndexLink"/>
                <w:rtl w:val="true"/>
              </w:rPr>
              <w:tab/>
            </w:r>
            <w:r>
              <w:rPr>
                <w:rStyle w:val="IndexLink"/>
              </w:rPr>
              <w:t>14</w:t>
            </w:r>
          </w:hyperlink>
        </w:p>
        <w:p>
          <w:pPr>
            <w:pStyle w:val="Contents4"/>
            <w:tabs>
              <w:tab w:val="clear" w:pos="8176"/>
              <w:tab w:val="right" w:pos="9026" w:leader="dot"/>
            </w:tabs>
            <w:rPr/>
          </w:pPr>
          <w:hyperlink w:anchor="__RefHeading___Toc1529630_1395250215">
            <w:r>
              <w:rPr>
                <w:webHidden/>
                <w:rStyle w:val="IndexLink"/>
                <w:rtl w:val="true"/>
              </w:rPr>
              <w:t>مطلب دوم</w:t>
            </w:r>
            <w:r>
              <w:rPr>
                <w:rStyle w:val="IndexLink"/>
                <w:rtl w:val="true"/>
              </w:rPr>
              <w:tab/>
            </w:r>
            <w:r>
              <w:rPr>
                <w:rStyle w:val="IndexLink"/>
              </w:rPr>
              <w:t>15</w:t>
            </w:r>
          </w:hyperlink>
        </w:p>
        <w:p>
          <w:pPr>
            <w:pStyle w:val="Contents4"/>
            <w:tabs>
              <w:tab w:val="clear" w:pos="8176"/>
              <w:tab w:val="right" w:pos="9026" w:leader="dot"/>
            </w:tabs>
            <w:rPr/>
          </w:pPr>
          <w:hyperlink w:anchor="__RefHeading___Toc1529632_1395250215">
            <w:r>
              <w:rPr>
                <w:webHidden/>
                <w:rStyle w:val="IndexLink"/>
                <w:rtl w:val="true"/>
              </w:rPr>
              <w:t>مطلب سوم</w:t>
            </w:r>
            <w:r>
              <w:rPr>
                <w:rStyle w:val="IndexLink"/>
                <w:rtl w:val="true"/>
              </w:rPr>
              <w:tab/>
            </w:r>
            <w:r>
              <w:rPr>
                <w:rStyle w:val="IndexLink"/>
              </w:rPr>
              <w:t>15</w:t>
            </w:r>
          </w:hyperlink>
        </w:p>
        <w:p>
          <w:pPr>
            <w:pStyle w:val="Contents3"/>
            <w:tabs>
              <w:tab w:val="clear" w:pos="8459"/>
              <w:tab w:val="right" w:pos="9026" w:leader="dot"/>
            </w:tabs>
            <w:rPr/>
          </w:pPr>
          <w:hyperlink w:anchor="__RefHeading___Toc1529634_1395250215">
            <w:r>
              <w:rPr>
                <w:webHidden/>
                <w:rStyle w:val="IndexLink"/>
                <w:rtl w:val="true"/>
              </w:rPr>
              <w:t>حدیث ثقلین</w:t>
            </w:r>
            <w:r>
              <w:rPr>
                <w:rStyle w:val="IndexLink"/>
                <w:rtl w:val="true"/>
              </w:rPr>
              <w:tab/>
            </w:r>
            <w:r>
              <w:rPr>
                <w:rStyle w:val="IndexLink"/>
              </w:rPr>
              <w:t>17</w:t>
            </w:r>
          </w:hyperlink>
        </w:p>
        <w:p>
          <w:pPr>
            <w:pStyle w:val="Contents3"/>
            <w:tabs>
              <w:tab w:val="clear" w:pos="8459"/>
              <w:tab w:val="right" w:pos="9026" w:leader="dot"/>
            </w:tabs>
            <w:rPr/>
          </w:pPr>
          <w:hyperlink w:anchor="__RefHeading___Toc1529636_1395250215">
            <w:r>
              <w:rPr>
                <w:webHidden/>
                <w:rStyle w:val="IndexLink"/>
                <w:rtl w:val="true"/>
              </w:rPr>
              <w:t xml:space="preserve">حدیث </w:t>
            </w:r>
            <w:r>
              <w:rPr>
                <w:rStyle w:val="IndexLink"/>
                <w:rtl w:val="true"/>
              </w:rPr>
              <w:t>«</w:t>
            </w:r>
            <w:r>
              <w:rPr>
                <w:rStyle w:val="IndexLink"/>
                <w:rtl w:val="true"/>
              </w:rPr>
              <w:t>امامان دوازده گانه</w:t>
            </w:r>
            <w:r>
              <w:rPr>
                <w:rStyle w:val="IndexLink"/>
                <w:rtl w:val="true"/>
              </w:rPr>
              <w:t>»</w:t>
              <w:tab/>
            </w:r>
            <w:r>
              <w:rPr>
                <w:rStyle w:val="IndexLink"/>
              </w:rPr>
              <w:t>27</w:t>
            </w:r>
          </w:hyperlink>
        </w:p>
        <w:p>
          <w:pPr>
            <w:pStyle w:val="Contents3"/>
            <w:tabs>
              <w:tab w:val="clear" w:pos="8459"/>
              <w:tab w:val="right" w:pos="9026" w:leader="dot"/>
            </w:tabs>
            <w:rPr/>
          </w:pPr>
          <w:hyperlink w:anchor="__RefHeading___Toc1529638_1395250215">
            <w:r>
              <w:rPr>
                <w:webHidden/>
                <w:rStyle w:val="IndexLink"/>
                <w:rtl w:val="true"/>
              </w:rPr>
              <w:t>گزیده سخن</w:t>
            </w:r>
            <w:r>
              <w:rPr>
                <w:rStyle w:val="IndexLink"/>
                <w:rtl w:val="true"/>
              </w:rPr>
              <w:tab/>
            </w:r>
            <w:r>
              <w:rPr>
                <w:rStyle w:val="IndexLink"/>
              </w:rPr>
              <w:t>32</w:t>
            </w:r>
          </w:hyperlink>
        </w:p>
        <w:p>
          <w:pPr>
            <w:pStyle w:val="Contents2"/>
            <w:tabs>
              <w:tab w:val="clear" w:pos="8743"/>
              <w:tab w:val="right" w:pos="9026" w:leader="dot"/>
            </w:tabs>
            <w:rPr/>
          </w:pPr>
          <w:hyperlink w:anchor="__RefHeading___Toc1529640_1395250215">
            <w:r>
              <w:rPr>
                <w:webHidden/>
                <w:rStyle w:val="IndexLink"/>
                <w:rtl w:val="true"/>
              </w:rPr>
              <w:t>او متولد شده است</w:t>
            </w:r>
            <w:r>
              <w:rPr>
                <w:rStyle w:val="IndexLink"/>
                <w:rtl w:val="true"/>
              </w:rPr>
              <w:tab/>
            </w:r>
            <w:r>
              <w:rPr>
                <w:rStyle w:val="IndexLink"/>
              </w:rPr>
              <w:t>33</w:t>
            </w:r>
          </w:hyperlink>
        </w:p>
        <w:p>
          <w:pPr>
            <w:pStyle w:val="Contents3"/>
            <w:tabs>
              <w:tab w:val="clear" w:pos="8459"/>
              <w:tab w:val="right" w:pos="9026" w:leader="dot"/>
            </w:tabs>
            <w:rPr/>
          </w:pPr>
          <w:hyperlink w:anchor="__RefHeading___Toc1529642_1395250215">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1529644_1395250215">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1529646_1395250215">
            <w:r>
              <w:rPr>
                <w:webHidden/>
                <w:rStyle w:val="IndexLink"/>
                <w:rtl w:val="true"/>
              </w:rPr>
              <w:t>انواع شبهه درباره ولادت حضرت علیه السلام</w:t>
            </w:r>
            <w:r>
              <w:rPr>
                <w:rStyle w:val="IndexLink"/>
                <w:rtl w:val="true"/>
              </w:rPr>
              <w:tab/>
            </w:r>
            <w:r>
              <w:rPr>
                <w:rStyle w:val="IndexLink"/>
              </w:rPr>
              <w:t>34</w:t>
            </w:r>
          </w:hyperlink>
        </w:p>
        <w:p>
          <w:pPr>
            <w:pStyle w:val="Contents4"/>
            <w:tabs>
              <w:tab w:val="clear" w:pos="8176"/>
              <w:tab w:val="right" w:pos="9026" w:leader="dot"/>
            </w:tabs>
            <w:rPr/>
          </w:pPr>
          <w:hyperlink w:anchor="__RefHeading___Toc1529648_1395250215">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1529650_1395250215">
            <w:r>
              <w:rPr>
                <w:webHidden/>
                <w:rStyle w:val="IndexLink"/>
                <w:rtl w:val="true"/>
              </w:rPr>
              <w:t xml:space="preserve">شبهه یکم </w:t>
            </w:r>
            <w:r>
              <w:rPr>
                <w:rStyle w:val="IndexLink"/>
                <w:rtl w:val="true"/>
              </w:rPr>
              <w:t xml:space="preserve">- </w:t>
            </w:r>
            <w:r>
              <w:rPr>
                <w:rStyle w:val="IndexLink"/>
                <w:rtl w:val="true"/>
              </w:rPr>
              <w:t>شبهه در اصل مهدی باوری</w:t>
            </w:r>
            <w:r>
              <w:rPr>
                <w:rStyle w:val="IndexLink"/>
                <w:rtl w:val="true"/>
              </w:rPr>
              <w:tab/>
            </w:r>
            <w:r>
              <w:rPr>
                <w:rStyle w:val="IndexLink"/>
              </w:rPr>
              <w:t>35</w:t>
            </w:r>
          </w:hyperlink>
        </w:p>
        <w:p>
          <w:pPr>
            <w:pStyle w:val="Contents5"/>
            <w:tabs>
              <w:tab w:val="clear" w:pos="7892"/>
              <w:tab w:val="right" w:pos="9026" w:leader="dot"/>
            </w:tabs>
            <w:rPr/>
          </w:pPr>
          <w:hyperlink w:anchor="__RefHeading___Toc1529652_1395250215">
            <w:r>
              <w:rPr>
                <w:webHidden/>
                <w:rStyle w:val="IndexLink"/>
                <w:rtl w:val="true"/>
              </w:rPr>
              <w:t>اشاره</w:t>
            </w:r>
            <w:r>
              <w:rPr>
                <w:rStyle w:val="IndexLink"/>
                <w:rtl w:val="true"/>
              </w:rPr>
              <w:tab/>
            </w:r>
            <w:r>
              <w:rPr>
                <w:rStyle w:val="IndexLink"/>
              </w:rPr>
              <w:t>35</w:t>
            </w:r>
          </w:hyperlink>
        </w:p>
        <w:p>
          <w:pPr>
            <w:pStyle w:val="Contents5"/>
            <w:tabs>
              <w:tab w:val="clear" w:pos="7892"/>
              <w:tab w:val="right" w:pos="9026" w:leader="dot"/>
            </w:tabs>
            <w:rPr/>
          </w:pPr>
          <w:hyperlink w:anchor="__RefHeading___Toc1529654_1395250215">
            <w:r>
              <w:rPr>
                <w:webHidden/>
                <w:rStyle w:val="IndexLink"/>
                <w:rtl w:val="true"/>
              </w:rPr>
              <w:t>آیات</w:t>
            </w:r>
            <w:r>
              <w:rPr>
                <w:rStyle w:val="IndexLink"/>
                <w:rtl w:val="true"/>
              </w:rPr>
              <w:tab/>
            </w:r>
            <w:r>
              <w:rPr>
                <w:rStyle w:val="IndexLink"/>
              </w:rPr>
              <w:t>35</w:t>
            </w:r>
          </w:hyperlink>
        </w:p>
        <w:p>
          <w:pPr>
            <w:pStyle w:val="Contents5"/>
            <w:tabs>
              <w:tab w:val="clear" w:pos="7892"/>
              <w:tab w:val="right" w:pos="9026" w:leader="dot"/>
            </w:tabs>
            <w:rPr/>
          </w:pPr>
          <w:hyperlink w:anchor="__RefHeading___Toc1529656_1395250215">
            <w:r>
              <w:rPr>
                <w:webHidden/>
                <w:rStyle w:val="IndexLink"/>
                <w:rtl w:val="true"/>
              </w:rPr>
              <w:t>روایات</w:t>
            </w:r>
            <w:r>
              <w:rPr>
                <w:rStyle w:val="IndexLink"/>
                <w:rtl w:val="true"/>
              </w:rPr>
              <w:tab/>
            </w:r>
            <w:r>
              <w:rPr>
                <w:rStyle w:val="IndexLink"/>
              </w:rPr>
              <w:t>36</w:t>
            </w:r>
          </w:hyperlink>
        </w:p>
        <w:p>
          <w:pPr>
            <w:pStyle w:val="Contents4"/>
            <w:tabs>
              <w:tab w:val="clear" w:pos="8176"/>
              <w:tab w:val="right" w:pos="9026" w:leader="dot"/>
            </w:tabs>
            <w:rPr/>
          </w:pPr>
          <w:hyperlink w:anchor="__RefHeading___Toc1529658_1395250215">
            <w:r>
              <w:rPr>
                <w:webHidden/>
                <w:rStyle w:val="IndexLink"/>
                <w:rtl w:val="true"/>
              </w:rPr>
              <w:t>شبهه دوم</w:t>
            </w:r>
            <w:r>
              <w:rPr>
                <w:rStyle w:val="IndexLink"/>
                <w:rtl w:val="true"/>
              </w:rPr>
              <w:t xml:space="preserve">: </w:t>
            </w:r>
            <w:r>
              <w:rPr>
                <w:rStyle w:val="IndexLink"/>
                <w:rtl w:val="true"/>
              </w:rPr>
              <w:t>تردید در ولادت</w:t>
            </w:r>
            <w:r>
              <w:rPr>
                <w:rStyle w:val="IndexLink"/>
                <w:rtl w:val="true"/>
              </w:rPr>
              <w:tab/>
            </w:r>
            <w:r>
              <w:rPr>
                <w:rStyle w:val="IndexLink"/>
              </w:rPr>
              <w:t>38</w:t>
            </w:r>
          </w:hyperlink>
        </w:p>
        <w:p>
          <w:pPr>
            <w:pStyle w:val="Contents3"/>
            <w:tabs>
              <w:tab w:val="clear" w:pos="8459"/>
              <w:tab w:val="right" w:pos="9026" w:leader="dot"/>
            </w:tabs>
            <w:rPr/>
          </w:pPr>
          <w:hyperlink w:anchor="__RefHeading___Toc1529660_1395250215">
            <w:r>
              <w:rPr>
                <w:webHidden/>
                <w:rStyle w:val="IndexLink"/>
                <w:rtl w:val="true"/>
              </w:rPr>
              <w:t>چهار قضیّه مهم</w:t>
            </w:r>
            <w:r>
              <w:rPr>
                <w:rStyle w:val="IndexLink"/>
                <w:rtl w:val="true"/>
              </w:rPr>
              <w:tab/>
            </w:r>
            <w:r>
              <w:rPr>
                <w:rStyle w:val="IndexLink"/>
              </w:rPr>
              <w:t>38</w:t>
            </w:r>
          </w:hyperlink>
        </w:p>
        <w:p>
          <w:pPr>
            <w:pStyle w:val="Contents4"/>
            <w:tabs>
              <w:tab w:val="clear" w:pos="8176"/>
              <w:tab w:val="right" w:pos="9026" w:leader="dot"/>
            </w:tabs>
            <w:rPr/>
          </w:pPr>
          <w:hyperlink w:anchor="__RefHeading___Toc1529662_1395250215">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1529664_1395250215">
            <w:r>
              <w:rPr>
                <w:webHidden/>
                <w:rStyle w:val="IndexLink"/>
                <w:rtl w:val="true"/>
              </w:rPr>
              <w:t>قضیّه یکم</w:t>
            </w:r>
            <w:r>
              <w:rPr>
                <w:rStyle w:val="IndexLink"/>
                <w:rtl w:val="true"/>
              </w:rPr>
              <w:tab/>
            </w:r>
            <w:r>
              <w:rPr>
                <w:rStyle w:val="IndexLink"/>
              </w:rPr>
              <w:t>38</w:t>
            </w:r>
          </w:hyperlink>
        </w:p>
        <w:p>
          <w:pPr>
            <w:pStyle w:val="Contents5"/>
            <w:tabs>
              <w:tab w:val="clear" w:pos="7892"/>
              <w:tab w:val="right" w:pos="9026" w:leader="dot"/>
            </w:tabs>
            <w:rPr/>
          </w:pPr>
          <w:hyperlink w:anchor="__RefHeading___Toc1529666_1395250215">
            <w:r>
              <w:rPr>
                <w:webHidden/>
                <w:rStyle w:val="IndexLink"/>
                <w:rtl w:val="true"/>
              </w:rPr>
              <w:t>اشاره</w:t>
            </w:r>
            <w:r>
              <w:rPr>
                <w:rStyle w:val="IndexLink"/>
                <w:rtl w:val="true"/>
              </w:rPr>
              <w:tab/>
            </w:r>
            <w:r>
              <w:rPr>
                <w:rStyle w:val="IndexLink"/>
              </w:rPr>
              <w:t>38</w:t>
            </w:r>
          </w:hyperlink>
        </w:p>
        <w:p>
          <w:pPr>
            <w:pStyle w:val="Contents5"/>
            <w:tabs>
              <w:tab w:val="clear" w:pos="7892"/>
              <w:tab w:val="right" w:pos="9026" w:leader="dot"/>
            </w:tabs>
            <w:rPr/>
          </w:pPr>
          <w:hyperlink w:anchor="__RefHeading___Toc1529668_1395250215">
            <w:r>
              <w:rPr>
                <w:webHidden/>
                <w:rStyle w:val="IndexLink"/>
                <w:rtl w:val="true"/>
              </w:rPr>
              <w:t>تواتر</w:t>
            </w:r>
            <w:r>
              <w:rPr>
                <w:rStyle w:val="IndexLink"/>
                <w:rtl w:val="true"/>
              </w:rPr>
              <w:tab/>
            </w:r>
            <w:r>
              <w:rPr>
                <w:rStyle w:val="IndexLink"/>
              </w:rPr>
              <w:t>39</w:t>
            </w:r>
          </w:hyperlink>
        </w:p>
        <w:p>
          <w:pPr>
            <w:pStyle w:val="Contents5"/>
            <w:tabs>
              <w:tab w:val="clear" w:pos="7892"/>
              <w:tab w:val="right" w:pos="9026" w:leader="dot"/>
            </w:tabs>
            <w:rPr/>
          </w:pPr>
          <w:hyperlink w:anchor="__RefHeading___Toc1529670_1395250215">
            <w:r>
              <w:rPr>
                <w:webHidden/>
                <w:rStyle w:val="IndexLink"/>
                <w:rtl w:val="true"/>
              </w:rPr>
              <w:t>حساب احتمالات</w:t>
            </w:r>
            <w:r>
              <w:rPr>
                <w:rStyle w:val="IndexLink"/>
                <w:rtl w:val="true"/>
              </w:rPr>
              <w:tab/>
            </w:r>
            <w:r>
              <w:rPr>
                <w:rStyle w:val="IndexLink"/>
              </w:rPr>
              <w:t>39</w:t>
            </w:r>
          </w:hyperlink>
        </w:p>
        <w:p>
          <w:pPr>
            <w:pStyle w:val="Contents4"/>
            <w:tabs>
              <w:tab w:val="clear" w:pos="8176"/>
              <w:tab w:val="right" w:pos="9026" w:leader="dot"/>
            </w:tabs>
            <w:rPr/>
          </w:pPr>
          <w:hyperlink w:anchor="__RefHeading___Toc1529672_1395250215">
            <w:r>
              <w:rPr>
                <w:webHidden/>
                <w:rStyle w:val="IndexLink"/>
                <w:rtl w:val="true"/>
              </w:rPr>
              <w:t xml:space="preserve">قضیّه دوم </w:t>
            </w:r>
            <w:r>
              <w:rPr>
                <w:rStyle w:val="IndexLink"/>
                <w:rtl w:val="true"/>
              </w:rPr>
              <w:t xml:space="preserve">- </w:t>
            </w:r>
            <w:r>
              <w:rPr>
                <w:rStyle w:val="IndexLink"/>
                <w:rtl w:val="true"/>
              </w:rPr>
              <w:t>وثاقت و عدالت راوی</w:t>
            </w:r>
            <w:r>
              <w:rPr>
                <w:rStyle w:val="IndexLink"/>
                <w:rtl w:val="true"/>
              </w:rPr>
              <w:tab/>
            </w:r>
            <w:r>
              <w:rPr>
                <w:rStyle w:val="IndexLink"/>
              </w:rPr>
              <w:t>39</w:t>
            </w:r>
          </w:hyperlink>
        </w:p>
        <w:p>
          <w:pPr>
            <w:pStyle w:val="Contents4"/>
            <w:tabs>
              <w:tab w:val="clear" w:pos="8176"/>
              <w:tab w:val="right" w:pos="9026" w:leader="dot"/>
            </w:tabs>
            <w:rPr/>
          </w:pPr>
          <w:hyperlink w:anchor="__RefHeading___Toc1529674_1395250215">
            <w:r>
              <w:rPr>
                <w:webHidden/>
                <w:rStyle w:val="IndexLink"/>
                <w:rtl w:val="true"/>
              </w:rPr>
              <w:t xml:space="preserve">قضیّه سوم </w:t>
            </w:r>
            <w:r>
              <w:rPr>
                <w:rStyle w:val="IndexLink"/>
                <w:rtl w:val="true"/>
              </w:rPr>
              <w:t xml:space="preserve">- </w:t>
            </w:r>
            <w:r>
              <w:rPr>
                <w:rStyle w:val="IndexLink"/>
                <w:rtl w:val="true"/>
              </w:rPr>
              <w:t>قدر مشترک این احادیث</w:t>
            </w:r>
            <w:r>
              <w:rPr>
                <w:rStyle w:val="IndexLink"/>
                <w:rtl w:val="true"/>
              </w:rPr>
              <w:tab/>
            </w:r>
            <w:r>
              <w:rPr>
                <w:rStyle w:val="IndexLink"/>
              </w:rPr>
              <w:t>40</w:t>
            </w:r>
          </w:hyperlink>
        </w:p>
        <w:p>
          <w:pPr>
            <w:pStyle w:val="Contents4"/>
            <w:tabs>
              <w:tab w:val="clear" w:pos="8176"/>
              <w:tab w:val="right" w:pos="9026" w:leader="dot"/>
            </w:tabs>
            <w:rPr/>
          </w:pPr>
          <w:hyperlink w:anchor="__RefHeading___Toc1529676_1395250215">
            <w:r>
              <w:rPr>
                <w:webHidden/>
                <w:rStyle w:val="IndexLink"/>
                <w:rtl w:val="true"/>
              </w:rPr>
              <w:t xml:space="preserve">قضیّه چهارم </w:t>
            </w:r>
            <w:r>
              <w:rPr>
                <w:rStyle w:val="IndexLink"/>
                <w:rtl w:val="true"/>
              </w:rPr>
              <w:t xml:space="preserve">- </w:t>
            </w:r>
            <w:r>
              <w:rPr>
                <w:rStyle w:val="IndexLink"/>
                <w:rtl w:val="true"/>
              </w:rPr>
              <w:t>اجتهاد در مقابل نص</w:t>
            </w:r>
            <w:r>
              <w:rPr>
                <w:rStyle w:val="IndexLink"/>
                <w:rtl w:val="true"/>
              </w:rPr>
              <w:tab/>
            </w:r>
            <w:r>
              <w:rPr>
                <w:rStyle w:val="IndexLink"/>
              </w:rPr>
              <w:t>41</w:t>
            </w:r>
          </w:hyperlink>
        </w:p>
        <w:p>
          <w:pPr>
            <w:pStyle w:val="Contents4"/>
            <w:tabs>
              <w:tab w:val="clear" w:pos="8176"/>
              <w:tab w:val="right" w:pos="9026" w:leader="dot"/>
            </w:tabs>
            <w:rPr/>
          </w:pPr>
          <w:hyperlink w:anchor="__RefHeading___Toc1529678_1395250215">
            <w:r>
              <w:rPr>
                <w:webHidden/>
                <w:rStyle w:val="IndexLink"/>
                <w:rtl w:val="true"/>
              </w:rPr>
              <w:t xml:space="preserve">عامل نخست </w:t>
            </w:r>
            <w:r>
              <w:rPr>
                <w:rStyle w:val="IndexLink"/>
                <w:rtl w:val="true"/>
              </w:rPr>
              <w:t>(</w:t>
            </w:r>
            <w:r>
              <w:rPr>
                <w:rStyle w:val="IndexLink"/>
                <w:rtl w:val="true"/>
              </w:rPr>
              <w:t>احادیث عمومی</w:t>
            </w:r>
            <w:r>
              <w:rPr>
                <w:rStyle w:val="IndexLink"/>
                <w:rtl w:val="true"/>
              </w:rPr>
              <w:t>)</w:t>
              <w:tab/>
            </w:r>
            <w:r>
              <w:rPr>
                <w:rStyle w:val="IndexLink"/>
              </w:rPr>
              <w:t>42</w:t>
            </w:r>
          </w:hyperlink>
        </w:p>
        <w:p>
          <w:pPr>
            <w:pStyle w:val="Contents5"/>
            <w:tabs>
              <w:tab w:val="clear" w:pos="7892"/>
              <w:tab w:val="right" w:pos="9026" w:leader="dot"/>
            </w:tabs>
            <w:rPr/>
          </w:pPr>
          <w:hyperlink w:anchor="__RefHeading___Toc1529680_1395250215">
            <w:r>
              <w:rPr>
                <w:webHidden/>
                <w:rStyle w:val="IndexLink"/>
                <w:rtl w:val="true"/>
              </w:rPr>
              <w:t>اشاره</w:t>
            </w:r>
            <w:r>
              <w:rPr>
                <w:rStyle w:val="IndexLink"/>
                <w:rtl w:val="true"/>
              </w:rPr>
              <w:tab/>
            </w:r>
            <w:r>
              <w:rPr>
                <w:rStyle w:val="IndexLink"/>
              </w:rPr>
              <w:t>42</w:t>
            </w:r>
          </w:hyperlink>
        </w:p>
        <w:p>
          <w:pPr>
            <w:pStyle w:val="Contents5"/>
            <w:tabs>
              <w:tab w:val="clear" w:pos="7892"/>
              <w:tab w:val="right" w:pos="9026" w:leader="dot"/>
            </w:tabs>
            <w:rPr/>
          </w:pPr>
          <w:hyperlink w:anchor="__RefHeading___Toc1529682_1395250215">
            <w:r>
              <w:rPr>
                <w:webHidden/>
                <w:rStyle w:val="IndexLink"/>
                <w:rtl w:val="true"/>
              </w:rPr>
              <w:t>الف</w:t>
            </w:r>
            <w:r>
              <w:rPr>
                <w:rStyle w:val="IndexLink"/>
                <w:rtl w:val="true"/>
              </w:rPr>
              <w:t xml:space="preserve">) </w:t>
            </w:r>
            <w:r>
              <w:rPr>
                <w:rStyle w:val="IndexLink"/>
                <w:rtl w:val="true"/>
              </w:rPr>
              <w:t>حدیث ثقلین</w:t>
            </w:r>
            <w:r>
              <w:rPr>
                <w:rStyle w:val="IndexLink"/>
                <w:rtl w:val="true"/>
              </w:rPr>
              <w:tab/>
            </w:r>
            <w:r>
              <w:rPr>
                <w:rStyle w:val="IndexLink"/>
              </w:rPr>
              <w:t>42</w:t>
            </w:r>
          </w:hyperlink>
        </w:p>
        <w:p>
          <w:pPr>
            <w:pStyle w:val="Contents5"/>
            <w:tabs>
              <w:tab w:val="clear" w:pos="7892"/>
              <w:tab w:val="right" w:pos="9026" w:leader="dot"/>
            </w:tabs>
            <w:rPr/>
          </w:pPr>
          <w:hyperlink w:anchor="__RefHeading___Toc1529684_1395250215">
            <w:r>
              <w:rPr>
                <w:webHidden/>
                <w:rStyle w:val="IndexLink"/>
                <w:rtl w:val="true"/>
              </w:rPr>
              <w:t>ب</w:t>
            </w:r>
            <w:r>
              <w:rPr>
                <w:rStyle w:val="IndexLink"/>
                <w:rtl w:val="true"/>
              </w:rPr>
              <w:t xml:space="preserve">) </w:t>
            </w:r>
            <w:r>
              <w:rPr>
                <w:rStyle w:val="IndexLink"/>
                <w:rtl w:val="true"/>
              </w:rPr>
              <w:t xml:space="preserve">حدیث </w:t>
            </w:r>
            <w:r>
              <w:rPr>
                <w:rStyle w:val="IndexLink"/>
                <w:rtl w:val="true"/>
              </w:rPr>
              <w:t>«</w:t>
            </w:r>
            <w:r>
              <w:rPr>
                <w:rStyle w:val="IndexLink"/>
                <w:rtl w:val="true"/>
              </w:rPr>
              <w:t>دوازده خلیفه</w:t>
            </w:r>
            <w:r>
              <w:rPr>
                <w:rStyle w:val="IndexLink"/>
                <w:rtl w:val="true"/>
              </w:rPr>
              <w:t>»</w:t>
              <w:tab/>
            </w:r>
            <w:r>
              <w:rPr>
                <w:rStyle w:val="IndexLink"/>
              </w:rPr>
              <w:t>44</w:t>
            </w:r>
          </w:hyperlink>
        </w:p>
        <w:p>
          <w:pPr>
            <w:pStyle w:val="Contents5"/>
            <w:tabs>
              <w:tab w:val="clear" w:pos="7892"/>
              <w:tab w:val="right" w:pos="9026" w:leader="dot"/>
            </w:tabs>
            <w:rPr/>
          </w:pPr>
          <w:hyperlink w:anchor="__RefHeading___Toc1529686_1395250215">
            <w:r>
              <w:rPr>
                <w:webHidden/>
                <w:rStyle w:val="IndexLink"/>
                <w:rtl w:val="true"/>
              </w:rPr>
              <w:t>ج</w:t>
            </w:r>
            <w:r>
              <w:rPr>
                <w:rStyle w:val="IndexLink"/>
                <w:rtl w:val="true"/>
              </w:rPr>
              <w:t xml:space="preserve">) </w:t>
            </w:r>
            <w:r>
              <w:rPr>
                <w:rStyle w:val="IndexLink"/>
                <w:rtl w:val="true"/>
              </w:rPr>
              <w:t xml:space="preserve">حدیث </w:t>
            </w:r>
            <w:r>
              <w:rPr>
                <w:rStyle w:val="IndexLink"/>
                <w:rtl w:val="true"/>
              </w:rPr>
              <w:t>«</w:t>
            </w:r>
            <w:r>
              <w:rPr>
                <w:rStyle w:val="IndexLink"/>
                <w:rtl w:val="true"/>
              </w:rPr>
              <w:t>من مات و لم یعرف امام زمانه</w:t>
            </w:r>
            <w:r>
              <w:rPr>
                <w:rStyle w:val="IndexLink"/>
                <w:rtl w:val="true"/>
              </w:rPr>
              <w:t>...»</w:t>
              <w:tab/>
            </w:r>
            <w:r>
              <w:rPr>
                <w:rStyle w:val="IndexLink"/>
              </w:rPr>
              <w:t>45</w:t>
            </w:r>
          </w:hyperlink>
        </w:p>
        <w:p>
          <w:pPr>
            <w:pStyle w:val="Contents4"/>
            <w:tabs>
              <w:tab w:val="clear" w:pos="8176"/>
              <w:tab w:val="right" w:pos="9026" w:leader="dot"/>
            </w:tabs>
            <w:rPr/>
          </w:pPr>
          <w:hyperlink w:anchor="__RefHeading___Toc1529688_1395250215">
            <w:r>
              <w:rPr>
                <w:webHidden/>
                <w:rStyle w:val="IndexLink"/>
                <w:rtl w:val="true"/>
              </w:rPr>
              <w:t xml:space="preserve">عامل دوم </w:t>
            </w:r>
            <w:r>
              <w:rPr>
                <w:rStyle w:val="IndexLink"/>
                <w:rtl w:val="true"/>
              </w:rPr>
              <w:t xml:space="preserve">- </w:t>
            </w:r>
            <w:r>
              <w:rPr>
                <w:rStyle w:val="IndexLink"/>
                <w:rtl w:val="true"/>
              </w:rPr>
              <w:t>اخبار خاص</w:t>
            </w:r>
            <w:r>
              <w:rPr>
                <w:rStyle w:val="IndexLink"/>
                <w:rtl w:val="true"/>
              </w:rPr>
              <w:tab/>
            </w:r>
            <w:r>
              <w:rPr>
                <w:rStyle w:val="IndexLink"/>
              </w:rPr>
              <w:t>45</w:t>
            </w:r>
          </w:hyperlink>
        </w:p>
        <w:p>
          <w:pPr>
            <w:pStyle w:val="Contents4"/>
            <w:tabs>
              <w:tab w:val="clear" w:pos="8176"/>
              <w:tab w:val="right" w:pos="9026" w:leader="dot"/>
            </w:tabs>
            <w:rPr/>
          </w:pPr>
          <w:hyperlink w:anchor="__RefHeading___Toc1529690_1395250215">
            <w:r>
              <w:rPr>
                <w:webHidden/>
                <w:rStyle w:val="IndexLink"/>
                <w:rtl w:val="true"/>
              </w:rPr>
              <w:t xml:space="preserve">عامل سوم </w:t>
            </w:r>
            <w:r>
              <w:rPr>
                <w:rStyle w:val="IndexLink"/>
                <w:rtl w:val="true"/>
              </w:rPr>
              <w:t xml:space="preserve">- </w:t>
            </w:r>
            <w:r>
              <w:rPr>
                <w:rStyle w:val="IndexLink"/>
                <w:rtl w:val="true"/>
              </w:rPr>
              <w:t>دیدن آن حضرت</w:t>
            </w:r>
            <w:r>
              <w:rPr>
                <w:rStyle w:val="IndexLink"/>
                <w:rtl w:val="true"/>
              </w:rPr>
              <w:tab/>
            </w:r>
            <w:r>
              <w:rPr>
                <w:rStyle w:val="IndexLink"/>
              </w:rPr>
              <w:t>49</w:t>
            </w:r>
          </w:hyperlink>
        </w:p>
        <w:p>
          <w:pPr>
            <w:pStyle w:val="Contents4"/>
            <w:tabs>
              <w:tab w:val="clear" w:pos="8176"/>
              <w:tab w:val="right" w:pos="9026" w:leader="dot"/>
            </w:tabs>
            <w:rPr/>
          </w:pPr>
          <w:hyperlink w:anchor="__RefHeading___Toc1529692_1395250215">
            <w:r>
              <w:rPr>
                <w:webHidden/>
                <w:rStyle w:val="IndexLink"/>
                <w:rtl w:val="true"/>
              </w:rPr>
              <w:t xml:space="preserve">عامل چهارم </w:t>
            </w:r>
            <w:r>
              <w:rPr>
                <w:rStyle w:val="IndexLink"/>
                <w:rtl w:val="true"/>
              </w:rPr>
              <w:t xml:space="preserve">- </w:t>
            </w:r>
            <w:r>
              <w:rPr>
                <w:rStyle w:val="IndexLink"/>
                <w:rtl w:val="true"/>
              </w:rPr>
              <w:t>روشن بودن ولادت حضرت نزد شیعه</w:t>
            </w:r>
            <w:r>
              <w:rPr>
                <w:rStyle w:val="IndexLink"/>
                <w:rtl w:val="true"/>
              </w:rPr>
              <w:tab/>
            </w:r>
            <w:r>
              <w:rPr>
                <w:rStyle w:val="IndexLink"/>
              </w:rPr>
              <w:t>56</w:t>
            </w:r>
          </w:hyperlink>
        </w:p>
        <w:p>
          <w:pPr>
            <w:pStyle w:val="Contents4"/>
            <w:tabs>
              <w:tab w:val="clear" w:pos="8176"/>
              <w:tab w:val="right" w:pos="9026" w:leader="dot"/>
            </w:tabs>
            <w:rPr/>
          </w:pPr>
          <w:hyperlink w:anchor="__RefHeading___Toc1529694_1395250215">
            <w:r>
              <w:rPr>
                <w:webHidden/>
                <w:rStyle w:val="IndexLink"/>
                <w:rtl w:val="true"/>
              </w:rPr>
              <w:t xml:space="preserve">عامل پنجم </w:t>
            </w:r>
            <w:r>
              <w:rPr>
                <w:rStyle w:val="IndexLink"/>
                <w:rtl w:val="true"/>
              </w:rPr>
              <w:t xml:space="preserve">- </w:t>
            </w:r>
            <w:r>
              <w:rPr>
                <w:rStyle w:val="IndexLink"/>
                <w:rtl w:val="true"/>
              </w:rPr>
              <w:t>سفراء و توقیعات</w:t>
            </w:r>
            <w:r>
              <w:rPr>
                <w:rStyle w:val="IndexLink"/>
                <w:rtl w:val="true"/>
              </w:rPr>
              <w:tab/>
            </w:r>
            <w:r>
              <w:rPr>
                <w:rStyle w:val="IndexLink"/>
              </w:rPr>
              <w:t>57</w:t>
            </w:r>
          </w:hyperlink>
        </w:p>
        <w:p>
          <w:pPr>
            <w:pStyle w:val="Contents4"/>
            <w:tabs>
              <w:tab w:val="clear" w:pos="8176"/>
              <w:tab w:val="right" w:pos="9026" w:leader="dot"/>
            </w:tabs>
            <w:rPr/>
          </w:pPr>
          <w:hyperlink w:anchor="__RefHeading___Toc1529696_1395250215">
            <w:r>
              <w:rPr>
                <w:webHidden/>
                <w:rStyle w:val="IndexLink"/>
                <w:rtl w:val="true"/>
              </w:rPr>
              <w:t xml:space="preserve">عامل ششم </w:t>
            </w:r>
            <w:r>
              <w:rPr>
                <w:rStyle w:val="IndexLink"/>
                <w:rtl w:val="true"/>
              </w:rPr>
              <w:t xml:space="preserve">- </w:t>
            </w:r>
            <w:r>
              <w:rPr>
                <w:rStyle w:val="IndexLink"/>
                <w:rtl w:val="true"/>
              </w:rPr>
              <w:t>نظارت و مراقبت دستگاه خلافت</w:t>
            </w:r>
            <w:r>
              <w:rPr>
                <w:rStyle w:val="IndexLink"/>
                <w:rtl w:val="true"/>
              </w:rPr>
              <w:tab/>
            </w:r>
            <w:r>
              <w:rPr>
                <w:rStyle w:val="IndexLink"/>
              </w:rPr>
              <w:t>58</w:t>
            </w:r>
          </w:hyperlink>
        </w:p>
        <w:p>
          <w:pPr>
            <w:pStyle w:val="Contents4"/>
            <w:tabs>
              <w:tab w:val="clear" w:pos="8176"/>
              <w:tab w:val="right" w:pos="9026" w:leader="dot"/>
            </w:tabs>
            <w:rPr/>
          </w:pPr>
          <w:hyperlink w:anchor="__RefHeading___Toc1529698_1395250215">
            <w:r>
              <w:rPr>
                <w:webHidden/>
                <w:rStyle w:val="IndexLink"/>
                <w:rtl w:val="true"/>
              </w:rPr>
              <w:t xml:space="preserve">عامل هفتم </w:t>
            </w:r>
            <w:r>
              <w:rPr>
                <w:rStyle w:val="IndexLink"/>
                <w:rtl w:val="true"/>
              </w:rPr>
              <w:t xml:space="preserve">- </w:t>
            </w:r>
            <w:r>
              <w:rPr>
                <w:rStyle w:val="IndexLink"/>
                <w:rtl w:val="true"/>
              </w:rPr>
              <w:t>اعتراف تاریخ نگاران و تبارشناسان غیر شیعی</w:t>
            </w:r>
            <w:r>
              <w:rPr>
                <w:rStyle w:val="IndexLink"/>
                <w:rtl w:val="true"/>
              </w:rPr>
              <w:tab/>
            </w:r>
            <w:r>
              <w:rPr>
                <w:rStyle w:val="IndexLink"/>
              </w:rPr>
              <w:t>59</w:t>
            </w:r>
          </w:hyperlink>
        </w:p>
        <w:p>
          <w:pPr>
            <w:pStyle w:val="Contents4"/>
            <w:tabs>
              <w:tab w:val="clear" w:pos="8176"/>
              <w:tab w:val="right" w:pos="9026" w:leader="dot"/>
            </w:tabs>
            <w:rPr/>
          </w:pPr>
          <w:hyperlink w:anchor="__RefHeading___Toc1529700_1395250215">
            <w:r>
              <w:rPr>
                <w:webHidden/>
                <w:rStyle w:val="IndexLink"/>
                <w:rtl w:val="true"/>
              </w:rPr>
              <w:t xml:space="preserve">عامل هشتم </w:t>
            </w:r>
            <w:r>
              <w:rPr>
                <w:rStyle w:val="IndexLink"/>
                <w:rtl w:val="true"/>
              </w:rPr>
              <w:t xml:space="preserve">- </w:t>
            </w:r>
            <w:r>
              <w:rPr>
                <w:rStyle w:val="IndexLink"/>
                <w:rtl w:val="true"/>
              </w:rPr>
              <w:t>اتّفاق شیعه</w:t>
            </w:r>
            <w:r>
              <w:rPr>
                <w:rStyle w:val="IndexLink"/>
                <w:rtl w:val="true"/>
              </w:rPr>
              <w:tab/>
            </w:r>
            <w:r>
              <w:rPr>
                <w:rStyle w:val="IndexLink"/>
              </w:rPr>
              <w:t>60</w:t>
            </w:r>
          </w:hyperlink>
        </w:p>
        <w:p>
          <w:pPr>
            <w:pStyle w:val="Contents3"/>
            <w:tabs>
              <w:tab w:val="clear" w:pos="8459"/>
              <w:tab w:val="right" w:pos="9026" w:leader="dot"/>
            </w:tabs>
            <w:rPr/>
          </w:pPr>
          <w:hyperlink w:anchor="__RefHeading___Toc1529702_1395250215">
            <w:r>
              <w:rPr>
                <w:webHidden/>
                <w:rStyle w:val="IndexLink"/>
                <w:rtl w:val="true"/>
              </w:rPr>
              <w:t>حساب احتمالات</w:t>
            </w:r>
            <w:r>
              <w:rPr>
                <w:rStyle w:val="IndexLink"/>
                <w:rtl w:val="true"/>
              </w:rPr>
              <w:tab/>
            </w:r>
            <w:r>
              <w:rPr>
                <w:rStyle w:val="IndexLink"/>
              </w:rPr>
              <w:t>61</w:t>
            </w:r>
          </w:hyperlink>
        </w:p>
        <w:p>
          <w:pPr>
            <w:pStyle w:val="Contents2"/>
            <w:tabs>
              <w:tab w:val="clear" w:pos="8743"/>
              <w:tab w:val="right" w:pos="9026" w:leader="dot"/>
            </w:tabs>
            <w:rPr/>
          </w:pPr>
          <w:hyperlink w:anchor="__RefHeading___Toc1529704_1395250215">
            <w:r>
              <w:rPr>
                <w:webHidden/>
                <w:rStyle w:val="IndexLink"/>
                <w:rtl w:val="true"/>
              </w:rPr>
              <w:t>میلاد حضرت مهدی موعود در ادبیات اهل سنّت</w:t>
            </w:r>
            <w:r>
              <w:rPr>
                <w:rStyle w:val="IndexLink"/>
                <w:rtl w:val="true"/>
              </w:rPr>
              <w:tab/>
            </w:r>
            <w:r>
              <w:rPr>
                <w:rStyle w:val="IndexLink"/>
              </w:rPr>
              <w:t>62</w:t>
            </w:r>
          </w:hyperlink>
        </w:p>
        <w:p>
          <w:pPr>
            <w:pStyle w:val="Contents3"/>
            <w:tabs>
              <w:tab w:val="clear" w:pos="8459"/>
              <w:tab w:val="right" w:pos="9026" w:leader="dot"/>
            </w:tabs>
            <w:rPr/>
          </w:pPr>
          <w:hyperlink w:anchor="__RefHeading___Toc1529706_1395250215">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1529708_1395250215">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1529710_1395250215">
            <w:r>
              <w:rPr>
                <w:webHidden/>
                <w:rStyle w:val="IndexLink"/>
              </w:rPr>
              <w:t>1</w:t>
            </w:r>
            <w:r>
              <w:rPr>
                <w:rStyle w:val="IndexLink"/>
                <w:rtl w:val="true"/>
              </w:rPr>
              <w:t xml:space="preserve">. </w:t>
            </w:r>
            <w:r>
              <w:rPr>
                <w:rStyle w:val="IndexLink"/>
                <w:rtl w:val="true"/>
              </w:rPr>
              <w:t>حصکفی حنفی</w:t>
            </w:r>
            <w:r>
              <w:rPr>
                <w:rStyle w:val="IndexLink"/>
                <w:rtl w:val="true"/>
              </w:rPr>
              <w:tab/>
            </w:r>
            <w:r>
              <w:rPr>
                <w:rStyle w:val="IndexLink"/>
              </w:rPr>
              <w:t>63</w:t>
            </w:r>
          </w:hyperlink>
        </w:p>
        <w:p>
          <w:pPr>
            <w:pStyle w:val="Contents3"/>
            <w:tabs>
              <w:tab w:val="clear" w:pos="8459"/>
              <w:tab w:val="right" w:pos="9026" w:leader="dot"/>
            </w:tabs>
            <w:rPr/>
          </w:pPr>
          <w:hyperlink w:anchor="__RefHeading___Toc1529712_1395250215">
            <w:r>
              <w:rPr>
                <w:webHidden/>
                <w:rStyle w:val="IndexLink"/>
              </w:rPr>
              <w:t>2</w:t>
            </w:r>
            <w:r>
              <w:rPr>
                <w:rStyle w:val="IndexLink"/>
                <w:rtl w:val="true"/>
              </w:rPr>
              <w:t xml:space="preserve">. </w:t>
            </w:r>
            <w:r>
              <w:rPr>
                <w:rStyle w:val="IndexLink"/>
                <w:rtl w:val="true"/>
              </w:rPr>
              <w:t>شمس الدین ابن طولون حنفی</w:t>
            </w:r>
            <w:r>
              <w:rPr>
                <w:rStyle w:val="IndexLink"/>
                <w:rtl w:val="true"/>
              </w:rPr>
              <w:tab/>
            </w:r>
            <w:r>
              <w:rPr>
                <w:rStyle w:val="IndexLink"/>
              </w:rPr>
              <w:t>65</w:t>
            </w:r>
          </w:hyperlink>
        </w:p>
        <w:p>
          <w:pPr>
            <w:pStyle w:val="Contents3"/>
            <w:tabs>
              <w:tab w:val="clear" w:pos="8459"/>
              <w:tab w:val="right" w:pos="9026" w:leader="dot"/>
            </w:tabs>
            <w:rPr/>
          </w:pPr>
          <w:hyperlink w:anchor="__RefHeading___Toc1529714_1395250215">
            <w:r>
              <w:rPr>
                <w:webHidden/>
                <w:rStyle w:val="IndexLink"/>
              </w:rPr>
              <w:t>3</w:t>
            </w:r>
            <w:r>
              <w:rPr>
                <w:rStyle w:val="IndexLink"/>
                <w:rtl w:val="true"/>
              </w:rPr>
              <w:t xml:space="preserve">. </w:t>
            </w:r>
            <w:r>
              <w:rPr>
                <w:rStyle w:val="IndexLink"/>
                <w:rtl w:val="true"/>
              </w:rPr>
              <w:t xml:space="preserve">احمد جامی </w:t>
            </w:r>
            <w:r>
              <w:rPr>
                <w:rStyle w:val="IndexLink"/>
                <w:rtl w:val="true"/>
              </w:rPr>
              <w:t>(</w:t>
            </w:r>
            <w:r>
              <w:rPr>
                <w:rStyle w:val="IndexLink"/>
                <w:rtl w:val="true"/>
              </w:rPr>
              <w:t>شیخ جام</w:t>
            </w:r>
            <w:r>
              <w:rPr>
                <w:rStyle w:val="IndexLink"/>
                <w:rtl w:val="true"/>
              </w:rPr>
              <w:t>)</w:t>
              <w:tab/>
            </w:r>
            <w:r>
              <w:rPr>
                <w:rStyle w:val="IndexLink"/>
              </w:rPr>
              <w:t>68</w:t>
            </w:r>
          </w:hyperlink>
        </w:p>
        <w:p>
          <w:pPr>
            <w:pStyle w:val="Contents3"/>
            <w:tabs>
              <w:tab w:val="clear" w:pos="8459"/>
              <w:tab w:val="right" w:pos="9026" w:leader="dot"/>
            </w:tabs>
            <w:rPr/>
          </w:pPr>
          <w:hyperlink w:anchor="__RefHeading___Toc1529716_1395250215">
            <w:r>
              <w:rPr>
                <w:webHidden/>
                <w:rStyle w:val="IndexLink"/>
              </w:rPr>
              <w:t>4</w:t>
            </w:r>
            <w:r>
              <w:rPr>
                <w:rStyle w:val="IndexLink"/>
                <w:rtl w:val="true"/>
              </w:rPr>
              <w:t xml:space="preserve">. </w:t>
            </w:r>
            <w:r>
              <w:rPr>
                <w:rStyle w:val="IndexLink"/>
                <w:rtl w:val="true"/>
              </w:rPr>
              <w:t>عطار نیشابوری حنفی</w:t>
            </w:r>
            <w:r>
              <w:rPr>
                <w:rStyle w:val="IndexLink"/>
                <w:rtl w:val="true"/>
              </w:rPr>
              <w:tab/>
            </w:r>
            <w:r>
              <w:rPr>
                <w:rStyle w:val="IndexLink"/>
              </w:rPr>
              <w:t>69</w:t>
            </w:r>
          </w:hyperlink>
        </w:p>
        <w:p>
          <w:pPr>
            <w:pStyle w:val="Contents3"/>
            <w:tabs>
              <w:tab w:val="clear" w:pos="8459"/>
              <w:tab w:val="right" w:pos="9026" w:leader="dot"/>
            </w:tabs>
            <w:rPr/>
          </w:pPr>
          <w:hyperlink w:anchor="__RefHeading___Toc1529718_1395250215">
            <w:r>
              <w:rPr>
                <w:webHidden/>
                <w:rStyle w:val="IndexLink"/>
              </w:rPr>
              <w:t>5</w:t>
            </w:r>
            <w:r>
              <w:rPr>
                <w:rStyle w:val="IndexLink"/>
                <w:rtl w:val="true"/>
              </w:rPr>
              <w:t xml:space="preserve">. </w:t>
            </w:r>
            <w:r>
              <w:rPr>
                <w:rStyle w:val="IndexLink"/>
                <w:rtl w:val="true"/>
              </w:rPr>
              <w:t>شیخ محیی الدین ابن عربی</w:t>
            </w:r>
            <w:r>
              <w:rPr>
                <w:rStyle w:val="IndexLink"/>
                <w:rtl w:val="true"/>
              </w:rPr>
              <w:tab/>
            </w:r>
            <w:r>
              <w:rPr>
                <w:rStyle w:val="IndexLink"/>
              </w:rPr>
              <w:t>70</w:t>
            </w:r>
          </w:hyperlink>
        </w:p>
        <w:p>
          <w:pPr>
            <w:pStyle w:val="Contents3"/>
            <w:tabs>
              <w:tab w:val="clear" w:pos="8459"/>
              <w:tab w:val="right" w:pos="9026" w:leader="dot"/>
            </w:tabs>
            <w:rPr/>
          </w:pPr>
          <w:hyperlink w:anchor="__RefHeading___Toc1529720_1395250215">
            <w:r>
              <w:rPr>
                <w:webHidden/>
                <w:rStyle w:val="IndexLink"/>
              </w:rPr>
              <w:t>6</w:t>
            </w:r>
            <w:r>
              <w:rPr>
                <w:rStyle w:val="IndexLink"/>
                <w:rtl w:val="true"/>
              </w:rPr>
              <w:t xml:space="preserve">. </w:t>
            </w:r>
            <w:r>
              <w:rPr>
                <w:rStyle w:val="IndexLink"/>
                <w:rtl w:val="true"/>
              </w:rPr>
              <w:t>مولوی رومی حنفی</w:t>
            </w:r>
            <w:r>
              <w:rPr>
                <w:rStyle w:val="IndexLink"/>
                <w:rtl w:val="true"/>
              </w:rPr>
              <w:tab/>
            </w:r>
            <w:r>
              <w:rPr>
                <w:rStyle w:val="IndexLink"/>
              </w:rPr>
              <w:t>72</w:t>
            </w:r>
          </w:hyperlink>
        </w:p>
        <w:p>
          <w:pPr>
            <w:pStyle w:val="Contents3"/>
            <w:tabs>
              <w:tab w:val="clear" w:pos="8459"/>
              <w:tab w:val="right" w:pos="9026" w:leader="dot"/>
            </w:tabs>
            <w:rPr/>
          </w:pPr>
          <w:hyperlink w:anchor="__RefHeading___Toc1529722_1395250215">
            <w:r>
              <w:rPr>
                <w:webHidden/>
                <w:rStyle w:val="IndexLink"/>
              </w:rPr>
              <w:t>7</w:t>
            </w:r>
            <w:r>
              <w:rPr>
                <w:rStyle w:val="IndexLink"/>
                <w:rtl w:val="true"/>
              </w:rPr>
              <w:t xml:space="preserve">. </w:t>
            </w:r>
            <w:r>
              <w:rPr>
                <w:rStyle w:val="IndexLink"/>
                <w:rtl w:val="true"/>
              </w:rPr>
              <w:t>فضل بن روزبهان شافعی</w:t>
            </w:r>
            <w:r>
              <w:rPr>
                <w:rStyle w:val="IndexLink"/>
                <w:rtl w:val="true"/>
              </w:rPr>
              <w:tab/>
            </w:r>
            <w:r>
              <w:rPr>
                <w:rStyle w:val="IndexLink"/>
              </w:rPr>
              <w:t>72</w:t>
            </w:r>
          </w:hyperlink>
        </w:p>
        <w:p>
          <w:pPr>
            <w:pStyle w:val="Contents3"/>
            <w:tabs>
              <w:tab w:val="clear" w:pos="8459"/>
              <w:tab w:val="right" w:pos="9026" w:leader="dot"/>
            </w:tabs>
            <w:rPr/>
          </w:pPr>
          <w:hyperlink w:anchor="__RefHeading___Toc1529724_1395250215">
            <w:r>
              <w:rPr>
                <w:webHidden/>
                <w:rStyle w:val="IndexLink"/>
              </w:rPr>
              <w:t>8</w:t>
            </w:r>
            <w:r>
              <w:rPr>
                <w:rStyle w:val="IndexLink"/>
                <w:rtl w:val="true"/>
              </w:rPr>
              <w:t xml:space="preserve">. </w:t>
            </w:r>
            <w:r>
              <w:rPr>
                <w:rStyle w:val="IndexLink"/>
                <w:rtl w:val="true"/>
              </w:rPr>
              <w:t>مولانا خالد نقشبندی شهرزوری</w:t>
            </w:r>
            <w:r>
              <w:rPr>
                <w:rStyle w:val="IndexLink"/>
                <w:rtl w:val="true"/>
              </w:rPr>
              <w:tab/>
            </w:r>
            <w:r>
              <w:rPr>
                <w:rStyle w:val="IndexLink"/>
              </w:rPr>
              <w:t>76</w:t>
            </w:r>
          </w:hyperlink>
        </w:p>
        <w:p>
          <w:pPr>
            <w:pStyle w:val="Contents3"/>
            <w:tabs>
              <w:tab w:val="clear" w:pos="8459"/>
              <w:tab w:val="right" w:pos="9026" w:leader="dot"/>
            </w:tabs>
            <w:rPr/>
          </w:pPr>
          <w:hyperlink w:anchor="__RefHeading___Toc1529726_1395250215">
            <w:r>
              <w:rPr>
                <w:webHidden/>
                <w:rStyle w:val="IndexLink"/>
              </w:rPr>
              <w:t>9</w:t>
            </w:r>
            <w:r>
              <w:rPr>
                <w:rStyle w:val="IndexLink"/>
                <w:rtl w:val="true"/>
              </w:rPr>
              <w:t xml:space="preserve">. </w:t>
            </w:r>
            <w:r>
              <w:rPr>
                <w:rStyle w:val="IndexLink"/>
                <w:rtl w:val="true"/>
              </w:rPr>
              <w:t xml:space="preserve">ماموستا حاج محمود طالبانی قادری </w:t>
            </w:r>
            <w:r>
              <w:rPr>
                <w:rStyle w:val="IndexLink"/>
                <w:rtl w:val="true"/>
              </w:rPr>
              <w:t>(</w:t>
            </w:r>
            <w:r>
              <w:rPr>
                <w:rStyle w:val="IndexLink"/>
                <w:rtl w:val="true"/>
              </w:rPr>
              <w:t>معروف به حکّاک</w:t>
            </w:r>
            <w:r>
              <w:rPr>
                <w:rStyle w:val="IndexLink"/>
                <w:rtl w:val="true"/>
              </w:rPr>
              <w:t>)</w:t>
              <w:tab/>
            </w:r>
            <w:r>
              <w:rPr>
                <w:rStyle w:val="IndexLink"/>
              </w:rPr>
              <w:t>79</w:t>
            </w:r>
          </w:hyperlink>
        </w:p>
        <w:p>
          <w:pPr>
            <w:pStyle w:val="Contents3"/>
            <w:tabs>
              <w:tab w:val="clear" w:pos="8459"/>
              <w:tab w:val="right" w:pos="9026" w:leader="dot"/>
            </w:tabs>
            <w:rPr/>
          </w:pPr>
          <w:hyperlink w:anchor="__RefHeading___Toc1529728_1395250215">
            <w:r>
              <w:rPr>
                <w:webHidden/>
                <w:rStyle w:val="IndexLink"/>
              </w:rPr>
              <w:t>10</w:t>
            </w:r>
            <w:r>
              <w:rPr>
                <w:rStyle w:val="IndexLink"/>
                <w:rtl w:val="true"/>
              </w:rPr>
              <w:t xml:space="preserve">. </w:t>
            </w:r>
            <w:r>
              <w:rPr>
                <w:rStyle w:val="IndexLink"/>
                <w:rtl w:val="true"/>
              </w:rPr>
              <w:t>قصیده‌ای از شاعری از اهل سنّت</w:t>
            </w:r>
            <w:r>
              <w:rPr>
                <w:rStyle w:val="IndexLink"/>
                <w:rtl w:val="true"/>
              </w:rPr>
              <w:tab/>
            </w:r>
            <w:r>
              <w:rPr>
                <w:rStyle w:val="IndexLink"/>
              </w:rPr>
              <w:t>80</w:t>
            </w:r>
          </w:hyperlink>
        </w:p>
        <w:p>
          <w:pPr>
            <w:pStyle w:val="Contents3"/>
            <w:tabs>
              <w:tab w:val="clear" w:pos="8459"/>
              <w:tab w:val="right" w:pos="9026" w:leader="dot"/>
            </w:tabs>
            <w:rPr/>
          </w:pPr>
          <w:hyperlink w:anchor="__RefHeading___Toc1529730_1395250215">
            <w:r>
              <w:rPr>
                <w:webHidden/>
                <w:rStyle w:val="IndexLink"/>
              </w:rPr>
              <w:t>11</w:t>
            </w:r>
            <w:r>
              <w:rPr>
                <w:rStyle w:val="IndexLink"/>
                <w:rtl w:val="true"/>
              </w:rPr>
              <w:t xml:space="preserve">. </w:t>
            </w:r>
            <w:r>
              <w:rPr>
                <w:rStyle w:val="IndexLink"/>
                <w:rtl w:val="true"/>
              </w:rPr>
              <w:t>ماموستا حاج میرزا عبدالله خادم</w:t>
            </w:r>
            <w:r>
              <w:rPr>
                <w:rStyle w:val="IndexLink"/>
                <w:rtl w:val="true"/>
              </w:rPr>
              <w:tab/>
            </w:r>
            <w:r>
              <w:rPr>
                <w:rStyle w:val="IndexLink"/>
              </w:rPr>
              <w:t>83</w:t>
            </w:r>
          </w:hyperlink>
        </w:p>
        <w:p>
          <w:pPr>
            <w:pStyle w:val="Contents3"/>
            <w:tabs>
              <w:tab w:val="clear" w:pos="8459"/>
              <w:tab w:val="right" w:pos="9026" w:leader="dot"/>
            </w:tabs>
            <w:rPr/>
          </w:pPr>
          <w:hyperlink w:anchor="__RefHeading___Toc1529732_1395250215">
            <w:r>
              <w:rPr>
                <w:webHidden/>
                <w:rStyle w:val="IndexLink"/>
              </w:rPr>
              <w:t>12</w:t>
            </w:r>
            <w:r>
              <w:rPr>
                <w:rStyle w:val="IndexLink"/>
                <w:rtl w:val="true"/>
              </w:rPr>
              <w:t xml:space="preserve">. </w:t>
            </w:r>
            <w:r>
              <w:rPr>
                <w:rStyle w:val="IndexLink"/>
                <w:rtl w:val="true"/>
              </w:rPr>
              <w:t>استاد سید ابراهیم ستوده</w:t>
            </w:r>
            <w:r>
              <w:rPr>
                <w:rStyle w:val="IndexLink"/>
                <w:rtl w:val="true"/>
              </w:rPr>
              <w:tab/>
            </w:r>
            <w:r>
              <w:rPr>
                <w:rStyle w:val="IndexLink"/>
              </w:rPr>
              <w:t>86</w:t>
            </w:r>
          </w:hyperlink>
        </w:p>
        <w:p>
          <w:pPr>
            <w:pStyle w:val="Contents3"/>
            <w:tabs>
              <w:tab w:val="clear" w:pos="8459"/>
              <w:tab w:val="right" w:pos="9026" w:leader="dot"/>
            </w:tabs>
            <w:rPr/>
          </w:pPr>
          <w:hyperlink w:anchor="__RefHeading___Toc1529734_1395250215">
            <w:r>
              <w:rPr>
                <w:webHidden/>
                <w:rStyle w:val="IndexLink"/>
              </w:rPr>
              <w:t>13</w:t>
            </w:r>
            <w:r>
              <w:rPr>
                <w:rStyle w:val="IndexLink"/>
                <w:rtl w:val="true"/>
              </w:rPr>
              <w:t xml:space="preserve">. </w:t>
            </w:r>
            <w:r>
              <w:rPr>
                <w:rStyle w:val="IndexLink"/>
                <w:rtl w:val="true"/>
              </w:rPr>
              <w:t>عبدالمؤ‌من شبلنجی شافعی</w:t>
            </w:r>
            <w:r>
              <w:rPr>
                <w:rStyle w:val="IndexLink"/>
                <w:rtl w:val="true"/>
              </w:rPr>
              <w:tab/>
            </w:r>
            <w:r>
              <w:rPr>
                <w:rStyle w:val="IndexLink"/>
              </w:rPr>
              <w:t>90</w:t>
            </w:r>
          </w:hyperlink>
        </w:p>
        <w:p>
          <w:pPr>
            <w:pStyle w:val="Contents3"/>
            <w:tabs>
              <w:tab w:val="clear" w:pos="8459"/>
              <w:tab w:val="right" w:pos="9026" w:leader="dot"/>
            </w:tabs>
            <w:rPr/>
          </w:pPr>
          <w:hyperlink w:anchor="__RefHeading___Toc1529736_1395250215">
            <w:r>
              <w:rPr>
                <w:webHidden/>
                <w:rStyle w:val="IndexLink"/>
              </w:rPr>
              <w:t>14</w:t>
            </w:r>
            <w:r>
              <w:rPr>
                <w:rStyle w:val="IndexLink"/>
                <w:rtl w:val="true"/>
              </w:rPr>
              <w:t xml:space="preserve">. </w:t>
            </w:r>
            <w:r>
              <w:rPr>
                <w:rStyle w:val="IndexLink"/>
                <w:rtl w:val="true"/>
              </w:rPr>
              <w:t>ابن حجر هیتمی مکّی شافعی</w:t>
            </w:r>
            <w:r>
              <w:rPr>
                <w:rStyle w:val="IndexLink"/>
                <w:rtl w:val="true"/>
              </w:rPr>
              <w:tab/>
            </w:r>
            <w:r>
              <w:rPr>
                <w:rStyle w:val="IndexLink"/>
              </w:rPr>
              <w:t>91</w:t>
            </w:r>
          </w:hyperlink>
        </w:p>
        <w:p>
          <w:pPr>
            <w:pStyle w:val="Contents3"/>
            <w:tabs>
              <w:tab w:val="clear" w:pos="8459"/>
              <w:tab w:val="right" w:pos="9026" w:leader="dot"/>
            </w:tabs>
            <w:rPr/>
          </w:pPr>
          <w:hyperlink w:anchor="__RefHeading___Toc1529738_1395250215">
            <w:r>
              <w:rPr>
                <w:webHidden/>
                <w:rStyle w:val="IndexLink"/>
              </w:rPr>
              <w:t>15</w:t>
            </w:r>
            <w:r>
              <w:rPr>
                <w:rStyle w:val="IndexLink"/>
                <w:rtl w:val="true"/>
              </w:rPr>
              <w:t xml:space="preserve">. </w:t>
            </w:r>
            <w:r>
              <w:rPr>
                <w:rStyle w:val="IndexLink"/>
                <w:rtl w:val="true"/>
              </w:rPr>
              <w:t>قندوزی حنفی</w:t>
            </w:r>
            <w:r>
              <w:rPr>
                <w:rStyle w:val="IndexLink"/>
                <w:rtl w:val="true"/>
              </w:rPr>
              <w:tab/>
            </w:r>
            <w:r>
              <w:rPr>
                <w:rStyle w:val="IndexLink"/>
              </w:rPr>
              <w:t>92</w:t>
            </w:r>
          </w:hyperlink>
        </w:p>
        <w:p>
          <w:pPr>
            <w:pStyle w:val="Contents3"/>
            <w:tabs>
              <w:tab w:val="clear" w:pos="8459"/>
              <w:tab w:val="right" w:pos="9026" w:leader="dot"/>
            </w:tabs>
            <w:rPr/>
          </w:pPr>
          <w:hyperlink w:anchor="__RefHeading___Toc1529740_1395250215">
            <w:r>
              <w:rPr>
                <w:webHidden/>
                <w:rStyle w:val="IndexLink"/>
                <w:rtl w:val="true"/>
              </w:rPr>
              <w:t>ولادت حضرت مهدی در ادبیات نثری اهل سنّت</w:t>
            </w:r>
            <w:r>
              <w:rPr>
                <w:rStyle w:val="IndexLink"/>
                <w:rtl w:val="true"/>
              </w:rPr>
              <w:tab/>
            </w:r>
            <w:r>
              <w:rPr>
                <w:rStyle w:val="IndexLink"/>
              </w:rPr>
              <w:t>94</w:t>
            </w:r>
          </w:hyperlink>
        </w:p>
        <w:p>
          <w:pPr>
            <w:pStyle w:val="Contents4"/>
            <w:tabs>
              <w:tab w:val="clear" w:pos="8176"/>
              <w:tab w:val="right" w:pos="9026" w:leader="dot"/>
            </w:tabs>
            <w:rPr/>
          </w:pPr>
          <w:hyperlink w:anchor="__RefHeading___Toc1529742_1395250215">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1529744_1395250215">
            <w:r>
              <w:rPr>
                <w:webHidden/>
                <w:rStyle w:val="IndexLink"/>
              </w:rPr>
              <w:t>1</w:t>
            </w:r>
            <w:r>
              <w:rPr>
                <w:rStyle w:val="IndexLink"/>
                <w:rtl w:val="true"/>
              </w:rPr>
              <w:t xml:space="preserve">. </w:t>
            </w:r>
            <w:r>
              <w:rPr>
                <w:rStyle w:val="IndexLink"/>
                <w:rtl w:val="true"/>
              </w:rPr>
              <w:t>علامه یافعی</w:t>
            </w:r>
            <w:r>
              <w:rPr>
                <w:rStyle w:val="IndexLink"/>
                <w:rtl w:val="true"/>
              </w:rPr>
              <w:tab/>
            </w:r>
            <w:r>
              <w:rPr>
                <w:rStyle w:val="IndexLink"/>
              </w:rPr>
              <w:t>94</w:t>
            </w:r>
          </w:hyperlink>
        </w:p>
        <w:p>
          <w:pPr>
            <w:pStyle w:val="Contents4"/>
            <w:tabs>
              <w:tab w:val="clear" w:pos="8176"/>
              <w:tab w:val="right" w:pos="9026" w:leader="dot"/>
            </w:tabs>
            <w:rPr/>
          </w:pPr>
          <w:hyperlink w:anchor="__RefHeading___Toc1529746_1395250215">
            <w:r>
              <w:rPr>
                <w:webHidden/>
                <w:rStyle w:val="IndexLink"/>
              </w:rPr>
              <w:t>2</w:t>
            </w:r>
            <w:r>
              <w:rPr>
                <w:rStyle w:val="IndexLink"/>
                <w:rtl w:val="true"/>
              </w:rPr>
              <w:t xml:space="preserve">. </w:t>
            </w:r>
            <w:r>
              <w:rPr>
                <w:rStyle w:val="IndexLink"/>
                <w:rtl w:val="true"/>
              </w:rPr>
              <w:t xml:space="preserve">حافظ حسینی کربلائی تبریزی متوفا </w:t>
            </w:r>
            <w:r>
              <w:rPr>
                <w:rStyle w:val="IndexLink"/>
                <w:rtl w:val="true"/>
              </w:rPr>
              <w:t>(</w:t>
            </w:r>
            <w:r>
              <w:rPr>
                <w:rStyle w:val="IndexLink"/>
              </w:rPr>
              <w:t>994</w:t>
            </w:r>
            <w:r>
              <w:rPr>
                <w:rStyle w:val="IndexLink"/>
                <w:rtl w:val="true"/>
              </w:rPr>
              <w:t xml:space="preserve"> </w:t>
            </w:r>
            <w:r>
              <w:rPr>
                <w:rStyle w:val="IndexLink"/>
                <w:rtl w:val="true"/>
              </w:rPr>
              <w:t>هجری قمری</w:t>
            </w:r>
            <w:r>
              <w:rPr>
                <w:rStyle w:val="IndexLink"/>
                <w:rtl w:val="true"/>
              </w:rPr>
              <w:t>)</w:t>
              <w:tab/>
            </w:r>
            <w:r>
              <w:rPr>
                <w:rStyle w:val="IndexLink"/>
              </w:rPr>
              <w:t>95</w:t>
            </w:r>
          </w:hyperlink>
        </w:p>
        <w:p>
          <w:pPr>
            <w:pStyle w:val="Contents3"/>
            <w:tabs>
              <w:tab w:val="clear" w:pos="8459"/>
              <w:tab w:val="right" w:pos="9026" w:leader="dot"/>
            </w:tabs>
            <w:rPr/>
          </w:pPr>
          <w:hyperlink w:anchor="__RefHeading___Toc1529748_1395250215">
            <w:r>
              <w:rPr>
                <w:webHidden/>
                <w:rStyle w:val="IndexLink"/>
                <w:rtl w:val="true"/>
              </w:rPr>
              <w:t>واژه‌ی انتظار در ادبیات اهل سنّت</w:t>
            </w:r>
            <w:r>
              <w:rPr>
                <w:rStyle w:val="IndexLink"/>
                <w:rtl w:val="true"/>
              </w:rPr>
              <w:tab/>
            </w:r>
            <w:r>
              <w:rPr>
                <w:rStyle w:val="IndexLink"/>
              </w:rPr>
              <w:t>95</w:t>
            </w:r>
          </w:hyperlink>
        </w:p>
        <w:p>
          <w:pPr>
            <w:pStyle w:val="Contents4"/>
            <w:tabs>
              <w:tab w:val="clear" w:pos="8176"/>
              <w:tab w:val="right" w:pos="9026" w:leader="dot"/>
            </w:tabs>
            <w:rPr/>
          </w:pPr>
          <w:hyperlink w:anchor="__RefHeading___Toc1529750_1395250215">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1529752_1395250215">
            <w:r>
              <w:rPr>
                <w:webHidden/>
                <w:rStyle w:val="IndexLink"/>
              </w:rPr>
              <w:t>1</w:t>
            </w:r>
            <w:r>
              <w:rPr>
                <w:rStyle w:val="IndexLink"/>
                <w:rtl w:val="true"/>
              </w:rPr>
              <w:t xml:space="preserve">. </w:t>
            </w:r>
            <w:r>
              <w:rPr>
                <w:rStyle w:val="IndexLink"/>
                <w:rtl w:val="true"/>
              </w:rPr>
              <w:t xml:space="preserve">شمس الدین ذهبی در </w:t>
            </w:r>
            <w:r>
              <w:rPr>
                <w:rStyle w:val="IndexLink"/>
                <w:rtl w:val="true"/>
              </w:rPr>
              <w:t>«</w:t>
            </w:r>
            <w:r>
              <w:rPr>
                <w:rStyle w:val="IndexLink"/>
                <w:rtl w:val="true"/>
              </w:rPr>
              <w:t>سیر اعلام النبلا</w:t>
            </w:r>
            <w:r>
              <w:rPr>
                <w:rStyle w:val="IndexLink"/>
                <w:rtl w:val="true"/>
              </w:rPr>
              <w:t>»</w:t>
              <w:tab/>
            </w:r>
            <w:r>
              <w:rPr>
                <w:rStyle w:val="IndexLink"/>
              </w:rPr>
              <w:t>95</w:t>
            </w:r>
          </w:hyperlink>
        </w:p>
        <w:p>
          <w:pPr>
            <w:pStyle w:val="Contents4"/>
            <w:tabs>
              <w:tab w:val="clear" w:pos="8176"/>
              <w:tab w:val="right" w:pos="9026" w:leader="dot"/>
            </w:tabs>
            <w:rPr/>
          </w:pPr>
          <w:hyperlink w:anchor="__RefHeading___Toc1529754_1395250215">
            <w:r>
              <w:rPr>
                <w:webHidden/>
                <w:rStyle w:val="IndexLink"/>
              </w:rPr>
              <w:t>2</w:t>
            </w:r>
            <w:r>
              <w:rPr>
                <w:rStyle w:val="IndexLink"/>
                <w:rtl w:val="true"/>
              </w:rPr>
              <w:t xml:space="preserve">. </w:t>
            </w:r>
            <w:r>
              <w:rPr>
                <w:rStyle w:val="IndexLink"/>
                <w:rtl w:val="true"/>
              </w:rPr>
              <w:t>قاضی شوگانی</w:t>
            </w:r>
            <w:r>
              <w:rPr>
                <w:rStyle w:val="IndexLink"/>
                <w:rtl w:val="true"/>
              </w:rPr>
              <w:tab/>
            </w:r>
            <w:r>
              <w:rPr>
                <w:rStyle w:val="IndexLink"/>
              </w:rPr>
              <w:t>96</w:t>
            </w:r>
          </w:hyperlink>
        </w:p>
        <w:p>
          <w:pPr>
            <w:pStyle w:val="Contents4"/>
            <w:tabs>
              <w:tab w:val="clear" w:pos="8176"/>
              <w:tab w:val="right" w:pos="9026" w:leader="dot"/>
            </w:tabs>
            <w:rPr/>
          </w:pPr>
          <w:hyperlink w:anchor="__RefHeading___Toc1529756_1395250215">
            <w:r>
              <w:rPr>
                <w:webHidden/>
                <w:rStyle w:val="IndexLink"/>
              </w:rPr>
              <w:t>3</w:t>
            </w:r>
            <w:r>
              <w:rPr>
                <w:rStyle w:val="IndexLink"/>
                <w:rtl w:val="true"/>
              </w:rPr>
              <w:t xml:space="preserve">. </w:t>
            </w:r>
            <w:r>
              <w:rPr>
                <w:rStyle w:val="IndexLink"/>
                <w:rtl w:val="true"/>
              </w:rPr>
              <w:t>سیّد محمّد صدیق حسن قنوچی بخاری</w:t>
            </w:r>
            <w:r>
              <w:rPr>
                <w:rStyle w:val="IndexLink"/>
                <w:rtl w:val="true"/>
              </w:rPr>
              <w:tab/>
            </w:r>
            <w:r>
              <w:rPr>
                <w:rStyle w:val="IndexLink"/>
              </w:rPr>
              <w:t>96</w:t>
            </w:r>
          </w:hyperlink>
        </w:p>
        <w:p>
          <w:pPr>
            <w:pStyle w:val="Contents2"/>
            <w:tabs>
              <w:tab w:val="clear" w:pos="8743"/>
              <w:tab w:val="right" w:pos="9026" w:leader="dot"/>
            </w:tabs>
            <w:rPr/>
          </w:pPr>
          <w:hyperlink w:anchor="__RefHeading___Toc1529758_1395250215">
            <w:r>
              <w:rPr>
                <w:webHidden/>
                <w:rStyle w:val="IndexLink"/>
                <w:rtl w:val="true"/>
              </w:rPr>
              <w:t>بررسی احادیث مهدویت و ولادت حضرت مهدی عجل الله تعالی فرجه الشریف</w:t>
            </w:r>
            <w:r>
              <w:rPr>
                <w:rStyle w:val="IndexLink"/>
                <w:rtl w:val="true"/>
              </w:rPr>
              <w:tab/>
            </w:r>
            <w:r>
              <w:rPr>
                <w:rStyle w:val="IndexLink"/>
              </w:rPr>
              <w:t>106</w:t>
            </w:r>
          </w:hyperlink>
        </w:p>
        <w:p>
          <w:pPr>
            <w:pStyle w:val="Contents3"/>
            <w:tabs>
              <w:tab w:val="clear" w:pos="8459"/>
              <w:tab w:val="right" w:pos="9026" w:leader="dot"/>
            </w:tabs>
            <w:rPr/>
          </w:pPr>
          <w:hyperlink w:anchor="__RefHeading___Toc1529760_1395250215">
            <w:r>
              <w:rPr>
                <w:webHidden/>
                <w:rStyle w:val="IndexLink"/>
                <w:rtl w:val="true"/>
              </w:rPr>
              <w:t>اشاره</w:t>
            </w:r>
            <w:r>
              <w:rPr>
                <w:rStyle w:val="IndexLink"/>
                <w:rtl w:val="true"/>
              </w:rPr>
              <w:tab/>
            </w:r>
            <w:r>
              <w:rPr>
                <w:rStyle w:val="IndexLink"/>
              </w:rPr>
              <w:t>106</w:t>
            </w:r>
          </w:hyperlink>
        </w:p>
        <w:p>
          <w:pPr>
            <w:pStyle w:val="Contents3"/>
            <w:tabs>
              <w:tab w:val="clear" w:pos="8459"/>
              <w:tab w:val="right" w:pos="9026" w:leader="dot"/>
            </w:tabs>
            <w:rPr/>
          </w:pPr>
          <w:hyperlink w:anchor="__RefHeading___Toc1529762_1395250215">
            <w:r>
              <w:rPr>
                <w:webHidden/>
                <w:rStyle w:val="IndexLink"/>
                <w:rtl w:val="true"/>
              </w:rPr>
              <w:t>شبهه جهالت و ضعف راویان احادیث مهدویّت</w:t>
            </w:r>
            <w:r>
              <w:rPr>
                <w:rStyle w:val="IndexLink"/>
                <w:rtl w:val="true"/>
              </w:rPr>
              <w:tab/>
            </w:r>
            <w:r>
              <w:rPr>
                <w:rStyle w:val="IndexLink"/>
              </w:rPr>
              <w:t>106</w:t>
            </w:r>
          </w:hyperlink>
        </w:p>
        <w:p>
          <w:pPr>
            <w:pStyle w:val="Contents3"/>
            <w:tabs>
              <w:tab w:val="clear" w:pos="8459"/>
              <w:tab w:val="right" w:pos="9026" w:leader="dot"/>
            </w:tabs>
            <w:rPr/>
          </w:pPr>
          <w:hyperlink w:anchor="__RefHeading___Toc1529764_1395250215">
            <w:r>
              <w:rPr>
                <w:webHidden/>
                <w:rStyle w:val="IndexLink"/>
                <w:rtl w:val="true"/>
              </w:rPr>
              <w:t xml:space="preserve">بخش اول </w:t>
            </w:r>
            <w:r>
              <w:rPr>
                <w:rStyle w:val="IndexLink"/>
                <w:rtl w:val="true"/>
              </w:rPr>
              <w:t xml:space="preserve">- </w:t>
            </w:r>
            <w:r>
              <w:rPr>
                <w:rStyle w:val="IndexLink"/>
                <w:rtl w:val="true"/>
              </w:rPr>
              <w:t>بررسی منابع احادیث مهدویّت</w:t>
            </w:r>
            <w:r>
              <w:rPr>
                <w:rStyle w:val="IndexLink"/>
                <w:rtl w:val="true"/>
              </w:rPr>
              <w:tab/>
            </w:r>
            <w:r>
              <w:rPr>
                <w:rStyle w:val="IndexLink"/>
              </w:rPr>
              <w:t>108</w:t>
            </w:r>
          </w:hyperlink>
        </w:p>
        <w:p>
          <w:pPr>
            <w:pStyle w:val="Contents3"/>
            <w:tabs>
              <w:tab w:val="clear" w:pos="8459"/>
              <w:tab w:val="right" w:pos="9026" w:leader="dot"/>
            </w:tabs>
            <w:rPr/>
          </w:pPr>
          <w:hyperlink w:anchor="__RefHeading___Toc1529766_1395250215">
            <w:r>
              <w:rPr>
                <w:webHidden/>
                <w:rStyle w:val="IndexLink"/>
                <w:rtl w:val="true"/>
              </w:rPr>
              <w:t xml:space="preserve">بخش دوم </w:t>
            </w:r>
            <w:r>
              <w:rPr>
                <w:rStyle w:val="IndexLink"/>
                <w:rtl w:val="true"/>
              </w:rPr>
              <w:t xml:space="preserve">- </w:t>
            </w:r>
            <w:r>
              <w:rPr>
                <w:rStyle w:val="IndexLink"/>
                <w:rtl w:val="true"/>
              </w:rPr>
              <w:t>بررسی مجموعه احادیث ولادت حضرت مهدی عجل الله تعالی فرجه الشریف</w:t>
            </w:r>
            <w:r>
              <w:rPr>
                <w:rStyle w:val="IndexLink"/>
                <w:rtl w:val="true"/>
              </w:rPr>
              <w:tab/>
            </w:r>
            <w:r>
              <w:rPr>
                <w:rStyle w:val="IndexLink"/>
              </w:rPr>
              <w:t>118</w:t>
            </w:r>
          </w:hyperlink>
        </w:p>
        <w:p>
          <w:pPr>
            <w:pStyle w:val="Contents4"/>
            <w:tabs>
              <w:tab w:val="clear" w:pos="8176"/>
              <w:tab w:val="right" w:pos="9026" w:leader="dot"/>
            </w:tabs>
            <w:rPr/>
          </w:pPr>
          <w:hyperlink w:anchor="__RefHeading___Toc1529768_1395250215">
            <w:r>
              <w:rPr>
                <w:webHidden/>
                <w:rStyle w:val="IndexLink"/>
                <w:rtl w:val="true"/>
              </w:rPr>
              <w:t>اشاره</w:t>
            </w:r>
            <w:r>
              <w:rPr>
                <w:rStyle w:val="IndexLink"/>
                <w:rtl w:val="true"/>
              </w:rPr>
              <w:tab/>
            </w:r>
            <w:r>
              <w:rPr>
                <w:rStyle w:val="IndexLink"/>
              </w:rPr>
              <w:t>118</w:t>
            </w:r>
          </w:hyperlink>
        </w:p>
        <w:p>
          <w:pPr>
            <w:pStyle w:val="Contents4"/>
            <w:tabs>
              <w:tab w:val="clear" w:pos="8176"/>
              <w:tab w:val="right" w:pos="9026" w:leader="dot"/>
            </w:tabs>
            <w:rPr/>
          </w:pPr>
          <w:hyperlink w:anchor="__RefHeading___Toc1529770_1395250215">
            <w:r>
              <w:rPr>
                <w:webHidden/>
                <w:rStyle w:val="IndexLink"/>
                <w:rtl w:val="true"/>
              </w:rPr>
              <w:t>مقدمه اوّل</w:t>
            </w:r>
            <w:r>
              <w:rPr>
                <w:rStyle w:val="IndexLink"/>
                <w:rtl w:val="true"/>
              </w:rPr>
              <w:t>:</w:t>
              <w:tab/>
            </w:r>
            <w:r>
              <w:rPr>
                <w:rStyle w:val="IndexLink"/>
              </w:rPr>
              <w:t>120</w:t>
            </w:r>
          </w:hyperlink>
        </w:p>
        <w:p>
          <w:pPr>
            <w:pStyle w:val="Contents4"/>
            <w:tabs>
              <w:tab w:val="clear" w:pos="8176"/>
              <w:tab w:val="right" w:pos="9026" w:leader="dot"/>
            </w:tabs>
            <w:rPr/>
          </w:pPr>
          <w:hyperlink w:anchor="__RefHeading___Toc1529772_1395250215">
            <w:r>
              <w:rPr>
                <w:webHidden/>
                <w:rStyle w:val="IndexLink"/>
                <w:rtl w:val="true"/>
              </w:rPr>
              <w:t>مقدمه دوم</w:t>
            </w:r>
            <w:r>
              <w:rPr>
                <w:rStyle w:val="IndexLink"/>
                <w:rtl w:val="true"/>
              </w:rPr>
              <w:t>:</w:t>
              <w:tab/>
            </w:r>
            <w:r>
              <w:rPr>
                <w:rStyle w:val="IndexLink"/>
              </w:rPr>
              <w:t>121</w:t>
            </w:r>
          </w:hyperlink>
        </w:p>
        <w:p>
          <w:pPr>
            <w:pStyle w:val="Contents4"/>
            <w:tabs>
              <w:tab w:val="clear" w:pos="8176"/>
              <w:tab w:val="right" w:pos="9026" w:leader="dot"/>
            </w:tabs>
            <w:rPr/>
          </w:pPr>
          <w:hyperlink w:anchor="__RefHeading___Toc1529774_1395250215">
            <w:r>
              <w:rPr>
                <w:webHidden/>
                <w:rStyle w:val="IndexLink"/>
                <w:rtl w:val="true"/>
              </w:rPr>
              <w:t>مقدمه سوم</w:t>
            </w:r>
            <w:r>
              <w:rPr>
                <w:rStyle w:val="IndexLink"/>
                <w:rtl w:val="true"/>
              </w:rPr>
              <w:t>:</w:t>
              <w:tab/>
            </w:r>
            <w:r>
              <w:rPr>
                <w:rStyle w:val="IndexLink"/>
              </w:rPr>
              <w:t>122</w:t>
            </w:r>
          </w:hyperlink>
        </w:p>
        <w:p>
          <w:pPr>
            <w:pStyle w:val="Contents5"/>
            <w:tabs>
              <w:tab w:val="clear" w:pos="7892"/>
              <w:tab w:val="right" w:pos="9026" w:leader="dot"/>
            </w:tabs>
            <w:rPr/>
          </w:pPr>
          <w:hyperlink w:anchor="__RefHeading___Toc1529776_1395250215">
            <w:r>
              <w:rPr>
                <w:webHidden/>
                <w:rStyle w:val="IndexLink"/>
                <w:rtl w:val="true"/>
              </w:rPr>
              <w:t>اشاره</w:t>
            </w:r>
            <w:r>
              <w:rPr>
                <w:rStyle w:val="IndexLink"/>
                <w:rtl w:val="true"/>
              </w:rPr>
              <w:tab/>
            </w:r>
            <w:r>
              <w:rPr>
                <w:rStyle w:val="IndexLink"/>
              </w:rPr>
              <w:t>122</w:t>
            </w:r>
          </w:hyperlink>
        </w:p>
        <w:p>
          <w:pPr>
            <w:pStyle w:val="Contents5"/>
            <w:tabs>
              <w:tab w:val="clear" w:pos="7892"/>
              <w:tab w:val="right" w:pos="9026" w:leader="dot"/>
            </w:tabs>
            <w:rPr/>
          </w:pPr>
          <w:hyperlink w:anchor="__RefHeading___Toc1529778_1395250215">
            <w:r>
              <w:rPr>
                <w:webHidden/>
                <w:rStyle w:val="IndexLink"/>
              </w:rPr>
              <w:t>1</w:t>
            </w:r>
            <w:r>
              <w:rPr>
                <w:rStyle w:val="IndexLink"/>
                <w:rtl w:val="true"/>
              </w:rPr>
              <w:t xml:space="preserve">. </w:t>
            </w:r>
            <w:r>
              <w:rPr>
                <w:rStyle w:val="IndexLink"/>
                <w:rtl w:val="true"/>
              </w:rPr>
              <w:t>تواتر لفظی</w:t>
            </w:r>
            <w:r>
              <w:rPr>
                <w:rStyle w:val="IndexLink"/>
                <w:rtl w:val="true"/>
              </w:rPr>
              <w:t>:</w:t>
              <w:tab/>
            </w:r>
            <w:r>
              <w:rPr>
                <w:rStyle w:val="IndexLink"/>
              </w:rPr>
              <w:t>122</w:t>
            </w:r>
          </w:hyperlink>
        </w:p>
        <w:p>
          <w:pPr>
            <w:pStyle w:val="Contents5"/>
            <w:tabs>
              <w:tab w:val="clear" w:pos="7892"/>
              <w:tab w:val="right" w:pos="9026" w:leader="dot"/>
            </w:tabs>
            <w:rPr/>
          </w:pPr>
          <w:hyperlink w:anchor="__RefHeading___Toc1529780_1395250215">
            <w:r>
              <w:rPr>
                <w:webHidden/>
                <w:rStyle w:val="IndexLink"/>
              </w:rPr>
              <w:t>2</w:t>
            </w:r>
            <w:r>
              <w:rPr>
                <w:rStyle w:val="IndexLink"/>
                <w:rtl w:val="true"/>
              </w:rPr>
              <w:t xml:space="preserve">. </w:t>
            </w:r>
            <w:r>
              <w:rPr>
                <w:rStyle w:val="IndexLink"/>
                <w:rtl w:val="true"/>
              </w:rPr>
              <w:t>تواتر معنوی</w:t>
            </w:r>
            <w:r>
              <w:rPr>
                <w:rStyle w:val="IndexLink"/>
                <w:rtl w:val="true"/>
              </w:rPr>
              <w:t>:</w:t>
              <w:tab/>
            </w:r>
            <w:r>
              <w:rPr>
                <w:rStyle w:val="IndexLink"/>
              </w:rPr>
              <w:t>122</w:t>
            </w:r>
          </w:hyperlink>
        </w:p>
        <w:p>
          <w:pPr>
            <w:pStyle w:val="Contents5"/>
            <w:tabs>
              <w:tab w:val="clear" w:pos="7892"/>
              <w:tab w:val="right" w:pos="9026" w:leader="dot"/>
            </w:tabs>
            <w:rPr/>
          </w:pPr>
          <w:hyperlink w:anchor="__RefHeading___Toc1529782_1395250215">
            <w:r>
              <w:rPr>
                <w:webHidden/>
                <w:rStyle w:val="IndexLink"/>
              </w:rPr>
              <w:t>3</w:t>
            </w:r>
            <w:r>
              <w:rPr>
                <w:rStyle w:val="IndexLink"/>
                <w:rtl w:val="true"/>
              </w:rPr>
              <w:t xml:space="preserve">. </w:t>
            </w:r>
            <w:r>
              <w:rPr>
                <w:rStyle w:val="IndexLink"/>
                <w:rtl w:val="true"/>
              </w:rPr>
              <w:t>تواتر اجمالی</w:t>
            </w:r>
            <w:r>
              <w:rPr>
                <w:rStyle w:val="IndexLink"/>
                <w:rtl w:val="true"/>
              </w:rPr>
              <w:t>:</w:t>
              <w:tab/>
            </w:r>
            <w:r>
              <w:rPr>
                <w:rStyle w:val="IndexLink"/>
              </w:rPr>
              <w:t>122</w:t>
            </w:r>
          </w:hyperlink>
        </w:p>
        <w:p>
          <w:pPr>
            <w:pStyle w:val="Contents4"/>
            <w:tabs>
              <w:tab w:val="clear" w:pos="8176"/>
              <w:tab w:val="right" w:pos="9026" w:leader="dot"/>
            </w:tabs>
            <w:rPr/>
          </w:pPr>
          <w:hyperlink w:anchor="__RefHeading___Toc1529784_1395250215">
            <w:r>
              <w:rPr>
                <w:webHidden/>
                <w:rStyle w:val="IndexLink"/>
                <w:rtl w:val="true"/>
              </w:rPr>
              <w:t>مقدمه چهارم</w:t>
            </w:r>
            <w:r>
              <w:rPr>
                <w:rStyle w:val="IndexLink"/>
                <w:rtl w:val="true"/>
              </w:rPr>
              <w:t>:</w:t>
              <w:tab/>
            </w:r>
            <w:r>
              <w:rPr>
                <w:rStyle w:val="IndexLink"/>
              </w:rPr>
              <w:t>123</w:t>
            </w:r>
          </w:hyperlink>
        </w:p>
        <w:p>
          <w:pPr>
            <w:pStyle w:val="Contents3"/>
            <w:tabs>
              <w:tab w:val="clear" w:pos="8459"/>
              <w:tab w:val="right" w:pos="9026" w:leader="dot"/>
            </w:tabs>
            <w:rPr/>
          </w:pPr>
          <w:hyperlink w:anchor="__RefHeading___Toc1529786_1395250215">
            <w:r>
              <w:rPr>
                <w:webHidden/>
                <w:rStyle w:val="IndexLink"/>
                <w:rtl w:val="true"/>
              </w:rPr>
              <w:t>اقسام تواتر به اعتبار سعه و ضیق</w:t>
            </w:r>
            <w:r>
              <w:rPr>
                <w:rStyle w:val="IndexLink"/>
                <w:rtl w:val="true"/>
              </w:rPr>
              <w:tab/>
            </w:r>
            <w:r>
              <w:rPr>
                <w:rStyle w:val="IndexLink"/>
              </w:rPr>
              <w:t>123</w:t>
            </w:r>
          </w:hyperlink>
        </w:p>
        <w:p>
          <w:pPr>
            <w:pStyle w:val="Contents2"/>
            <w:tabs>
              <w:tab w:val="clear" w:pos="8743"/>
              <w:tab w:val="right" w:pos="9026" w:leader="dot"/>
            </w:tabs>
            <w:rPr/>
          </w:pPr>
          <w:hyperlink w:anchor="__RefHeading___Toc1529788_1395250215">
            <w:r>
              <w:rPr>
                <w:webHidden/>
                <w:rStyle w:val="IndexLink"/>
                <w:rtl w:val="true"/>
              </w:rPr>
              <w:t>کتابنامه</w:t>
            </w:r>
            <w:r>
              <w:rPr>
                <w:rStyle w:val="IndexLink"/>
                <w:rtl w:val="true"/>
              </w:rPr>
              <w:tab/>
            </w:r>
            <w:r>
              <w:rPr>
                <w:rStyle w:val="IndexLink"/>
              </w:rPr>
              <w:t>129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722_29574"/>
      <w:bookmarkStart w:id="1" w:name="pg2722_29574"/>
      <w:bookmarkEnd w:id="1"/>
    </w:p>
    <w:p>
      <w:pPr>
        <w:pStyle w:val="Heading2"/>
        <w:numPr>
          <w:ilvl w:val="1"/>
          <w:numId w:val="1"/>
        </w:numPr>
        <w:rPr/>
      </w:pPr>
      <w:bookmarkStart w:id="2" w:name="pg2722_29574"/>
      <w:bookmarkStart w:id="3" w:name="__RefHeading___Toc1529612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 درباره تولد امام‌عصر عجل‌الله تعالی فرجه‌الشریف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از دفتر فصلنامه انتظار 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تخصصی امامت و مهدویت،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6262</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Milad: a collection of articles on the birth of imam of age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۱۲۶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میلاد</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امامت و مهدویت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فصلنامه انتظار موعود</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۵۱</w:t>
      </w:r>
      <w:r>
        <w:rPr>
          <w:rFonts w:eastAsia="IRNazanin" w:cs="IRNazanin"/>
          <w:color w:val="111111"/>
          <w:sz w:val="28"/>
          <w:szCs w:val="28"/>
          <w:lang w:bidi="fa-IR"/>
        </w:rPr>
        <w:t>/</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۲۷۶۹۳۰۸</w:t>
      </w:r>
    </w:p>
    <w:p>
      <w:pPr>
        <w:pStyle w:val="Heading2"/>
        <w:numPr>
          <w:ilvl w:val="1"/>
          <w:numId w:val="1"/>
        </w:numPr>
        <w:rPr/>
      </w:pPr>
      <w:bookmarkStart w:id="5" w:name="__RefHeading___Toc1529614_139525021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میلاد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مقالات دربارة تولد امام عصر عجل الله تعالی فرجه الشریف</w:t>
      </w:r>
    </w:p>
    <w:p>
      <w:pPr>
        <w:pStyle w:val="BookText"/>
        <w:rPr/>
      </w:pPr>
      <w:r>
        <w:rPr>
          <w:rFonts w:ascii="IRNazanin" w:hAnsi="IRNazanin" w:eastAsia="IRNazanin"/>
          <w:color w:val="111111"/>
          <w:sz w:val="28"/>
          <w:sz w:val="28"/>
          <w:szCs w:val="28"/>
          <w:rtl w:val="true"/>
          <w:lang w:bidi="fa-IR"/>
        </w:rPr>
        <w:t xml:space="preserve">میلاد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 دربارة تولد امام عصر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از دفتر فصلنامه انتظار موعود عجل الله تعالی فرجه الشریف</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 عجل الله تعالی فرجه الشریف</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مجیری</w:t>
      </w:r>
    </w:p>
    <w:p>
      <w:pPr>
        <w:pStyle w:val="BookText"/>
        <w:rPr/>
      </w:pPr>
      <w:r>
        <w:rPr>
          <w:rFonts w:ascii="IRNazanin" w:hAnsi="IRNazanin" w:eastAsia="IRNazanin"/>
          <w:color w:val="111111"/>
          <w:sz w:val="28"/>
          <w:sz w:val="28"/>
          <w:szCs w:val="28"/>
          <w:rtl w:val="true"/>
          <w:lang w:bidi="fa-IR"/>
        </w:rPr>
        <w:t xml:space="preserve">طراح و صفحه‌آرا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فریدی</w:t>
      </w:r>
    </w:p>
    <w:p>
      <w:pPr>
        <w:pStyle w:val="BookText"/>
        <w:rPr/>
      </w:pPr>
      <w:r>
        <w:rPr>
          <w:rFonts w:ascii="IRNazanin" w:hAnsi="IRNazanin" w:eastAsia="IRNazanin"/>
          <w:color w:val="111111"/>
          <w:sz w:val="28"/>
          <w:sz w:val="28"/>
          <w:szCs w:val="28"/>
          <w:rtl w:val="true"/>
          <w:lang w:bidi="fa-IR"/>
        </w:rPr>
        <w:t>سال تولید</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6262</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با حمایت معاونت امور فرهنگی وزارت فرهنگ و ارشاد اسلامی به چاپ رسیده است</w:t>
      </w:r>
      <w:bookmarkStart w:id="7" w:name="pg2722_29578"/>
    </w:p>
    <w:p>
      <w:pPr>
        <w:pStyle w:val="Heading2"/>
        <w:numPr>
          <w:ilvl w:val="1"/>
          <w:numId w:val="1"/>
        </w:numPr>
        <w:rPr/>
      </w:pPr>
      <w:bookmarkStart w:id="8" w:name="__RefHeading___Toc1529616_1395250215"/>
      <w:bookmarkStart w:id="9" w:name="_Toc3"/>
      <w:bookmarkEnd w:id="7"/>
      <w:bookmarkEnd w:id="8"/>
      <w:r>
        <w:rPr>
          <w:rtl w:val="true"/>
        </w:rPr>
        <w:t>فهرست عناوین</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درآمدی بر ولادت و غیبت امام مهدی عجل الله تعالی فرجه الشریف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مطلب نخست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دوازده گانه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گزیده سخن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او متولد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انواع شبهه درباره ولادت حضرت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شبهه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در اصل مهدی باوری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شبهه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در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چهار قضیّه مهم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قضیّه یکم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تواتر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حساب احتمالات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قضیّه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وثاقت و عدالت راوی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قضیّه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مشترک این احادیث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قضیّه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در مقابل نص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عامل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خلیفه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یعرف امام زمانه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عامل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خاص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عامل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آن حضرت</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عامل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بودن ولادت حضرت نزد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عامل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سفراء و توقیعات</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عامل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و مراقبت دستگاه خلافت</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عامل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تاریخ نگاران و تبارشناسان غیر شیعی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عامل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حساب احتمالات</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میلاد حضرت مهدی موعود در ادبیات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حصکفی حنفی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شمس الدین ابن طولون حنفی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جامی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جام</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عطار نیشابوری حنفی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محیی الدین ابن عربی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مولوی رومی حنفی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بن روزبهان شافعی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مولانا خالد نقشبندی شهرزوری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ماموستا حاج محمود طالبانی قادری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حکّاک</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قصیده‌ای از شاعری از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ماموستا حاج میرزا عبدالله خادم</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سید ابراهیم ستوده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عبدالمؤ‌من شبلنجی شافعی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هیتمی مکّی شافعی</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قندوزی حنفی</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ولادت حضرت مهدی در ادبیات نثری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یافعی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حسینی کربلائی تبریزی متوفا </w:t>
      </w:r>
      <w:r>
        <w:rPr>
          <w:rFonts w:eastAsia="IRNazanin" w:cs="IRNazanin"/>
          <w:color w:val="111111"/>
          <w:sz w:val="28"/>
          <w:szCs w:val="28"/>
          <w:rtl w:val="true"/>
          <w:lang w:bidi="fa-IR"/>
        </w:rPr>
        <w:t>(</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واژه‌ی انتظار در ادبیات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 الدین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اعلام النبلا</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شوگانی</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صدیق حسن قنوچی بخاری</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بررسی احادیث مهدویت و ولادت حضرت مهدی عجل الله تعالی فرجه الشریف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شبهه جهالت و ضعف راویان احادیث مهدویّت</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منابع احادیث مهدویّت</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مجموعه احادیث ولادت حضرت مهدی عجل الله تعالی فرجه الشریف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مقدمه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سوم</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تواتر لفظی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تواتر معنوی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تواتر اجمالی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مقدمه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اقسام تواتر به اعتبار سعه و ضیق</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bookmarkStart w:id="10" w:name="pg2722_29582"/>
    </w:p>
    <w:p>
      <w:pPr>
        <w:pStyle w:val="Heading2"/>
        <w:numPr>
          <w:ilvl w:val="1"/>
          <w:numId w:val="1"/>
        </w:numPr>
        <w:rPr/>
      </w:pPr>
      <w:bookmarkStart w:id="11" w:name="__RefHeading___Toc1529618_1395250215"/>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اعتقاد به وجود حجت خدا که در هر زمان، واسطه بین خدا و مردم است، از امتیازات دین مبین اسلام و مکتب تشیع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پشتوانه بسیار محکمی برای حرکت تعالی بخش انسان، قلمداد شده، آدمی با وجود امام و همراهی با او، می‌تواند حرکت در مسیر قرب الهی را آغاز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ـ و بلکه اهل سنت ـ بر این باور است که پیامبر صلی الله علیه و آله و سلم بقا و عزت دین اسلام را تا روز قیامت در سایه دوازده خلیفه و جانشین پس از خود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در معرفی این افراد ناتوان شدند؛ ولی نزد شیعه، این دوازده خلیفه و حجت الهی، معلوم و مشخصند که اولین آن‌ها امام علی بن ابی‌طالب و آخرین آنان امام مهدی عجل الله تعالی فرجه الشریف می‌باشد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مراجعه به تاریخ، ولادت و زندگی یازده امام کاملاً ثابت است و کسی در وجود آن‌ها تردیدی ندارد؛ اما فشار حکومت‌های ظلم باعث شد ولادت آخرین حجت الهی همچون حضرت ابراهیم و موسی علیه السلام مخفیانه اتفاق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شکل از ولادت، شک و تردید‌هایی را همراه داشته است؛ لذا بیشتر اهل سنت منکر ولادت</w:t>
      </w:r>
    </w:p>
    <w:p>
      <w:pPr>
        <w:pStyle w:val="BookText"/>
        <w:rPr/>
      </w:pPr>
      <w:r>
        <w:rPr>
          <w:rFonts w:ascii="IRNazanin" w:hAnsi="IRNazanin" w:eastAsia="IRNazanin"/>
          <w:color w:val="111111"/>
          <w:sz w:val="28"/>
          <w:sz w:val="28"/>
          <w:szCs w:val="28"/>
          <w:rtl w:val="true"/>
          <w:lang w:bidi="fa-IR"/>
        </w:rPr>
        <w:t>آن بزرگوارند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شیعه برای اثبات ولادت آن حضرت از گذشته تا کنون، کتب و مقالات متعددی را به رشته تحریر در آورده‌اند که برخی از این مقالات ارزشمند در فصلنامه انتظار موعود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راستای ترویج و تبیین معارف مهدوی، به نشر این مقالات به صورت کتابی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اقدام کرده است، تا حق جویان و طالبان حقیقت بهتر بتوانند با معارف دین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لازم است مراتب سپاس خود را از همه عزیزانی که ما را در این امر یاری نموده‌اند، اعلام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تخصصی مهدویّت</w:t>
      </w:r>
    </w:p>
    <w:p>
      <w:pPr>
        <w:pStyle w:val="BookText"/>
        <w:rPr/>
      </w:pPr>
      <w:r>
        <w:rPr>
          <w:rFonts w:ascii="IRNazanin" w:hAnsi="IRNazanin" w:eastAsia="IRNazanin"/>
          <w:color w:val="111111"/>
          <w:sz w:val="28"/>
          <w:sz w:val="28"/>
          <w:szCs w:val="28"/>
          <w:rtl w:val="true"/>
          <w:lang w:bidi="fa-IR"/>
        </w:rPr>
        <w:t>حوزه علمیه قم</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دفتر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موعود</w:t>
      </w:r>
      <w:r>
        <w:rPr>
          <w:rFonts w:eastAsia="IRNazanin" w:cs="IRNazanin"/>
          <w:color w:val="111111"/>
          <w:sz w:val="28"/>
          <w:szCs w:val="28"/>
          <w:rtl w:val="true"/>
          <w:lang w:bidi="fa-IR"/>
        </w:rPr>
        <w:t>»</w:t>
      </w:r>
      <w:bookmarkStart w:id="13" w:name="pg2722_29584"/>
    </w:p>
    <w:p>
      <w:pPr>
        <w:pStyle w:val="Heading2"/>
        <w:numPr>
          <w:ilvl w:val="1"/>
          <w:numId w:val="1"/>
        </w:numPr>
        <w:rPr/>
      </w:pPr>
      <w:bookmarkStart w:id="14" w:name="__RefHeading___Toc1529620_1395250215"/>
      <w:bookmarkStart w:id="15" w:name="_Toc5"/>
      <w:bookmarkEnd w:id="13"/>
      <w:bookmarkEnd w:id="14"/>
      <w:r>
        <w:rPr>
          <w:rtl w:val="true"/>
        </w:rPr>
        <w:t>درآمدی بر ولادت و غیبت امام مهدی عجل الله تعالی فرجه الشریف</w:t>
      </w:r>
      <w:bookmarkEnd w:id="15"/>
    </w:p>
    <w:p>
      <w:pPr>
        <w:pStyle w:val="Heading3"/>
        <w:numPr>
          <w:ilvl w:val="2"/>
          <w:numId w:val="1"/>
        </w:numPr>
        <w:rPr/>
      </w:pPr>
      <w:bookmarkStart w:id="16" w:name="__RefHeading___Toc1529622_1395250215"/>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 xml:space="preserve">درآمدی بر ولادت و غیبت امام مهدی عجل الله تعالی فرجه الشریف </w:t>
      </w:r>
      <w:r>
        <w:rPr>
          <w:rStyle w:val="FootnoteAnchor"/>
          <w:rtl w:val="true"/>
        </w:rPr>
        <w:footnoteReference w:id="2"/>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آیت الله محمد مهدی آصفی</w:t>
      </w:r>
    </w:p>
    <w:p>
      <w:pPr>
        <w:pStyle w:val="Heading3"/>
        <w:numPr>
          <w:ilvl w:val="2"/>
          <w:numId w:val="1"/>
        </w:numPr>
        <w:rPr/>
      </w:pPr>
      <w:bookmarkStart w:id="18" w:name="__RefHeading___Toc1529624_1395250215"/>
      <w:bookmarkStart w:id="19" w:name="_Toc7"/>
      <w:bookmarkEnd w:id="18"/>
      <w:r>
        <w:rPr>
          <w:rtl w:val="true"/>
        </w:rPr>
        <w:t>اشاره</w:t>
      </w:r>
      <w:bookmarkEnd w:id="19"/>
    </w:p>
    <w:p>
      <w:pPr>
        <w:pStyle w:val="Heading4"/>
        <w:numPr>
          <w:ilvl w:val="3"/>
          <w:numId w:val="1"/>
        </w:numPr>
        <w:rPr/>
      </w:pPr>
      <w:bookmarkStart w:id="20" w:name="__RefHeading___Toc1529626_1395250215"/>
      <w:bookmarkStart w:id="21" w:name="_Toc8"/>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یکی از شبهاتی که درباره حضرت مهدی علیه السلام شده، این است که آن حضرت، مصداق آیات وراثت زمین و روایات حکومت جهانی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نوشتار حاضر، ضمن اثبات انقلاب جهانی از دید قرآن و روایات، با نقل چهاردسته از روایات معتبر نزد شیعه و سنّی، مانند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شناخت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شبهه پاسخ می‌دهد و عقیده شیعه را به اثبات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کتبنا فی الزبور مِن بعد الذکر أنَّ الأرض یرثها عبادی الصالحون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بعد از تورات، در زبورِ داوود نوشتیم که بندگان نیکوکار من، زمین را به ارث می‌برند</w:t>
      </w:r>
      <w:r>
        <w:rPr>
          <w:rFonts w:eastAsia="IRNazanin" w:cs="IRNazanin"/>
          <w:color w:val="111111"/>
          <w:sz w:val="28"/>
          <w:szCs w:val="28"/>
          <w:rtl w:val="true"/>
          <w:lang w:bidi="fa-IR"/>
        </w:rPr>
        <w:t>.</w:t>
      </w:r>
      <w:bookmarkStart w:id="22" w:name="pg2722_29585"/>
    </w:p>
    <w:p>
      <w:pPr>
        <w:pStyle w:val="BookText"/>
        <w:rPr/>
      </w:pPr>
      <w:bookmarkEnd w:id="22"/>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ما، سه مطلب مربوط به هم هست</w:t>
      </w:r>
      <w:r>
        <w:rPr>
          <w:rFonts w:eastAsia="IRNazanin" w:cs="IRNazanin"/>
          <w:color w:val="111111"/>
          <w:sz w:val="28"/>
          <w:szCs w:val="28"/>
          <w:rtl w:val="true"/>
          <w:lang w:bidi="fa-IR"/>
        </w:rPr>
        <w:t>:</w:t>
      </w:r>
    </w:p>
    <w:p>
      <w:pPr>
        <w:pStyle w:val="Heading4"/>
        <w:numPr>
          <w:ilvl w:val="3"/>
          <w:numId w:val="1"/>
        </w:numPr>
        <w:rPr/>
      </w:pPr>
      <w:bookmarkStart w:id="23" w:name="__RefHeading___Toc1529628_1395250215"/>
      <w:bookmarkStart w:id="24" w:name="_Toc9"/>
      <w:bookmarkEnd w:id="23"/>
      <w:r>
        <w:rPr>
          <w:rtl w:val="true"/>
        </w:rPr>
        <w:t>مطلب نخست</w:t>
      </w:r>
      <w:bookmarkEnd w:id="24"/>
    </w:p>
    <w:p>
      <w:pPr>
        <w:pStyle w:val="BookText"/>
        <w:rPr/>
      </w:pPr>
      <w:r>
        <w:rPr>
          <w:rFonts w:ascii="IRNazanin" w:hAnsi="IRNazanin" w:eastAsia="IRNazanin"/>
          <w:color w:val="111111"/>
          <w:sz w:val="28"/>
          <w:sz w:val="28"/>
          <w:szCs w:val="28"/>
          <w:rtl w:val="true"/>
          <w:lang w:bidi="fa-IR"/>
        </w:rPr>
        <w:t>نخستین مطلب، انقلاب جهانی فراگیری است که قرآن، در چند مورد، بدان اشاره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پنجاه و پنجم سوره نور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کسانی از شما که ایمان آوردند و کارهای شایسته انجام دادند، وعده داد که همان گونه که امّت‌های پیشین را خلافت بخشید، هر آینه، آنان را هم خلافت دهد و دینی را که برای ایشان پسندید، برای شان استوار و حاکم سازد و یقیناً، آنان را پس از بیمناکی‌شان آرام و ایمن قرارشان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 آیه پنجم و ششم از سوره قصص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اراده کردیم که بر آن طایفه ضعیف و ذلیل، در آن سرزمین منّت گذاریم و آنان را پیشوایان خلق قرار دهیم و وارث مُلک و جاه فرعونیان گردانیم، و در آن سرزمین، به آنان قدرت و سلطه بخشیم و به فرعون و هامان و لشگریان شان آن چه را که از آن ترسان شوند، نشان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صد و پنجم سوره انبیا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آینه، ما بعد از تورات، در زبورِ داوود نوشتیم که بندگان نیکوکار من، زمین را به ارث می‌برند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انقلاب، وقتی رخ می‌دهد که مستکبران بر زندگی مردم حکم می‌رانند و بندگان خدا را به استضعاف می‌کشانند و ارزش‌ها و خِرَد و وجدان مردمان را می‌ربایند و بشریت به بن بست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اراده الهی دخالت کرده، توان و سلطنت را از دست ستمگران مستکبر گرفته و به دست</w:t>
      </w:r>
      <w:bookmarkStart w:id="25" w:name="pg2722_29586"/>
    </w:p>
    <w:p>
      <w:pPr>
        <w:pStyle w:val="BookText"/>
        <w:rPr/>
      </w:pPr>
      <w:bookmarkEnd w:id="25"/>
      <w:r>
        <w:rPr>
          <w:rFonts w:ascii="IRNazanin" w:hAnsi="IRNazanin" w:eastAsia="IRNazanin"/>
          <w:color w:val="111111"/>
          <w:sz w:val="28"/>
          <w:sz w:val="28"/>
          <w:szCs w:val="28"/>
          <w:rtl w:val="true"/>
          <w:lang w:bidi="fa-IR"/>
        </w:rPr>
        <w:t>مستضعفان صالح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انقلابی جهانی، در تاریخ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رخداد تاریخی بنی‌اسراییل است، آن زمان که فرعون، استکبار ورزید و در زمین فساد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فرعون،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و گردن کشی کرد و مردم‌اش را گروه گروه کرد و طایفه‌ای را سخت ضعیف و ذلیل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شان را می‌کشت و زنان 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فرعون، از مفسدان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 حتمی نخست، جا به جایی فرمانروایی از مستکبران به مستضعفان صالح است که انقلابی فراگیر در ارزش‌ها و در سرزمین‌ها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فرمانروایی و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سنّت‌های حتمی الهی است</w:t>
      </w:r>
      <w:r>
        <w:rPr>
          <w:rFonts w:eastAsia="IRNazanin" w:cs="IRNazanin"/>
          <w:color w:val="111111"/>
          <w:sz w:val="28"/>
          <w:szCs w:val="28"/>
          <w:rtl w:val="true"/>
          <w:lang w:bidi="fa-IR"/>
        </w:rPr>
        <w:t>.</w:t>
      </w:r>
    </w:p>
    <w:p>
      <w:pPr>
        <w:pStyle w:val="Heading4"/>
        <w:numPr>
          <w:ilvl w:val="3"/>
          <w:numId w:val="1"/>
        </w:numPr>
        <w:rPr/>
      </w:pPr>
      <w:bookmarkStart w:id="26" w:name="__RefHeading___Toc1529630_1395250215"/>
      <w:bookmarkStart w:id="27" w:name="_Toc10"/>
      <w:bookmarkEnd w:id="26"/>
      <w:r>
        <w:rPr>
          <w:rtl w:val="true"/>
        </w:rPr>
        <w:t>مطلب دوم</w:t>
      </w:r>
      <w:bookmarkEnd w:id="27"/>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این انقلاب جهانی فراگیر را رهبری و فرماندهی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ذریّه و نوادگان رسول الله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حد تواتر، در روایات صحیح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دومین مطلبی است که حدیث نبوی، آن را ثابت می‌کند و مسلمانان بر آن اتّفاق نظر دارند و آن را مطلبی حق می‌دانند، همان گونه که آن مطلب نخست را نیز به حکم قرآن شریف، ثابت شده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یک از این دو مطلب، جای کوچک‌ترین تردیدی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احادیث مهدی علیه السلام در حدّی است که قابل تردید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جا نمی‌خواهیم وارد این بحث و بحث پیشین شویم</w:t>
      </w:r>
      <w:r>
        <w:rPr>
          <w:rFonts w:eastAsia="IRNazanin" w:cs="IRNazanin"/>
          <w:color w:val="111111"/>
          <w:sz w:val="28"/>
          <w:szCs w:val="28"/>
          <w:rtl w:val="true"/>
          <w:lang w:bidi="fa-IR"/>
        </w:rPr>
        <w:t>.</w:t>
      </w:r>
    </w:p>
    <w:p>
      <w:pPr>
        <w:pStyle w:val="Heading4"/>
        <w:numPr>
          <w:ilvl w:val="3"/>
          <w:numId w:val="1"/>
        </w:numPr>
        <w:rPr/>
      </w:pPr>
      <w:bookmarkStart w:id="28" w:name="__RefHeading___Toc1529632_1395250215"/>
      <w:bookmarkStart w:id="29" w:name="_Toc11"/>
      <w:bookmarkEnd w:id="28"/>
      <w:r>
        <w:rPr>
          <w:rtl w:val="true"/>
        </w:rPr>
        <w:t>مطلب سوم</w:t>
      </w:r>
      <w:bookmarkEnd w:id="29"/>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منتظر عجل الله تعالی فرجه الشریف که رسول الله صلی الله علیه و آله و سلم از او خبر داده، محمّد بن حسن بن</w:t>
      </w:r>
    </w:p>
    <w:p>
      <w:pPr>
        <w:pStyle w:val="BookText"/>
        <w:rPr/>
      </w:pPr>
      <w:r>
        <w:rPr>
          <w:rFonts w:ascii="IRNazanin" w:hAnsi="IRNazanin" w:eastAsia="IRNazanin"/>
          <w:color w:val="111111"/>
          <w:sz w:val="28"/>
          <w:sz w:val="28"/>
          <w:szCs w:val="28"/>
          <w:rtl w:val="true"/>
          <w:lang w:bidi="fa-IR"/>
        </w:rPr>
        <w:t>علی علیهم السلام است که در دویست و پنجاه و پنج هجری در سامرا زاده شد و خدای متعال، او را از دید مردمان پنهان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نجات دادن مردم از ستم و نابود کردن شرک و دوگانگی و استوار ساختن توحید و پرستش خدا از سوی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می‌فرستد و او، شریعت و حدود خدا در زندگی مردمان را برپا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روایات فراوان اهل بیت علیهم السلام می‌فهمیم که مهدی 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رسول الله صلی الله علیه و آله و سلم بدو مژده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عسکری، دوازدهمین امام از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ما بر این مسئله متمرکز است و مخاطب‌مان در این بحث، کسانی‌اند که اعتقاد به حجّیت حدیث اهل بیت علیهم السلام دارند و به دنبال دلایل کافی و روشن و صریح برای اثبات علمی عقیده امامیّه، مبنی بر این که مهدی منتظرِ آل محمد علیهم السلام معیّن و مشخّص شده است،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اختلاف میان شیعه امامیه و دیگر فرقه‌های اسلامی، در اصل قضیّه مهدویت نیست؛ زیرا، تمامی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گروهی اندک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دارند که خدای متعال، از میان اهل بیتِ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انقلاب جهانی بزرگی در زندگی مردمان ذخیره کرده است، تا بشریت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تردیدی نیست و روایات نبوی، در این باره، صحیح و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میان شیعه امامیه و دیگر مسلمانان، تنها، در تشخیص و 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امامیه، معتقد است که امام مهدی منتظر علیه السلام محمّد بن حسن بن علی علیهم السلام است که در سال دویست و پنجاه و پنج هجری، در سامرا زاده شد و خداوند تعالی، برای حکمتی که خود می‌دانست، او را در پس پرده غیب بُرد و او، همان کسی است که خدای بلند مرتبه، او را برای نجات بشریّت ذخیره کرده است و پیامبران و کتاب‌های الاهی قبلاً بدو بشارت داده‌اند</w:t>
      </w:r>
      <w:r>
        <w:rPr>
          <w:rFonts w:eastAsia="IRNazanin" w:cs="IRNazanin"/>
          <w:color w:val="111111"/>
          <w:sz w:val="28"/>
          <w:szCs w:val="28"/>
          <w:rtl w:val="true"/>
          <w:lang w:bidi="fa-IR"/>
        </w:rPr>
        <w:t>.</w:t>
      </w:r>
      <w:bookmarkStart w:id="30" w:name="pg2722_29588"/>
    </w:p>
    <w:p>
      <w:pPr>
        <w:pStyle w:val="BookText"/>
        <w:rPr/>
      </w:pPr>
      <w:bookmarkEnd w:id="30"/>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شیعیان، معتقدند، مهدی‌ای که رسول الله صلی الله علیه و آله و سلم بدو مژده داده، هنوز به دنیا نیامده، یا زاده شده و ما، نام‌اش را نمی‌دانیم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اثبات عقیده امامیه، به دو گروه دلیل، استدلال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نخست، روایات عام و کلی است که ویژه امام علیه السلام نیست، امّا قهراً و به ناچار، بر عقیده امامیّه در مورد مهدی علیه السلام منطبق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عقیده امامیه را در این باره به شمار نیاوریم، برای این گونه روایات، توجیه و تفسیری صحیح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یقیناً، صحیح‌اند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در مصادر و منابع امامیّه، در طبقات مختلف راویان سند، متواترند و مناقشه و ایرادی در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اعظم این روایات را در مدارک و منابع معتبر اهل سنّت و به سندهای معتبر یا متواتر نیز می‌بینیم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و اعتقاد به درستی این احادیث، به اثبات علمی عقیده امامیه در تشخیص و تعیین امام منتظر منجر می‌شود؛ زیرا، این روایات با عقیده معروف امامیّه منطبق است و ما، مصداق و تفسیر دیگری برای این احادیث نمی‌شناسیم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مطابقت کامل این روایات با مبنای شیعه امامیّة و عدم مطابقت آن با هیچ مبنای معروف دیگری ما را به طور قطع، به این نتیجه می‌رساند که این روایات، ناظر به همان رأی و عقیده شیعه امامیه اثنا عشریه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نمونه‌ای از این گروه از احادیث، چنین است</w:t>
      </w:r>
      <w:r>
        <w:rPr>
          <w:rFonts w:eastAsia="IRNazanin" w:cs="IRNazanin"/>
          <w:color w:val="111111"/>
          <w:sz w:val="28"/>
          <w:szCs w:val="28"/>
          <w:rtl w:val="true"/>
          <w:lang w:bidi="fa-IR"/>
        </w:rPr>
        <w:t>:</w:t>
      </w:r>
    </w:p>
    <w:p>
      <w:pPr>
        <w:pStyle w:val="Heading3"/>
        <w:numPr>
          <w:ilvl w:val="2"/>
          <w:numId w:val="1"/>
        </w:numPr>
        <w:rPr/>
      </w:pPr>
      <w:bookmarkStart w:id="31" w:name="__RefHeading___Toc1529634_1395250215"/>
      <w:bookmarkStart w:id="32" w:name="_Toc12"/>
      <w:bookmarkEnd w:id="31"/>
      <w:r>
        <w:rPr>
          <w:rtl w:val="true"/>
        </w:rPr>
        <w:t>حدیث ثقلین</w:t>
      </w:r>
      <w:bookmarkEnd w:id="32"/>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حدیثی که در این باره بدان استناد می‌کنیم، حدیث ثقلین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صحیح است و به تواتر، از رسول الله صلی الله علیه و آله و سلم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تمامی فرقه‌های اسلامی، بر صحیح بودن‌اش، اجماع و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علمای</w:t>
      </w:r>
    </w:p>
    <w:p>
      <w:pPr>
        <w:pStyle w:val="BookText"/>
        <w:rPr/>
      </w:pPr>
      <w:r>
        <w:rPr>
          <w:rFonts w:ascii="IRNazanin" w:hAnsi="IRNazanin" w:eastAsia="IRNazanin"/>
          <w:color w:val="111111"/>
          <w:sz w:val="28"/>
          <w:sz w:val="28"/>
          <w:szCs w:val="28"/>
          <w:rtl w:val="true"/>
          <w:lang w:bidi="fa-IR"/>
        </w:rPr>
        <w:t>مسلمان، کسی نیست که در صحّت این روایت و صدور آن از رسول الله صلی الله علیه و آله و سلم تردید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اثبات سخن ما، همین کفایت می‌کند که افراد زیر، آن را نقل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 در صحیح، ترمذی و دارمی در سنن، احمد بن حنبل در جاهای متعددی از مسندش، نسایی در خصائص، حاکم در مستدرک، ابوداوود و ابن‌ماجه در سنن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اسناد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کتاب‌های امامیه، بیش از آن است که در این مختصر شمارش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بیش‌تر مصادر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بشرم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نزدیک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فرشته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شوم، و من هم پاسخ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میان شما، دو چیز گران سنگ به جا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کتاب خدا و عترت‌ام، اهل بیت‌ام،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هرگز از هم جدا نمی‌شوند، تا بر من، در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دو پیشی نگیرید که هلاک می‌شوید و بدانان چیزی نیاموزید؛ زیرا، از شما داناترند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به صراحت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پس از خود، دو جانشین برای هدایت امّت باقی می‌گذارد که قرآن و اهل بیت‌اش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جانشین، باقی‌اند و تا روز قیامت، هرگز از یکدیگر جدا نمی‌شوند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 فرمان داد به آن دو چنگ زنند تا از گمراهی مصون نگه داشته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چنگ زدن، به معنای پیروی و 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حجّت و حجّیت، معنایی جز پیروی و اطاعت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نکته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گذاشتن دو چیز گران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دومین نکته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جدانشدن شان 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زنیم، اصل مهمّی را به دست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اصل، این است که در هر زمان حجت و امامی از اهل بیت علیهم السلام وجود دارد که هرگز از کتاب خدا جدا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حجر در صواعق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احادیثی که مردم را بر لزوم تمسّک به کتاب و اهل بیت دعوت می‌کند، دلالت دارد بر این که هیچ گاه رشته شایستگان اهل بیت تا روز قیامت بریده نخواهد شد، همان گونه که قرآن هم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اهل بیت، موجب امان و قرار زمینیان بودند، چنان که گفته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بر این، خبر پیشین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نسلی از بازماندگان امّت‌ام، عادلانی از اهل بیت‌ام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عسقلانی،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تردید، حدیث دلالت دارد که حجّتی از اهل بیت علیهم السلام، به عنوان امام مردم، همیشه،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 حدیث، جز وجود امام مهدی علیه السلام و حیات و بقا و غیبت و امامت‌اش بر مسلمانان، چنان که امامیّه باور دارد، تفسیر یا مصداقی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اعتقاد را باور نکنیم، در قرن‌هایی که بر حیات مسلمانان گذشته است، هرگز مصداق و تفسیری نخواهیم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اکنون و نه پیش از این، میان مسلمانان، کسی نیست که ادعا کند، داناترینِ مردمان است و مردم می‌بایست از او پیروی کنند و بر وی پیشی نگیرند و از او آموخته، بدو نیاموزند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پرسیده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فایده امامی که از دید مردم غایب است،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 خدای بلند مرتبه، ما را بر اسرار غیبت‌اش، جز اندکی، آگاه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خدا علمش را بر ما پوشانده، بسیار است و جز اندکی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نداده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نشناسانده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امین حضرت رسول الله صلی الله علیه و آله و سلم به ما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حجّتی از اهل بیت‌اش، میان مردم و روی زمین تا روز قیامت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سخن پیامبر را تعبّداً می‌پذیریم و علم آن چه را نمی‌دانیم، به آن که می‌داند، وامی‌گذاریم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 همه روشن است که تمام آن چه در شریعت و دین الهی هست، برای ما شناخته شده و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بمیرد و امام زمان‌اش را نشناسد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آن را در صحیح‌اش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حدیث،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الله صلی الله علیه و آله و سلم روایت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که بمیرد و بر عهده‌اش 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به مرگ جاهلیّت 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قشیری مسلم،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در صحیح‌اش به نقل از رسول الله صلی الله علیه و آله و سلم روایت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گستره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رود، گر چه یک وجب باشد، به مرگ جاهلیّت از دنیا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الفتن، باب</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در مسندش به نقل از رسول الله صلی الله علیه و آله و سلم چنین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بمیرد و بر او 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 به مرگ جاهلیّت 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طیالسی در مسندش به نقل از رسول الله صلی الله علیه و آله و سلم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بمیرد، بی‌آن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به مرگ جاهلیّت از دنیا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طیالسی،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حاکم، همین را در مستدرک‌اش چنین آورده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بمیرد و بر عهده‌اش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p>
    <w:p>
      <w:pPr>
        <w:pStyle w:val="BookText"/>
        <w:rPr/>
      </w:pPr>
      <w:r>
        <w:rPr>
          <w:rFonts w:ascii="IRNazanin" w:hAnsi="IRNazanin" w:eastAsia="IRNazanin"/>
          <w:color w:val="111111"/>
          <w:sz w:val="28"/>
          <w:sz w:val="28"/>
          <w:szCs w:val="28"/>
          <w:rtl w:val="true"/>
          <w:lang w:bidi="fa-IR"/>
        </w:rPr>
        <w:t>مرگ‌اش، به جاهلیّت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حاکم، با شرط 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صحیح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آن را در تلخیص‌المستدرک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شرط شیخین، آن را صحیح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نیست که ذهبی، در تصحیح احادیث مستدرک، بسیار سختگیر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هیتمی، در مجمع الزوائد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هیتمی،</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را با سندها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و گونه‌های مختلف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گزارش‌گران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الفاظ حدیث، بسیار و در حدِّ استفاضه است و دانستیم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ذهبی گواهی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ثقاتِ محدّثان امامی، این حدیث را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نیز بسیار است، که برخی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کلّی این حدیث، قریب به تواتر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قدس سرّه، برای آن در بحارالأنوار، بابی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ولم یعرف إمام زمانه، مات 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 چهل حدیث را به همین معنا، از راویان بسیار روایت کرده، که الفاظ آن، نزدیک به 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برای نمونه، دو طریق آن را بیان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نخست، روایت برقی در محاسن به سند معتبر از امام 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روایت را چنین آورده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جز با امام، درست و راست نمی‌شود و هر که بمیرد و امام‌اش را نشناسد، به مرگ جاهلیّت 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طریق،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احمد از صفوان از ابی یسع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پایه‌های اسلام را به من معرفی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به توحید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که بمیرد و امام زمان‌اش را نشناسد، به مرگ جاهلیّت 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رجال این سند، موثّق‌اند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این گونه روایات که از سوی شیعه و سنی، بسیار روایت شده‌اند، نیاز به توثیق سند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روایات، بر چند حقیقت زیر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امام، زمین، به ثبات و آرامش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 می‌بایست انسان، امام زمان‌اش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او، جزء دین است و جهل به امام و نپذیرفتن‌اش از جاهلیّت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می‌بایست همگان از امام پیروی کنند و روا نیست کسی از طاعت امام زمان‌اش سر باز 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بمیرد و گردن به بیعت امام ننهد، به مرگ جاهلیّت 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 می‌باید امامی که شناخت و پیروی‌اش واجب است،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زمان، باید زنجیره امامان، پیوسته باشد و هیچ عصر و زمانی، از آنان خالی نباشد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نیست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مورد، مانند حکم به شرط موضوع، یا تعلیق حکم بر موضوع، مانند هر قضیه حقیقیه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درست است که قضیه حقیقیه، بر اثبات موضوع‌اش دلالت ندارد، بلکه بر فرض تحقّق موضوع، حکم، ثابت می‌شود، امّا روایات وارد در این باب، بر معنایی بیش از این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بر ضرورت ارتباط یا معرفت و پذیرش امام از</w:t>
      </w:r>
    </w:p>
    <w:p>
      <w:pPr>
        <w:pStyle w:val="BookText"/>
        <w:rPr/>
      </w:pPr>
      <w:r>
        <w:rPr>
          <w:rFonts w:ascii="IRNazanin" w:hAnsi="IRNazanin" w:eastAsia="IRNazanin"/>
          <w:color w:val="111111"/>
          <w:sz w:val="28"/>
          <w:sz w:val="28"/>
          <w:szCs w:val="28"/>
          <w:rtl w:val="true"/>
          <w:lang w:bidi="fa-IR"/>
        </w:rPr>
        <w:t>سوی مردمان، به عنوان شرطی برای مسلمان بودن و این که اگر چنین نشود، مرگ جاهلی در پیش است،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بر وجود امام در هر زمانی، دلالت دارد و به معنای این نیست که قضیه حقیقیه، موضوع‌اش را ثابت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حقیقیه، همیشه، به شرط تحقّق موضوع است، امّا ما می‌گوییم، آن چه از روایات می‌فهمیم، استمرار موضوع، یعنی وجود امام حجّت در هر زمانی است، که امری غیر از اثبات موضوع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تعبیر دیگر، روایات وارد در این باب، از سنّت خدای متعال پرده بر می‌دارد که اقتضای آن، وجود امام 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اطاعت‌اش را واجب کرده است، و خروج از پیروی‌اش را اجازه نداده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هر زمانی است حکمِ شرعیِ وارد در این روایات، سنّت الهی را می‌نمایاند که وجوب پیروی از امام در هر زمان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 الهی‌ای که از این حکم فهمیده می‌شود، وجود امام در تمامی زمان‌ها است و گرنه چه گونه از انسان می‌توان خواست که به هنگام مرگ، در حال طاعت از امام زمان‌اش باشد و پا بند بیعت، و پیرویش باشد، نه این که عهد و پیمان‌اش را بشکند یا امام را نشناسد، و اگر از طاعت سر باز زند یا بیعت را بشکند یا امام را نشناسد، به مرگ جاهلیّت مرده است؟ اگر این نیست، چرا این اندازه در پاداش و مجازات، سخت‌گیری شده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واضح است که حاکمان ستمگر و پیشوایان کفر و آنان که با خدا و رسول‌اش می‌جنگند، مصداق امامی که بر مردم واجب است او را بشناسند و در هر زمان پیروش باشند،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شما مؤمنان، هرگز نباید با ستمگران، همدست و دوست باشید و گرنه، آتش کیفر آنان، شما را هم خواهد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رفتار رؤسای مسرف و ستمگر، پیروی نکنید که در زمین فساد می‌کنند</w:t>
      </w:r>
    </w:p>
    <w:p>
      <w:pPr>
        <w:pStyle w:val="BookText"/>
        <w:rPr/>
      </w:pPr>
      <w:r>
        <w:rPr>
          <w:rFonts w:ascii="IRNazanin" w:hAnsi="IRNazanin" w:eastAsia="IRNazanin"/>
          <w:color w:val="111111"/>
          <w:sz w:val="28"/>
          <w:sz w:val="28"/>
          <w:szCs w:val="28"/>
          <w:rtl w:val="true"/>
          <w:lang w:bidi="fa-IR"/>
        </w:rPr>
        <w:t xml:space="preserve">و به اصلاح حال خلق نمی‌پردازند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گونه باز می‌خواهند طاغوت را حَکَم خود گمارند، در صورتی که مأمور بودند بدان کافر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آگاهی از مطلب گذشته، می‌گوییم، تنها تفسیر برای این روایات، آن است که امامیّه می‌شناسد و بدان معتقد است؛ یعنی، پس از در گذشت رسول الله صلی الله علیه و آله و سلم، امامت در اهل‌بیت علیهم السلام ادامه داشته و با وفات امام حسن عسکری علیه السلام، قطع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معتقد نیستیم، اطاعتی که برابر اسلام است و سر باز زدن از آن، مساوی با جاهلیّت، اطاعت از کسانی است که خدای متعال به ما فرمان داده با آنان دوست و همدست نباشیم، بلکه بدانان کفر ورزیم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این دسته از روایات را کنار روایات نخست بنهد، تطابق و همخوانی روشنی میان شان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ثقلین وارد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حجّت خدا بر بندگان‌اند و تمسّک به آنان، واجب است؛ زیرا، همسنگ و برابر قرآن‌اند و تا وقتی مردم بدانان چنگ زنند، هرگز گمراه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دسته دوم روایات وارد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اینان، جزء دین خدا است و نشناختن شان، گمراهی و جاهلیّت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حاکمان ستمگر نمی‌توانند مصداق این دسته از احادیث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از حجّت، خالی نمی‌ماند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را راویان ثقه و مورد اطمینان امامیّه، مانند کلینی و صدوق و ابوجعفر طوسی، از طریق‌های بسیار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طبقات مختلف اَسناد این روایت، به حد تواتر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کلینی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بابی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لاتخلو من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در بحارالانوار، بابی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الاضطرار إلی</w:t>
      </w:r>
    </w:p>
    <w:p>
      <w:pPr>
        <w:pStyle w:val="BookText"/>
        <w:rPr/>
      </w:pPr>
      <w:r>
        <w:rPr>
          <w:rFonts w:ascii="IRNazanin" w:hAnsi="IRNazanin" w:eastAsia="IRNazanin"/>
          <w:color w:val="111111"/>
          <w:sz w:val="28"/>
          <w:sz w:val="28"/>
          <w:szCs w:val="28"/>
          <w:rtl w:val="true"/>
          <w:lang w:bidi="fa-IR"/>
        </w:rPr>
        <w:t>الحجة و أنّ الإرض لاتخلو من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و در آن، یکصد و هجده حدیث، بدین مضمون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در کافی، کتاب الحجة،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الأرض لاتخلو من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اصحاب ما، از احمد بن محمد بن عیسی از محمّد بن ابی‌عمیر، از حسین بن ابی العلاء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بی‌وجود امام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امام با هم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آن که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کند و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 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 این روایت، صحیح است و در آن تردیدی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 از علی بن ابراهیم، از پدرش؛ و وی، از محمد بن ابی عمیر، از منصور بن یونس و سعدان بن مسلم، از اسحاق بن عمار، به نقل از امام صادق علیه السلام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خالی از امام نمی‌ماند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نخستین کسی است که حدیث کوفیان را در قم پخش کرد و از او پذیرفتند، به رغم آن که مشهور بود که قمی‌ها، در پذیرش حدیث، بسیار سخت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 ما در اخذ روایت وی تردید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وثاقت ابراهیم بن هشام، شک، روا نیست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 این روایت هم صحیح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 از محمّد بن یحیی، به نقل از احمد بن محمّد، از علی بن حکم، از ربیع بن محمد مسلّی، از عبدالله بن سلیمان عامری، از امام صادق علیه السلام روایت</w:t>
      </w:r>
    </w:p>
    <w:p>
      <w:pPr>
        <w:pStyle w:val="BookText"/>
        <w:rPr/>
      </w:pPr>
      <w:r>
        <w:rPr>
          <w:rFonts w:ascii="IRNazanin" w:hAnsi="IRNazanin" w:eastAsia="IRNazanin"/>
          <w:color w:val="111111"/>
          <w:sz w:val="28"/>
          <w:sz w:val="28"/>
          <w:szCs w:val="28"/>
          <w:rtl w:val="true"/>
          <w:lang w:bidi="fa-IR"/>
        </w:rPr>
        <w:t>می‌کند که 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روی زمین، حجت خدا خواهد بود</w:t>
      </w:r>
      <w:r>
        <w:rPr>
          <w:rFonts w:eastAsia="IRNazanin" w:cs="IRNazanin"/>
          <w:color w:val="111111"/>
          <w:sz w:val="28"/>
          <w:szCs w:val="28"/>
          <w:rtl w:val="true"/>
          <w:lang w:bidi="fa-IR"/>
        </w:rPr>
        <w:t>.»</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 صحیح است و روایت معتبر، و راویان، موثق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از علی بن ابراهیم، از محمّد بن عیسی، از یونس، از ابن مُسکان، از ابو بصیر، به نقل از 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زمین را بدون وجود عالِم، رها نکرده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 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 صحیح است و روایت، معتبر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 از حسین بن محمّد، از معلّی بن محمد، از وشّاء،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زمین، بدون امام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عزّوجلّ، بر بندگان خشم گیرد، زمین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باقی نخواهد ماند و در این صورت، از بین خواهد رفت</w:t>
      </w:r>
      <w:r>
        <w:rPr>
          <w:rFonts w:eastAsia="IRNazanin" w:cs="IRNazanin"/>
          <w:color w:val="111111"/>
          <w:sz w:val="28"/>
          <w:szCs w:val="28"/>
          <w:rtl w:val="true"/>
          <w:lang w:bidi="fa-IR"/>
        </w:rPr>
        <w:t>.»</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 صحیح، و روایت، معتبر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از امیر مؤمنان علیه السلام در نهج البلاغه مطلبی را نقل می‌کند که با بحث ما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خالی از حجّتی که برای خدا قیام کند، نمی‌ماند، خواه پیدا و مشهور باشد، خواه ترسان و ناشناس؛ زیرا، نباید حجّت‌ها و نشانه‌های خدا از بین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رضی،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w:t>
      </w:r>
      <w:r>
        <w:rPr>
          <w:rFonts w:eastAsia="IRNazanin" w:cs="IRNazanin"/>
          <w:color w:val="111111"/>
          <w:sz w:val="28"/>
          <w:szCs w:val="28"/>
          <w:lang w:bidi="fa-IR"/>
        </w:rPr>
        <w:t>147</w:t>
      </w:r>
      <w:r>
        <w:rPr>
          <w:rFonts w:eastAsia="IRNazanin" w:cs="IRNazanin"/>
          <w:color w:val="111111"/>
          <w:sz w:val="28"/>
          <w:szCs w:val="28"/>
          <w:rtl w:val="true"/>
          <w:lang w:bidi="fa-IR"/>
        </w:rPr>
        <w:t>)</w:t>
      </w:r>
      <w:bookmarkStart w:id="33" w:name="pg2722_29598"/>
    </w:p>
    <w:p>
      <w:pPr>
        <w:pStyle w:val="BookText"/>
        <w:rPr/>
      </w:pPr>
      <w:bookmarkEnd w:id="33"/>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گفته شد، نمونه‌ای از روایات بسیاری است که به حدّ تواتر می‌رسد و سند برخی 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کسی که با سخنان اهل بیت علیهم السلام آشنا است، حجّت، اصطلاحی شناخته شده است و این احادیث نیاز به شرح بسیار و دقّت و درنگ ندارد و صراحت دارد که وجود امام، در هر زمانی،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روایات، تفسیری جز آن چه شیعه امامیّه می‌شناسد و بدان معتقد است، وجود ندارد؛ یعنی، امام هست و حیات دارد و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اعتقاد را معتبر ندانیم، تفسیری برای این روایات بسیار و در حدّ تواتر، نخواهیم یافت</w:t>
      </w:r>
      <w:r>
        <w:rPr>
          <w:rFonts w:eastAsia="IRNazanin" w:cs="IRNazanin"/>
          <w:color w:val="111111"/>
          <w:sz w:val="28"/>
          <w:szCs w:val="28"/>
          <w:rtl w:val="true"/>
          <w:lang w:bidi="fa-IR"/>
        </w:rPr>
        <w:t>.</w:t>
      </w:r>
    </w:p>
    <w:p>
      <w:pPr>
        <w:pStyle w:val="Heading3"/>
        <w:numPr>
          <w:ilvl w:val="2"/>
          <w:numId w:val="1"/>
        </w:numPr>
        <w:rPr/>
      </w:pPr>
      <w:bookmarkStart w:id="34" w:name="__RefHeading___Toc1529636_1395250215"/>
      <w:bookmarkStart w:id="35" w:name="_Toc13"/>
      <w:bookmarkEnd w:id="34"/>
      <w:r>
        <w:rPr>
          <w:rtl w:val="true"/>
        </w:rPr>
        <w:t xml:space="preserve">حدیث </w:t>
      </w:r>
      <w:r>
        <w:rPr>
          <w:rtl w:val="true"/>
        </w:rPr>
        <w:t>«</w:t>
      </w:r>
      <w:r>
        <w:rPr>
          <w:rtl w:val="true"/>
        </w:rPr>
        <w:t>امامان دوازده گانه</w:t>
      </w:r>
      <w:r>
        <w:rPr>
          <w:rtl w:val="true"/>
        </w:rPr>
        <w:t>»</w:t>
      </w:r>
      <w:bookmarkEnd w:id="3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بخاری، در کتاب الأحکام از صحیح‌اش، گزارش می‌کند که جابر بن سمره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دوازه امیر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کلمه‌ای فرمود که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همگی، از قریش‌اند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مُسَلِم، در کتاب الإماره،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تبعٌ لقریش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پیرو قریش‌اند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صحیح‌اش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 بن سمره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دوازده مَرد بر مردم حکم رانند، پیوسته، کارشان رو به راه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کلمه‌ای فرمود که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الله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همگی، از قریش‌اند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 در صحیح، در همان کتاب، همان باب، از جابر بن سمره گزارش می‌کند که شنیدم رسول الله صلی الله علیه و آله و سلم فرمود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دوازده خلیفه، اسلام، پیوسته، عزت‌مند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کلمه‌ای فرمود که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همگی، از قریش‌اند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مُسلم، در کتاب الإماره،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صحیح‌اش، از جابر بن سمره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پدرم، بر پیامبر وارد شدم و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امّت، رو به راه نخواهد شد، مگر دوازده خلیفه میان 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سخنی فرمود که نشنیدم و به پدرم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همگی، از قریش‌اند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 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ترمذی، در کتاب الفتن،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فی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سنن‌اش، به نقل از جابر بن سمره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دوازده امیر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 در دنباله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عیسی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ترمذی،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داوود در سنن، به نقل از جابر بن سمره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رسول الله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دوازده خلیفه، این دین، پیوسته، عزت‌مند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تکبیر بر آوردند و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کلمه‌ای فرمود که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از قریش‌اند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ابوداوود، </w:t>
      </w:r>
      <w:r>
        <w:rPr>
          <w:rFonts w:eastAsia="IRNazanin" w:cs="IRNazanin"/>
          <w:color w:val="111111"/>
          <w:sz w:val="28"/>
          <w:szCs w:val="28"/>
          <w:lang w:bidi="fa-IR"/>
        </w:rPr>
        <w:t>1410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حاکم، در کتاب معرفة الصحابه از مستدرک‌اش، به نقل از 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رسول‌الله صلی الله علیه و آله و سلم بودم و شنیدم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دوازده خلیفه، تکلیف و وضع امّت، پیوسته آشکار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حنبل، در مسند می‌گوید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را، جابر، از سی و چهار طریق، روایت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حنبل،</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عوانه، این حدیث را در مسندش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ابوعوانه،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کثیر، در البدایة و 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طبرانی در المعجم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والمناوی در کنوز الحقائق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سیوطی در تاریخ الخلفاء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عسقلانی در فتح الباری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بخاری در التاریخ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خطیب در تاریخ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والعینی در شرح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حافظ حسکانی در شواهد التنزیل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قسطلانی در ارشاد الساری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مزبور را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محدّثان امامیّه، از طریق‌های بسیار زیاد که به تواتر می‌رسد، سند حدیث را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سندهای صحیحی است که قابل تردید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حرّ عاملی، در جلد دوم از کتاب ارزش‌مند إثبات الهداة، نهصد و بیست و هفت روایت با مضمونی نزدیک به هم در امامت دوازده امام آورده که در بسیاری، به گونه‌ای صریح و روشن، شمار دوازده‌تن و نام امامان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اسناد روایات، صحیح و بی‌اشکال است و بی‌هیچ عیبی، به حد تواتر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آن‌ها، نود و پنج روایت در کافیِ کلینی،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پنجاه و سه حدیث در عیون الأخبار صدوق،</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بیست و دو حدیث در معانی الأخبار صدوق،</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نود و دو روایت در کمال الدین صدوق،</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بیست و دو روایت در امالی صدوق،</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هجده حدیث در الغیبة شیخ ابوجعفر طوسی،</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یازده روایت در مصباح المتهجد طوسی 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هیچ وجه معقولی برای تردید در روایتی که محدّثان معتبر از نهصد و بیست و هفت طریق روایت کرده‌اند، نمی‌بینم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نکته درباره این حدیث</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تردیدی نیست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 عشر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الله صلی الله علیه و آله و سلم است که شیعه و سنّی از طرق بسیار، آن را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بخاری و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کلینی و صدوق و 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دیگر راویان این حدیث، بی‌نیاز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آشکارا می‌گوید، امامان ذکر شده در روایت، بر حقّ‌اند و از شمار پیشوایان ستم و بیداد، مانند معاویه، یزید، ولید، 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شمارشان، دوازده تن است، به تعداد نقیبان بنی اسراییل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بلند مرتبه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از بنی اسراییل عهد گرفت، و دوازده بزرگ، میان آنان برانگیختیم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پیشوای هر نسلی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بی‌وجود آنان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تمامی این احادیث، مصداق و تطبیقی جز امامان دوازده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آخرین آنان، امام دوازدهم، مهدی منتظر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شیعه امامیه اثنا عشریه شناخته شده‌اند، سراغ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زحمت و مشقّتی را که علمایی مانند سیوطی متحمّل شده‌اند تا دوازده امیر پس از رسول الله صلی الله علیه و آله و سلم را مرتّب کنند، ببینیم، قلب‌مان مطمئن خواهد شد که مقصود رسول‌الله صلی الله علیه و آله و سلم جز امامان دوازده‌گانه اهل بیت علیهم السلام نیست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توجیهی که سیوطی برای این روایت آورده، محمود ابو ریه، حاشیه خوبی زده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بیامرزد آن کسی را که بگوید،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توجیه‌اش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کسی است که شبانه برای جمع آوری هیزم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خس و خاری را کورمال و با دست زخمی گرد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سیوطی،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بر شمردیم، چهار دسته روایت بود که از لحاظ سند و دلالت، قابل تردید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احادیث را به هم ضمیمه کنیم، مصداقی حقیقی و دقیق، جز آن چه شیعه امامیه اثنا عشریه می‌شناسد،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آنانی که مسئله غیبت و انتظار را نمی‌پذیرند، نمی‌توانند عقیده و نظر خود را مصداق این احادیث بدانند؛ چرا که در بسیاری زمان‌ها و در مرحله‌های بلندی از تاریخ، زنجیره امامت، بنابر همه مبانی و آرا، جز عقیده امامیّه اثنا عشریه، گسسته شده است و حتّی اگر تکلّفی را که سیوطی برای ترتیب دادن دوازده امام کشیده شده است، بپذیریم، باز دسته نخست و دوم و سوم احادیث، با واقعیّت تاریخ اسلامی همخوانی ندارد و مصداقی برای این احادیث پیدا نمی‌کنیم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آنانی که مسئله غیبت و انتظار امام را می‌پذیرند، مانند اسماعیلیه، اینان نیز نمی‌توانند تفسیری درست از این چهار گونه احادیث نشان دهند؛ زیرا، اعتقادشان، مطابقت با دسته چهارم، یعنی روایاتی که صراحت دارد شمار خلفای رسول الله صلی الله علیه و آله و سلم پس از ایشان، دوازده امام یا امیر است،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تطبیق و مصداق این روایات، در تاریخ اسلام، منحصراً،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شیعه امامیّه است، نه مصداق‌های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استدلال،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و انحصار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آغاز سخن گفتیم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فهم بهتر این استدلال، به حکمی در باب قضا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نفر، مَبْلغی پول در خانه‌ای بیابد که جز چند نفر معدود بدان جا رفت و شد ندارند</w:t>
      </w:r>
      <w:bookmarkStart w:id="36" w:name="pg2722_29603"/>
    </w:p>
    <w:p>
      <w:pPr>
        <w:pStyle w:val="BookText"/>
        <w:rPr/>
      </w:pPr>
      <w:bookmarkEnd w:id="36"/>
      <w:r>
        <w:rPr>
          <w:rFonts w:ascii="IRNazanin" w:hAnsi="IRNazanin" w:eastAsia="IRNazanin"/>
          <w:color w:val="111111"/>
          <w:sz w:val="28"/>
          <w:sz w:val="28"/>
          <w:szCs w:val="28"/>
          <w:rtl w:val="true"/>
          <w:lang w:bidi="fa-IR"/>
        </w:rPr>
        <w:t>و دیگران وارد نمی‌شوند، و یکی از آن اشخاص، مدّعی آن مَبلغ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کسانی که بدین خانه رفت و شد دارند، چنین ادعایی نداشته باشند، حتماً، قاضی، حکم می‌کند که مال را به سبب نبود ادعای دیگری، به مدّعی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حکم بدیهی، نیاز به بیّنه یا سوگند یا دیگر راه‌های اثبات قضایی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امامت امامان دوازده‌گانه اهل بیت، تا حدودی، مانند این مثال قضایی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گفتیم، انطباق این روایات بر امامان دوازده‌گانه اهل بیت، از جمله دوازدهمین امام غایب و منتظر علیه السلام انطباقی قطعی و ضروری است و نیاز به تلاش علمی بسیار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تشخیص صحیح مصادیق این تعداد، تنها، باید نگاهی پیراسته و پاک داشت و از پیشینه و ته مانده‌های فکری و تعصب‌های کور، خالی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از آن تعصب کور، در پناه خود نگه دارد</w:t>
      </w:r>
      <w:r>
        <w:rPr>
          <w:rFonts w:eastAsia="IRNazanin" w:cs="IRNazanin"/>
          <w:color w:val="111111"/>
          <w:sz w:val="28"/>
          <w:szCs w:val="28"/>
          <w:rtl w:val="true"/>
          <w:lang w:bidi="fa-IR"/>
        </w:rPr>
        <w:t>.</w:t>
      </w:r>
    </w:p>
    <w:p>
      <w:pPr>
        <w:pStyle w:val="Heading3"/>
        <w:numPr>
          <w:ilvl w:val="2"/>
          <w:numId w:val="1"/>
        </w:numPr>
        <w:rPr/>
      </w:pPr>
      <w:bookmarkStart w:id="37" w:name="__RefHeading___Toc1529638_1395250215"/>
      <w:bookmarkStart w:id="38" w:name="_Toc14"/>
      <w:bookmarkEnd w:id="37"/>
      <w:r>
        <w:rPr>
          <w:rtl w:val="true"/>
        </w:rPr>
        <w:t>گزیده سخن</w:t>
      </w:r>
      <w:bookmarkEnd w:id="38"/>
    </w:p>
    <w:p>
      <w:pPr>
        <w:pStyle w:val="BookText"/>
        <w:rPr/>
      </w:pPr>
      <w:r>
        <w:rPr>
          <w:rFonts w:ascii="IRNazanin" w:hAnsi="IRNazanin" w:eastAsia="IRNazanin"/>
          <w:color w:val="111111"/>
          <w:sz w:val="28"/>
          <w:sz w:val="28"/>
          <w:szCs w:val="28"/>
          <w:rtl w:val="true"/>
          <w:lang w:bidi="fa-IR"/>
        </w:rPr>
        <w:t>سخن را در این‌باره خلاصه کرده، می‌گوییم، در برابر ما، دو فرض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نخست، درستی عقیده شیعه امامیّه درباره امامان اثنا عشر، از جمله حضرت مهدی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فرض، نادرستی این باور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طبیعی است، اگر در پرتو چهار دسته احادیث گذشته که مناقشه در اعتبار آن‌ها، مخالف همه اصول حدیث‌شناختی است، و تکذیب و ردّ آن‌ها، به معنای انکار رسالت است، به پژوهش و تحقیق درباره این دو فرض بپردازیم، به آسانی، تفسیری واقعی و تاریخی از این چهار گونه احادیث خواهیم فهمید و آن، درستی عقیده شیعه است</w:t>
      </w:r>
      <w:r>
        <w:rPr>
          <w:rFonts w:eastAsia="IRNazanin" w:cs="IRNazanin"/>
          <w:color w:val="111111"/>
          <w:sz w:val="28"/>
          <w:szCs w:val="28"/>
          <w:rtl w:val="true"/>
          <w:lang w:bidi="fa-IR"/>
        </w:rPr>
        <w:t>.</w:t>
      </w:r>
      <w:bookmarkStart w:id="39" w:name="pg2722_29604"/>
    </w:p>
    <w:p>
      <w:pPr>
        <w:pStyle w:val="Heading2"/>
        <w:numPr>
          <w:ilvl w:val="1"/>
          <w:numId w:val="1"/>
        </w:numPr>
        <w:rPr/>
      </w:pPr>
      <w:bookmarkStart w:id="40" w:name="__RefHeading___Toc1529640_1395250215"/>
      <w:bookmarkStart w:id="41" w:name="_Toc15"/>
      <w:bookmarkEnd w:id="39"/>
      <w:bookmarkEnd w:id="40"/>
      <w:r>
        <w:rPr>
          <w:rtl w:val="true"/>
        </w:rPr>
        <w:t>او متولد شده است</w:t>
      </w:r>
      <w:bookmarkEnd w:id="41"/>
    </w:p>
    <w:p>
      <w:pPr>
        <w:pStyle w:val="Heading3"/>
        <w:numPr>
          <w:ilvl w:val="2"/>
          <w:numId w:val="1"/>
        </w:numPr>
        <w:rPr/>
      </w:pPr>
      <w:bookmarkStart w:id="42" w:name="__RefHeading___Toc1529642_1395250215"/>
      <w:bookmarkStart w:id="43" w:name="_Toc16"/>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 xml:space="preserve">او متولد شده است </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آیت الله محمد باقر ایروانی</w:t>
      </w:r>
    </w:p>
    <w:p>
      <w:pPr>
        <w:pStyle w:val="Heading3"/>
        <w:numPr>
          <w:ilvl w:val="2"/>
          <w:numId w:val="1"/>
        </w:numPr>
        <w:rPr/>
      </w:pPr>
      <w:bookmarkStart w:id="44" w:name="__RefHeading___Toc1529644_1395250215"/>
      <w:bookmarkStart w:id="45" w:name="_Toc17"/>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درباره ولادت حضرت بقیة الله عجل الله تعالی فرجه الشریف دوگونه شبهه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آن حضرت به دنیا نیامده است و چنین شخصی به دنیا هم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منجی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ایده محقّق ناشدنی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گفته‌اند، آن حضرت، هنوز متولّد نشده است و در آینده، به دنیا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به هر دو شبهه، از طریق تواتر احادیث مهدوی و حساب احتمالات، پاسخ داده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هستی آفرین گل آدمی بسرشت و فرزندان آدم بر زمین منزل</w:t>
      </w:r>
      <w:bookmarkStart w:id="46" w:name="pg2722_29605"/>
    </w:p>
    <w:p>
      <w:pPr>
        <w:pStyle w:val="BookText"/>
        <w:rPr/>
      </w:pPr>
      <w:bookmarkEnd w:id="46"/>
      <w:r>
        <w:rPr>
          <w:rFonts w:ascii="IRNazanin" w:hAnsi="IRNazanin" w:eastAsia="IRNazanin"/>
          <w:color w:val="111111"/>
          <w:sz w:val="28"/>
          <w:sz w:val="28"/>
          <w:szCs w:val="28"/>
          <w:rtl w:val="true"/>
          <w:lang w:bidi="fa-IR"/>
        </w:rPr>
        <w:t>گزیدند تبار او با گذشت روزگار رو به فزونی نهاد امّا در این میان ایزد دادار نیکان و پاکان خود را از بین همین مردمان برگزید تا دستگیر خلقش بوده و آنان رهنمون‌گر راه هدایت باشند که از میان این نیک مردان گُلِ سر سبد هستی را به عنوان آخرین هدایتگر خود بر مردمان قرار داد که سلسله جنبان راه هدایت تا همیشه روزگار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افول زندگانی پُر از نور آن چراغ هدایت مشعل راه نجات به دست سکّان داران کشتی نجات سپرده شد، دوازده ستاره پر فروغ که به نوبت در ظلمات نمایانگر راه نجات و هدایت و سیراب گر تشنگان معرفت بودند، افسوس که شب پرّه‌ها را تاب نورافشانی خورشید نبود و هر از چند گاهی چراغی را خاموش کرده تا دوازدهمین نور روشنگر خدایی به خواست پروردگار در پس ابر نهان شد تا تشنگان را بر او چنان نیاز اُفتد که چون ماهی بیرون افتاده از آب برای وصالش بی‌تاب و بی‌قرار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مشتاقانه چشم بر پدیدار شدن او داشته باشند تا به راستی و پاکی او را یاری کرده و گردن طاعت بر او فرو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در قرآن کریم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یریدون لیطفؤوا نورالله بأفواههم والله متمُّ نوره و لو کره الکافرون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زوایا و ابعاد گوناگونی می‌توان به مقوله مهدویّت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ولادت حضرت مهدی عجل الله تعالی فرجه الشریف یکی از آن جهات است که در این نوشتار، در صدد اثبات آن و پاسخ به شبهات مطرح شده در این باره هستیم</w:t>
      </w:r>
      <w:r>
        <w:rPr>
          <w:rFonts w:eastAsia="IRNazanin" w:cs="IRNazanin"/>
          <w:color w:val="111111"/>
          <w:sz w:val="28"/>
          <w:szCs w:val="28"/>
          <w:rtl w:val="true"/>
          <w:lang w:bidi="fa-IR"/>
        </w:rPr>
        <w:t>.</w:t>
      </w:r>
    </w:p>
    <w:p>
      <w:pPr>
        <w:pStyle w:val="Heading3"/>
        <w:numPr>
          <w:ilvl w:val="2"/>
          <w:numId w:val="1"/>
        </w:numPr>
        <w:rPr/>
      </w:pPr>
      <w:bookmarkStart w:id="47" w:name="__RefHeading___Toc1529646_1395250215"/>
      <w:bookmarkStart w:id="48" w:name="_Toc18"/>
      <w:bookmarkEnd w:id="47"/>
      <w:r>
        <w:rPr>
          <w:rtl w:val="true"/>
        </w:rPr>
        <w:t>انواع شبهه درباره ولادت حضرت علیه السلام</w:t>
      </w:r>
      <w:bookmarkEnd w:id="48"/>
    </w:p>
    <w:p>
      <w:pPr>
        <w:pStyle w:val="Heading4"/>
        <w:numPr>
          <w:ilvl w:val="3"/>
          <w:numId w:val="1"/>
        </w:numPr>
        <w:rPr/>
      </w:pPr>
      <w:bookmarkStart w:id="49" w:name="__RefHeading___Toc1529648_1395250215"/>
      <w:bookmarkStart w:id="50" w:name="_Toc19"/>
      <w:bookmarkEnd w:id="49"/>
      <w:r>
        <w:rPr>
          <w:rtl w:val="true"/>
        </w:rPr>
        <w:t>اشاره</w:t>
      </w:r>
      <w:bookmarkEnd w:id="50"/>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ولادت حضرت مهدی علیه السلام از دو جهت شبهه وارد شده است</w:t>
      </w:r>
      <w:r>
        <w:rPr>
          <w:rFonts w:eastAsia="IRNazanin" w:cs="IRNazanin"/>
          <w:color w:val="111111"/>
          <w:sz w:val="28"/>
          <w:szCs w:val="28"/>
          <w:rtl w:val="true"/>
          <w:lang w:bidi="fa-IR"/>
        </w:rPr>
        <w:t>:</w:t>
      </w:r>
      <w:bookmarkStart w:id="51" w:name="pg2722_29606"/>
    </w:p>
    <w:p>
      <w:pPr>
        <w:pStyle w:val="BookText"/>
        <w:rPr/>
      </w:pPr>
      <w:bookmarkEnd w:id="51"/>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این گونه شبهه کرده‌اند که منجی موعود، پا به عرصه گیتی نگذاشته و به دنیا هم نخواهد آمد و پدیدار شدن یک منجی در آینده و اصلاح عالم به دست او، قابل پذیرش نیست و چنین ایده‌ای محقّق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اساس ایده مهدویّت را فی الجمله پذیرفته‌اند، ولی بر این عقیده‌اند که امام مهدی علیه السلام هنوز متولّد نشده و آن هنگام که مصلحی پدیدار شود تا اساس ظلم به دستان‌اش برچیده شود، ایده موعود، محقّق می‌شود</w:t>
      </w:r>
      <w:r>
        <w:rPr>
          <w:rFonts w:eastAsia="IRNazanin" w:cs="IRNazanin"/>
          <w:color w:val="111111"/>
          <w:sz w:val="28"/>
          <w:szCs w:val="28"/>
          <w:rtl w:val="true"/>
          <w:lang w:bidi="fa-IR"/>
        </w:rPr>
        <w:t>.</w:t>
      </w:r>
    </w:p>
    <w:p>
      <w:pPr>
        <w:pStyle w:val="Heading4"/>
        <w:numPr>
          <w:ilvl w:val="3"/>
          <w:numId w:val="1"/>
        </w:numPr>
        <w:rPr/>
      </w:pPr>
      <w:bookmarkStart w:id="52" w:name="__RefHeading___Toc1529650_1395250215"/>
      <w:bookmarkStart w:id="53" w:name="_Toc20"/>
      <w:bookmarkEnd w:id="52"/>
      <w:r>
        <w:rPr>
          <w:rtl w:val="true"/>
        </w:rPr>
        <w:t xml:space="preserve">شبهه یکم </w:t>
      </w:r>
      <w:r>
        <w:rPr>
          <w:rtl w:val="true"/>
        </w:rPr>
        <w:t xml:space="preserve">- </w:t>
      </w:r>
      <w:r>
        <w:rPr>
          <w:rtl w:val="true"/>
        </w:rPr>
        <w:t>شبهه در اصل مهدی باوری</w:t>
      </w:r>
      <w:bookmarkEnd w:id="53"/>
    </w:p>
    <w:p>
      <w:pPr>
        <w:pStyle w:val="Heading5"/>
        <w:numPr>
          <w:ilvl w:val="4"/>
          <w:numId w:val="1"/>
        </w:numPr>
        <w:rPr/>
      </w:pPr>
      <w:bookmarkStart w:id="54" w:name="__RefHeading___Toc1529652_1395250215"/>
      <w:bookmarkStart w:id="55" w:name="_Toc21"/>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همه مسلمانان، بر بطلان چنین شبهه‌ای، وحدت نظر دارند و امامیّه و غیر امامیه، بر ظهور مردی در آخر الزمان که اصلاح عالم را به ارمغان آورد، متّفق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و مجموعه زیادی از روایات نیز بر این مسئله، تصریح دارند</w:t>
      </w:r>
      <w:r>
        <w:rPr>
          <w:rFonts w:eastAsia="IRNazanin" w:cs="IRNazanin"/>
          <w:color w:val="111111"/>
          <w:sz w:val="28"/>
          <w:szCs w:val="28"/>
          <w:rtl w:val="true"/>
          <w:lang w:bidi="fa-IR"/>
        </w:rPr>
        <w:t>.</w:t>
      </w:r>
    </w:p>
    <w:p>
      <w:pPr>
        <w:pStyle w:val="Heading5"/>
        <w:numPr>
          <w:ilvl w:val="4"/>
          <w:numId w:val="1"/>
        </w:numPr>
        <w:rPr/>
      </w:pPr>
      <w:bookmarkStart w:id="56" w:name="__RefHeading___Toc1529654_1395250215"/>
      <w:bookmarkStart w:id="57" w:name="_Toc22"/>
      <w:bookmarkEnd w:id="56"/>
      <w:r>
        <w:rPr>
          <w:rtl w:val="true"/>
        </w:rPr>
        <w:t>آیات</w:t>
      </w:r>
      <w:bookmarkEnd w:id="57"/>
    </w:p>
    <w:p>
      <w:pPr>
        <w:pStyle w:val="BookText"/>
        <w:rPr/>
      </w:pPr>
      <w:r>
        <w:rPr>
          <w:rFonts w:ascii="IRNazanin" w:hAnsi="IRNazanin" w:eastAsia="IRNazanin"/>
          <w:color w:val="111111"/>
          <w:sz w:val="28"/>
          <w:sz w:val="28"/>
          <w:szCs w:val="28"/>
          <w:rtl w:val="true"/>
          <w:lang w:bidi="fa-IR"/>
        </w:rPr>
        <w:t>پنج یا شش آیه، در اصل اعتقاد به مهدویّت ظهور دارد و نیازی به تفسیر از جانب اهل‌بیت علیهم السلام نیست</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در این جا، به بعضی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یریدون لیطفؤوا نور الله بأفواههم والله متمّ نوره؛</w:t>
      </w:r>
    </w:p>
    <w:p>
      <w:pPr>
        <w:pStyle w:val="BookText"/>
        <w:rPr/>
      </w:pPr>
      <w:r>
        <w:rPr>
          <w:rFonts w:ascii="IRNazanin" w:hAnsi="IRNazanin" w:eastAsia="IRNazanin"/>
          <w:color w:val="111111"/>
          <w:sz w:val="28"/>
          <w:sz w:val="28"/>
          <w:szCs w:val="28"/>
          <w:rtl w:val="true"/>
          <w:lang w:bidi="fa-IR"/>
        </w:rPr>
        <w:t xml:space="preserve">می‌خواهند نور خدا را با دهان‌شان خاموش کنند و حال آن که و خداوند، نور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تمام می‌کند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بخش از آیه، پیامی از جانب خداوند هستی بخش است که نور خود را بر سر تا سر این کره خاکی می‌گستراند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این بشارت، تا حال، واقعیّت</w:t>
      </w:r>
      <w:bookmarkStart w:id="58" w:name="pg2722_29607"/>
    </w:p>
    <w:p>
      <w:pPr>
        <w:pStyle w:val="BookText"/>
        <w:rPr/>
      </w:pPr>
      <w:bookmarkEnd w:id="58"/>
      <w:r>
        <w:rPr>
          <w:rFonts w:ascii="IRNazanin" w:hAnsi="IRNazanin" w:eastAsia="IRNazanin"/>
          <w:color w:val="111111"/>
          <w:sz w:val="28"/>
          <w:sz w:val="28"/>
          <w:szCs w:val="28"/>
          <w:rtl w:val="true"/>
          <w:lang w:bidi="fa-IR"/>
        </w:rPr>
        <w:t>نیافته و از آن جا که امکان ندارد، خداوند خبر خلاف واقع دهد، باید روزی این نوید و بشارت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تحقق آن، تنها، به دست امام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آیه، بدون نیاز به تفسیر روایی، به مطلب تصریح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کتبنا فی الزبور من بعد الذکر أنّ الأرض یرثها عبادی الصالحون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یقیناً، بعد از ذکر، در زبور نوشتیم که بندگان صالح، زمین را به ارث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ارض، تمام زمین بوده و بندگان صالح، تا حال، وارث همه زمین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بایسته است که این واقعیّت، در آینده، تحقّق یابد و وقوع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دست مهدی منتظر عجل الله تعالی فرجه الشریف، محتمل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و سایر آیات، بر اصل مهدی باوری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این آیات، بر تولّد امام مهدی عجل الله تعالی فرجه الشریف و پنهان بودن ایشان از دیدگان، دلالتی ندارند، بلکه تنها تصریح دارند که این نوید و بشارت، روزی واقعیّت یافته و بندگان صالح، وارث تمام زمین می‌شوند؛ زیرا، این نوید با تولد منجی مصلح در آینده نیز می‌سازد</w:t>
      </w:r>
      <w:r>
        <w:rPr>
          <w:rFonts w:eastAsia="IRNazanin" w:cs="IRNazanin"/>
          <w:color w:val="111111"/>
          <w:sz w:val="28"/>
          <w:szCs w:val="28"/>
          <w:rtl w:val="true"/>
          <w:lang w:bidi="fa-IR"/>
        </w:rPr>
        <w:t>.</w:t>
      </w:r>
    </w:p>
    <w:p>
      <w:pPr>
        <w:pStyle w:val="Heading5"/>
        <w:numPr>
          <w:ilvl w:val="4"/>
          <w:numId w:val="1"/>
        </w:numPr>
        <w:rPr/>
      </w:pPr>
      <w:bookmarkStart w:id="59" w:name="__RefHeading___Toc1529656_1395250215"/>
      <w:bookmarkStart w:id="60" w:name="_Toc23"/>
      <w:bookmarkEnd w:id="59"/>
      <w:r>
        <w:rPr>
          <w:rtl w:val="true"/>
        </w:rPr>
        <w:t>روایات</w:t>
      </w:r>
      <w:bookmarkEnd w:id="60"/>
    </w:p>
    <w:p>
      <w:pPr>
        <w:pStyle w:val="BookText"/>
        <w:rPr/>
      </w:pPr>
      <w:r>
        <w:rPr>
          <w:rFonts w:ascii="IRNazanin" w:hAnsi="IRNazanin" w:eastAsia="IRNazanin"/>
          <w:color w:val="111111"/>
          <w:sz w:val="28"/>
          <w:sz w:val="28"/>
          <w:szCs w:val="28"/>
          <w:rtl w:val="true"/>
          <w:lang w:bidi="fa-IR"/>
        </w:rPr>
        <w:t>احادیث پر شماری در باره اصل ایده مهدویت و وقوع این ارمغان و امید، موجود است، هر چند بر تولّد امام مهدی عجل الله تعالی فرجه الشریف دلالتی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مورد پذیرش اهل سنّت نیز واقع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توجّه به این روایات درباره حضرت مهدی موعود عجل الله تعالی فرجه الشریف و ظهور شخصی در آینده به این نام، کتاب‌ها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بیش از سی کتاب از آنان را گرد آورده‌ایم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به دو روایت از آن روایات،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تذهب الدنیا حتّی یملک العربَ رجل من أهل بیتی یواطی‌ء اسمه اسمی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حنبل،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لاتقوم الساعةُ حتّی تملأ الأرض ظلماً و جوراً و عدواناً ثم یخرج من أهل‌بیتی مَن یملأها قسطاً و عدلاً کما ملئت ظلماً و جوراً</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نضرة عن ابی سعید الخدری عن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بعدی خلیفة یحثی المال حثیاً ولایعدهُ عداً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نضرة عن ابی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منی اجلی الجبهة أقنی الأنف، یملاء الارض قسطاً و عدلاً کما ملئت جوراً و ظلماً و یملک سبع سنین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مسند ابی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الصدیق الناجی عن ابی سعید الخدری أن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فی آخر أمتی المهدی یسقیه اللّه الغیث و تخرج الارض نباتها، و یعطی المال صحاحاً، و تکثر الحاشیة و تعظم الأمة، و یعیش سبعاً أو ثمانیاً یعنی حججاً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المستدرک علی الصحیحین،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سعید الخدری عن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لتملأن الارض ظلماً و عدواناً ثم لیخرجنّ رجلٌ من اهل بیتی یملأها قسطاً و عدلاً کما ملئت ظلماً و عدواناً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سعید الخدری عن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فیجی‌ء الیه الرجل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مهدی أعطنی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فیحثی له فی ثوبه ما استطاع اَن یحمله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منتخب الاثر، ص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عن مصابیح السنه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سعید عن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الذی یصلی عیسی بن مریم خلفه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الامام المهدی من الولادة الی الظهور، ص</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p>
    <w:p>
      <w:pPr>
        <w:pStyle w:val="BookText"/>
        <w:rPr/>
      </w:pPr>
      <w:r>
        <w:rPr>
          <w:rFonts w:ascii="IRNazanin" w:hAnsi="IRNazanin" w:eastAsia="IRNazanin"/>
          <w:color w:val="111111"/>
          <w:sz w:val="28"/>
          <w:sz w:val="28"/>
          <w:szCs w:val="28"/>
          <w:rtl w:val="true"/>
          <w:lang w:bidi="fa-IR"/>
        </w:rPr>
        <w:t>تحفة الأحوذی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ما جاء فی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عون المعبود فی شرح سنن ابی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الفتاوی الحدیثة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مطلب فی ذکر الهدی و بعض علامات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 العمال فی سنن الأقوال والأفعال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38651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38709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المصنف فی الأحادیث و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باب خروج المهدی، ح </w:t>
      </w:r>
      <w:r>
        <w:rPr>
          <w:rFonts w:eastAsia="IRNazanin" w:cs="IRNazanin"/>
          <w:color w:val="111111"/>
          <w:sz w:val="28"/>
          <w:szCs w:val="28"/>
          <w:lang w:bidi="fa-IR"/>
        </w:rPr>
        <w:t>4082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4088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ابی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المهدی تا </w:t>
      </w:r>
      <w:r>
        <w:rPr>
          <w:rFonts w:eastAsia="IRNazanin" w:cs="IRNazanin"/>
          <w:color w:val="111111"/>
          <w:sz w:val="28"/>
          <w:szCs w:val="28"/>
          <w:lang w:bidi="fa-IR"/>
        </w:rPr>
        <w:t>4285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باب ما جاء فی المهدی، ح </w:t>
      </w:r>
      <w:r>
        <w:rPr>
          <w:rFonts w:eastAsia="IRNazanin" w:cs="IRNazanin"/>
          <w:color w:val="111111"/>
          <w:sz w:val="28"/>
          <w:szCs w:val="28"/>
          <w:lang w:bidi="fa-IR"/>
        </w:rPr>
        <w:t>2230</w:t>
      </w:r>
      <w:r>
        <w:rPr>
          <w:rFonts w:eastAsia="IRNazanin" w:cs="IRNazanin"/>
          <w:color w:val="111111"/>
          <w:sz w:val="28"/>
          <w:szCs w:val="28"/>
          <w:rtl w:val="true"/>
          <w:lang w:bidi="fa-IR"/>
        </w:rPr>
        <w:t xml:space="preserve"> - </w:t>
      </w:r>
      <w:r>
        <w:rPr>
          <w:rFonts w:eastAsia="IRNazanin" w:cs="IRNazanin"/>
          <w:color w:val="111111"/>
          <w:sz w:val="28"/>
          <w:szCs w:val="28"/>
          <w:lang w:bidi="fa-IR"/>
        </w:rPr>
        <w:t>2232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10213</w:t>
      </w:r>
      <w:r>
        <w:rPr>
          <w:rFonts w:eastAsia="IRNazanin" w:cs="IRNazanin"/>
          <w:color w:val="111111"/>
          <w:sz w:val="28"/>
          <w:szCs w:val="28"/>
          <w:rtl w:val="true"/>
          <w:lang w:bidi="fa-IR"/>
        </w:rPr>
        <w:t xml:space="preserve"> - </w:t>
      </w:r>
      <w:r>
        <w:rPr>
          <w:rFonts w:eastAsia="IRNazanin" w:cs="IRNazanin"/>
          <w:color w:val="111111"/>
          <w:sz w:val="28"/>
          <w:szCs w:val="28"/>
          <w:lang w:bidi="fa-IR"/>
        </w:rPr>
        <w:t>10230</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w:t>
      </w:r>
      <w:bookmarkStart w:id="61" w:name="pg2722_29609"/>
    </w:p>
    <w:p>
      <w:pPr>
        <w:pStyle w:val="BookText"/>
        <w:rPr/>
      </w:pPr>
      <w:bookmarkEnd w:id="61"/>
      <w:r>
        <w:rPr>
          <w:rFonts w:ascii="IRNazanin" w:hAnsi="IRNazanin" w:eastAsia="IRNazanin"/>
          <w:color w:val="111111"/>
          <w:sz w:val="28"/>
          <w:sz w:val="28"/>
          <w:szCs w:val="28"/>
          <w:rtl w:val="true"/>
          <w:lang w:bidi="fa-IR"/>
        </w:rPr>
        <w:t xml:space="preserve">هندی،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مهدی باوران غیر شیعی، می‌توان از ابن تیمیّه و ابن حجر و عبدالعزیز بن باز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مفتی اعظم عربستان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مجله الجامعة یادآور می‌شود که اعتقاد به امام مهدی عجل الله تعالی فرجه الشریف و روایات آن، صحیح بوده و شایسته نیست چنین اندیشه‌ای انکار شود</w:t>
      </w:r>
      <w:r>
        <w:rPr>
          <w:rFonts w:eastAsia="IRNazanin" w:cs="IRNazanin"/>
          <w:color w:val="111111"/>
          <w:sz w:val="28"/>
          <w:szCs w:val="28"/>
          <w:rtl w:val="true"/>
          <w:lang w:bidi="fa-IR"/>
        </w:rPr>
        <w:t>.</w:t>
      </w:r>
    </w:p>
    <w:p>
      <w:pPr>
        <w:pStyle w:val="Heading4"/>
        <w:numPr>
          <w:ilvl w:val="3"/>
          <w:numId w:val="1"/>
        </w:numPr>
        <w:rPr/>
      </w:pPr>
      <w:bookmarkStart w:id="62" w:name="__RefHeading___Toc1529658_1395250215"/>
      <w:bookmarkStart w:id="63" w:name="_Toc24"/>
      <w:bookmarkEnd w:id="62"/>
      <w:r>
        <w:rPr>
          <w:rtl w:val="true"/>
        </w:rPr>
        <w:t>شبهه دوم</w:t>
      </w:r>
      <w:r>
        <w:rPr>
          <w:rtl w:val="true"/>
        </w:rPr>
        <w:t xml:space="preserve">: </w:t>
      </w:r>
      <w:r>
        <w:rPr>
          <w:rtl w:val="true"/>
        </w:rPr>
        <w:t>تردید در ولادت</w:t>
      </w:r>
      <w:bookmarkEnd w:id="63"/>
    </w:p>
    <w:p>
      <w:pPr>
        <w:pStyle w:val="BookText"/>
        <w:rPr/>
      </w:pPr>
      <w:r>
        <w:rPr>
          <w:rFonts w:ascii="IRNazanin" w:hAnsi="IRNazanin" w:eastAsia="IRNazanin"/>
          <w:color w:val="111111"/>
          <w:sz w:val="28"/>
          <w:sz w:val="28"/>
          <w:szCs w:val="28"/>
          <w:rtl w:val="true"/>
          <w:lang w:bidi="fa-IR"/>
        </w:rPr>
        <w:t>ممکن است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اصل اعتقاد به امام مهدی عجل الله تعالی فرجه الشریف و پدیدار شدن موعودی در آینده را می‌پذیریم ولی لازم نیست این موعود، همان امام مهدی عجل الله تعالی فرجه الشریف باشد که تولد یافته و از دیدگان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آن مهدی منتظر، در آینده، پا به گیتی گذاشته و غیبتی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وقوع ولادت حضرت، چه گونه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این نوشتار، اثبات ولادت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آن، تلاش می‌شود که ولادت امام مهدی عجل الله تعالی فرجه الشریف از طریق تواتر و حساب احتمالات ثابت شود</w:t>
      </w:r>
      <w:r>
        <w:rPr>
          <w:rFonts w:eastAsia="IRNazanin" w:cs="IRNazanin"/>
          <w:color w:val="111111"/>
          <w:sz w:val="28"/>
          <w:szCs w:val="28"/>
          <w:rtl w:val="true"/>
          <w:lang w:bidi="fa-IR"/>
        </w:rPr>
        <w:t>.</w:t>
      </w:r>
    </w:p>
    <w:p>
      <w:pPr>
        <w:pStyle w:val="Heading3"/>
        <w:numPr>
          <w:ilvl w:val="2"/>
          <w:numId w:val="1"/>
        </w:numPr>
        <w:rPr/>
      </w:pPr>
      <w:bookmarkStart w:id="64" w:name="__RefHeading___Toc1529660_1395250215"/>
      <w:bookmarkStart w:id="65" w:name="_Toc25"/>
      <w:bookmarkEnd w:id="64"/>
      <w:r>
        <w:rPr>
          <w:rtl w:val="true"/>
        </w:rPr>
        <w:t>چهار قضیّه مهم</w:t>
      </w:r>
      <w:bookmarkEnd w:id="65"/>
    </w:p>
    <w:p>
      <w:pPr>
        <w:pStyle w:val="Heading4"/>
        <w:numPr>
          <w:ilvl w:val="3"/>
          <w:numId w:val="1"/>
        </w:numPr>
        <w:rPr/>
      </w:pPr>
      <w:bookmarkStart w:id="66" w:name="__RefHeading___Toc1529662_1395250215"/>
      <w:bookmarkStart w:id="67" w:name="_Toc26"/>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به عنوان مقدمه، ابتدا، چهار قضیّه مهم را تبیین می‌کنیم</w:t>
      </w:r>
      <w:r>
        <w:rPr>
          <w:rFonts w:eastAsia="IRNazanin" w:cs="IRNazanin"/>
          <w:color w:val="111111"/>
          <w:sz w:val="28"/>
          <w:szCs w:val="28"/>
          <w:rtl w:val="true"/>
          <w:lang w:bidi="fa-IR"/>
        </w:rPr>
        <w:t>.</w:t>
      </w:r>
    </w:p>
    <w:p>
      <w:pPr>
        <w:pStyle w:val="Heading4"/>
        <w:numPr>
          <w:ilvl w:val="3"/>
          <w:numId w:val="1"/>
        </w:numPr>
        <w:rPr/>
      </w:pPr>
      <w:bookmarkStart w:id="68" w:name="__RefHeading___Toc1529664_1395250215"/>
      <w:bookmarkStart w:id="69" w:name="_Toc27"/>
      <w:bookmarkEnd w:id="68"/>
      <w:r>
        <w:rPr>
          <w:rtl w:val="true"/>
        </w:rPr>
        <w:t>قضیّه یکم</w:t>
      </w:r>
      <w:bookmarkEnd w:id="69"/>
    </w:p>
    <w:p>
      <w:pPr>
        <w:pStyle w:val="Heading5"/>
        <w:numPr>
          <w:ilvl w:val="4"/>
          <w:numId w:val="1"/>
        </w:numPr>
        <w:rPr/>
      </w:pPr>
      <w:bookmarkStart w:id="70" w:name="__RefHeading___Toc1529666_1395250215"/>
      <w:bookmarkStart w:id="71" w:name="_Toc28"/>
      <w:bookmarkEnd w:id="70"/>
      <w:r>
        <w:rPr>
          <w:rtl w:val="true"/>
        </w:rPr>
        <w:t>اشاره</w:t>
      </w:r>
      <w:bookmarkEnd w:id="71"/>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اثبات هر مسئله‌ای، دو راه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تواتر؛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احتمالات</w:t>
      </w:r>
      <w:r>
        <w:rPr>
          <w:rFonts w:eastAsia="IRNazanin" w:cs="IRNazanin"/>
          <w:color w:val="111111"/>
          <w:sz w:val="28"/>
          <w:szCs w:val="28"/>
          <w:rtl w:val="true"/>
          <w:lang w:bidi="fa-IR"/>
        </w:rPr>
        <w:t>.</w:t>
      </w:r>
      <w:bookmarkStart w:id="72" w:name="pg2722_29610"/>
    </w:p>
    <w:p>
      <w:pPr>
        <w:pStyle w:val="Heading5"/>
        <w:numPr>
          <w:ilvl w:val="4"/>
          <w:numId w:val="1"/>
        </w:numPr>
        <w:rPr/>
      </w:pPr>
      <w:bookmarkStart w:id="73" w:name="__RefHeading___Toc1529668_1395250215"/>
      <w:bookmarkStart w:id="74" w:name="_Toc29"/>
      <w:bookmarkEnd w:id="72"/>
      <w:bookmarkEnd w:id="73"/>
      <w:r>
        <w:rPr>
          <w:rtl w:val="true"/>
        </w:rPr>
        <w:t>تواتر</w:t>
      </w:r>
      <w:bookmarkEnd w:id="74"/>
    </w:p>
    <w:p>
      <w:pPr>
        <w:pStyle w:val="BookText"/>
        <w:rPr/>
      </w:pPr>
      <w:r>
        <w:rPr>
          <w:rFonts w:ascii="IRNazanin" w:hAnsi="IRNazanin" w:eastAsia="IRNazanin"/>
          <w:color w:val="111111"/>
          <w:sz w:val="28"/>
          <w:sz w:val="28"/>
          <w:szCs w:val="28"/>
          <w:rtl w:val="true"/>
          <w:lang w:bidi="fa-IR"/>
        </w:rPr>
        <w:t>تواتر، بدین معنا است که انبوه زیادی از راویان، از یک مسئله خبر دهند، به گونه‌ای که احتمال اجتماع و تبانی آن‌ها بر کذب، محال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دویست یا سیصد تَن که در مواقف و مواطن مختلفی به سر می‌برند، روایتی نقل کنند، وقوع توافق آنان بر کذب،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خبری را خبر متواتر می‌گویند</w:t>
      </w:r>
      <w:r>
        <w:rPr>
          <w:rFonts w:eastAsia="IRNazanin" w:cs="IRNazanin"/>
          <w:color w:val="111111"/>
          <w:sz w:val="28"/>
          <w:szCs w:val="28"/>
          <w:rtl w:val="true"/>
          <w:lang w:bidi="fa-IR"/>
        </w:rPr>
        <w:t>.</w:t>
      </w:r>
    </w:p>
    <w:p>
      <w:pPr>
        <w:pStyle w:val="Heading5"/>
        <w:numPr>
          <w:ilvl w:val="4"/>
          <w:numId w:val="1"/>
        </w:numPr>
        <w:rPr/>
      </w:pPr>
      <w:bookmarkStart w:id="75" w:name="__RefHeading___Toc1529670_1395250215"/>
      <w:bookmarkStart w:id="76" w:name="_Toc30"/>
      <w:bookmarkEnd w:id="75"/>
      <w:r>
        <w:rPr>
          <w:rtl w:val="true"/>
        </w:rPr>
        <w:t>حساب احتمالات</w:t>
      </w:r>
      <w:bookmarkEnd w:id="7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یک یا چند نفر، خبری را حکایت کنند، این خبر، متواتر نیست، ولی اگر به انحای مختلف، شواهدی به آن ضمیمه شود، بر طبق حساب احتمالات، به سبب آن قرائن، قطع حاصل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عنوان مثال، شخصی، به بیماری صعب العلاجی دچار شده است و فردی به ما پیام می‌رساند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شفا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خبر، تا سی در صد، احتمال بهبود مریض حاصل می‌شود، ولی اگر شواهد و قرائنی به آن ضمیمه شود، ارزش احتمال، از سی در صد به چهل یا پنجاه درصد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قرینه، می‌تواند این باشد که مثلاً او، دیگر از دوا استفاده نمی‌کند و یا این که شاد و خندان است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خبر، در حقیقت، خبر متواتر نیست، ولی به سبب حساب احتمال و ضمیمه کردن قرائن، ارزش احتمال، قوّت گرفته و یقین حاصل می‌شود</w:t>
      </w:r>
      <w:r>
        <w:rPr>
          <w:rFonts w:eastAsia="IRNazanin" w:cs="IRNazanin"/>
          <w:color w:val="111111"/>
          <w:sz w:val="28"/>
          <w:szCs w:val="28"/>
          <w:rtl w:val="true"/>
          <w:lang w:bidi="fa-IR"/>
        </w:rPr>
        <w:t>.</w:t>
      </w:r>
    </w:p>
    <w:p>
      <w:pPr>
        <w:pStyle w:val="Heading4"/>
        <w:numPr>
          <w:ilvl w:val="3"/>
          <w:numId w:val="1"/>
        </w:numPr>
        <w:rPr/>
      </w:pPr>
      <w:bookmarkStart w:id="77" w:name="__RefHeading___Toc1529672_1395250215"/>
      <w:bookmarkStart w:id="78" w:name="_Toc31"/>
      <w:bookmarkEnd w:id="77"/>
      <w:r>
        <w:rPr>
          <w:rtl w:val="true"/>
        </w:rPr>
        <w:t xml:space="preserve">قضیّه دوم </w:t>
      </w:r>
      <w:r>
        <w:rPr>
          <w:rtl w:val="true"/>
        </w:rPr>
        <w:t xml:space="preserve">- </w:t>
      </w:r>
      <w:r>
        <w:rPr>
          <w:rtl w:val="true"/>
        </w:rPr>
        <w:t>وثاقت و عدالت راوی</w:t>
      </w:r>
      <w:bookmarkEnd w:id="78"/>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خبر متواتر، عادل بودن و وثاقت راوی، ضروری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یک یا چند نفر حکایتی نقل کنند، حجّیت این خبر، مشروط به عدالت راوی است، ولی اگر صد یا دویست یا سیصد تن، قضیه‌ای را حکایت کنند، لازم نیست که</w:t>
      </w:r>
      <w:bookmarkStart w:id="79" w:name="pg2722_29611"/>
    </w:p>
    <w:p>
      <w:pPr>
        <w:pStyle w:val="BookText"/>
        <w:rPr/>
      </w:pPr>
      <w:bookmarkEnd w:id="79"/>
      <w:r>
        <w:rPr>
          <w:rFonts w:ascii="IRNazanin" w:hAnsi="IRNazanin" w:eastAsia="IRNazanin"/>
          <w:color w:val="111111"/>
          <w:sz w:val="28"/>
          <w:sz w:val="28"/>
          <w:szCs w:val="28"/>
          <w:rtl w:val="true"/>
          <w:lang w:bidi="fa-IR"/>
        </w:rPr>
        <w:t>راویان عادل باشند؛ زیرا، خبر متواتر، به دلیل کثرت راویان، افاده یقین کرده است و بعد از حصول قطع، هدف و مقصودی دیگر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عدالت را برای به دست آوردن یقین می‌خواهیم، وقتی یقین حاصل شد، شرط عدالت لزومی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عنایت به این مطالب، تردید و ابهام‌آفرینی در روایات دلالت کننده بر ولادت امام مهدی عجل الله تعالی فرجه الشریف و مسائل مرتبط با حضرت، شایسته نیست و نمی‌توان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 این روایت،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راویان، مجهول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اگر تعداد روایات، محدود بود، این خدشه‌ها وارد است، امّا از آن جا که احادیث درباره حضرت مهدی عجل الله تعالی فرجه الشریف متواتر و مستفیض است، نباید در آن‌ها مناقشه کرد</w:t>
      </w:r>
      <w:r>
        <w:rPr>
          <w:rFonts w:eastAsia="IRNazanin" w:cs="IRNazanin"/>
          <w:color w:val="111111"/>
          <w:sz w:val="28"/>
          <w:szCs w:val="28"/>
          <w:rtl w:val="true"/>
          <w:lang w:bidi="fa-IR"/>
        </w:rPr>
        <w:t>.</w:t>
      </w:r>
    </w:p>
    <w:p>
      <w:pPr>
        <w:pStyle w:val="Heading4"/>
        <w:numPr>
          <w:ilvl w:val="3"/>
          <w:numId w:val="1"/>
        </w:numPr>
        <w:rPr/>
      </w:pPr>
      <w:bookmarkStart w:id="80" w:name="__RefHeading___Toc1529674_1395250215"/>
      <w:bookmarkStart w:id="81" w:name="_Toc32"/>
      <w:bookmarkEnd w:id="80"/>
      <w:r>
        <w:rPr>
          <w:rtl w:val="true"/>
        </w:rPr>
        <w:t xml:space="preserve">قضیّه سوم </w:t>
      </w:r>
      <w:r>
        <w:rPr>
          <w:rtl w:val="true"/>
        </w:rPr>
        <w:t xml:space="preserve">- </w:t>
      </w:r>
      <w:r>
        <w:rPr>
          <w:rtl w:val="true"/>
        </w:rPr>
        <w:t>قدر مشترک این احادیث</w:t>
      </w:r>
      <w:bookmarkEnd w:id="8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مجموعه‌ای از روایات، در خصوصیّات و تفاصیل، با هم متفاوت باشند، ولی از یک زاویه، مدلول همه آن‌ها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افراد بی‌شماری، از بهبود مریضی خبر می‌دهند، ولی یکی از آنان از شفای مریض در ساعت یک، و دیگری از بهبود او در ساعت دو، و سومی از بهبود مریض در ساعت سه خبر می‌دهد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خبر این راویان، در جزئیات یکی نیستند، ولی همه، از جهت بهبود مریض، متحد هستند که در این صورت، شفای مریض، برای ما ثابت می‌شود؛ زیرا، هر یک از این خبرها، در حقیقت، دو خبر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نخست، شفای مریض است و خبر دوم، زمان شفای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می‌نگریم، می‌فهمیم که همه آنان در شفا یافتن فلان فرد، متفق هستند، هر چند در زمان آن اختلاف دارند</w:t>
      </w:r>
      <w:r>
        <w:rPr>
          <w:rFonts w:eastAsia="IRNazanin" w:cs="IRNazanin"/>
          <w:color w:val="111111"/>
          <w:sz w:val="28"/>
          <w:szCs w:val="28"/>
          <w:rtl w:val="true"/>
          <w:lang w:bidi="fa-IR"/>
        </w:rPr>
        <w:t>.</w:t>
      </w:r>
      <w:bookmarkStart w:id="82" w:name="pg2722_29612"/>
    </w:p>
    <w:p>
      <w:pPr>
        <w:pStyle w:val="BookText"/>
        <w:rPr/>
      </w:pPr>
      <w:bookmarkEnd w:id="82"/>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روایات پر شماری، از یک زاویه، بر جریان معیّنی، اتّفاق داشته باشند، نسبت به آن مسئله، یقین حاصل می‌شود، هر چند این اخبار، در سایر تفاصیل و خصوصیات، با هم تمایز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شایسته نیست در احادیث میلاد امام مهدی علیه السلام مناقشه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روایات، در تفاصیل، با هم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احادیث، گاه، مادر امام مهدی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و یک بار خبر از تولّد یافتن حضرت علیه السلام در این شب و بار دیگر از به دنیا آمدن امام عجل الله تعالی فرجه الشریف در شب دیگر حکایت کرده‌اند و یک روایت نقل می‌کند که امام علیه السلام، در فلان سال به دنیا آمده و روایت دوم، خبر از متولّد شدن حضرت عجل الله تعالی فرجه الشریف در سالی دیگر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به اختلاف‌ها، شایسته نیست به آن‌ها تمسک شود؛ زیرا، متواتر و مورد پذیرش نبوده و در اثبات تواتر و تحصیل علم به ولادت حضرت، سودی نمی‌رسانند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این روایات، از جهت تصریح به ولادت امام عجل الله تعالی فرجه الشریف با هم مشترک‌اند و تفاوت آن‌ها در سایر شاخصه‌ها و ویژگی‌ها است</w:t>
      </w:r>
      <w:r>
        <w:rPr>
          <w:rFonts w:eastAsia="IRNazanin" w:cs="IRNazanin"/>
          <w:color w:val="111111"/>
          <w:sz w:val="28"/>
          <w:szCs w:val="28"/>
          <w:rtl w:val="true"/>
          <w:lang w:bidi="fa-IR"/>
        </w:rPr>
        <w:t>.</w:t>
      </w:r>
    </w:p>
    <w:p>
      <w:pPr>
        <w:pStyle w:val="Heading4"/>
        <w:numPr>
          <w:ilvl w:val="3"/>
          <w:numId w:val="1"/>
        </w:numPr>
        <w:rPr/>
      </w:pPr>
      <w:bookmarkStart w:id="83" w:name="__RefHeading___Toc1529676_1395250215"/>
      <w:bookmarkStart w:id="84" w:name="_Toc33"/>
      <w:bookmarkEnd w:id="83"/>
      <w:r>
        <w:rPr>
          <w:rtl w:val="true"/>
        </w:rPr>
        <w:t xml:space="preserve">قضیّه چهارم </w:t>
      </w:r>
      <w:r>
        <w:rPr>
          <w:rtl w:val="true"/>
        </w:rPr>
        <w:t xml:space="preserve">- </w:t>
      </w:r>
      <w:r>
        <w:rPr>
          <w:rtl w:val="true"/>
        </w:rPr>
        <w:t>اجتهاد در مقابل نص</w:t>
      </w:r>
      <w:bookmarkEnd w:id="84"/>
    </w:p>
    <w:p>
      <w:pPr>
        <w:pStyle w:val="BookText"/>
        <w:rPr/>
      </w:pPr>
      <w:r>
        <w:rPr>
          <w:rFonts w:ascii="IRNazanin" w:hAnsi="IRNazanin" w:eastAsia="IRNazanin"/>
          <w:color w:val="111111"/>
          <w:sz w:val="28"/>
          <w:sz w:val="28"/>
          <w:szCs w:val="28"/>
          <w:rtl w:val="true"/>
          <w:lang w:bidi="fa-IR"/>
        </w:rPr>
        <w:t>شایسته نیست کسی در مقابل نص، اجتهاد شخصی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متن روایتی، دلالت صریح بر چیزی داشته باشد و از حیث سند هم تام باشد، نباید کسی در آن مسئله، اجتهاد شخصی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تبارک و تعالی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وأقیموا الصلاة وآتوا الزکاة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کاملاً روشن است که این آیه، طلب اقامه نماز و پرداخت زکات را می‌کند، حال اگر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اقامه نماز را طلب نمی‌کند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w:t>
      </w:r>
      <w:bookmarkStart w:id="85" w:name="pg2722_29613"/>
    </w:p>
    <w:p>
      <w:pPr>
        <w:pStyle w:val="BookText"/>
        <w:rPr/>
      </w:pPr>
      <w:bookmarkEnd w:id="85"/>
      <w:r>
        <w:rPr>
          <w:rFonts w:ascii="IRNazanin" w:hAnsi="IRNazanin" w:eastAsia="IRNazanin"/>
          <w:color w:val="111111"/>
          <w:sz w:val="28"/>
          <w:sz w:val="28"/>
          <w:szCs w:val="28"/>
          <w:rtl w:val="true"/>
          <w:lang w:bidi="fa-IR"/>
        </w:rPr>
        <w:t>بر خلاف نصّ صریح رانده است و او، چنین حقّی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این که آیا این درخواست، درخواستی وجوبی است یا امری استحبابی می‌تواند اجتهاد کند؛ زیرا، وجوب و استحباب، در این آیه، ظاهر و نصّ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امام مهدی علیه السلام، نیز این چنین است و اجتهاد شخصی بر نمی‌دارد؛ زیرا، دلالت این روایات، واضح و صریح‌اند و از حیث سند هم 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می‌توان اجتهاد کرد که دلالت روایت، صریح نباشد و سند آن، اشکال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پس از بیان این چهار قضیّه، به مسئله ولادت حضرت علیه السلام می‌پردازیم و عواملی را که برای ما در این باره یقین می‌آورد، بیان می‌کنیم</w:t>
      </w:r>
      <w:r>
        <w:rPr>
          <w:rFonts w:eastAsia="IRNazanin" w:cs="IRNazanin"/>
          <w:color w:val="111111"/>
          <w:sz w:val="28"/>
          <w:szCs w:val="28"/>
          <w:rtl w:val="true"/>
          <w:lang w:bidi="fa-IR"/>
        </w:rPr>
        <w:t>.</w:t>
      </w:r>
    </w:p>
    <w:p>
      <w:pPr>
        <w:pStyle w:val="Heading4"/>
        <w:numPr>
          <w:ilvl w:val="3"/>
          <w:numId w:val="1"/>
        </w:numPr>
        <w:rPr/>
      </w:pPr>
      <w:bookmarkStart w:id="86" w:name="__RefHeading___Toc1529678_1395250215"/>
      <w:bookmarkStart w:id="87" w:name="_Toc34"/>
      <w:bookmarkEnd w:id="86"/>
      <w:r>
        <w:rPr>
          <w:rtl w:val="true"/>
        </w:rPr>
        <w:t xml:space="preserve">عامل نخست </w:t>
      </w:r>
      <w:r>
        <w:rPr>
          <w:rtl w:val="true"/>
        </w:rPr>
        <w:t>(</w:t>
      </w:r>
      <w:r>
        <w:rPr>
          <w:rtl w:val="true"/>
        </w:rPr>
        <w:t>احادیث عمومی</w:t>
      </w:r>
      <w:r>
        <w:rPr>
          <w:rtl w:val="true"/>
        </w:rPr>
        <w:t>)</w:t>
      </w:r>
      <w:bookmarkEnd w:id="87"/>
    </w:p>
    <w:p>
      <w:pPr>
        <w:pStyle w:val="Heading5"/>
        <w:numPr>
          <w:ilvl w:val="4"/>
          <w:numId w:val="1"/>
        </w:numPr>
        <w:rPr/>
      </w:pPr>
      <w:bookmarkStart w:id="88" w:name="__RefHeading___Toc1529680_1395250215"/>
      <w:bookmarkStart w:id="89" w:name="_Toc35"/>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عامل نخست، احادیث پرشماری است که از مسلّمات بین امامیه و غیر امامیه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احادیث، هر چند نام حضرت نیامده است، امّا دلالت بر ولادت حضرت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سه حدیث نقل می‌کنیم</w:t>
      </w:r>
      <w:r>
        <w:rPr>
          <w:rFonts w:eastAsia="IRNazanin" w:cs="IRNazanin"/>
          <w:color w:val="111111"/>
          <w:sz w:val="28"/>
          <w:szCs w:val="28"/>
          <w:rtl w:val="true"/>
          <w:lang w:bidi="fa-IR"/>
        </w:rPr>
        <w:t>:</w:t>
      </w:r>
    </w:p>
    <w:p>
      <w:pPr>
        <w:pStyle w:val="Heading5"/>
        <w:numPr>
          <w:ilvl w:val="4"/>
          <w:numId w:val="1"/>
        </w:numPr>
        <w:rPr/>
      </w:pPr>
      <w:bookmarkStart w:id="90" w:name="__RefHeading___Toc1529682_1395250215"/>
      <w:bookmarkStart w:id="91" w:name="_Toc36"/>
      <w:bookmarkEnd w:id="90"/>
      <w:r>
        <w:rPr>
          <w:rtl w:val="true"/>
        </w:rPr>
        <w:t>الف</w:t>
      </w:r>
      <w:r>
        <w:rPr>
          <w:rtl w:val="true"/>
        </w:rPr>
        <w:t xml:space="preserve">) </w:t>
      </w:r>
      <w:r>
        <w:rPr>
          <w:rtl w:val="true"/>
        </w:rPr>
        <w:t>حدیث ثقلین</w:t>
      </w:r>
      <w:bookmarkEnd w:id="91"/>
    </w:p>
    <w:p>
      <w:pPr>
        <w:pStyle w:val="BookText"/>
        <w:rPr/>
      </w:pPr>
      <w:r>
        <w:rPr>
          <w:rFonts w:ascii="IRNazanin" w:hAnsi="IRNazanin" w:eastAsia="IRNazanin"/>
          <w:color w:val="111111"/>
          <w:sz w:val="28"/>
          <w:sz w:val="28"/>
          <w:szCs w:val="28"/>
          <w:rtl w:val="true"/>
          <w:lang w:bidi="fa-IR"/>
        </w:rPr>
        <w:t>این روایت، میان امامیه و برادران اهل سنّت، متواتر است و سند آن، قابل خدشه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وسلم این حدیث شریف را در مواقف و مواطن متعدّدی، از جمله حجةالوداع، بازگو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اختلافاتی که در بعضی الفاظ حدیث دیده می‌شود، برگرفته از گوناگونی مواقف صدور حدیث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ثقلین،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عترتی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أکبر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 یفترقا حتّی یردا علیَّ الحوضَ؛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نیشابوری،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میان شما، دو چیز گران بها به جای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عترتم، اهل بیت‌ام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از دیگری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 هم جدا نمی‌شوند تا زمانی که در حوض، بر من وارد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استمرار همراهی اهل بیت علیهم السلام با قرآن کریم دلالت دارد و این پیوستگی در همراهی، جز با فرض تولّد یافتن حضرت علیه السلام و پنهان بودن ایشان از دیدگان، امکان ندارد؛ زیرا، اگر حضرت علیه السلام، در آینده تولّد یابد، می‌باید در این زمان، قرآن، از اهل بیت علیهم السلام جدا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پیامبر صلی الله علیه و آله و سلم فرموده است، این دو از هم جداناشدنی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دلالت این حدیث بر ولادت امام مهدی عجل الله تعالی فرجه الشریف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آغاز، در شأن امام مهدی عجل الله تعالی فرجه الشریف وارد نشده و برای موضوع دیگری آمده است، ولی التزاماً، ولادت امام مهدی علیه السلام از آن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علیه السلام هنوز متولد نشده و آن هنگام که رجعت فرا رسد و امام عسکری علیه السلام بار دیگر پا به این جهان گذارد موعود تولد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بین صدق حدیث و عدم ولادت امام عجل الله تعالی فرجه الشریف سازگاری ایجاد می‌شود،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سخن، جدایی بین اهل بیت و قرآن در زمان قبل از رجعت است زیرا در این هنگام امام مهدی عجل الله تعالی فرجه الشریف و اهل بیت واقعیت خارجی نداشته و قرآن از آنها جدا می‌باشد</w:t>
      </w:r>
      <w:r>
        <w:rPr>
          <w:rFonts w:eastAsia="IRNazanin" w:cs="IRNazanin"/>
          <w:color w:val="111111"/>
          <w:sz w:val="28"/>
          <w:szCs w:val="28"/>
          <w:rtl w:val="true"/>
          <w:lang w:bidi="fa-IR"/>
        </w:rPr>
        <w:t>.</w:t>
      </w:r>
      <w:bookmarkStart w:id="92" w:name="pg2722_29615"/>
    </w:p>
    <w:p>
      <w:pPr>
        <w:pStyle w:val="Heading5"/>
        <w:numPr>
          <w:ilvl w:val="4"/>
          <w:numId w:val="1"/>
        </w:numPr>
        <w:rPr/>
      </w:pPr>
      <w:bookmarkStart w:id="93" w:name="__RefHeading___Toc1529684_1395250215"/>
      <w:bookmarkStart w:id="94" w:name="_Toc37"/>
      <w:bookmarkEnd w:id="92"/>
      <w:bookmarkEnd w:id="93"/>
      <w:r>
        <w:rPr>
          <w:rtl w:val="true"/>
        </w:rPr>
        <w:t>ب</w:t>
      </w:r>
      <w:r>
        <w:rPr>
          <w:rtl w:val="true"/>
        </w:rPr>
        <w:t xml:space="preserve">) </w:t>
      </w:r>
      <w:r>
        <w:rPr>
          <w:rtl w:val="true"/>
        </w:rPr>
        <w:t xml:space="preserve">حدیث </w:t>
      </w:r>
      <w:r>
        <w:rPr>
          <w:rtl w:val="true"/>
        </w:rPr>
        <w:t>«</w:t>
      </w:r>
      <w:r>
        <w:rPr>
          <w:rtl w:val="true"/>
        </w:rPr>
        <w:t>دوازده خلیفه</w:t>
      </w:r>
      <w:r>
        <w:rPr>
          <w:rtl w:val="true"/>
        </w:rPr>
        <w:t>»</w:t>
      </w:r>
      <w:bookmarkEnd w:id="94"/>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از مسلّمات میان امامیّه و اهل سنّت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اهل سنت، بخاری و مسلم، و از امامیه، شیخ صدوق در کمال الدین این خبر را حکایت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جابر بن سمره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پدرم، به محضر پیامبر اکرم صلی الله علیه و آله و سلم وسلم رسیدیم و شنیدم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لاینقضی حتّی یمضی فیهم إثنا عشر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آهسته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چه فرمود؟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می‌فرمایند، همه آنان، از قریش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تلاش کردند تا این حدیث را بر خلفای راشد و دو یا سه نفر از بنی امیه و دو یا سه نفر از بنی عباس منطبق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تطبیقی،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مصداق مورد پذیرش خبر غیبی پیامبر اکرم صلی الله علیه و آله و سلم وسلم ائمه اثنی عشرعلیهم السلام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بر ولادت امام مهدی عجل الله تعالی فرجه الشریف دلالت التزامی دارد؛ زیرا، اگر فرض کنیم از حضرت عسکری علیه السلام فرزندی به نام مهدی علیه السلام متولّد نشده باشد، خلفای حضرت رسول صلی الله علیه و آله و سلم وسلم، یازده تن خواهند بود و این، یعنی، نادرست گویی از سوی پیامبر صلی الله علیه و آله و سلم که امری محال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باید وقوع ولادت امام علیه السلام را پذیرفت و در غیر این صورت، این حدیث، مطابقت خارجی ندارد</w:t>
      </w:r>
      <w:r>
        <w:rPr>
          <w:rFonts w:eastAsia="IRNazanin" w:cs="IRNazanin"/>
          <w:color w:val="111111"/>
          <w:sz w:val="28"/>
          <w:szCs w:val="28"/>
          <w:rtl w:val="true"/>
          <w:lang w:bidi="fa-IR"/>
        </w:rPr>
        <w:t>.</w:t>
      </w:r>
      <w:bookmarkStart w:id="95" w:name="pg2722_29616"/>
    </w:p>
    <w:p>
      <w:pPr>
        <w:pStyle w:val="Heading5"/>
        <w:numPr>
          <w:ilvl w:val="4"/>
          <w:numId w:val="1"/>
        </w:numPr>
        <w:rPr/>
      </w:pPr>
      <w:bookmarkStart w:id="96" w:name="__RefHeading___Toc1529686_1395250215"/>
      <w:bookmarkStart w:id="97" w:name="_Toc38"/>
      <w:bookmarkEnd w:id="95"/>
      <w:bookmarkEnd w:id="96"/>
      <w:r>
        <w:rPr>
          <w:rtl w:val="true"/>
        </w:rPr>
        <w:t>ج</w:t>
      </w:r>
      <w:r>
        <w:rPr>
          <w:rtl w:val="true"/>
        </w:rPr>
        <w:t xml:space="preserve">) </w:t>
      </w:r>
      <w:r>
        <w:rPr>
          <w:rtl w:val="true"/>
        </w:rPr>
        <w:t xml:space="preserve">حدیث </w:t>
      </w:r>
      <w:r>
        <w:rPr>
          <w:rtl w:val="true"/>
        </w:rPr>
        <w:t>«</w:t>
      </w:r>
      <w:r>
        <w:rPr>
          <w:rtl w:val="true"/>
        </w:rPr>
        <w:t>من مات و لم یعرف امام زمانه</w:t>
      </w:r>
      <w:r>
        <w:rPr>
          <w:rtl w:val="true"/>
        </w:rPr>
        <w:t>...»</w:t>
      </w:r>
      <w:bookmarkEnd w:id="97"/>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هم میان امامیّه و اهل سنّت، از مسلّمات است و همه، آن را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حدیث این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مات و لم یَعرف إمام زمانه مات میتةً جاهلیّة؛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بمیرد و امام زمان خود را نشناسد، با مرگ جاهلیّت 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امام مهدی علیه السلام هنوز به دنیا نیامده باشد، پس ما، معرفتی از امام زمان مان نداریم و گرفتار مرگ جاهلی شده‌ایم؛ زیرا، بنابراین حدیث، در هر زمان، امامی وجود دارد و لازم است معرفت به او وجود داشته باشد و در صورت متولّد نشدن امام مهدی عجل الله تعالی فرجه الشریف چنین شناختی حاصل نمی‌شود</w:t>
      </w:r>
      <w:r>
        <w:rPr>
          <w:rFonts w:eastAsia="IRNazanin" w:cs="IRNazanin"/>
          <w:color w:val="111111"/>
          <w:sz w:val="28"/>
          <w:szCs w:val="28"/>
          <w:rtl w:val="true"/>
          <w:lang w:bidi="fa-IR"/>
        </w:rPr>
        <w:t>.</w:t>
      </w:r>
    </w:p>
    <w:p>
      <w:pPr>
        <w:pStyle w:val="Heading4"/>
        <w:numPr>
          <w:ilvl w:val="3"/>
          <w:numId w:val="1"/>
        </w:numPr>
        <w:rPr/>
      </w:pPr>
      <w:bookmarkStart w:id="98" w:name="__RefHeading___Toc1529688_1395250215"/>
      <w:bookmarkStart w:id="99" w:name="_Toc39"/>
      <w:bookmarkEnd w:id="98"/>
      <w:r>
        <w:rPr>
          <w:rtl w:val="true"/>
        </w:rPr>
        <w:t xml:space="preserve">عامل دوم </w:t>
      </w:r>
      <w:r>
        <w:rPr>
          <w:rtl w:val="true"/>
        </w:rPr>
        <w:t xml:space="preserve">- </w:t>
      </w:r>
      <w:r>
        <w:rPr>
          <w:rtl w:val="true"/>
        </w:rPr>
        <w:t>اخبار خاص</w:t>
      </w:r>
      <w:bookmarkEnd w:id="9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 صلی الله علیه و آله و سلم و امامان معصوم علیهم السلام از تولّد فرزندی برای امام حسن عسکری علیه السلام خبر می‌دهند که بعد از به دنیا آمدن، از دیدگان پنهان می‌شود و زمین را پر از قسط و عدل خواهد کرد و ایمان به ایشان، برای هر مؤمنی ضروری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صدوق، در کمال الدین، این احادیث را در ابواب زیر، تنظیم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پیامبر اکرم صلی الله علیه و آله و سلم وسلم از حضرت مهدی عجل الله تعالی فرجه الشریف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امام علی علیه السلام از امام مهدی عجل الله تعالی فرجه الشریف؛</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حضرت زهراعلیها السلام از امام مهدی عجل الله تعالی فرجه الشریف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امام حسن علیه السلام از امام مهدی عجل الله تعالی فرجه الشریف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امام حسین علیه السلام از امام مهدی عجل الله تعالی فرجه الشریف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امام سجاد علیه السلام از امام مهدی عجل الله تعالی فرجه الشریف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امام باقر علیه السلام از امام مهدی عجل الله تعالی فرجه الشریف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امام صادق علیه السلام از امام مهدی عجل الله تعالی فرجه الشریف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 روایات موجود در کافی و الغیبة و کمال الدین و دیگر کتب، بیش از هزار حدیث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عنوان نمونه، یک حدیث از پیامبر اکرم صلی الله علیه و آله و سلم وسلم و دو حدیث از امام صادق علیه السلام نقل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روایت می‌کند که پیامبر اکرم صلی الله علیه و آله و سلم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 که خداوند تبارک و تعالی، من و امامان معصوم علیهم السلام را حجّت بر بندگان‌اش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صلب حسین، امامانی قرار داده است که امر مرا به پا می‌دارند و وصیّت و سفارش مرا محافظت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نهم از آنان، قائم اهل بیت من و مهدی امّت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شمائل و افعال و اقوال، شبیه‌ترین مردم به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 از یک غیبت طولانی ظهور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صدوق،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مضمون یا قریب به آن، احادیث زیادی وجود دارد که در بعضی از آن‌ها، نام ائمه علیهم السلام هم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به سند صحیح، از امام صادق علیه السلام نقل می‌کند که امام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بلغکم عن صاحبکم غیبةٌ فلا تنکروها؛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340</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صاحب تان، غیبتی به شما رسید، آن را انکار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می‌گوید، شنیدم که 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للقائم غیبةً قبلَ أنْ یقومَ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زرارة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هو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یشک فی ولادتِه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عجل الله تعالی فرجه الشریف قبل از آن که قیام کند، غیبتی خواهد داشت،ای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درولادت‌اش، شکّ و تردید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روایت امام صادق علیه السلام از شبهه در ولادت امام مهدی علیه السلام خبر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عموی امام مهدی عجل الله تعالی فرجه الشریف نخستین کسی بود که به سبب عدم اطّلاع بر تولّد حضرت، در ولادت امام مهدی عجل الله تعالی فرجه الشریف تردید آفرینی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موقعیّتهای سختی که در آن هنگام مسئله امامت را احاطه کرده بود، از انتشار خبر ولادت حضرت، به شدت ممانعت می‌شد، به نحوی که امامان معصوم علیهم السلام حتّی تصریح به نام امام مهدی عجل الله تعالی فرجه الشریف را هم اجازه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جعفر، مطلّع نبود که امام حسن عسکری علیه السلام، فرزندی به نام مهدی عجل الله تعالی فرجه الشریف دارد و به خاطر همین، آن واقعه پیش آمد و جعفر، ولادت حضرت را منکر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حزم نیز در کتاب الفصل فی الملل والاهواء والنحل در مسئله ولادت حضرت، ابهام آفرینی کرده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جماعتی از شیعه، بر این عقیده‌اند که تا سال دویست و شصت هجری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سال وفات امام حسن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عجل الله تعالی فرجه الشریف، به دنیا نیامده است</w:t>
      </w:r>
      <w:r>
        <w:rPr>
          <w:rFonts w:eastAsia="IRNazanin" w:cs="IRNazanin"/>
          <w:color w:val="111111"/>
          <w:sz w:val="28"/>
          <w:szCs w:val="28"/>
          <w:rtl w:val="true"/>
          <w:lang w:bidi="fa-IR"/>
        </w:rPr>
        <w:t>.</w:t>
      </w:r>
      <w:r>
        <w:rPr>
          <w:rStyle w:val="FootnoteAnchor"/>
          <w:rtl w:val="true"/>
        </w:rPr>
        <w:footnoteReference w:id="10"/>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اسعاف النشاشیبی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حسن عسکری علیه السلام، فرزند پسر یا</w:t>
      </w:r>
    </w:p>
    <w:p>
      <w:pPr>
        <w:pStyle w:val="BookText"/>
        <w:rPr/>
      </w:pPr>
      <w:r>
        <w:rPr>
          <w:rFonts w:ascii="IRNazanin" w:hAnsi="IRNazanin" w:eastAsia="IRNazanin"/>
          <w:color w:val="111111"/>
          <w:sz w:val="28"/>
          <w:sz w:val="28"/>
          <w:szCs w:val="28"/>
          <w:rtl w:val="true"/>
          <w:lang w:bidi="fa-IR"/>
        </w:rPr>
        <w:t>دختری به جای نگذاشت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نشاشیبی،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به زراره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همان منتظر و کسی است که در ولادت او شک می‌شود، بعضی می‌گویند پدرش بدون جانشین فوت کرده و بعضی می‌گویند او دو سال قبل از وفات پدر متولد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ادامه امام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زمان را درک کردی، این دعا را بخوان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عرّفنی نفسک، فإنّک إنْ لم تعرّفنی نفسک لم أعرفْ نبیّک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عرفنی رسولک، فإنّک إنْ لم تعرّفْنی رسولک لم أعرفْ حجتک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عرّفنی حجّتک، فإنَّک إنْ لم تعرّفنی حجّتک، ضللتُ عن دینی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شیخ صدوق، 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ادعیه معروفه نبایستی فراموش شوند و از سوی ائمه علیهم السلام به آنها توصیه زیادی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کن لولیک الحجة بن الحسن صلواتک علیه و علی آبائه فی هذه الساعة و فی کلّ ساعة ولیّاً و حافظاً و قائداً و ناصراً و دلیلاً و عیناً حتی تسکنه ارضک طوعاً و تمتعه فیها طویلاً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امامان معصومین علیهم السلام در این دعا به شیعیان می‌آموزند که نام مبارک حضرت علیه السلام را مخفی نگاه دارند و تعبیر به حجت از سوی ائمه علیهم السلام بیانگر نهایت حالت کتمان می‌باشد و حتی در دعای فوق به جای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کلینی در کافی و شیخ طوسی در الغیبة و دیگران، بیش از صدها</w:t>
      </w:r>
      <w:bookmarkStart w:id="100" w:name="pg2722_29620"/>
    </w:p>
    <w:p>
      <w:pPr>
        <w:pStyle w:val="BookText"/>
        <w:rPr/>
      </w:pPr>
      <w:bookmarkEnd w:id="100"/>
      <w:r>
        <w:rPr>
          <w:rFonts w:ascii="IRNazanin" w:hAnsi="IRNazanin" w:eastAsia="IRNazanin"/>
          <w:color w:val="111111"/>
          <w:sz w:val="28"/>
          <w:sz w:val="28"/>
          <w:szCs w:val="28"/>
          <w:rtl w:val="true"/>
          <w:lang w:bidi="fa-IR"/>
        </w:rPr>
        <w:t>حدیث در این زمینه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با توجّه به کثرت شان، متواتر بوده و قابل خدشه نیستند و اجتهاد در آن‌ها اجتهاد در مقابل نصّ است</w:t>
      </w:r>
      <w:r>
        <w:rPr>
          <w:rFonts w:eastAsia="IRNazanin" w:cs="IRNazanin"/>
          <w:color w:val="111111"/>
          <w:sz w:val="28"/>
          <w:szCs w:val="28"/>
          <w:rtl w:val="true"/>
          <w:lang w:bidi="fa-IR"/>
        </w:rPr>
        <w:t>.</w:t>
      </w:r>
    </w:p>
    <w:p>
      <w:pPr>
        <w:pStyle w:val="Heading4"/>
        <w:numPr>
          <w:ilvl w:val="3"/>
          <w:numId w:val="1"/>
        </w:numPr>
        <w:rPr/>
      </w:pPr>
      <w:bookmarkStart w:id="101" w:name="__RefHeading___Toc1529690_1395250215"/>
      <w:bookmarkStart w:id="102" w:name="_Toc40"/>
      <w:bookmarkEnd w:id="101"/>
      <w:r>
        <w:rPr>
          <w:rtl w:val="true"/>
        </w:rPr>
        <w:t xml:space="preserve">عامل سوم </w:t>
      </w:r>
      <w:r>
        <w:rPr>
          <w:rtl w:val="true"/>
        </w:rPr>
        <w:t xml:space="preserve">- </w:t>
      </w:r>
      <w:r>
        <w:rPr>
          <w:rtl w:val="true"/>
        </w:rPr>
        <w:t>دیدن آن حضرت</w:t>
      </w:r>
      <w:bookmarkEnd w:id="10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مجموعه‌ای از روایات، از دیدن امام زمان علیه السلام از سوی جمعی از شیعیان خبر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رغم این که امامان معصوم علیهم السلام تأکید و توصیّه زیادی داشتند تا نام و خبر ولادت امام مهدی عجل الله تعالی فرجه الشریف پنهان باشد و منتشر نشود، ولی دستگاه حاکم، از خلال سنّت نبوی و اخبار اهل بیت علیهم السلام دریافته بودند که برای امام حسن عسکری علیه السلام فرزندی خواهد بود که زمین را پر از قسط و عدل می‌کند و حکومت‌های ظالم، به دستان مبارک‌اش نابود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همان گونه که فرعون بر تولّد حضرت موسی علیه السلام آگاه بوده و مراقب زنان و قابله‌ها بود، بنی عباس هم در زمان معتمد عباسی کاملاً بر اوضاع محافظت و نظارت داشت، ولی همان گونه که حضرت موسی علیه السلام متولّد شد، حضرت مهدی علیه السلام نیز دور از چشمان جاسوسان بنی عباس، به دنیا آمد و گروهی از شیعیان خالص، توفیق پیدا کردند، در کودکی آن حضرت را ببینند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ابوالقاسم جعفری داود بن قاسم از امام هادی علیه السلام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الخلف من بعدی الحسن ابنی، فکیف لکم بالخلف من بعد الخلف فقلت و لِمَ جعلنی اللّه فداک؟ قال انّکم لاترون شخصه ولایحل لکم ذکره باسمه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نذکره؟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الحجة من آل محمد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صدوق،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381</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جانشین من پس از من فرزندم حسن است شما چگونه باشید در جانشین بعد از آن جانشین؟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او را نبینید</w:t>
      </w:r>
    </w:p>
    <w:p>
      <w:pPr>
        <w:pStyle w:val="BookText"/>
        <w:rPr/>
      </w:pPr>
      <w:r>
        <w:rPr>
          <w:rFonts w:ascii="IRNazanin" w:hAnsi="IRNazanin" w:eastAsia="IRNazanin"/>
          <w:color w:val="111111"/>
          <w:sz w:val="28"/>
          <w:sz w:val="28"/>
          <w:szCs w:val="28"/>
          <w:rtl w:val="true"/>
          <w:lang w:bidi="fa-IR"/>
        </w:rPr>
        <w:t>و بردن نام او برای شما روا نباشد،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او را ذکر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حجت از آل محمد صلی الله علیه و آله و سلم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حال علی رغم اینکه ائمه علیهم السلام تلاش نمودند که خبر ولادت حضرت منتشر نشده و مخفی بماند ولی جماعتی از شیعه موفق به زیارت حضرت مهدی علیه السلام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کلینی، از محمد بن عبدالله و محمد بن یحیی، از عبداللّه بن جعفر حمیری، روایت کرده است که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و شیخ ابوعمرو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عثمان بن سعید عمری السّمان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احمد بن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اسحاق قمی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اسحاق، با چشم به من اشاره کرد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از تو راجع به چیزی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نسبت به آن چه که درباره آن از تو سؤال می‌کنم، شک ندارم، عقیده من، این است که زمین، از حجّت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دوست دارم یقین‌ام زیاد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از خداوند خواست که به او نشان دهد چه گونه مردگان را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ایمان نداری؟؛ ابراهیم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قلب‌ام مطمئن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از امام هادی علیه السلام به من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کسی نشست و برخاست کنم و از چه کسی مطلب اخذ کنم و قول چه کسی را قبول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عَمری،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طرف من به تو رسانید، مطمئناً از من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از طرف من به تو گفت، مطمئناً، از جانب 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حرف او گوش فرا ده و از او اطاعت کن؛ زیرا، او، ثقه و مورد اعتماد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ابوعلی به من خبر داد که از امام حسن عسکری علیه السلام پرسیدم، امام علیه السلام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عَمری و پسرش، ثقه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از جانب من به تو رساندند، مطمئناً از من رسانده‌اند و هر چه به تو می‌گویند، مطمئناً، از طرف من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آن دو را گوش کن و از آن دو اطاعت کن؛ زیرا، این دو، مورد اعتماد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 دو امام در حق شما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جعفر گفت، ابو عمرو، سجده کرد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حاجت خود را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جانشین بعد از امام حسن عسکری علیه السلام را 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سؤال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او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حرام است که از آن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جانب خود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حق ندارم چیزی را حرام یا حلال کنم، بلکه این را از امام حسن عسکری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حاکم و سلطان، این بود که ابا محمد وفات کرده و فرزندی به جا نگذاشته و میراث او هم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از این کار خود داری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دلالت این حدیث، صریح بوده و قابل اجتهاد شخصی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اصولیان، در مسئله حجّیت خبر ثقه، به آن استدلال کرده‌اند و شهید صدر قدس سره هم یاد آور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تنهایی، افاده یقین می‌کند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جا اشکال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خبر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گونه می‌توان به آن بر حجّیت خبر واحد استدلال کرد؟ این گونه استدلال کردن، دور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 صدر گفته است، این روایت، افاده یقین می‌کند؛ زیرا، هر زمانی که</w:t>
      </w:r>
    </w:p>
    <w:p>
      <w:pPr>
        <w:pStyle w:val="BookText"/>
        <w:rPr/>
      </w:pPr>
      <w:r>
        <w:rPr>
          <w:rFonts w:ascii="IRNazanin" w:hAnsi="IRNazanin" w:eastAsia="IRNazanin"/>
          <w:color w:val="111111"/>
          <w:sz w:val="28"/>
          <w:sz w:val="28"/>
          <w:szCs w:val="28"/>
          <w:rtl w:val="true"/>
          <w:lang w:bidi="fa-IR"/>
        </w:rPr>
        <w:t>شیخ کلینی، خبری را نقل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خبرش تردیدی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کلینی، این خبر را از محمد بن عبدالله و محمد بن یحیی عطار که هر دو از بزرگان شیعه هستند و احتمال کذب ایشان نمی‌رود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حمیری هم از بزرگان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حکیمه، دخت گران مایه امام جواد علیه السلام هم داستان مشهوری را نقل می‌کند که به بخشهایی از آن،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به علی، کسی را به نزد من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که نیمه شعبان است، در منزل ما افطار کن؛ زیرا، خداوند تبارک و تعالی، امشب، تو را با ولیّ و حجّت خود بر خلق‌اش و جانشین بعد از من، مسرور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آن، بسیار مسرور شده و فوراً لباس پوشیده و در همان ساعت از منزل خارج شده تا به محضر ابی محمد 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صحن خانه‌اش نشسته بود و کنیزان‌اش گرداگرد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شوم‌ای آقایم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تو از چه کسی متولّد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سوسن</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حکیمه گفت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نماز مغرب و عشاء را خواندم، سفره را آوردند و من و سوسن، افطار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سوسن، در یک اتاق 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کوتاهی رفتم و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در فکر آن چیزی بودم که ابو محمّد از امر ولیّ الله به من وعده داده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زمانی که هر شب برای نماز شب بیدار می‌شدم، بیدار شدم و نماز شب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نماز وتر رسیدم، سوسن، ترسان از جا پرید و ایستاد و ترسان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 و برگشت و نماز شب را خواند تا به نماز وتر رسید، به دلم الهام شد که فجر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شدم تا نگاه کنم دیدم فجر اوّل طلوع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دلم، نسبت به وعده ابی محمد علیه السلام شک و تردید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حجره‌اش به من ندا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 نکن که در همین ساعت، تو، به مطلب می‌رسی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حکیمه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ابی محمد علیه السلام به سبب آن چه در قلب‌ام خطور کرد، خجل شده و شرم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برگردم که ناگهان سوسن، نماز را قطع کرده و ترسان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درک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شاء الله، ترسی برای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بالشی برداشتم و در وسط خانه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گونه‌ای که آماده زایش باشد، بر روی آن نشاندم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فشار دادم، به گونه‌ای که ناله شدیدی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گفتم، در این حال، ولیّ خدا را دیدم که سجده کنان بر روی زمین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طوسی،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طوسی، حدیثی نقل کرده، می‌گوید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چهل مرد از شیعیان دارای وجاهت، در خانه امام حسن عسکری علیه السلام جمع شدند تا از حجّت بعد از امام حسن عسکری سؤال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 عمری قیام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از شما راجع به چیزی سؤال کنم که شما نسبت به آن، از من عالم‌تر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ناراحت شد و خواست که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کس از ما خارج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لحظاتی، امام عسکری علیه السلام عثمان را صدا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روی زانو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را خبر دهم که برای چه آمده‌اید؟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آمده‌اید تا از حجت بعد از من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پسری که مثل قرص ماه بوده و شبیه‌ترین مردم به ابی محمد علیه السلام بود،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پسر، پس از من، امام شما، و جانشین من بر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اطاعت کنید و بعد از من متفرق نشوید که در دین‌تان هلاک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بعد از این روز، شما، او را نمی‌بینید تا عمر او تمام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عثمان می‌گوید، قبول کنید و در امورتان به او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را بپذیرید که او، جانشین امام شما است و امر به دست او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سفینة البحار،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704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اُخت ابی بکر العصار الصوفی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الاثر، ص</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الأحول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الاثر، ص</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الاثر، ص</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الاثر، ص</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بن کثیر النوبختی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الاثر، ص</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الروحی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تبصرة الولی، ص</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ابوالهیثم الأنباری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الاثر، ص</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ابراهیم بن مخلد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الاثر، ص</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ابی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الاثر، ص</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احمدالدینوری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تبصرة الولی، ص</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الاثر، ص</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ابوالطیب احمد بن محمد بن 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الاثر، ص</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السراج الدینوری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الاثر، ص</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جاریة ابی علی الخیزرانی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تبصرة الولی، ص</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الحسین الاسباب ابادی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الاثر، ص</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جعفر القزوینی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الاثر، ص</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راشد الأسد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سفینة البحار،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704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خضر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الاثر، ص</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عبدالله التمیمی الزیدی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تبصرة الولی، ص</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الاثر، ص</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احمد بن الحسن المادرانی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الاثر، ص</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ابوطاهر علی بن یحیی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الاثر، ص</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الاثر، ص</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الاثر، ص</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احمد الجعفری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 الناصب،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یمان بن الفتح بن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 الناصب،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نصر ظریف‌الخادم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فی تسمیة من رآه، 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الثاقب فی المناقب، ص</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بن ابی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الثاقب فی المناقب، ص</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عمروالاهوازی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المعارف فی الکلام، ص</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الثاقب فی المناقب، ص</w:t>
      </w:r>
      <w:r>
        <w:rPr>
          <w:rFonts w:eastAsia="IRNazanin" w:cs="IRNazanin"/>
          <w:color w:val="111111"/>
          <w:sz w:val="28"/>
          <w:szCs w:val="28"/>
          <w:lang w:bidi="fa-IR"/>
        </w:rPr>
        <w:t>613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رشیق حاجب المادرای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والجرائح،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الامامة، ص</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و تمام النعمة،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ادریس ابواحمد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شیخ طوسی، ص</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عبده النیشابوری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علی النوبختی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ص</w:t>
      </w:r>
      <w:r>
        <w:rPr>
          <w:rFonts w:eastAsia="IRNazanin" w:cs="IRNazanin"/>
          <w:color w:val="111111"/>
          <w:sz w:val="28"/>
          <w:szCs w:val="28"/>
          <w:lang w:bidi="fa-IR"/>
        </w:rPr>
        <w:t>272</w:t>
      </w:r>
      <w:r>
        <w:rPr>
          <w:rFonts w:eastAsia="IRNazanin" w:cs="IRNazanin"/>
          <w:color w:val="111111"/>
          <w:sz w:val="28"/>
          <w:szCs w:val="28"/>
          <w:rtl w:val="true"/>
          <w:lang w:bidi="fa-IR"/>
        </w:rPr>
        <w:t>-</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غانم ابوسعید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بن ابراهیم المدنی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ص</w:t>
      </w:r>
      <w:r>
        <w:rPr>
          <w:rFonts w:eastAsia="IRNazanin" w:cs="IRNazanin"/>
          <w:color w:val="111111"/>
          <w:sz w:val="28"/>
          <w:szCs w:val="28"/>
          <w:lang w:bidi="fa-IR"/>
        </w:rPr>
        <w:t>247</w:t>
      </w:r>
      <w:r>
        <w:rPr>
          <w:rFonts w:eastAsia="IRNazanin" w:cs="IRNazanin"/>
          <w:color w:val="111111"/>
          <w:sz w:val="28"/>
          <w:szCs w:val="28"/>
          <w:rtl w:val="true"/>
          <w:lang w:bidi="fa-IR"/>
        </w:rPr>
        <w:t>-</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السوری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وکلاء امام مهدی عجل الله تعالی فرجه الشریف؛</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خدام و کنیزان حضرت</w:t>
      </w:r>
      <w:r>
        <w:rPr>
          <w:rFonts w:eastAsia="IRNazanin" w:cs="IRNazanin"/>
          <w:color w:val="111111"/>
          <w:sz w:val="28"/>
          <w:szCs w:val="28"/>
          <w:rtl w:val="true"/>
          <w:lang w:bidi="fa-IR"/>
        </w:rPr>
        <w:t>.</w:t>
      </w:r>
      <w:bookmarkStart w:id="103" w:name="pg2722_29626"/>
    </w:p>
    <w:p>
      <w:pPr>
        <w:pStyle w:val="Heading4"/>
        <w:numPr>
          <w:ilvl w:val="3"/>
          <w:numId w:val="1"/>
        </w:numPr>
        <w:rPr/>
      </w:pPr>
      <w:bookmarkStart w:id="104" w:name="__RefHeading___Toc1529692_1395250215"/>
      <w:bookmarkStart w:id="105" w:name="_Toc41"/>
      <w:bookmarkEnd w:id="103"/>
      <w:bookmarkEnd w:id="104"/>
      <w:r>
        <w:rPr>
          <w:rtl w:val="true"/>
        </w:rPr>
        <w:t xml:space="preserve">عامل چهارم </w:t>
      </w:r>
      <w:r>
        <w:rPr>
          <w:rtl w:val="true"/>
        </w:rPr>
        <w:t xml:space="preserve">- </w:t>
      </w:r>
      <w:r>
        <w:rPr>
          <w:rtl w:val="true"/>
        </w:rPr>
        <w:t>روشن بودن ولادت حضرت نزد شیعه</w:t>
      </w:r>
      <w:bookmarkEnd w:id="105"/>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اعتقاد به ولادت حضرت امام مهدی عجل الله تعالی فرجه الشریف نزد آحاد شیعیان، روشن و بدیهی</w:t>
      </w:r>
      <w:bookmarkStart w:id="106" w:name="pg2722_29627"/>
    </w:p>
    <w:p>
      <w:pPr>
        <w:pStyle w:val="BookText"/>
        <w:rPr/>
      </w:pPr>
      <w:bookmarkEnd w:id="10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تاریخ و روایات، تفکّر و اندیشه مهدویّت و غایب بودن ایشان از دیدگان، از همان اوائل اسلام، متداول و یک امر بدیهی به شمار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همین رو است که فرقه ناووسیه، مدعی بودند که امام صادق علیه السلام همان امام پنهان است، ولی پس از وفات امام صادق علیه السلام بطلان این عقیده روشن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نیز فرقه واقفیّه، ادعا کردند که امام موسی بن جعفر علیه السلام، همان امام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سزاوار نیست این دعاوی و یاوه‌سرایی‌ها موجب تضعیف مهدی باوری شود بلکه عامل تقویت این ایده می‌باشد، زیرا این موارد، بر بدیهی بودن اندیشه مهدویّت نزد تمام آحاد شیعیان، دلالت دارند، و برای همین بود که نسبت‌های غیر صحیح مهدویت به سایر ائمه علیهم السلام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طوسی، در کتاب الغیبة تعدادی از وکیلان مذموم را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محمد بن نصیر نمیری و احمد بن هلال کرخی و محمد بن علی بن ابی العزاقر شلمغانی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بیش از ده تن از مدّعیان دروغین وکالت و سفارت از جانب امام مهدی عجل الله تعالی فرجه الشریف را نام می‌برد که مورد لعن و برائت شیعه واقع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موارد هم موجب تضعیف قضیه مهدویت و ولادت یافتن و پنهان شدن امام علیه السلام از دیدگان نمی‌شود بلکه در حقیقت سبب قوّت بخشیدن به مهدی باوری و تولد و غیبت او می‌باشند زیرا دلالت دارند بر این‌که این 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 واضح بوده است و یاوه سرایی‌ها و ادعاهای دروغین این افراد به دلیل بداهت و ثبوت این عقیده بوده است</w:t>
      </w:r>
      <w:r>
        <w:rPr>
          <w:rFonts w:eastAsia="IRNazanin" w:cs="IRNazanin"/>
          <w:color w:val="111111"/>
          <w:sz w:val="28"/>
          <w:szCs w:val="28"/>
          <w:rtl w:val="true"/>
          <w:lang w:bidi="fa-IR"/>
        </w:rPr>
        <w:t>.</w:t>
      </w:r>
    </w:p>
    <w:p>
      <w:pPr>
        <w:pStyle w:val="Heading4"/>
        <w:numPr>
          <w:ilvl w:val="3"/>
          <w:numId w:val="1"/>
        </w:numPr>
        <w:rPr/>
      </w:pPr>
      <w:bookmarkStart w:id="107" w:name="__RefHeading___Toc1529694_1395250215"/>
      <w:bookmarkStart w:id="108" w:name="_Toc42"/>
      <w:bookmarkEnd w:id="107"/>
      <w:r>
        <w:rPr>
          <w:rtl w:val="true"/>
        </w:rPr>
        <w:t xml:space="preserve">عامل پنجم </w:t>
      </w:r>
      <w:r>
        <w:rPr>
          <w:rtl w:val="true"/>
        </w:rPr>
        <w:t xml:space="preserve">- </w:t>
      </w:r>
      <w:r>
        <w:rPr>
          <w:rtl w:val="true"/>
        </w:rPr>
        <w:t>سفراء و توقیعات</w:t>
      </w:r>
      <w:bookmarkEnd w:id="108"/>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تاریخ شیعه، قضیّه چهار سفیر امام علیه السلام و صدور توقیعات از جانب آنان، بسیار روشن و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109" w:name="pg2722_29628"/>
    </w:p>
    <w:p>
      <w:pPr>
        <w:pStyle w:val="BookText"/>
        <w:rPr/>
      </w:pPr>
      <w:bookmarkEnd w:id="109"/>
      <w:r>
        <w:rPr>
          <w:rFonts w:ascii="IRNazanin" w:hAnsi="IRNazanin" w:eastAsia="IRNazanin"/>
          <w:color w:val="111111"/>
          <w:sz w:val="28"/>
          <w:sz w:val="28"/>
          <w:szCs w:val="28"/>
          <w:rtl w:val="true"/>
          <w:lang w:bidi="fa-IR"/>
        </w:rPr>
        <w:t xml:space="preserve">مرحوم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عصر سفراء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 کسی در این قضیّه تردیدی به خود راه نداده است و در این زمان هم هیچ شیعه‌ای، در مقام و منزلت این سفراء، تردیدی نداشته و احتمال کذب آنان را نمی‌دهد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سفرای چهار گانه،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ابوعمرو عثمان بن سعید؛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فروشنده روغن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نامه‌ها و اموال را به سوی او ارسال می‌کردند و ایشان هم جهت پنهان کاری، آن‌ها را در ظرف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امام می‌فرستاد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وکیل امام هادی علیه السلام و امام حسن عسکری علیه السلام و بعد از آن دو بزرگوار، سفیر امام مهدی عجل الله تعالی فرجه الشریف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 بن سعید؛</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روح نوبختی؛</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سمری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توقیعات فراوانی از ناحیه این سفیران،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آن‌ها در کمال الدین و الغیبة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مسئله سفیر بودن و توقیعات آن‌ها، دلیل و شاهدی محکم برای تصدیق مقوله مهدویّت و ولادت امام علیه السلام و غایب بودن ایشان از دیدگان است</w:t>
      </w:r>
      <w:r>
        <w:rPr>
          <w:rFonts w:eastAsia="IRNazanin" w:cs="IRNazanin"/>
          <w:color w:val="111111"/>
          <w:sz w:val="28"/>
          <w:szCs w:val="28"/>
          <w:rtl w:val="true"/>
          <w:lang w:bidi="fa-IR"/>
        </w:rPr>
        <w:t>.</w:t>
      </w:r>
    </w:p>
    <w:p>
      <w:pPr>
        <w:pStyle w:val="Heading4"/>
        <w:numPr>
          <w:ilvl w:val="3"/>
          <w:numId w:val="1"/>
        </w:numPr>
        <w:rPr/>
      </w:pPr>
      <w:bookmarkStart w:id="110" w:name="__RefHeading___Toc1529696_1395250215"/>
      <w:bookmarkStart w:id="111" w:name="_Toc43"/>
      <w:bookmarkEnd w:id="110"/>
      <w:r>
        <w:rPr>
          <w:rtl w:val="true"/>
        </w:rPr>
        <w:t xml:space="preserve">عامل ششم </w:t>
      </w:r>
      <w:r>
        <w:rPr>
          <w:rtl w:val="true"/>
        </w:rPr>
        <w:t xml:space="preserve">- </w:t>
      </w:r>
      <w:r>
        <w:rPr>
          <w:rtl w:val="true"/>
        </w:rPr>
        <w:t>نظارت و مراقبت دستگاه خلافت</w:t>
      </w:r>
      <w:bookmarkEnd w:id="11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کتاب‌های تاریخی امامیّه و غیر امامیّه، آمده است که آن هنگام که معتمد عباسی شنید که برای امام حسن عسکری علیه السلام فرزندی متولّد شده، مأموران‌اش را به خانه امام فرستاد و تمامی زنان امام را دستگیر و بازداشت کردند تا بدانند فرزند از آنِ کدام یک است</w:t>
      </w:r>
      <w:r>
        <w:rPr>
          <w:rFonts w:eastAsia="IRNazanin" w:cs="IRNazanin"/>
          <w:color w:val="111111"/>
          <w:sz w:val="28"/>
          <w:szCs w:val="28"/>
          <w:rtl w:val="true"/>
          <w:lang w:bidi="fa-IR"/>
        </w:rPr>
        <w:t>.</w:t>
      </w:r>
      <w:bookmarkStart w:id="112" w:name="pg2722_29629"/>
    </w:p>
    <w:p>
      <w:pPr>
        <w:pStyle w:val="BookText"/>
        <w:rPr/>
      </w:pPr>
      <w:bookmarkEnd w:id="112"/>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بعضی از تواریخ نقل می‌کنند که این جریان، به راهنمایی و ارشاد جعفر، عموی امام مهدی عجل الله تعالی فرجه الشریف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نظارت و مراقبت دستگاه حاکم، قرینه روشن و آشکار بر وقوع ولادت حضرت علیه السلام است؛ زیرا، در غیر این صورت، انگیزه‌ای برای این همه مراقبت و نظارت نبوده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به ذکر است که معتز و مهدی از خلفای قبل، معتمد را به مسأله ولادت حضرت آگاه کرده بودند و لذا امام حسن عسکری علیه السلام تلاش زیادی کرد که خبر ولادت حضرت منتشر نشود</w:t>
      </w:r>
      <w:r>
        <w:rPr>
          <w:rFonts w:eastAsia="IRNazanin" w:cs="IRNazanin"/>
          <w:color w:val="111111"/>
          <w:sz w:val="28"/>
          <w:szCs w:val="28"/>
          <w:rtl w:val="true"/>
          <w:lang w:bidi="fa-IR"/>
        </w:rPr>
        <w:t>.</w:t>
      </w:r>
    </w:p>
    <w:p>
      <w:pPr>
        <w:pStyle w:val="Heading4"/>
        <w:numPr>
          <w:ilvl w:val="3"/>
          <w:numId w:val="1"/>
        </w:numPr>
        <w:rPr/>
      </w:pPr>
      <w:bookmarkStart w:id="113" w:name="__RefHeading___Toc1529698_1395250215"/>
      <w:bookmarkStart w:id="114" w:name="_Toc44"/>
      <w:bookmarkEnd w:id="113"/>
      <w:r>
        <w:rPr>
          <w:rtl w:val="true"/>
        </w:rPr>
        <w:t xml:space="preserve">عامل هفتم </w:t>
      </w:r>
      <w:r>
        <w:rPr>
          <w:rtl w:val="true"/>
        </w:rPr>
        <w:t xml:space="preserve">- </w:t>
      </w:r>
      <w:r>
        <w:rPr>
          <w:rtl w:val="true"/>
        </w:rPr>
        <w:t>اعتراف تاریخ نگاران و تبارشناسان غیر شیعی</w:t>
      </w:r>
      <w:bookmarkEnd w:id="114"/>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کلمات تاریخ نگاران و تبارشناسان غیر شیعی در ولادت امام مهدی عجل الله تعالی فرجه الشریف، در نهایت وضوح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خلکان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اعتقاد امامیّه، ابوالقاسم محمّد بن حسن العسکری، امام دوازدهم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 و در روز جمعه، نیمه شعبان سال دویست و پنجاه و پنج، متولّد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خلکان،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می‌گوید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معتقدند که پسر امام حسن عسکری علیه السلام یعنی محمّد بن الحسن قائم و جانشین و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سال دویست و پنجاه و هشتم و بنا به قولی، در سال دویست و پنجاه و شش، متولّد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113</w:t>
      </w:r>
      <w:r>
        <w:rPr>
          <w:rFonts w:eastAsia="IRNazanin" w:cs="IRNazanin"/>
          <w:color w:val="111111"/>
          <w:sz w:val="28"/>
          <w:szCs w:val="28"/>
          <w:rtl w:val="true"/>
          <w:lang w:bidi="fa-IR"/>
        </w:rPr>
        <w:t>).</w:t>
      </w:r>
      <w:bookmarkStart w:id="115" w:name="pg2722_29630"/>
    </w:p>
    <w:p>
      <w:pPr>
        <w:pStyle w:val="BookText"/>
        <w:rPr/>
      </w:pPr>
      <w:bookmarkEnd w:id="115"/>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هیتمی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غیر از ابی القاسم محمّد الحجة، فرزندی به جا نگذاشت و آن هنگام که پدر بزرگوارش وفات یافت، او، پنج سال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هیتمی،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الدین زرکلی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سامراء متولّد شد و در سن پنج سالگی، پدرش وفات کرد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 محمد بن الحسن الخالص سنة خمس و خمسین و مأتین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نورالابصار</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الشبراوی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کتاب الاتحاف به ولادت امام مهدی در شب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تصریح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الاتحاف بحبّ الاشراف، ص</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بن حسن الشبلنجی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عقیده امامیه ایشان آخرین امام از ائمه اثنا عشر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نورالابصار، ص</w:t>
      </w: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الأثیر الجزری، عزالدین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کتاب الکامل فی التاریخ در ضمن حوادث سال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 ابومحمد علوی عسکری وفات کرده، ایشان بنا بر نظر امامیه یکی از ائمه اثنا عشر می‌باشد و او پدر همان محمد است که شیعه معتقدند او مهدی منتظر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التاریخ،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زرکلی،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Heading4"/>
        <w:numPr>
          <w:ilvl w:val="3"/>
          <w:numId w:val="1"/>
        </w:numPr>
        <w:rPr/>
      </w:pPr>
      <w:bookmarkStart w:id="116" w:name="__RefHeading___Toc1529700_1395250215"/>
      <w:bookmarkStart w:id="117" w:name="_Toc45"/>
      <w:bookmarkEnd w:id="116"/>
      <w:r>
        <w:rPr>
          <w:rtl w:val="true"/>
        </w:rPr>
        <w:t xml:space="preserve">عامل هشتم </w:t>
      </w:r>
      <w:r>
        <w:rPr>
          <w:rtl w:val="true"/>
        </w:rPr>
        <w:t xml:space="preserve">- </w:t>
      </w:r>
      <w:r>
        <w:rPr>
          <w:rtl w:val="true"/>
        </w:rPr>
        <w:t>اتّفاق شیعه</w:t>
      </w:r>
      <w:bookmarkEnd w:id="11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زمان کلینی و پدر شیخ صدوق تا الآن، تمام آحاد شیعیان، بر ولادت و پنهان بودن حضرت علیه السلام وحدت نظر و اتّفاق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ایده، از اصول مذهب شیعه است و در تمام اعصار شیعه، هیچ کس را نیافته‌ایم که در ولادت یافتن و غیبت حضرت، شک و تردید داشته باشد</w:t>
      </w:r>
      <w:r>
        <w:rPr>
          <w:rFonts w:eastAsia="IRNazanin" w:cs="IRNazanin"/>
          <w:color w:val="111111"/>
          <w:sz w:val="28"/>
          <w:szCs w:val="28"/>
          <w:rtl w:val="true"/>
          <w:lang w:bidi="fa-IR"/>
        </w:rPr>
        <w:t>.</w:t>
      </w:r>
      <w:bookmarkStart w:id="118" w:name="pg2722_29631"/>
    </w:p>
    <w:p>
      <w:pPr>
        <w:pStyle w:val="Heading3"/>
        <w:numPr>
          <w:ilvl w:val="2"/>
          <w:numId w:val="1"/>
        </w:numPr>
        <w:rPr/>
      </w:pPr>
      <w:bookmarkStart w:id="119" w:name="__RefHeading___Toc1529702_1395250215"/>
      <w:bookmarkStart w:id="120" w:name="_Toc46"/>
      <w:bookmarkEnd w:id="118"/>
      <w:bookmarkEnd w:id="119"/>
      <w:r>
        <w:rPr>
          <w:rtl w:val="true"/>
        </w:rPr>
        <w:t>حساب احتمالات</w:t>
      </w:r>
      <w:bookmarkEnd w:id="120"/>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خلاصه سخن این که یا تواتر این اخبار را می‌پذیریم که در این صورت حقّ اجتهاد شخصی را نداریم و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بپذیریم و یا این که تواتر این اخبار را قبول نداریم، ولی با ضمیمه کردن آن هشت قرینه و عاملی که بیان شد برای ما روشن می‌شود که آن روایات، طبق حساب احتمالات، درست و صحیح است</w:t>
      </w:r>
      <w:r>
        <w:rPr>
          <w:rFonts w:eastAsia="IRNazanin" w:cs="IRNazanin"/>
          <w:color w:val="111111"/>
          <w:sz w:val="28"/>
          <w:szCs w:val="28"/>
          <w:rtl w:val="true"/>
          <w:lang w:bidi="fa-IR"/>
        </w:rPr>
        <w:t>.</w:t>
      </w:r>
      <w:bookmarkStart w:id="121" w:name="pg2722_29632"/>
    </w:p>
    <w:p>
      <w:pPr>
        <w:pStyle w:val="Heading2"/>
        <w:numPr>
          <w:ilvl w:val="1"/>
          <w:numId w:val="1"/>
        </w:numPr>
        <w:rPr/>
      </w:pPr>
      <w:bookmarkStart w:id="122" w:name="__RefHeading___Toc1529704_1395250215"/>
      <w:bookmarkStart w:id="123" w:name="_Toc47"/>
      <w:bookmarkEnd w:id="121"/>
      <w:bookmarkEnd w:id="122"/>
      <w:r>
        <w:rPr>
          <w:rtl w:val="true"/>
        </w:rPr>
        <w:t>میلاد حضرت مهدی موعود در ادبیات اهل سنّت</w:t>
      </w:r>
      <w:bookmarkEnd w:id="123"/>
    </w:p>
    <w:p>
      <w:pPr>
        <w:pStyle w:val="Heading3"/>
        <w:numPr>
          <w:ilvl w:val="2"/>
          <w:numId w:val="1"/>
        </w:numPr>
        <w:rPr/>
      </w:pPr>
      <w:bookmarkStart w:id="124" w:name="__RefHeading___Toc1529706_1395250215"/>
      <w:bookmarkStart w:id="125" w:name="_Toc48"/>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 xml:space="preserve">میلاد حضرت مهدی موعود در ادبیات اهل سنّت </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جعفر خوشنویس</w:t>
      </w:r>
    </w:p>
    <w:p>
      <w:pPr>
        <w:pStyle w:val="Heading3"/>
        <w:numPr>
          <w:ilvl w:val="2"/>
          <w:numId w:val="1"/>
        </w:numPr>
        <w:rPr/>
      </w:pPr>
      <w:bookmarkStart w:id="126" w:name="__RefHeading___Toc1529708_1395250215"/>
      <w:bookmarkStart w:id="127" w:name="_Toc49"/>
      <w:bookmarkEnd w:id="126"/>
      <w:r>
        <w:rPr>
          <w:rtl w:val="true"/>
        </w:rPr>
        <w:t>اشاره</w:t>
      </w:r>
      <w:bookmarkEnd w:id="127"/>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اعتقاد به امام مهدی عجل الله تعالی فرجه الشریف و تولد آن حضرت در سحرگاه نیمه‌ی شعبان سال </w:t>
      </w:r>
      <w:r>
        <w:rPr>
          <w:rFonts w:eastAsia="IRNazanin" w:cs="IRNazanin"/>
          <w:color w:val="111111"/>
          <w:sz w:val="28"/>
          <w:szCs w:val="28"/>
          <w:rtl w:val="true"/>
          <w:lang w:bidi="fa-IR"/>
        </w:rPr>
        <w:t>(</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طایفه و گروه خاصی از مسلمانان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نوشتار با بیان و بررسی ادبیات پیروان مکتب خلفاء به این حقیقت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خلاف تصوّر بسیاری، اعتقاد به حضرت مهدی عجل الله تعالی فرجه الشریف، و این که آن حضرت متولّد شده است اختصاص به شیعه‌ی اثنا عشریه ندارد، بلکه این مسئله جایگاه و منزلت بارز و دامنه‌ی وسیعی در ادبیات اهل سنّت، از مذاهب، گوناگون دارد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ادبیات همه‌ی آن چیزهایی است که به طور نثر یا شعر، گفته شده است</w:t>
      </w:r>
      <w:r>
        <w:rPr>
          <w:rFonts w:eastAsia="IRNazanin" w:cs="IRNazanin"/>
          <w:color w:val="111111"/>
          <w:sz w:val="28"/>
          <w:szCs w:val="28"/>
          <w:rtl w:val="true"/>
          <w:lang w:bidi="fa-IR"/>
        </w:rPr>
        <w:t>.</w:t>
      </w:r>
      <w:bookmarkStart w:id="128" w:name="pg2722_29633"/>
    </w:p>
    <w:p>
      <w:pPr>
        <w:pStyle w:val="BookText"/>
        <w:rPr/>
      </w:pPr>
      <w:bookmarkEnd w:id="128"/>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مظهر این ادبیات، عمدتاً، از سه مجموعه تشکیل می‌شود که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تفسیر و تاریخ و حدیث و روایات فضائل و مناقب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توصیف‌ها و مدایح و تمجیدها و تعریف‌هایی که به شکل نثر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توصیف‌ها و مدایح و توسّلات و مناجات‌هایی که به شکل شعر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مطالعه‌ی میراث مکتوب اهل سنّت، این حقیقت به طور آشکار، به چشم می‌خورد که جمع کثیری از اهل سنّت، از علما و شعرای‌شان، از همه‌ی مذاهب، و گرایش‌ها، به این که حضرت مهدی عجل الله تعالی فرجه الشریف، فرزند امام حسن عسکری علیه السلام و دوازدهمین امام شمرده می‌شود و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متولد گردیده است اعتقاد دارند و این مطلب، از دو موضوع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حضرت مهدی عجل الله تعالی فرجه الشریف به این که از اولاد حضرت فاطمه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که او، آخرین امام از دوازده امامی است که در صحیح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عدد آنان 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آن حضرت، تنها فرزند امام حسن عسکری علیه السلام و نام او، مانند نام جدش،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اینک، به نام کسانی که با زبان شعر و گاهی هم با زبان نثر، در قالب توصیف و تمجید و معرفی کردن، اعتقاد مذکور را آشکار کرده‌اند، اشاره می‌شود</w:t>
      </w:r>
      <w:r>
        <w:rPr>
          <w:rFonts w:eastAsia="IRNazanin" w:cs="IRNazanin"/>
          <w:color w:val="111111"/>
          <w:sz w:val="28"/>
          <w:szCs w:val="28"/>
          <w:rtl w:val="true"/>
          <w:lang w:bidi="fa-IR"/>
        </w:rPr>
        <w:t>:</w:t>
      </w:r>
    </w:p>
    <w:p>
      <w:pPr>
        <w:pStyle w:val="Heading3"/>
        <w:numPr>
          <w:ilvl w:val="2"/>
          <w:numId w:val="1"/>
        </w:numPr>
        <w:rPr/>
      </w:pPr>
      <w:bookmarkStart w:id="129" w:name="__RefHeading___Toc1529710_1395250215"/>
      <w:bookmarkStart w:id="130" w:name="_Toc50"/>
      <w:bookmarkEnd w:id="129"/>
      <w:r>
        <w:rPr/>
        <w:t>1</w:t>
      </w:r>
      <w:r>
        <w:rPr>
          <w:rtl w:val="true"/>
        </w:rPr>
        <w:t xml:space="preserve">. </w:t>
      </w:r>
      <w:r>
        <w:rPr>
          <w:rtl w:val="true"/>
        </w:rPr>
        <w:t>حصکفی حنفی</w:t>
      </w:r>
      <w:bookmarkEnd w:id="130"/>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ابوالفضل یحیی بن سلامه‌ی حصکفی، از علمای نامدار قرن ششم هجری بوده و وفات او در سال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حموی، ترجمه‌ی او را در معجم الأدباء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 از نخستین کسانی از اهل سنّت است که از</w:t>
      </w:r>
    </w:p>
    <w:p>
      <w:pPr>
        <w:pStyle w:val="BookText"/>
        <w:rPr/>
      </w:pPr>
      <w:r>
        <w:rPr>
          <w:rFonts w:ascii="IRNazanin" w:hAnsi="IRNazanin" w:eastAsia="IRNazanin"/>
          <w:color w:val="111111"/>
          <w:sz w:val="28"/>
          <w:sz w:val="28"/>
          <w:szCs w:val="28"/>
          <w:rtl w:val="true"/>
          <w:lang w:bidi="fa-IR"/>
        </w:rPr>
        <w:t xml:space="preserve">حضرت مهدی عجل الله تعالی فرجه الشریف، به زبان شعر،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دوازدهمین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مهدی که شیعه‌ی امامیّه به او اعتقاد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ضمن یک قصیده‌ی مفصّل، به زبان بلیغ و زیبای عربی،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سائلی عن حبّ أهل البیت هل</w:t>
      </w:r>
    </w:p>
    <w:p>
      <w:pPr>
        <w:pStyle w:val="BookText"/>
        <w:rPr/>
      </w:pPr>
      <w:r>
        <w:rPr>
          <w:rFonts w:ascii="Amiri" w:hAnsi="Amiri" w:eastAsia="Amiri" w:cs="Amiri"/>
          <w:color w:val="111111"/>
          <w:sz w:val="28"/>
          <w:sz w:val="28"/>
          <w:szCs w:val="28"/>
          <w:rtl w:val="true"/>
          <w:lang w:bidi="ar-SA"/>
        </w:rPr>
        <w:t>اُقِرّ إعلاناً به أم أجحدُ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ممزوجٌ بلحمی و دمی</w:t>
      </w:r>
    </w:p>
    <w:p>
      <w:pPr>
        <w:pStyle w:val="BookText"/>
        <w:rPr/>
      </w:pPr>
      <w:r>
        <w:rPr>
          <w:rFonts w:ascii="Amiri" w:hAnsi="Amiri" w:eastAsia="Amiri" w:cs="Amiri"/>
          <w:color w:val="111111"/>
          <w:sz w:val="28"/>
          <w:sz w:val="28"/>
          <w:szCs w:val="28"/>
          <w:rtl w:val="true"/>
          <w:lang w:bidi="ar-SA"/>
        </w:rPr>
        <w:t>حُبُّهُمُ و هوالهُدی والرَّشَدُ</w:t>
      </w:r>
    </w:p>
    <w:p>
      <w:pPr>
        <w:pStyle w:val="BookText"/>
        <w:rPr/>
      </w:pPr>
      <w:r>
        <w:rPr>
          <w:rFonts w:ascii="Amiri" w:hAnsi="Amiri" w:eastAsia="Amiri" w:cs="Amiri"/>
          <w:color w:val="111111"/>
          <w:sz w:val="28"/>
          <w:sz w:val="28"/>
          <w:szCs w:val="28"/>
          <w:rtl w:val="true"/>
          <w:lang w:bidi="ar-SA"/>
        </w:rPr>
        <w:t>حیدرةٌ و الحسنان بعدَه</w:t>
      </w:r>
    </w:p>
    <w:p>
      <w:pPr>
        <w:pStyle w:val="BookText"/>
        <w:rPr/>
      </w:pPr>
      <w:r>
        <w:rPr>
          <w:rFonts w:ascii="Amiri" w:hAnsi="Amiri" w:eastAsia="Amiri" w:cs="Amiri"/>
          <w:color w:val="111111"/>
          <w:sz w:val="28"/>
          <w:sz w:val="28"/>
          <w:szCs w:val="28"/>
          <w:rtl w:val="true"/>
          <w:lang w:bidi="ar-SA"/>
        </w:rPr>
        <w:t>ثمّ علیٌ و ابنُه محمد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جعفر الصادق و ابن جعفر</w:t>
      </w:r>
    </w:p>
    <w:p>
      <w:pPr>
        <w:pStyle w:val="BookText"/>
        <w:rPr/>
      </w:pPr>
      <w:r>
        <w:rPr>
          <w:rFonts w:ascii="Amiri" w:hAnsi="Amiri" w:eastAsia="Amiri" w:cs="Amiri"/>
          <w:color w:val="111111"/>
          <w:sz w:val="28"/>
          <w:sz w:val="28"/>
          <w:szCs w:val="28"/>
          <w:rtl w:val="true"/>
          <w:lang w:bidi="ar-SA"/>
        </w:rPr>
        <w:t>موسی و یتلوهُ علیُّ السیدُ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اعنی الرضا ثم ابنُه محمدٌ</w:t>
      </w:r>
    </w:p>
    <w:p>
      <w:pPr>
        <w:pStyle w:val="BookText"/>
        <w:rPr/>
      </w:pPr>
      <w:r>
        <w:rPr>
          <w:rFonts w:ascii="Amiri" w:hAnsi="Amiri" w:eastAsia="Amiri" w:cs="Amiri"/>
          <w:color w:val="111111"/>
          <w:sz w:val="28"/>
          <w:sz w:val="28"/>
          <w:szCs w:val="28"/>
          <w:rtl w:val="true"/>
          <w:lang w:bidi="ar-SA"/>
        </w:rPr>
        <w:t>ثم علیٌّ و ابنُه المسدّدُ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التالی و یتلو تِلوَه</w:t>
      </w:r>
    </w:p>
    <w:p>
      <w:pPr>
        <w:pStyle w:val="BookText"/>
        <w:rPr/>
      </w:pPr>
      <w:r>
        <w:rPr>
          <w:rFonts w:ascii="IRNazanin" w:hAnsi="IRNazanin" w:eastAsia="IRNazanin"/>
          <w:color w:val="111111"/>
          <w:sz w:val="28"/>
          <w:sz w:val="28"/>
          <w:szCs w:val="28"/>
          <w:rtl w:val="true"/>
          <w:lang w:bidi="fa-IR"/>
        </w:rPr>
        <w:t>محمد بن الحسن المعتقدُ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هم ائمتی و سادتی</w:t>
      </w:r>
    </w:p>
    <w:p>
      <w:pPr>
        <w:pStyle w:val="BookText"/>
        <w:rPr/>
      </w:pPr>
      <w:r>
        <w:rPr>
          <w:rFonts w:ascii="Amiri" w:hAnsi="Amiri" w:eastAsia="Amiri" w:cs="Amiri"/>
          <w:color w:val="111111"/>
          <w:sz w:val="28"/>
          <w:sz w:val="28"/>
          <w:szCs w:val="28"/>
          <w:rtl w:val="true"/>
          <w:lang w:bidi="ar-SA"/>
        </w:rPr>
        <w:t>و ان لَحانی معشرٌ و فنّدوا</w:t>
      </w:r>
    </w:p>
    <w:p>
      <w:pPr>
        <w:pStyle w:val="BookText"/>
        <w:rPr/>
      </w:pPr>
      <w:r>
        <w:rPr>
          <w:rFonts w:ascii="IRNazanin" w:hAnsi="IRNazanin" w:eastAsia="IRNazanin"/>
          <w:color w:val="111111"/>
          <w:sz w:val="28"/>
          <w:sz w:val="28"/>
          <w:szCs w:val="28"/>
          <w:rtl w:val="true"/>
          <w:lang w:bidi="fa-IR"/>
        </w:rPr>
        <w:t>ای کسی که از من، درباره‌ی محبّت اهل بیت می‌پرسی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طور آشکار به آن اقرار کنم، یا آن را انکار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این محبت را انکار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محبت ائمه‌ی هدی با گوشت و خونم آمیخته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و پس از او، حسن، حسین، سپس علی، و فرزندش محمّد، و جعفر صادق، و فرزند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دنبال او، فرزندش علی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مقصودم رضا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فرزندش محمّد سپس علی و فرزند مؤیدش حسن و آن که به دنبال او می‌آید، یعنی، محمّد فرزند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اعتقادم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همگی امامان و سروران من‌اند، گرچه گروهی، درباره‌ی آنان با من به جدال بنشینند و بخواهند عقیده‌ی مرا درباره‌ی آنان ابطال کنند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قصیده را ابن جوزی حنفی،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المنتظم،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عماد اصفهانی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w:t>
      </w:r>
      <w:bookmarkStart w:id="131" w:name="pg2722_29635"/>
    </w:p>
    <w:p>
      <w:pPr>
        <w:pStyle w:val="BookText"/>
        <w:rPr/>
      </w:pPr>
      <w:bookmarkEnd w:id="131"/>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نیز در صدر کتابی به نام الائمة الاثنا عشر که تالیف شمس الدین ابن طولون است، این شعر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شخص را گرچه ابن اثیر،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متقدّمین، و مرحوم شیخ عباس قمی در الکنی و الالقاب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متأخّرین، شیعه قلمداد کرده‌اند، ولی تتمه‌ی سخن او، در همین قصیده، و دفاع او از خلفای سه گانه و اعلام این که او یک شافعی مذهب است نشان می‌دهد که وی، فردی از اهل سنّت و پابند به مذهب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 بخوانیم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لست أهواکم ببغضی غیرکم  </w:t>
      </w:r>
    </w:p>
    <w:p>
      <w:pPr>
        <w:pStyle w:val="BookText"/>
        <w:rPr/>
      </w:pPr>
      <w:r>
        <w:rPr>
          <w:rFonts w:ascii="IRNazanin" w:hAnsi="IRNazanin" w:eastAsia="IRNazanin"/>
          <w:color w:val="111111"/>
          <w:sz w:val="28"/>
          <w:sz w:val="28"/>
          <w:szCs w:val="28"/>
          <w:rtl w:val="true"/>
          <w:lang w:bidi="fa-IR"/>
        </w:rPr>
        <w:t>إنی إذن أشقی بکم لاأسعُد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یظن رافضیٌ انّنی</w:t>
      </w:r>
    </w:p>
    <w:p>
      <w:pPr>
        <w:pStyle w:val="BookText"/>
        <w:rPr/>
      </w:pPr>
      <w:r>
        <w:rPr>
          <w:rFonts w:ascii="Amiri" w:hAnsi="Amiri" w:eastAsia="Amiri" w:cs="Amiri"/>
          <w:color w:val="111111"/>
          <w:sz w:val="28"/>
          <w:sz w:val="28"/>
          <w:szCs w:val="28"/>
          <w:rtl w:val="true"/>
          <w:lang w:bidi="ar-SA"/>
        </w:rPr>
        <w:t>وافقته أو خارجیٌ مفسدُ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و الخلفاءُ بعدَه</w:t>
      </w:r>
    </w:p>
    <w:p>
      <w:pPr>
        <w:pStyle w:val="BookText"/>
        <w:rPr/>
      </w:pPr>
      <w:r>
        <w:rPr>
          <w:rFonts w:ascii="Amiri" w:hAnsi="Amiri" w:eastAsia="Amiri" w:cs="Amiri"/>
          <w:color w:val="111111"/>
          <w:sz w:val="28"/>
          <w:sz w:val="28"/>
          <w:szCs w:val="28"/>
          <w:rtl w:val="true"/>
          <w:lang w:bidi="ar-SA"/>
        </w:rPr>
        <w:t>أفضلُ خلقِ الله فیما أجِدَ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الشافعیُ مذهبی مذهبُه</w:t>
      </w:r>
    </w:p>
    <w:p>
      <w:pPr>
        <w:pStyle w:val="BookText"/>
        <w:rPr/>
      </w:pPr>
      <w:r>
        <w:rPr>
          <w:rFonts w:ascii="Amiri" w:hAnsi="Amiri" w:eastAsia="Amiri" w:cs="Amiri"/>
          <w:color w:val="111111"/>
          <w:sz w:val="28"/>
          <w:sz w:val="28"/>
          <w:szCs w:val="28"/>
          <w:rtl w:val="true"/>
          <w:lang w:bidi="ar-SA"/>
        </w:rPr>
        <w:t>لأنّه فی قولِهِ مؤیَّد</w:t>
      </w:r>
    </w:p>
    <w:p>
      <w:pPr>
        <w:pStyle w:val="BookText"/>
        <w:rPr/>
      </w:pPr>
      <w:r>
        <w:rPr>
          <w:rFonts w:ascii="IRNazanin" w:hAnsi="IRNazanin" w:eastAsia="IRNazanin"/>
          <w:color w:val="111111"/>
          <w:sz w:val="28"/>
          <w:sz w:val="28"/>
          <w:szCs w:val="28"/>
          <w:rtl w:val="true"/>
          <w:lang w:bidi="fa-IR"/>
        </w:rPr>
        <w:t>گمان نشود که من، در کنار مودّت و محبّت شما اهل بیت، خلفا را مبغوض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این صورت، من، به وسیله‌ی شما، بدبخت می‌شوم، نه خوش‌بخت و سعادت‌مند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هیچ رافضی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خارجی مفسد، گمان نکند که من، با او، در بغض داشتن خلفا، موافق‌ام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و خلفای پس از او، بهترین خلق خدایند که من یافته‌ام و مذهب شافعی، مذهب من است؛ زیرا او، در کلام‌اش، تایید شده است</w:t>
      </w:r>
      <w:r>
        <w:rPr>
          <w:rFonts w:eastAsia="IRNazanin" w:cs="IRNazanin"/>
          <w:color w:val="111111"/>
          <w:sz w:val="28"/>
          <w:szCs w:val="28"/>
          <w:rtl w:val="true"/>
          <w:lang w:bidi="fa-IR"/>
        </w:rPr>
        <w:t>!</w:t>
      </w:r>
    </w:p>
    <w:p>
      <w:pPr>
        <w:pStyle w:val="Heading3"/>
        <w:numPr>
          <w:ilvl w:val="2"/>
          <w:numId w:val="1"/>
        </w:numPr>
        <w:rPr/>
      </w:pPr>
      <w:bookmarkStart w:id="132" w:name="__RefHeading___Toc1529712_1395250215"/>
      <w:bookmarkStart w:id="133" w:name="_Toc51"/>
      <w:bookmarkEnd w:id="132"/>
      <w:r>
        <w:rPr/>
        <w:t>2</w:t>
      </w:r>
      <w:r>
        <w:rPr>
          <w:rtl w:val="true"/>
        </w:rPr>
        <w:t xml:space="preserve">. </w:t>
      </w:r>
      <w:r>
        <w:rPr>
          <w:rtl w:val="true"/>
        </w:rPr>
        <w:t>شمس الدین ابن طولون حنفی</w:t>
      </w:r>
      <w:bookmarkEnd w:id="133"/>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شمس الدین محمّد بن علی بن طولون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اهل سنّت است که علاوه بر علوم معمولی اسلامی از علوم ادبی بهره زیادی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دارای منزلت بس بلندی نزد علمای دمشق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علاقه‌ی وافری به اهل بیت عصمت و طهارت علیهم السلام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کتابی مستقل در معرّفی شخصیّت و سیره‌ی اهل بیت به نام الائمة الاثنا عشر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فقط، از منابع اهل سنّت، مطالب جامعی درباره‌ی یکایک امامان دوازده‌گانه‌ی اهل بیت علیهم السلام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کتاب، اخیراً، از سوی یکی از دانشمندان محقّق معروف اهل سنّت لبنان، آقای دکتر صلاح الدین المنجد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کتاب معروف نقش کلیسا در ممالک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و به وسیله‌ی انتشارات دار صادر و دار بیروت، در حدود سال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چاپ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آقای ابن طولون، در ابتدای این کتاب، قصیده‌ی آقای حصکفی را که دارای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می‌باشد، به طور کامل آورده است و سپس شخصیّت یک یک امامان را مورد بحث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مطلب، در حقیقت، نشانه‌ی دو مسئله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انتساب این قصیده را به حصکفی حنفی، پذیرفته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محتوای این قصیده را نیز پذیرفته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نکته‌ی جالب این که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عنوان الحجة المهدی مطالبی را درباره‌ی حضرت مهدی موعود عجل الله تعالی فرجه الشریف، از منابع اهل سنّت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سخنانش را درباره‌ی حضرت مهدی، چنین آغاز می‌کند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ثانی عشرهم ابنُه محمّدُ بن الحسن و هو أبو القاسم محمّدُ بن الحسن بن علی الهادی بن محمّد الجواد بن علی الرضا بن موسی الکاظم بن جعفر الصادق بن محمّد الباقر بن علی زین العابدین بن الحسین بن علی بن ابی طالب رضی الله عنهم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پس از چند سطر، این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کانت ولادتُه، رضی الله عنه، یوم الجمعة، منتصَف شعبان سنه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و لمّا توفی و الدُه المتقدم ذکرُهُ، کان عُمرُه خمسَ سنین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مطالب، هم در مورد نسب حضرت مهدی، عجل الله تعالی فرجه الشریف، و هم در مورد سال میلاد آن بزرگوار، دقیقاً و تحقیقاً، مطابق نظریّه شیعه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طولون، در اثنایِ کلامش پس از ذکر سلسله‌ی نسب حضرت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 عشر الأئمة الاثنی عشر، علی اعتقاد الإمامیّه، المعروف بالحُجّة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 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الذی تزعَمُ الشیعةُ أنّه المنتظَر و القائم و المهدی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نظر می‌رسد که او، این مطلب را از باب تقیّه یا ملاحظات دیگر نوشته است؛ زیرا، وی، در مرکز امویان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در خاتمه‌ی کتاب یاد شده‌اش، گویا به هیجان در می‌آید و عشق و اعتقاد و ارادت خود به امامان دوازده‌گانه را در قالب شعری شش بیتی زیبا که متضمّن تشویق مردم بر اقبال به اهل بیت است، انشا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علیکَ بالأئمةِ الاثنی عشر  </w:t>
      </w:r>
    </w:p>
    <w:p>
      <w:pPr>
        <w:pStyle w:val="BookText"/>
        <w:rPr/>
      </w:pPr>
      <w:r>
        <w:rPr>
          <w:rFonts w:ascii="IRNazanin" w:hAnsi="IRNazanin" w:eastAsia="IRNazanin"/>
          <w:color w:val="111111"/>
          <w:sz w:val="28"/>
          <w:sz w:val="28"/>
          <w:szCs w:val="28"/>
          <w:rtl w:val="true"/>
          <w:lang w:bidi="fa-IR"/>
        </w:rPr>
        <w:t>من آل بیت المصطفی خیرِ البشر</w:t>
      </w:r>
    </w:p>
    <w:p>
      <w:pPr>
        <w:pStyle w:val="BookText"/>
        <w:rPr/>
      </w:pPr>
      <w:r>
        <w:rPr>
          <w:rFonts w:ascii="Amiri" w:hAnsi="Amiri" w:eastAsia="Amiri" w:cs="Amiri"/>
          <w:color w:val="111111"/>
          <w:sz w:val="28"/>
          <w:sz w:val="28"/>
          <w:szCs w:val="28"/>
          <w:rtl w:val="true"/>
          <w:lang w:bidi="ar-SA"/>
        </w:rPr>
        <w:t>أبو ترابٍ حَسنٌ حسینُ</w:t>
      </w:r>
    </w:p>
    <w:p>
      <w:pPr>
        <w:pStyle w:val="BookText"/>
        <w:rPr/>
      </w:pPr>
      <w:r>
        <w:rPr>
          <w:rFonts w:ascii="IRNazanin" w:hAnsi="IRNazanin" w:eastAsia="IRNazanin"/>
          <w:color w:val="111111"/>
          <w:sz w:val="28"/>
          <w:sz w:val="28"/>
          <w:szCs w:val="28"/>
          <w:rtl w:val="true"/>
          <w:lang w:bidi="fa-IR"/>
        </w:rPr>
        <w:t>و بغض زین العابدین شینُ</w:t>
      </w:r>
    </w:p>
    <w:p>
      <w:pPr>
        <w:pStyle w:val="BookText"/>
        <w:rPr/>
      </w:pPr>
      <w:r>
        <w:rPr>
          <w:rFonts w:ascii="Amiri" w:hAnsi="Amiri" w:eastAsia="Amiri" w:cs="Amiri"/>
          <w:color w:val="111111"/>
          <w:sz w:val="28"/>
          <w:sz w:val="28"/>
          <w:szCs w:val="28"/>
          <w:rtl w:val="true"/>
          <w:lang w:bidi="ar-SA"/>
        </w:rPr>
        <w:t>محمّد الباقر کم علمٍ دری</w:t>
      </w:r>
    </w:p>
    <w:p>
      <w:pPr>
        <w:pStyle w:val="BookText"/>
        <w:rPr/>
      </w:pPr>
      <w:r>
        <w:rPr>
          <w:rFonts w:ascii="Amiri" w:hAnsi="Amiri" w:eastAsia="Amiri" w:cs="Amiri"/>
          <w:color w:val="111111"/>
          <w:sz w:val="28"/>
          <w:sz w:val="28"/>
          <w:szCs w:val="28"/>
          <w:rtl w:val="true"/>
          <w:lang w:bidi="ar-SA"/>
        </w:rPr>
        <w:t>و الصادقُ ادعُ جعفراً بین الوری</w:t>
      </w:r>
    </w:p>
    <w:p>
      <w:pPr>
        <w:pStyle w:val="BookText"/>
        <w:rPr/>
      </w:pPr>
      <w:r>
        <w:rPr>
          <w:rFonts w:ascii="IRNazanin" w:hAnsi="IRNazanin" w:eastAsia="IRNazanin"/>
          <w:color w:val="111111"/>
          <w:sz w:val="28"/>
          <w:sz w:val="28"/>
          <w:szCs w:val="28"/>
          <w:rtl w:val="true"/>
          <w:lang w:bidi="fa-IR"/>
        </w:rPr>
        <w:t>موسی هو الکاظم و ابنه علی</w:t>
      </w:r>
    </w:p>
    <w:p>
      <w:pPr>
        <w:pStyle w:val="BookText"/>
        <w:rPr/>
      </w:pPr>
      <w:r>
        <w:rPr>
          <w:rFonts w:ascii="Amiri" w:hAnsi="Amiri" w:eastAsia="Amiri" w:cs="Amiri"/>
          <w:color w:val="111111"/>
          <w:sz w:val="28"/>
          <w:sz w:val="28"/>
          <w:szCs w:val="28"/>
          <w:rtl w:val="true"/>
          <w:lang w:bidi="ar-SA"/>
        </w:rPr>
        <w:t>لقّبهُ بالرضا و قدرُهُ علیّ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التقیُّ قلبُه معموُر</w:t>
      </w:r>
    </w:p>
    <w:p>
      <w:pPr>
        <w:pStyle w:val="BookText"/>
        <w:rPr/>
      </w:pPr>
      <w:r>
        <w:rPr>
          <w:rFonts w:ascii="Amiri" w:hAnsi="Amiri" w:eastAsia="Amiri" w:cs="Amiri"/>
          <w:color w:val="111111"/>
          <w:sz w:val="28"/>
          <w:sz w:val="28"/>
          <w:szCs w:val="28"/>
          <w:rtl w:val="true"/>
          <w:lang w:bidi="ar-SA"/>
        </w:rPr>
        <w:t>علی التَّقیُ درّه منثور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العسکری الحسن المطهّر</w:t>
      </w:r>
    </w:p>
    <w:p>
      <w:pPr>
        <w:pStyle w:val="BookText"/>
        <w:rPr/>
      </w:pPr>
      <w:r>
        <w:rPr>
          <w:rFonts w:ascii="Amiri" w:hAnsi="Amiri" w:eastAsia="Amiri" w:cs="Amiri"/>
          <w:color w:val="111111"/>
          <w:sz w:val="28"/>
          <w:sz w:val="28"/>
          <w:szCs w:val="28"/>
          <w:rtl w:val="true"/>
          <w:lang w:bidi="ar-SA"/>
        </w:rPr>
        <w:t>محمّد المهدیُّ سوف یظهر</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باد که به امامان دوازده گانه توجّه کنی</w:t>
      </w:r>
      <w:bookmarkStart w:id="134" w:name="pg2722_29638"/>
    </w:p>
    <w:p>
      <w:pPr>
        <w:pStyle w:val="BookText"/>
        <w:rPr/>
      </w:pPr>
      <w:bookmarkEnd w:id="134"/>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که از خاندان مصطفی، خیر البشرند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تراب و حسن و حسین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زین العابدین که بُغض داشتن نسبت به او، زشت و ننگ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باقر که چه قدر دانش‌ها را می‌دانست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امام جعفر که به این خصلت در میان مردم معروف بود، یعنی، صادق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موسی که کاظم و فرو برنده‌ی غیض بود، و فرزندش علی که او را با لقبش رضا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قدر و منزلتش بلند و والا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محمّد تقی که دلش به تقوا آباد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نقی که گوهرهایش پخش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شعر، اقرار غیر مستقیم به این حقیقت است که حضرت بقیة الله عجل الله تعالی فرجه الشریف، متولد شده‌است نه این که بعدها متولّد خواهد شد</w:t>
      </w:r>
      <w:r>
        <w:rPr>
          <w:rFonts w:eastAsia="IRNazanin" w:cs="IRNazanin"/>
          <w:color w:val="111111"/>
          <w:sz w:val="28"/>
          <w:szCs w:val="28"/>
          <w:rtl w:val="true"/>
          <w:lang w:bidi="fa-IR"/>
        </w:rPr>
        <w:t>.</w:t>
      </w:r>
    </w:p>
    <w:p>
      <w:pPr>
        <w:pStyle w:val="Heading3"/>
        <w:numPr>
          <w:ilvl w:val="2"/>
          <w:numId w:val="1"/>
        </w:numPr>
        <w:rPr/>
      </w:pPr>
      <w:bookmarkStart w:id="135" w:name="__RefHeading___Toc1529714_1395250215"/>
      <w:bookmarkStart w:id="136" w:name="_Toc52"/>
      <w:bookmarkEnd w:id="135"/>
      <w:r>
        <w:rPr/>
        <w:t>3</w:t>
      </w:r>
      <w:r>
        <w:rPr>
          <w:rtl w:val="true"/>
        </w:rPr>
        <w:t xml:space="preserve">. </w:t>
      </w:r>
      <w:r>
        <w:rPr>
          <w:rtl w:val="true"/>
        </w:rPr>
        <w:t xml:space="preserve">احمد جامی </w:t>
      </w:r>
      <w:r>
        <w:rPr>
          <w:rtl w:val="true"/>
        </w:rPr>
        <w:t>(</w:t>
      </w:r>
      <w:r>
        <w:rPr>
          <w:rtl w:val="true"/>
        </w:rPr>
        <w:t>شیخ جام</w:t>
      </w:r>
      <w:r>
        <w:rPr>
          <w:rtl w:val="true"/>
        </w:rPr>
        <w:t>)</w:t>
      </w:r>
      <w:bookmarkEnd w:id="13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 بن ابوالحسن بن محمّد بن جریر بَجَلی نامقی جامی ترشیزی ابو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536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ژنده پیل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از بزرگان صوفیه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شخصیّ‌های معروف، و ادبای شاخص اهل سنّت است که به حضرت مهدی موعودی که متولّد شده و این که روزی برای إصلاح جهان ظهور خواهد کرد، اقرار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این حقیقت را در قصیده‌ی زیبایی،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سروده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 مهر حیدرم هر لحظه در دل صد صفا است</w:t>
      </w:r>
    </w:p>
    <w:p>
      <w:pPr>
        <w:pStyle w:val="BookText"/>
        <w:rPr/>
      </w:pPr>
      <w:r>
        <w:rPr>
          <w:rFonts w:ascii="IRNazanin" w:hAnsi="IRNazanin" w:eastAsia="IRNazanin"/>
          <w:color w:val="111111"/>
          <w:sz w:val="28"/>
          <w:sz w:val="28"/>
          <w:szCs w:val="28"/>
          <w:rtl w:val="true"/>
          <w:lang w:bidi="fa-IR"/>
        </w:rPr>
        <w:t>وز پی حیدر، حسن ما را امام و رهنما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همچو کلب افتاده‌ام بر خاک در گاه حسین</w:t>
      </w:r>
    </w:p>
    <w:p>
      <w:pPr>
        <w:pStyle w:val="BookText"/>
        <w:rPr/>
      </w:pPr>
      <w:r>
        <w:rPr>
          <w:rFonts w:ascii="IRNazanin" w:hAnsi="IRNazanin" w:eastAsia="IRNazanin"/>
          <w:color w:val="111111"/>
          <w:sz w:val="28"/>
          <w:sz w:val="28"/>
          <w:szCs w:val="28"/>
          <w:rtl w:val="true"/>
          <w:lang w:bidi="fa-IR"/>
        </w:rPr>
        <w:t>خاک درگاه حسن اندر دو چشمم توتیا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عابدین، تاج سر و باقر، دو چشم روشن است</w:t>
      </w:r>
    </w:p>
    <w:p>
      <w:pPr>
        <w:pStyle w:val="BookText"/>
        <w:rPr/>
      </w:pPr>
      <w:r>
        <w:rPr>
          <w:rFonts w:ascii="IRNazanin" w:hAnsi="IRNazanin" w:eastAsia="IRNazanin"/>
          <w:color w:val="111111"/>
          <w:sz w:val="28"/>
          <w:sz w:val="28"/>
          <w:szCs w:val="28"/>
          <w:rtl w:val="true"/>
          <w:lang w:bidi="fa-IR"/>
        </w:rPr>
        <w:t>دین جعفر، بر حق است و مذهب موسی، رواست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37" w:name="pg2722_29639"/>
    </w:p>
    <w:p>
      <w:pPr>
        <w:pStyle w:val="BookText"/>
        <w:rPr/>
      </w:pPr>
      <w:bookmarkEnd w:id="137"/>
      <w:r>
        <w:rPr>
          <w:rFonts w:ascii="IRNazanin" w:hAnsi="IRNazanin" w:eastAsia="IRNazanin"/>
          <w:color w:val="111111"/>
          <w:sz w:val="28"/>
          <w:sz w:val="28"/>
          <w:szCs w:val="28"/>
          <w:rtl w:val="true"/>
          <w:lang w:bidi="fa-IR"/>
        </w:rPr>
        <w:t>ای 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سلطان خراسان را شنو</w:t>
      </w:r>
    </w:p>
    <w:p>
      <w:pPr>
        <w:pStyle w:val="BookText"/>
        <w:rPr/>
      </w:pPr>
      <w:r>
        <w:rPr>
          <w:rFonts w:ascii="IRNazanin" w:hAnsi="IRNazanin" w:eastAsia="IRNazanin"/>
          <w:color w:val="111111"/>
          <w:sz w:val="28"/>
          <w:sz w:val="28"/>
          <w:szCs w:val="28"/>
          <w:rtl w:val="true"/>
          <w:lang w:bidi="fa-IR"/>
        </w:rPr>
        <w:t>ذره‌ای از خاک قبرش دردمندان را دواست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پیشوای مؤمنان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w:t>
      </w:r>
    </w:p>
    <w:p>
      <w:pPr>
        <w:pStyle w:val="BookText"/>
        <w:rPr/>
      </w:pPr>
      <w:r>
        <w:rPr>
          <w:rFonts w:ascii="IRNazanin" w:hAnsi="IRNazanin" w:eastAsia="IRNazanin"/>
          <w:color w:val="111111"/>
          <w:sz w:val="28"/>
          <w:sz w:val="28"/>
          <w:szCs w:val="28"/>
          <w:rtl w:val="true"/>
          <w:lang w:bidi="fa-IR"/>
        </w:rPr>
        <w:t>و رنقی را دوست دارم در همه مذهب رواست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عسکری نور دو چشم عالم و آدم بود</w:t>
      </w:r>
    </w:p>
    <w:p>
      <w:pPr>
        <w:pStyle w:val="BookText"/>
        <w:rPr/>
      </w:pPr>
      <w:r>
        <w:rPr>
          <w:rFonts w:ascii="IRNazanin" w:hAnsi="IRNazanin" w:eastAsia="IRNazanin"/>
          <w:color w:val="111111"/>
          <w:sz w:val="28"/>
          <w:sz w:val="28"/>
          <w:szCs w:val="28"/>
          <w:rtl w:val="true"/>
          <w:lang w:bidi="fa-IR"/>
        </w:rPr>
        <w:t>همچو مهدی یک سپهسالار در میدان کجا است؟</w:t>
      </w:r>
    </w:p>
    <w:p>
      <w:pPr>
        <w:pStyle w:val="BookText"/>
        <w:rPr/>
      </w:pPr>
      <w:r>
        <w:rPr>
          <w:rFonts w:ascii="IRNazanin" w:hAnsi="IRNazanin" w:eastAsia="IRNazanin"/>
          <w:color w:val="111111"/>
          <w:sz w:val="28"/>
          <w:sz w:val="28"/>
          <w:szCs w:val="28"/>
          <w:rtl w:val="true"/>
          <w:lang w:bidi="fa-IR"/>
        </w:rPr>
        <w:t>شیخ جام، در این قصیده زیبا، حتّی به امامت دوازده معصوم، تصریح می‌کند</w:t>
      </w:r>
      <w:r>
        <w:rPr>
          <w:rFonts w:eastAsia="IRNazanin" w:cs="IRNazanin"/>
          <w:color w:val="111111"/>
          <w:sz w:val="28"/>
          <w:szCs w:val="28"/>
          <w:rtl w:val="true"/>
          <w:lang w:bidi="fa-IR"/>
        </w:rPr>
        <w:t>.</w:t>
      </w:r>
    </w:p>
    <w:p>
      <w:pPr>
        <w:pStyle w:val="Heading3"/>
        <w:numPr>
          <w:ilvl w:val="2"/>
          <w:numId w:val="1"/>
        </w:numPr>
        <w:rPr/>
      </w:pPr>
      <w:bookmarkStart w:id="138" w:name="__RefHeading___Toc1529716_1395250215"/>
      <w:bookmarkStart w:id="139" w:name="_Toc53"/>
      <w:bookmarkEnd w:id="138"/>
      <w:r>
        <w:rPr/>
        <w:t>4</w:t>
      </w:r>
      <w:r>
        <w:rPr>
          <w:rtl w:val="true"/>
        </w:rPr>
        <w:t xml:space="preserve">. </w:t>
      </w:r>
      <w:r>
        <w:rPr>
          <w:rtl w:val="true"/>
        </w:rPr>
        <w:t>عطار نیشابوری حنفی</w:t>
      </w:r>
      <w:bookmarkEnd w:id="139"/>
    </w:p>
    <w:p>
      <w:pPr>
        <w:pStyle w:val="BookText"/>
        <w:rPr/>
      </w:pPr>
      <w:r>
        <w:rPr>
          <w:rFonts w:ascii="IRNazanin" w:hAnsi="IRNazanin" w:eastAsia="IRNazanin"/>
          <w:color w:val="111111"/>
          <w:sz w:val="28"/>
          <w:sz w:val="28"/>
          <w:szCs w:val="28"/>
          <w:rtl w:val="true"/>
          <w:lang w:bidi="fa-IR"/>
        </w:rPr>
        <w:t xml:space="preserve">شیخ فرید الدین عطار نیشابوری ابو حامد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 سال </w:t>
      </w:r>
      <w:r>
        <w:rPr>
          <w:rFonts w:eastAsia="IRNazanin" w:cs="IRNazanin"/>
          <w:color w:val="111111"/>
          <w:sz w:val="28"/>
          <w:szCs w:val="28"/>
          <w:lang w:bidi="fa-IR"/>
        </w:rPr>
        <w:t>618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عرفای معروف اهل سنّت و حنفی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او،قصیده‌ی مفصّلی در مدح أئمه‌ی دوازده گانه سروده است و در کتاب مظهر الصفات آمده است،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مصطفی، ختم رسُل شد در جهان</w:t>
      </w:r>
    </w:p>
    <w:p>
      <w:pPr>
        <w:pStyle w:val="BookText"/>
        <w:rPr/>
      </w:pPr>
      <w:r>
        <w:rPr>
          <w:rFonts w:ascii="IRNazanin" w:hAnsi="IRNazanin" w:eastAsia="IRNazanin"/>
          <w:color w:val="111111"/>
          <w:sz w:val="28"/>
          <w:sz w:val="28"/>
          <w:szCs w:val="28"/>
          <w:rtl w:val="true"/>
          <w:lang w:bidi="fa-IR"/>
        </w:rPr>
        <w:t>مرتضی، ختم ولایت در عیان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جمله فرزندان حیدر اولیا</w:t>
      </w:r>
    </w:p>
    <w:p>
      <w:pPr>
        <w:pStyle w:val="BookText"/>
        <w:rPr/>
      </w:pPr>
      <w:r>
        <w:rPr>
          <w:rFonts w:ascii="IRNazanin" w:hAnsi="IRNazanin" w:eastAsia="IRNazanin"/>
          <w:color w:val="111111"/>
          <w:sz w:val="28"/>
          <w:sz w:val="28"/>
          <w:szCs w:val="28"/>
          <w:rtl w:val="true"/>
          <w:lang w:bidi="fa-IR"/>
        </w:rPr>
        <w:t>جمله یک نورند؛ حق، کرد این ندا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پایان این قصیده،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هزاران اولیا روی زمین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خواهند مهدی را یقین</w:t>
      </w:r>
    </w:p>
    <w:p>
      <w:pPr>
        <w:pStyle w:val="BookText"/>
        <w:rPr/>
      </w:pPr>
      <w:r>
        <w:rPr>
          <w:rFonts w:ascii="IRNazanin" w:hAnsi="IRNazanin" w:eastAsia="IRNazanin"/>
          <w:color w:val="111111"/>
          <w:sz w:val="28"/>
          <w:sz w:val="28"/>
          <w:szCs w:val="28"/>
          <w:rtl w:val="true"/>
          <w:lang w:bidi="fa-IR"/>
        </w:rPr>
        <w:t>یا الهی مهدیم از غیب آر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جهانِ عدل، گردد آشکار</w:t>
      </w:r>
    </w:p>
    <w:p>
      <w:pPr>
        <w:pStyle w:val="BookText"/>
        <w:rPr/>
      </w:pPr>
      <w:r>
        <w:rPr>
          <w:rFonts w:ascii="IRNazanin" w:hAnsi="IRNazanin" w:eastAsia="IRNazanin"/>
          <w:color w:val="111111"/>
          <w:sz w:val="28"/>
          <w:sz w:val="28"/>
          <w:szCs w:val="28"/>
          <w:rtl w:val="true"/>
          <w:lang w:bidi="fa-IR"/>
        </w:rPr>
        <w:t>مهدی هادی است تاج اتقیا</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بهترین خلق بُروجِ اولیا</w:t>
      </w:r>
    </w:p>
    <w:p>
      <w:pPr>
        <w:pStyle w:val="BookText"/>
        <w:rPr/>
      </w:pPr>
      <w:r>
        <w:rPr>
          <w:rFonts w:ascii="IRNazanin" w:hAnsi="IRNazanin" w:eastAsia="IRNazanin"/>
          <w:color w:val="111111"/>
          <w:sz w:val="28"/>
          <w:sz w:val="28"/>
          <w:szCs w:val="28"/>
          <w:rtl w:val="true"/>
          <w:lang w:bidi="fa-IR"/>
        </w:rPr>
        <w:t>ای تو ختم اولیای این زمان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 همه معنی نهانی جان جان</w:t>
      </w:r>
    </w:p>
    <w:p>
      <w:pPr>
        <w:pStyle w:val="BookText"/>
        <w:rPr/>
      </w:pPr>
      <w:r>
        <w:rPr>
          <w:rFonts w:ascii="IRNazanin" w:hAnsi="IRNazanin" w:eastAsia="IRNazanin"/>
          <w:color w:val="111111"/>
          <w:sz w:val="28"/>
          <w:sz w:val="28"/>
          <w:szCs w:val="28"/>
          <w:rtl w:val="true"/>
          <w:lang w:bidi="fa-IR"/>
        </w:rPr>
        <w:t>ای تو هم پیدا و پنهان آمده</w:t>
      </w:r>
    </w:p>
    <w:p>
      <w:pPr>
        <w:pStyle w:val="BookText"/>
        <w:rPr/>
      </w:pPr>
      <w:r>
        <w:rPr>
          <w:rFonts w:ascii="IRNazanin" w:hAnsi="IRNazanin" w:eastAsia="IRNazanin"/>
          <w:color w:val="111111"/>
          <w:sz w:val="28"/>
          <w:sz w:val="28"/>
          <w:szCs w:val="28"/>
          <w:rtl w:val="true"/>
          <w:lang w:bidi="fa-IR"/>
        </w:rPr>
        <w:t>بنده عطارت ثنا خوان آمده</w:t>
      </w:r>
    </w:p>
    <w:p>
      <w:pPr>
        <w:pStyle w:val="BookText"/>
        <w:rPr/>
      </w:pPr>
      <w:r>
        <w:rPr>
          <w:rFonts w:ascii="IRNazanin" w:hAnsi="IRNazanin" w:eastAsia="IRNazanin"/>
          <w:color w:val="111111"/>
          <w:sz w:val="28"/>
          <w:sz w:val="28"/>
          <w:szCs w:val="28"/>
          <w:rtl w:val="true"/>
          <w:lang w:bidi="fa-IR"/>
        </w:rPr>
        <w:t>ملاحظه می‌فرمایید که او، چگونه از حضرت مهدی عجل الله تعالی فرجه الشریف به عنوان فردی که در سرا پرده غیبت به سر می‌برد، یاد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 مهم</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جالب توجّه این که در حالات این ادیب بزرگ، گفته شده است که او،</w:t>
      </w:r>
      <w:bookmarkStart w:id="140" w:name="pg2722_29640"/>
    </w:p>
    <w:p>
      <w:pPr>
        <w:pStyle w:val="BookText"/>
        <w:rPr/>
      </w:pPr>
      <w:bookmarkEnd w:id="140"/>
      <w:r>
        <w:rPr>
          <w:rFonts w:ascii="IRNazanin" w:hAnsi="IRNazanin" w:eastAsia="IRNazanin"/>
          <w:color w:val="111111"/>
          <w:sz w:val="28"/>
          <w:sz w:val="28"/>
          <w:szCs w:val="28"/>
          <w:rtl w:val="true"/>
          <w:lang w:bidi="fa-IR"/>
        </w:rPr>
        <w:t>هیچ گاه، زبان به مدح کسی از ملوک و امرای عصر خود نگشود و در تمام کتاب‌هایش، یک مدیحه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در اشارت به این معنا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عمر خویش مدح کَس نگفتم</w:t>
      </w:r>
    </w:p>
    <w:p>
      <w:pPr>
        <w:pStyle w:val="BookText"/>
        <w:rPr/>
      </w:pPr>
      <w:r>
        <w:rPr>
          <w:rFonts w:ascii="IRNazanin" w:hAnsi="IRNazanin" w:eastAsia="IRNazanin"/>
          <w:color w:val="111111"/>
          <w:sz w:val="28"/>
          <w:sz w:val="28"/>
          <w:szCs w:val="28"/>
          <w:rtl w:val="true"/>
          <w:lang w:bidi="fa-IR"/>
        </w:rPr>
        <w:t>دُری از بهر دنیا، من، نسُفتم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حال، این مرد بزرگ، چنین سروده‌ی زیبایی درباره امامان علیهم السلام سروده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قصاید زیبایی دیگری در مدح مولای متقیان علیه السلام سروده است که جالب توجّه است</w:t>
      </w:r>
      <w:r>
        <w:rPr>
          <w:rFonts w:eastAsia="IRNazanin" w:cs="IRNazanin"/>
          <w:color w:val="111111"/>
          <w:sz w:val="28"/>
          <w:szCs w:val="28"/>
          <w:rtl w:val="true"/>
          <w:lang w:bidi="fa-IR"/>
        </w:rPr>
        <w:t>.</w:t>
      </w:r>
    </w:p>
    <w:p>
      <w:pPr>
        <w:pStyle w:val="Heading3"/>
        <w:numPr>
          <w:ilvl w:val="2"/>
          <w:numId w:val="1"/>
        </w:numPr>
        <w:rPr/>
      </w:pPr>
      <w:bookmarkStart w:id="141" w:name="__RefHeading___Toc1529718_1395250215"/>
      <w:bookmarkStart w:id="142" w:name="_Toc54"/>
      <w:bookmarkEnd w:id="141"/>
      <w:r>
        <w:rPr/>
        <w:t>5</w:t>
      </w:r>
      <w:r>
        <w:rPr>
          <w:rtl w:val="true"/>
        </w:rPr>
        <w:t xml:space="preserve">. </w:t>
      </w:r>
      <w:r>
        <w:rPr>
          <w:rtl w:val="true"/>
        </w:rPr>
        <w:t>شیخ محیی الدین ابن عربی</w:t>
      </w:r>
      <w:bookmarkEnd w:id="14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علی بن محمّد ابوبکر حاتمی طائی اندلسی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محیی الدین 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 متصوف و متکلم اهل سنّت است که در مرسیه در اندلس متولد شد و در دمشق استقرار پیدا کرد و در سال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کتاب‌های زیادی مانند الفتوحات المکیّه، محاضرة الأبرار فصوص الحکم، التجلیات الالهیة، دیوان شعر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حضرت مهدی عجل الله تعالی فرجه الشریف نام برده و حضرتش را مدح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إنّ ختم الأولیاء شهید</w:t>
      </w:r>
    </w:p>
    <w:p>
      <w:pPr>
        <w:pStyle w:val="BookText"/>
        <w:rPr/>
      </w:pPr>
      <w:r>
        <w:rPr>
          <w:rFonts w:ascii="IRNazanin" w:hAnsi="IRNazanin" w:eastAsia="IRNazanin"/>
          <w:color w:val="111111"/>
          <w:sz w:val="28"/>
          <w:sz w:val="28"/>
          <w:szCs w:val="28"/>
          <w:rtl w:val="true"/>
          <w:lang w:bidi="fa-IR"/>
        </w:rPr>
        <w:t>و عینُ إمام العالمین فقید</w:t>
      </w:r>
    </w:p>
    <w:p>
      <w:pPr>
        <w:pStyle w:val="BookText"/>
        <w:rPr/>
      </w:pPr>
      <w:r>
        <w:rPr>
          <w:rFonts w:ascii="IRNazanin" w:hAnsi="IRNazanin" w:eastAsia="IRNazanin"/>
          <w:color w:val="111111"/>
          <w:sz w:val="28"/>
          <w:sz w:val="28"/>
          <w:szCs w:val="28"/>
          <w:rtl w:val="true"/>
          <w:lang w:bidi="fa-IR"/>
        </w:rPr>
        <w:t>هو السیّد المهدی من آل احمد</w:t>
      </w:r>
    </w:p>
    <w:p>
      <w:pPr>
        <w:pStyle w:val="BookText"/>
        <w:rPr/>
      </w:pPr>
      <w:r>
        <w:rPr>
          <w:rFonts w:ascii="Amiri" w:hAnsi="Amiri" w:eastAsia="Amiri" w:cs="Amiri"/>
          <w:color w:val="111111"/>
          <w:sz w:val="28"/>
          <w:sz w:val="28"/>
          <w:szCs w:val="28"/>
          <w:rtl w:val="true"/>
          <w:lang w:bidi="ar-SA"/>
        </w:rPr>
        <w:t>هو الصارُم الهندیّ حین یبیدُ</w:t>
      </w:r>
    </w:p>
    <w:p>
      <w:pPr>
        <w:pStyle w:val="BookText"/>
        <w:rPr/>
      </w:pPr>
      <w:r>
        <w:rPr>
          <w:rFonts w:ascii="IRNazanin" w:hAnsi="IRNazanin" w:eastAsia="IRNazanin"/>
          <w:color w:val="111111"/>
          <w:sz w:val="28"/>
          <w:sz w:val="28"/>
          <w:szCs w:val="28"/>
          <w:rtl w:val="true"/>
          <w:lang w:bidi="fa-IR"/>
        </w:rPr>
        <w:t>هو الشمس یجلو کلَ غم و ظلمةٍ</w:t>
      </w:r>
    </w:p>
    <w:p>
      <w:pPr>
        <w:pStyle w:val="BookText"/>
        <w:rPr/>
      </w:pPr>
      <w:r>
        <w:rPr>
          <w:rFonts w:ascii="IRNazanin" w:hAnsi="IRNazanin" w:eastAsia="IRNazanin"/>
          <w:color w:val="111111"/>
          <w:sz w:val="28"/>
          <w:sz w:val="28"/>
          <w:szCs w:val="28"/>
          <w:rtl w:val="true"/>
          <w:lang w:bidi="fa-IR"/>
        </w:rPr>
        <w:t>هو الوابل الوسمی حین یجود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عربی،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خاتم أولیا، زنده و ناظر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چشم امام عالمیان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میان مردم نیست او است سیّد ما، مهدی از آل احمد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است شمشیر 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فانی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آفتابی است که هر تاریکی و غمی را می‌زداید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است باران اوّل و بعد از پاییز، هنگامی که به سخاوت می‌بارد، زمین را سر سبز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در این شعر، شایسته تامّل و سزاوار تدبّر است، این است که ابن عربی، در سطر اول این قصیده اقرار می‌کند که حضرت بقیة الله عجل الله تعالی فرجه الشریف، حاضر و ناظر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جالب‌تر این که ایشان، این چند بیت شعر را پس از جملاتی گویا و زیبا، درباره حضرت مهدی عجل الله تعالی فرجه الشریف، آورده است که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خلیفة یخرج و قد امتلات الأرض جوراً و ظملاً فیملأوها قسطا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یبق من الدنیا إلّا یوم واحد لطوّل الله ذالک الیوم حتّی یلی هذا الخلیفة من عترة رسول الله من وُلد فاطمة یواطی‌ء اسمُه اسمَ رسول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چند بیت دیگر، نیز درباره حضرت مهدی سروده است که سزاوار طرح و تامل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دار الزمان علی حُروفٍ</w:t>
      </w:r>
    </w:p>
    <w:p>
      <w:pPr>
        <w:pStyle w:val="BookText"/>
        <w:rPr/>
      </w:pPr>
      <w:r>
        <w:rPr>
          <w:rFonts w:ascii="IRNazanin" w:hAnsi="IRNazanin" w:eastAsia="IRNazanin"/>
          <w:color w:val="111111"/>
          <w:sz w:val="28"/>
          <w:sz w:val="28"/>
          <w:szCs w:val="28"/>
          <w:rtl w:val="true"/>
          <w:lang w:bidi="fa-IR"/>
        </w:rPr>
        <w:t>ببسم الله فالمهدیُ قاما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یخرج بالحطیم عقیب صَوم</w:t>
      </w:r>
    </w:p>
    <w:p>
      <w:pPr>
        <w:pStyle w:val="BookText"/>
        <w:rPr/>
      </w:pPr>
      <w:r>
        <w:rPr>
          <w:rFonts w:ascii="IRNazanin" w:hAnsi="IRNazanin" w:eastAsia="IRNazanin"/>
          <w:color w:val="111111"/>
          <w:sz w:val="28"/>
          <w:sz w:val="28"/>
          <w:szCs w:val="28"/>
          <w:rtl w:val="true"/>
          <w:lang w:bidi="fa-IR"/>
        </w:rPr>
        <w:t>ألا فاقرأه من عندی السلاما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زمان، گردش لازم و خاص خود را انجام داد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حضرت مهدی قیام خواهد کرد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کنار حطیم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میان حجر الأسود و دَرِ خانه کعبه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خواهد کرد، پس از دوره‌ای از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إمساک و اختفا و 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مرا به آن حضرت برسان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قندوزی،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416</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جالب توجّه این که در این دو بیت، محیی الدین بن عربی، از دو لفظ گویا و قابل تدبّر، برای امام زمان عجل الله تعالی فرجه الشریف استفاده کرده است و آن دو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143" w:name="pg2722_29642"/>
    </w:p>
    <w:p>
      <w:pPr>
        <w:pStyle w:val="BookText"/>
        <w:rPr/>
      </w:pPr>
      <w:bookmarkEnd w:id="1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آن دو بیت نگفته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خارج می‌شود و قیام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این، حضرت مهدی عجل الله تعالی فرجه الشریف، متولّد شده است و زنده می‌باشد و زمانی، از حالت اختفا و قعود، خارج می‌شود و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هنگامی که بدانیم، قصیده‌ای در توسّل به دوازده امام دارد که در آخر آن نام حضرت حجت آمده است، بهتر آشکار می‌شود</w:t>
      </w:r>
      <w:r>
        <w:rPr>
          <w:rFonts w:eastAsia="IRNazanin" w:cs="IRNazanin"/>
          <w:color w:val="111111"/>
          <w:sz w:val="28"/>
          <w:szCs w:val="28"/>
          <w:rtl w:val="true"/>
          <w:lang w:bidi="fa-IR"/>
        </w:rPr>
        <w:t>.</w:t>
      </w:r>
    </w:p>
    <w:p>
      <w:pPr>
        <w:pStyle w:val="Heading3"/>
        <w:numPr>
          <w:ilvl w:val="2"/>
          <w:numId w:val="1"/>
        </w:numPr>
        <w:rPr/>
      </w:pPr>
      <w:bookmarkStart w:id="144" w:name="__RefHeading___Toc1529720_1395250215"/>
      <w:bookmarkStart w:id="145" w:name="_Toc55"/>
      <w:bookmarkEnd w:id="144"/>
      <w:r>
        <w:rPr/>
        <w:t>6</w:t>
      </w:r>
      <w:r>
        <w:rPr>
          <w:rtl w:val="true"/>
        </w:rPr>
        <w:t xml:space="preserve">. </w:t>
      </w:r>
      <w:r>
        <w:rPr>
          <w:rtl w:val="true"/>
        </w:rPr>
        <w:t>مولوی رومی حنفی</w:t>
      </w:r>
      <w:bookmarkEnd w:id="14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جلال الدین محمّد بلخی رومی، معروف به مولوی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شعرای بزرگ و معروف، حنفی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دیوان بزرگ و مشهور خود که به نام شمس تبریزی مشهور است، این اشعار را که نام ائمه‌ی دوازده‌گانه را در بر دارد،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سرور مردان، علی، مردان، سلامت می‌کنند  </w:t>
      </w:r>
    </w:p>
    <w:p>
      <w:pPr>
        <w:pStyle w:val="BookText"/>
        <w:rPr/>
      </w:pPr>
      <w:r>
        <w:rPr>
          <w:rFonts w:ascii="IRNazanin" w:hAnsi="IRNazanin" w:eastAsia="IRNazanin"/>
          <w:color w:val="111111"/>
          <w:sz w:val="28"/>
          <w:sz w:val="28"/>
          <w:szCs w:val="28"/>
          <w:rtl w:val="true"/>
          <w:lang w:bidi="fa-IR"/>
        </w:rPr>
        <w:t>وی صفدر مردان، علی، مردان، سلامت می‌کنند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قاتل کفار گو، با دین و با دیندار گو</w:t>
      </w:r>
    </w:p>
    <w:p>
      <w:pPr>
        <w:pStyle w:val="BookText"/>
        <w:rPr/>
      </w:pPr>
      <w:r>
        <w:rPr>
          <w:rFonts w:ascii="IRNazanin" w:hAnsi="IRNazanin" w:eastAsia="IRNazanin"/>
          <w:color w:val="111111"/>
          <w:sz w:val="28"/>
          <w:sz w:val="28"/>
          <w:szCs w:val="28"/>
          <w:rtl w:val="true"/>
          <w:lang w:bidi="fa-IR"/>
        </w:rPr>
        <w:t>با حیدر کرّار گو، مستان، سلامت می‌کنند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درج دو گوهر بگو، با برج دو اختر بگو</w:t>
      </w:r>
    </w:p>
    <w:p>
      <w:pPr>
        <w:pStyle w:val="BookText"/>
        <w:rPr/>
      </w:pPr>
      <w:r>
        <w:rPr>
          <w:rFonts w:ascii="IRNazanin" w:hAnsi="IRNazanin" w:eastAsia="IRNazanin"/>
          <w:color w:val="111111"/>
          <w:sz w:val="28"/>
          <w:sz w:val="28"/>
          <w:szCs w:val="28"/>
          <w:rtl w:val="true"/>
          <w:lang w:bidi="fa-IR"/>
        </w:rPr>
        <w:t>با شبّر و شبر بگو، مستان، سلامت می‌کنند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زینِ دین، عابد بگو، با نور دین باقر بگو</w:t>
      </w:r>
    </w:p>
    <w:p>
      <w:pPr>
        <w:pStyle w:val="BookText"/>
        <w:rPr/>
      </w:pPr>
      <w:r>
        <w:rPr>
          <w:rFonts w:ascii="IRNazanin" w:hAnsi="IRNazanin" w:eastAsia="IRNazanin"/>
          <w:color w:val="111111"/>
          <w:sz w:val="28"/>
          <w:sz w:val="28"/>
          <w:szCs w:val="28"/>
          <w:rtl w:val="true"/>
          <w:lang w:bidi="fa-IR"/>
        </w:rPr>
        <w:t>با جعفر صادق بگو، مستان، سلامت می‌کنند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موسی کاظم بگو، با طوسی عالِم بگو</w:t>
      </w:r>
    </w:p>
    <w:p>
      <w:pPr>
        <w:pStyle w:val="BookText"/>
        <w:rPr/>
      </w:pPr>
      <w:r>
        <w:rPr>
          <w:rFonts w:ascii="IRNazanin" w:hAnsi="IRNazanin" w:eastAsia="IRNazanin"/>
          <w:color w:val="111111"/>
          <w:sz w:val="28"/>
          <w:sz w:val="28"/>
          <w:szCs w:val="28"/>
          <w:rtl w:val="true"/>
          <w:lang w:bidi="fa-IR"/>
        </w:rPr>
        <w:t>با تقی قائم بگو، مستان، سلامت می‌کنند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میر دین هادی بگو، با عسکری مهدی بگو</w:t>
      </w:r>
    </w:p>
    <w:p>
      <w:pPr>
        <w:pStyle w:val="BookText"/>
        <w:rPr/>
      </w:pPr>
      <w:r>
        <w:rPr>
          <w:rFonts w:ascii="IRNazanin" w:hAnsi="IRNazanin" w:eastAsia="IRNazanin"/>
          <w:color w:val="111111"/>
          <w:sz w:val="28"/>
          <w:sz w:val="28"/>
          <w:szCs w:val="28"/>
          <w:rtl w:val="true"/>
          <w:lang w:bidi="fa-IR"/>
        </w:rPr>
        <w:t>با آن ولی مهدی بگو، مستان، سلامت می‌کنند</w:t>
      </w:r>
    </w:p>
    <w:p>
      <w:pPr>
        <w:pStyle w:val="Heading3"/>
        <w:numPr>
          <w:ilvl w:val="2"/>
          <w:numId w:val="1"/>
        </w:numPr>
        <w:rPr/>
      </w:pPr>
      <w:bookmarkStart w:id="146" w:name="__RefHeading___Toc1529722_1395250215"/>
      <w:bookmarkStart w:id="147" w:name="_Toc56"/>
      <w:bookmarkEnd w:id="146"/>
      <w:r>
        <w:rPr/>
        <w:t>7</w:t>
      </w:r>
      <w:r>
        <w:rPr>
          <w:rtl w:val="true"/>
        </w:rPr>
        <w:t xml:space="preserve">. </w:t>
      </w:r>
      <w:r>
        <w:rPr>
          <w:rtl w:val="true"/>
        </w:rPr>
        <w:t>فضل بن روزبهان شافعی</w:t>
      </w:r>
      <w:bookmarkEnd w:id="14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الله بن روز بهان بن فضل الله الامین خنجی شیرازی الاصل، شافعی و صوفی مسلک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مشهور به خواجه ملا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کسی است که ردّیه‌ی مفصّلی بر کتاب منهاج الکرامة از علّامه حلی، قدس سرّه نگاشته و مسائل امامت را زیر سؤال برده است، ولی خود این شخصیّت، به رغم این موضع‌گیری شدید، قصیده‌ی غرّایی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چهارده معصوم سروده است که در آغاز تمام ابیاتش، به معصومان پاک سلام داده است و در خاتمه‌ی آن، پس از سلام به حضرت بقیة الله، سخن از طلوع خورشید جهان تاب آن حضرت و انتشار عدل در عصر شریفش به میان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علی المصطفی المجتبی</w:t>
      </w:r>
    </w:p>
    <w:p>
      <w:pPr>
        <w:pStyle w:val="BookText"/>
        <w:rPr/>
      </w:pPr>
      <w:r>
        <w:rPr>
          <w:rFonts w:ascii="IRNazanin" w:hAnsi="IRNazanin" w:eastAsia="IRNazanin"/>
          <w:color w:val="111111"/>
          <w:sz w:val="28"/>
          <w:sz w:val="28"/>
          <w:szCs w:val="28"/>
          <w:rtl w:val="true"/>
          <w:lang w:bidi="fa-IR"/>
        </w:rPr>
        <w:t>سلامٌ علی السید المرتضی</w:t>
      </w:r>
    </w:p>
    <w:p>
      <w:pPr>
        <w:pStyle w:val="BookText"/>
        <w:rPr/>
      </w:pPr>
      <w:r>
        <w:rPr>
          <w:rFonts w:ascii="IRNazanin" w:hAnsi="IRNazanin" w:eastAsia="IRNazanin"/>
          <w:color w:val="111111"/>
          <w:sz w:val="28"/>
          <w:sz w:val="28"/>
          <w:szCs w:val="28"/>
          <w:rtl w:val="true"/>
          <w:lang w:bidi="fa-IR"/>
        </w:rPr>
        <w:t>سلامٌ علی ستنا فاطمه</w:t>
      </w:r>
    </w:p>
    <w:p>
      <w:pPr>
        <w:pStyle w:val="BookText"/>
        <w:rPr/>
      </w:pPr>
      <w:r>
        <w:rPr>
          <w:rFonts w:ascii="IRNazanin" w:hAnsi="IRNazanin" w:eastAsia="IRNazanin"/>
          <w:color w:val="111111"/>
          <w:sz w:val="28"/>
          <w:sz w:val="28"/>
          <w:szCs w:val="28"/>
          <w:rtl w:val="true"/>
          <w:lang w:bidi="fa-IR"/>
        </w:rPr>
        <w:t>مَن اختارها الله خیر النسا</w:t>
      </w:r>
    </w:p>
    <w:p>
      <w:pPr>
        <w:pStyle w:val="BookText"/>
        <w:rPr/>
      </w:pPr>
      <w:r>
        <w:rPr>
          <w:rFonts w:ascii="Amiri" w:hAnsi="Amiri" w:eastAsia="Amiri" w:cs="Amiri"/>
          <w:color w:val="111111"/>
          <w:sz w:val="28"/>
          <w:sz w:val="28"/>
          <w:szCs w:val="28"/>
          <w:rtl w:val="true"/>
          <w:lang w:bidi="ar-SA"/>
        </w:rPr>
        <w:t>سلامٌ من المسک أنفاسُه</w:t>
      </w:r>
    </w:p>
    <w:p>
      <w:pPr>
        <w:pStyle w:val="BookText"/>
        <w:rPr/>
      </w:pPr>
      <w:r>
        <w:rPr>
          <w:rFonts w:ascii="IRNazanin" w:hAnsi="IRNazanin" w:eastAsia="IRNazanin"/>
          <w:color w:val="111111"/>
          <w:sz w:val="28"/>
          <w:sz w:val="28"/>
          <w:szCs w:val="28"/>
          <w:rtl w:val="true"/>
          <w:lang w:bidi="fa-IR"/>
        </w:rPr>
        <w:t>علی الحسن الالمعیّ الرضا</w:t>
      </w:r>
    </w:p>
    <w:p>
      <w:pPr>
        <w:pStyle w:val="BookText"/>
        <w:rPr/>
      </w:pPr>
      <w:r>
        <w:rPr>
          <w:rFonts w:ascii="IRNazanin" w:hAnsi="IRNazanin" w:eastAsia="IRNazanin"/>
          <w:color w:val="111111"/>
          <w:sz w:val="28"/>
          <w:sz w:val="28"/>
          <w:szCs w:val="28"/>
          <w:rtl w:val="true"/>
          <w:lang w:bidi="fa-IR"/>
        </w:rPr>
        <w:t>سلامٌ علی الأورعی الحسین</w:t>
      </w:r>
    </w:p>
    <w:p>
      <w:pPr>
        <w:pStyle w:val="BookText"/>
        <w:rPr/>
      </w:pPr>
      <w:r>
        <w:rPr>
          <w:rFonts w:ascii="IRNazanin" w:hAnsi="IRNazanin" w:eastAsia="IRNazanin"/>
          <w:color w:val="111111"/>
          <w:sz w:val="28"/>
          <w:sz w:val="28"/>
          <w:szCs w:val="28"/>
          <w:rtl w:val="true"/>
          <w:lang w:bidi="fa-IR"/>
        </w:rPr>
        <w:t>شهید ثوی جسمه کربلا</w:t>
      </w:r>
    </w:p>
    <w:p>
      <w:pPr>
        <w:pStyle w:val="BookText"/>
        <w:rPr/>
      </w:pPr>
      <w:r>
        <w:rPr>
          <w:rFonts w:ascii="Amiri" w:hAnsi="Amiri" w:eastAsia="Amiri" w:cs="Amiri"/>
          <w:color w:val="111111"/>
          <w:sz w:val="28"/>
          <w:sz w:val="28"/>
          <w:szCs w:val="28"/>
          <w:rtl w:val="true"/>
          <w:lang w:bidi="ar-SA"/>
        </w:rPr>
        <w:t>سلامٌ علی سیّد العابدین</w:t>
      </w:r>
    </w:p>
    <w:p>
      <w:pPr>
        <w:pStyle w:val="BookText"/>
        <w:rPr/>
      </w:pPr>
      <w:r>
        <w:rPr>
          <w:rFonts w:ascii="IRNazanin" w:hAnsi="IRNazanin" w:eastAsia="IRNazanin"/>
          <w:color w:val="111111"/>
          <w:sz w:val="28"/>
          <w:sz w:val="28"/>
          <w:szCs w:val="28"/>
          <w:rtl w:val="true"/>
          <w:lang w:bidi="fa-IR"/>
        </w:rPr>
        <w:t>علی بن الحسین الزکی المجتبی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الباقر المهتدی</w:t>
      </w:r>
    </w:p>
    <w:p>
      <w:pPr>
        <w:pStyle w:val="BookText"/>
        <w:rPr/>
      </w:pPr>
      <w:r>
        <w:rPr>
          <w:rFonts w:ascii="IRNazanin" w:hAnsi="IRNazanin" w:eastAsia="IRNazanin"/>
          <w:color w:val="111111"/>
          <w:sz w:val="28"/>
          <w:sz w:val="28"/>
          <w:szCs w:val="28"/>
          <w:rtl w:val="true"/>
          <w:lang w:bidi="fa-IR"/>
        </w:rPr>
        <w:t>سلامٌ علی الصادق المقتدی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الکاظم الممتحن</w:t>
      </w:r>
    </w:p>
    <w:p>
      <w:pPr>
        <w:pStyle w:val="BookText"/>
        <w:rPr/>
      </w:pPr>
      <w:r>
        <w:rPr>
          <w:rFonts w:ascii="IRNazanin" w:hAnsi="IRNazanin" w:eastAsia="IRNazanin"/>
          <w:color w:val="111111"/>
          <w:sz w:val="28"/>
          <w:sz w:val="28"/>
          <w:szCs w:val="28"/>
          <w:rtl w:val="true"/>
          <w:lang w:bidi="fa-IR"/>
        </w:rPr>
        <w:t>رضی السجایا امام التقی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الثامن المؤتمن</w:t>
      </w:r>
    </w:p>
    <w:p>
      <w:pPr>
        <w:pStyle w:val="BookText"/>
        <w:rPr/>
      </w:pPr>
      <w:r>
        <w:rPr>
          <w:rFonts w:ascii="Amiri" w:hAnsi="Amiri" w:eastAsia="Amiri" w:cs="Amiri"/>
          <w:color w:val="111111"/>
          <w:sz w:val="28"/>
          <w:sz w:val="28"/>
          <w:szCs w:val="28"/>
          <w:rtl w:val="true"/>
          <w:lang w:bidi="ar-SA"/>
        </w:rPr>
        <w:t>علیِّ الرضا سیّد الأصفیا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الأریحی النقی</w:t>
      </w:r>
    </w:p>
    <w:p>
      <w:pPr>
        <w:pStyle w:val="BookText"/>
        <w:rPr/>
      </w:pPr>
      <w:r>
        <w:rPr>
          <w:rFonts w:ascii="IRNazanin" w:hAnsi="IRNazanin" w:eastAsia="IRNazanin"/>
          <w:color w:val="111111"/>
          <w:sz w:val="28"/>
          <w:sz w:val="28"/>
          <w:szCs w:val="28"/>
          <w:rtl w:val="true"/>
          <w:lang w:bidi="fa-IR"/>
        </w:rPr>
        <w:t>علیّ المکرم هادی الوری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السیّد العسکری</w:t>
      </w:r>
    </w:p>
    <w:p>
      <w:pPr>
        <w:pStyle w:val="BookText"/>
        <w:rPr/>
      </w:pPr>
      <w:r>
        <w:rPr>
          <w:rFonts w:ascii="IRNazanin" w:hAnsi="IRNazanin" w:eastAsia="IRNazanin"/>
          <w:color w:val="111111"/>
          <w:sz w:val="28"/>
          <w:sz w:val="28"/>
          <w:szCs w:val="28"/>
          <w:rtl w:val="true"/>
          <w:lang w:bidi="fa-IR"/>
        </w:rPr>
        <w:t>امام یجهز جیش الصفا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القائم المنتظر</w:t>
      </w:r>
    </w:p>
    <w:p>
      <w:pPr>
        <w:pStyle w:val="BookText"/>
        <w:rPr/>
      </w:pPr>
      <w:r>
        <w:rPr>
          <w:rFonts w:ascii="IRNazanin" w:hAnsi="IRNazanin" w:eastAsia="IRNazanin"/>
          <w:color w:val="111111"/>
          <w:sz w:val="28"/>
          <w:sz w:val="28"/>
          <w:szCs w:val="28"/>
          <w:rtl w:val="true"/>
          <w:lang w:bidi="fa-IR"/>
        </w:rPr>
        <w:t>ابی القاسم الغر نور الهدی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سیطلع کالشمس فی غاسق</w:t>
      </w:r>
    </w:p>
    <w:p>
      <w:pPr>
        <w:pStyle w:val="BookText"/>
        <w:rPr/>
      </w:pPr>
      <w:r>
        <w:rPr>
          <w:rFonts w:ascii="IRNazanin" w:hAnsi="IRNazanin" w:eastAsia="IRNazanin"/>
          <w:color w:val="111111"/>
          <w:sz w:val="28"/>
          <w:sz w:val="28"/>
          <w:szCs w:val="28"/>
          <w:rtl w:val="true"/>
          <w:lang w:bidi="fa-IR"/>
        </w:rPr>
        <w:t>ینحیه من سیفه المنتضی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تری یملأ الارض من عدله</w:t>
      </w:r>
    </w:p>
    <w:p>
      <w:pPr>
        <w:pStyle w:val="BookText"/>
        <w:rPr/>
      </w:pPr>
      <w:r>
        <w:rPr>
          <w:rFonts w:ascii="IRNazanin" w:hAnsi="IRNazanin" w:eastAsia="IRNazanin"/>
          <w:color w:val="111111"/>
          <w:sz w:val="28"/>
          <w:sz w:val="28"/>
          <w:szCs w:val="28"/>
          <w:rtl w:val="true"/>
          <w:lang w:bidi="fa-IR"/>
        </w:rPr>
        <w:t>کما ملئت جور أهل الردی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علیه و آبائِهِ</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انصارِهِ ما تدور السما</w:t>
      </w:r>
    </w:p>
    <w:p>
      <w:pPr>
        <w:pStyle w:val="BookText"/>
        <w:rPr/>
      </w:pPr>
      <w:r>
        <w:rPr>
          <w:rFonts w:ascii="IRNazanin" w:hAnsi="IRNazanin" w:eastAsia="IRNazanin"/>
          <w:color w:val="111111"/>
          <w:sz w:val="28"/>
          <w:sz w:val="28"/>
          <w:szCs w:val="28"/>
          <w:rtl w:val="true"/>
          <w:lang w:bidi="fa-IR"/>
        </w:rPr>
        <w:t>سلام بر برگزیده عالمیان، حضرت مصطفی سلام بر سیّد و سرور، حضرت مرتضی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بانوی دو عالم، فاطمه، که خدا، او را به عنوان بهترین زنان عالم برگزیده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حسن با ذکاوت که مورد رضای همگان بوده و انفاس مقدسش به پاکی مشک بود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حسین که خاک کربلا، جسم شریفش را به دامن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سرور عبادت کنندگان، علی بن حسین که پاک‌تر و برگزیده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باقر که بشریت به نور هدایتش ره می‌جستند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امام صادق که پیشوای جهانیان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امام کاظم که آماج بلاها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امام نقی که دارای اخلاق نیکویی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هشتمین اختر تاب‌ناک هدایت، علی الرضا که سرور پاکان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امام علی النقی بزرگ مرد محترم هدایت کننده‌ی جهانیان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سرور ما، امام عسکری، سلام بر امامی که روزی ارتش راستی و صفا را خواهد آراست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قائم آل محمّد که دنیا، چشم به راه او دوخته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ابوالقاسم که دارای اراده‌ی آهنین و خورشید تاب‌ناک هدایت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دنیار ا ظلمت و جهالت فرا می‌گیرد، همانند خورشید روشنگری، تابیدن گرفته و کسانی را که بر پاکی و آراستگی خود همت گماشته‌اند، نجات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وقت است که می‌بینی جهان از عدل و داد لبریز شده است، درست همان هنگامی که خود پرستان، دنیا را پر از ستم و جهالت خود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آسمان پابرجا است، سلام بر او و نیاکان پاک و یاوران او باد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نه فقط این قصیده را سروده است، بلکه آن را نیز شرح کرده است و یک یک امامان را بررسی کرده است و هنگامی که به حضرت مهدی عجل الله تعالی فرجه الشریف</w:t>
      </w:r>
    </w:p>
    <w:p>
      <w:pPr>
        <w:pStyle w:val="BookText"/>
        <w:rPr/>
      </w:pPr>
      <w:r>
        <w:rPr>
          <w:rFonts w:ascii="IRNazanin" w:hAnsi="IRNazanin" w:eastAsia="IRNazanin"/>
          <w:color w:val="111111"/>
          <w:sz w:val="28"/>
          <w:sz w:val="28"/>
          <w:szCs w:val="28"/>
          <w:rtl w:val="true"/>
          <w:lang w:bidi="fa-IR"/>
        </w:rPr>
        <w:t>می‌رسد، چنین می‌نگارد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 صلّ و سلّم علی الإمام الثانی عشر، وارث الصفوة المصطفویة و القوة المرتضویة و المکارم الحسنیة و العزائم الحسینیة و العبادة العلویة و العلوم الباقریّة و الامامة الصادقیّة و الاخلاق الکاظمیّة و المعارف الرضویّة و الکرامات التقویّة و المقامات النقویّة و العساکر العسکریَّة الذی فاق الأنام کرامة و فضلاً، الإمام المودود، و المظهر الموعود، أبی القاسم المهدی، العبد الصالح و الحجة القائم المنتظر لزمان الظهور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سیّدنا محمّد و آل سیدنا محمّد، سیما الإمام الموعود محمّد المهدی المنتظر و سلّم تسلیما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حضرت مهدی عجل الله تعالی فرجه الشریف را چنین تصویف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وارث قوّت مرتضوی، مکارم حسنی، عزیمت‌های حسینی، عبادت امام زین العابدین، علوم امام باقر، امامت امام صادق، اخلاق امام کاظم، معارف امام رضا، کرامت‌های امام محمّد تقی، مقامامت امام نقی، وارث لشکرهای امام حسن عسکری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بر مردم، از روی کرامت و بزرگی و فضائل فائق و غالب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که دل‌ها، او را دوست می‌دارد و او، مظهر موعود است که حضرت رسول وعده فرموده که آن حضرت ظاهر خواهد شد و عالم را به انوار عدالت منوّر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کُنیت او، مانند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لقبش،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راه یافته به اسرار حقایق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القاب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القابش، حجّت قائم و منتظر زمان ظهور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روز بهان، پس از بیان حکایت شفا یافتن اسماعیل هرقلی، به دست امام</w:t>
      </w:r>
      <w:bookmarkStart w:id="148" w:name="pg2722_29646"/>
    </w:p>
    <w:p>
      <w:pPr>
        <w:pStyle w:val="BookText"/>
        <w:rPr/>
      </w:pPr>
      <w:bookmarkEnd w:id="148"/>
      <w:r>
        <w:rPr>
          <w:rFonts w:ascii="IRNazanin" w:hAnsi="IRNazanin" w:eastAsia="IRNazanin"/>
          <w:color w:val="111111"/>
          <w:sz w:val="28"/>
          <w:sz w:val="28"/>
          <w:szCs w:val="28"/>
          <w:rtl w:val="true"/>
          <w:lang w:bidi="fa-IR"/>
        </w:rPr>
        <w:t>زمان علیه السلام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فقیر را از شوق آن جمال، هنگام کتابت این حکایت، این غزل روی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رهی دیدم مهی، حیران آن ما هم هنوز</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رفت و من مقیم آن سر را هم هنوز</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 نسیم صبحگاهی بر من بی دل گذشت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نسیم وصل آن مه را هوا خواهم هنوز</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می‌فزاید مهر او هر روز در خاطر مرا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من کاهیده‌ام از درد می‌کاهم هنوز</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آه آتشینم خرمن جان سوخته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می‌رود تا اوج گردون آتش آهم هنوز</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شوق آن دیدار، غافل کرده از عالم مرا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مپنداری که من از خویش آگاهم هنوز</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شاه مهدی می‌کشد عمری امین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رفت عمر و در امید طلعت شاهم 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روز بهان،بی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تنها کار ادبی ایشان در مورد امامان دوازده گانه نیست، بلکه قصیده دیگری به شرح زیر، در توسل به دوازده امام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مهیمنا به حبیب محمّد عربی</w:t>
      </w:r>
    </w:p>
    <w:p>
      <w:pPr>
        <w:pStyle w:val="BookText"/>
        <w:rPr/>
      </w:pPr>
      <w:r>
        <w:rPr>
          <w:rFonts w:ascii="IRNazanin" w:hAnsi="IRNazanin" w:eastAsia="IRNazanin"/>
          <w:color w:val="111111"/>
          <w:sz w:val="28"/>
          <w:sz w:val="28"/>
          <w:szCs w:val="28"/>
          <w:rtl w:val="true"/>
          <w:lang w:bidi="fa-IR"/>
        </w:rPr>
        <w:t>به حقّ شاه ولایت علی عالی فن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دو سبط مبارک، به شاه زین عباد</w:t>
      </w:r>
    </w:p>
    <w:p>
      <w:pPr>
        <w:pStyle w:val="BookText"/>
        <w:rPr/>
      </w:pPr>
      <w:r>
        <w:rPr>
          <w:rFonts w:ascii="IRNazanin" w:hAnsi="IRNazanin" w:eastAsia="IRNazanin"/>
          <w:color w:val="111111"/>
          <w:sz w:val="28"/>
          <w:sz w:val="28"/>
          <w:szCs w:val="28"/>
          <w:rtl w:val="true"/>
          <w:lang w:bidi="fa-IR"/>
        </w:rPr>
        <w:t>به حق باقر و صادق، به کاظم احسن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حق شاه رضا، ساکن حظیره‌ی قدس</w:t>
      </w:r>
    </w:p>
    <w:p>
      <w:pPr>
        <w:pStyle w:val="BookText"/>
        <w:rPr/>
      </w:pPr>
      <w:r>
        <w:rPr>
          <w:rFonts w:ascii="IRNazanin" w:hAnsi="IRNazanin" w:eastAsia="IRNazanin"/>
          <w:color w:val="111111"/>
          <w:sz w:val="28"/>
          <w:sz w:val="28"/>
          <w:szCs w:val="28"/>
          <w:rtl w:val="true"/>
          <w:lang w:bidi="fa-IR"/>
        </w:rPr>
        <w:t>به حقّ شاه تقی و نقی، صبور محن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حق عسکری، حجت خدا مهدی</w:t>
      </w:r>
    </w:p>
    <w:p>
      <w:pPr>
        <w:pStyle w:val="BookText"/>
        <w:rPr/>
      </w:pPr>
      <w:r>
        <w:rPr>
          <w:rFonts w:ascii="IRNazanin" w:hAnsi="IRNazanin" w:eastAsia="IRNazanin"/>
          <w:color w:val="111111"/>
          <w:sz w:val="28"/>
          <w:sz w:val="28"/>
          <w:szCs w:val="28"/>
          <w:rtl w:val="true"/>
          <w:lang w:bidi="fa-IR"/>
        </w:rPr>
        <w:t>کزین دوازده نجات روح و بدن</w:t>
      </w:r>
    </w:p>
    <w:p>
      <w:pPr>
        <w:pStyle w:val="Heading3"/>
        <w:numPr>
          <w:ilvl w:val="2"/>
          <w:numId w:val="1"/>
        </w:numPr>
        <w:rPr/>
      </w:pPr>
      <w:bookmarkStart w:id="149" w:name="__RefHeading___Toc1529724_1395250215"/>
      <w:bookmarkStart w:id="150" w:name="_Toc57"/>
      <w:bookmarkEnd w:id="149"/>
      <w:r>
        <w:rPr/>
        <w:t>8</w:t>
      </w:r>
      <w:r>
        <w:rPr>
          <w:rtl w:val="true"/>
        </w:rPr>
        <w:t xml:space="preserve">. </w:t>
      </w:r>
      <w:r>
        <w:rPr>
          <w:rtl w:val="true"/>
        </w:rPr>
        <w:t>مولانا خالد نقشبندی شهرزوری</w:t>
      </w:r>
      <w:bookmarkEnd w:id="150"/>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از اکابر و اعاظم علمای کرد اهل سنّت و از مشایخ نامدار طریقه‌ی</w:t>
      </w:r>
    </w:p>
    <w:p>
      <w:pPr>
        <w:pStyle w:val="BookText"/>
        <w:rPr/>
      </w:pPr>
      <w:r>
        <w:rPr>
          <w:rFonts w:ascii="IRNazanin" w:hAnsi="IRNazanin" w:eastAsia="IRNazanin"/>
          <w:color w:val="111111"/>
          <w:sz w:val="28"/>
          <w:sz w:val="28"/>
          <w:szCs w:val="28"/>
          <w:rtl w:val="true"/>
          <w:lang w:bidi="fa-IR"/>
        </w:rPr>
        <w:t>نقشبندیه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شافعی مذهب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شیفته‌ی نبی اکرم اسلام و اهل بیت گرامی او صلوات الله علیهم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کردو در کنار کوه قاسیون در دمشق دفن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کسانی است که درباره‌ی دوازده امام، شعر سروده و به حضرت مهدی عجل الله تعالی فرجه الشریف اشاره کرده است و آن قصیده که اساساً در مدح حضرت رضا علیه السلام سروده است،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بارگاه کیست کز عرش برتر است؟</w:t>
      </w:r>
    </w:p>
    <w:p>
      <w:pPr>
        <w:pStyle w:val="BookText"/>
        <w:rPr/>
      </w:pPr>
      <w:r>
        <w:rPr>
          <w:rFonts w:ascii="IRNazanin" w:hAnsi="IRNazanin" w:eastAsia="IRNazanin"/>
          <w:color w:val="111111"/>
          <w:sz w:val="28"/>
          <w:sz w:val="28"/>
          <w:szCs w:val="28"/>
          <w:rtl w:val="true"/>
          <w:lang w:bidi="fa-IR"/>
        </w:rPr>
        <w:t>وزنور گنبدش همه عالم منور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 شرم شمس پای زرش کعبتین شمس</w:t>
      </w:r>
    </w:p>
    <w:p>
      <w:pPr>
        <w:pStyle w:val="BookText"/>
        <w:rPr/>
      </w:pPr>
      <w:r>
        <w:rPr>
          <w:rFonts w:ascii="IRNazanin" w:hAnsi="IRNazanin" w:eastAsia="IRNazanin"/>
          <w:color w:val="111111"/>
          <w:sz w:val="28"/>
          <w:sz w:val="28"/>
          <w:szCs w:val="28"/>
          <w:rtl w:val="true"/>
          <w:lang w:bidi="fa-IR"/>
        </w:rPr>
        <w:t>در تخته نرد چرخ چهار هم به شش در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وزانعکاس صورت گل آتشین او</w:t>
      </w:r>
    </w:p>
    <w:p>
      <w:pPr>
        <w:pStyle w:val="BookText"/>
        <w:rPr/>
      </w:pPr>
      <w:r>
        <w:rPr>
          <w:rFonts w:ascii="IRNazanin" w:hAnsi="IRNazanin" w:eastAsia="IRNazanin"/>
          <w:color w:val="111111"/>
          <w:sz w:val="28"/>
          <w:sz w:val="28"/>
          <w:szCs w:val="28"/>
          <w:rtl w:val="true"/>
          <w:lang w:bidi="fa-IR"/>
        </w:rPr>
        <w:t>بر سنگ، جای لغزش پای سمندر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نعمان، خجل زطرح اساس خَوَر نق‌اش</w:t>
      </w:r>
    </w:p>
    <w:p>
      <w:pPr>
        <w:pStyle w:val="BookText"/>
        <w:rPr/>
      </w:pPr>
      <w:r>
        <w:rPr>
          <w:rFonts w:ascii="IRNazanin" w:hAnsi="IRNazanin" w:eastAsia="IRNazanin"/>
          <w:color w:val="111111"/>
          <w:sz w:val="28"/>
          <w:sz w:val="28"/>
          <w:szCs w:val="28"/>
          <w:rtl w:val="true"/>
          <w:lang w:bidi="fa-IR"/>
        </w:rPr>
        <w:t>کَسری شکسته دل بی طاق مکسّر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 نگاهبانی کفش مسافران</w:t>
      </w:r>
    </w:p>
    <w:p>
      <w:pPr>
        <w:pStyle w:val="BookText"/>
        <w:rPr/>
      </w:pPr>
      <w:r>
        <w:rPr>
          <w:rFonts w:ascii="IRNazanin" w:hAnsi="IRNazanin" w:eastAsia="IRNazanin"/>
          <w:color w:val="111111"/>
          <w:sz w:val="28"/>
          <w:sz w:val="28"/>
          <w:szCs w:val="28"/>
          <w:rtl w:val="true"/>
          <w:lang w:bidi="fa-IR"/>
        </w:rPr>
        <w:t>بر درگهش هزار چو خاقان و قیصر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بارگاه قافله سالار اولیاست</w:t>
      </w:r>
    </w:p>
    <w:p>
      <w:pPr>
        <w:pStyle w:val="BookText"/>
        <w:rPr/>
      </w:pPr>
      <w:r>
        <w:rPr>
          <w:rFonts w:ascii="IRNazanin" w:hAnsi="IRNazanin" w:eastAsia="IRNazanin"/>
          <w:color w:val="111111"/>
          <w:sz w:val="28"/>
          <w:sz w:val="28"/>
          <w:szCs w:val="28"/>
          <w:rtl w:val="true"/>
          <w:lang w:bidi="fa-IR"/>
        </w:rPr>
        <w:t>این خوابگاه نور دو چشم پیمبر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بارگاه حضرتی است که از شرق تا به غرب</w:t>
      </w:r>
    </w:p>
    <w:p>
      <w:pPr>
        <w:pStyle w:val="BookText"/>
        <w:rPr/>
      </w:pPr>
      <w:r>
        <w:rPr>
          <w:rFonts w:ascii="IRNazanin" w:hAnsi="IRNazanin" w:eastAsia="IRNazanin"/>
          <w:color w:val="111111"/>
          <w:sz w:val="28"/>
          <w:sz w:val="28"/>
          <w:szCs w:val="28"/>
          <w:rtl w:val="true"/>
          <w:lang w:bidi="fa-IR"/>
        </w:rPr>
        <w:t>وزقاف تا به قاف جهان سایه گستر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روضه‌ی رضاست که فرزند کاظم است</w:t>
      </w:r>
    </w:p>
    <w:p>
      <w:pPr>
        <w:pStyle w:val="BookText"/>
        <w:rPr/>
      </w:pPr>
      <w:r>
        <w:rPr>
          <w:rFonts w:ascii="IRNazanin" w:hAnsi="IRNazanin" w:eastAsia="IRNazanin"/>
          <w:color w:val="111111"/>
          <w:sz w:val="28"/>
          <w:sz w:val="28"/>
          <w:szCs w:val="28"/>
          <w:rtl w:val="true"/>
          <w:lang w:bidi="fa-IR"/>
        </w:rPr>
        <w:t>سیراب نو گلی زگلستان جعفر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 سهی زگلشن سلطان انبیاست</w:t>
      </w:r>
    </w:p>
    <w:p>
      <w:pPr>
        <w:pStyle w:val="BookText"/>
        <w:rPr/>
      </w:pPr>
      <w:r>
        <w:rPr>
          <w:rFonts w:ascii="IRNazanin" w:hAnsi="IRNazanin" w:eastAsia="IRNazanin"/>
          <w:color w:val="111111"/>
          <w:sz w:val="28"/>
          <w:sz w:val="28"/>
          <w:szCs w:val="28"/>
          <w:rtl w:val="true"/>
          <w:lang w:bidi="fa-IR"/>
        </w:rPr>
        <w:t>نوباده‌ی حدیقه‌ی زهرا و حیدر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مرغ خرد به کاخ کمالش نمی‌پرد</w:t>
      </w:r>
    </w:p>
    <w:p>
      <w:pPr>
        <w:pStyle w:val="BookText"/>
        <w:rPr/>
      </w:pPr>
      <w:r>
        <w:rPr>
          <w:rFonts w:ascii="IRNazanin" w:hAnsi="IRNazanin" w:eastAsia="IRNazanin"/>
          <w:color w:val="111111"/>
          <w:sz w:val="28"/>
          <w:sz w:val="28"/>
          <w:szCs w:val="28"/>
          <w:rtl w:val="true"/>
          <w:lang w:bidi="fa-IR"/>
        </w:rPr>
        <w:t>بر کعبه کی مجال عبور کبوتر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همچو جان زمین تن پاکش به برگرفت</w:t>
      </w:r>
    </w:p>
    <w:p>
      <w:pPr>
        <w:pStyle w:val="BookText"/>
        <w:rPr/>
      </w:pPr>
      <w:r>
        <w:rPr>
          <w:rFonts w:ascii="IRNazanin" w:hAnsi="IRNazanin" w:eastAsia="IRNazanin"/>
          <w:color w:val="111111"/>
          <w:sz w:val="28"/>
          <w:sz w:val="28"/>
          <w:szCs w:val="28"/>
          <w:rtl w:val="true"/>
          <w:lang w:bidi="fa-IR"/>
        </w:rPr>
        <w:t>او را هزار فخر بر این چرخ اخضر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اهل ظاهر آن چه ز اسرار باطن است</w:t>
      </w:r>
    </w:p>
    <w:p>
      <w:pPr>
        <w:pStyle w:val="BookText"/>
        <w:rPr/>
      </w:pPr>
      <w:r>
        <w:rPr>
          <w:rFonts w:ascii="IRNazanin" w:hAnsi="IRNazanin" w:eastAsia="IRNazanin"/>
          <w:color w:val="111111"/>
          <w:sz w:val="28"/>
          <w:sz w:val="28"/>
          <w:szCs w:val="28"/>
          <w:rtl w:val="true"/>
          <w:lang w:bidi="fa-IR"/>
        </w:rPr>
        <w:t>در گوشه‌ی ضمیر مصفّاش، مضمر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خورشید، کسب نور کند از جمال او</w:t>
      </w:r>
    </w:p>
    <w:p>
      <w:pPr>
        <w:pStyle w:val="BookText"/>
        <w:rPr/>
      </w:pPr>
      <w:r>
        <w:rPr>
          <w:rFonts w:ascii="IRNazanin" w:hAnsi="IRNazanin" w:eastAsia="IRNazanin"/>
          <w:color w:val="111111"/>
          <w:sz w:val="28"/>
          <w:sz w:val="28"/>
          <w:szCs w:val="28"/>
          <w:rtl w:val="true"/>
          <w:lang w:bidi="fa-IR"/>
        </w:rPr>
        <w:t>آری، جزاها موافق احسان، مقرّر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 حاجیا به سوی مشهدش روان</w:t>
      </w:r>
    </w:p>
    <w:p>
      <w:pPr>
        <w:pStyle w:val="BookText"/>
        <w:rPr/>
      </w:pPr>
      <w:r>
        <w:rPr>
          <w:rFonts w:ascii="IRNazanin" w:hAnsi="IRNazanin" w:eastAsia="IRNazanin"/>
          <w:color w:val="111111"/>
          <w:sz w:val="28"/>
          <w:sz w:val="28"/>
          <w:szCs w:val="28"/>
          <w:rtl w:val="true"/>
          <w:lang w:bidi="fa-IR"/>
        </w:rPr>
        <w:t>کاین جا توقفی نه چو صد حج اکبر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طیّ ظلمت، آب خضر نوش بر درش</w:t>
      </w:r>
    </w:p>
    <w:p>
      <w:pPr>
        <w:pStyle w:val="BookText"/>
        <w:rPr/>
      </w:pPr>
      <w:r>
        <w:rPr>
          <w:rFonts w:ascii="IRNazanin" w:hAnsi="IRNazanin" w:eastAsia="IRNazanin"/>
          <w:color w:val="111111"/>
          <w:sz w:val="28"/>
          <w:sz w:val="28"/>
          <w:szCs w:val="28"/>
          <w:rtl w:val="true"/>
          <w:lang w:bidi="fa-IR"/>
        </w:rPr>
        <w:t>کاین دولتی است رشک روان سکندر است</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بتوان شنید بوی محمّد صلی الله علیه و آله و سلم زتربتش</w:t>
      </w:r>
    </w:p>
    <w:p>
      <w:pPr>
        <w:pStyle w:val="BookText"/>
        <w:rPr/>
      </w:pPr>
      <w:r>
        <w:rPr>
          <w:rFonts w:ascii="IRNazanin" w:hAnsi="IRNazanin" w:eastAsia="IRNazanin"/>
          <w:color w:val="111111"/>
          <w:sz w:val="28"/>
          <w:sz w:val="28"/>
          <w:szCs w:val="28"/>
          <w:rtl w:val="true"/>
          <w:lang w:bidi="fa-IR"/>
        </w:rPr>
        <w:t>مشتق، بلی، دلیل به معنی مصدر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زوار بر حریم وی آهسته پا نهید</w:t>
      </w:r>
    </w:p>
    <w:p>
      <w:pPr>
        <w:pStyle w:val="BookText"/>
        <w:rPr/>
      </w:pPr>
      <w:r>
        <w:rPr>
          <w:rFonts w:ascii="IRNazanin" w:hAnsi="IRNazanin" w:eastAsia="IRNazanin"/>
          <w:color w:val="111111"/>
          <w:sz w:val="28"/>
          <w:sz w:val="28"/>
          <w:szCs w:val="28"/>
          <w:rtl w:val="true"/>
          <w:lang w:bidi="fa-IR"/>
        </w:rPr>
        <w:t>کز خیل قدسیان، مفرشش زشهپر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غلمان خلد کاکل خود دسته بسته‌اند</w:t>
      </w:r>
    </w:p>
    <w:p>
      <w:pPr>
        <w:pStyle w:val="BookText"/>
        <w:rPr/>
      </w:pPr>
      <w:r>
        <w:rPr>
          <w:rFonts w:ascii="IRNazanin" w:hAnsi="IRNazanin" w:eastAsia="IRNazanin"/>
          <w:color w:val="111111"/>
          <w:sz w:val="28"/>
          <w:sz w:val="28"/>
          <w:szCs w:val="28"/>
          <w:rtl w:val="true"/>
          <w:lang w:bidi="fa-IR"/>
        </w:rPr>
        <w:t>پیوسته کارشان همه جاروب این در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شاها ستایش تو به عقل و زبان من</w:t>
      </w:r>
    </w:p>
    <w:p>
      <w:pPr>
        <w:pStyle w:val="BookText"/>
        <w:rPr/>
      </w:pPr>
      <w:r>
        <w:rPr>
          <w:rFonts w:ascii="IRNazanin" w:hAnsi="IRNazanin" w:eastAsia="IRNazanin"/>
          <w:color w:val="111111"/>
          <w:sz w:val="28"/>
          <w:sz w:val="28"/>
          <w:szCs w:val="28"/>
          <w:rtl w:val="true"/>
          <w:lang w:bidi="fa-IR"/>
        </w:rPr>
        <w:t>کی می‌توان که وصف تو از عقل برتر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اوصاف چون تو پادشهی از من گدا</w:t>
      </w:r>
    </w:p>
    <w:p>
      <w:pPr>
        <w:pStyle w:val="BookText"/>
        <w:rPr/>
      </w:pPr>
      <w:r>
        <w:rPr>
          <w:rFonts w:ascii="IRNazanin" w:hAnsi="IRNazanin" w:eastAsia="IRNazanin"/>
          <w:color w:val="111111"/>
          <w:sz w:val="28"/>
          <w:sz w:val="28"/>
          <w:szCs w:val="28"/>
          <w:rtl w:val="true"/>
          <w:lang w:bidi="fa-IR"/>
        </w:rPr>
        <w:t>صیقل زدن به آیینه مهر انور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جانا به شاه 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شرف</w:t>
      </w:r>
    </w:p>
    <w:p>
      <w:pPr>
        <w:pStyle w:val="BookText"/>
        <w:rPr/>
      </w:pPr>
      <w:r>
        <w:rPr>
          <w:rFonts w:ascii="IRNazanin" w:hAnsi="IRNazanin" w:eastAsia="IRNazanin"/>
          <w:color w:val="111111"/>
          <w:sz w:val="28"/>
          <w:sz w:val="28"/>
          <w:szCs w:val="28"/>
          <w:rtl w:val="true"/>
          <w:lang w:bidi="fa-IR"/>
        </w:rPr>
        <w:t>بر تارک شهان اولوالعزم، افسر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به حق آن که بر اوراق روزگار</w:t>
      </w:r>
    </w:p>
    <w:p>
      <w:pPr>
        <w:pStyle w:val="BookText"/>
        <w:rPr/>
      </w:pPr>
      <w:r>
        <w:rPr>
          <w:rFonts w:ascii="IRNazanin" w:hAnsi="IRNazanin" w:eastAsia="IRNazanin"/>
          <w:color w:val="111111"/>
          <w:sz w:val="28"/>
          <w:sz w:val="28"/>
          <w:szCs w:val="28"/>
          <w:rtl w:val="true"/>
          <w:lang w:bidi="fa-IR"/>
        </w:rPr>
        <w:t>بابی زدفتر هنرش باب خیبر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به نور عصمت آن کس که نام او</w:t>
      </w:r>
    </w:p>
    <w:p>
      <w:pPr>
        <w:pStyle w:val="BookText"/>
        <w:rPr/>
      </w:pPr>
      <w:r>
        <w:rPr>
          <w:rFonts w:ascii="IRNazanin" w:hAnsi="IRNazanin" w:eastAsia="IRNazanin"/>
          <w:color w:val="111111"/>
          <w:sz w:val="28"/>
          <w:sz w:val="28"/>
          <w:szCs w:val="28"/>
          <w:rtl w:val="true"/>
          <w:lang w:bidi="fa-IR"/>
        </w:rPr>
        <w:t>قفل زبان و حیرت عقل سخنور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گه به سوز سینه‌ی آن زهر داده‌ای</w:t>
      </w:r>
    </w:p>
    <w:p>
      <w:pPr>
        <w:pStyle w:val="BookText"/>
        <w:rPr/>
      </w:pPr>
      <w:r>
        <w:rPr>
          <w:rFonts w:ascii="IRNazanin" w:hAnsi="IRNazanin" w:eastAsia="IRNazanin"/>
          <w:color w:val="111111"/>
          <w:sz w:val="28"/>
          <w:sz w:val="28"/>
          <w:szCs w:val="28"/>
          <w:rtl w:val="true"/>
          <w:lang w:bidi="fa-IR"/>
        </w:rPr>
        <w:t>کز ماتمش هنوز دو چشم جهان‌تر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به خون ناحق سلطان کربلا</w:t>
      </w:r>
    </w:p>
    <w:p>
      <w:pPr>
        <w:pStyle w:val="BookText"/>
        <w:rPr/>
      </w:pPr>
      <w:r>
        <w:rPr>
          <w:rFonts w:ascii="IRNazanin" w:hAnsi="IRNazanin" w:eastAsia="IRNazanin"/>
          <w:color w:val="111111"/>
          <w:sz w:val="28"/>
          <w:sz w:val="28"/>
          <w:szCs w:val="28"/>
          <w:rtl w:val="true"/>
          <w:lang w:bidi="fa-IR"/>
        </w:rPr>
        <w:t>کز وی کنار چرخ به خونابه احمر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به حقِّ آن که ز بحر مناقبش</w:t>
      </w:r>
    </w:p>
    <w:p>
      <w:pPr>
        <w:pStyle w:val="BookText"/>
        <w:rPr/>
      </w:pPr>
      <w:r>
        <w:rPr>
          <w:rFonts w:ascii="IRNazanin" w:hAnsi="IRNazanin" w:eastAsia="IRNazanin"/>
          <w:color w:val="111111"/>
          <w:sz w:val="28"/>
          <w:sz w:val="28"/>
          <w:szCs w:val="28"/>
          <w:rtl w:val="true"/>
          <w:lang w:bidi="fa-IR"/>
        </w:rPr>
        <w:t>انشای بو فراس زیک قطره کمتر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گه به روح اقدس باقر که قلب او</w:t>
      </w:r>
    </w:p>
    <w:p>
      <w:pPr>
        <w:pStyle w:val="BookText"/>
        <w:rPr/>
      </w:pPr>
      <w:r>
        <w:rPr>
          <w:rFonts w:ascii="IRNazanin" w:hAnsi="IRNazanin" w:eastAsia="IRNazanin"/>
          <w:color w:val="111111"/>
          <w:sz w:val="28"/>
          <w:sz w:val="28"/>
          <w:szCs w:val="28"/>
          <w:rtl w:val="true"/>
          <w:lang w:bidi="fa-IR"/>
        </w:rPr>
        <w:t>مر مخزن جواهر اسرار را در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به نور باطن جعفر که سینه‌اش</w:t>
      </w:r>
    </w:p>
    <w:p>
      <w:pPr>
        <w:pStyle w:val="BookText"/>
        <w:rPr/>
      </w:pPr>
      <w:r>
        <w:rPr>
          <w:rFonts w:ascii="IRNazanin" w:hAnsi="IRNazanin" w:eastAsia="IRNazanin"/>
          <w:color w:val="111111"/>
          <w:sz w:val="28"/>
          <w:sz w:val="28"/>
          <w:szCs w:val="28"/>
          <w:rtl w:val="true"/>
          <w:lang w:bidi="fa-IR"/>
        </w:rPr>
        <w:t>بحر لباب از در عرفان داور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گه به حقِّ موسی کاظم که بعد از او</w:t>
      </w:r>
    </w:p>
    <w:p>
      <w:pPr>
        <w:pStyle w:val="BookText"/>
        <w:rPr/>
      </w:pPr>
      <w:r>
        <w:rPr>
          <w:rFonts w:ascii="IRNazanin" w:hAnsi="IRNazanin" w:eastAsia="IRNazanin"/>
          <w:color w:val="111111"/>
          <w:sz w:val="28"/>
          <w:sz w:val="28"/>
          <w:szCs w:val="28"/>
          <w:rtl w:val="true"/>
          <w:lang w:bidi="fa-IR"/>
        </w:rPr>
        <w:t>بر زمره‌ی اعاظم و اشراف، سرور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به قرص طلعت تو کز اشعه‌اش</w:t>
      </w:r>
    </w:p>
    <w:p>
      <w:pPr>
        <w:pStyle w:val="BookText"/>
        <w:rPr/>
      </w:pPr>
      <w:r>
        <w:rPr>
          <w:rFonts w:ascii="IRNazanin" w:hAnsi="IRNazanin" w:eastAsia="IRNazanin"/>
          <w:color w:val="111111"/>
          <w:sz w:val="28"/>
          <w:sz w:val="28"/>
          <w:szCs w:val="28"/>
          <w:rtl w:val="true"/>
          <w:lang w:bidi="fa-IR"/>
        </w:rPr>
        <w:t>شرمنده ماه چهارده و شمس خاور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به نیکی تقی و پاکی نقی</w:t>
      </w:r>
    </w:p>
    <w:p>
      <w:pPr>
        <w:pStyle w:val="BookText"/>
        <w:rPr/>
      </w:pPr>
      <w:r>
        <w:rPr>
          <w:rFonts w:ascii="IRNazanin" w:hAnsi="IRNazanin" w:eastAsia="IRNazanin"/>
          <w:color w:val="111111"/>
          <w:sz w:val="28"/>
          <w:sz w:val="28"/>
          <w:szCs w:val="28"/>
          <w:rtl w:val="true"/>
          <w:lang w:bidi="fa-IR"/>
        </w:rPr>
        <w:t>و آن گه به عسکری که همه جسم جوهر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به عهد پادشهی کز سیاستش</w:t>
      </w:r>
    </w:p>
    <w:p>
      <w:pPr>
        <w:pStyle w:val="BookText"/>
        <w:rPr/>
      </w:pPr>
      <w:r>
        <w:rPr>
          <w:rFonts w:ascii="IRNazanin" w:hAnsi="IRNazanin" w:eastAsia="IRNazanin"/>
          <w:color w:val="111111"/>
          <w:sz w:val="28"/>
          <w:sz w:val="28"/>
          <w:szCs w:val="28"/>
          <w:rtl w:val="true"/>
          <w:lang w:bidi="fa-IR"/>
        </w:rPr>
        <w:t>با بره، شیره شرزه، بسی بِه زمادر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 رحم که پیوسته همچو بید</w:t>
      </w:r>
    </w:p>
    <w:p>
      <w:pPr>
        <w:pStyle w:val="BookText"/>
        <w:rPr/>
      </w:pPr>
      <w:r>
        <w:rPr>
          <w:rFonts w:ascii="IRNazanin" w:hAnsi="IRNazanin" w:eastAsia="IRNazanin"/>
          <w:color w:val="111111"/>
          <w:sz w:val="28"/>
          <w:sz w:val="28"/>
          <w:szCs w:val="28"/>
          <w:rtl w:val="true"/>
          <w:lang w:bidi="fa-IR"/>
        </w:rPr>
        <w:t>لرزان زبیم زمزمه روز محشر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پادشاه دادگری این گدای زار،</w:t>
      </w:r>
    </w:p>
    <w:p>
      <w:pPr>
        <w:pStyle w:val="BookText"/>
        <w:rPr/>
      </w:pPr>
      <w:r>
        <w:rPr>
          <w:rFonts w:ascii="IRNazanin" w:hAnsi="IRNazanin" w:eastAsia="IRNazanin"/>
          <w:color w:val="111111"/>
          <w:sz w:val="28"/>
          <w:sz w:val="28"/>
          <w:szCs w:val="28"/>
          <w:rtl w:val="true"/>
          <w:lang w:bidi="fa-IR"/>
        </w:rPr>
        <w:t>مغلوب دیو سرکش و نفس ستمگر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لطف چون تو شاه ستمدیده بنده‌ای</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جور اگر خلاص شود، وُه چه در خور است</w:t>
      </w:r>
      <w:r>
        <w:rPr>
          <w:rFonts w:eastAsia="IRNazanin" w:cs="IRNazanin"/>
          <w:color w:val="111111"/>
          <w:sz w:val="28"/>
          <w:szCs w:val="28"/>
          <w:rtl w:val="true"/>
          <w:lang w:bidi="fa-IR"/>
        </w:rPr>
        <w:t>!</w:t>
      </w:r>
      <w:bookmarkStart w:id="151" w:name="pg2722_29649"/>
    </w:p>
    <w:p>
      <w:pPr>
        <w:pStyle w:val="BookText"/>
        <w:rPr/>
      </w:pPr>
      <w:bookmarkEnd w:id="151"/>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 اهلم و سزای نوازش نِیَم، ولی</w:t>
      </w:r>
    </w:p>
    <w:p>
      <w:pPr>
        <w:pStyle w:val="BookText"/>
        <w:rPr/>
      </w:pPr>
      <w:r>
        <w:rPr>
          <w:rFonts w:ascii="IRNazanin" w:hAnsi="IRNazanin" w:eastAsia="IRNazanin"/>
          <w:color w:val="111111"/>
          <w:sz w:val="28"/>
          <w:sz w:val="28"/>
          <w:szCs w:val="28"/>
          <w:rtl w:val="true"/>
          <w:lang w:bidi="fa-IR"/>
        </w:rPr>
        <w:t>نا اهل و اهل، پیش کریمان، برابر است</w:t>
      </w:r>
    </w:p>
    <w:p>
      <w:pPr>
        <w:pStyle w:val="BookText"/>
        <w:rPr/>
      </w:pPr>
      <w:r>
        <w:rPr>
          <w:rFonts w:ascii="IRNazanin" w:hAnsi="IRNazanin" w:eastAsia="IRNazanin"/>
          <w:color w:val="111111"/>
          <w:sz w:val="28"/>
          <w:sz w:val="28"/>
          <w:szCs w:val="28"/>
          <w:rtl w:val="true"/>
          <w:lang w:bidi="fa-IR"/>
        </w:rPr>
        <w:t>ایشان، در قصیده‌ی کوتاه دیگری، اشاره به امامان دوازده‌گانه دارد، و از حضرت بقیت‌الله الاعظم عجل الله تعالی فرجه الشریف نیز نام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امامانی کز ایشان زیب دین است</w:t>
      </w:r>
    </w:p>
    <w:p>
      <w:pPr>
        <w:pStyle w:val="BookText"/>
        <w:rPr/>
      </w:pPr>
      <w:r>
        <w:rPr>
          <w:rFonts w:ascii="IRNazanin" w:hAnsi="IRNazanin" w:eastAsia="IRNazanin"/>
          <w:color w:val="111111"/>
          <w:sz w:val="28"/>
          <w:sz w:val="28"/>
          <w:szCs w:val="28"/>
          <w:rtl w:val="true"/>
          <w:lang w:bidi="fa-IR"/>
        </w:rPr>
        <w:t>به ترتیب اسم‌شان میدان چنین است</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مهدیم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پس یقین است</w:t>
      </w:r>
      <w:r>
        <w:rPr>
          <w:rFonts w:eastAsia="IRNazanin" w:cs="IRNazanin"/>
          <w:color w:val="111111"/>
          <w:sz w:val="28"/>
          <w:szCs w:val="28"/>
          <w:rtl w:val="true"/>
          <w:lang w:bidi="fa-IR"/>
        </w:rPr>
        <w:t>.</w:t>
      </w:r>
    </w:p>
    <w:p>
      <w:pPr>
        <w:pStyle w:val="Heading3"/>
        <w:numPr>
          <w:ilvl w:val="2"/>
          <w:numId w:val="1"/>
        </w:numPr>
        <w:rPr/>
      </w:pPr>
      <w:bookmarkStart w:id="152" w:name="__RefHeading___Toc1529726_1395250215"/>
      <w:bookmarkStart w:id="153" w:name="_Toc58"/>
      <w:bookmarkEnd w:id="152"/>
      <w:r>
        <w:rPr/>
        <w:t>9</w:t>
      </w:r>
      <w:r>
        <w:rPr>
          <w:rtl w:val="true"/>
        </w:rPr>
        <w:t xml:space="preserve">. </w:t>
      </w:r>
      <w:r>
        <w:rPr>
          <w:rtl w:val="true"/>
        </w:rPr>
        <w:t xml:space="preserve">ماموستا حاج محمود طالبانی قادری </w:t>
      </w:r>
      <w:r>
        <w:rPr>
          <w:rtl w:val="true"/>
        </w:rPr>
        <w:t>(</w:t>
      </w:r>
      <w:r>
        <w:rPr>
          <w:rtl w:val="true"/>
        </w:rPr>
        <w:t>معروف به حکّاک</w:t>
      </w:r>
      <w:r>
        <w:rPr>
          <w:rtl w:val="true"/>
        </w:rPr>
        <w:t>)</w:t>
      </w:r>
      <w:bookmarkEnd w:id="153"/>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کُرد است و از فضلای اهل سنّت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شافعی است که به فارسی، قصیده‌ی زیبایی درباره‌ی ائمه علیهم السلام سروده و به حضرت بقیة الله الاعظم عجل الله تعالی فرجه الشریف نیز 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مولای فقیران جهان</w:t>
      </w:r>
    </w:p>
    <w:p>
      <w:pPr>
        <w:pStyle w:val="BookText"/>
        <w:rPr/>
      </w:pPr>
      <w:r>
        <w:rPr>
          <w:rFonts w:ascii="IRNazanin" w:hAnsi="IRNazanin" w:eastAsia="IRNazanin"/>
          <w:color w:val="111111"/>
          <w:sz w:val="28"/>
          <w:sz w:val="28"/>
          <w:szCs w:val="28"/>
          <w:rtl w:val="true"/>
          <w:lang w:bidi="fa-IR"/>
        </w:rPr>
        <w:t>پادشاهِ اولیای انس و جان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بنده‌ی حق و امیر مؤمنین</w:t>
      </w:r>
    </w:p>
    <w:p>
      <w:pPr>
        <w:pStyle w:val="BookText"/>
        <w:rPr/>
      </w:pPr>
      <w:r>
        <w:rPr>
          <w:rFonts w:ascii="IRNazanin" w:hAnsi="IRNazanin" w:eastAsia="IRNazanin"/>
          <w:color w:val="111111"/>
          <w:sz w:val="28"/>
          <w:sz w:val="28"/>
          <w:szCs w:val="28"/>
          <w:rtl w:val="true"/>
          <w:lang w:bidi="fa-IR"/>
        </w:rPr>
        <w:t xml:space="preserve">شیر میدان دغا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آن دو گوشواره عرش حق</w:t>
      </w:r>
    </w:p>
    <w:p>
      <w:pPr>
        <w:pStyle w:val="BookText"/>
        <w:rPr/>
      </w:pPr>
      <w:r>
        <w:rPr>
          <w:rFonts w:ascii="IRNazanin" w:hAnsi="IRNazanin" w:eastAsia="IRNazanin"/>
          <w:color w:val="111111"/>
          <w:sz w:val="28"/>
          <w:sz w:val="28"/>
          <w:szCs w:val="28"/>
          <w:rtl w:val="true"/>
          <w:lang w:bidi="fa-IR"/>
        </w:rPr>
        <w:t>فعل‌شان از مصدر حق کرده شق</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یکی، زهر، ز خارا نوش کرد</w:t>
      </w:r>
    </w:p>
    <w:p>
      <w:pPr>
        <w:pStyle w:val="BookText"/>
        <w:rPr/>
      </w:pPr>
      <w:r>
        <w:rPr>
          <w:rFonts w:ascii="IRNazanin" w:hAnsi="IRNazanin" w:eastAsia="IRNazanin"/>
          <w:color w:val="111111"/>
          <w:sz w:val="28"/>
          <w:sz w:val="28"/>
          <w:szCs w:val="28"/>
          <w:rtl w:val="true"/>
          <w:lang w:bidi="fa-IR"/>
        </w:rPr>
        <w:t>وان دگر، خون جوش لب خاموش کرد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مهترانِ ساکنانِ جنّتین</w:t>
      </w:r>
    </w:p>
    <w:p>
      <w:pPr>
        <w:pStyle w:val="BookText"/>
        <w:rPr/>
      </w:pPr>
      <w:r>
        <w:rPr>
          <w:rFonts w:ascii="IRNazanin" w:hAnsi="IRNazanin" w:eastAsia="IRNazanin"/>
          <w:color w:val="111111"/>
          <w:sz w:val="28"/>
          <w:sz w:val="28"/>
          <w:szCs w:val="28"/>
          <w:rtl w:val="true"/>
          <w:lang w:bidi="fa-IR"/>
        </w:rPr>
        <w:t xml:space="preserve">دیده‌ی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آن بیمار دشت کربلا</w:t>
      </w:r>
    </w:p>
    <w:p>
      <w:pPr>
        <w:pStyle w:val="BookText"/>
        <w:rPr/>
      </w:pPr>
      <w:r>
        <w:rPr>
          <w:rFonts w:ascii="IRNazanin" w:hAnsi="IRNazanin" w:eastAsia="IRNazanin"/>
          <w:color w:val="111111"/>
          <w:sz w:val="28"/>
          <w:sz w:val="28"/>
          <w:szCs w:val="28"/>
          <w:rtl w:val="true"/>
          <w:lang w:bidi="fa-IR"/>
        </w:rPr>
        <w:t>گشته تاجش البلاء للولا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 نهال مثمر بستان دین</w:t>
      </w:r>
    </w:p>
    <w:p>
      <w:pPr>
        <w:pStyle w:val="BookText"/>
        <w:rPr/>
      </w:pPr>
      <w:r>
        <w:rPr>
          <w:rFonts w:ascii="IRNazanin" w:hAnsi="IRNazanin" w:eastAsia="IRNazanin"/>
          <w:color w:val="111111"/>
          <w:sz w:val="28"/>
          <w:sz w:val="28"/>
          <w:szCs w:val="28"/>
          <w:rtl w:val="true"/>
          <w:lang w:bidi="fa-IR"/>
        </w:rPr>
        <w:t xml:space="preserve">سیّد السّادات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آن دانای اسرار قدم</w:t>
      </w:r>
    </w:p>
    <w:p>
      <w:pPr>
        <w:pStyle w:val="BookText"/>
        <w:rPr/>
      </w:pPr>
      <w:r>
        <w:rPr>
          <w:rFonts w:ascii="IRNazanin" w:hAnsi="IRNazanin" w:eastAsia="IRNazanin"/>
          <w:color w:val="111111"/>
          <w:sz w:val="28"/>
          <w:sz w:val="28"/>
          <w:szCs w:val="28"/>
          <w:rtl w:val="true"/>
          <w:lang w:bidi="fa-IR"/>
        </w:rPr>
        <w:t>حرمت آن منبع علم و کرم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قرآن اسرار قرآن را مبین</w:t>
      </w:r>
    </w:p>
    <w:p>
      <w:pPr>
        <w:pStyle w:val="BookText"/>
        <w:rPr/>
      </w:pPr>
      <w:r>
        <w:rPr>
          <w:rFonts w:ascii="IRNazanin" w:hAnsi="IRNazanin" w:eastAsia="IRNazanin"/>
          <w:color w:val="111111"/>
          <w:sz w:val="28"/>
          <w:sz w:val="28"/>
          <w:szCs w:val="28"/>
          <w:rtl w:val="true"/>
          <w:lang w:bidi="fa-IR"/>
        </w:rPr>
        <w:t>قرّة الأبصار رأس الرّاسخین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آن درویش دل ریش جهان</w:t>
      </w:r>
    </w:p>
    <w:p>
      <w:pPr>
        <w:pStyle w:val="BookText"/>
        <w:rPr/>
      </w:pPr>
      <w:r>
        <w:rPr>
          <w:rFonts w:ascii="IRNazanin" w:hAnsi="IRNazanin" w:eastAsia="IRNazanin"/>
          <w:color w:val="111111"/>
          <w:sz w:val="28"/>
          <w:sz w:val="28"/>
          <w:szCs w:val="28"/>
          <w:rtl w:val="true"/>
          <w:lang w:bidi="fa-IR"/>
        </w:rPr>
        <w:t>آن که افتاده شهانش پاسبان</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54" w:name="pg2722_29650"/>
    </w:p>
    <w:p>
      <w:pPr>
        <w:pStyle w:val="BookText"/>
        <w:rPr/>
      </w:pPr>
      <w:bookmarkEnd w:id="154"/>
      <w:r>
        <w:rPr>
          <w:rFonts w:ascii="IRNazanin" w:hAnsi="IRNazanin" w:eastAsia="IRNazanin"/>
          <w:color w:val="111111"/>
          <w:sz w:val="28"/>
          <w:sz w:val="28"/>
          <w:szCs w:val="28"/>
          <w:rtl w:val="true"/>
          <w:lang w:bidi="fa-IR"/>
        </w:rPr>
        <w:t>یادگار دوده‌ی پیغمبری</w:t>
      </w:r>
    </w:p>
    <w:p>
      <w:pPr>
        <w:pStyle w:val="BookText"/>
        <w:rPr/>
      </w:pPr>
      <w:r>
        <w:rPr>
          <w:rFonts w:ascii="IRNazanin" w:hAnsi="IRNazanin" w:eastAsia="IRNazanin"/>
          <w:color w:val="111111"/>
          <w:sz w:val="28"/>
          <w:sz w:val="28"/>
          <w:szCs w:val="28"/>
          <w:rtl w:val="true"/>
          <w:lang w:bidi="fa-IR"/>
        </w:rPr>
        <w:t xml:space="preserve">باغ عرفان را چو گُل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آن سر حلقه‌ی صدق و صفا</w:t>
      </w:r>
    </w:p>
    <w:p>
      <w:pPr>
        <w:pStyle w:val="BookText"/>
        <w:rPr/>
      </w:pPr>
      <w:r>
        <w:rPr>
          <w:rFonts w:ascii="IRNazanin" w:hAnsi="IRNazanin" w:eastAsia="IRNazanin"/>
          <w:color w:val="111111"/>
          <w:sz w:val="28"/>
          <w:sz w:val="28"/>
          <w:szCs w:val="28"/>
          <w:rtl w:val="true"/>
          <w:lang w:bidi="fa-IR"/>
        </w:rPr>
        <w:t>در حلیمی یادگار مصطفی</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فنا</w:t>
      </w:r>
    </w:p>
    <w:p>
      <w:pPr>
        <w:pStyle w:val="BookText"/>
        <w:rPr/>
      </w:pPr>
      <w:r>
        <w:rPr>
          <w:rFonts w:ascii="IRNazanin" w:hAnsi="IRNazanin" w:eastAsia="IRNazanin"/>
          <w:color w:val="111111"/>
          <w:sz w:val="28"/>
          <w:sz w:val="28"/>
          <w:szCs w:val="28"/>
          <w:rtl w:val="true"/>
          <w:lang w:bidi="fa-IR"/>
        </w:rPr>
        <w:t>آمده موسی صفت برهان نما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آن از ماسوا افشانده دست</w:t>
      </w:r>
    </w:p>
    <w:p>
      <w:pPr>
        <w:pStyle w:val="BookText"/>
        <w:rPr/>
      </w:pPr>
      <w:r>
        <w:rPr>
          <w:rFonts w:ascii="IRNazanin" w:hAnsi="IRNazanin" w:eastAsia="IRNazanin"/>
          <w:color w:val="111111"/>
          <w:sz w:val="28"/>
          <w:sz w:val="28"/>
          <w:szCs w:val="28"/>
          <w:rtl w:val="true"/>
          <w:lang w:bidi="fa-IR"/>
        </w:rPr>
        <w:t>با خدا پیوسته وز دیگر گُسست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جانشین مرتضی در ارتضا</w:t>
      </w:r>
    </w:p>
    <w:p>
      <w:pPr>
        <w:pStyle w:val="BookText"/>
        <w:rPr/>
      </w:pPr>
      <w:r>
        <w:rPr>
          <w:rFonts w:ascii="IRNazanin" w:hAnsi="IRNazanin" w:eastAsia="IRNazanin"/>
          <w:color w:val="111111"/>
          <w:sz w:val="28"/>
          <w:sz w:val="28"/>
          <w:szCs w:val="28"/>
          <w:rtl w:val="true"/>
          <w:lang w:bidi="fa-IR"/>
        </w:rPr>
        <w:t xml:space="preserve">شد مقام و نام پاک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آن یکتا در بحر شهود</w:t>
      </w:r>
    </w:p>
    <w:p>
      <w:pPr>
        <w:pStyle w:val="BookText"/>
        <w:rPr/>
      </w:pPr>
      <w:r>
        <w:rPr>
          <w:rFonts w:ascii="IRNazanin" w:hAnsi="IRNazanin" w:eastAsia="IRNazanin"/>
          <w:color w:val="111111"/>
          <w:sz w:val="28"/>
          <w:sz w:val="28"/>
          <w:szCs w:val="28"/>
          <w:rtl w:val="true"/>
          <w:lang w:bidi="fa-IR"/>
        </w:rPr>
        <w:t>کز ازل رفته زخود کرده وجود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صائم و قائم مصفّی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معراج فنا را مرتقی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آن زیبا نهال باغ دین</w:t>
      </w:r>
    </w:p>
    <w:p>
      <w:pPr>
        <w:pStyle w:val="BookText"/>
        <w:rPr/>
      </w:pPr>
      <w:r>
        <w:rPr>
          <w:rFonts w:ascii="IRNazanin" w:hAnsi="IRNazanin" w:eastAsia="IRNazanin"/>
          <w:color w:val="111111"/>
          <w:sz w:val="28"/>
          <w:sz w:val="28"/>
          <w:szCs w:val="28"/>
          <w:rtl w:val="true"/>
          <w:lang w:bidi="fa-IR"/>
        </w:rPr>
        <w:t>دان امام و پیشوای مهتدین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عابد و ساجد مزکّی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بُغض او را کی پسندد جز شقی؟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آن لشکر کش اکبر جهاد</w:t>
      </w:r>
    </w:p>
    <w:p>
      <w:pPr>
        <w:pStyle w:val="BookText"/>
        <w:rPr/>
      </w:pPr>
      <w:r>
        <w:rPr>
          <w:rFonts w:ascii="IRNazanin" w:hAnsi="IRNazanin" w:eastAsia="IRNazanin"/>
          <w:color w:val="111111"/>
          <w:sz w:val="28"/>
          <w:sz w:val="28"/>
          <w:szCs w:val="28"/>
          <w:rtl w:val="true"/>
          <w:lang w:bidi="fa-IR"/>
        </w:rPr>
        <w:t>مصلح افساد و مولای عباد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باغ دین را گِشته گلبرگ طری</w:t>
      </w:r>
    </w:p>
    <w:p>
      <w:pPr>
        <w:pStyle w:val="BookText"/>
        <w:rPr/>
      </w:pPr>
      <w:r>
        <w:rPr>
          <w:rFonts w:ascii="IRNazanin" w:hAnsi="IRNazanin" w:eastAsia="IRNazanin"/>
          <w:color w:val="111111"/>
          <w:sz w:val="28"/>
          <w:sz w:val="28"/>
          <w:szCs w:val="28"/>
          <w:rtl w:val="true"/>
          <w:lang w:bidi="fa-IR"/>
        </w:rPr>
        <w:t xml:space="preserve">پادشاه اهل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آن نایب مناب ذات حق</w:t>
      </w:r>
    </w:p>
    <w:p>
      <w:pPr>
        <w:pStyle w:val="BookText"/>
        <w:rPr/>
      </w:pPr>
      <w:r>
        <w:rPr>
          <w:rFonts w:ascii="IRNazanin" w:hAnsi="IRNazanin" w:eastAsia="IRNazanin"/>
          <w:color w:val="111111"/>
          <w:sz w:val="28"/>
          <w:sz w:val="28"/>
          <w:szCs w:val="28"/>
          <w:rtl w:val="true"/>
          <w:lang w:bidi="fa-IR"/>
        </w:rPr>
        <w:t>مظهر نور هدی حین السّبق</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 اعجاز محبوب انام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زمان ختم الإمام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جذبه عشق</w:t>
      </w:r>
      <w:r>
        <w:rPr>
          <w:rFonts w:eastAsia="IRNazanin" w:cs="IRNazanin"/>
          <w:color w:val="111111"/>
          <w:sz w:val="28"/>
          <w:szCs w:val="28"/>
          <w:rtl w:val="true"/>
          <w:lang w:bidi="fa-IR"/>
        </w:rPr>
        <w:t>)</w:t>
      </w:r>
    </w:p>
    <w:p>
      <w:pPr>
        <w:pStyle w:val="Heading3"/>
        <w:numPr>
          <w:ilvl w:val="2"/>
          <w:numId w:val="1"/>
        </w:numPr>
        <w:rPr/>
      </w:pPr>
      <w:bookmarkStart w:id="155" w:name="__RefHeading___Toc1529728_1395250215"/>
      <w:bookmarkStart w:id="156" w:name="_Toc59"/>
      <w:bookmarkEnd w:id="155"/>
      <w:r>
        <w:rPr/>
        <w:t>10</w:t>
      </w:r>
      <w:r>
        <w:rPr>
          <w:rtl w:val="true"/>
        </w:rPr>
        <w:t xml:space="preserve">. </w:t>
      </w:r>
      <w:r>
        <w:rPr>
          <w:rtl w:val="true"/>
        </w:rPr>
        <w:t>قصیده‌ای از شاعری از اهل سنّت</w:t>
      </w:r>
      <w:bookmarkEnd w:id="15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قصیده که سراینده آن احتمالاً، از قرن دوازدهم هجری است درباره‌ی ائمه‌ی هدی و امام زمان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بعد از ذکر خلفای ثلاثه به آن امامان معصوم علیهم السلام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که علی داشت به خاک انتساب</w:t>
      </w:r>
    </w:p>
    <w:p>
      <w:pPr>
        <w:pStyle w:val="BookText"/>
        <w:rPr/>
      </w:pPr>
      <w:r>
        <w:rPr>
          <w:rFonts w:ascii="Amiri" w:hAnsi="Amiri" w:eastAsia="Amiri" w:cs="Amiri"/>
          <w:color w:val="111111"/>
          <w:sz w:val="28"/>
          <w:sz w:val="28"/>
          <w:szCs w:val="28"/>
          <w:rtl w:val="true"/>
          <w:lang w:bidi="ar-SA"/>
        </w:rPr>
        <w:t xml:space="preserve">کرد نبی کُنْیَتِ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بوتراب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 که از آن خاک، چه گل‌ها دمید</w:t>
      </w:r>
    </w:p>
    <w:p>
      <w:pPr>
        <w:pStyle w:val="BookText"/>
        <w:rPr/>
      </w:pPr>
      <w:r>
        <w:rPr>
          <w:rFonts w:ascii="IRNazanin" w:hAnsi="IRNazanin" w:eastAsia="IRNazanin"/>
          <w:color w:val="111111"/>
          <w:sz w:val="28"/>
          <w:sz w:val="28"/>
          <w:szCs w:val="28"/>
          <w:rtl w:val="true"/>
          <w:lang w:bidi="fa-IR"/>
        </w:rPr>
        <w:t>نکهت جاوید به عالم وزید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سنبل و گل را به چمن زیب و زَیْن</w:t>
      </w:r>
    </w:p>
    <w:p>
      <w:pPr>
        <w:pStyle w:val="BookText"/>
        <w:rPr/>
      </w:pPr>
      <w:r>
        <w:rPr>
          <w:rFonts w:ascii="IRNazanin" w:hAnsi="IRNazanin" w:eastAsia="IRNazanin"/>
          <w:color w:val="111111"/>
          <w:sz w:val="28"/>
          <w:sz w:val="28"/>
          <w:szCs w:val="28"/>
          <w:rtl w:val="true"/>
          <w:lang w:bidi="fa-IR"/>
        </w:rPr>
        <w:t>موی حسن آمد و روی حسین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نهال‌اند که تا روز دین</w:t>
      </w:r>
    </w:p>
    <w:p>
      <w:pPr>
        <w:pStyle w:val="BookText"/>
        <w:rPr/>
      </w:pPr>
      <w:r>
        <w:rPr>
          <w:rFonts w:ascii="IRNazanin" w:hAnsi="IRNazanin" w:eastAsia="IRNazanin"/>
          <w:color w:val="111111"/>
          <w:sz w:val="28"/>
          <w:sz w:val="28"/>
          <w:szCs w:val="28"/>
          <w:rtl w:val="true"/>
          <w:lang w:bidi="fa-IR"/>
        </w:rPr>
        <w:t>بارورند از گل و از یاسمین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دم از این باغ بری می‌رسد</w:t>
      </w:r>
    </w:p>
    <w:p>
      <w:pPr>
        <w:pStyle w:val="BookText"/>
        <w:rPr/>
      </w:pPr>
      <w:r>
        <w:rPr>
          <w:rFonts w:ascii="IRNazanin" w:hAnsi="IRNazanin" w:eastAsia="IRNazanin"/>
          <w:color w:val="111111"/>
          <w:sz w:val="28"/>
          <w:sz w:val="28"/>
          <w:szCs w:val="28"/>
          <w:rtl w:val="true"/>
          <w:lang w:bidi="fa-IR"/>
        </w:rPr>
        <w:t>تازه‌تر از تازه‌تری می‌رسد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دَه و دو، همچون بروج فلک</w:t>
      </w:r>
    </w:p>
    <w:p>
      <w:pPr>
        <w:pStyle w:val="BookText"/>
        <w:rPr/>
      </w:pPr>
      <w:r>
        <w:rPr>
          <w:rFonts w:ascii="IRNazanin" w:hAnsi="IRNazanin" w:eastAsia="IRNazanin"/>
          <w:color w:val="111111"/>
          <w:sz w:val="28"/>
          <w:sz w:val="28"/>
          <w:szCs w:val="28"/>
          <w:rtl w:val="true"/>
          <w:lang w:bidi="fa-IR"/>
        </w:rPr>
        <w:t>نظم جهان داده سما تا سمک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از آن غنچه خونین کفن</w:t>
      </w:r>
    </w:p>
    <w:p>
      <w:pPr>
        <w:pStyle w:val="BookText"/>
        <w:rPr/>
      </w:pPr>
      <w:r>
        <w:rPr>
          <w:rFonts w:ascii="IRNazanin" w:hAnsi="IRNazanin" w:eastAsia="IRNazanin"/>
          <w:color w:val="111111"/>
          <w:sz w:val="28"/>
          <w:sz w:val="28"/>
          <w:szCs w:val="28"/>
          <w:rtl w:val="true"/>
          <w:lang w:bidi="fa-IR"/>
        </w:rPr>
        <w:t>رسته گلی تازه ترا چون سمن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گلشن دین یافته زین، زیب و زَیْن</w:t>
      </w:r>
    </w:p>
    <w:p>
      <w:pPr>
        <w:pStyle w:val="BookText"/>
        <w:rPr/>
      </w:pPr>
      <w:r>
        <w:rPr>
          <w:rFonts w:ascii="IRNazanin" w:hAnsi="IRNazanin" w:eastAsia="IRNazanin"/>
          <w:color w:val="111111"/>
          <w:sz w:val="28"/>
          <w:sz w:val="28"/>
          <w:szCs w:val="28"/>
          <w:rtl w:val="true"/>
          <w:lang w:bidi="fa-IR"/>
        </w:rPr>
        <w:t>گلبن توحید علی حُسَین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گلشن گردون و ریاض بهشت</w:t>
      </w:r>
    </w:p>
    <w:p>
      <w:pPr>
        <w:pStyle w:val="BookText"/>
        <w:rPr/>
      </w:pPr>
      <w:r>
        <w:rPr>
          <w:rFonts w:ascii="IRNazanin" w:hAnsi="IRNazanin" w:eastAsia="IRNazanin"/>
          <w:color w:val="111111"/>
          <w:sz w:val="28"/>
          <w:sz w:val="28"/>
          <w:szCs w:val="28"/>
          <w:rtl w:val="true"/>
          <w:lang w:bidi="fa-IR"/>
        </w:rPr>
        <w:t>در بر آن روضه نمایند زشت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زده زان باز نهال، عجب</w:t>
      </w:r>
    </w:p>
    <w:p>
      <w:pPr>
        <w:pStyle w:val="BookText"/>
        <w:rPr/>
      </w:pPr>
      <w:r>
        <w:rPr>
          <w:rFonts w:ascii="IRNazanin" w:hAnsi="IRNazanin" w:eastAsia="IRNazanin"/>
          <w:color w:val="111111"/>
          <w:sz w:val="28"/>
          <w:sz w:val="28"/>
          <w:szCs w:val="28"/>
          <w:rtl w:val="true"/>
          <w:lang w:bidi="fa-IR"/>
        </w:rPr>
        <w:t>داده ثمره‌های علوم و ادب</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 صدف گوهر عالی فرش</w:t>
      </w:r>
    </w:p>
    <w:p>
      <w:pPr>
        <w:pStyle w:val="BookText"/>
        <w:rPr/>
      </w:pPr>
      <w:r>
        <w:rPr>
          <w:rFonts w:ascii="IRNazanin" w:hAnsi="IRNazanin" w:eastAsia="IRNazanin"/>
          <w:color w:val="111111"/>
          <w:sz w:val="28"/>
          <w:sz w:val="28"/>
          <w:szCs w:val="28"/>
          <w:rtl w:val="true"/>
          <w:lang w:bidi="fa-IR"/>
        </w:rPr>
        <w:t>ساحت شهری که علی شد درش</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که در روی زمین وافرست</w:t>
      </w:r>
    </w:p>
    <w:p>
      <w:pPr>
        <w:pStyle w:val="BookText"/>
        <w:rPr/>
      </w:pPr>
      <w:r>
        <w:rPr>
          <w:rFonts w:ascii="IRNazanin" w:hAnsi="IRNazanin" w:eastAsia="IRNazanin"/>
          <w:color w:val="111111"/>
          <w:sz w:val="28"/>
          <w:sz w:val="28"/>
          <w:szCs w:val="28"/>
          <w:rtl w:val="true"/>
          <w:lang w:bidi="fa-IR"/>
        </w:rPr>
        <w:t>از دم عیسی نفس باقر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شکفته گلی از باغ او</w:t>
      </w:r>
    </w:p>
    <w:p>
      <w:pPr>
        <w:pStyle w:val="BookText"/>
        <w:rPr/>
      </w:pPr>
      <w:r>
        <w:rPr>
          <w:rFonts w:ascii="IRNazanin" w:hAnsi="IRNazanin" w:eastAsia="IRNazanin"/>
          <w:color w:val="111111"/>
          <w:sz w:val="28"/>
          <w:sz w:val="28"/>
          <w:szCs w:val="28"/>
          <w:rtl w:val="true"/>
          <w:lang w:bidi="fa-IR"/>
        </w:rPr>
        <w:t>داده جلا دیده‌ی ما زاغ او</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بست دهان دگران، راز گفت</w:t>
      </w:r>
    </w:p>
    <w:p>
      <w:pPr>
        <w:pStyle w:val="BookText"/>
        <w:rPr/>
      </w:pPr>
      <w:r>
        <w:rPr>
          <w:rFonts w:ascii="IRNazanin" w:hAnsi="IRNazanin" w:eastAsia="IRNazanin"/>
          <w:color w:val="111111"/>
          <w:sz w:val="28"/>
          <w:sz w:val="28"/>
          <w:szCs w:val="28"/>
          <w:rtl w:val="true"/>
          <w:lang w:bidi="fa-IR"/>
        </w:rPr>
        <w:t>غنچه شدند آن همه و او شکفت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صادق صدیق به صدق و صفا</w:t>
      </w:r>
    </w:p>
    <w:p>
      <w:pPr>
        <w:pStyle w:val="BookText"/>
        <w:rPr/>
      </w:pPr>
      <w:r>
        <w:rPr>
          <w:rFonts w:ascii="IRNazanin" w:hAnsi="IRNazanin" w:eastAsia="IRNazanin"/>
          <w:color w:val="111111"/>
          <w:sz w:val="28"/>
          <w:sz w:val="28"/>
          <w:szCs w:val="28"/>
          <w:rtl w:val="true"/>
          <w:lang w:bidi="fa-IR"/>
        </w:rPr>
        <w:t>ناظر و منظور به صدق و صفا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آن گلبن عالی تبار</w:t>
      </w:r>
    </w:p>
    <w:p>
      <w:pPr>
        <w:pStyle w:val="BookText"/>
        <w:rPr/>
      </w:pPr>
      <w:r>
        <w:rPr>
          <w:rFonts w:ascii="IRNazanin" w:hAnsi="IRNazanin" w:eastAsia="IRNazanin"/>
          <w:color w:val="111111"/>
          <w:sz w:val="28"/>
          <w:sz w:val="28"/>
          <w:szCs w:val="28"/>
          <w:rtl w:val="true"/>
          <w:lang w:bidi="fa-IR"/>
        </w:rPr>
        <w:t>وه چه رطب بود که آمد به بار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کام ولایت شده شیرین ازو</w:t>
      </w:r>
    </w:p>
    <w:p>
      <w:pPr>
        <w:pStyle w:val="BookText"/>
        <w:rPr/>
      </w:pPr>
      <w:r>
        <w:rPr>
          <w:rFonts w:ascii="IRNazanin" w:hAnsi="IRNazanin" w:eastAsia="IRNazanin"/>
          <w:color w:val="111111"/>
          <w:sz w:val="28"/>
          <w:sz w:val="28"/>
          <w:szCs w:val="28"/>
          <w:rtl w:val="true"/>
          <w:lang w:bidi="fa-IR"/>
        </w:rPr>
        <w:t>یافته تمکین عجب دین ازو</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که ببرد از دل اغیار بیم</w:t>
      </w:r>
    </w:p>
    <w:p>
      <w:pPr>
        <w:pStyle w:val="BookText"/>
        <w:rPr/>
      </w:pPr>
      <w:r>
        <w:rPr>
          <w:rFonts w:ascii="IRNazanin" w:hAnsi="IRNazanin" w:eastAsia="IRNazanin"/>
          <w:color w:val="111111"/>
          <w:sz w:val="28"/>
          <w:sz w:val="28"/>
          <w:szCs w:val="28"/>
          <w:rtl w:val="true"/>
          <w:lang w:bidi="fa-IR"/>
        </w:rPr>
        <w:t>کاظم غیض است به خلق کریم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دمید از چمن او گلی</w:t>
      </w:r>
    </w:p>
    <w:p>
      <w:pPr>
        <w:pStyle w:val="BookText"/>
        <w:rPr/>
      </w:pPr>
      <w:r>
        <w:rPr>
          <w:rFonts w:ascii="IRNazanin" w:hAnsi="IRNazanin" w:eastAsia="IRNazanin"/>
          <w:color w:val="111111"/>
          <w:sz w:val="28"/>
          <w:sz w:val="28"/>
          <w:szCs w:val="28"/>
          <w:rtl w:val="true"/>
          <w:lang w:bidi="fa-IR"/>
        </w:rPr>
        <w:t>کامده روح قدسیش بلبلی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خاک خراسان شده زو مشک بو</w:t>
      </w:r>
    </w:p>
    <w:p>
      <w:pPr>
        <w:pStyle w:val="BookText"/>
        <w:rPr/>
      </w:pPr>
      <w:r>
        <w:rPr>
          <w:rFonts w:ascii="IRNazanin" w:hAnsi="IRNazanin" w:eastAsia="IRNazanin"/>
          <w:color w:val="111111"/>
          <w:sz w:val="28"/>
          <w:sz w:val="28"/>
          <w:szCs w:val="28"/>
          <w:rtl w:val="true"/>
          <w:lang w:bidi="fa-IR"/>
        </w:rPr>
        <w:t>خَلق به آن بو شده در جستجو</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 چه زنَم از صفت بی حدش</w:t>
      </w:r>
    </w:p>
    <w:p>
      <w:pPr>
        <w:pStyle w:val="BookText"/>
        <w:rPr/>
      </w:pPr>
      <w:r>
        <w:rPr>
          <w:rFonts w:ascii="IRNazanin" w:hAnsi="IRNazanin" w:eastAsia="IRNazanin"/>
          <w:color w:val="111111"/>
          <w:sz w:val="28"/>
          <w:sz w:val="28"/>
          <w:szCs w:val="28"/>
          <w:rtl w:val="true"/>
          <w:lang w:bidi="fa-IR"/>
        </w:rPr>
        <w:t xml:space="preserve">داده پیمبر خبر از مرقدش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محمّد، کَرَمِ مرتضی</w:t>
      </w:r>
    </w:p>
    <w:p>
      <w:pPr>
        <w:pStyle w:val="BookText"/>
        <w:rPr/>
      </w:pPr>
      <w:r>
        <w:rPr>
          <w:rFonts w:ascii="IRNazanin" w:hAnsi="IRNazanin" w:eastAsia="IRNazanin"/>
          <w:color w:val="111111"/>
          <w:sz w:val="28"/>
          <w:sz w:val="28"/>
          <w:szCs w:val="28"/>
          <w:rtl w:val="true"/>
          <w:lang w:bidi="fa-IR"/>
        </w:rPr>
        <w:t>هر دو عیان ساخت علی الرضا</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باز از آن طینت عنبر سرشت</w:t>
      </w:r>
    </w:p>
    <w:p>
      <w:pPr>
        <w:pStyle w:val="BookText"/>
        <w:rPr/>
      </w:pPr>
      <w:r>
        <w:rPr>
          <w:rFonts w:ascii="IRNazanin" w:hAnsi="IRNazanin" w:eastAsia="IRNazanin"/>
          <w:color w:val="111111"/>
          <w:sz w:val="28"/>
          <w:sz w:val="28"/>
          <w:szCs w:val="28"/>
          <w:rtl w:val="true"/>
          <w:lang w:bidi="fa-IR"/>
        </w:rPr>
        <w:t>جلوه گری کرد گُلی از بهشت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 به تقوی گِرو از مابقی</w:t>
      </w:r>
    </w:p>
    <w:p>
      <w:pPr>
        <w:pStyle w:val="BookText"/>
        <w:rPr/>
      </w:pPr>
      <w:r>
        <w:rPr>
          <w:rFonts w:ascii="IRNazanin" w:hAnsi="IRNazanin" w:eastAsia="IRNazanin"/>
          <w:color w:val="111111"/>
          <w:sz w:val="28"/>
          <w:sz w:val="28"/>
          <w:szCs w:val="28"/>
          <w:rtl w:val="true"/>
          <w:lang w:bidi="fa-IR"/>
        </w:rPr>
        <w:t>شهرت از آن یافت به عالم تقی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زده زآن باغ علی مَنظری</w:t>
      </w:r>
    </w:p>
    <w:p>
      <w:pPr>
        <w:pStyle w:val="BookText"/>
        <w:rPr/>
      </w:pPr>
      <w:r>
        <w:rPr>
          <w:rFonts w:ascii="IRNazanin" w:hAnsi="IRNazanin" w:eastAsia="IRNazanin"/>
          <w:color w:val="111111"/>
          <w:sz w:val="28"/>
          <w:sz w:val="28"/>
          <w:szCs w:val="28"/>
          <w:rtl w:val="true"/>
          <w:lang w:bidi="fa-IR"/>
        </w:rPr>
        <w:t>در صف شیران جهان صفدری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زنگ زدای دل هر متّقی</w:t>
      </w:r>
    </w:p>
    <w:p>
      <w:pPr>
        <w:pStyle w:val="BookText"/>
        <w:rPr/>
      </w:pPr>
      <w:r>
        <w:rPr>
          <w:rFonts w:ascii="IRNazanin" w:hAnsi="IRNazanin" w:eastAsia="IRNazanin"/>
          <w:color w:val="111111"/>
          <w:sz w:val="28"/>
          <w:sz w:val="28"/>
          <w:szCs w:val="28"/>
          <w:rtl w:val="true"/>
          <w:lang w:bidi="fa-IR"/>
        </w:rPr>
        <w:t>کنیت او گشت از آن رو نقی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نقاوت شده آیینه‌ای</w:t>
      </w:r>
    </w:p>
    <w:p>
      <w:pPr>
        <w:pStyle w:val="BookText"/>
        <w:rPr/>
      </w:pPr>
      <w:r>
        <w:rPr>
          <w:rFonts w:ascii="IRNazanin" w:hAnsi="IRNazanin" w:eastAsia="IRNazanin"/>
          <w:color w:val="111111"/>
          <w:sz w:val="28"/>
          <w:sz w:val="28"/>
          <w:szCs w:val="28"/>
          <w:rtl w:val="true"/>
          <w:lang w:bidi="fa-IR"/>
        </w:rPr>
        <w:t>تا فکند عکس به گنجینه‌ای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زاده از آن زبده‌ی پیغمبری</w:t>
      </w:r>
    </w:p>
    <w:p>
      <w:pPr>
        <w:pStyle w:val="BookText"/>
        <w:rPr/>
      </w:pPr>
      <w:r>
        <w:rPr>
          <w:rFonts w:ascii="IRNazanin" w:hAnsi="IRNazanin" w:eastAsia="IRNazanin"/>
          <w:color w:val="111111"/>
          <w:sz w:val="28"/>
          <w:sz w:val="28"/>
          <w:szCs w:val="28"/>
          <w:rtl w:val="true"/>
          <w:lang w:bidi="fa-IR"/>
        </w:rPr>
        <w:t>محسن احسن، حسن عسکری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بحر سخا، کانِ وفا و کرم</w:t>
      </w:r>
    </w:p>
    <w:p>
      <w:pPr>
        <w:pStyle w:val="BookText"/>
        <w:rPr/>
      </w:pPr>
      <w:r>
        <w:rPr>
          <w:rFonts w:ascii="IRNazanin" w:hAnsi="IRNazanin" w:eastAsia="IRNazanin"/>
          <w:color w:val="111111"/>
          <w:sz w:val="28"/>
          <w:sz w:val="28"/>
          <w:szCs w:val="28"/>
          <w:rtl w:val="true"/>
          <w:lang w:bidi="fa-IR"/>
        </w:rPr>
        <w:t>سایه دهِ طوبی باغ ارم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چه گویم چو گلی زو دمید</w:t>
      </w:r>
    </w:p>
    <w:p>
      <w:pPr>
        <w:pStyle w:val="BookText"/>
        <w:rPr/>
      </w:pPr>
      <w:r>
        <w:rPr>
          <w:rFonts w:ascii="IRNazanin" w:hAnsi="IRNazanin" w:eastAsia="IRNazanin"/>
          <w:color w:val="111111"/>
          <w:sz w:val="28"/>
          <w:sz w:val="28"/>
          <w:szCs w:val="28"/>
          <w:rtl w:val="true"/>
          <w:lang w:bidi="fa-IR"/>
        </w:rPr>
        <w:t>آه چه گل، گلشنی آمد پدید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نکهت او برده ز دل‌ها گمان</w:t>
      </w:r>
    </w:p>
    <w:p>
      <w:pPr>
        <w:pStyle w:val="BookText"/>
        <w:rPr/>
      </w:pPr>
      <w:r>
        <w:rPr>
          <w:rFonts w:ascii="IRNazanin" w:hAnsi="IRNazanin" w:eastAsia="IRNazanin"/>
          <w:color w:val="111111"/>
          <w:sz w:val="28"/>
          <w:sz w:val="28"/>
          <w:szCs w:val="28"/>
          <w:rtl w:val="true"/>
          <w:lang w:bidi="fa-IR"/>
        </w:rPr>
        <w:t>پر شد از و دامن آخر زمان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رشته که از حق به نبی بسته شد</w:t>
      </w:r>
    </w:p>
    <w:p>
      <w:pPr>
        <w:pStyle w:val="BookText"/>
        <w:rPr/>
      </w:pPr>
      <w:r>
        <w:rPr>
          <w:rFonts w:ascii="IRNazanin" w:hAnsi="IRNazanin" w:eastAsia="IRNazanin"/>
          <w:color w:val="111111"/>
          <w:sz w:val="28"/>
          <w:sz w:val="28"/>
          <w:szCs w:val="28"/>
          <w:rtl w:val="true"/>
          <w:lang w:bidi="fa-IR"/>
        </w:rPr>
        <w:t>باز به آن سلسله پیوسته شد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نقطه‌ی اوّل چون به آخر رسید</w:t>
      </w:r>
    </w:p>
    <w:p>
      <w:pPr>
        <w:pStyle w:val="BookText"/>
        <w:rPr/>
      </w:pPr>
      <w:r>
        <w:rPr>
          <w:rFonts w:ascii="IRNazanin" w:hAnsi="IRNazanin" w:eastAsia="IRNazanin"/>
          <w:color w:val="111111"/>
          <w:sz w:val="28"/>
          <w:sz w:val="28"/>
          <w:szCs w:val="28"/>
          <w:rtl w:val="true"/>
          <w:lang w:bidi="fa-IR"/>
        </w:rPr>
        <w:t>کار بدایت به نهایت کشید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هادی دین، مهدی آخر زمان</w:t>
      </w:r>
    </w:p>
    <w:p>
      <w:pPr>
        <w:pStyle w:val="BookText"/>
        <w:rPr/>
      </w:pPr>
      <w:r>
        <w:rPr>
          <w:rFonts w:ascii="IRNazanin" w:hAnsi="IRNazanin" w:eastAsia="IRNazanin"/>
          <w:color w:val="111111"/>
          <w:sz w:val="28"/>
          <w:sz w:val="28"/>
          <w:szCs w:val="28"/>
          <w:rtl w:val="true"/>
          <w:lang w:bidi="fa-IR"/>
        </w:rPr>
        <w:t>خَلقِ جهان یافته از وی امان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کز پی ظلم و فساد</w:t>
      </w:r>
    </w:p>
    <w:p>
      <w:pPr>
        <w:pStyle w:val="BookText"/>
        <w:rPr/>
      </w:pPr>
      <w:r>
        <w:rPr>
          <w:rFonts w:ascii="IRNazanin" w:hAnsi="IRNazanin" w:eastAsia="IRNazanin"/>
          <w:color w:val="111111"/>
          <w:sz w:val="28"/>
          <w:sz w:val="28"/>
          <w:szCs w:val="28"/>
          <w:rtl w:val="true"/>
          <w:lang w:bidi="fa-IR"/>
        </w:rPr>
        <w:t>روی زمین پرکند از عدل و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 دجال به شمشیر کین</w:t>
      </w:r>
    </w:p>
    <w:p>
      <w:pPr>
        <w:pStyle w:val="BookText"/>
        <w:rPr/>
      </w:pPr>
      <w:r>
        <w:rPr>
          <w:rFonts w:ascii="Amiri" w:hAnsi="Amiri" w:eastAsia="Amiri" w:cs="Amiri"/>
          <w:color w:val="111111"/>
          <w:sz w:val="28"/>
          <w:sz w:val="28"/>
          <w:szCs w:val="28"/>
          <w:rtl w:val="true"/>
          <w:lang w:bidi="ar-SA"/>
        </w:rPr>
        <w:t>با دَمِ عیسی نَفَسِ او قرین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یک از آن گوهر گیتی فروز</w:t>
      </w:r>
    </w:p>
    <w:p>
      <w:pPr>
        <w:pStyle w:val="BookText"/>
        <w:rPr/>
      </w:pPr>
      <w:r>
        <w:rPr>
          <w:rFonts w:ascii="IRNazanin" w:hAnsi="IRNazanin" w:eastAsia="IRNazanin"/>
          <w:color w:val="111111"/>
          <w:sz w:val="28"/>
          <w:sz w:val="28"/>
          <w:szCs w:val="28"/>
          <w:rtl w:val="true"/>
          <w:lang w:bidi="fa-IR"/>
        </w:rPr>
        <w:t>داده به شب، روشنی نیم روز</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یک از ایشان، عجب و من عجب</w:t>
      </w:r>
    </w:p>
    <w:p>
      <w:pPr>
        <w:pStyle w:val="BookText"/>
        <w:rPr/>
      </w:pPr>
      <w:r>
        <w:rPr>
          <w:rFonts w:ascii="IRNazanin" w:hAnsi="IRNazanin" w:eastAsia="IRNazanin"/>
          <w:color w:val="111111"/>
          <w:sz w:val="28"/>
          <w:sz w:val="28"/>
          <w:szCs w:val="28"/>
          <w:rtl w:val="true"/>
          <w:lang w:bidi="fa-IR"/>
        </w:rPr>
        <w:t>سلسله شان سلسله‌ی من وهب</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به آن سلسله پیوسته شد</w:t>
      </w:r>
    </w:p>
    <w:p>
      <w:pPr>
        <w:pStyle w:val="BookText"/>
        <w:rPr/>
      </w:pPr>
      <w:r>
        <w:rPr>
          <w:rFonts w:ascii="IRNazanin" w:hAnsi="IRNazanin" w:eastAsia="IRNazanin"/>
          <w:color w:val="111111"/>
          <w:sz w:val="28"/>
          <w:sz w:val="28"/>
          <w:szCs w:val="28"/>
          <w:rtl w:val="true"/>
          <w:lang w:bidi="fa-IR"/>
        </w:rPr>
        <w:t>از ستم حادثه وارسته شد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که در آن روضه ریاضت کشم</w:t>
      </w:r>
    </w:p>
    <w:p>
      <w:pPr>
        <w:pStyle w:val="BookText"/>
        <w:rPr/>
      </w:pPr>
      <w:r>
        <w:rPr>
          <w:rFonts w:ascii="IRNazanin" w:hAnsi="IRNazanin" w:eastAsia="IRNazanin"/>
          <w:color w:val="111111"/>
          <w:sz w:val="28"/>
          <w:sz w:val="28"/>
          <w:szCs w:val="28"/>
          <w:rtl w:val="true"/>
          <w:lang w:bidi="fa-IR"/>
        </w:rPr>
        <w:t>زآن گل و گلزار به بوی خوشم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نکهت آن عطر کفن بس مرا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خار و خسش سرو سمن بس مرا</w:t>
      </w:r>
      <w:bookmarkStart w:id="157" w:name="pg2722_29653"/>
    </w:p>
    <w:p>
      <w:pPr>
        <w:pStyle w:val="Heading3"/>
        <w:numPr>
          <w:ilvl w:val="2"/>
          <w:numId w:val="1"/>
        </w:numPr>
        <w:rPr/>
      </w:pPr>
      <w:bookmarkStart w:id="158" w:name="__RefHeading___Toc1529730_1395250215"/>
      <w:bookmarkStart w:id="159" w:name="_Toc60"/>
      <w:bookmarkEnd w:id="157"/>
      <w:bookmarkEnd w:id="158"/>
      <w:r>
        <w:rPr/>
        <w:t>11</w:t>
      </w:r>
      <w:r>
        <w:rPr>
          <w:rtl w:val="true"/>
        </w:rPr>
        <w:t xml:space="preserve">. </w:t>
      </w:r>
      <w:r>
        <w:rPr>
          <w:rtl w:val="true"/>
        </w:rPr>
        <w:t>ماموستا حاج میرزا عبدالله خادم</w:t>
      </w:r>
      <w:bookmarkEnd w:id="15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 از علمای فاضل و نامدار کُرد اهل سنّت است که در سال </w:t>
      </w: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استان سلیمانیه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سرودن قصیده دست توانایی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بدیع‌ترین مضامین را در کوتاه‌ترین مصراع‌ها، گنجانده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قصیده‌ی نخست دیوان وی که این جا تقدیم می‌شود، مشاهده می‌فرمایید که چه‌گونه توانسته است حقّ مطلب را ادا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حاج میرزا عبداللّه خادم، در تاریخ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بر اثر تصادف، در سلیمانیه، دار فانی را وداع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متن کردی قصیده وی که در پایان آن به نام مقدس حضرت مهدی عجل الله تعالی فرجه الشریف کرده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به نووکی خامه له وه‌سفی عه‌لی ته‌زین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نووسی به ناوی حه‌زره‌تی سولتانی ئه‌ولیا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ده‌ریا که‌فی له فه‌یزی که‌فی جودی حه‌یده‌ره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شه‌رمه‌نده‌ی سه‌خای ئه‌وی هه‌وری رووی سه‌ما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یارای وه‌سفی له خامه وله نووسینی من نی‌یه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یه‌زدان له مه‌دحی ئو بووکه فه‌رموویه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له بریزی تا بکه‌م قه‌ده‌حی باده‌ی ئومید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یسقون من رحیق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ئه‌م 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ره‌ونه‌ق درا به جه‌وهه‌ری عیسمه‌ت له فاتمه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نووری جه‌مالی دین ودله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النساء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ئه‌م خاکه لاله زاره له خوینی دووچاوی من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 ماته‌می حه‌سه‌ن علیه السلام حه‌سه‌نی أحسن الهدی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داغی دلم له داغی حسه‌ین علیه السلام نه‌قشی به‌ستووه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ره‌نگی میسالی خوینه‌له سه‌ر خاکی که‌ربه‌لا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زین‌العباده علیه السلام شافعی جورم و گوناهی من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وه‌ختی ئه‌بم به ده‌رگه‌هی عولیاکه‌فی دوعا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توز و غوباری ره‌وزه‌ی باقر علیه السلام کفایه‌ته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بوچاوی زینهارمه ئه‌یکه‌م به تووتیا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ئه‌م خاکه زه‌ری چه‌عفه‌ری له نیگاهیکی جه‌عفه‌ره علیه السلام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به‌م کیمیایه‌وه مسی قه‌لبم بووه ته‌لا</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سه‌حرایی سوبحیکازبه شیواوه کاره‌وان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روخساری سادیقه علیه السلام شه‌فه‌قی سوبحی ئیهتیدا</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ده‌ریایی حیلمی مووساکازم علیه السلام که مه‌وج ئه‌دا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ئه‌گری سه‌فاله نووری روخی پرته‌وی وه‌فا</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له‌م ره‌وزه‌ی ریازی ره‌زایه دلم ده‌می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گولچین ئه‌بی که ببی باغه‌وان ره‌زا علیه السلام</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فیکری ته‌قی علیه السلام بوه و نه‌قی علیه السلام ته‌قوای هه‌ر که‌سی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مه‌غزم به عه‌شقی ئه‌و پره خالی له هه‌ر هه‌وا</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خالی نه‌بوو دلم له خه‌یالاتی عه‌سکه‌ری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تاکو به نووری مه‌عریفه‌تی ئه‌وبی ئاشنا</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تیفلی عه‌زیزی روحه‌له ناو مه‌هدی عجل الله تعالی فرجه الشریف قالبم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بوشیری عشقی مه‌هدیه عجل الله تعالی فرجه الشریف گریانی بوغه‌زا</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کاسه‌لیسی نیعمه‌تی ئیوه‌م هه‌موو ده‌می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ئومیده گه‌ر به لوتفی ئیوه ببی حاجه‌تم ره‌وا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ترجمه‌ی بیت به بیت این قصیده‌ی کردی به زبان فارسی تقدیم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شعر من، به نوک خامه‌ام، تا به وصف علی علیه السلام رسید، حیرت زده و مات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چه بنویسد؟ و نوشت به نام حضرت سلطانِ اولیا؛</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دریا کفش به مانند کف سخاوت وجود حیدر است؟ همان گونه، نیز شرمسار سخاوت وی گشته ابر در آسمان</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 و توانایی وصف او، در قدرت قلم من نیست، خداوند متعال، در مدح او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امید آن که لبریز کنم قدح باده‌ی امید و آرزوهایم را از دست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بنوشم مگر یسقون من رحیق</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را نیز بگویم،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زیب و رونق عصمت، هدیه‌ای بود از خدا در جوهره و فطرت او</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فاطمه‌ای که نور زیبایی و جمال دین است و زبدة النساء 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خاک نیز لاله زاری است از خون دو چشم من، در ماتم و سوگِ حسن علیه السلام، آن حسنی که أحسن الهدی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دلم از داغ حسین علیه السلام نقش بسته است، و رنگش هم به مانند خون است بر سر خاکِ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العباد است شافعِ جُرم و گناهِ 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رو به درگاه اعلای الهی دست دعا را بر می‌دارم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و غبار روضه‌ی آرامگاه باقر علیه السلام برای من کافی است و نیز برای دیدگان امانْ جوی من است، که توتیای چشمانم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خاکِ زر جعفری از یک پرتو نگاه جعفر علیه السلام صادق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کیمیای به دست آمده، مِسِ قلب من طلا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درجریان زندگی انسان، صحرا و سرابِ صُبح کاذب راه، کاروان‌ها را آشفته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دمیدن رخسار صادق علیه السلام شفقِ روشن صُبح هدایت بخش خواهد بود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نگاه کن که دریای حلم و صبر موسای کاظم علیه السلام چه گونه موج می‌زند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صفا را از پرتو وفای به عهد و از رخساره‌ی زیبای پیمان و عهد خویش می‌گیرد</w:t>
      </w:r>
      <w:bookmarkStart w:id="160" w:name="pg2722_29656"/>
    </w:p>
    <w:p>
      <w:pPr>
        <w:pStyle w:val="BookText"/>
        <w:rPr/>
      </w:pPr>
      <w:bookmarkEnd w:id="160"/>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روضه، به خاطر ریاض و سپید رضا علیه السلام است که دلم، یک‌دم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گلچینِ عشق خواهد شد، به شرطی که باغبان، حضرت رضا علیه السلام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فکر تقی بوده است و نقی، نشانه‌ی تقوای هر کسی که می‌بینی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مغز من، پُر از عشق او شده است و خالی ز هر هوا و هوسی</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لحظه، دلِ من، از خیال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نبوده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همیشه، با نور معرفت وی آشنا گردد</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مهد و گهواره‌ی قالبِ خاکی تن من، طفلِ عزیز روحم قرار دارد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مکیدنِ شیر عشق حضرت مهدی عجل الله تعالی فرجه الشریف، گریه‌ای دارد برای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رکابش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ریزه‌خوار نعمت شمایم، هر لحظه و همه دم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 امید آن دارم که به لطفِ شما، حاجتم روا گردد</w:t>
      </w:r>
      <w:r>
        <w:rPr>
          <w:rFonts w:eastAsia="IRNazanin" w:cs="IRNazanin"/>
          <w:color w:val="111111"/>
          <w:sz w:val="28"/>
          <w:szCs w:val="28"/>
          <w:rtl w:val="true"/>
          <w:lang w:bidi="fa-IR"/>
        </w:rPr>
        <w:t>.</w:t>
      </w:r>
    </w:p>
    <w:p>
      <w:pPr>
        <w:pStyle w:val="Heading3"/>
        <w:numPr>
          <w:ilvl w:val="2"/>
          <w:numId w:val="1"/>
        </w:numPr>
        <w:rPr/>
      </w:pPr>
      <w:bookmarkStart w:id="161" w:name="__RefHeading___Toc1529732_1395250215"/>
      <w:bookmarkStart w:id="162" w:name="_Toc61"/>
      <w:bookmarkEnd w:id="161"/>
      <w:r>
        <w:rPr/>
        <w:t>12</w:t>
      </w:r>
      <w:r>
        <w:rPr>
          <w:rtl w:val="true"/>
        </w:rPr>
        <w:t xml:space="preserve">. </w:t>
      </w:r>
      <w:r>
        <w:rPr>
          <w:rtl w:val="true"/>
        </w:rPr>
        <w:t>استاد سید ابراهیم ستوده</w:t>
      </w:r>
      <w:bookmarkEnd w:id="16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 از سادات صحیح النسب باینچوب است که 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شهر سنندج چشم به دنیا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کرد زبان شافعی مذهب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صاحب آثاری مانند نوبهار، گلبانگ، تندر، طوفان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این‌ها، شامل بهترین اشعار فارسی در قصائد و غزلیّات، رباعیّات و قطعات زیبا و دل‌انگیزی است که سروده‌اند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ردیف مهم‌ترین سرایندگان معاصر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علاقه‌مندان به نظام مقدّس جمهوری اسلامی بود و مسؤو‌لیت انجمن شعر و ادب وزارت ارشاد را تا پایان حیات خود عهده دار بود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 جا، یکی از اشعارش را که در مدح اجداد طاهرینش سرود،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او، از افتخارات بزرگ خطه‌ی ادیب پرور کردستان، بلکه ایران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و سلوک پسندیده وی، باید الگو و سرمشق همه‌ی</w:t>
      </w:r>
    </w:p>
    <w:p>
      <w:pPr>
        <w:pStyle w:val="BookText"/>
        <w:rPr/>
      </w:pPr>
      <w:r>
        <w:rPr>
          <w:rFonts w:ascii="IRNazanin" w:hAnsi="IRNazanin" w:eastAsia="IRNazanin"/>
          <w:color w:val="111111"/>
          <w:sz w:val="28"/>
          <w:sz w:val="28"/>
          <w:szCs w:val="28"/>
          <w:rtl w:val="true"/>
          <w:lang w:bidi="fa-IR"/>
        </w:rPr>
        <w:t>علاقه‌مندان و ادبای منطقه و ایران اسلامی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فروردین ماه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یک بیماری نسبتاً طولانی، به رحمت ایزدی پیوست و پیکر پاک وی، در روستای باینچوب، د رجوار مرقد مطهر بابا شیخ احمد باینچوب، از نوادگان حضرت رضا علیه السلام و از اجداد پاک وی،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متن قصیده وی به‌زبان کردی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جیلوهی جه‌لای نور عیرفان و سه فا </w:t>
      </w:r>
      <w:r>
        <w:rPr>
          <w:rFonts w:eastAsia="Times New Roman" w:cs="Times New Roman" w:ascii="Times New Roman" w:hAnsi="Times New Roman"/>
          <w:color w:val="111111"/>
          <w:sz w:val="28"/>
          <w:szCs w:val="28"/>
          <w:lang w:val="en-US" w:bidi="en-US"/>
        </w:rPr>
        <w:t>áá</w:t>
      </w:r>
      <w:r>
        <w:rPr>
          <w:rFonts w:ascii="IRNazanin" w:hAnsi="IRNazanin" w:eastAsia="IRNazanin"/>
          <w:color w:val="111111"/>
          <w:sz w:val="28"/>
          <w:sz w:val="28"/>
          <w:szCs w:val="28"/>
          <w:rtl w:val="true"/>
          <w:lang w:bidi="fa-IR"/>
        </w:rPr>
        <w:t>ئایه‌نه‌ی بالانه‌مای مصطفی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هه‌شته‌مین نیهال جوباری به‌هه‌شت </w:t>
      </w:r>
      <w:r>
        <w:rPr>
          <w:rFonts w:eastAsia="Times New Roman" w:cs="Times New Roman" w:ascii="Times New Roman" w:hAnsi="Times New Roman"/>
          <w:color w:val="111111"/>
          <w:sz w:val="28"/>
          <w:szCs w:val="28"/>
          <w:lang w:val="en-US" w:bidi="en-US"/>
        </w:rPr>
        <w:t>áá</w:t>
      </w:r>
      <w:r>
        <w:rPr>
          <w:rFonts w:ascii="IRNazanin" w:hAnsi="IRNazanin" w:eastAsia="IRNazanin"/>
          <w:color w:val="111111"/>
          <w:sz w:val="28"/>
          <w:sz w:val="28"/>
          <w:szCs w:val="28"/>
          <w:rtl w:val="true"/>
          <w:lang w:bidi="fa-IR"/>
        </w:rPr>
        <w:t>په‌ی ته‌شریف تو به هه‌شت بی‌به‌هه‌شت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سولتان ئیقلیم زوهد و قه‌ناعه‌ت </w:t>
      </w:r>
      <w:r>
        <w:rPr>
          <w:rFonts w:eastAsia="Times New Roman" w:cs="Times New Roman" w:ascii="Times New Roman" w:hAnsi="Times New Roman"/>
          <w:color w:val="111111"/>
          <w:sz w:val="28"/>
          <w:szCs w:val="28"/>
          <w:lang w:val="en-US" w:bidi="en-US"/>
        </w:rPr>
        <w:t>áá</w:t>
      </w:r>
      <w:r>
        <w:rPr>
          <w:rFonts w:ascii="IRNazanin" w:hAnsi="IRNazanin" w:eastAsia="IRNazanin"/>
          <w:color w:val="111111"/>
          <w:sz w:val="28"/>
          <w:sz w:val="28"/>
          <w:szCs w:val="28"/>
          <w:rtl w:val="true"/>
          <w:lang w:bidi="fa-IR"/>
        </w:rPr>
        <w:t>زیب ئه‌فزای ئه‌وره‌نگ وه‌رع و مه‌ناعه‌ت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دیباچه‌ی کیتاب ته‌سلیم و ره‌زا</w:t>
      </w:r>
      <w:r>
        <w:rPr>
          <w:rFonts w:eastAsia="Times New Roman" w:cs="Times New Roman" w:ascii="Times New Roman" w:hAnsi="Times New Roman"/>
          <w:color w:val="111111"/>
          <w:sz w:val="28"/>
          <w:szCs w:val="28"/>
          <w:lang w:val="en-US" w:bidi="en-US"/>
        </w:rPr>
        <w:t>áá</w:t>
      </w:r>
      <w:r>
        <w:rPr>
          <w:rFonts w:ascii="IRNazanin" w:hAnsi="IRNazanin" w:eastAsia="IRNazanin"/>
          <w:color w:val="111111"/>
          <w:sz w:val="28"/>
          <w:sz w:val="28"/>
          <w:szCs w:val="28"/>
          <w:rtl w:val="true"/>
          <w:lang w:bidi="fa-IR"/>
        </w:rPr>
        <w:t>مانای ره‌ضای محض رازی به قه‌زا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روله‌ی عیلم و حیلم حه‌وسه‌له و تاقه‌ت </w:t>
      </w:r>
      <w:r>
        <w:rPr>
          <w:rFonts w:eastAsia="Times New Roman" w:cs="Times New Roman" w:ascii="Times New Roman" w:hAnsi="Times New Roman"/>
          <w:color w:val="111111"/>
          <w:sz w:val="28"/>
          <w:szCs w:val="28"/>
          <w:lang w:val="en-US" w:bidi="en-US"/>
        </w:rPr>
        <w:t>áá</w:t>
      </w:r>
      <w:r>
        <w:rPr>
          <w:rFonts w:ascii="IRNazanin" w:hAnsi="IRNazanin" w:eastAsia="IRNazanin"/>
          <w:color w:val="111111"/>
          <w:sz w:val="28"/>
          <w:sz w:val="28"/>
          <w:szCs w:val="28"/>
          <w:rtl w:val="true"/>
          <w:lang w:bidi="fa-IR"/>
        </w:rPr>
        <w:t>بابوی ته‌قوا و دین پاکی و سه‌داقه‌ت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ئاگاجه عولووم سیرری و زاهیری </w:t>
      </w:r>
      <w:r>
        <w:rPr>
          <w:rFonts w:eastAsia="Times New Roman" w:cs="Times New Roman" w:ascii="Times New Roman" w:hAnsi="Times New Roman"/>
          <w:color w:val="111111"/>
          <w:sz w:val="28"/>
          <w:szCs w:val="28"/>
          <w:lang w:val="en-US" w:bidi="en-US"/>
        </w:rPr>
        <w:t>áá</w:t>
      </w:r>
      <w:r>
        <w:rPr>
          <w:rFonts w:ascii="IRNazanin" w:hAnsi="IRNazanin" w:eastAsia="IRNazanin"/>
          <w:color w:val="111111"/>
          <w:sz w:val="28"/>
          <w:sz w:val="28"/>
          <w:szCs w:val="28"/>
          <w:rtl w:val="true"/>
          <w:lang w:bidi="fa-IR"/>
        </w:rPr>
        <w:t>قیبله‌ی پیر و میر نه‌قشی و قادری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توربه‌تت وینه‌ی گولاو جه بوی گول </w:t>
      </w:r>
      <w:r>
        <w:rPr>
          <w:rFonts w:eastAsia="Times New Roman" w:cs="Times New Roman" w:ascii="Times New Roman" w:hAnsi="Times New Roman"/>
          <w:color w:val="111111"/>
          <w:sz w:val="28"/>
          <w:szCs w:val="28"/>
          <w:lang w:val="en-US" w:bidi="en-US"/>
        </w:rPr>
        <w:t>áá</w:t>
      </w:r>
      <w:r>
        <w:rPr>
          <w:rFonts w:ascii="IRNazanin" w:hAnsi="IRNazanin" w:eastAsia="IRNazanin"/>
          <w:color w:val="111111"/>
          <w:sz w:val="28"/>
          <w:sz w:val="28"/>
          <w:szCs w:val="28"/>
          <w:rtl w:val="true"/>
          <w:lang w:bidi="fa-IR"/>
        </w:rPr>
        <w:t>بوی احمد مه‌دونه دماخ دل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مه‌ولانا خالید کورد شاره زور</w:t>
      </w:r>
      <w:r>
        <w:rPr>
          <w:rFonts w:eastAsia="Times New Roman" w:cs="Times New Roman" w:ascii="Times New Roman" w:hAnsi="Times New Roman"/>
          <w:color w:val="111111"/>
          <w:sz w:val="28"/>
          <w:szCs w:val="28"/>
          <w:lang w:val="en-US" w:bidi="en-US"/>
        </w:rPr>
        <w:t>áá</w:t>
      </w:r>
      <w:r>
        <w:rPr>
          <w:rFonts w:ascii="IRNazanin" w:hAnsi="IRNazanin" w:eastAsia="IRNazanin"/>
          <w:color w:val="111111"/>
          <w:sz w:val="28"/>
          <w:sz w:val="28"/>
          <w:szCs w:val="28"/>
          <w:rtl w:val="true"/>
          <w:lang w:bidi="fa-IR"/>
        </w:rPr>
        <w:t>گلکوش جه ره‌حمه‌ت باری بو پر نوور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 رووی ئاگاهی و رای باخه‌به‌ری</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áá</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یاسه‌ش‌فه‌رماوان به‌ئینشای ده‌ری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حاجی‌په‌ی‌ره‌وزهیره‌زاته‌شریف‌به‌ر</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áá</w:t>
      </w:r>
      <w:r>
        <w:rPr>
          <w:rFonts w:ascii="IRNazanin" w:hAnsi="IRNazanin" w:eastAsia="IRNazanin"/>
          <w:color w:val="111111"/>
          <w:sz w:val="28"/>
          <w:sz w:val="28"/>
          <w:szCs w:val="28"/>
          <w:rtl w:val="true"/>
          <w:lang w:bidi="fa-IR"/>
        </w:rPr>
        <w:t>ئی بالاته رهن جه حج ئه کبه‌ر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یائیمام‌رضاشاه‌خوه‌راسان</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áá</w:t>
      </w:r>
      <w:r>
        <w:rPr>
          <w:rFonts w:ascii="IRNazanin" w:hAnsi="IRNazanin" w:eastAsia="IRNazanin"/>
          <w:color w:val="111111"/>
          <w:sz w:val="28"/>
          <w:sz w:val="28"/>
          <w:szCs w:val="28"/>
          <w:rtl w:val="true"/>
          <w:lang w:bidi="fa-IR"/>
        </w:rPr>
        <w:t>قه‌سه‌مت مه‌دو به ذاتی سوبحان</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به‌مه‌لائیکه‌ی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اَعلی‌عِلیّین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áá</w:t>
      </w:r>
      <w:r>
        <w:rPr>
          <w:rFonts w:ascii="Amiri" w:hAnsi="Amiri" w:eastAsia="Amiri" w:cs="Amiri"/>
          <w:color w:val="111111"/>
          <w:sz w:val="28"/>
          <w:sz w:val="28"/>
          <w:szCs w:val="28"/>
          <w:rtl w:val="true"/>
          <w:lang w:bidi="ar-SA"/>
        </w:rPr>
        <w:t xml:space="preserve">به مانای که‌لام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شای انبیا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 مُ‌المُر سَلین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áá</w:t>
      </w:r>
      <w:r>
        <w:rPr>
          <w:rFonts w:ascii="IRNazanin" w:hAnsi="IRNazanin" w:eastAsia="IRNazanin"/>
          <w:color w:val="111111"/>
          <w:sz w:val="28"/>
          <w:sz w:val="28"/>
          <w:szCs w:val="28"/>
          <w:rtl w:val="true"/>
          <w:lang w:bidi="fa-IR"/>
        </w:rPr>
        <w:t>ساحیب ته‌شریف کاف، هاوسین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عیلم و ته‌قوای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لافَتی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áá</w:t>
      </w:r>
      <w:r>
        <w:rPr>
          <w:rFonts w:ascii="IRNazanin" w:hAnsi="IRNazanin" w:eastAsia="IRNazanin"/>
          <w:color w:val="111111"/>
          <w:sz w:val="28"/>
          <w:sz w:val="28"/>
          <w:szCs w:val="28"/>
          <w:rtl w:val="true"/>
          <w:lang w:bidi="fa-IR"/>
        </w:rPr>
        <w:t xml:space="preserve">شایسته‌ی نزول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آتی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پاکی زهرا بِض عَه البَتُول </w:t>
      </w:r>
      <w:r>
        <w:rPr>
          <w:rFonts w:eastAsia="Times New Roman" w:cs="Times New Roman" w:ascii="Times New Roman" w:hAnsi="Times New Roman"/>
          <w:color w:val="111111"/>
          <w:sz w:val="28"/>
          <w:szCs w:val="28"/>
          <w:lang w:val="en-US" w:bidi="en-US"/>
        </w:rPr>
        <w:t>áá</w:t>
      </w:r>
      <w:r>
        <w:rPr>
          <w:rFonts w:ascii="IRNazanin" w:hAnsi="IRNazanin" w:eastAsia="IRNazanin"/>
          <w:color w:val="111111"/>
          <w:sz w:val="28"/>
          <w:sz w:val="28"/>
          <w:szCs w:val="28"/>
          <w:rtl w:val="true"/>
          <w:lang w:bidi="fa-IR"/>
        </w:rPr>
        <w:t xml:space="preserve">وه‌شه‌ویس‌خاس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صِدّیقه‌ورسول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سه‌خا و سه‌فای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مجتبی حسن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áá</w:t>
      </w:r>
      <w:r>
        <w:rPr>
          <w:rFonts w:ascii="IRNazanin" w:hAnsi="IRNazanin" w:eastAsia="IRNazanin"/>
          <w:color w:val="111111"/>
          <w:sz w:val="28"/>
          <w:sz w:val="28"/>
          <w:szCs w:val="28"/>
          <w:rtl w:val="true"/>
          <w:lang w:bidi="fa-IR"/>
        </w:rPr>
        <w:t>نوور دودیده‌ی شیر بوت شکهن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گیان بازی شای شه‌هیدان حسین </w:t>
      </w:r>
      <w:r>
        <w:rPr>
          <w:rFonts w:eastAsia="Times New Roman" w:cs="Times New Roman" w:ascii="Times New Roman" w:hAnsi="Times New Roman"/>
          <w:color w:val="111111"/>
          <w:sz w:val="28"/>
          <w:szCs w:val="28"/>
          <w:lang w:val="en-US" w:bidi="en-US"/>
        </w:rPr>
        <w:t>áá</w:t>
      </w:r>
      <w:r>
        <w:rPr>
          <w:rFonts w:ascii="Amiri" w:hAnsi="Amiri" w:eastAsia="Amiri" w:cs="Amiri"/>
          <w:color w:val="111111"/>
          <w:sz w:val="28"/>
          <w:sz w:val="28"/>
          <w:szCs w:val="28"/>
          <w:rtl w:val="true"/>
          <w:lang w:bidi="ar-SA"/>
        </w:rPr>
        <w:t xml:space="preserve">هه‌ساره‌ی ره‌خشای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 نُ النَیٍّری 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زین العِباد ته‌وسیفش به حه‌ق </w:t>
      </w:r>
      <w:r>
        <w:rPr>
          <w:rFonts w:eastAsia="Times New Roman" w:cs="Times New Roman" w:ascii="Times New Roman" w:hAnsi="Times New Roman"/>
          <w:color w:val="111111"/>
          <w:sz w:val="28"/>
          <w:szCs w:val="28"/>
          <w:lang w:val="en-US" w:bidi="en-US"/>
        </w:rPr>
        <w:t>áá</w:t>
      </w:r>
      <w:r>
        <w:rPr>
          <w:rFonts w:ascii="IRNazanin" w:hAnsi="IRNazanin" w:eastAsia="IRNazanin"/>
          <w:color w:val="111111"/>
          <w:sz w:val="28"/>
          <w:sz w:val="28"/>
          <w:szCs w:val="28"/>
          <w:rtl w:val="true"/>
          <w:lang w:bidi="fa-IR"/>
        </w:rPr>
        <w:t>که‌س نمه‌تاوو حهه‌تتا فه‌رزده‌ق</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شکافه‌نده‌ی زه‌رری شه‌مس عیلم </w:t>
      </w:r>
      <w:r>
        <w:rPr>
          <w:rFonts w:eastAsia="Times New Roman" w:cs="Times New Roman" w:ascii="Times New Roman" w:hAnsi="Times New Roman"/>
          <w:color w:val="111111"/>
          <w:sz w:val="28"/>
          <w:szCs w:val="28"/>
          <w:lang w:val="en-US" w:bidi="en-US"/>
        </w:rPr>
        <w:t>áá</w:t>
      </w:r>
      <w:r>
        <w:rPr>
          <w:rFonts w:ascii="IRNazanin" w:hAnsi="IRNazanin" w:eastAsia="IRNazanin"/>
          <w:color w:val="111111"/>
          <w:sz w:val="28"/>
          <w:sz w:val="28"/>
          <w:szCs w:val="28"/>
          <w:rtl w:val="true"/>
          <w:lang w:bidi="fa-IR"/>
        </w:rPr>
        <w:t>ئیمام باقر دورر ده‌ریای حیلم</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ئوستای دانای عیلم ره‌ببانی </w:t>
      </w:r>
      <w:r>
        <w:rPr>
          <w:rFonts w:eastAsia="Times New Roman" w:cs="Times New Roman" w:ascii="Times New Roman" w:hAnsi="Times New Roman"/>
          <w:color w:val="111111"/>
          <w:sz w:val="28"/>
          <w:szCs w:val="28"/>
          <w:lang w:val="en-US" w:bidi="en-US"/>
        </w:rPr>
        <w:t>áá</w:t>
      </w:r>
      <w:r>
        <w:rPr>
          <w:rFonts w:ascii="IRNazanin" w:hAnsi="IRNazanin" w:eastAsia="IRNazanin"/>
          <w:color w:val="111111"/>
          <w:sz w:val="28"/>
          <w:sz w:val="28"/>
          <w:szCs w:val="28"/>
          <w:rtl w:val="true"/>
          <w:lang w:bidi="fa-IR"/>
        </w:rPr>
        <w:t>جعفر صادق حیدر سانی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ئه‌وکه‌س حیلمش مه‌شهوورهن نه عام موسیبن جعفر شای والا مه‌قام</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ویت که نوورت مه‌دره‌خشو چون توور</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áá</w:t>
      </w:r>
      <w:r>
        <w:rPr>
          <w:rFonts w:ascii="IRNazanin" w:hAnsi="IRNazanin" w:eastAsia="IRNazanin"/>
          <w:color w:val="111111"/>
          <w:sz w:val="28"/>
          <w:sz w:val="28"/>
          <w:szCs w:val="28"/>
          <w:rtl w:val="true"/>
          <w:lang w:bidi="fa-IR"/>
        </w:rPr>
        <w:t>مه کوور و خه‌ففاش نه وینان ئه‌و نوور</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ته‌قوای تقی و به پاکی علی علیه السلام </w:t>
      </w:r>
      <w:r>
        <w:rPr>
          <w:rFonts w:eastAsia="Times New Roman" w:cs="Times New Roman" w:ascii="Times New Roman" w:hAnsi="Times New Roman"/>
          <w:color w:val="111111"/>
          <w:sz w:val="28"/>
          <w:szCs w:val="28"/>
          <w:lang w:val="en-US" w:bidi="en-US"/>
        </w:rPr>
        <w:t>áá</w:t>
      </w:r>
      <w:r>
        <w:rPr>
          <w:rFonts w:ascii="IRNazanin" w:hAnsi="IRNazanin" w:eastAsia="IRNazanin"/>
          <w:color w:val="111111"/>
          <w:sz w:val="28"/>
          <w:sz w:val="28"/>
          <w:szCs w:val="28"/>
          <w:rtl w:val="true"/>
          <w:lang w:bidi="fa-IR"/>
        </w:rPr>
        <w:t>موراد و مورشد موتته‌قی و وه‌لی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شای عسکری حسن به‌ل ئه حسهن ئایه‌نه‌ی ئه‌نوار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ذوالمِنَن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عه‌دل مهدی ئیمام مه‌وعوود</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áá</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عَجَل اللّهُ عَه دَهُ المَس عود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گاگا ستوده‌ی بی‌نه‌وا یاد که‌ر </w:t>
      </w:r>
      <w:r>
        <w:rPr>
          <w:rFonts w:eastAsia="Times New Roman" w:cs="Times New Roman" w:ascii="Times New Roman" w:hAnsi="Times New Roman"/>
          <w:color w:val="111111"/>
          <w:sz w:val="28"/>
          <w:szCs w:val="28"/>
          <w:lang w:val="en-US" w:bidi="en-US"/>
        </w:rPr>
        <w:t>áá</w:t>
      </w:r>
      <w:r>
        <w:rPr>
          <w:rFonts w:ascii="IRNazanin" w:hAnsi="IRNazanin" w:eastAsia="IRNazanin"/>
          <w:color w:val="111111"/>
          <w:sz w:val="28"/>
          <w:sz w:val="28"/>
          <w:szCs w:val="28"/>
          <w:rtl w:val="true"/>
          <w:lang w:bidi="fa-IR"/>
        </w:rPr>
        <w:t>خاترش وه عیشق ئازیزان شاد که‌ر</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کیمیای لوتفت دریغ مه که‌رلیش </w:t>
      </w:r>
      <w:r>
        <w:rPr>
          <w:rFonts w:eastAsia="Times New Roman" w:cs="Times New Roman" w:ascii="Times New Roman" w:hAnsi="Times New Roman"/>
          <w:color w:val="111111"/>
          <w:sz w:val="28"/>
          <w:szCs w:val="28"/>
          <w:lang w:val="en-US" w:bidi="en-US"/>
        </w:rPr>
        <w:t>áá</w:t>
      </w:r>
      <w:r>
        <w:rPr>
          <w:rFonts w:ascii="IRNazanin" w:hAnsi="IRNazanin" w:eastAsia="IRNazanin"/>
          <w:color w:val="111111"/>
          <w:sz w:val="28"/>
          <w:sz w:val="28"/>
          <w:szCs w:val="28"/>
          <w:rtl w:val="true"/>
          <w:lang w:bidi="fa-IR"/>
        </w:rPr>
        <w:t>با روو سیاهی یاران نه‌یو پیش</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به خوه‌رشید میهرت ره‌وشهن‌بو</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áá</w:t>
      </w:r>
      <w:r>
        <w:rPr>
          <w:rFonts w:ascii="IRNazanin" w:hAnsi="IRNazanin" w:eastAsia="IRNazanin"/>
          <w:color w:val="111111"/>
          <w:sz w:val="28"/>
          <w:sz w:val="28"/>
          <w:szCs w:val="28"/>
          <w:rtl w:val="true"/>
          <w:lang w:bidi="fa-IR"/>
        </w:rPr>
        <w:t>بایر ته‌بعش گول و گولشهن بو</w:t>
      </w:r>
    </w:p>
    <w:p>
      <w:pPr>
        <w:pStyle w:val="BookText"/>
        <w:rPr/>
      </w:pPr>
      <w:r>
        <w:rPr>
          <w:rFonts w:ascii="IRNazanin" w:hAnsi="IRNazanin" w:eastAsia="IRNazanin"/>
          <w:color w:val="111111"/>
          <w:sz w:val="28"/>
          <w:sz w:val="28"/>
          <w:szCs w:val="28"/>
          <w:rtl w:val="true"/>
          <w:lang w:bidi="fa-IR"/>
        </w:rPr>
        <w:t>و اینک ترجمه‌ی این قصیده‌ی زیبا، به زبان فارسی بیت به 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جلوه‌ی نور عرفان و صفای دل</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áá</w:t>
      </w:r>
      <w:r>
        <w:rPr>
          <w:rFonts w:ascii="IRNazanin" w:hAnsi="IRNazanin" w:eastAsia="IRNazanin"/>
          <w:color w:val="111111"/>
          <w:sz w:val="28"/>
          <w:sz w:val="28"/>
          <w:szCs w:val="28"/>
          <w:rtl w:val="true"/>
          <w:lang w:bidi="fa-IR"/>
        </w:rPr>
        <w:t>آینه‌ی تمام نمای اوصاف و خصیصه‌های مصطفی صلی الله علیه و آله و سلم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هشتمین شجره‌ی رسته در جویبار بهشت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که سلطان مملکت زهد و فنا هستی </w:t>
      </w:r>
      <w:r>
        <w:rPr>
          <w:rFonts w:eastAsia="Times New Roman" w:cs="Times New Roman" w:ascii="Times New Roman" w:hAnsi="Times New Roman"/>
          <w:color w:val="111111"/>
          <w:sz w:val="28"/>
          <w:szCs w:val="28"/>
          <w:lang w:val="en-US" w:bidi="en-US"/>
        </w:rPr>
        <w:t>áá</w:t>
      </w:r>
      <w:r>
        <w:rPr>
          <w:rFonts w:ascii="IRNazanin" w:hAnsi="IRNazanin" w:eastAsia="IRNazanin"/>
          <w:color w:val="111111"/>
          <w:sz w:val="28"/>
          <w:sz w:val="28"/>
          <w:szCs w:val="28"/>
          <w:rtl w:val="true"/>
          <w:lang w:bidi="fa-IR"/>
        </w:rPr>
        <w:t>زینت‌بخش اورنگ و اریکه‌ی ورع و مناعت طبعی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دیباچه‌ی کتاب تسلیم و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حق</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áá</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ای معنا و تفسیر رضای 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فضا و قدر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رضا به قضای الهی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علم و حلم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شکیبایی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áá</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 مظهر تقوا و دین و پاکی و صداقت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ظاهری و باطنی</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áá</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ای قبله‌ی رهبران و پیروان دو طریقه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تصوّف عرفان؛ نقشبندیّه و قادریّه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مطهر تو، بوی گلاب می‌دهد و بوی عطر رسول خدا صلی الله علیه و آله و سلم از آن به مشام دل می‌رسد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خالد شهرزوری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و شاعر نامدار کُرد از رهبران طریقه‌ی نقشبندیه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بارگاهش پر از نور رحمت الهی باد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آگاهی و با خبری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جایگاه و منزلت الهی و معنوی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انشای شعر به زبان فارسی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روضه‌ی حضرت رضا تشریف ببر</w:t>
      </w:r>
      <w:r>
        <w:rPr>
          <w:rFonts w:eastAsia="Times New Roman" w:cs="Times New Roman" w:ascii="Times New Roman" w:hAnsi="Times New Roman"/>
          <w:color w:val="111111"/>
          <w:sz w:val="28"/>
          <w:szCs w:val="28"/>
          <w:lang w:val="en-US" w:bidi="en-US"/>
        </w:rPr>
        <w:t>áá</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تشرّف به بارگاه او، از صد حج اکبر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حاجیا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مشهدش روان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امام رضا شاه خراسان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áá</w:t>
      </w:r>
      <w:r>
        <w:rPr>
          <w:rFonts w:ascii="Amiri" w:hAnsi="Amiri" w:eastAsia="Amiri" w:cs="Amiri"/>
          <w:color w:val="111111"/>
          <w:sz w:val="28"/>
          <w:sz w:val="28"/>
          <w:szCs w:val="28"/>
          <w:rtl w:val="true"/>
          <w:lang w:bidi="ar-SA"/>
        </w:rPr>
        <w:t>قَسَمَت می‌دهم به ذات سبحان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ملائک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گرفته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 علیین به معنای کلام رب العالمین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شاه انبیا، ختم المرسلین</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áá</w:t>
      </w:r>
      <w:r>
        <w:rPr>
          <w:rFonts w:ascii="IRNazanin" w:hAnsi="IRNazanin" w:eastAsia="IRNazanin"/>
          <w:color w:val="111111"/>
          <w:sz w:val="28"/>
          <w:sz w:val="28"/>
          <w:szCs w:val="28"/>
          <w:rtl w:val="true"/>
          <w:lang w:bidi="fa-IR"/>
        </w:rPr>
        <w:t>که صاحب مقام و شرف، کاف،ها و سین است</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علم و تقوای شاه لا 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áá</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کسی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شایسته‌ی نزول سوره هل 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پاکی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بضعه البتول</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áá</w:t>
      </w:r>
      <w:r>
        <w:rPr>
          <w:rFonts w:ascii="IRNazanin" w:hAnsi="IRNazanin" w:eastAsia="IRNazanin"/>
          <w:color w:val="111111"/>
          <w:sz w:val="28"/>
          <w:sz w:val="28"/>
          <w:szCs w:val="28"/>
          <w:rtl w:val="true"/>
          <w:lang w:bidi="fa-IR"/>
        </w:rPr>
        <w:t>عزیز خاصّ، صدیقه‌ی رسول</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سخاوت و صفای امام حسن مجتبی علیه السلام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جانبازی شاه شهیدان امام حسین علیه السلام</w:t>
      </w:r>
      <w:r>
        <w:rPr>
          <w:rFonts w:eastAsia="Times New Roman" w:cs="Times New Roman" w:ascii="Times New Roman" w:hAnsi="Times New Roman"/>
          <w:color w:val="111111"/>
          <w:sz w:val="28"/>
          <w:szCs w:val="28"/>
          <w:lang w:val="en-US" w:bidi="en-US"/>
        </w:rPr>
        <w:t>áá</w:t>
      </w:r>
      <w:r>
        <w:rPr>
          <w:rFonts w:ascii="IRNazanin" w:hAnsi="IRNazanin" w:eastAsia="IRNazanin"/>
          <w:color w:val="111111"/>
          <w:sz w:val="28"/>
          <w:sz w:val="28"/>
          <w:szCs w:val="28"/>
          <w:rtl w:val="true"/>
          <w:lang w:bidi="fa-IR"/>
        </w:rPr>
        <w:t xml:space="preserve">ستاره‌ی درخشان بین النیرین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دو ستاره درخشان علی علیه السلام و فاطمه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زین العابدین که کسی از عهده‌ی توصیفش، به حق، بر نیاید حتّی فرزدق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معروف و توان‌مند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شعر بلندش در وصف آن حضرت، معروف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شکافنده‌ی ذرات خورشید علم</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áá</w:t>
      </w:r>
      <w:r>
        <w:rPr>
          <w:rFonts w:ascii="IRNazanin" w:hAnsi="IRNazanin" w:eastAsia="IRNazanin"/>
          <w:color w:val="111111"/>
          <w:sz w:val="28"/>
          <w:sz w:val="28"/>
          <w:szCs w:val="28"/>
          <w:rtl w:val="true"/>
          <w:lang w:bidi="fa-IR"/>
        </w:rPr>
        <w:t xml:space="preserve">امام باقر درّ دریای حلم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استاد دانای علوم ربانی</w:t>
      </w:r>
      <w:r>
        <w:rPr>
          <w:rFonts w:eastAsia="Times New Roman" w:cs="Times New Roman" w:ascii="Times New Roman" w:hAnsi="Times New Roman"/>
          <w:color w:val="111111"/>
          <w:sz w:val="28"/>
          <w:szCs w:val="28"/>
          <w:lang w:val="en-US" w:bidi="en-US"/>
        </w:rPr>
        <w:t>áá</w:t>
      </w:r>
      <w:r>
        <w:rPr>
          <w:rFonts w:ascii="IRNazanin" w:hAnsi="IRNazanin" w:eastAsia="IRNazanin"/>
          <w:color w:val="111111"/>
          <w:sz w:val="28"/>
          <w:sz w:val="28"/>
          <w:szCs w:val="28"/>
          <w:rtl w:val="true"/>
          <w:lang w:bidi="fa-IR"/>
        </w:rPr>
        <w:t>جعفر صادق، حیدر ثانی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کسی که حلمش مشهور عام است</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áá</w:t>
      </w:r>
      <w:r>
        <w:rPr>
          <w:rFonts w:ascii="IRNazanin" w:hAnsi="IRNazanin" w:eastAsia="IRNazanin"/>
          <w:color w:val="111111"/>
          <w:sz w:val="28"/>
          <w:sz w:val="28"/>
          <w:szCs w:val="28"/>
          <w:rtl w:val="true"/>
          <w:lang w:bidi="fa-IR"/>
        </w:rPr>
        <w:t>موسی بن جعفر شاه والامقام</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خودت که نورت می‌درخشد چون کوه طور</w:t>
      </w:r>
      <w:r>
        <w:rPr>
          <w:rFonts w:eastAsia="Times New Roman" w:cs="Times New Roman" w:ascii="Times New Roman" w:hAnsi="Times New Roman"/>
          <w:color w:val="111111"/>
          <w:sz w:val="28"/>
          <w:szCs w:val="28"/>
          <w:lang w:val="en-US" w:bidi="en-US"/>
        </w:rPr>
        <w:t>áá</w:t>
      </w:r>
      <w:r>
        <w:rPr>
          <w:rFonts w:ascii="IRNazanin" w:hAnsi="IRNazanin" w:eastAsia="IRNazanin"/>
          <w:color w:val="111111"/>
          <w:sz w:val="28"/>
          <w:sz w:val="28"/>
          <w:szCs w:val="28"/>
          <w:rtl w:val="true"/>
          <w:lang w:bidi="fa-IR"/>
        </w:rPr>
        <w:t>کوران و خفاشان نبینند آن نور</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تقوای تقی و به پاکی علی النقی علیه السلام</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شاه عسکری، حسن،</w:t>
      </w:r>
      <w:r>
        <w:rPr>
          <w:rFonts w:eastAsia="Times New Roman" w:cs="Times New Roman" w:ascii="Times New Roman" w:hAnsi="Times New Roman"/>
          <w:color w:val="111111"/>
          <w:sz w:val="28"/>
          <w:szCs w:val="28"/>
          <w:lang w:val="en-US" w:bidi="en-US"/>
        </w:rPr>
        <w:t>áá</w:t>
      </w:r>
      <w:r>
        <w:rPr>
          <w:rFonts w:ascii="IRNazanin" w:hAnsi="IRNazanin" w:eastAsia="IRNazanin"/>
          <w:color w:val="111111"/>
          <w:sz w:val="28"/>
          <w:sz w:val="28"/>
          <w:szCs w:val="28"/>
          <w:rtl w:val="true"/>
          <w:lang w:bidi="fa-IR"/>
        </w:rPr>
        <w:t>آیینه‌ی انوار ذات ذوالمنن</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عدالت مهدی امام موعود</w:t>
      </w:r>
      <w:r>
        <w:rPr>
          <w:rFonts w:eastAsia="Times New Roman" w:cs="Times New Roman" w:ascii="Times New Roman" w:hAnsi="Times New Roman"/>
          <w:color w:val="111111"/>
          <w:sz w:val="28"/>
          <w:szCs w:val="28"/>
          <w:lang w:val="en-US" w:bidi="en-US"/>
        </w:rPr>
        <w:t>áá</w:t>
      </w:r>
      <w:r>
        <w:rPr>
          <w:rFonts w:ascii="Amiri" w:hAnsi="Amiri" w:eastAsia="Amiri" w:cs="Amiri"/>
          <w:color w:val="111111"/>
          <w:sz w:val="28"/>
          <w:sz w:val="28"/>
          <w:szCs w:val="28"/>
          <w:rtl w:val="true"/>
          <w:lang w:bidi="ar-SA"/>
        </w:rPr>
        <w:t>عَجَلُ اللّه عَهَدهُ المَسعود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گاهی، ستوده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بی‌نوا را یاد کن</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áá</w:t>
      </w:r>
      <w:r>
        <w:rPr>
          <w:rFonts w:ascii="IRNazanin" w:hAnsi="IRNazanin" w:eastAsia="IRNazanin"/>
          <w:color w:val="111111"/>
          <w:sz w:val="28"/>
          <w:sz w:val="28"/>
          <w:szCs w:val="28"/>
          <w:rtl w:val="true"/>
          <w:lang w:bidi="fa-IR"/>
        </w:rPr>
        <w:t>خاطرش به عشق عزیزان، شاد کن</w:t>
      </w:r>
      <w:bookmarkStart w:id="163" w:name="pg2722_29660"/>
    </w:p>
    <w:p>
      <w:pPr>
        <w:pStyle w:val="BookText"/>
        <w:rPr/>
      </w:pPr>
      <w:bookmarkEnd w:id="163"/>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کیمیای لطفت را از وی دریغ مکن</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áá</w:t>
      </w:r>
      <w:r>
        <w:rPr>
          <w:rFonts w:ascii="IRNazanin" w:hAnsi="IRNazanin" w:eastAsia="IRNazanin"/>
          <w:color w:val="111111"/>
          <w:sz w:val="28"/>
          <w:sz w:val="28"/>
          <w:szCs w:val="28"/>
          <w:rtl w:val="true"/>
          <w:lang w:bidi="fa-IR"/>
        </w:rPr>
        <w:t xml:space="preserve">تا رو سیاه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نشود</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را به خورشید مِه رت روشن کن</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áá</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بایر طبعش را گُل و گُلشن کن</w:t>
      </w:r>
      <w:r>
        <w:rPr>
          <w:rFonts w:eastAsia="IRNazanin" w:cs="IRNazanin"/>
          <w:color w:val="111111"/>
          <w:sz w:val="28"/>
          <w:szCs w:val="28"/>
          <w:rtl w:val="true"/>
          <w:lang w:bidi="fa-IR"/>
        </w:rPr>
        <w:t>.</w:t>
      </w:r>
    </w:p>
    <w:p>
      <w:pPr>
        <w:pStyle w:val="Heading3"/>
        <w:numPr>
          <w:ilvl w:val="2"/>
          <w:numId w:val="1"/>
        </w:numPr>
        <w:rPr/>
      </w:pPr>
      <w:bookmarkStart w:id="164" w:name="__RefHeading___Toc1529734_1395250215"/>
      <w:bookmarkStart w:id="165" w:name="_Toc62"/>
      <w:bookmarkEnd w:id="164"/>
      <w:r>
        <w:rPr/>
        <w:t>13</w:t>
      </w:r>
      <w:r>
        <w:rPr>
          <w:rtl w:val="true"/>
        </w:rPr>
        <w:t xml:space="preserve">. </w:t>
      </w:r>
      <w:r>
        <w:rPr>
          <w:rtl w:val="true"/>
        </w:rPr>
        <w:t>عبدالمؤ‌من شبلنجی شافعی</w:t>
      </w:r>
      <w:bookmarkEnd w:id="16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عبدالمؤ‌من شبلنجی شافعی، از علمای معروف مصر، در اوایل قرن چهاردهم هجری می‌زیسته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الابصار فی مناقب آل بیت النبی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جمله دانشمندان اهل سنّتی است که در سیاق ذکر امامان دوازده گانه، اشاره به حضرت مهدی عجل الله تعالی فرجه الشریف،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فی ذکر مناقب محمّدبن الحسن الخالص بن علی الهادی بن محمّد الجواد بن علی الرضا بن موسی الکاظم بن جعفر الصادق بن محمّد الباقر بن علی زین العابدین بن الحسین بن علی بن ابی طالب، رضی الله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اُمّه اُم ولد یقال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کنیته،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لَقَّبهُ الامامیه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الخلف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اشهرها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طریق، شبلنجی اثبات می‌کند که حضرت مهدی، متولّد شده است؛ زیرا، فرزند امام حسن عسکری است، نه کسی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مطلب، مخصوصاً با سخنی که پس از این چند سطر نوشته است، تأکید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صفته،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 مربوعُ القامه حسنُ الوجه و الشعر، یسیل شعره علی منکبیه، اقنی الانف، اجلی الجبهه، بوّابُه محمّد بن عثمان، معاصره 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الفصول المهمه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آخر الائمه الاثنا عشر علی ما ذهب الیه الامامیه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غاب فی السرداب و الحرس علیه</w:t>
      </w:r>
      <w:r>
        <w:rPr>
          <w:rFonts w:eastAsia="IRNazanin" w:cs="IRNazanin"/>
          <w:color w:val="111111"/>
          <w:sz w:val="28"/>
          <w:szCs w:val="28"/>
          <w:rtl w:val="true"/>
          <w:lang w:bidi="fa-IR"/>
        </w:rPr>
        <w:t>...».</w:t>
      </w:r>
      <w:bookmarkStart w:id="166" w:name="pg2722_29661"/>
    </w:p>
    <w:p>
      <w:pPr>
        <w:pStyle w:val="BookText"/>
        <w:rPr/>
      </w:pPr>
      <w:bookmarkEnd w:id="16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تاریخ ابن الوردی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 محمدبن الحسن الخالص سنه خمس و خمسین و 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الشیخ ابوعبدالله محمّدبن یوسف بن محمّد الکنجی فی کتابه البیان فی اخبار صاحب الزمان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الادله علی کونه حیّاً باقیاً بعد غیبته و الی الان، و انّه لا امتناع فی بقائه، بقاء عیسی بن مریم و الخضر و اًلیاس من اولیاء الله تعالی و بقاء الاعور الدجال و ابلیس یعنی من اعداء الله تعالی، و هؤ‌لاء قد ثبت بقاوِ‌هم بالکتاب و السنه و عیسی بن مریم، فالدلیل علی بقائه،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من اهل الکتاب الاّ لیؤ‌منن به قبل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یؤ‌من به منذ نزول هذه الایه الی یومنا هذا احد فلابد ان یکون فی آخر الزمان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شبلنجی،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Heading3"/>
        <w:numPr>
          <w:ilvl w:val="2"/>
          <w:numId w:val="1"/>
        </w:numPr>
        <w:rPr/>
      </w:pPr>
      <w:bookmarkStart w:id="167" w:name="__RefHeading___Toc1529736_1395250215"/>
      <w:bookmarkStart w:id="168" w:name="_Toc63"/>
      <w:bookmarkEnd w:id="167"/>
      <w:r>
        <w:rPr/>
        <w:t>14</w:t>
      </w:r>
      <w:r>
        <w:rPr>
          <w:rtl w:val="true"/>
        </w:rPr>
        <w:t xml:space="preserve">. </w:t>
      </w:r>
      <w:r>
        <w:rPr>
          <w:rtl w:val="true"/>
        </w:rPr>
        <w:t>ابن حجر هیتمی مکّی شافعی</w:t>
      </w:r>
      <w:bookmarkEnd w:id="16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حجر هیتمی مکّی سعدی انصاری شافعی، از علمای بزرگ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فردی متبحّر در روایات و احادیث است و از نویسندگان مدارک و منابع حدیثی مانند مجمع الزوائد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دانشمند، با این که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شیعه، در مورد خلفای سه گانه نوشته است، ولی در همین کتاب، به تفصیل، درباره‌ی شخصیّت و زندگانی امامان دوازده گانه مطالبی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خاتمه‌ی ذکر امامان نوشته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ابوالقاسم محمّد الحجه، و عمرُهُ عنده وفاه ابیه خمس سنین، لکن آتاه الله فیها الحکمه و یسمی القائم المنتظر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هیتمی،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208</w:t>
      </w:r>
      <w:r>
        <w:rPr>
          <w:rFonts w:eastAsia="IRNazanin" w:cs="IRNazanin"/>
          <w:color w:val="111111"/>
          <w:sz w:val="28"/>
          <w:szCs w:val="28"/>
          <w:rtl w:val="true"/>
          <w:lang w:bidi="fa-IR"/>
        </w:rPr>
        <w:t>)</w:t>
      </w:r>
      <w:bookmarkStart w:id="169" w:name="pg2722_29662"/>
    </w:p>
    <w:p>
      <w:pPr>
        <w:pStyle w:val="Heading3"/>
        <w:numPr>
          <w:ilvl w:val="2"/>
          <w:numId w:val="1"/>
        </w:numPr>
        <w:rPr/>
      </w:pPr>
      <w:bookmarkStart w:id="170" w:name="__RefHeading___Toc1529738_1395250215"/>
      <w:bookmarkStart w:id="171" w:name="_Toc64"/>
      <w:bookmarkEnd w:id="169"/>
      <w:bookmarkEnd w:id="170"/>
      <w:r>
        <w:rPr/>
        <w:t>15</w:t>
      </w:r>
      <w:r>
        <w:rPr>
          <w:rtl w:val="true"/>
        </w:rPr>
        <w:t xml:space="preserve">. </w:t>
      </w:r>
      <w:r>
        <w:rPr>
          <w:rtl w:val="true"/>
        </w:rPr>
        <w:t>قندوزی حنفی</w:t>
      </w:r>
      <w:bookmarkEnd w:id="17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ایشان، در کتاب نفیسش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قصیده‌ای را درباره‌ی ائمه علیهم السلام می‌آورد و آن را قبول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قبلاً حدیث مفصل و مهمی در زمینه امامان معصوم از پیامبر اکرم صلی الله علیه و آله و سلم نقل که آن را در ابتدا میآوریم و سپس قصیده مذکور را یادآور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اخرج الحموینی ایضاً فی فرائده عن مجاهد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اقدم یهودی یقال له نعثل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اسألک اشیاء تلجلج فی صدری منذ حین، فان اجبتنی عنها اسلمتُ علی یدیک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 یا ابا 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فأخبرنی عن وصیّک من هو؟ فما من نبی الاّ و له وصی، و ان نبینا موسی بن عمران اوصی الی یوشع بن 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وصیی علی بن ابی طالب، و بعده سبطای الحسن و الحسین تتلوه تسعه ائمه من صلب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فسمهم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مضی الحسین فابنه علی، فاذا مضی علی فابنه محمّد، فاذا مضی محمّد فابنه جعفر، فاذا مضی جعفر فابنه موسی، فاذا مضی موسی فابنه علی، فاذا مضی علی فابنه محمّد، فاذا مضی محمد فابنه علی، فاذا مضی علی فابنه الحسن، فاذا مضی الحسن فابنه الحجه محمّد المهدی، فهؤ‌لا‌ء اثنا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اخبرنی عن کیفیه موتِ علی و الحسن و الحسین؟</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یقتل علی بضربه علی قرنه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الحسن یقتل بالسم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الحسین یذبح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فأین مکانهم؟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الجنه فی درجتی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 انّک رسول الله و اشهد انهم الا‌وصیأ بعدک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وجدت فی کتب الا‌نبیاء المتقدمه و فیما عهد اًلینا موسی بن عمران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اذا کان آخر الزمان یخرج نبی یقال له احمد و محمّد، و هو خاتم الا‌نبیاء نبی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اوصیاوِه بعد 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اولهم، ابنُ عمهِ و ختنه، و الثانی و الثالث، کانا اخوین من ولده، و تقتل امه النبی الا‌وّل بالسیف و الثانی بالسم و الثالث مع جماعه من اهل بیته بالسیف و بالعطش فی موضع الغربه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کولد الغنم یذبح و یصبر علی القتل، لرفع درجاته و درجات اهل بیته و ذریته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لاًخراج محبیه و اتباعه من النار و تسعه اوصیاء منهم من اولاد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الاثنا عشر عدد الا‌سباط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اتعرف الا‌سباط؟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کانوا 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اوّلهم لاوی بن برخیا، و هو الذی غاب عن بنی اسرائیل غیبه ثم عاد، فاظهر اللّه به شریعته بعد اندراسها و قاتل قرسطیا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 فی اُمتی ما کان فی بنی اسرائیل حذو النعل بالنعل و القذّه بالقذّه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الثانی عشر من ولدی یغیب حتی لایری، و یأتی علی اُمتّی نمن لایبقی من الاًسلام اًلاّ اسمُهُ، و لایبقی من القرآن اًلاّ رسمه، فحینئذٍ یأذن اللّه تبارک و تعالی له بالخروج فیظهر اللّه الاِسلام به و یجدّده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لمن احبّهم و تبعهم، و الویل لمن ابغضهم و خالفهم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طوبی لمن تمسّک بهداهم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فأنشأ نعثل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 الاًله ذو العلی علیک یا خیر البشر</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 النبی المصطفی و الهاشمی المفتخر</w:t>
      </w:r>
      <w:bookmarkStart w:id="172" w:name="pg2722_29664"/>
    </w:p>
    <w:p>
      <w:pPr>
        <w:pStyle w:val="BookText"/>
        <w:rPr/>
      </w:pPr>
      <w:bookmarkEnd w:id="172"/>
      <w:r>
        <w:rPr>
          <w:rFonts w:ascii="IRNazanin" w:hAnsi="IRNazanin" w:eastAsia="IRNazanin"/>
          <w:color w:val="111111"/>
          <w:sz w:val="28"/>
          <w:sz w:val="28"/>
          <w:szCs w:val="28"/>
          <w:rtl w:val="true"/>
          <w:lang w:bidi="fa-IR"/>
        </w:rPr>
        <w:t>بکم هدانا ربّنا و فیک نرجوا ما امر</w:t>
      </w:r>
    </w:p>
    <w:p>
      <w:pPr>
        <w:pStyle w:val="BookText"/>
        <w:rPr/>
      </w:pPr>
      <w:r>
        <w:rPr>
          <w:rFonts w:ascii="IRNazanin" w:hAnsi="IRNazanin" w:eastAsia="IRNazanin"/>
          <w:color w:val="111111"/>
          <w:sz w:val="28"/>
          <w:sz w:val="28"/>
          <w:szCs w:val="28"/>
          <w:rtl w:val="true"/>
          <w:lang w:bidi="fa-IR"/>
        </w:rPr>
        <w:t>و معشر سمیتهم ائمه اثنا عشر</w:t>
      </w:r>
    </w:p>
    <w:p>
      <w:pPr>
        <w:pStyle w:val="BookText"/>
        <w:rPr/>
      </w:pPr>
      <w:r>
        <w:rPr>
          <w:rFonts w:ascii="IRNazanin" w:hAnsi="IRNazanin" w:eastAsia="IRNazanin"/>
          <w:color w:val="111111"/>
          <w:sz w:val="28"/>
          <w:sz w:val="28"/>
          <w:szCs w:val="28"/>
          <w:rtl w:val="true"/>
          <w:lang w:bidi="fa-IR"/>
        </w:rPr>
        <w:t>حباهُم ربّ العلی ثم اصطفاهم من کدر</w:t>
      </w:r>
    </w:p>
    <w:p>
      <w:pPr>
        <w:pStyle w:val="BookText"/>
        <w:rPr/>
      </w:pPr>
      <w:r>
        <w:rPr>
          <w:rFonts w:ascii="IRNazanin" w:hAnsi="IRNazanin" w:eastAsia="IRNazanin"/>
          <w:color w:val="111111"/>
          <w:sz w:val="28"/>
          <w:sz w:val="28"/>
          <w:szCs w:val="28"/>
          <w:rtl w:val="true"/>
          <w:lang w:bidi="fa-IR"/>
        </w:rPr>
        <w:t>قد فاز من والا هُم وخاب من عادی الزهر</w:t>
      </w:r>
    </w:p>
    <w:p>
      <w:pPr>
        <w:pStyle w:val="BookText"/>
        <w:rPr/>
      </w:pPr>
      <w:r>
        <w:rPr>
          <w:rFonts w:ascii="IRNazanin" w:hAnsi="IRNazanin" w:eastAsia="IRNazanin"/>
          <w:color w:val="111111"/>
          <w:sz w:val="28"/>
          <w:sz w:val="28"/>
          <w:szCs w:val="28"/>
          <w:rtl w:val="true"/>
          <w:lang w:bidi="fa-IR"/>
        </w:rPr>
        <w:t>آخر هم یسقی الظما و هو الاًمام المنتظر</w:t>
      </w:r>
    </w:p>
    <w:p>
      <w:pPr>
        <w:pStyle w:val="BookText"/>
        <w:rPr/>
      </w:pPr>
      <w:r>
        <w:rPr>
          <w:rFonts w:ascii="IRNazanin" w:hAnsi="IRNazanin" w:eastAsia="IRNazanin"/>
          <w:color w:val="111111"/>
          <w:sz w:val="28"/>
          <w:sz w:val="28"/>
          <w:szCs w:val="28"/>
          <w:rtl w:val="true"/>
          <w:lang w:bidi="fa-IR"/>
        </w:rPr>
        <w:t>عترتک الا‌خیار لی و التابعین ما امر</w:t>
      </w:r>
    </w:p>
    <w:p>
      <w:pPr>
        <w:pStyle w:val="BookText"/>
        <w:rPr/>
      </w:pPr>
      <w:r>
        <w:rPr>
          <w:rFonts w:ascii="IRNazanin" w:hAnsi="IRNazanin" w:eastAsia="IRNazanin"/>
          <w:color w:val="111111"/>
          <w:sz w:val="28"/>
          <w:sz w:val="28"/>
          <w:szCs w:val="28"/>
          <w:rtl w:val="true"/>
          <w:lang w:bidi="fa-IR"/>
        </w:rPr>
        <w:t>من کان عنهم معرضاً</w:t>
      </w:r>
    </w:p>
    <w:p>
      <w:pPr>
        <w:pStyle w:val="BookText"/>
        <w:rPr/>
      </w:pPr>
      <w:r>
        <w:rPr>
          <w:rFonts w:ascii="IRNazanin" w:hAnsi="IRNazanin" w:eastAsia="IRNazanin"/>
          <w:color w:val="111111"/>
          <w:sz w:val="28"/>
          <w:sz w:val="28"/>
          <w:szCs w:val="28"/>
          <w:rtl w:val="true"/>
          <w:lang w:bidi="fa-IR"/>
        </w:rPr>
        <w:t xml:space="preserve">فسوف تصلاه سقر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قندوزی،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قابل تامّل این که درباره‌ی حضرت مهدی عجل الله تعالی فرجه الشریف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به کار رفته است نه یولد و این، به روشنی نشان می‌دهد که ایشان هم معتقدند، حضرت به دنیا آورده و الان غایب است</w:t>
      </w:r>
      <w:r>
        <w:rPr>
          <w:rFonts w:eastAsia="IRNazanin" w:cs="IRNazanin"/>
          <w:color w:val="111111"/>
          <w:sz w:val="28"/>
          <w:szCs w:val="28"/>
          <w:rtl w:val="true"/>
          <w:lang w:bidi="fa-IR"/>
        </w:rPr>
        <w:t>.</w:t>
      </w:r>
    </w:p>
    <w:p>
      <w:pPr>
        <w:pStyle w:val="Heading3"/>
        <w:numPr>
          <w:ilvl w:val="2"/>
          <w:numId w:val="1"/>
        </w:numPr>
        <w:rPr/>
      </w:pPr>
      <w:bookmarkStart w:id="173" w:name="__RefHeading___Toc1529740_1395250215"/>
      <w:bookmarkStart w:id="174" w:name="_Toc65"/>
      <w:bookmarkEnd w:id="173"/>
      <w:r>
        <w:rPr>
          <w:rtl w:val="true"/>
        </w:rPr>
        <w:t>ولادت حضرت مهدی در ادبیات نثری اهل سنّت</w:t>
      </w:r>
      <w:bookmarkEnd w:id="174"/>
    </w:p>
    <w:p>
      <w:pPr>
        <w:pStyle w:val="Heading4"/>
        <w:numPr>
          <w:ilvl w:val="3"/>
          <w:numId w:val="1"/>
        </w:numPr>
        <w:rPr/>
      </w:pPr>
      <w:bookmarkStart w:id="175" w:name="__RefHeading___Toc1529742_1395250215"/>
      <w:bookmarkStart w:id="176" w:name="_Toc66"/>
      <w:bookmarkEnd w:id="175"/>
      <w:r>
        <w:rPr>
          <w:rtl w:val="true"/>
        </w:rPr>
        <w:t>اشاره</w:t>
      </w:r>
      <w:bookmarkEnd w:id="17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در این نوشتار، توجّه ما به ادبیات شعری اهل سنّت است، ولی برای تکمیل مطلب، به پاره‌ای از گفته‌های آنان در این زمینه، اشاره می‌کنیم</w:t>
      </w:r>
      <w:r>
        <w:rPr>
          <w:rFonts w:eastAsia="IRNazanin" w:cs="IRNazanin"/>
          <w:color w:val="111111"/>
          <w:sz w:val="28"/>
          <w:szCs w:val="28"/>
          <w:rtl w:val="true"/>
          <w:lang w:bidi="fa-IR"/>
        </w:rPr>
        <w:t>:</w:t>
      </w:r>
    </w:p>
    <w:p>
      <w:pPr>
        <w:pStyle w:val="Heading4"/>
        <w:numPr>
          <w:ilvl w:val="3"/>
          <w:numId w:val="1"/>
        </w:numPr>
        <w:rPr/>
      </w:pPr>
      <w:bookmarkStart w:id="177" w:name="__RefHeading___Toc1529744_1395250215"/>
      <w:bookmarkStart w:id="178" w:name="_Toc67"/>
      <w:bookmarkEnd w:id="177"/>
      <w:r>
        <w:rPr/>
        <w:t>1</w:t>
      </w:r>
      <w:r>
        <w:rPr>
          <w:rtl w:val="true"/>
        </w:rPr>
        <w:t xml:space="preserve">. </w:t>
      </w:r>
      <w:r>
        <w:rPr>
          <w:rtl w:val="true"/>
        </w:rPr>
        <w:t>علامه یافعی</w:t>
      </w:r>
      <w:bookmarkEnd w:id="17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تاریخ یافعی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الحسن العسکری ابوالقاسم الذی یلقّبه الاًمامیّه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عندهم خاتم عشر اًماماً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هم معتقد است که حضرت مهدی عجل الله تعالی فرجه الشریف متولد شده و غایب است</w:t>
      </w:r>
      <w:r>
        <w:rPr>
          <w:rFonts w:eastAsia="IRNazanin" w:cs="IRNazanin"/>
          <w:color w:val="111111"/>
          <w:sz w:val="28"/>
          <w:szCs w:val="28"/>
          <w:rtl w:val="true"/>
          <w:lang w:bidi="fa-IR"/>
        </w:rPr>
        <w:t>.</w:t>
      </w:r>
      <w:bookmarkStart w:id="179" w:name="pg2722_29665"/>
    </w:p>
    <w:p>
      <w:pPr>
        <w:pStyle w:val="Heading4"/>
        <w:numPr>
          <w:ilvl w:val="3"/>
          <w:numId w:val="1"/>
        </w:numPr>
        <w:rPr/>
      </w:pPr>
      <w:bookmarkStart w:id="180" w:name="__RefHeading___Toc1529746_1395250215"/>
      <w:bookmarkStart w:id="181" w:name="_Toc68"/>
      <w:bookmarkEnd w:id="179"/>
      <w:bookmarkEnd w:id="180"/>
      <w:r>
        <w:rPr/>
        <w:t>2</w:t>
      </w:r>
      <w:r>
        <w:rPr>
          <w:rtl w:val="true"/>
        </w:rPr>
        <w:t xml:space="preserve">. </w:t>
      </w:r>
      <w:r>
        <w:rPr>
          <w:rtl w:val="true"/>
        </w:rPr>
        <w:t xml:space="preserve">حافظ حسینی کربلائی تبریزی متوفا </w:t>
      </w:r>
      <w:r>
        <w:rPr>
          <w:rtl w:val="true"/>
        </w:rPr>
        <w:t>(</w:t>
      </w:r>
      <w:r>
        <w:rPr/>
        <w:t>994</w:t>
      </w:r>
      <w:r>
        <w:rPr>
          <w:rtl w:val="true"/>
        </w:rPr>
        <w:t xml:space="preserve"> </w:t>
      </w:r>
      <w:r>
        <w:rPr>
          <w:rtl w:val="true"/>
        </w:rPr>
        <w:t>هجری قمری</w:t>
      </w:r>
      <w:r>
        <w:rPr>
          <w:rtl w:val="true"/>
        </w:rPr>
        <w:t>)</w:t>
      </w:r>
      <w:bookmarkEnd w:id="18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از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ذکر الاًمام الهمام صاحب الصمصام، شمس الظلام، و بدر التمام، و ربیع الایام، و نظره الا‌نام و فلّاق الهام، السیف المضیی، محمّد بن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المهدیّ الهادی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سپس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امام دوازدهم از ائمه اثنی عشر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کنیت او، ابوالقاسم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نکته‌ی مطلوب در این سخن، این است که درباره‌ی حضرت مهدی، چنین نگاشت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نظره الا‌نام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شخصیّتی که مردم منتظر اویند</w:t>
      </w:r>
      <w:r>
        <w:rPr>
          <w:rFonts w:eastAsia="IRNazanin" w:cs="IRNazanin"/>
          <w:color w:val="111111"/>
          <w:sz w:val="28"/>
          <w:szCs w:val="28"/>
          <w:rtl w:val="true"/>
          <w:lang w:bidi="fa-IR"/>
        </w:rPr>
        <w:t>.</w:t>
      </w:r>
    </w:p>
    <w:p>
      <w:pPr>
        <w:pStyle w:val="Heading3"/>
        <w:numPr>
          <w:ilvl w:val="2"/>
          <w:numId w:val="1"/>
        </w:numPr>
        <w:rPr/>
      </w:pPr>
      <w:bookmarkStart w:id="182" w:name="__RefHeading___Toc1529748_1395250215"/>
      <w:bookmarkStart w:id="183" w:name="_Toc69"/>
      <w:bookmarkEnd w:id="182"/>
      <w:r>
        <w:rPr>
          <w:rtl w:val="true"/>
        </w:rPr>
        <w:t>واژه‌ی انتظار در ادبیات اهل سنّت</w:t>
      </w:r>
      <w:bookmarkEnd w:id="183"/>
    </w:p>
    <w:p>
      <w:pPr>
        <w:pStyle w:val="Heading4"/>
        <w:numPr>
          <w:ilvl w:val="3"/>
          <w:numId w:val="1"/>
        </w:numPr>
        <w:rPr/>
      </w:pPr>
      <w:bookmarkStart w:id="184" w:name="__RefHeading___Toc1529750_1395250215"/>
      <w:bookmarkStart w:id="185" w:name="_Toc70"/>
      <w:bookmarkEnd w:id="184"/>
      <w:r>
        <w:rPr>
          <w:rtl w:val="true"/>
        </w:rPr>
        <w:t>اشاره</w:t>
      </w:r>
      <w:bookmarkEnd w:id="18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طور که در فرهنگ شیعی، یک واژه‌ی اساسی و مهم است، در فرهنگ و ادبیات اهل سنّت نیز،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به مواردی اشاره می‌شود</w:t>
      </w:r>
      <w:r>
        <w:rPr>
          <w:rFonts w:eastAsia="IRNazanin" w:cs="IRNazanin"/>
          <w:color w:val="111111"/>
          <w:sz w:val="28"/>
          <w:szCs w:val="28"/>
          <w:rtl w:val="true"/>
          <w:lang w:bidi="fa-IR"/>
        </w:rPr>
        <w:t>.</w:t>
      </w:r>
    </w:p>
    <w:p>
      <w:pPr>
        <w:pStyle w:val="Heading4"/>
        <w:numPr>
          <w:ilvl w:val="3"/>
          <w:numId w:val="1"/>
        </w:numPr>
        <w:rPr/>
      </w:pPr>
      <w:bookmarkStart w:id="186" w:name="__RefHeading___Toc1529752_1395250215"/>
      <w:bookmarkStart w:id="187" w:name="_Toc71"/>
      <w:bookmarkEnd w:id="186"/>
      <w:r>
        <w:rPr/>
        <w:t>1</w:t>
      </w:r>
      <w:r>
        <w:rPr>
          <w:rtl w:val="true"/>
        </w:rPr>
        <w:t xml:space="preserve">. </w:t>
      </w:r>
      <w:r>
        <w:rPr>
          <w:rtl w:val="true"/>
        </w:rPr>
        <w:t xml:space="preserve">شمس الدین ذهبی در </w:t>
      </w:r>
      <w:r>
        <w:rPr>
          <w:rtl w:val="true"/>
        </w:rPr>
        <w:t>«</w:t>
      </w:r>
      <w:r>
        <w:rPr>
          <w:rtl w:val="true"/>
        </w:rPr>
        <w:t>سیر اعلام النبلا</w:t>
      </w:r>
      <w:r>
        <w:rPr>
          <w:rtl w:val="true"/>
        </w:rPr>
        <w:t>»</w:t>
      </w:r>
      <w:bookmarkEnd w:id="187"/>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ایشان، از علمای اهل سنّت و دارای تالیفات بسیاری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اعلام النبلا</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اسلامی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نسبت به فضائل، حساسیّت و موضع‌گیری صنفی دارد، با این حال در سیر ااعلام النبلا، تحت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می‌نویسد</w:t>
      </w:r>
      <w:r>
        <w:rPr>
          <w:rFonts w:eastAsia="IRNazanin" w:cs="IRNazanin"/>
          <w:color w:val="111111"/>
          <w:sz w:val="28"/>
          <w:szCs w:val="28"/>
          <w:rtl w:val="true"/>
          <w:lang w:bidi="fa-IR"/>
        </w:rPr>
        <w:t>:</w:t>
      </w:r>
      <w:bookmarkStart w:id="188" w:name="pg2722_29666"/>
    </w:p>
    <w:p>
      <w:pPr>
        <w:pStyle w:val="BookText"/>
        <w:rPr/>
      </w:pPr>
      <w:bookmarkEnd w:id="188"/>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الشریف، ابوالقاسم، محمّد بن الحسن العسکری بن علی الهادی بن محمّد الجواد بن علی الرضا بن موسی الکاظم بن جعفر بن محمّد الباقر بن زین العابدین علی بن الحسین الشهید بن الاًمام علی بن ابی طالب العلوی الحسینی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ذکر نسب حضرت، متوجه می‌شویم که ایشان نیز معتقد به ولادت حضرت بقیت‌الله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نکته‌ی دیگر در سخن این دانشمند معروف از اهل سنّت، نمایان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کنیه‌ی حضرت را طبق حدیث رسول اکرم صلی الله علیه و آله و سلم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کنیته کنیتی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آخر سخنش،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کرده است، در حالی که برخی از اهل سنّت،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 می‌دانند</w:t>
      </w:r>
      <w:r>
        <w:rPr>
          <w:rFonts w:eastAsia="IRNazanin" w:cs="IRNazanin"/>
          <w:color w:val="111111"/>
          <w:sz w:val="28"/>
          <w:szCs w:val="28"/>
          <w:rtl w:val="true"/>
          <w:lang w:bidi="fa-IR"/>
        </w:rPr>
        <w:t>.</w:t>
      </w:r>
    </w:p>
    <w:p>
      <w:pPr>
        <w:pStyle w:val="Heading4"/>
        <w:numPr>
          <w:ilvl w:val="3"/>
          <w:numId w:val="1"/>
        </w:numPr>
        <w:rPr/>
      </w:pPr>
      <w:bookmarkStart w:id="189" w:name="__RefHeading___Toc1529754_1395250215"/>
      <w:bookmarkStart w:id="190" w:name="_Toc72"/>
      <w:bookmarkEnd w:id="189"/>
      <w:r>
        <w:rPr/>
        <w:t>2</w:t>
      </w:r>
      <w:r>
        <w:rPr>
          <w:rtl w:val="true"/>
        </w:rPr>
        <w:t xml:space="preserve">. </w:t>
      </w:r>
      <w:r>
        <w:rPr>
          <w:rtl w:val="true"/>
        </w:rPr>
        <w:t>قاضی شوگانی</w:t>
      </w:r>
      <w:bookmarkEnd w:id="19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مؤ‌لّف کتاب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 اوطار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التوضیح فی تواتر ما جأ فی المهدی المنتظر و الرجال و المسیح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Heading4"/>
        <w:numPr>
          <w:ilvl w:val="3"/>
          <w:numId w:val="1"/>
        </w:numPr>
        <w:rPr/>
      </w:pPr>
      <w:bookmarkStart w:id="191" w:name="__RefHeading___Toc1529756_1395250215"/>
      <w:bookmarkStart w:id="192" w:name="_Toc73"/>
      <w:bookmarkEnd w:id="191"/>
      <w:r>
        <w:rPr/>
        <w:t>3</w:t>
      </w:r>
      <w:r>
        <w:rPr>
          <w:rtl w:val="true"/>
        </w:rPr>
        <w:t xml:space="preserve">. </w:t>
      </w:r>
      <w:r>
        <w:rPr>
          <w:rtl w:val="true"/>
        </w:rPr>
        <w:t>سیّد محمّد صدیق حسن قنوچی بخاری</w:t>
      </w:r>
      <w:bookmarkEnd w:id="19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از علمای بزرگ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کتابش به نام الاًذاعه لما کان و ما یکون بین یدی الساعه صفحه‌ی </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چاپ مصر، چنین می‌نویسد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لاشک فی انّ المهدی یخرج فی آخر الزمان من غیر تعیین شهر و عامٍ لما تواتر من الا‌خبار فی الباب و اتفّق علیه جمهور الا‌مّه سلفاً عن خلفٍ الاّ من لایعتد بخلافه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مهدی، طبق روایات متواتر، در آخر الزمان، بدون تعین ماه یا سال، ظهور می‌کند؛ و این موضوع، مورد توافق همه‌ی امت اسلامی، از خلف و سلف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سپس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معنی للریب فی امر ذالک الفاطمی الموعود المنتظر المدلول علیه بالا‌دله بل اًنکار ذالک جراه عظیمه فی مقابله النصوص المستفیضه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البالغه اًلی حدّ التواتر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 درباره‌ی فاطمی موعود و منتظر که دلائل بر ظهورش، زیاد است، بی‌معنا است، بلکه انکار آن، گستاخی بزرگ است در برابر نصوص مشهور و فراوانی که تا حد تواتر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الهامی،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خاتمه، توجه خوانندگان گرامی را به کلامی جامع از یکی از اندیشمندان و علمای معاصر اهل سنّت، درباره‌ی حضرت بقیت الله عجل الله تعالی فرجه الشریف، جلب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او، بسیاری از نکات مهم را در این زمینه، در بردارد و به بسیاری از سؤ‌الات، پاسخ محکم و خوبی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عالم بزرگ، اقای دکتر مصطفی رافعی است که کتاب ارزش‌مندی درباره‌ی مسائل معاصر مسلمانان تألیف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مسئله‌ی مهم حضرت بقیت الله نیز اشاره کرده، و مطالب مهمی در این باره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متن سخنان او را می‌آوریم و پس از آن، به ترجمه‌ی آن می‌پردازیم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ولد الأمام المهدی فی سامرا عام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کان یوم الجمعه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لیله النصف من شعبان و ذالک اثر عهد المعتز العباسی المعروف بأنّه کان شدید القسوه</w:t>
      </w:r>
    </w:p>
    <w:p>
      <w:pPr>
        <w:pStyle w:val="BookText"/>
        <w:rPr/>
      </w:pPr>
      <w:r>
        <w:rPr>
          <w:rFonts w:ascii="IRNazanin" w:hAnsi="IRNazanin" w:eastAsia="IRNazanin"/>
          <w:color w:val="111111"/>
          <w:sz w:val="28"/>
          <w:sz w:val="28"/>
          <w:szCs w:val="28"/>
          <w:rtl w:val="true"/>
          <w:lang w:bidi="fa-IR"/>
        </w:rPr>
        <w:t>علی الاًمام العسکری، و حریصاً علی القضأ علیه قبل ان ینجب آخر قاده امّه الاًسلام و خاتم اوصیأ نبی الاًسلام المهدی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یشأ القدر انّ یطاح بالمعتز العبّاسی و یبایع بالخلافه لمحمد المهتدی و تتم ولاده الاِمام القائد بشکل 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 ادل علی ابتهاج الاِمام العسکری بولیده القائم المنتظر، و لما یؤ‌مّل فیه من خیر عمیم للاِسلام و المسلمین، من انّه امر ان یتصدق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شکراً للّه علی ما انعم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بعشره آلاف رطل من الخبز و مثلها من اللحم، و ان یعق عنه ثلاثمئه راس من الغنم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قبل ان اعرض لفکره المهدی فی ضو الکتاب و السنّه و العقل و الحکمه، اودّ ان اشیر اًلی انّ القائلین بظهور المهتدی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 الان علی قید الحیاه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لیسوا الشیعه الاًمامیه وحدهم، بل اًنّ کثیراً من علمأ السنّه وافقوهم فی اعتقادهم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رافعی،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مهدی علیه السلام در سامرا، به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روز جمعه، در شب نیمه شعبان در عهد و دوران معتز عباسی که معروف به سختگیری شدید بر امام حسن عسکری بود و بسیار اصرار داشت که آن حضرت را قبل از این که فرزند او بشود و آخرین امام و رهبر از رهبران و ائمه امّت اسلامی و خاتم اوصیأ نبیّ اسلام، یعنی مهدی منتظر، به دنیا آید، جای او را بگیرد،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خدا، چنین خواست که معتز، بر اثر یک کودتا، از بین برود و با محمّد مهتدی عباسی بیعت شود و ولادت آن امام و رهبر، به طور آرام صورت گیرد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دلیلی بر خشنودی و خوش‌حالی امام حسن عسکری به مناسبت ولادت فرزندش، به خاطر خیر و برکت فراوانی که برای اسلام و مسلمانان از این حادثه انتظار می‌رود، قوی‌تر و روشن‌تر از این نیست که حضرت، دستور داد از</w:t>
      </w:r>
    </w:p>
    <w:p>
      <w:pPr>
        <w:pStyle w:val="BookText"/>
        <w:rPr/>
      </w:pPr>
      <w:r>
        <w:rPr>
          <w:rFonts w:ascii="IRNazanin" w:hAnsi="IRNazanin" w:eastAsia="IRNazanin"/>
          <w:color w:val="111111"/>
          <w:sz w:val="28"/>
          <w:sz w:val="28"/>
          <w:szCs w:val="28"/>
          <w:rtl w:val="true"/>
          <w:lang w:bidi="fa-IR"/>
        </w:rPr>
        <w:t>باب سپاسگزاری و تشکر از پروردگار، ده هزار رطل نان و همان اندازه گوشت، صدقه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 که مسئله‌ی حضرت مهدی را در پرتو قرآن و سنّت و عقل و حکمت مطرح کنم، دوست دارم به این حقیقت اشاره کنم که کسانی که به ظهور حضرت مهدی و این که در قید حیات‌است، معتقدند، تنها، شیعه‌ی امامیّه نیستند، بلکه بسیاری از علمای اهل سنّت، بر این عقیده، با آنان همخوانی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آقای دکتر رافعی، پس از این که نام هفت نفر از علمای اهل سنّت که اقرار به ولادت حضرت مهدی، دارند، نام می‌برد،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کثیرٌ غیرُهم من علمأ السنه الا‌جلا الّذین ذاع صیتهم و یذکرون بکلّ اًعجاب و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هؤ‌لا و کثیر غیر هم ممّن بن الحسن العسکری و انّه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لایجدون فی مقولتهم هذه ما یناهض العقل، و بخاصه اًذا اعتبرت حیاه المهدی من الامور الخارقه للعاده کالّتی اجراها الله معجزه لبعض انبیائه او کرامه لبعض اولیائه، و ذالک کحیاه المسیح و الخضر من الا‌تقیأ و اًبلیس و الدّجال من الا‌شقیأ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رافعی،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دیگر از علمای جلیل اهل سنّت که معروفند و با نیکی و عظمت، از آنان نامبرده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و بسیاری دیگر از کسانی که مجال محدود، اجازه نمی‌دهد نام همه‌ی آنان را بیاوریم، همان را می‌گویند که امامیّه می‌گویند؛ یعنی، امام مهدی، همان محمّد بن الحسن عسکری است و زنده می‌باشد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در این سخن، هیچ گونه مخالفتی با عقل نمی‌بینند، مخصوصاً که اگر</w:t>
      </w:r>
    </w:p>
    <w:p>
      <w:pPr>
        <w:pStyle w:val="BookText"/>
        <w:rPr/>
      </w:pPr>
      <w:r>
        <w:rPr>
          <w:rFonts w:ascii="IRNazanin" w:hAnsi="IRNazanin" w:eastAsia="IRNazanin"/>
          <w:color w:val="111111"/>
          <w:sz w:val="28"/>
          <w:sz w:val="28"/>
          <w:szCs w:val="28"/>
          <w:rtl w:val="true"/>
          <w:lang w:bidi="fa-IR"/>
        </w:rPr>
        <w:t xml:space="preserve">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را از امور خارق عادتی بدانیم که خداوند آن را در مورد بعضی از پیامبرانش و به پاس تکریم و نشان دادن کرامت بعضی از اولیایش مانند مسیح و خضر، از اتقیا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ابلیس و دجال از اشقیا، جاری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آقای دکتر رافعی، درباره غیبت صغرا و کبرای حضرت مهدی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للمهدی حسب اخبار ائمّه اهل البیت، غیبتان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صغری و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فالصغری مدّتها اربع و سبعون سنه، تمتد من تاریخ ولادته اِلی حین انقطاع السفاره بینه و بین شیعته، و انّ هؤ‌لا السفرا کانو یرونه و ینقلون منه و اًلیه الا‌سئله و الا‌جوبه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عدد هؤ‌لا السفرا فی زمن الغیبه الصغری اربعه لایغیر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 بن عمرو العمری، و محمّد بن عثمان بن سعید العمری، و الحسین بن روح بن ابی بحر النوبختی، و علی بن محمّد السمری، رضوان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الغیبه الکبری فهی الّتی تحصل بعد الاولی و فی آخرها یقوم بالسیف؛</w:t>
      </w:r>
    </w:p>
    <w:p>
      <w:pPr>
        <w:pStyle w:val="BookText"/>
        <w:rPr/>
      </w:pPr>
      <w:r>
        <w:rPr>
          <w:rFonts w:ascii="IRNazanin" w:hAnsi="IRNazanin" w:eastAsia="IRNazanin"/>
          <w:color w:val="111111"/>
          <w:sz w:val="28"/>
          <w:sz w:val="28"/>
          <w:szCs w:val="28"/>
          <w:rtl w:val="true"/>
          <w:lang w:bidi="fa-IR"/>
        </w:rPr>
        <w:t>و این حضرت مهدی، حسب اخبار اهل بیت علیه السلام دو غیبت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صغرا و 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صغرا، مدّتش هفتاد و چهار سال بود که از تاریخ ولادت او شروع می‌شود، تا زمان انقطاع سفارت میان او و شیعیانش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سفرا، او را می‌دیدند و پرسش‌ها و پاسخ‌ها را انتقال می‌دادند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عدد سفرای ایشان، در زمان غیبت صغرا، چهار نفر بود، 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آنان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 بن عمرو عمری و محمّد بن عثمان بن سعید عمری و حسین بن سعید بن روح بن ابی بحر نوبختی و علی بن محمّد السمری، رضوان</w:t>
      </w:r>
    </w:p>
    <w:p>
      <w:pPr>
        <w:pStyle w:val="BookText"/>
        <w:rPr/>
      </w:pPr>
      <w:r>
        <w:rPr>
          <w:rFonts w:ascii="IRNazanin" w:hAnsi="IRNazanin" w:eastAsia="IRNazanin"/>
          <w:color w:val="111111"/>
          <w:sz w:val="28"/>
          <w:sz w:val="28"/>
          <w:szCs w:val="28"/>
          <w:rtl w:val="true"/>
          <w:lang w:bidi="fa-IR"/>
        </w:rPr>
        <w:t>الله تعالی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غیبت کبرا از انتهای زمان غیبت صغرا واقع شد و تا به امروز و تا زمانی که با شمشیر قیام کند، ادامه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ایشان، در ذکر آغاز غیبت اشتباه کرده است؛ زیرا، غیبت صغرا، پنج سال بعد از ولادت آن حضرت و دقیقاً روز وفات پدر بزرگوارش، امام حسن عسکری علیه السلام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سپس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بهذا یکون الا‌رجح صحّه فکره المهدی باعتبارها احد الا‌مور الخارقه للعاده، کالنار الّتی جعلها الله برداً و سلاماً علی اِبراهیم، و العصا الّتی صیرها ثعباناً لموسی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یکون الا‌ولی بکلّ مسلم و الا‌حوط لدینه ان یعتقد وجود المهدی حیّاً الی حین ظهوره ثانیه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لایصحّ الاعتراض بأنّ المهدی من المستحیل بقلؤه حیّاً ما ینیف علی الف سنه، لانّ طول العمر هذا جری لغیره من قبله، کنبی اللّه نوح علیه السلام الذی لبث فی قومه الف سنه اًلاّ خمسین 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انس بن مالک عن النبی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نوحاً عاش الفاً و اربعمئه و خمسین سنه، و اًنّ آدم عاش تسعمائه و ثلاثین سنه، و اًنّ نبی الله شیث عاش تسعمائه و اثنتی عشره سنه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کذالک لایصحّ الاعتراض علی وجود المهدی بأنه لم یشاهده احد بعد غیبته الثانیه، اِذ لیس کلّ موجود بقدره الله یقتضی روِ‌یته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فالملائکه و الجن من العوالم الموجوده بیننا دون ان نراها، بل اللّه سبحانه موجود و هو معنا اینما کنا و لکنه</w:t>
      </w:r>
    </w:p>
    <w:p>
      <w:pPr>
        <w:pStyle w:val="BookText"/>
        <w:rPr/>
      </w:pPr>
      <w:r>
        <w:rPr>
          <w:rFonts w:ascii="IRNazanin" w:hAnsi="IRNazanin" w:eastAsia="IRNazanin"/>
          <w:color w:val="111111"/>
          <w:sz w:val="28"/>
          <w:sz w:val="28"/>
          <w:szCs w:val="28"/>
          <w:rtl w:val="true"/>
          <w:lang w:bidi="fa-IR"/>
        </w:rPr>
        <w:t>لاتدرکه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عدم روِ‌یته من جانبنا دلیل علی عدم وجوده؟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لیس هناک ایّه غرابه فی وجود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ینکر بقأه حیّاً یلزمه اًنکار حیاه عیسی و الخضر، و هما قبل المهدی بالاف السنین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فغیبه الاًمام لیست دلیلاً؛ علی عدم وجوده، کما ان غیاب الخضر و عیسی لیس دلیلاً علی عدم وجودهم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لماذا غاب الاًمام؟ فهذا امره اِلی الله و لاتظهر الحکمه من ذالک اًلاّ بعد ظهوره، کما انّ الحکمه لم تظهر لموسی علیه السلام من قتل الخضر للصبی و خرقه للسفینه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هدمه الجدار اًلاّ فیما بعد، ولکن ینبغی الالتفات اًلی حقیقه مهمه و هی انّ غیبه الاًمام لیست من الله و لامن الاًمام نفسه، بل غیبته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رسول الله صلی الله علیه و آله و سلم اختفی فی الغار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لفتره قصیره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کان غیابه عن الناس من نفسه او انّ الله حرم الناس من روِ‌یته المبارکه؟ او انّ الناس هم السبب فی غیابه اًذ لاحقوه و رفضوا دعوته؟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هؤ‌لا اصحاب الکهف تواروا عن اعین الخلق و ذلک بسبب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الحال مع المهدی الّذی کان محیط انظار الحکم العباسی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ضرب احد العلمأ مثلاً لتقریب الصوره فقال، لو اعطاک الطبیب و صفه و قال 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فرمیتها فی البحر، فلیس علی الطبیب ذنب اًذا تضاعف مرضک و اًنّما الذنب ذنبک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الحال مع الاُمّه فالذنب ذنبها اًذا رفضت الوصفه الاًلهیه فی اتباع آل البیت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خلاصه القول اًنّه لایسوغ المسلم ان یعتقد بأنّ فکره المهدی المنتظر خرافه من نسج الخیال، بل الا‌ولی به والا‌جدر و الا‌حوط لدینه اعتقادها حقیقه ما دامت قد</w:t>
      </w:r>
    </w:p>
    <w:p>
      <w:pPr>
        <w:pStyle w:val="BookText"/>
        <w:rPr/>
      </w:pPr>
      <w:r>
        <w:rPr>
          <w:rFonts w:ascii="IRNazanin" w:hAnsi="IRNazanin" w:eastAsia="IRNazanin"/>
          <w:color w:val="111111"/>
          <w:sz w:val="28"/>
          <w:sz w:val="28"/>
          <w:szCs w:val="28"/>
          <w:rtl w:val="true"/>
          <w:lang w:bidi="fa-IR"/>
        </w:rPr>
        <w:t>اعترفت بها جمیع الکتب السماویه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رافعی،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این سخن مهم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این دلیل، ارجح این است که عقیده‌ی مهدویّت را صحیح بدانیم و آن را، از باب یک امر خارق العاده، مانند آتش که خدا آن را برای ابراهیم سرد و امن قرار داد و عصا که خدا آن را برای موسی به اژدهای بزرگی تبدیل کرد، بشماریم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سزاوار بلکه اَو لی برای هر مسلمانی برای حفظ دینش، این است که به زنده بودن حضرت مهدی تا زمان ظهور دوباره‌اش، معتقد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اشکال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است آن حضرت بیش از هزار سال 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زیرا، طول عمر، چیزی است که برای پیامبران نیز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میان قوم خود، به تصریح قرآن، نهصد و پنجاه سال زندگی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 بن مالک از پیامبر اکرم، روایت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هزار و چهار صد و پنجاه سال، و آدم، نهصد و سی سال و شست، نهصد و دوازده سال زندگی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این اشکال صحیح نیست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حضرت مهدی را نمی‌بینیم، پس آن حضرت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این طور نیست که هر چه موجود باشد، حتماً باید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فرشتگان و جن، موجودند، امّا آن را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پروردگار، سبحانه و تعالی، موجود است و او با ما در همه جا هست، ولی چشم‌ها او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ندیدن ما، دلیل بر نبودن او است؟</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جایی برای تعجّب و شک در مسئله‌ی وجود مهدی نیست و هر کس زنده بودن او را تا به امروز انکار کند، زنده ماندن حضرت عیسی و خضر که هزاران سال قبل از حضرت مهدی بودند، انکار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وجود و بقای حضرت مهدی عجل الله تعالی فرجه الشریف را باین دلیل که از نظرها غایب است، انکار کند، پس وجود ابلیس جن و فرشته را به دلیل این که او از دیدگان ما غایب اند، انکار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حضرت مهدی، دلیل بر عدم وجود آن حضرت نیست، همان طور که غیاب حضرت خضر و حضرت عیسی و ابلیس و دجال، دلیل بر نبودن آنان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چرا حضرت مهدی غایب است، دلیل واقعی‌اش را خدا می‌داند و حکمت غیبت، معلوم نمی‌شود مگر پس از ظهور، به همان طور که حکمت که قتل نوجوان به دست خضر و سوراخ کردن کشتی و منهدم ساختن دیوار، بر حضرت موسی معلوم نگشت، مگر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باید به یک حقیقت مهم،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حضرت مهدی، نه از ناحیه‌ی خدا است و نه از ناحیه‌ی خود آن حضرت است، بلکه از ناحیه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پیامبر گرامی، مدّتی کوتاه در غار پنهان شد، آیا سببش خود آن حضرت بود یا خدای متعال، مردم را از دیدنش محروم ساخت؟</w:t>
      </w:r>
    </w:p>
    <w:p>
      <w:pPr>
        <w:pStyle w:val="BookText"/>
        <w:rPr/>
      </w:pPr>
      <w:r>
        <w:rPr>
          <w:rFonts w:ascii="IRNazanin" w:hAnsi="IRNazanin" w:eastAsia="IRNazanin"/>
          <w:color w:val="111111"/>
          <w:sz w:val="28"/>
          <w:sz w:val="28"/>
          <w:szCs w:val="28"/>
          <w:rtl w:val="true"/>
          <w:lang w:bidi="fa-IR"/>
        </w:rPr>
        <w:t>یقیناً، این مردم بودند که دعوت او را رد کردند و سبب شدند حضرت، تحت تعقیب قرار گیرد و پنهان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کهف که سال‌ها از چشم مردم مخفی شدند، سببش، خود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غیبت حضرت مهدی عجل الله تعالی فرجه الشریف سببش این بود که حضرت، تحت تعقیب عباسیان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علما، برای نزدیک شدن این مطلب به عقل، مثالی زده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می‌گوید، اگر طبیب، نسخه‌ای به تو بدهد و به تو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آن عمل</w:t>
      </w:r>
    </w:p>
    <w:p>
      <w:pPr>
        <w:pStyle w:val="BookText"/>
        <w:rPr/>
      </w:pP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تو، آن را به دریا بیندازی، در صورت شدّت یافتن بیماری، طبیب هیچ گناهی ندارد، بلکه گناه، گناه خود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زمینه‌ی غیبت حضرت مهدی، گناه، گناه امّت است که این نسخه الهی، یعنی پیروی از اهل بیت را رد کردند و به آن پشت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جایز نیست مسلمانان، اعتقاد به حضرت مهدی منتظر را عقیده‌ای خرافی و تخیلی بداند، بلکه اولی و سزاوار و نزدیک‌تر به احتیاط، این است که به این حقیقت، اعتقاد داشته باشد؛ زیرا، این حقیقتی است که تمام کتب آسمانی، به آن اقرار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چه گذشت، معلوم گردید موارد زیر مورد تایید بسیاری از اهل سنّت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مهدی عجل الله تعالی فرجه الشریف، فرزند امام حسن عسکری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و کنیه‌ی او، مانند نام وکنیه پیامبر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به دنیا آمده و اینک غایب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سبب غیبت او، مردم می‌باشند که پیروی از اهل بیت علیه السلام را رها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روزی قیام خواهد کرد و عدل و داد را بر جهان حاکم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طول عمر او، امری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 در مورد انبیای گذشته هم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انتظار در بسیاری از کلمات اهل سنّت نیز دیده می‌شود</w:t>
      </w:r>
      <w:r>
        <w:rPr>
          <w:rFonts w:eastAsia="IRNazanin" w:cs="IRNazanin"/>
          <w:color w:val="111111"/>
          <w:sz w:val="28"/>
          <w:szCs w:val="28"/>
          <w:rtl w:val="true"/>
          <w:lang w:bidi="fa-IR"/>
        </w:rPr>
        <w:t>.</w:t>
      </w:r>
      <w:bookmarkStart w:id="193" w:name="pg2722_29676"/>
    </w:p>
    <w:p>
      <w:pPr>
        <w:pStyle w:val="Heading2"/>
        <w:numPr>
          <w:ilvl w:val="1"/>
          <w:numId w:val="1"/>
        </w:numPr>
        <w:rPr/>
      </w:pPr>
      <w:bookmarkStart w:id="194" w:name="__RefHeading___Toc1529758_1395250215"/>
      <w:bookmarkStart w:id="195" w:name="_Toc74"/>
      <w:bookmarkEnd w:id="193"/>
      <w:bookmarkEnd w:id="194"/>
      <w:r>
        <w:rPr>
          <w:rtl w:val="true"/>
        </w:rPr>
        <w:t>بررسی احادیث مهدویت و ولادت حضرت مهدی عجل الله تعالی فرجه الشریف</w:t>
      </w:r>
      <w:bookmarkEnd w:id="195"/>
    </w:p>
    <w:p>
      <w:pPr>
        <w:pStyle w:val="Heading3"/>
        <w:numPr>
          <w:ilvl w:val="2"/>
          <w:numId w:val="1"/>
        </w:numPr>
        <w:rPr/>
      </w:pPr>
      <w:bookmarkStart w:id="196" w:name="__RefHeading___Toc1529760_1395250215"/>
      <w:bookmarkStart w:id="197" w:name="_Toc75"/>
      <w:bookmarkEnd w:id="196"/>
      <w:r>
        <w:rPr>
          <w:rtl w:val="true"/>
        </w:rPr>
        <w:t>اشاره</w:t>
      </w:r>
      <w:bookmarkEnd w:id="197"/>
    </w:p>
    <w:p>
      <w:pPr>
        <w:pStyle w:val="BookText"/>
        <w:rPr/>
      </w:pPr>
      <w:r>
        <w:rPr>
          <w:rFonts w:ascii="IRNazanin" w:hAnsi="IRNazanin" w:eastAsia="IRNazanin"/>
          <w:color w:val="111111"/>
          <w:sz w:val="28"/>
          <w:sz w:val="28"/>
          <w:szCs w:val="28"/>
          <w:rtl w:val="true"/>
          <w:lang w:bidi="fa-IR"/>
        </w:rPr>
        <w:t xml:space="preserve">بررسی احادیث مهدویت و ولادت حضرت مهدی عجل الله تعالی فرجه الشریف </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علی اصغر رضوانی</w:t>
      </w:r>
    </w:p>
    <w:p>
      <w:pPr>
        <w:pStyle w:val="Heading3"/>
        <w:numPr>
          <w:ilvl w:val="2"/>
          <w:numId w:val="1"/>
        </w:numPr>
        <w:rPr/>
      </w:pPr>
      <w:bookmarkStart w:id="198" w:name="__RefHeading___Toc1529762_1395250215"/>
      <w:bookmarkStart w:id="199" w:name="_Toc76"/>
      <w:bookmarkEnd w:id="198"/>
      <w:r>
        <w:rPr>
          <w:rtl w:val="true"/>
        </w:rPr>
        <w:t>شبهه جهالت و ضعف راویان احادیث مهدویّت</w:t>
      </w:r>
      <w:bookmarkEnd w:id="199"/>
    </w:p>
    <w:p>
      <w:pPr>
        <w:pStyle w:val="BookText"/>
        <w:rPr/>
      </w:pPr>
      <w:r>
        <w:rPr>
          <w:rFonts w:ascii="IRNazanin" w:hAnsi="IRNazanin" w:eastAsia="IRNazanin"/>
          <w:color w:val="111111"/>
          <w:sz w:val="28"/>
          <w:sz w:val="28"/>
          <w:szCs w:val="28"/>
          <w:rtl w:val="true"/>
          <w:lang w:bidi="fa-IR"/>
        </w:rPr>
        <w:t>یکی از شبهاتی که با عقیده مهدویّت مطرح است، وجود روایت‌های ضعاف یا مجاهیلی است که در تراث مهدویّت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گفته می‌شود که مؤلفین این تراث با ذوق خود، هر حدیثی را جمع نموده‌اند، بی‌آن‌که در صحت یا ضعف آن‌ها تأملی کرده باشند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نویسنده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عبدالرسول 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خود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قدماء اخباریین، این چنین معروف بوده که هر روایتی را بدون بررسی در سند آن اخذ می‌نمودند، ولی بعد از آن، حرکت جدیدی پدید آمد و بین روایات تمیز داده می‌شد تا زمانی که حرکت اصولیین پدیدار گشت و</w:t>
      </w:r>
    </w:p>
    <w:p>
      <w:pPr>
        <w:pStyle w:val="BookText"/>
        <w:rPr/>
      </w:pPr>
      <w:r>
        <w:rPr>
          <w:rFonts w:ascii="IRNazanin" w:hAnsi="IRNazanin" w:eastAsia="IRNazanin"/>
          <w:color w:val="111111"/>
          <w:sz w:val="28"/>
          <w:sz w:val="28"/>
          <w:szCs w:val="28"/>
          <w:rtl w:val="true"/>
          <w:lang w:bidi="fa-IR"/>
        </w:rPr>
        <w:t>اخبار را به دسته‌های مختلف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حسن، قوی، ضعیف تقسیم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تطور و حرکت، شامل روایت‌های تاریخی را که حول موضوع ولادت امام دوازدهم هم مطرح بوده، نگردید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الکاتب،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جای دیگری از کتاب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معتقدم که خواننده عادی، احتیاجی ندارد که خود را به زحمت انداخته و علم درایت و روایت را فراگرفته تا بتواند روایت‌های تاریخی را که در رابطه با ولادت امام محمد بن الحسن العسکری عجل الله تعالی فرجه الشریف وارد شده، بررسی نماید و یا این که از علمای متخصص در تاریخ بوده باشد؛ زیرا مؤلفین این کتب که مجموعه این نوع روایت‌ها را جمع کرده‌اند، خود را از ابتدا راحت نموده و گفته‌اند که ما اثبات وجود امام دوازدهم را از طرق فلسفی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می‌نماییم و احتیاجی به روایت‌های تاریخی نداریم و اگر چنان چه توجهی به آن‌ها می‌نماییم، از باب تأیید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اعتقاد من بر این است که اینان از باب این که شخص غریق به هر شیئی دسترسی پیدا نمود اخذ می‌کند، هر روایتی را جمع نموده‌اند و الاّ خود از هر کس دیگر آگاه‌تر به ضعف این روایاتند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مقاله مختصر، اشکال مطرح شده را در دو بخش مورد بحث و مناقشه قرار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بررسی منابع حدیثی و مصادری که عمدتاً تراث مهدویّت در آن‌ها وارد شده است و نیز بیان مبنا یا مبناهایی که مؤلفین آن کتب در جمع‌آوری احادیث برای خود در نظر گرفته‌اند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توجیه مجموعه احادیثی که درباره ولادت امام مهدی عجل الله تعالی فرجه الشریف در مجموعه‌های حدیثی وارد شده است با در نظر گرفتن این که در میان آن‌ها، ضعاف و مجاهیل نیز وجود دارد</w:t>
      </w:r>
      <w:r>
        <w:rPr>
          <w:rFonts w:eastAsia="IRNazanin" w:cs="IRNazanin"/>
          <w:color w:val="111111"/>
          <w:sz w:val="28"/>
          <w:szCs w:val="28"/>
          <w:rtl w:val="true"/>
          <w:lang w:bidi="fa-IR"/>
        </w:rPr>
        <w:t>.</w:t>
      </w:r>
      <w:bookmarkStart w:id="200" w:name="pg2722_29678"/>
    </w:p>
    <w:p>
      <w:pPr>
        <w:pStyle w:val="Heading3"/>
        <w:numPr>
          <w:ilvl w:val="2"/>
          <w:numId w:val="1"/>
        </w:numPr>
        <w:rPr/>
      </w:pPr>
      <w:bookmarkStart w:id="201" w:name="__RefHeading___Toc1529764_1395250215"/>
      <w:bookmarkStart w:id="202" w:name="_Toc77"/>
      <w:bookmarkEnd w:id="200"/>
      <w:bookmarkEnd w:id="201"/>
      <w:r>
        <w:rPr>
          <w:rtl w:val="true"/>
        </w:rPr>
        <w:t xml:space="preserve">بخش اول </w:t>
      </w:r>
      <w:r>
        <w:rPr>
          <w:rtl w:val="true"/>
        </w:rPr>
        <w:t xml:space="preserve">- </w:t>
      </w:r>
      <w:r>
        <w:rPr>
          <w:rtl w:val="true"/>
        </w:rPr>
        <w:t>بررسی منابع احادیث مهدویّت</w:t>
      </w:r>
      <w:bookmarkEnd w:id="202"/>
    </w:p>
    <w:p>
      <w:pPr>
        <w:pStyle w:val="BookText"/>
        <w:rPr/>
      </w:pPr>
      <w:r>
        <w:rPr>
          <w:rFonts w:ascii="IRNazanin" w:hAnsi="IRNazanin" w:eastAsia="IRNazanin"/>
          <w:color w:val="111111"/>
          <w:sz w:val="28"/>
          <w:sz w:val="28"/>
          <w:szCs w:val="28"/>
          <w:rtl w:val="true"/>
          <w:lang w:bidi="fa-IR"/>
        </w:rPr>
        <w:t>اما بخش اول کلام کاتب از جهاتی مورد مناقشه است که به بعضی از آن‌ها اشاره می‌کنیم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ادعا می‌کند نزد قدماء از اخباریین معروف، نبوده که روایت‌ها را بررسی سندی کنند، بلکه تنها هدف آنان جمع روایت‌ها در مجموعه حدیثی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این کلام ادعایی بدون دلیل بوده، بلکه کذب محض است و نشان از بی‌اطلاعی و ناآگاهی و عدم تتّبع و خبرویت، بلکه عناد گوینده آن دارد؛ زیرا آن‌چه از قدماء محدثین امامیه می‌دانیم، این است که آنان نهایت سعی و کوشش و احتیاط را در جمع و نقل روایت‌ها در کتب خود به کار می‌بردند که از آن جمله می‌توان به شیخ کلینی رحمه الله اشاره کرد که نزد اهل فن، معروف به دقت نظر و احتیاط شدید در نقل روایت‌ها در کتاب قیّم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می‌دانیم که بزرگانی مانند شیخ و شاگردانش، چه اهتمام وافری به شناخت شیوخ روایی و شاگردان خود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حوزه‌های حدیثی، شخصاً حضور می‌یافتند و از نزدیک با شیوخ حدیث و شاگردان آشنا می‌شدند و هر که را نمی‌شناختند، احادیثش را رها می‌ساختند و آن را نقل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که قدماء از محدثین امثال شیخ صدوق و طوسی و نعمانی،رحمهم الله احادیث کتب خود را از اشخاص غیر معروف و واماندگان در راه و کسانی که در کوچه و بازار نشسته‌اند، یا از قصه‌گوها نقل نکرده‌اند، بلکه امثال صدوق‌رحمه الله، عادتاً شیوخ خود را به اسم و نسب می‌شناخته و نیز حالات آنان را از ایمان و عدالت و فسق می‌دانسته‌اند و از کسی که او را به شخص و اسم و نسب و صفات اصلاً نمی‌شناخته، نقل روایت نمی‌کرده‌اند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قبل از نقل روایت، ابتدا به ظاهر</w:t>
      </w:r>
    </w:p>
    <w:p>
      <w:pPr>
        <w:pStyle w:val="BookText"/>
        <w:rPr/>
      </w:pPr>
      <w:r>
        <w:rPr>
          <w:rFonts w:ascii="IRNazanin" w:hAnsi="IRNazanin" w:eastAsia="IRNazanin"/>
          <w:color w:val="111111"/>
          <w:sz w:val="28"/>
          <w:sz w:val="28"/>
          <w:szCs w:val="28"/>
          <w:rtl w:val="true"/>
          <w:lang w:bidi="fa-IR"/>
        </w:rPr>
        <w:t>حال و مذهب و نسبت و شأنش در حدیث، معرفت می‌یافتند و بعد از آن، بر حدیثش، اعتماد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کردنی نیست که امثال شیخ صدوق و شیخ طوسی‌رحمهما الله با آن جلالت قدر، به روایت‌هایی اعتماد کرده باشند که خود، راویان آن‌ها را نشناخته و به وثاقت آن‌ها پی نبرده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مسأله مهم امامت و مهدویّت که مورد توجه و اعتنای عام و خاص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قطع داریم که این بزرگان به صحت این روایت‌ها و صدق راویان آن‌ها اطمینان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چنان‌چه از این دعوی تنزل کنیم، لااقل می‌توانیم ادعا کنیم که این بزرگان به جهت بعضی قرائن و امارات معتبره که موجب جبران ضعف راوی و قطع به صحت حدیث می‌شده است، به صدور این روایت‌ها از ائمه معصومین علیهم السلام اطمینان داشته‌اند و الاّ جای این سؤال باقی است که کسی مانند شیخ صدوق، از نقل این همه احادیث در ابواب مختلف، چه انگیزه‌ای داشته اگر قصد احتجاج به آن‌ها را نداشته و نزد او مورد اعتماد نبوده است، آیا شیخ صدوق کتابش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 خودش در مقدمه کمال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حیرت و شک و تردید و شبهه و استدلال بر وجود امام زمان عجل الله تعالی فرجه الشریف تألیف نکرده است؟ آیا نقل روایتی که خودِ مؤلف به آن اعتماد ندارد، بر شبهه و تردید نمی‌افزاید؟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بیشتر یا تمام اصول حدیثی و کتاب‌هایی که در قرن اول و دوم و سوم نوشته شده و در آن‌ها، احادیث امام مهدی عجل الله تعالی فرجه الشریف آمده است، نزد مؤلفین کتب مهدویّت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شیخ طوسی و نعمانی و غیر این‌ها بوده است و اگر چنان چه قصدشان، نقل روایت از آن مصادر اصلی به مجرد وجادت می‌بود، هیچ‌گاه به ذکر سند به آن اصول، احتیاج نداشتند، لکن ما می‌بینیم این</w:t>
      </w:r>
    </w:p>
    <w:p>
      <w:pPr>
        <w:pStyle w:val="BookText"/>
        <w:rPr/>
      </w:pPr>
      <w:r>
        <w:rPr>
          <w:rFonts w:ascii="IRNazanin" w:hAnsi="IRNazanin" w:eastAsia="IRNazanin"/>
          <w:color w:val="111111"/>
          <w:sz w:val="28"/>
          <w:sz w:val="28"/>
          <w:szCs w:val="28"/>
          <w:rtl w:val="true"/>
          <w:lang w:bidi="fa-IR"/>
        </w:rPr>
        <w:t>بزرگان هیچ‌گاه از ذکر سند به کتب اصول، دریغ نورزیدند؛ زیرا همّت آنان بر این بود که تحمل حدیث را با سماع یا قرائت بر استاد یا مناوله داشته‌باشند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انسان متخصص در حدیث‌شناسی و فهرست‌شناسی در این شک ندارد که همه نصوص وارده در شأن امام زمان عجل الله تعالی فرجه الشریف که در امثال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آمده از کتب اصول حدیثی‌ای اخذ شده است که قبل از انتقال امر امامت به امام زمان عجل الله تعالی فرجه الشریف و حتی قبل از زمان امامت امام عسکری علیه السلام، تألیف شده و آن اصول نزد نعمانی و شیخ صدوق و شیخ طوسی معروف بوده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این بیان به طور وضوح، اعتبار احادیث مصادر احادیث مهدویّت ثابت می‌شود؛ زیرا مثل شیخ طوسی ولو در روایتش از کتاب‌های صاحبان اصول و بزرگان حدیث در قرن‌های اولیه، سندش را به آن‌ها ذکر می‌کند، الا این که کتاب‌های آنان نزد او موجود و معروف بوده و اگر چنان‌چه می‌خواست روایت‌های آن کتب را به نحو وجادت و بدون واسطه نقل کند همان طوری که ما از کلینی بدون واسطه نقل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ممکن بود، ولی از آن جا که سیره بزرگان بر این بود که احادیث کتب را با اسناد به سماع یا قرائت یا مناوله ذکر می‌کردند، لذا مثل شیخ طوسی خود را به زحمت انداخته و برای آن‌ها، سند خود را به آن کتب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سخن این‌که، کتب مؤلفین در عصر ائمه علیهم السلام قبل از عصر امام مهدی عجل الله تعالی فرجه الشریف که متضمن احادیث مهدویّت است، نزد امثال شیخ صدوق و شیخ طوسی موجود بوده و نسبت آن کتب نیز به صاحبانش معلوم بوده است، همان گونه که نسبت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کلینی نزد ما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برای ما در اعتماد تام به روایت‌های</w:t>
      </w:r>
    </w:p>
    <w:p>
      <w:pPr>
        <w:pStyle w:val="BookText"/>
        <w:rPr/>
      </w:pPr>
      <w:r>
        <w:rPr>
          <w:rFonts w:ascii="IRNazanin" w:hAnsi="IRNazanin" w:eastAsia="IRNazanin"/>
          <w:color w:val="111111"/>
          <w:sz w:val="28"/>
          <w:sz w:val="28"/>
          <w:szCs w:val="28"/>
          <w:rtl w:val="true"/>
          <w:lang w:bidi="fa-IR"/>
        </w:rPr>
        <w:t>مهدویّت که از اهل بیت علیهم السلام صادر شده و در کتب محدثین و صاحبان جوامع اولیه آمده است، کفایت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کاتب، مبنا و روش شیخ طوسی را در قبول و ردّ روایت نشناخته، لذا بدون جهت، او را به مخالفت با مبنای خودش متهم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جواب او می‌گوییم این که حدیث نزد متأخرین همچون علامه حلی و استادش ابن طاووس </w:t>
      </w:r>
      <w:r>
        <w:rPr>
          <w:rFonts w:eastAsia="IRNazanin" w:cs="IRNazanin"/>
          <w:color w:val="111111"/>
          <w:sz w:val="28"/>
          <w:szCs w:val="28"/>
          <w:rtl w:val="true"/>
          <w:lang w:bidi="fa-IR"/>
        </w:rPr>
        <w:t>(</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حسن، موثق و ضعیف تقسیم شده است، مورد قبول ماست؛ زیرا این تقسیم در عصر شیخ طوسی و متقدمین از علما نبوده است، ولی منهج قدما که از آن جمله شیخ طوسی است، روش دیگری در قبول خبر بوده که شیخ بهایی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الشمسین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تقسیم حدیث به چهار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چنین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اصطلاح بین قدما از محدثین معروف نبوده، بلکه آنان حدیث صحیح را به حدیثی اطلاق می‌کرده‌اند که مقرون به قرائنی باشد که موجب وثوق و اطمینان به مضمون خبر شود و این قرائن از چند طریق قابل بررسی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حدیث در بسیاری از اصول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الاربعمائة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احادیث را از طریق مشایخ خود با طرق مختلف از ائمه نقل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در آن زمان بین راویان، متداول و مشهور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حدیث در یک یا دو اصل یا بیشتر از اصول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به طرق مختلف و سندهای متعدد و معتبر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حدیث در اصلی که انتسابش به یکی از اصحاب ائمه، ثابت و اجماع اصحاب بر صدق او بوده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حدیث در یکی از کتبی که بر ائمه عرضه شده و آن حضرات، از مصنِّف آن، تمجید کرده‌اند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علی 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امام</w:t>
      </w:r>
    </w:p>
    <w:p>
      <w:pPr>
        <w:pStyle w:val="BookText"/>
        <w:rPr/>
      </w:pPr>
      <w:r>
        <w:rPr>
          <w:rFonts w:ascii="IRNazanin" w:hAnsi="IRNazanin" w:eastAsia="IRNazanin"/>
          <w:color w:val="111111"/>
          <w:sz w:val="28"/>
          <w:sz w:val="28"/>
          <w:szCs w:val="28"/>
          <w:rtl w:val="true"/>
          <w:lang w:bidi="fa-IR"/>
        </w:rPr>
        <w:t>صادق علیه السلام عرضه گشته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حدیث در کتبی که بین سلف، مورد وثوق و اطمینان و اعتماد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حرعاملی،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مجموعه کلمات شیخ بهایی به این نتیجه می‌رسیم که برای قبولی خبر، قرائنی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قرائن داخلیه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وثاقت راوی وجود دارد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قرائن خارجیه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قرائن بر اساس روش‌های علمی در قبول و ردّ حدیث است که با این قرائن، انسان به صدور خبر از معصوم، وثوق و اطمینان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متقدمین در قبول خبر، اعتماد بر قرائن داخلی و خارجی بوده، ولی بعد از گذشت زمان و مفقود شدن کثیری از قرائن خارجی، عمده اعتماد علما به قرائن داخلی معطوف گشته است که این روش از زمان علامه حلی و استادش ابن طاوس پدید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تراثی که احادیث مهدویّت را به طور عام و احادیث ولادت آن حضرت را به صورت خاص گردآوری کرده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کافی کلینی، کمال الدین صدوق، غیبت شیخ طوسی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می‌توانیم با بررسی‌های گوناگون علمی و فنی به نتایج مطلوبی برسیم که به بعضی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سندهای کلینی در کافی و این که او از چه شخصی، حدیث نقل می‌کند، به لحاظ دقت او در نقل حدیث می‌توان به نتایج مطلوبی رسید و روایت را در جایگاه شایسته ی خود وارد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جمع آوری شواهد و قرائن مختلف که مبنای خوبی برای بررسی اسناد احادیث است، می‌توان به توثیق جمع بسیاری از احادیث نائل آمد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راه‌هایی که برای تقسیم حدیث، کم‌تر مورد توجه بزرگان قرار گرفته است، در حالی که‌می‌تواند نتایج بسیار گران‌بهایی داشته</w:t>
      </w:r>
    </w:p>
    <w:p>
      <w:pPr>
        <w:pStyle w:val="BookText"/>
        <w:rPr/>
      </w:pPr>
      <w:r>
        <w:rPr>
          <w:rFonts w:ascii="IRNazanin" w:hAnsi="IRNazanin" w:eastAsia="IRNazanin"/>
          <w:color w:val="111111"/>
          <w:sz w:val="28"/>
          <w:sz w:val="28"/>
          <w:szCs w:val="28"/>
          <w:rtl w:val="true"/>
          <w:lang w:bidi="fa-IR"/>
        </w:rPr>
        <w:t>باشد، مصدرشناسی و بررسی مصادر احادیث است به این معنا که ملاحظه منابعی که تراث مهدویّت عمدتاً در آن‌ها وارد شده و این که این تراث چگونه در طول تاریخ به دست بزرگان رسیده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نتایج خوبی،می‌توان دست یافت و بسیاری از مشکلات حدیثی را برطرف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صدر در پاسخ به شبهه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خروج از این شبهه و اشکال به اموری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به روایت‌هایی که موثوق الصدور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به روایت‌هایی که در طبقه اعلام مؤلفین از قدما و متأخرین مشهور است؛ زیرا از این که دیده می‌شود بزرگان این روایت‌ها را زیاد نقل می‌کنند، انسان به وثاقت راویان این احادیث، اطمینان پیدا نموده و یا حداقل گمان به مطابقت با واقع پیدا می‌کند و گویا شهرت در این جهت به حدّی است که موجب اطمینان شخص به صحت سند و صدق مضمون این روایت‌ها شده و این خود در اثبات یک مسأله تاریخی،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به روایت‌هایی که شاهدی بر صدق آن از داخل مضمون آن روایات یا ضمیمه نمودن قرائن خارجی به آن‌ها برای انسان اطمینان آور بوده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علماء علم رجال به این نکته تصریح کرده‌اند که چنین نیست که راوی ضعیف یا مجهول، حدیثش معتبر نباشد، بلکه مجهول و ضعیف بر دو قسم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می‌شود که رجالیین، به جهالت او</w:t>
      </w:r>
    </w:p>
    <w:p>
      <w:pPr>
        <w:pStyle w:val="BookText"/>
        <w:rPr/>
      </w:pPr>
      <w:r>
        <w:rPr>
          <w:rFonts w:ascii="IRNazanin" w:hAnsi="IRNazanin" w:eastAsia="IRNazanin"/>
          <w:color w:val="111111"/>
          <w:sz w:val="28"/>
          <w:sz w:val="28"/>
          <w:szCs w:val="28"/>
          <w:rtl w:val="true"/>
          <w:lang w:bidi="fa-IR"/>
        </w:rPr>
        <w:t>تصریح کرده باشند همانند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قتیبه از اصحاب امام رضا علیه السلام و بشیر مستنیر جعفنی از اصحاب امام باقر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می‌شود که وضعیت او معلوم نیست، از این جهت که در کتب رجال، از او ذکری نشده و وضعش از حیث جرح و تعدیل، مشخص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قسم اول شکی نیست که با تصریح به جهالت راوی از طرف رجالیین، حکم به ضعف حدیث شده و از درجه اعتبار ساقط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قسم دوم، به مجرد این که در کتب رجال، از آن‌ها اسمی به میان نیامده است، نمی‌توانیم به ضعف روایت‌های آن راوی،حکم کنیم تا جست و جو کرده و به سبب جهالت آن راوی و مورد جرح و تعدیل واقع نشدنش پی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دو قسم بعینه در حدیث ضعیف نیز جاری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خلاصه این‌که، جهالت راوی به معنای نشناختن حال او از جهت آن که در کتب رجال، تصریحی به ذکر او یا مدح و ذم او نشده است، باعث نمی‌شود که ما به ضعف سند یا طعن آن حکم دهیم، همان گونه که نمی‌توانیم با همین وضع، آن حدیث را تصحیح، تحسین یا توثیق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جهالت و اهمالی می‌تواند سبب ضعف و طعن حدیث باشد که به تصریح رجالیین، به جهالت و اهمال راوی 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مجهول یا مهمل غیر اصطلاحی، یعنی آن راوی که رأساً ذکری از او در کتب رجال به مدح یا ذم نشده، وظیفه مجتهد است که در مظان استعلام حال او از طبقات و اساتید و مشیخات و اجازات و احادیث و تواریخ و کتب انساب، تتبع کند تا اگر برحال او اطلاعی پیدا کرد، بر آن اعتماد و الاّ در حکم بر او توقف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میرداماد،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60</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مرحوم میرداماد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شهید اول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w:t>
      </w:r>
    </w:p>
    <w:p>
      <w:pPr>
        <w:pStyle w:val="BookText"/>
        <w:rPr/>
      </w:pPr>
      <w:r>
        <w:rPr>
          <w:rFonts w:ascii="IRNazanin" w:hAnsi="IRNazanin" w:eastAsia="IRNazanin"/>
          <w:color w:val="111111"/>
          <w:sz w:val="28"/>
          <w:sz w:val="28"/>
          <w:szCs w:val="28"/>
          <w:rtl w:val="true"/>
          <w:lang w:bidi="fa-IR"/>
        </w:rPr>
        <w:t>کم‌ترین عددی که به آن نماز جمعه منعقد می‌گردد،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اظهر در فتوی آن است که عدد معتبر، پنج نفر باشد که یکی از آن‌ها امام است و این مطلب را زراره از امام باقر علیه السلام و هم‌چنین منصور بن حازم د رحدیث صحیح از امام صادق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محمد بن مسلم از امام صادق علیه السلام نقل کرده که عدد معتبر، هفت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مرحوم علامه نقل کرده‌است که فاضل در مختلف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طریق روایت محمد بن مسلم حکم بن مسکین است و الآن استحضار ذهنی در رابطه باحال او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صحت سند این حدیث را انکار می‌کنم و او را معارض با اخبار متقدم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اعتراض بر فاضل کرده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 در رجال خود، از او یادی نموده و متعرض مذمّت او نشده است و روایت جداً بین اصحاب مشهور بوده و مجرد این که نزد بعضی از مردم مجهول است، سبب طعن راوی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مرحوم میر داماد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صریح معنای کلام ایشان، این است که جهالتی می‌تواند سبب طعن در روایت و راوی شود که از قبیل قسم اول؛ یعنی جهالت اصطلاحی باشد، نه آن جهالتی که به معنای دوم؛ یعنی مجهول الحال بودن از جهت عدم تعرض به جرح و تعدیل راوی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میرداماد،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61</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نکته نیز قابل تأمل است که به مجرد جرح یک راوی از طرف یک رجالی، ما نمی‌توانیم به ضعف روایت حکم دهیم و آن را از دایره اعتبار خارج سازیم، بلکه باید با بررسی، اقوال رجالیین دیگر را نیز ملاحظه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وجه جرح او را نیز بدانیم؛ زیرا گاه دیده شده‌است که یک رجالی از قبیل ابن الغضائری، متعرض بعضی از راویان حدیث شده و شدیداً او را مورد جرح قرار داده است،تنها به دلیل این که یک طیف و دسته خاصی از احادیثی را نقل کرده که به نظر او در حق اهل بیت علیهم السلام غلوّ است، در حالی که در نظر</w:t>
      </w:r>
    </w:p>
    <w:p>
      <w:pPr>
        <w:pStyle w:val="BookText"/>
        <w:rPr/>
      </w:pPr>
      <w:r>
        <w:rPr>
          <w:rFonts w:ascii="IRNazanin" w:hAnsi="IRNazanin" w:eastAsia="IRNazanin"/>
          <w:color w:val="111111"/>
          <w:sz w:val="28"/>
          <w:sz w:val="28"/>
          <w:szCs w:val="28"/>
          <w:rtl w:val="true"/>
          <w:lang w:bidi="fa-IR"/>
        </w:rPr>
        <w:t>دیگران، عین ثواب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باب نمونه می‌توان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عباس بن حریش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 که از اصحاب امام باقر علیه السلام بوده و از او روایت، نقل کرده است، در حالی که مشهور رجالیین، او را تضعیف کرده‌اند، ولی مرحوم مجلسی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کتب رجال، ظاهر می‌شود که جهت تضعیف حسن بن عباس بن حریش، چیزی جز روایت اخبار عالی و غامض که عقول اکثر خلایق به آن‌ها نمی‌رسد، نبوده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مجلسی،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آیت‌اللَّه صافی در رساله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النقود اللطیفة علی الکتاب المسمی بالأخبار الدخیلة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شماره‌های متعدد در مجله حوزه چاپ گردیده و اخیراً نیز در آخر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احتمال می‌رود که بنای قدماء بر تمسک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الصدق و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این مبنا بر اصل برائت و اعتماد عقلا به خبر واحد است و نیز ممکن است که بنای آن‌ها به عمل به خبر راوی است، تا مادامی که از او عملی که موجب فسق شود، صادر نگشته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اصل در این‌جا، اصل عدم و استصحاب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می‌توانیم استصحاب عدم صدور گناه کبیره از راوی کرده و بنا را بر عدم صدور کبیره از راوی تا مادامی که احراز صدور کبیره به وجدان یا تعبد نشده است، بگذاریم و در این عمل، مشکلی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اثبات عدالت،احتیاجی نداریم خواه عدالت را به معنای ملکه یاحسن ظاهر معنا کنیم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عبارت دیگر؛ می‌گوییم چون اعتبار عدالت و احراز آن در جواز اخذ به اخبار راویان، مستلزم تعطیل امور و تضییع کثیری از مصالح است، به جهت کمبود کسانی که عدالت آن‌ها احراز شده است، لذا بنای عقلا بر عمل به خبر واحدی است که صدور عملی که موجب فسق راوی آن شده و موجب سستی</w:t>
      </w:r>
    </w:p>
    <w:p>
      <w:pPr>
        <w:pStyle w:val="BookText"/>
        <w:rPr/>
      </w:pPr>
      <w:r>
        <w:rPr>
          <w:rFonts w:ascii="IRNazanin" w:hAnsi="IRNazanin" w:eastAsia="IRNazanin"/>
          <w:color w:val="111111"/>
          <w:sz w:val="28"/>
          <w:sz w:val="28"/>
          <w:szCs w:val="28"/>
          <w:rtl w:val="true"/>
          <w:lang w:bidi="fa-IR"/>
        </w:rPr>
        <w:t>اعتماد بر او شود، در آن موجود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در یابیم که قرینه حالیه که دلالت بر رفع ید از خبر او دارد، در بین موجود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نبأ تنها بر وجوب تبیّن و تفحّص در خبر فاسقی دلالت دارد که از حد گذرانده و از او معصیت صادر شده است، نه آن کس که به وجدان یا به اصل برای ما احراز گشته که از او معصیت سرنزده است و این، احتمالی قوی است؛ زیرا ما می‌یابیم که عقلا دائماً به خبر کسی که متهم به دروغ و فسق نیست، عمل می‌کنند و تنها خبرهایی را ردّ و تضعیف می‌کنند که فسق راویان آن‌ها ثابت شده است یا به عللی دیگر که به عدم اثبات عدالت راوی بازگشت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نویسنده رساله، اشکالی را این چنین مطرح می‌کند که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طبق خبر مجهول عمل کرد؟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به حال راوی، دو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جهل به طور مطلق باشد، به این گونه که شامل جهل به ایمان راوی، عدالت و فسق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جهل، به فسق و عدالت راوی، محصور بوده، ولی به ایمان او،علم داشته باشد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بی‌شک، عمل به حدیث راوی در صورت اول، جایز نیست و به آن نمی‌توان احتجاج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قسم دوم، با وجود شک می‌توان در فسق و عدالت راوی بنا را بر عدم فسق او گذاشت و به روایت او احتجاج کرد؛ زیرا صدور معصیت از او ثابت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صافی گلپایگانی،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345</w:t>
      </w:r>
      <w:r>
        <w:rPr>
          <w:rFonts w:eastAsia="IRNazanin" w:cs="IRNazanin"/>
          <w:color w:val="111111"/>
          <w:sz w:val="28"/>
          <w:szCs w:val="28"/>
          <w:rtl w:val="true"/>
          <w:lang w:bidi="fa-IR"/>
        </w:rPr>
        <w:t>).</w:t>
      </w:r>
      <w:bookmarkStart w:id="203" w:name="pg2722_29688"/>
    </w:p>
    <w:p>
      <w:pPr>
        <w:pStyle w:val="Heading3"/>
        <w:numPr>
          <w:ilvl w:val="2"/>
          <w:numId w:val="1"/>
        </w:numPr>
        <w:rPr/>
      </w:pPr>
      <w:bookmarkStart w:id="204" w:name="__RefHeading___Toc1529766_1395250215"/>
      <w:bookmarkStart w:id="205" w:name="_Toc78"/>
      <w:bookmarkEnd w:id="203"/>
      <w:bookmarkEnd w:id="204"/>
      <w:r>
        <w:rPr>
          <w:rtl w:val="true"/>
        </w:rPr>
        <w:t xml:space="preserve">بخش دوم </w:t>
      </w:r>
      <w:r>
        <w:rPr>
          <w:rtl w:val="true"/>
        </w:rPr>
        <w:t xml:space="preserve">- </w:t>
      </w:r>
      <w:r>
        <w:rPr>
          <w:rtl w:val="true"/>
        </w:rPr>
        <w:t>بررسی مجموعه احادیث ولادت حضرت مهدی عجل الله تعالی فرجه الشریف</w:t>
      </w:r>
      <w:bookmarkEnd w:id="205"/>
    </w:p>
    <w:p>
      <w:pPr>
        <w:pStyle w:val="Heading4"/>
        <w:numPr>
          <w:ilvl w:val="3"/>
          <w:numId w:val="1"/>
        </w:numPr>
        <w:rPr/>
      </w:pPr>
      <w:bookmarkStart w:id="206" w:name="__RefHeading___Toc1529768_1395250215"/>
      <w:bookmarkStart w:id="207" w:name="_Toc79"/>
      <w:bookmarkEnd w:id="206"/>
      <w:r>
        <w:rPr>
          <w:rtl w:val="true"/>
        </w:rPr>
        <w:t>اشاره</w:t>
      </w:r>
      <w:bookmarkEnd w:id="207"/>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کاتب در بخش دیگری از کلام خود، احادیث ولادت امام مهدی علیه السلام را دارای ضعف و جهالت سند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اشکال، جواب‌های دیگری علاوه بر جواب‌های کلی گذشته می‌توان داد که به بعضی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 وارده درباره ولادت امام مهدی علیه السلام بیش از هزار حدیث است که به دلالت مطابقی یا تضمنی یا التزامی، بر ولادت آن حضرت به عنوان مهدی موعود عجل الله تعالی فرجه الشریف دلالت می‌کند، ولو بعضی از اسنادش ضعیف یا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با توجه به این که بسیاری از این روایت‌ها صحیح السند است، یکدیگر را معاضدت نمود و همه آن‌ها حجت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طریق برای تصحیح مجموعه روایت‌ها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در میان آن‌ها ضعیف باشد طریقه‌ای است که علمای شیعه و سنی از آن استفاده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ناصرالدین البانی؛ محدث معروف اهل سنت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الأحادیث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تصحیح حدیث ثقلین از راه‌های گوناگون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تخریج هذا الحدیث بزمن بعید، کتب علیّ أن اهاجر من دمشق الی عمان، ثم أن أسافر منها الی الامارات العربیة؛ أوائل سنة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فلقیت فی قطر بعض الأستاذة و الدکاترة الطیبین، فأهدی الیّ أحدهم رسالة له مطبوعة فی تضعیف هذا الحدیث فلمّا قرأتها تبیّن لی انّه حدیث عهد بهذه الصناعة و ذلک من ناحیتین ذکرتهما له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اقتصر فی تخریجه علی بعض المصادر المطبوعة المتداولة و لذلک قصر تقصیراً فاحشاً فی تحقیق الکلام علیه، وفاته کثیر من الطرق و الأسانید التی هی بذاتها صحیحة أو حسنة فضلاً عن الشواهد و المتابعات کما یبدو لکل ناظر یقابل تخریجه بما خرجته هنا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یلتفت الی أقوال المصححین للحدیث من العلمإ ولا الی قاعدتهم التی ذکروها فی مصطلح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الحدیث الضعیف یتقوی بکثرة الطرق، فوقع فی هذا الخطأ الفادح من تضعیف الحدیث الصحیح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البانی،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نویسنده بعد از تخریج و تصحیح حدیث ثقلین از طرق گوناگون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تخریج این حدیث از مدت‌ها قبل، دعوت‌نامه‌ای برای من فرستاده شد تا مسافرتی از دمشق به عمان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اوایل سال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به کشور امارات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 قطر با بعضی از اساتید و دکترها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ظاهراً مراد ایشان، دکتر علی احمد سالوس؛ استاد فقه و اصول در دانشکده شریعت قطر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ملاقاتی داشتم که در آن موقع، یکی از افراد دانشکده، رساله‌ای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سالوس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تضعیف حدیث ثقلین به دست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خواندن رساله پی بردم که نویسنده، شخصی تازه وارد در علم حدیث‌شناسی است و اشتباه او از دو ناحیه است که به او تذکر دادم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ناحیه اول این که ایشان در تخریج حدیث ثقلین تنها به بعضی مصادر حدیثی طبع شده متداول، اکتفا کرده و لذا در تحقیق و بحث درباره طرق حدیث جدّاً کوتاهی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بسیاری از طرق و سندهای این حدیث را که مستقل و بدون ضمیمه کردن شواهد صحیح یا حسن است، فراموش کرده بود تا چه رسد به این که این حدیث، شواهد و متابعات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واضح است بر هر شخصی که طرق حدیث را که من استخراج کردم، مشاهده نماید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ناحیه دوم این که ایشان به کلمات علمای علم حدیث و مصححین آن و قواعدی که در این رابطه در اصطلاحات حدیثی دارند،هیچ توجهی نکرده است؛ زیرا حدیث هرچند ضعیف باشد، لکن با کثرت طرق، تقویت می‌شود</w:t>
      </w:r>
      <w:r>
        <w:rPr>
          <w:rFonts w:eastAsia="IRNazanin" w:cs="IRNazanin"/>
          <w:color w:val="111111"/>
          <w:sz w:val="28"/>
          <w:szCs w:val="28"/>
          <w:rtl w:val="true"/>
          <w:lang w:bidi="fa-IR"/>
        </w:rPr>
        <w:t>.</w:t>
      </w:r>
      <w:bookmarkStart w:id="208" w:name="pg2722_29690"/>
    </w:p>
    <w:p>
      <w:pPr>
        <w:pStyle w:val="BookText"/>
        <w:rPr/>
      </w:pPr>
      <w:bookmarkEnd w:id="208"/>
      <w:r>
        <w:rPr>
          <w:rFonts w:ascii="IRNazanin" w:hAnsi="IRNazanin" w:eastAsia="IRNazanin"/>
          <w:color w:val="111111"/>
          <w:sz w:val="28"/>
          <w:sz w:val="28"/>
          <w:szCs w:val="28"/>
          <w:rtl w:val="true"/>
          <w:lang w:bidi="fa-IR"/>
        </w:rPr>
        <w:t>لذا اشتباه آشکاری از او سرزده و این حدیث را تضعیف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احادیثی که از طریق امامیه درباره مسایل مسلم اعتقادی و کلامی نزد شیعه رسیده، از باب این که مفاد آن‌ها نزد امامیه، مسلم و ثابت و راسخ است، راویان آن احادیث مورد بحث و جرح و تعدیل نزد رجالیین قرار نگرفته‌اند؛ زیرا احتیاج و ضرورتی برای آن دیده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احادیث، احادیث ولادت امام مهدی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مسأله ولادت امام مهدی علیه السلام و وجود او را می‌توان از طریق تواتر و حساب احتمال نیز ثابت کرد و با اثبات تواتر، دیگر به بررسی سند هر یک از روایت‌های وارده حول ولادت، احتیاجی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مطلب، به مقدماتی احتیاج دارد که به هر یک از آن‌ها به اختصار اشاره می‌کنیم</w:t>
      </w:r>
      <w:r>
        <w:rPr>
          <w:rFonts w:eastAsia="IRNazanin" w:cs="IRNazanin"/>
          <w:color w:val="111111"/>
          <w:sz w:val="28"/>
          <w:szCs w:val="28"/>
          <w:rtl w:val="true"/>
          <w:lang w:bidi="fa-IR"/>
        </w:rPr>
        <w:t>.</w:t>
      </w:r>
    </w:p>
    <w:p>
      <w:pPr>
        <w:pStyle w:val="Heading4"/>
        <w:numPr>
          <w:ilvl w:val="3"/>
          <w:numId w:val="1"/>
        </w:numPr>
        <w:rPr/>
      </w:pPr>
      <w:bookmarkStart w:id="209" w:name="__RefHeading___Toc1529770_1395250215"/>
      <w:bookmarkStart w:id="210" w:name="_Toc80"/>
      <w:bookmarkEnd w:id="209"/>
      <w:r>
        <w:rPr>
          <w:rtl w:val="true"/>
        </w:rPr>
        <w:t>مقدمه اوّل</w:t>
      </w:r>
      <w:r>
        <w:rPr>
          <w:rtl w:val="true"/>
        </w:rPr>
        <w:t>:</w:t>
      </w:r>
      <w:bookmarkEnd w:id="21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مراجعه به کتب منطق برای اطلاع از رأی مشهور در کیفیت حصول یقین در خبر متواتر در می‌یابیم که منطق ارسطویی، خبر متواتر را این چنین تعریف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متواتر، نقل جماعت کثیری است که اتفاق شان به دروغ،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خلال این تعریف پی می‌بریم که خبر متواتر از دو رکن اساسی ترکیب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عدد 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کثیر به حدّی باشد که توافق آن‌ها بر دروغ، محال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رکن اول درباره ولادت امام مهدی علیه السلام به حس و وجدان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رکن دوم، از منطق ارسطویی سؤال می‌کنیم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محال بودن اجتماع افراد زیادی به دروغ ثابت شود؟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منطق ارسطویی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از قضایای بدیهیه‌ای است که عقل به</w:t>
      </w:r>
      <w:bookmarkStart w:id="211" w:name="pg2722_29691"/>
    </w:p>
    <w:p>
      <w:pPr>
        <w:pStyle w:val="BookText"/>
        <w:rPr/>
      </w:pPr>
      <w:bookmarkEnd w:id="211"/>
      <w:r>
        <w:rPr>
          <w:rFonts w:ascii="IRNazanin" w:hAnsi="IRNazanin" w:eastAsia="IRNazanin"/>
          <w:color w:val="111111"/>
          <w:sz w:val="28"/>
          <w:sz w:val="28"/>
          <w:szCs w:val="28"/>
          <w:rtl w:val="true"/>
          <w:lang w:bidi="fa-IR"/>
        </w:rPr>
        <w:t>مجرّد تصورش، به آن حکم می‌کند،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بزرگ تر از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این قضیه از بدیهیات است و عقل به مجرّد تصوّر طرفین موضوع و محمول و نسبت بین آن دو، به آن حکم می‌کند، هم‌چنین قضیه استحاله توافق افراد کثیری که غرض‌ورزی آن‌ها بر کذب ثابت نشده، قضیه‌ای است که عقل به بداهت آن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می‌بینیم که در منطق ارسطویی، خبر متواتر یکی از قضایای ضروری شش گانه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مرحوم شهید صدر این است که سبب پیدایش یقین در قضایای متواتر و تجربی، حساب احتمال است، نه آن چه در منطق ارسطویی به آن اشاره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زمانی که مخبر اول از این قضیه خبر می‌دهد، احتمال صدق درحدّ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هنگامی که نفر دوم نیز خبر می‌دهد، احتمال صدق و مطابقت با واقع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و هم‌چنین با اخبار جدید از هر راوی، احتمال صدق و مطابقت با واقع، تقویت و در مقابل، احتمال مخالفت خبر با واقع، ضعیف می‌گردد و به حّد صفر یا قریب به آن می‌رسد و این، منشأ حصول یقین در قضایای متواتر و تجربی است</w:t>
      </w:r>
      <w:r>
        <w:rPr>
          <w:rFonts w:eastAsia="IRNazanin" w:cs="IRNazanin"/>
          <w:color w:val="111111"/>
          <w:sz w:val="28"/>
          <w:szCs w:val="28"/>
          <w:rtl w:val="true"/>
          <w:lang w:bidi="fa-IR"/>
        </w:rPr>
        <w:t>.</w:t>
      </w:r>
    </w:p>
    <w:p>
      <w:pPr>
        <w:pStyle w:val="Heading4"/>
        <w:numPr>
          <w:ilvl w:val="3"/>
          <w:numId w:val="1"/>
        </w:numPr>
        <w:rPr/>
      </w:pPr>
      <w:bookmarkStart w:id="212" w:name="__RefHeading___Toc1529772_1395250215"/>
      <w:bookmarkStart w:id="213" w:name="_Toc81"/>
      <w:bookmarkEnd w:id="212"/>
      <w:r>
        <w:rPr>
          <w:rtl w:val="true"/>
        </w:rPr>
        <w:t>مقدمه دوم</w:t>
      </w:r>
      <w:r>
        <w:rPr>
          <w:rtl w:val="true"/>
        </w:rPr>
        <w:t>:</w:t>
      </w:r>
      <w:bookmarkEnd w:id="213"/>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خبر متواتر لازم نیست که هر یک از راویان خبر، از ثقات و عدول باشند؛ زیرا خبر متواتر خود به خود مفید یقین و قطع به مفاد آن است و در جای خود نیز ثابت گشته است که قطع و یقین بودن احتیاج به جعل شارع،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خبر واحد که حجیت آن یا از باب حجیت خبر ثقه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نظر عده‌ای از اصولیون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باب حجیت خبر موثوق به است، طبق نظر عده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دو تقدیر، ما به اثبات وثاقت در خبر واحد محتاجیم</w:t>
      </w:r>
      <w:r>
        <w:rPr>
          <w:rFonts w:eastAsia="IRNazanin" w:cs="IRNazanin"/>
          <w:color w:val="111111"/>
          <w:sz w:val="28"/>
          <w:szCs w:val="28"/>
          <w:rtl w:val="true"/>
          <w:lang w:bidi="fa-IR"/>
        </w:rPr>
        <w:t>.</w:t>
      </w:r>
      <w:bookmarkStart w:id="214" w:name="pg2722_29692"/>
    </w:p>
    <w:p>
      <w:pPr>
        <w:pStyle w:val="BookText"/>
        <w:rPr/>
      </w:pPr>
      <w:bookmarkEnd w:id="214"/>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آن چه ذکر کردیم، نتیجه می‌گیریم که ما نمی‌توانیم با احادیثی که بر ولادت امام مهدی علیه السلام به عنوان موعود عالمی دلالت می‌کند و فوق حّد تواتر است، معامله خبر واحد کنیم و هر یک از راویان این اخبار را مورد نقد وبررسی قرار دهیم و در صورت عدم اثبات وثاقت آنان، احادیث را مورد طعن قرار دهیم</w:t>
      </w:r>
      <w:r>
        <w:rPr>
          <w:rFonts w:eastAsia="IRNazanin" w:cs="IRNazanin"/>
          <w:color w:val="111111"/>
          <w:sz w:val="28"/>
          <w:szCs w:val="28"/>
          <w:rtl w:val="true"/>
          <w:lang w:bidi="fa-IR"/>
        </w:rPr>
        <w:t>.</w:t>
      </w:r>
    </w:p>
    <w:p>
      <w:pPr>
        <w:pStyle w:val="Heading4"/>
        <w:numPr>
          <w:ilvl w:val="3"/>
          <w:numId w:val="1"/>
        </w:numPr>
        <w:rPr/>
      </w:pPr>
      <w:bookmarkStart w:id="215" w:name="__RefHeading___Toc1529774_1395250215"/>
      <w:bookmarkStart w:id="216" w:name="_Toc82"/>
      <w:bookmarkEnd w:id="215"/>
      <w:r>
        <w:rPr>
          <w:rtl w:val="true"/>
        </w:rPr>
        <w:t>مقدمه سوم</w:t>
      </w:r>
      <w:r>
        <w:rPr>
          <w:rtl w:val="true"/>
        </w:rPr>
        <w:t>:</w:t>
      </w:r>
      <w:bookmarkEnd w:id="216"/>
    </w:p>
    <w:p>
      <w:pPr>
        <w:pStyle w:val="Heading5"/>
        <w:numPr>
          <w:ilvl w:val="4"/>
          <w:numId w:val="1"/>
        </w:numPr>
        <w:rPr/>
      </w:pPr>
      <w:bookmarkStart w:id="217" w:name="__RefHeading___Toc1529776_1395250215"/>
      <w:bookmarkStart w:id="218" w:name="_Toc83"/>
      <w:bookmarkEnd w:id="217"/>
      <w:r>
        <w:rPr>
          <w:rtl w:val="true"/>
        </w:rPr>
        <w:t>اشاره</w:t>
      </w:r>
      <w:bookmarkEnd w:id="21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بزرگان، تواتر را به سه بخش تقسیم کرده‌اند</w:t>
      </w:r>
      <w:r>
        <w:rPr>
          <w:rFonts w:eastAsia="IRNazanin" w:cs="IRNazanin"/>
          <w:color w:val="111111"/>
          <w:sz w:val="28"/>
          <w:szCs w:val="28"/>
          <w:rtl w:val="true"/>
          <w:lang w:bidi="fa-IR"/>
        </w:rPr>
        <w:t>:</w:t>
      </w:r>
    </w:p>
    <w:p>
      <w:pPr>
        <w:pStyle w:val="Heading5"/>
        <w:numPr>
          <w:ilvl w:val="4"/>
          <w:numId w:val="1"/>
        </w:numPr>
        <w:rPr/>
      </w:pPr>
      <w:bookmarkStart w:id="219" w:name="__RefHeading___Toc1529778_1395250215"/>
      <w:bookmarkStart w:id="220" w:name="_Toc84"/>
      <w:bookmarkEnd w:id="219"/>
      <w:r>
        <w:rPr/>
        <w:t>1</w:t>
      </w:r>
      <w:r>
        <w:rPr>
          <w:rtl w:val="true"/>
        </w:rPr>
        <w:t xml:space="preserve">. </w:t>
      </w:r>
      <w:r>
        <w:rPr>
          <w:rtl w:val="true"/>
        </w:rPr>
        <w:t>تواتر لفظی</w:t>
      </w:r>
      <w:r>
        <w:rPr>
          <w:rtl w:val="true"/>
        </w:rPr>
        <w:t>:</w:t>
      </w:r>
      <w:bookmarkEnd w:id="22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است که محور مشترک در تمام خبرها، لفظ معینی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جماعتی ادعا کرده‌اند که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فسّر القرآن برأیه فلیتبوّأ مقعده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قسم است</w:t>
      </w:r>
      <w:r>
        <w:rPr>
          <w:rFonts w:eastAsia="IRNazanin" w:cs="IRNazanin"/>
          <w:color w:val="111111"/>
          <w:sz w:val="28"/>
          <w:szCs w:val="28"/>
          <w:rtl w:val="true"/>
          <w:lang w:bidi="fa-IR"/>
        </w:rPr>
        <w:t>.</w:t>
      </w:r>
    </w:p>
    <w:p>
      <w:pPr>
        <w:pStyle w:val="Heading5"/>
        <w:numPr>
          <w:ilvl w:val="4"/>
          <w:numId w:val="1"/>
        </w:numPr>
        <w:rPr/>
      </w:pPr>
      <w:bookmarkStart w:id="221" w:name="__RefHeading___Toc1529780_1395250215"/>
      <w:bookmarkStart w:id="222" w:name="_Toc85"/>
      <w:bookmarkEnd w:id="221"/>
      <w:r>
        <w:rPr/>
        <w:t>2</w:t>
      </w:r>
      <w:r>
        <w:rPr>
          <w:rtl w:val="true"/>
        </w:rPr>
        <w:t xml:space="preserve">. </w:t>
      </w:r>
      <w:r>
        <w:rPr>
          <w:rtl w:val="true"/>
        </w:rPr>
        <w:t>تواتر معنوی</w:t>
      </w:r>
      <w:r>
        <w:rPr>
          <w:rtl w:val="true"/>
        </w:rPr>
        <w:t>:</w:t>
      </w:r>
      <w:bookmarkEnd w:id="22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است که محور مشترک در تمام خبرها، معنی معینی باشد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کساء</w:t>
      </w:r>
      <w:r>
        <w:rPr>
          <w:rFonts w:eastAsia="IRNazanin" w:cs="IRNazanin"/>
          <w:color w:val="111111"/>
          <w:sz w:val="28"/>
          <w:szCs w:val="28"/>
          <w:rtl w:val="true"/>
          <w:lang w:bidi="fa-IR"/>
        </w:rPr>
        <w:t>.</w:t>
      </w:r>
    </w:p>
    <w:p>
      <w:pPr>
        <w:pStyle w:val="Heading5"/>
        <w:numPr>
          <w:ilvl w:val="4"/>
          <w:numId w:val="1"/>
        </w:numPr>
        <w:rPr/>
      </w:pPr>
      <w:bookmarkStart w:id="223" w:name="__RefHeading___Toc1529782_1395250215"/>
      <w:bookmarkStart w:id="224" w:name="_Toc86"/>
      <w:bookmarkEnd w:id="223"/>
      <w:r>
        <w:rPr/>
        <w:t>3</w:t>
      </w:r>
      <w:r>
        <w:rPr>
          <w:rtl w:val="true"/>
        </w:rPr>
        <w:t xml:space="preserve">. </w:t>
      </w:r>
      <w:r>
        <w:rPr>
          <w:rtl w:val="true"/>
        </w:rPr>
        <w:t>تواتر اجمالی</w:t>
      </w:r>
      <w:r>
        <w:rPr>
          <w:rtl w:val="true"/>
        </w:rPr>
        <w:t>:</w:t>
      </w:r>
      <w:bookmarkEnd w:id="224"/>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است که محور مشترک در تمام خبرها، لازم انتزاعی، مدلول خبر باشد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شجاعت امام امیرالمؤمنین علی علیه السلام به دلالت التزامی از طریق قضایای متعددی که در مدلول التزامی شجاعت با هم اتفاق دارند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می‌گوییم فرض کنیم مجموعه‌ای از اخبار در دست ماست که در خصوصیات و تفاصیل، با یکدیگر اختلاف دارند، لکن تمام آن‌ها در یک معنی</w:t>
      </w:r>
      <w:bookmarkStart w:id="225" w:name="pg2722_29693"/>
    </w:p>
    <w:p>
      <w:pPr>
        <w:pStyle w:val="BookText"/>
        <w:rPr/>
      </w:pPr>
      <w:bookmarkEnd w:id="225"/>
      <w:r>
        <w:rPr>
          <w:rFonts w:ascii="IRNazanin" w:hAnsi="IRNazanin" w:eastAsia="IRNazanin"/>
          <w:color w:val="111111"/>
          <w:sz w:val="28"/>
          <w:sz w:val="28"/>
          <w:szCs w:val="28"/>
          <w:rtl w:val="true"/>
          <w:lang w:bidi="fa-IR"/>
        </w:rPr>
        <w:t>واحد و زاویه از زوایا با هم اشتراک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علم به همان معنا و زاویه حاصل می‌گردد، ولو از زوایای دیگر که اختلاف در آن‌هاست، برای انسان علم حاصل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دیگر نمی‌توانیم در احادیث ولادت امام مهدی عجل الله تعالی فرجه الشریف به ادعای این که این‌ها در تفاصیل و جزئیات ولادت اختلاف دارند، مناقشه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اختلاف در اسم مادر امام مهدی عجل الله تعالی فرجه الشریف که نام او سوسن یا نرجس بوده یا غیر این دو؛ زیرا تمام این خبرها در یک امر که آن ولادت حضرت عجل الله تعالی فرجه الشریف است، اتفاق دارند و لذا به آن اخذ می‌کنیم</w:t>
      </w:r>
      <w:r>
        <w:rPr>
          <w:rFonts w:eastAsia="IRNazanin" w:cs="IRNazanin"/>
          <w:color w:val="111111"/>
          <w:sz w:val="28"/>
          <w:szCs w:val="28"/>
          <w:rtl w:val="true"/>
          <w:lang w:bidi="fa-IR"/>
        </w:rPr>
        <w:t>.</w:t>
      </w:r>
    </w:p>
    <w:p>
      <w:pPr>
        <w:pStyle w:val="Heading4"/>
        <w:numPr>
          <w:ilvl w:val="3"/>
          <w:numId w:val="1"/>
        </w:numPr>
        <w:rPr/>
      </w:pPr>
      <w:bookmarkStart w:id="226" w:name="__RefHeading___Toc1529784_1395250215"/>
      <w:bookmarkStart w:id="227" w:name="_Toc87"/>
      <w:bookmarkEnd w:id="226"/>
      <w:r>
        <w:rPr>
          <w:rtl w:val="true"/>
        </w:rPr>
        <w:t>مقدمه چهارم</w:t>
      </w:r>
      <w:r>
        <w:rPr>
          <w:rtl w:val="true"/>
        </w:rPr>
        <w:t>:</w:t>
      </w:r>
      <w:bookmarkEnd w:id="227"/>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حق ندارد در مقابل نصوصات، اجتهاد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ادله، نص در ولادت امام مهدی عجل الله تعالی فرجه الشریف و وجود آن حضرت است و سند نیز تمام بوده، بلکه متواتر است، کسی حق ندارد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مجتهدم و حق دارم در روایات امام مهدی عجل الله تعالی فرجه الشریف اجتهاد کنم؛ زیرا این نوع اجتهاد از قبیل اجتهاد در مقابل نص است که حکم به بطلان آن، در جای خود مشخص شده است</w:t>
      </w:r>
      <w:r>
        <w:rPr>
          <w:rFonts w:eastAsia="IRNazanin" w:cs="IRNazanin"/>
          <w:color w:val="111111"/>
          <w:sz w:val="28"/>
          <w:szCs w:val="28"/>
          <w:rtl w:val="true"/>
          <w:lang w:bidi="fa-IR"/>
        </w:rPr>
        <w:t>.</w:t>
      </w:r>
    </w:p>
    <w:p>
      <w:pPr>
        <w:pStyle w:val="Heading3"/>
        <w:numPr>
          <w:ilvl w:val="2"/>
          <w:numId w:val="1"/>
        </w:numPr>
        <w:rPr/>
      </w:pPr>
      <w:bookmarkStart w:id="228" w:name="__RefHeading___Toc1529786_1395250215"/>
      <w:bookmarkStart w:id="229" w:name="_Toc88"/>
      <w:bookmarkEnd w:id="228"/>
      <w:r>
        <w:rPr>
          <w:rtl w:val="true"/>
        </w:rPr>
        <w:t>اقسام تواتر به اعتبار سعه و ضیق</w:t>
      </w:r>
      <w:bookmarkEnd w:id="22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بزرگان برای تواتر به اعتبار سعه و ضیق دایره آن، تقسیماتی دارند که مناسب است به یکی از آن‌ها اشاره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دایره تواتر، بسیار وسیع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در خبر وقوع جنگ جهانی اول و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دایره تواتر، ضیق‌تر از قسم اول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در واقعه قیام امام حسین علیه السلام در کربلا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دایره تواتر، از قسم دوم نیز ضیق‌تر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در قواعد</w:t>
      </w:r>
    </w:p>
    <w:p>
      <w:pPr>
        <w:pStyle w:val="BookText"/>
        <w:rPr/>
      </w:pPr>
      <w:r>
        <w:rPr>
          <w:rFonts w:ascii="IRNazanin" w:hAnsi="IRNazanin" w:eastAsia="IRNazanin"/>
          <w:color w:val="111111"/>
          <w:sz w:val="28"/>
          <w:sz w:val="28"/>
          <w:szCs w:val="28"/>
          <w:rtl w:val="true"/>
          <w:lang w:bidi="fa-IR"/>
        </w:rPr>
        <w:t>ادبیات عرب از لغت و صرف و نحو و اشتقاق و بلاغت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همه متکلمین به لغت عربی، از تمام خصوصیات ادبیات عرب، مطّلع نیستند و تنها علمای علم ادب هستند که از خصایص این علم اطلاع دقیق دارند، ولی ضیق این دایره مانع از تحقق تواتر به حساب ریاضی و عقلی در محدوده قسم سوم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ذکر این نکته روشن می‌شود که اشکال بعضی از مشککین مانند عبدالرسول لاری معروف به احمد الکاتب و دیگران که می‌خواهند از وقوع حیرت بعد از وفات امام حسن عسکری علیه السلام در بین عده‌ای از شیعیان در مسأله جانشینی آن حضرت و تفرّق شیعه در امر حضرت مهدی عجل الله تعالی فرجه الشریف به دسته‌های مختلف، سوء استفاده کرده و این موضوع را مخالف و معارض با تواتر احادیث بدانند، شبهه سستی بیش نیست؛ زیرا همان طوری که پیش تر آوردیم و در جای خود نیز به اثبات رسیده است، در تواتر خبر، تنها تحمل جماعتی از راویان در هر طبقه، کافی است و احتیاجی به اطلاع تمام امت یا تمام طایفه یا تمام راویان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نهایت چیزی را که می‌توان گفت این‌که، دایره این تواتر وسیع و گسترده به نحو اول و دوم نیست، بلکه متوسط یا ضیق است و این امر با حصول پایین‌ترین درجه تواتر به قانون ریاضی و عقلی، هیچ منافاتی ندارد و این اشتباه آشکاری است که کسی گمان کند طبیعت تواتر تنها به یک قسم منطبق بوده و بیشتر از یک دایره شامل نمی‌شود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 متتبع و محقق بعد از ملاحظه وضع سیاسی عصر امام عسکری علیه السلام و قبل و بعد از آن، اطمینان پیداکند که یکی از عوامل جهالت راویان احادیث ولادت امام مهدی عجل الله تعالی فرجه الشریف همان فشارهای سیاسی بوده است که از طریق حاکمان ظلم و جور در آن زمان بر شیعیان وارد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بسیاری از</w:t>
      </w:r>
    </w:p>
    <w:p>
      <w:pPr>
        <w:pStyle w:val="BookText"/>
        <w:rPr/>
      </w:pPr>
      <w:r>
        <w:rPr>
          <w:rFonts w:ascii="IRNazanin" w:hAnsi="IRNazanin" w:eastAsia="IRNazanin"/>
          <w:color w:val="111111"/>
          <w:sz w:val="28"/>
          <w:sz w:val="28"/>
          <w:szCs w:val="28"/>
          <w:rtl w:val="true"/>
          <w:lang w:bidi="fa-IR"/>
        </w:rPr>
        <w:t>راویان خود را با اسامی مستعار معرفی می‌کردند تا شناخته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خصوصاًاین که می‌دانیم که عده‌ای از کسانی که د راوایل عصر غیبت از وضعیت خَلَف و جانشین امام عسکری علیه السلام و ولادت او سؤال می‌کردند، اشخاصی بودند که از مناطق دور به سامرا وارد شده و چندان از خواص شیعیان و معروفین از اصحاب نبوده‌اند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 متتبع با مراجعه به مجموعه احادیثی که اشاره به ولادت امام مهدی عجل الله تعالی فرجه الشریف دارد، به تعداد زیادی احادیث که سندهای آن‌ها، تام و صحیح است، دست پیدا می‌کند که مجموعه آن‌ها را می‌توان در حدّ استفاضه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مقاله، به یکی از احادیثی که دلالت بر ولادت امام مهدی عجل الله تعالی فرجه الشریف داشته و از حیث سند به تعبیر بزرگان، صحیحی اعلایی بوده و شیخ کلینی آن را با دو واسطه نقل می‌کند، اشاره می‌کنیم تا برای طالبین حق، راه‌گشا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احادیث را می‌توان در مجموعه کتاب‌های روایی جستجو کرد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الکلینی بسند صحیح أعلائی عن محمد بن عبداللَّه و محمد بن یحیی جمیعاً عن عبداللَّه بن جعفر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اجتمعت أنا و الشیخ أبوعمرو عند أحمد بن اسحاق فغمزنی احمد بن اسحاق أن اسأله عن الخلف،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أباعمرو انّی أرید أن أسالک عن شیی‌ء و ما أنا بشاکّ فیما أرید أن أسالک عنه فانّ اعتقادی و دینی أنّ الأرض لاتخلو من حجة الاّ اذا کان قبل یوم القیامة بأربعین یوماً فاذا کان ذلک رفعت الحجة و أغلق باب التوبة، فلم یک ینفع نفساً ایمانها لم تکن آمنت من قبل أو کسبت فی ایمانها خیراً فأولئک أشرار خلق اللَّه عزوجل و هم الذین تقوم علیهم القیامة و لکنی احببت أن أزداد یقیناً و انّ ابراهیم علیه السلام سأل ربّه عزوجل أن یریه کیف یحیی الموتی؟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أولم تؤمن؟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لکن لیطمئن قلبی و قد</w:t>
      </w:r>
    </w:p>
    <w:p>
      <w:pPr>
        <w:pStyle w:val="BookText"/>
        <w:rPr/>
      </w:pPr>
      <w:r>
        <w:rPr>
          <w:rFonts w:ascii="IRNazanin" w:hAnsi="IRNazanin" w:eastAsia="IRNazanin"/>
          <w:color w:val="111111"/>
          <w:sz w:val="28"/>
          <w:sz w:val="28"/>
          <w:szCs w:val="28"/>
          <w:rtl w:val="true"/>
          <w:lang w:bidi="fa-IR"/>
        </w:rPr>
        <w:t>أخبرنی أبوعلی احمد بن اسحاق عن أبی الحسن علیه السلام قال سألته و قلت من أعامل أو عمّن آخذ و قول من أقبل؟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العمری ثقتی فما أدی الیک عنی فعنی یؤدی و ما قال لک عنی فعنی یقول، فاسمع له و أطع، فانه الثقة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أخبرنی أبوعلی أنه سأل أبا محمد علیه السلام عن مثل ذلک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العمری و ابنه ثقتان فما أدیا الیک عنی فعنی یؤدیان و ما قالا لک فعنی یقولان فاسمع لهما و أطعها فانهما الثقتان المأمونان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قول امامین قد مضیا فیک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أبو عمرو ساجداً و 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حاجتک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رأیت الخلف من بعد أبی محمد عجل الله تعالی فرجه الشریف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واللَّه و رقبة مثل 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أومأ 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فبقیت واحدة،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علیکم أن تسألوا عن ذلک و لا أقول هذا من عندی، فلیس لی أن أحلل و لا احرم، ولکن عنه علیه السلام فانّ الأمر عند السلطان، انّ أبامحمد مضی و لم یخلف ولداً، و قسم میراثه و أخذه من لا حقّ له فیه و هو ذا، عیاله یجولون لیس أحد یجسر أن یتعرف الیهم أو ینیلهم شیئاً و اذا وقع الاسم وقع الطلب فاتقوا اللَّه و أمسکوا عن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و حدثنی شیخ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عنی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أباعمرو سأل عن احمد بن اسحاق عن مثل هذا فأجاب بمثل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رواه الصدوق‌قدس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بسند صحیح عن أبیه و محمد بن الحسن عن عبداللَّه بن الجعفر الحمیری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441</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شیخ ابوعمرو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سعید عمری، نایب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نزد احمد ابن اسحاق گرد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به من اشاره کرد که</w:t>
      </w:r>
    </w:p>
    <w:p>
      <w:pPr>
        <w:pStyle w:val="BookText"/>
        <w:rPr/>
      </w:pPr>
      <w:r>
        <w:rPr>
          <w:rFonts w:ascii="IRNazanin" w:hAnsi="IRNazanin" w:eastAsia="IRNazanin"/>
          <w:color w:val="111111"/>
          <w:sz w:val="28"/>
          <w:sz w:val="28"/>
          <w:szCs w:val="28"/>
          <w:rtl w:val="true"/>
          <w:lang w:bidi="fa-IR"/>
        </w:rPr>
        <w:t xml:space="preserve">راجع به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می‌خواهم از شما چیزی بپرسم که نسبت به آن شک ندارم، زیرا اعتقاد و دین من این است که زمین هیچ‌گاه از حجت خالی نمی‌ماند، مگر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پیش از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روز برسد حجت برداشته و راه توبه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کسی که از پیش، ایمان نیاورده و یا در دوران ایمانش، کار خیری نکرده، ایمان آوردنش سودی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بدترین مخلوق خدای عزّوجل باشند و قیامت علیه ایشان برپا می‌شود، ولی من دوست دارم که یقینم افزوده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حضرت ابراهیم علیه السلام از پروردگار عزّوجل درخواست کرد که به او نشان دهد، چگونه مردگان را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ایمان نداری؟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ولی برای این که دلم مطمئن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ابوعلی احمد بن اسحاق به من خبر داد که از حضرت هادی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که معامله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پرسید احکام دینم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که به دست آورم و سخن که را بپذیرم؟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مورد اعتماد من است، آن‌چه از جانب من به تو رساند، حقیقتاً از من است و هر چه از جانب من به تو گوید، قول من است، از او بشنو و اطاعت کن؛ که او مورد اعتماد و امین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ابوعلی به من خبر داد که او از حضرت امام حسن عسکری علیه السلام همین سؤال را کرده و او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عَمری و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 نایب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اعتماد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جانب من به تو برسانند، حقیقتاً از جانب من رسانده‌اند و هر چه به تو بگویند از من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بشنو و اطاعت کن؛ که هر دو مورد اعتماد و امین‌اند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دو امام است که درباره شما صادر شده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عَمرو به سجده افتاد و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حاجتت را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جانشین بعد از امام حسن عسکری علیه السلام را دیده‌ای؟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او چنین بود و با دست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مسأله دیگر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نمی‌گویم؛ زیرا برای من روا نیست که چیزی را حلال یا حرام کنم، بلکه سخنِ خود آن حضرت علیه السلام است؛ زیرا مطلب نزد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معتمد عباسی که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وانمود شده که امام حسن عسکری علیه السلام وفات کرده و فرزندی از خود به جا نگذاشته است و میراثش قسمت شده و کسی که حق نداشته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کذّاب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برده است و عیالش در به در شده‌اند و کسی جرأت ندارد با آن‌ها آشنا شود یا چیزی به آن‌ها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اسمش در زبان‌ها بیافتد، تعقیبش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بپرهیزید و از این موضوع دست نگه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 از 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نامش از یادم رفته است،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ابوعَمرو از احمد بن اسحاق همین پرسش را کرد و او هم همین جواب را گفت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ضمن، لازم به تذکر است که شیخ صدوق،قدس سره همین حدیث را به سند صحیح از پدرش و محمد بن حسن از عبداللَّه بن جعفر حمیری نیز نقل کرده است</w:t>
      </w:r>
      <w:r>
        <w:rPr>
          <w:rFonts w:eastAsia="IRNazanin" w:cs="IRNazanin"/>
          <w:color w:val="111111"/>
          <w:sz w:val="28"/>
          <w:szCs w:val="28"/>
          <w:rtl w:val="true"/>
          <w:lang w:bidi="fa-IR"/>
        </w:rPr>
        <w:t>.</w:t>
      </w:r>
      <w:bookmarkStart w:id="230" w:name="pg2722_29699"/>
    </w:p>
    <w:p>
      <w:pPr>
        <w:pStyle w:val="Heading2"/>
        <w:numPr>
          <w:ilvl w:val="1"/>
          <w:numId w:val="1"/>
        </w:numPr>
        <w:rPr/>
      </w:pPr>
      <w:bookmarkStart w:id="231" w:name="__RefHeading___Toc1529788_1395250215"/>
      <w:bookmarkStart w:id="232" w:name="_Toc89"/>
      <w:bookmarkEnd w:id="230"/>
      <w:bookmarkEnd w:id="231"/>
      <w:r>
        <w:rPr>
          <w:rtl w:val="true"/>
        </w:rPr>
        <w:t>کتابنامه</w:t>
      </w:r>
      <w:bookmarkEnd w:id="232"/>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البلاغة، 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انتشارات دار الهجرة، قم،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الکاتب، احمد، تطور الفکر السیاسی الشیعی من الشوری الی ولایة الفقیه، لندن،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شبلنجی، موسی بن حسن، نور الابصار، بیروت، دارالفکر،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حنبل، احمد، مسند، بیروت، دارالفکر،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خلکان، احمد بن محمد، وفیات الاعیان، بیروت، دارالثقافة،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روزبهان، فضل، وسیلة الخادم الی المخدوم، بی نا،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عربی، محی الدین، فتوحات مکیه، بیروت، دارالصاد،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استر آبادی، برهان الدین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رواشح، قم، مکتبه آیة الله العظمی المرعشی النجفی،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اسفرائینی، یعقوب بن اسحاق، مسند ابو عوانه، بیروت، دارالمعرفة،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ابوداوود سجستانی، سلیمان بن اشعث، سنن ابو داود، بیروت، دارالفکر،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البانی، ناصرالدین، سلسلة الاحادیث الصحیحة، بی نا،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الهامی، داود، آخرین امید، دوم، قم، مکتب اسلام،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الهامی، داود، امامان اهل بیت در گفتار اهل سنت، قم، مکتب اسلام،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ابوعبدالله محمد بن اسماعیل، صحیح البخاری، بیروت، دارالفکر،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ترمذی، محمد بن عیسی، سنن ترمذی، بیروت، داراحیاء التراث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نیشابوری، محمد بن عبدالله، المستدرک علی الصحیحین، بیروت، دارالمعرفة،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حسن، وسائل الشیعة، قم، موسسه آل البیت،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ذهبی، محمد بن احمد، تاریخ الاسلام، دارالکتب العربیه، بیروت،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محمدبن احمد، تلخیص المستدرک، بیروت، دارالفکر،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رافعی، مصطفی، اسلامنا، بی نا، بی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از کتاب مع الدکتور القفاری، تألیف شیخ علی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زرکلی، خیرالدین، الاعلام، بیروت، دارالعلم،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جلال الدین، اضواء علی السنة المحمدیه، مصر، دارالتألیف،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صافی گلپایگانی، لطف اللّه، منتخب الاثر، قم، موسسه السیّدة المعصومة</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سیّد محمّد، موسوعة الامام المهدی، قم، مؤسسه احیاء الکتب الاسلامیه،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محمد بن علی بن حسین بن بابویه، کمال الدین و تمام النعمة، قم، دارالکتب الاسلامیه،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 بن الحسن، الغیبه، قم، موسسه معارف اسلامی،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طیالسی، ابوعبدالله، محمد بن خالد، مسند الطیالسی، حیدرآباد،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عسقلانی، ابن حجر، الصواعق المحرقه، مصر، دارالطباعة، المحمدیة،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شیخ عباس، الکنی و الالقاب، قم، بیدار،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قندوزی حنفی، سلیمان، ینابیع الموده، بیروت، موسسه الاعلمی،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کشی، محمد بن عمر، رجال کشی، مشهد، دانشگاه مشهد،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کافی، تهران، دارالکتب الاسلامیه،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متقی هندی، علاء الدین علی، کنزالعمال، بیروت، موسسة الرسالة،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بحارالانوار،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بیروت، موسسة الوفاء،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نجاشی، احمدبن‌علی بن احمد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رجال النجاشی، دوجلد، قم، انتشارات جامعه مدرسین،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نشاشیبی، محمد اسعاف، الاسلام الصحیح، مصر، بی نا،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هیتمی، ابن حجر، الصواعق المحرقه، بیروت، موسسة الرسالة،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هیثمی، نورالدین، مجمع الزاوئد و منبع الفوائد، بیروت، دارالفکر،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مقاله در فصلنامه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حاکم نیشابوری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و تمامی راویان حدیث، ثقه‌اند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بن هاشم، پدر علی بن ابراهیم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در خلاصه، اخذ به روایت‌اش را ترجیح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فرزندش علی بن ابراهیم، در تفسیر، بسیار از او 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مقدمه تفسیر، ملتزم به روایت از موثّقان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هنگام ذکر روایتی از امالی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سند آن ابراهیم بن هاشم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تمامی راویان حدیث، ثقه‌اند</w:t>
      </w:r>
      <w:r>
        <w:rPr>
          <w:rFonts w:eastAsia="IRNazanin" w:cs="IRNazanin"/>
          <w:b w:val="false"/>
          <w:bCs w:val="false"/>
          <w:i w:val="false"/>
          <w:iCs w:val="false"/>
          <w:color w:val="333333"/>
          <w:sz w:val="20"/>
          <w:szCs w:val="20"/>
          <w:rtl w:val="true"/>
        </w:rPr>
        <w:t>.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حکم را فقیهان ما توثیق کرده‌اند؛ زیرا، در اسناد کتاب تفسیر علی بن ابراهیم قمی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معتبر و کامل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بن محمد اشعری، مورد وثوق شیخ کلینی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معلّی بن محمد، بصری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قمی گزارش شده که او، ثقه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وشّاء، حسن بن علی بن زیاد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برقی، درباره‌اش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وثاقت‌اش، تردید، روا نیست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مقاله در فصلنامه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تفاسیر آیات ذیل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دیگر روایات سنت نبوی می‌توان احادیث ذیل را ذکر کرد</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به نظر ما هرگز امام مهدی خلق نشده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شهید صدر آن روایت را به مناسبت حجیت خبر ثقه ذکر می‌کند نه به مناسبت امام مهدی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جعفر حمیری مستقیماً از سفیر اول نقل می‌کند که سفیر اول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 چشمان خود حضرت را دیدم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مادر حضرت در بعضی روایات سوسن آمده و در بعضی دیگر نرجس ولی شایسته نیست کسی به این اختلافاتی که در روایات آمده تمسک کرده و بگوید این روایات به سبب متفاوت بودن محتوای آنها قابل پذیرش نیستند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اسامی ذیل از جمله کسانی هستند که به زیارت حضرت نائل آمده‌اند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کتابهای تاریخ طبری و غیره بیانگر آن هستند که معتمد کینه و عداوت شدیدی نسبت به اهل بیت علیهم السلام داشت، او بعد از وفات امام حسن عسکری علیه السلام شخصاً به جستجو برای یافتن حضرت پرداخت و دستور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کنیزان امام حسن عسکری را بازداشت کردند البته گفتنی است که جعفر کذاب هم به طمع نیل به منزلت برادرش او رایاری می‌کرد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دیگر علماء اهل سنت که اعتراف به ولادت حضرت کرده‌اند می‌توان افراد ذیل را نام برد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مقاله در فصلنامه 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تلمیحی زیبا به قدرت دانش و بینش امام جعفر صادق علیه السلام دارد که در عصری که ظهور کردند، نگذاشتند افکار الحادی و سخنانِ منکرانِ دین، در متون دینی و قلوب مردم نفوذ کند و از وجودش صُبحِ صادقِ او، دین، احیا شد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مقاله در فصلنامه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المهدی، سیدمحمد صدر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image" Target="media/image2.jpeg"/><Relationship Id="rId132" Type="http://schemas.openxmlformats.org/officeDocument/2006/relationships/image" Target="media/image2.jpeg"/><Relationship Id="rId133" Type="http://schemas.openxmlformats.org/officeDocument/2006/relationships/footer" Target="footer126.xml"/><Relationship Id="rId134" Type="http://schemas.openxmlformats.org/officeDocument/2006/relationships/footnotes" Target="footnotes.xml"/><Relationship Id="rId135" Type="http://schemas.openxmlformats.org/officeDocument/2006/relationships/numbering" Target="numbering.xml"/><Relationship Id="rId136" Type="http://schemas.openxmlformats.org/officeDocument/2006/relationships/fontTable" Target="fontTable.xml"/><Relationship Id="rId137" Type="http://schemas.openxmlformats.org/officeDocument/2006/relationships/settings" Target="settings.xml"/><Relationship Id="rId13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131</Pages>
  <Words>30780</Words>
  <Characters>119720</Characters>
  <CharactersWithSpaces>149540</CharactersWithSpaces>
  <Paragraphs>1810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2026-08-17T13:54:30Z</dcterms:created>
  <dc:creator>ghaemiyeh.com</dc:creator>
  <dc:description/>
  <dc:language>en-US</dc:language>
  <cp:lastModifiedBy/>
  <dcterms:modified xsi:type="dcterms:W3CDTF">2026-08-17T17:24:34Z</dcterms:modified>
  <cp:revision>1</cp:revision>
  <dc:subject/>
  <dc:title>میلاد مجموعه مقالات درباره تولد امام عصر عجل الله تعالی فرجه الشریف</dc:title>
</cp:coreProperties>
</file>

<file path=docProps/custom.xml><?xml version="1.0" encoding="utf-8"?>
<Properties xmlns="http://schemas.openxmlformats.org/officeDocument/2006/custom-properties" xmlns:vt="http://schemas.openxmlformats.org/officeDocument/2006/docPropsVTypes"/>
</file>