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دامان مهر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9232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9234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9236_139525021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89238_1395250215">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89240_1395250215">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89242_1395250215">
            <w:r>
              <w:rPr>
                <w:webHidden/>
                <w:rStyle w:val="IndexLink"/>
                <w:rtl w:val="true"/>
              </w:rPr>
              <w:t>گفتار اول</w:t>
            </w:r>
            <w:r>
              <w:rPr>
                <w:rStyle w:val="IndexLink"/>
                <w:rtl w:val="true"/>
              </w:rPr>
              <w:t xml:space="preserve">: </w:t>
            </w:r>
            <w:r>
              <w:rPr>
                <w:rStyle w:val="IndexLink"/>
                <w:rtl w:val="true"/>
              </w:rPr>
              <w:t>رفتار اخلاقی و اجزا و عوامل تشکیل دهنده‌ی آن</w:t>
            </w:r>
            <w:r>
              <w:rPr>
                <w:rStyle w:val="IndexLink"/>
                <w:rtl w:val="true"/>
              </w:rPr>
              <w:tab/>
            </w:r>
            <w:r>
              <w:rPr>
                <w:rStyle w:val="IndexLink"/>
              </w:rPr>
              <w:t>14</w:t>
            </w:r>
          </w:hyperlink>
        </w:p>
        <w:p>
          <w:pPr>
            <w:pStyle w:val="Contents3"/>
            <w:tabs>
              <w:tab w:val="clear" w:pos="8459"/>
              <w:tab w:val="right" w:pos="9026" w:leader="dot"/>
            </w:tabs>
            <w:rPr/>
          </w:pPr>
          <w:hyperlink w:anchor="__RefHeading___Toc689244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89246_1395250215">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تعریف و ویژگیهای فعل اخلاقی</w:t>
            </w:r>
            <w:r>
              <w:rPr>
                <w:rStyle w:val="IndexLink"/>
                <w:rtl w:val="true"/>
              </w:rPr>
              <w:tab/>
            </w:r>
            <w:r>
              <w:rPr>
                <w:rStyle w:val="IndexLink"/>
              </w:rPr>
              <w:t>15</w:t>
            </w:r>
          </w:hyperlink>
        </w:p>
        <w:p>
          <w:pPr>
            <w:pStyle w:val="Contents4"/>
            <w:tabs>
              <w:tab w:val="clear" w:pos="8176"/>
              <w:tab w:val="right" w:pos="9026" w:leader="dot"/>
            </w:tabs>
            <w:rPr/>
          </w:pPr>
          <w:hyperlink w:anchor="__RefHeading___Toc689248_139525021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89250_1395250215">
            <w:r>
              <w:rPr>
                <w:webHidden/>
                <w:rStyle w:val="IndexLink"/>
              </w:rPr>
              <w:t>1-1-1</w:t>
            </w:r>
            <w:r>
              <w:rPr>
                <w:rStyle w:val="IndexLink"/>
                <w:rtl w:val="true"/>
              </w:rPr>
              <w:t xml:space="preserve">. </w:t>
            </w:r>
            <w:r>
              <w:rPr>
                <w:rStyle w:val="IndexLink"/>
                <w:rtl w:val="true"/>
              </w:rPr>
              <w:t>اختیار</w:t>
            </w:r>
            <w:r>
              <w:rPr>
                <w:rStyle w:val="IndexLink"/>
                <w:rtl w:val="true"/>
              </w:rPr>
              <w:tab/>
            </w:r>
            <w:r>
              <w:rPr>
                <w:rStyle w:val="IndexLink"/>
              </w:rPr>
              <w:t>15</w:t>
            </w:r>
          </w:hyperlink>
        </w:p>
        <w:p>
          <w:pPr>
            <w:pStyle w:val="Contents4"/>
            <w:tabs>
              <w:tab w:val="clear" w:pos="8176"/>
              <w:tab w:val="right" w:pos="9026" w:leader="dot"/>
            </w:tabs>
            <w:rPr/>
          </w:pPr>
          <w:hyperlink w:anchor="__RefHeading___Toc689252_1395250215">
            <w:r>
              <w:rPr>
                <w:webHidden/>
                <w:rStyle w:val="IndexLink"/>
              </w:rPr>
              <w:t>2-1-1</w:t>
            </w:r>
            <w:r>
              <w:rPr>
                <w:rStyle w:val="IndexLink"/>
                <w:rtl w:val="true"/>
              </w:rPr>
              <w:t xml:space="preserve">. </w:t>
            </w:r>
            <w:r>
              <w:rPr>
                <w:rStyle w:val="IndexLink"/>
                <w:rtl w:val="true"/>
              </w:rPr>
              <w:t>نقش تلاش انسان در فعل اخلاقی</w:t>
            </w:r>
            <w:r>
              <w:rPr>
                <w:rStyle w:val="IndexLink"/>
                <w:rtl w:val="true"/>
              </w:rPr>
              <w:tab/>
            </w:r>
            <w:r>
              <w:rPr>
                <w:rStyle w:val="IndexLink"/>
              </w:rPr>
              <w:t>18</w:t>
            </w:r>
          </w:hyperlink>
        </w:p>
        <w:p>
          <w:pPr>
            <w:pStyle w:val="Contents4"/>
            <w:tabs>
              <w:tab w:val="clear" w:pos="8176"/>
              <w:tab w:val="right" w:pos="9026" w:leader="dot"/>
            </w:tabs>
            <w:rPr/>
          </w:pPr>
          <w:hyperlink w:anchor="__RefHeading___Toc689254_1395250215">
            <w:r>
              <w:rPr>
                <w:webHidden/>
                <w:rStyle w:val="IndexLink"/>
              </w:rPr>
              <w:t>3-1-1</w:t>
            </w:r>
            <w:r>
              <w:rPr>
                <w:rStyle w:val="IndexLink"/>
                <w:rtl w:val="true"/>
              </w:rPr>
              <w:t xml:space="preserve">. </w:t>
            </w:r>
            <w:r>
              <w:rPr>
                <w:rStyle w:val="IndexLink"/>
                <w:rtl w:val="true"/>
              </w:rPr>
              <w:t>هدفمند بودن فعل اخلاقی</w:t>
            </w:r>
            <w:r>
              <w:rPr>
                <w:rStyle w:val="IndexLink"/>
                <w:rtl w:val="true"/>
              </w:rPr>
              <w:tab/>
            </w:r>
            <w:r>
              <w:rPr>
                <w:rStyle w:val="IndexLink"/>
              </w:rPr>
              <w:t>20</w:t>
            </w:r>
          </w:hyperlink>
        </w:p>
        <w:p>
          <w:pPr>
            <w:pStyle w:val="Contents3"/>
            <w:tabs>
              <w:tab w:val="clear" w:pos="8459"/>
              <w:tab w:val="right" w:pos="9026" w:leader="dot"/>
            </w:tabs>
            <w:rPr/>
          </w:pPr>
          <w:hyperlink w:anchor="__RefHeading___Toc689256_1395250215">
            <w:r>
              <w:rPr>
                <w:webHidden/>
                <w:rStyle w:val="IndexLink"/>
              </w:rPr>
              <w:t>1-2</w:t>
            </w:r>
            <w:r>
              <w:rPr>
                <w:rStyle w:val="IndexLink"/>
                <w:rtl w:val="true"/>
              </w:rPr>
              <w:t xml:space="preserve">. </w:t>
            </w:r>
            <w:r>
              <w:rPr>
                <w:rStyle w:val="IndexLink"/>
                <w:rtl w:val="true"/>
              </w:rPr>
              <w:t>نیّت و نقش آن در فعل اخلاقی</w:t>
            </w:r>
            <w:r>
              <w:rPr>
                <w:rStyle w:val="IndexLink"/>
                <w:rtl w:val="true"/>
              </w:rPr>
              <w:tab/>
            </w:r>
            <w:r>
              <w:rPr>
                <w:rStyle w:val="IndexLink"/>
              </w:rPr>
              <w:t>31</w:t>
            </w:r>
          </w:hyperlink>
        </w:p>
        <w:p>
          <w:pPr>
            <w:pStyle w:val="Contents4"/>
            <w:tabs>
              <w:tab w:val="clear" w:pos="8176"/>
              <w:tab w:val="right" w:pos="9026" w:leader="dot"/>
            </w:tabs>
            <w:rPr/>
          </w:pPr>
          <w:hyperlink w:anchor="__RefHeading___Toc689258_139525021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89260_1395250215">
            <w:r>
              <w:rPr>
                <w:webHidden/>
                <w:rStyle w:val="IndexLink"/>
              </w:rPr>
              <w:t>1-1-2</w:t>
            </w:r>
            <w:r>
              <w:rPr>
                <w:rStyle w:val="IndexLink"/>
                <w:rtl w:val="true"/>
              </w:rPr>
              <w:t xml:space="preserve">. </w:t>
            </w:r>
            <w:r>
              <w:rPr>
                <w:rStyle w:val="IndexLink"/>
                <w:rtl w:val="true"/>
              </w:rPr>
              <w:t>ملاک و معیار ارزش گذاری فعل اخلاقی در مکتب اخلاقی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689262_1395250215">
            <w:r>
              <w:rPr>
                <w:webHidden/>
                <w:rStyle w:val="IndexLink"/>
              </w:rPr>
              <w:t>2-1-2</w:t>
            </w:r>
            <w:r>
              <w:rPr>
                <w:rStyle w:val="IndexLink"/>
                <w:rtl w:val="true"/>
              </w:rPr>
              <w:t xml:space="preserve">. </w:t>
            </w:r>
            <w:r>
              <w:rPr>
                <w:rStyle w:val="IndexLink"/>
                <w:rtl w:val="true"/>
              </w:rPr>
              <w:t>حقیقت ایمان</w:t>
            </w:r>
            <w:r>
              <w:rPr>
                <w:rStyle w:val="IndexLink"/>
                <w:rtl w:val="true"/>
              </w:rPr>
              <w:tab/>
            </w:r>
            <w:r>
              <w:rPr>
                <w:rStyle w:val="IndexLink"/>
              </w:rPr>
              <w:t>36</w:t>
            </w:r>
          </w:hyperlink>
        </w:p>
        <w:p>
          <w:pPr>
            <w:pStyle w:val="Contents4"/>
            <w:tabs>
              <w:tab w:val="clear" w:pos="8176"/>
              <w:tab w:val="right" w:pos="9026" w:leader="dot"/>
            </w:tabs>
            <w:rPr/>
          </w:pPr>
          <w:hyperlink w:anchor="__RefHeading___Toc689264_1395250215">
            <w:r>
              <w:rPr>
                <w:webHidden/>
                <w:rStyle w:val="IndexLink"/>
              </w:rPr>
              <w:t>3-1-2</w:t>
            </w:r>
            <w:r>
              <w:rPr>
                <w:rStyle w:val="IndexLink"/>
                <w:rtl w:val="true"/>
              </w:rPr>
              <w:t xml:space="preserve">. </w:t>
            </w:r>
            <w:r>
              <w:rPr>
                <w:rStyle w:val="IndexLink"/>
                <w:rtl w:val="true"/>
              </w:rPr>
              <w:t>ارکان ایمان</w:t>
            </w:r>
            <w:r>
              <w:rPr>
                <w:rStyle w:val="IndexLink"/>
                <w:rtl w:val="true"/>
              </w:rPr>
              <w:tab/>
            </w:r>
            <w:r>
              <w:rPr>
                <w:rStyle w:val="IndexLink"/>
              </w:rPr>
              <w:t>39</w:t>
            </w:r>
          </w:hyperlink>
        </w:p>
        <w:p>
          <w:pPr>
            <w:pStyle w:val="Contents4"/>
            <w:tabs>
              <w:tab w:val="clear" w:pos="8176"/>
              <w:tab w:val="right" w:pos="9026" w:leader="dot"/>
            </w:tabs>
            <w:rPr/>
          </w:pPr>
          <w:hyperlink w:anchor="__RefHeading___Toc689266_1395250215">
            <w:r>
              <w:rPr>
                <w:webHidden/>
                <w:rStyle w:val="IndexLink"/>
              </w:rPr>
              <w:t>4-1-2</w:t>
            </w:r>
            <w:r>
              <w:rPr>
                <w:rStyle w:val="IndexLink"/>
                <w:rtl w:val="true"/>
              </w:rPr>
              <w:t xml:space="preserve">. </w:t>
            </w:r>
            <w:r>
              <w:rPr>
                <w:rStyle w:val="IndexLink"/>
                <w:rtl w:val="true"/>
              </w:rPr>
              <w:t>جایگاه ایمان</w:t>
            </w:r>
            <w:r>
              <w:rPr>
                <w:rStyle w:val="IndexLink"/>
                <w:rtl w:val="true"/>
              </w:rPr>
              <w:tab/>
            </w:r>
            <w:r>
              <w:rPr>
                <w:rStyle w:val="IndexLink"/>
              </w:rPr>
              <w:t>40</w:t>
            </w:r>
          </w:hyperlink>
        </w:p>
        <w:p>
          <w:pPr>
            <w:pStyle w:val="Contents2"/>
            <w:tabs>
              <w:tab w:val="clear" w:pos="8743"/>
              <w:tab w:val="right" w:pos="9026" w:leader="dot"/>
            </w:tabs>
            <w:rPr/>
          </w:pPr>
          <w:hyperlink w:anchor="__RefHeading___Toc689268_1395250215">
            <w:r>
              <w:rPr>
                <w:webHidden/>
                <w:rStyle w:val="IndexLink"/>
                <w:rtl w:val="true"/>
              </w:rPr>
              <w:t>گفتار دوم</w:t>
            </w:r>
            <w:r>
              <w:rPr>
                <w:rStyle w:val="IndexLink"/>
                <w:rtl w:val="true"/>
              </w:rPr>
              <w:t xml:space="preserve">: </w:t>
            </w:r>
            <w:r>
              <w:rPr>
                <w:rStyle w:val="IndexLink"/>
                <w:rtl w:val="true"/>
              </w:rPr>
              <w:t>اخلاق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689270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89272_1395250215">
            <w:r>
              <w:rPr>
                <w:webHidden/>
                <w:rStyle w:val="IndexLink"/>
              </w:rPr>
              <w:t>1-2</w:t>
            </w:r>
            <w:r>
              <w:rPr>
                <w:rStyle w:val="IndexLink"/>
                <w:rtl w:val="true"/>
              </w:rPr>
              <w:t xml:space="preserve">. </w:t>
            </w:r>
            <w:r>
              <w:rPr>
                <w:rStyle w:val="IndexLink"/>
                <w:rtl w:val="true"/>
              </w:rPr>
              <w:t>تعریف اخلاق اجتماعی</w:t>
            </w:r>
            <w:r>
              <w:rPr>
                <w:rStyle w:val="IndexLink"/>
                <w:rtl w:val="true"/>
              </w:rPr>
              <w:tab/>
            </w:r>
            <w:r>
              <w:rPr>
                <w:rStyle w:val="IndexLink"/>
              </w:rPr>
              <w:t>51</w:t>
            </w:r>
          </w:hyperlink>
        </w:p>
        <w:p>
          <w:pPr>
            <w:pStyle w:val="Contents3"/>
            <w:tabs>
              <w:tab w:val="clear" w:pos="8459"/>
              <w:tab w:val="right" w:pos="9026" w:leader="dot"/>
            </w:tabs>
            <w:rPr/>
          </w:pPr>
          <w:hyperlink w:anchor="__RefHeading___Toc689274_1395250215">
            <w:r>
              <w:rPr>
                <w:webHidden/>
                <w:rStyle w:val="IndexLink"/>
              </w:rPr>
              <w:t>2-2</w:t>
            </w:r>
            <w:r>
              <w:rPr>
                <w:rStyle w:val="IndexLink"/>
                <w:rtl w:val="true"/>
              </w:rPr>
              <w:t xml:space="preserve">. </w:t>
            </w:r>
            <w:r>
              <w:rPr>
                <w:rStyle w:val="IndexLink"/>
                <w:rtl w:val="true"/>
              </w:rPr>
              <w:t>عوامل گرایش به زندگی اجتماعی</w:t>
            </w:r>
            <w:r>
              <w:rPr>
                <w:rStyle w:val="IndexLink"/>
                <w:rtl w:val="true"/>
              </w:rPr>
              <w:tab/>
            </w:r>
            <w:r>
              <w:rPr>
                <w:rStyle w:val="IndexLink"/>
              </w:rPr>
              <w:t>54</w:t>
            </w:r>
          </w:hyperlink>
        </w:p>
        <w:p>
          <w:pPr>
            <w:pStyle w:val="Contents4"/>
            <w:tabs>
              <w:tab w:val="clear" w:pos="8176"/>
              <w:tab w:val="right" w:pos="9026" w:leader="dot"/>
            </w:tabs>
            <w:rPr/>
          </w:pPr>
          <w:hyperlink w:anchor="__RefHeading___Toc689276_139525021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89278_1395250215">
            <w:r>
              <w:rPr>
                <w:webHidden/>
                <w:rStyle w:val="IndexLink"/>
              </w:rPr>
              <w:t>1-2-2</w:t>
            </w:r>
            <w:r>
              <w:rPr>
                <w:rStyle w:val="IndexLink"/>
                <w:rtl w:val="true"/>
              </w:rPr>
              <w:t xml:space="preserve">. </w:t>
            </w:r>
            <w:r>
              <w:rPr>
                <w:rStyle w:val="IndexLink"/>
                <w:rtl w:val="true"/>
              </w:rPr>
              <w:t>صله‌ی رحم و امر به آن</w:t>
            </w:r>
            <w:r>
              <w:rPr>
                <w:rStyle w:val="IndexLink"/>
                <w:rtl w:val="true"/>
              </w:rPr>
              <w:tab/>
            </w:r>
            <w:r>
              <w:rPr>
                <w:rStyle w:val="IndexLink"/>
              </w:rPr>
              <w:t>56</w:t>
            </w:r>
          </w:hyperlink>
        </w:p>
        <w:p>
          <w:pPr>
            <w:pStyle w:val="Contents4"/>
            <w:tabs>
              <w:tab w:val="clear" w:pos="8176"/>
              <w:tab w:val="right" w:pos="9026" w:leader="dot"/>
            </w:tabs>
            <w:rPr/>
          </w:pPr>
          <w:hyperlink w:anchor="__RefHeading___Toc689280_1395250215">
            <w:r>
              <w:rPr>
                <w:webHidden/>
                <w:rStyle w:val="IndexLink"/>
              </w:rPr>
              <w:t>2-2-2</w:t>
            </w:r>
            <w:r>
              <w:rPr>
                <w:rStyle w:val="IndexLink"/>
                <w:rtl w:val="true"/>
              </w:rPr>
              <w:t xml:space="preserve">. </w:t>
            </w:r>
            <w:r>
              <w:rPr>
                <w:rStyle w:val="IndexLink"/>
                <w:rtl w:val="true"/>
              </w:rPr>
              <w:t>خودداری از اذیت</w:t>
            </w:r>
            <w:r>
              <w:rPr>
                <w:rStyle w:val="IndexLink"/>
                <w:rtl w:val="true"/>
              </w:rPr>
              <w:tab/>
            </w:r>
            <w:r>
              <w:rPr>
                <w:rStyle w:val="IndexLink"/>
              </w:rPr>
              <w:t>62</w:t>
            </w:r>
          </w:hyperlink>
        </w:p>
        <w:p>
          <w:pPr>
            <w:pStyle w:val="Contents3"/>
            <w:tabs>
              <w:tab w:val="clear" w:pos="8459"/>
              <w:tab w:val="right" w:pos="9026" w:leader="dot"/>
            </w:tabs>
            <w:rPr/>
          </w:pPr>
          <w:hyperlink w:anchor="__RefHeading___Toc689282_1395250215">
            <w:r>
              <w:rPr>
                <w:webHidden/>
                <w:rStyle w:val="IndexLink"/>
              </w:rPr>
              <w:t>3-2</w:t>
            </w:r>
            <w:r>
              <w:rPr>
                <w:rStyle w:val="IndexLink"/>
                <w:rtl w:val="true"/>
              </w:rPr>
              <w:t xml:space="preserve">. </w:t>
            </w:r>
            <w:r>
              <w:rPr>
                <w:rStyle w:val="IndexLink"/>
                <w:rtl w:val="true"/>
              </w:rPr>
              <w:t>ارتباط و احسان به پدر و مادر در قرآن</w:t>
            </w:r>
            <w:r>
              <w:rPr>
                <w:rStyle w:val="IndexLink"/>
                <w:rtl w:val="true"/>
              </w:rPr>
              <w:tab/>
            </w:r>
            <w:r>
              <w:rPr>
                <w:rStyle w:val="IndexLink"/>
              </w:rPr>
              <w:t>65</w:t>
            </w:r>
          </w:hyperlink>
        </w:p>
        <w:p>
          <w:pPr>
            <w:pStyle w:val="Contents4"/>
            <w:tabs>
              <w:tab w:val="clear" w:pos="8176"/>
              <w:tab w:val="right" w:pos="9026" w:leader="dot"/>
            </w:tabs>
            <w:rPr/>
          </w:pPr>
          <w:hyperlink w:anchor="__RefHeading___Toc689284_139525021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89286_1395250215">
            <w:r>
              <w:rPr>
                <w:webHidden/>
                <w:rStyle w:val="IndexLink"/>
              </w:rPr>
              <w:t>1-3-2</w:t>
            </w:r>
            <w:r>
              <w:rPr>
                <w:rStyle w:val="IndexLink"/>
                <w:rtl w:val="true"/>
              </w:rPr>
              <w:t xml:space="preserve">. </w:t>
            </w:r>
            <w:r>
              <w:rPr>
                <w:rStyle w:val="IndexLink"/>
                <w:rtl w:val="true"/>
              </w:rPr>
              <w:t>جایگاه پدر و مادر</w:t>
            </w:r>
            <w:r>
              <w:rPr>
                <w:rStyle w:val="IndexLink"/>
                <w:rtl w:val="true"/>
              </w:rPr>
              <w:tab/>
            </w:r>
            <w:r>
              <w:rPr>
                <w:rStyle w:val="IndexLink"/>
              </w:rPr>
              <w:t>69</w:t>
            </w:r>
          </w:hyperlink>
        </w:p>
        <w:p>
          <w:pPr>
            <w:pStyle w:val="Contents5"/>
            <w:tabs>
              <w:tab w:val="clear" w:pos="7892"/>
              <w:tab w:val="right" w:pos="9026" w:leader="dot"/>
            </w:tabs>
            <w:rPr/>
          </w:pPr>
          <w:hyperlink w:anchor="__RefHeading___Toc689288_139525021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89290_1395250215">
            <w:r>
              <w:rPr>
                <w:webHidden/>
                <w:rStyle w:val="IndexLink"/>
              </w:rPr>
              <w:t>1</w:t>
            </w:r>
            <w:r>
              <w:rPr>
                <w:rStyle w:val="IndexLink"/>
                <w:rtl w:val="true"/>
              </w:rPr>
              <w:t xml:space="preserve">. </w:t>
            </w:r>
            <w:r>
              <w:rPr>
                <w:rStyle w:val="IndexLink"/>
                <w:rtl w:val="true"/>
              </w:rPr>
              <w:t>اقامه‌ی نماز و پرداخت زکات</w:t>
            </w:r>
            <w:r>
              <w:rPr>
                <w:rStyle w:val="IndexLink"/>
                <w:rtl w:val="true"/>
              </w:rPr>
              <w:tab/>
            </w:r>
            <w:r>
              <w:rPr>
                <w:rStyle w:val="IndexLink"/>
              </w:rPr>
              <w:t>72</w:t>
            </w:r>
          </w:hyperlink>
        </w:p>
        <w:p>
          <w:pPr>
            <w:pStyle w:val="Contents5"/>
            <w:tabs>
              <w:tab w:val="clear" w:pos="7892"/>
              <w:tab w:val="right" w:pos="9026" w:leader="dot"/>
            </w:tabs>
            <w:rPr/>
          </w:pPr>
          <w:hyperlink w:anchor="__RefHeading___Toc689292_1395250215">
            <w:r>
              <w:rPr>
                <w:webHidden/>
                <w:rStyle w:val="IndexLink"/>
              </w:rPr>
              <w:t>2</w:t>
            </w:r>
            <w:r>
              <w:rPr>
                <w:rStyle w:val="IndexLink"/>
                <w:rtl w:val="true"/>
              </w:rPr>
              <w:t xml:space="preserve">. </w:t>
            </w:r>
            <w:r>
              <w:rPr>
                <w:rStyle w:val="IndexLink"/>
                <w:rtl w:val="true"/>
              </w:rPr>
              <w:t>شکر از خداوند و پدر و مادر</w:t>
            </w:r>
            <w:r>
              <w:rPr>
                <w:rStyle w:val="IndexLink"/>
                <w:rtl w:val="true"/>
              </w:rPr>
              <w:tab/>
            </w:r>
            <w:r>
              <w:rPr>
                <w:rStyle w:val="IndexLink"/>
              </w:rPr>
              <w:t>73</w:t>
            </w:r>
          </w:hyperlink>
        </w:p>
        <w:p>
          <w:pPr>
            <w:pStyle w:val="Contents5"/>
            <w:tabs>
              <w:tab w:val="clear" w:pos="7892"/>
              <w:tab w:val="right" w:pos="9026" w:leader="dot"/>
            </w:tabs>
            <w:rPr/>
          </w:pPr>
          <w:hyperlink w:anchor="__RefHeading___Toc689294_1395250215">
            <w:r>
              <w:rPr>
                <w:webHidden/>
                <w:rStyle w:val="IndexLink"/>
              </w:rPr>
              <w:t>3</w:t>
            </w:r>
            <w:r>
              <w:rPr>
                <w:rStyle w:val="IndexLink"/>
                <w:rtl w:val="true"/>
              </w:rPr>
              <w:t xml:space="preserve">. </w:t>
            </w:r>
            <w:r>
              <w:rPr>
                <w:rStyle w:val="IndexLink"/>
                <w:rtl w:val="true"/>
              </w:rPr>
              <w:t>رعایت تقوا و صله‌ی رحم</w:t>
            </w:r>
            <w:r>
              <w:rPr>
                <w:rStyle w:val="IndexLink"/>
                <w:rtl w:val="true"/>
              </w:rPr>
              <w:tab/>
            </w:r>
            <w:r>
              <w:rPr>
                <w:rStyle w:val="IndexLink"/>
              </w:rPr>
              <w:t>76</w:t>
            </w:r>
          </w:hyperlink>
        </w:p>
        <w:p>
          <w:pPr>
            <w:pStyle w:val="Contents2"/>
            <w:tabs>
              <w:tab w:val="clear" w:pos="8743"/>
              <w:tab w:val="right" w:pos="9026" w:leader="dot"/>
            </w:tabs>
            <w:rPr/>
          </w:pPr>
          <w:hyperlink w:anchor="__RefHeading___Toc689296_1395250215">
            <w:r>
              <w:rPr>
                <w:webHidden/>
                <w:rStyle w:val="IndexLink"/>
                <w:rtl w:val="true"/>
              </w:rPr>
              <w:t>کتاب نامه</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2_26384"/>
      <w:bookmarkStart w:id="1" w:name="pg2652_26384"/>
      <w:bookmarkEnd w:id="1"/>
    </w:p>
    <w:p>
      <w:pPr>
        <w:pStyle w:val="Heading2"/>
        <w:numPr>
          <w:ilvl w:val="1"/>
          <w:numId w:val="1"/>
        </w:numPr>
        <w:rPr/>
      </w:pPr>
      <w:bookmarkStart w:id="2" w:name="pg2652_26384"/>
      <w:bookmarkStart w:id="3" w:name="__RefHeading___Toc68923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مرادخانی، احمد،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مرادخانی؛ تهیه و تدوین اداره امور فرهنگی آستان قدس رضوی؛ سرپرست گروه پژوهشی ناصر رفیعی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Times New Roman" w:cs="Times New Roman" w:ascii="Times New Roman" w:hAnsi="Times New Roman"/>
          <w:color w:val="111111"/>
          <w:sz w:val="28"/>
          <w:szCs w:val="28"/>
          <w:lang w:val="en-US" w:bidi="en-US"/>
        </w:rPr>
        <w:t>BP 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8712681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9234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دامان مهر</w:t>
      </w:r>
    </w:p>
    <w:p>
      <w:pPr>
        <w:pStyle w:val="BookText"/>
        <w:rPr/>
      </w:pPr>
      <w:r>
        <w:rPr>
          <w:rFonts w:ascii="IRNazanin" w:hAnsi="IRNazanin" w:eastAsia="IRNazanin"/>
          <w:color w:val="111111"/>
          <w:sz w:val="28"/>
          <w:sz w:val="28"/>
          <w:szCs w:val="28"/>
          <w:rtl w:val="true"/>
          <w:lang w:bidi="fa-IR"/>
        </w:rPr>
        <w:t xml:space="preserve">توصیه های اخلاقی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و یاران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مرادخانی</w:t>
      </w:r>
    </w:p>
    <w:p>
      <w:pPr>
        <w:pStyle w:val="BookText"/>
        <w:rPr/>
      </w:pPr>
      <w:r>
        <w:rPr>
          <w:rFonts w:ascii="IRNazanin" w:hAnsi="IRNazanin" w:eastAsia="IRNazanin"/>
          <w:color w:val="111111"/>
          <w:sz w:val="28"/>
          <w:sz w:val="28"/>
          <w:szCs w:val="28"/>
          <w:rtl w:val="true"/>
          <w:lang w:bidi="fa-IR"/>
        </w:rPr>
        <w:t>در دامان مهر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مرادخانی</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 آستان قدس رضوی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bookmarkStart w:id="7" w:name="pg2652_26392"/>
    </w:p>
    <w:p>
      <w:pPr>
        <w:pStyle w:val="Heading2"/>
        <w:numPr>
          <w:ilvl w:val="1"/>
          <w:numId w:val="1"/>
        </w:numPr>
        <w:rPr/>
      </w:pPr>
      <w:bookmarkStart w:id="8" w:name="__RefHeading___Toc689236_1395250215"/>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و اجزا و عوامل تشکیل دهنده‌ی 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ویژگیهای فعل اخلاقی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تلاش انسان در فعل اخلاقی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بودن فعل اخلاقی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نقش آن در فعل اخلاقی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ارزش گذاری فعل اخلاقی در مکتب اخلاقی اسلام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ایمان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ایمان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اخلاق اجتماعی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گرایش به زندگی اجتماعی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و امر به آن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اذیت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احسان به پدر و مادر در قرآن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پدر و مادر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پرداخت زکات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خداوند و پدر و مادر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صله‌ی رحم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bookmarkStart w:id="10" w:name="pg2652_26395"/>
    </w:p>
    <w:p>
      <w:pPr>
        <w:pStyle w:val="Heading2"/>
        <w:numPr>
          <w:ilvl w:val="1"/>
          <w:numId w:val="1"/>
        </w:numPr>
        <w:rPr/>
      </w:pPr>
      <w:bookmarkStart w:id="11" w:name="__RefHeading___Toc689238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شادابی دیارعلم و آگاهی از تلألو فروزنده ی دانش این خاندان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صلی الله علیه وسلم 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پرتگاه های تباهی را به شاهراه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زایران عزیز نیز می خواهیم نعمت بی نظیر زیارت پاره ی تن رسول الله صلی الله علیه وسلم 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رضوی</w:t>
      </w:r>
      <w:bookmarkStart w:id="13" w:name="pg2652_2640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89240_1395250215"/>
      <w:bookmarkStart w:id="15" w:name="_Toc5"/>
      <w:bookmarkEnd w:id="13"/>
      <w:bookmarkEnd w:id="14"/>
      <w:r>
        <w:rPr>
          <w:rtl w:val="true"/>
        </w:rPr>
        <w:t>پیش گفتار</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مسایل گوناگونی که انسان در طول حیات فردی و اجتماعی خویش با آن دست به گریبان است و تعیین رفتار مناسب در برخورد با آن مشکلات و مسایل، نیاز به فهم صحیح و عملی حساب شده و معیّن دارد، تا شخص در مراحل مختلف زندگی خویش دچار شکست و ناکامی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انسان در هر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نیاز به الگوی مناسب را در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نیز با توجه به همین نیاز فطری، رسولان خویش را فرستاده است، تا در سایه‌ی وجود آنان، نه تنها بشر از الگویی برخوردار گردد، بلکه از بهترین الگوها استفاده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والذین معه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وجود الگو برای انجام بهترین اعمال در این عمر کوتاه می‌باشد زیرا یکی از اهداف خلقت ابتلا و شناسایی نیکو 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السماوات والأرض فی ستة أیام وکان عرشه علی الماء 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این امری است که با داشتن الگوی مناسب، تربیت صحیح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 که فرآیند تربیت یک فرآیند آنی نبوده و حوادث گوناگونی که برای هر شخص در طول زندگی وی حاصل می‌گردد، مختلف می‌باشد، ارایه‌ی الگوهایی که در حالات مختلف، رفتاری مناسب را انجام داده اند،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هنگامی که دین و مکتبی به عنوان آخرین دین و پیامبر آن به عنوان آخرین پیامبر</w:t>
      </w:r>
    </w:p>
    <w:p>
      <w:pPr>
        <w:pStyle w:val="BookText"/>
        <w:rPr/>
      </w:pPr>
      <w:r>
        <w:rPr>
          <w:rFonts w:ascii="IRNazanin" w:hAnsi="IRNazanin" w:eastAsia="IRNazanin"/>
          <w:color w:val="111111"/>
          <w:sz w:val="28"/>
          <w:sz w:val="28"/>
          <w:szCs w:val="28"/>
          <w:rtl w:val="true"/>
          <w:lang w:bidi="fa-IR"/>
        </w:rPr>
        <w:t>مطرح می‌شود، رسالت آن بیشتر گردیده و کامل بودن آن پیامبر و آن مکتب و دین امری حتمی و ضروری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چرا و به چه دلیل به دنبال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بحث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 از پرسش‌هایی است که در پاسخ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حکمتهای این امر، همین ارایه‌ی الگوهایی مناسب برای تمام انسانها با مسایل مختلف می‌باشد، الگوهایی که در طول زندگی خویش درگیر مسایل مختلفی بوده و هرکدام به مقتضای آن مشکلات، راه حلهای مناسبی را ارایه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شناخت کلام و سیره‌ی هریک از وجودات منوّر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سعادتمندی انسان و جامعه‌ی انسانی را تأمین نماید، و ما در این مختصر در دو گفتار تنها به دنبال آن بخش از بیانات گوهربار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جهت تبیین یک الگوی اجتماعی مناسب وارد شده است، می‌باشیم، یعنی به بررسی توصیه‌هایی که در علم اخلاق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به بیان رفتار اخلاقی و اجزا و عوامل تشکیل دهنده آن، و گفتار دوم به بیان صفات و ویژگی‌های موثر در اخلاق اجتماعی، آن هم در بخش خاصی از اجتماع یعنی خانواده، پرداخته است</w:t>
      </w:r>
      <w:r>
        <w:rPr>
          <w:rFonts w:eastAsia="IRNazanin" w:cs="IRNazanin"/>
          <w:color w:val="111111"/>
          <w:sz w:val="28"/>
          <w:szCs w:val="28"/>
          <w:rtl w:val="true"/>
          <w:lang w:bidi="fa-IR"/>
        </w:rPr>
        <w:t>.</w:t>
      </w:r>
      <w:bookmarkStart w:id="16" w:name="pg2652_26407"/>
    </w:p>
    <w:p>
      <w:pPr>
        <w:pStyle w:val="Heading2"/>
        <w:numPr>
          <w:ilvl w:val="1"/>
          <w:numId w:val="1"/>
        </w:numPr>
        <w:rPr/>
      </w:pPr>
      <w:bookmarkStart w:id="17" w:name="__RefHeading___Toc689242_1395250215"/>
      <w:bookmarkStart w:id="18" w:name="_Toc6"/>
      <w:bookmarkEnd w:id="16"/>
      <w:bookmarkEnd w:id="17"/>
      <w:r>
        <w:rPr>
          <w:rtl w:val="true"/>
        </w:rPr>
        <w:t>گفتار اول</w:t>
      </w:r>
      <w:r>
        <w:rPr>
          <w:rtl w:val="true"/>
        </w:rPr>
        <w:t xml:space="preserve">: </w:t>
      </w:r>
      <w:r>
        <w:rPr>
          <w:rtl w:val="true"/>
        </w:rPr>
        <w:t>رفتار اخلاقی و اجزا و عوامل تشکیل دهنده‌ی آن</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89244_1395250215"/>
      <w:bookmarkStart w:id="20" w:name="_Toc7"/>
      <w:bookmarkEnd w:id="19"/>
      <w:r>
        <w:rPr>
          <w:rtl w:val="true"/>
        </w:rPr>
        <w:t>اشاره</w:t>
      </w:r>
      <w:bookmarkStart w:id="21" w:name="pg2652_26409"/>
      <w:bookmarkEnd w:id="20"/>
    </w:p>
    <w:p>
      <w:pPr>
        <w:pStyle w:val="Heading3"/>
        <w:numPr>
          <w:ilvl w:val="2"/>
          <w:numId w:val="1"/>
        </w:numPr>
        <w:rPr/>
      </w:pPr>
      <w:bookmarkStart w:id="22" w:name="__RefHeading___Toc689246_1395250215"/>
      <w:bookmarkStart w:id="23" w:name="_Toc8"/>
      <w:bookmarkEnd w:id="21"/>
      <w:bookmarkEnd w:id="22"/>
      <w:r>
        <w:rPr/>
        <w:t>1</w:t>
      </w:r>
      <w:r>
        <w:rPr>
          <w:rtl w:val="true"/>
        </w:rPr>
        <w:t xml:space="preserve">- </w:t>
      </w:r>
      <w:r>
        <w:rPr/>
        <w:t>1</w:t>
      </w:r>
      <w:r>
        <w:rPr>
          <w:rtl w:val="true"/>
        </w:rPr>
        <w:t xml:space="preserve"> </w:t>
      </w:r>
      <w:r>
        <w:rPr>
          <w:rtl w:val="true"/>
        </w:rPr>
        <w:t>تعریف و ویژگیهای فعل اخلاقی</w:t>
      </w:r>
      <w:bookmarkEnd w:id="23"/>
    </w:p>
    <w:p>
      <w:pPr>
        <w:pStyle w:val="Heading4"/>
        <w:numPr>
          <w:ilvl w:val="3"/>
          <w:numId w:val="1"/>
        </w:numPr>
        <w:rPr/>
      </w:pPr>
      <w:bookmarkStart w:id="24" w:name="__RefHeading___Toc689248_139525021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فعل و رفتار اخلاقی عبارت است از عمل و یا ترک عمل اختیاری ای که دارای مطلوبیت و یا عدم مطلوبیت بوده و قابلیت ارزش گذاری مثبت و یا منفی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مورد نظر یک تعریف عام است و در تکمیل این تعریف صفات و ویژگیهایی که یک فعل اخلاقی باید از آن برخوردار باشد لازم است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هنگامی از یک فعل، به عنوان فعل اخلاقی می‌توان یاد کرد، که حداقل دارای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ویژگی‌های دیگری نیز می‌توان برای آن ذکر نمود، ولیکن وجود سه ویژگی در یک فعل اخلاقی ضروری به نظر می‌رسد</w:t>
      </w:r>
      <w:r>
        <w:rPr>
          <w:rFonts w:eastAsia="IRNazanin" w:cs="IRNazanin"/>
          <w:color w:val="111111"/>
          <w:sz w:val="28"/>
          <w:szCs w:val="28"/>
          <w:rtl w:val="true"/>
          <w:lang w:bidi="fa-IR"/>
        </w:rPr>
        <w:t>.</w:t>
      </w:r>
    </w:p>
    <w:p>
      <w:pPr>
        <w:pStyle w:val="Heading4"/>
        <w:numPr>
          <w:ilvl w:val="3"/>
          <w:numId w:val="1"/>
        </w:numPr>
        <w:rPr/>
      </w:pPr>
      <w:bookmarkStart w:id="26" w:name="__RefHeading___Toc689250_1395250215"/>
      <w:bookmarkStart w:id="27" w:name="_Toc10"/>
      <w:bookmarkEnd w:id="26"/>
      <w:r>
        <w:rPr/>
        <w:t>1-1-1</w:t>
      </w:r>
      <w:r>
        <w:rPr>
          <w:rtl w:val="true"/>
        </w:rPr>
        <w:t xml:space="preserve">. </w:t>
      </w:r>
      <w:r>
        <w:rPr>
          <w:rtl w:val="true"/>
        </w:rPr>
        <w:t>اختیار</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تعریف بیان شد، فعلی، اخلاقی خواهد بود که همراه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موضوع علم اخلاق، افعال اختیاری انسان است و در هیچ نظام اخلاقی کارهایی را که انسان به صورت غیر اختیاری انجام می‌دهد، به عنوان یک فعل اخلاقی خوب و یا بد شمرده نشده و ارزش گذاری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مسؤلیت و مسؤلیت پذیری نسبت به کارها در سایه‌ی اختیار معنی پیدا می‌کند، توبیخ و مواخذه و یا تشویق پاداش، و عنوان‌هایی از این دست زمانی مطرح می‌گردد که عامل آن فعل، آن فعل را از روی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حیوانات و گیاهان و موجودات گوناگون، مواد ضروری و لازمی که بقا و استمرار حیات انسان به آن بستگی دارد، تولید می‌کنند ولیکن هیچ گاه از</w:t>
      </w:r>
    </w:p>
    <w:p>
      <w:pPr>
        <w:pStyle w:val="BookText"/>
        <w:rPr/>
      </w:pPr>
      <w:r>
        <w:rPr>
          <w:rFonts w:ascii="IRNazanin" w:hAnsi="IRNazanin" w:eastAsia="IRNazanin"/>
          <w:color w:val="111111"/>
          <w:sz w:val="28"/>
          <w:sz w:val="28"/>
          <w:szCs w:val="28"/>
          <w:rtl w:val="true"/>
          <w:lang w:bidi="fa-IR"/>
        </w:rPr>
        <w:t>آن گیاه و یا حیوان و یا موجود دیگر به خاطر تولیداتشان تشکر و قدردانی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اکسیژن پس از جمع آوری دی اکسید کربن توسط گیاهان، حیات بر روی سیاره‌ی زمین را ایجاد می‌نماید اما از چنین عملی به عنوان یک فعل اخلاقی تقدیر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می‌شود که این موجودات براساس غریزه و جبر ساختاری خلقتشان چنین اعمالی را انجام می‌دهند و فعل آن‌ها چون یک فعل اختیاری نیست، به عنوان فعل اخلاقی شمرده نمی‌شود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از مفاهیمی است که هر شخص با مراجعه به وجدان خویش، آن را در درون خود می‌یابد، قدرت بر انجام، و یا ترک فعل، که هر فرد هنگام انجام کارها در خود حس می‌کند چیزی غیر از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ارتباط با اختیار و یا جبر چند دیدگاه وجود دارد</w:t>
      </w:r>
      <w:r>
        <w:rPr>
          <w:rStyle w:val="FootnoteAnchor"/>
          <w:rtl w:val="true"/>
        </w:rPr>
        <w:footnoteReference w:id="4"/>
      </w:r>
      <w:r>
        <w:rPr>
          <w:rFonts w:ascii="IRNazanin" w:hAnsi="IRNazanin" w:eastAsia="IRNazanin"/>
          <w:color w:val="111111"/>
          <w:sz w:val="28"/>
          <w:sz w:val="28"/>
          <w:szCs w:val="28"/>
          <w:rtl w:val="true"/>
          <w:lang w:bidi="fa-IR"/>
        </w:rPr>
        <w:t>، که از نظر شیعه جبر و تفویض باطل بوده و در این ارتباط برید بن عمیر بن معاویه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خدمت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خدمت ایشان عرض کردم، ای فرزند فرستاده‌ی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شده که ایشان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براساس جبر است و نه بر اساس تفویض، بلکه امری بین آن</w:t>
      </w:r>
    </w:p>
    <w:p>
      <w:pPr>
        <w:pStyle w:val="BookText"/>
        <w:rPr/>
      </w:pPr>
      <w:r>
        <w:rPr>
          <w:rFonts w:ascii="IRNazanin" w:hAnsi="IRNazanin" w:eastAsia="IRNazanin"/>
          <w:color w:val="111111"/>
          <w:sz w:val="28"/>
          <w:sz w:val="28"/>
          <w:szCs w:val="28"/>
          <w:rtl w:val="true"/>
          <w:lang w:bidi="fa-IR"/>
        </w:rPr>
        <w:t>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می‌پندارد که خداوند کارهای ما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آن هیچ نقشی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خداوند ما را به خاطر انجام چنین کارهایی عذاب می‌کند، بی گمان به جبر اعتقاد پیدا نموده است، و هر کسی که می‌پندارد که خداوند امر مخلوقات و روزی آنان را به طور مستقل و بدون دخالت اراده‌ی خداوند به حجت‌های خویش سپرده است اعتقاد به تفویض دارد، و معتقد به جبر، کافر و معتقد به تفویض، مشرک است، به امام عرض کردم معنا و مفهوم این جمله که، حقیقت مطلب، امری است بین جبر و تفویض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که واقعیت مطلب امری بین جبر و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است که راهی برای انجام اوامر خداوند و ترک اموری که خداوند از آن نهی نموده است،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قدرت بر انجام واجبات و ترک محرمات را 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می‌شود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اختیاری بودن افعال را، و همچنین مسئول بودن انسان را در مقابل اعمال خویش بیان می‌نماید، و مسؤلیت رفتار و اعمال انسان را به خود انسان بر می‌گرداند، البته این مطلب به معنای نفی اراده‌ی خداوند و نقش نداشتن خداوند در امور مخلوقات</w:t>
      </w:r>
      <w:bookmarkStart w:id="28" w:name="pg2652_26415"/>
    </w:p>
    <w:p>
      <w:pPr>
        <w:pStyle w:val="BookText"/>
        <w:rPr/>
      </w:pPr>
      <w:bookmarkEnd w:id="28"/>
      <w:r>
        <w:rPr>
          <w:rFonts w:ascii="IRNazanin" w:hAnsi="IRNazanin" w:eastAsia="IRNazanin"/>
          <w:color w:val="111111"/>
          <w:sz w:val="28"/>
          <w:sz w:val="28"/>
          <w:szCs w:val="28"/>
          <w:rtl w:val="true"/>
          <w:lang w:bidi="fa-IR"/>
        </w:rPr>
        <w:t>نیز نمی‌باشد، و لیکن اراده‌ی خداوند بر انجام کارها در خصوص رفتارهای انسان از طریق اختیار انسان صورت می‌گیرد، و این به معنای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توفیق و سلب توفیق انجام اعمال خیر و مباحث دیگری همچون سنت اضلال و تزیین نیز بسیار روشن می‌گردد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9" w:name="__RefHeading___Toc689252_1395250215"/>
      <w:bookmarkStart w:id="30" w:name="_Toc11"/>
      <w:bookmarkEnd w:id="29"/>
      <w:r>
        <w:rPr/>
        <w:t>2-1-1</w:t>
      </w:r>
      <w:r>
        <w:rPr>
          <w:rtl w:val="true"/>
        </w:rPr>
        <w:t xml:space="preserve">. </w:t>
      </w:r>
      <w:r>
        <w:rPr>
          <w:rtl w:val="true"/>
        </w:rPr>
        <w:t>نقش تلاش انسان در فعل اخلاقی</w:t>
      </w:r>
      <w:bookmarkEnd w:id="30"/>
    </w:p>
    <w:p>
      <w:pPr>
        <w:pStyle w:val="BookText"/>
        <w:rPr/>
      </w:pPr>
      <w:r>
        <w:rPr>
          <w:rFonts w:ascii="IRNazanin" w:hAnsi="IRNazanin" w:eastAsia="IRNazanin"/>
          <w:color w:val="111111"/>
          <w:sz w:val="28"/>
          <w:sz w:val="28"/>
          <w:szCs w:val="28"/>
          <w:rtl w:val="true"/>
          <w:lang w:bidi="fa-IR"/>
        </w:rPr>
        <w:t>از جمله مسایلی که در یک فعل اخلاقی بسیار مهم بوده و باید به عنوان پیش فرض لحاظ گردد، مؤثر بودن و نقش داشتن تلاش های انسان و کارهای او در رسیدن به اهداف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 فرض به دنبال نظریه‌ی مختار بودن انسان مطرح می‌گردد، این باور که تمام حرکات و سکنات انسان در خوشبختی و یا بدبختی انسان نقش دارد، آثار و تبعاتی را به دنبال خواهد داشت، آثاری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شوق و رغبت در انجام کارها به منظور رسیدن به اهداف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کردن افعال و رفتار برای رسیدن زودتر و کم هزینه‌تر به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انتخاب نوع عمل با توجه به آثار هر عمل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آموزه‌های قرآنی نیز نه تنها موثر بودن اعمال را گوشزد می‌نماید، بلکه به طور صریح بیان می‌کند که در صورت انجام اعمال خیر فایده‌ی آن بیش از همه به خود انسان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w:t>
      </w:r>
    </w:p>
    <w:p>
      <w:pPr>
        <w:pStyle w:val="BookText"/>
        <w:rPr/>
      </w:pPr>
      <w:r>
        <w:rPr>
          <w:rFonts w:ascii="Amiri" w:hAnsi="Amiri" w:eastAsia="Amiri" w:cs="Amiri"/>
          <w:color w:val="111111"/>
          <w:sz w:val="28"/>
          <w:sz w:val="28"/>
          <w:szCs w:val="28"/>
          <w:rtl w:val="true"/>
          <w:lang w:bidi="ar-SA"/>
        </w:rPr>
        <w:t>أَحْسَنتُمْ لِأَنفُسِکُمْ وَإِنْ أَسَأْتُمْ فَلَهَا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قرآن کریم در همین زمینه نکات دیگری را به شخص گوشزد یا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دقیق بودن محاسبات اعمال و دیدن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انجام اعمال خیر در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وَاسْجُدُوا 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 منافع و ضررهای رفتاری افراد به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وَمَنْ أَسَاء فَعَلَیْهَا وَمَا رَبُّکَ بِظَلَّامٍ لِّلْعَبِیدِ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مسؤلیت فردی هنگام پاسخگویی در مقابل اعمال انجام شده و مسؤل و پاسخگو نبودن در مقابل اعمال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 وَإِن تَدْعُ مُثْقَلَةٌ إِلَی حِمْلِهَا لَا یُحْمَلْ مِنْهُ شَیْءٌ</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افزایش آثار و پاداش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 وَهُمْ لاَ یُظْلَمُونَ،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و راهگشایی‌های نو، به دنبال اعمال خیر و رعایت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31" w:name="pg2652_26419"/>
    </w:p>
    <w:p>
      <w:pPr>
        <w:pStyle w:val="BookText"/>
        <w:rPr/>
      </w:pPr>
      <w:bookmarkEnd w:id="31"/>
      <w:r>
        <w:rPr>
          <w:rFonts w:ascii="IRNazanin" w:hAnsi="IRNazanin" w:eastAsia="IRNazanin"/>
          <w:color w:val="111111"/>
          <w:sz w:val="28"/>
          <w:sz w:val="28"/>
          <w:szCs w:val="28"/>
          <w:rtl w:val="true"/>
          <w:lang w:bidi="fa-IR"/>
        </w:rPr>
        <w:t xml:space="preserve">پاک شدن اعمال بد با انجام اعمال خیر به عنوان پاداشی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وَیُکَفِّرْ عَنکُمْ سَیِّئَاتِکُمْ وَیَغْفِرْ لَکُمْ وَاللّهُ ذُو الْفَضْلِ الْعَظِیمِ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تأیید تلاش ها و زحمات شخص در رساندن وی به نتیجه نهایی و رستگاری، و بشارت به رضوان و نعمت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وَهَاجَرُواْ وَجَاهَدُواْ فِی سَبِیلِ اللّهِ بِأَمْوَالِهِمْ وَأَنفُسِهِمْ أَعْظَمُ دَرَجَةً عِندَ اللّهِ وَأُوْلَئِکَ هُمُ الْفَائِزُونَ، یُبَشِّرُهُمْ رَبُّهُم بِرَحْمَةٍ مِّنْهُ وَرِضْوَانٍ وَجَنَّاتٍ لَّهُمْ فِیهَا نَعِیمٌ مُّقِیمٌ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2" w:name="__RefHeading___Toc689254_1395250215"/>
      <w:bookmarkStart w:id="33" w:name="_Toc12"/>
      <w:bookmarkEnd w:id="32"/>
      <w:r>
        <w:rPr/>
        <w:t>3-1-1</w:t>
      </w:r>
      <w:r>
        <w:rPr>
          <w:rtl w:val="true"/>
        </w:rPr>
        <w:t xml:space="preserve">. </w:t>
      </w:r>
      <w:r>
        <w:rPr>
          <w:rtl w:val="true"/>
        </w:rPr>
        <w:t>هدفمند بودن فعل اخلاقی</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دیگری که برای یک فعل اخلاقی انسان مختار، ضروری است، هدفمند بودن افعال می‌باشد و این صفت از صفاتی است که با توجه به ویژگی اختیاری بودن افعال به دست می‌آید، زیرا از خصوصیات اختیار داشتن انسان این است که هنگام انجام هر عملی، فایده ای را برای آن عمل لحاظ می‌کند و برای تحصیل و بدست آوردن آن فایده، آن عمل را انجام می‌دهد، و این غایت و فایده به عنوان هدف یا علت غایی آن عمل لحاظ می‌شود، البته برای رسیدن به اهداف بزرگتر، مرحله بندی و انجام اعمال در یک راستا و لو به صورت ترتیبی لازم خواهد بود، زیرا برخی از اهداف نزدیک و در دسترس نبوده و برای رسیدن به آن تهیه مقدماتی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آن اعمال از ابتدا تا انتها در</w:t>
      </w:r>
    </w:p>
    <w:p>
      <w:pPr>
        <w:pStyle w:val="BookText"/>
        <w:rPr/>
      </w:pPr>
      <w:r>
        <w:rPr>
          <w:rFonts w:ascii="IRNazanin" w:hAnsi="IRNazanin" w:eastAsia="IRNazanin"/>
          <w:color w:val="111111"/>
          <w:sz w:val="28"/>
          <w:sz w:val="28"/>
          <w:szCs w:val="28"/>
          <w:rtl w:val="true"/>
          <w:lang w:bidi="fa-IR"/>
        </w:rPr>
        <w:t>جهت و راستای آن هدف نهایی و مطلوب غایی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است که شخص با توجه به اهداف خویش حاضر به تحمل دردها و رنجهای فراوانی است که انگیزه‌ی قوی و بزرگ بودن هدف، تحمّل آن همه مشقات و مشکلات را برای شخص آسان می‌نماید و حتی نوع نگرش شخص را به مسایل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مکاتب اخلاقی از این هدف، به خوشبختی و سعادت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فعل اخلاقی، زمانی از حساسیت برخوردار می‌شود که در به دست آوردن سعادت نقش اصلی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مطلوبی فراگیر بوده و همه در پی آن می‌باشند و شاید هیچ انسانی را نیابیم که به دنبال یافتن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سعادت طلبی از اموری است که همه‌ی انسانها به صورت فطری در وجود خویش آن را حس نموده و تمام نظامهای اخلاقی اعم از الهی و غیر الهی این خواسته‌ی فطری و طبیعی انسان را پذیرفته اند، و با توجه به جهان بینی و دیدگاههای مختلف خود در مقام تفسیر و بیان مفهوم و مصادیق سعادت برآمده‌اند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سعادت، یک موجود عینی خارجی و یا یک حالت روحی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روانی خاص نمی‌باشد، که دست یابی به آن، به آسانی میسر باشد، بلکه سعادت یک مفهوم انتزاعی بوده که ذهن انسان، آن را از منشاء انتزاع آن، یعنی لذت و شدت و دوام لذت، انتزاع می‌کند، </w:t>
      </w:r>
      <w:r>
        <w:rPr>
          <w:rStyle w:val="FootnoteAnchor"/>
          <w:rtl w:val="true"/>
        </w:rPr>
        <w:footnoteReference w:id="16"/>
      </w:r>
      <w:r>
        <w:rPr>
          <w:rFonts w:ascii="IRNazanin" w:hAnsi="IRNazanin" w:eastAsia="IRNazanin"/>
          <w:color w:val="111111"/>
          <w:sz w:val="28"/>
          <w:sz w:val="28"/>
          <w:szCs w:val="28"/>
          <w:rtl w:val="true"/>
          <w:lang w:bidi="fa-IR"/>
        </w:rPr>
        <w:t>لذا هر گاه انسان در حالتی باشد که از زندگی خود لذت می‌برد و این لذت از شدت و استمرار برخوردار گردد، خودبخود</w:t>
      </w:r>
    </w:p>
    <w:p>
      <w:pPr>
        <w:pStyle w:val="BookText"/>
        <w:rPr/>
      </w:pPr>
      <w:r>
        <w:rPr>
          <w:rFonts w:ascii="IRNazanin" w:hAnsi="IRNazanin" w:eastAsia="IRNazanin"/>
          <w:color w:val="111111"/>
          <w:sz w:val="28"/>
          <w:sz w:val="28"/>
          <w:szCs w:val="28"/>
          <w:rtl w:val="true"/>
          <w:lang w:bidi="fa-IR"/>
        </w:rPr>
        <w:t>احساس مطلوبی به وی دست داده که از آن تعبیر به سعادت می‌کند، و در چنین حالتی شخص خود را سعادتمند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دنبال لذت و راحتی ای مطلق می‌باشد و اگر نتوانست آن را به صورت مطلق حفظ نماید، تلاش می‌کند که آن حالت، از دوام و شدت بیشتر‌ی برخوردار باشد، بر همین اساس، به دست آوردن چنین لذتی باعث می‌گردد که زندگی انسان همواره همراه با درد و رنج و سختی‌ها باشد، و هر مقدار میزان این سختی‌ها کمتر باشد و در مقابل استفاده‌ی از لذتها بیشتر باشد، سعادت رخ می‌نماید، و انسان خود را سعادتمند می‌یابد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را از برای سعادت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حتمی تقدیر براساس حقیقت کتابی که از جانب خداوند است، بر این امر جاری گشته است که سعادت برای شخصی است که ایمان آورده و تقوا پیشه نمایید و شقاوت و بدبختی برای کسی است که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راه نافرمانی را در پیش گیرد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در جای دیگر در همین ارتباط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سعادت این است که شخص طول عمر داشته باشد و تمام آن را در اطاعت خداوند صرف 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روایت دیگری باز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سعادت شخص محسوب می‌گردد، داشتن همسری درستکار، و فرزندی نیکو، و دوستانی</w:t>
      </w:r>
    </w:p>
    <w:p>
      <w:pPr>
        <w:pStyle w:val="BookText"/>
        <w:rPr/>
      </w:pPr>
      <w:r>
        <w:rPr>
          <w:rFonts w:ascii="IRNazanin" w:hAnsi="IRNazanin" w:eastAsia="IRNazanin"/>
          <w:color w:val="111111"/>
          <w:sz w:val="28"/>
          <w:sz w:val="28"/>
          <w:szCs w:val="28"/>
          <w:rtl w:val="true"/>
          <w:lang w:bidi="fa-IR"/>
        </w:rPr>
        <w:t>درستکار، و کسب رزق و معیشت در شهر خویش</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ابن بابویه در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از سعادتمندی شخص است، خانه‌ی بزرگ داشتن، دوستان زیاد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فراوانی که شخص را دوست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نهایت خوشبختی و شادمانی داشتن همسری است که با انسان هم عقیده و همراه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سه چیز از سعادت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همسری موافق و هم عقیده، و فرزندان نیکو داشتن و دیگر این که شخص رزق و روزی خویش را صبحگاهان و شامگاهان در شهر خود به دست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خروج از شهر خویش نداشته 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می‌شود موارد و مصادیق و نمونه‌هایی که برای سعادت بشر شمرده شده است، در دو دسته‌ی کلی قابل تقسیم است، اموری که مربوط به اعتقادات و اندیشه شخص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خدا و تقوا پیشه نمودن، و صرف کردن عمر، در راه خداوند، و در مقابل امور دیگری که ربطی به اعتقادات شخص نداشته و تنها بهره مندی وی از برخی از نعمتهای دنیوی را تذکّر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خوب، فرزندان نیکو و مانند آن دو، البته آن‌چه را که، هر مکتب اخلاقی از آن تعبیر به سعادت می‌کند و به توضیح و تفسیر آن می‌پردازد، آیا صحیح و</w:t>
      </w:r>
    </w:p>
    <w:p>
      <w:pPr>
        <w:pStyle w:val="BookText"/>
        <w:rPr/>
      </w:pPr>
      <w:r>
        <w:rPr>
          <w:rFonts w:ascii="IRNazanin" w:hAnsi="IRNazanin" w:eastAsia="IRNazanin"/>
          <w:color w:val="111111"/>
          <w:sz w:val="28"/>
          <w:sz w:val="28"/>
          <w:szCs w:val="28"/>
          <w:rtl w:val="true"/>
          <w:lang w:bidi="fa-IR"/>
        </w:rPr>
        <w:t>طبق حق است یا خیر؟ امری است که ما در این بحث به دنبال بررسی کامل مبانی و آثار آن نمی‌باشیم، ولیکن توجه و اعتقاد به این که انسان موجودی است که فقط دارای یک مرحله‌ی زندگی یعنی دنیا است، و یا دارای مرحله‌ی دیگری از زندگی به نام آخرت است، که در تفسیر و تعیین مفهوم سعادت نقش مهمی دارد، و به یقیین تعیین مصداقهای سعادت نیز بر همان اساس فرق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اسلام انسان موجودی است که دارای دو مرحله‌ی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زندگی او دنیا و مرحله دیگر زندگی انسان، که مهمتر از مرحله‌ی اول زندگی اوست، آخرت می‌باشد و علت مهمتر بودن آخرت در ارتباط با سعادت، طولانی و ابدی بودن حضور در آن‌جا و پاره ای از ویژگی های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وَأَبْقَی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مکتب اخلاقی بر اساس مبانی و اصول پذیرفته شده خویش برای سعادت و شقاوت، نشانه‌ها و علایمی را ذکر می‌نماید، که این علایم با توجه به توجیه و تفسیر آنان از سعادت و شقاوت یا خوشبختی و بدبختی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نشانه‌ی خوشبختی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گناهان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نمودن اعمال خوب و نیکوی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کسی که در امور دینی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شخص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کسی که در امور دنیایی – از خود شخص – پایین‌تر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در همین راستا در مقابل بیان صفات انسان سعادتمند، ویژگی ها و نشانه‌ی انسان های بدبخت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نشانه‌های بدبختی و شقاوت را نیز چهارچیز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گناهان گذشته در حالی که آن گناهان نزد خداوند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نرفته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اعمال نیکوی گذشته، در حالی که شخص نمی‌داند که آن اعمال قبول یا 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کسی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مسایل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کسی 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از اوست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از جمله روایاتی هستند که توجه به محتوای آن و بررسی علایم بیان شده در آن و تنظیم زندگی و رفتارها بر اساس آن علایم و در دستور العمل‌ها، در تامین سعادت و کسب رضایت خداوند بسیار مهم است، بی تردید ما انسان ها در طول حیات خویش دچار گناهانی می‌شویم که ما را از سعادت واقعی دور می‌نماید، و آن‌چه از انجام گناه مهمتر است، فراموش نمودن اعمال و گناهان سابق است و این که بپندارد که تمام آن اعمال بخشیده شده و هیچ نگرانی از این ناحیه ندارد،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می‌فرماید انسان بدبخت انسانی است که گذشته خویش و گناهانی که به واسطه‌ی جهل و یا هوای نفس مرتکب شده است فراموش کند در حالی که نمی‌داند آن گناهان از بین رفته است یا خیر ؟ و یا به تعبیر روایت هنوز در نزد خداوند ضبط و محفوظ است، لذا</w:t>
      </w:r>
    </w:p>
    <w:p>
      <w:pPr>
        <w:pStyle w:val="BookText"/>
        <w:rPr/>
      </w:pPr>
      <w:r>
        <w:rPr>
          <w:rFonts w:ascii="IRNazanin" w:hAnsi="IRNazanin" w:eastAsia="IRNazanin"/>
          <w:color w:val="111111"/>
          <w:sz w:val="28"/>
          <w:sz w:val="28"/>
          <w:szCs w:val="28"/>
          <w:rtl w:val="true"/>
          <w:lang w:bidi="fa-IR"/>
        </w:rPr>
        <w:t xml:space="preserve">انسان در فرصتهایی که به دست می‌آورد باید آن گناهان را به یاد آورده و دوباره برای آن از خداوند طلب مغفرت بنماید، این عمل باعث دور شدن از گناهان گشته و احساس شرم و پشیمانی را به دنبال دارد، و حفظ چنین حالتی وی را از ارتکاب مجدد باز می‌دارد، و به جای طلبکار بودن از خداوند خود را به خداوند بدهکار می‌بیند، در دومین نشانه توجه به این نکته که انسان به واسطه‌ی توفیق الهی اگر کار خیری و حسنه ای انجام داده است، مادامی که نمی‌داند خداوند آن اعمال را پذیرفته است یا خیر، نمی‌تواند به آن عمل دل خوش کند، زیرا ممکن است آن عمل خالص نبوده و خداوند آن را نپذیرفته باشد، لذا چنین انسانی برای خود عمل صالحی نمی‌بیند تا دچار غرور گردد، و تلاش می‌کند که با اعمال خیر بیشتر، همراه با دقت در اعمال و خلوص نیت بتواند رضایت خدا را به دست بیآورد، آن‌چه از انجام عمل خیر مهمتر است حفظ عمل خیر است، زیرا انجام یک عمل خیر ممکن است در یک لحظه تحقّق یابد و لیکن تا آخر عمر باید از آن نگه داری کند مانند عملیاتی که در جبهه‌ی جنگ در یک روز انجام می‌شود و منطقه ای به دست می‌آید ولی آن پیروزی و آن‌چه به دست آمده است باید برای سال های طولانی حفظ گردد، از این رو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می‌فرماید بهترین راه برای حفظ اعمال خیر به دست فراموشی سپردن آن عمل است، همان گونه که در شعر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نیکی می‌کن و در دجله انداز               که ایزد در بیابانت دهد باز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 اعمال خیر به دست خداوند یعنی آن عمل را برای خود انجام ندادن است و وقتی عملی با این نیت انجام شد، انسان</w:t>
      </w:r>
    </w:p>
    <w:p>
      <w:pPr>
        <w:pStyle w:val="BookText"/>
        <w:rPr/>
      </w:pPr>
      <w:r>
        <w:rPr>
          <w:rFonts w:ascii="IRNazanin" w:hAnsi="IRNazanin" w:eastAsia="IRNazanin"/>
          <w:color w:val="111111"/>
          <w:sz w:val="28"/>
          <w:sz w:val="28"/>
          <w:szCs w:val="28"/>
          <w:rtl w:val="true"/>
          <w:lang w:bidi="fa-IR"/>
        </w:rPr>
        <w:t>چیزی جز لطفی که خداوند در حق او نموده است نمی‌بیند، و این عامل دیگری است که موجب سعادت می‌گردد، و در مقابل به یاد آوردن اعمال پسندیده و بزرگ دانستن آن موجب غرور و ریا و منت گذاری و عجب می‌گردد و به دنبال آن نه تنها ثوابی به دست نمی‌آید بلکه در مواردی گناه شرک عملی و خفی برای وی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سومین نشانه ای که بیان می‌دارند توجه به بالاتر از خود در امور دینی است، نگاه کردن به افرادی که در امور دینی موفق‌تر بوده و از جهت کمی و کیفی اعمالشان بیشتر و بهتر است، دیدنِ چنین افرادی انسان را ترغیب و تشویق می‌کند که رفتار‌های دینی خویش را بهتر و بیشتر انجام دهد، و این فرآیند به معنای سیر نمودن سعادت، تا به سر منزل مقصود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دیدن افرادی که در انجام کارها و وظایف دینی خویش کوتاهی می‌نمایند و یا همراه با توجه و دلسپردگی آن اعمال را انجام نمی‌دهند، موجب سستی و در نهایت ترک آن اعمال می‌شود، و یا برای شخص یک حالت غرور بی جا ایجاد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چهارمین نشانه از نشانه‌های خوشبختی و سعادت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به نکته ای مهم و راه گشا اشاره می‌نمایند و آن توجه و ملاک قرار دادن زیر دستان در امور دنیوی است، در عصر حاضر چشم و هم چشمی در مسایل مادی عامل حسادت و به دنبال ناکامی، به عامل حقارت تبدیل شده است و شخص برای رسیدن به خواسته‌های غیر واقعی خویش دست به هر کاری زده و تن به هر ذلتی می‌دهد، ناراضی بودن از دنیا و زیاده خواهی‌ها و قانع نبودن به هر آن‌چه که خداوند به انسان داده است، کمترین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اثرش از دست دادن آرامش روحی و از دست داده وقار در زندگی است، زیرا انسانی که در مسایل دنیوی خویش همواره به بالاتر از خودش نگاه می‌کند، حالت نارضایتی در وی ایجاد شده، و وی برای رسیدن به سطح زندگی دیگران، دست به هر کاری می‌زند، و این به معنای راه شقاوت و بدبختی در پیش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پرسش‌هایی که برای انسان به خصوص در زمان حاضر مطرح می‌گردد، این است که با وجود این همه امکانات زندگی و وسایل رفاهی که نسبت به گذشته زندگی را آسانتر نموده است، چرا از آن آرامش و راحتی‌های گذشته خبری نیست و از یک زندگی راحت برخوردار نیستیم؟ در پاسخ به این پرسش می‌توان گفت، یکی از مهمترین عوامل چنین حالتی حس حقارتی است که از کم داشتن نسبت به دیگران ایجاد گشته و به دنبال آن حالت حرصی است که به وجود آمده و ارضای چنین حسی آرامش را از انسانها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سفارش می‌کند در مسایل مادی به زیر دستان و افرادی که از شما پایین‌تر هستند نگاه کنید، چنین عملی روح ناسپاسی را از انسان گرفته و هر لحظه انسان را به شکر گذاری در مقابل نعمت‌هایی که خداوند به او داده است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احساس که وضع زندگی من از خیلی افراد بهتر است، حس قانع بودن باعث آرامش و راحتی وی می‌شود، در دعاهایی که در طواف خانه‌ی خدا وارد شده است، دعایی است که در دور آخر آن هم پس از درخواست حاجات آمده است می‌باشد، در آن بخش پایانی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قَنِّعنِی بِما رَزَقتَنی وَ بارِک لی فیما اتَیتَنِی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به هر آن‌چه روزی داده‌ای قانع نما و هر آن‌چه به</w:t>
      </w:r>
    </w:p>
    <w:p>
      <w:pPr>
        <w:pStyle w:val="BookText"/>
        <w:rPr/>
      </w:pPr>
      <w:r>
        <w:rPr>
          <w:rFonts w:ascii="IRNazanin" w:hAnsi="IRNazanin" w:eastAsia="IRNazanin"/>
          <w:color w:val="111111"/>
          <w:sz w:val="28"/>
          <w:sz w:val="28"/>
          <w:szCs w:val="28"/>
          <w:rtl w:val="true"/>
          <w:lang w:bidi="fa-IR"/>
        </w:rPr>
        <w:t>ما می‌دهی مبارک گردان، یعنی پس از درخواست من، آن‌چه بر اساس حکمت خویش برای من مقرر نمودی و عنایت کردی اعم از خانه، زندگی، همسر، فرزندان، سلامتی و غیر آن، راضیم گردان و به دست آوردن چنین حالتی موجب آسایش و آرامش مطلوب و باعث رضایت یار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به آن توجه بشود این است که، بین خوشبختی و سعادت، و خوشحالی و خوش بودن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فردی در زندگی خویش، خوش و خوشحال باشد، ولی سعادتمند و سعید نباشد و برعکس کسی در دنیا مرتب دچار مشکلات و زحمات فراوان و حتی درگیر مصیبتها باشد، یعنی در دنیا خوش نباشد، ولی سعادتمند و سعید باشد، زیرا براساس ملاک‌ها و معیارهای دینی، سعادتمند کسی است که توانسته باشد با اعمال خویش در دنیا، رضایت خداوند را کسب نموده و آخرت خویش را به دست بیاورد، البته آن‌چه در در قرآن به عنوان مطلوب انسان آمده است خیر و حسنه‌ی دنیا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اما باید دقت شود که خیر و خوب بودن امور دنیوی به معنای راحت بودن و ملایم با طبع بودن نیست، زیرا ممکن است در پاره ای از موارد بلا و مصیبتی هم، خیر و به صلاح شخص باشد، و در مقابل چیزی در ظاهر خوشایند شخص باشد ولی خیر و به صلاح وی نباشد، لذا در قرآن درخواست خیر و حسنه در دنیا و آخرت، آمده است، و این درخواستی است که مورد</w:t>
      </w:r>
    </w:p>
    <w:p>
      <w:pPr>
        <w:pStyle w:val="BookText"/>
        <w:rPr/>
      </w:pPr>
      <w:r>
        <w:rPr>
          <w:rFonts w:ascii="IRNazanin" w:hAnsi="IRNazanin" w:eastAsia="IRNazanin"/>
          <w:color w:val="111111"/>
          <w:sz w:val="28"/>
          <w:sz w:val="28"/>
          <w:szCs w:val="28"/>
          <w:rtl w:val="true"/>
          <w:lang w:bidi="fa-IR"/>
        </w:rPr>
        <w:t xml:space="preserve">توجه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آن سفارش نموده‌اند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آن‌چه در یک فعل اخلاقی باید لحاظ گردد، این است که آن فعل انسان را به سعادت و رستگاری مورد نظر شخص نزدیک کند و از آن‌جا که نیت و انگیزه‌ی انجام عمل نیز در تحقّق عمل اخلاقی نقش دارد، باید در رابطه‌ی نیت و میزان آن در ارزش گذاری فعل اخلاقی به بحث بپردازیم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2652_26441"/>
    </w:p>
    <w:p>
      <w:pPr>
        <w:pStyle w:val="Heading3"/>
        <w:numPr>
          <w:ilvl w:val="2"/>
          <w:numId w:val="1"/>
        </w:numPr>
        <w:rPr/>
      </w:pPr>
      <w:bookmarkStart w:id="35" w:name="__RefHeading___Toc689256_1395250215"/>
      <w:bookmarkStart w:id="36" w:name="_Toc13"/>
      <w:bookmarkEnd w:id="34"/>
      <w:bookmarkEnd w:id="35"/>
      <w:r>
        <w:rPr/>
        <w:t>1-2</w:t>
      </w:r>
      <w:r>
        <w:rPr>
          <w:rtl w:val="true"/>
        </w:rPr>
        <w:t xml:space="preserve">. </w:t>
      </w:r>
      <w:r>
        <w:rPr>
          <w:rtl w:val="true"/>
        </w:rPr>
        <w:t>نیّت و نقش آن در فعل اخلاقی</w:t>
      </w:r>
      <w:bookmarkEnd w:id="36"/>
    </w:p>
    <w:p>
      <w:pPr>
        <w:pStyle w:val="Heading4"/>
        <w:numPr>
          <w:ilvl w:val="3"/>
          <w:numId w:val="1"/>
        </w:numPr>
        <w:rPr/>
      </w:pPr>
      <w:bookmarkStart w:id="37" w:name="__RefHeading___Toc689258_139525021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همان گونه که در مباحث گذشته بیان گردید مکتب اخلاقی اسلام همانند سایر مکاتب و یا نظامهای اخلاقی در وجود سه ویژگی فعل اخلاقی، هم نظر و هم رأی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ویژگی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عامل فعل اخلاقی است، دارای اختیار است واعمال خویش را با اختیار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فعل اخلاقی علت نهایی که همان سعادت و خوشبختی می‌باشد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مصادیق و تفسیر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اصل این که همه‌ی انسانها به دنبال به دست آوردن لذت و آن هم لذتی مستمر و شدید می‌باشند، مشترک بوده و با یکدیگر فرقی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رسیدن به این هدف، انجام افعال اخلاقی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اخلاقی اسلام می‌توان گفت که فعل اخلاقی در یک نگاه از دو بخش یا دو امر تشکیل و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پیکر،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که روح فعل اخلاقی همان نیت و انگیزه افعال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اخلاقی اسلام دست یابی به سعادت مورد نظر، جز از راه ضمیمه نمودن نیت با عمل به دست نمی‌آید و نه تنها هر فعل اخلاقی احتیاج به نیت و انگیزه دارد، بلکه بدون آن، عمل، عمل اخلاقی محسوب نشده و ارزش گذاری مثبت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سایر مکاتب و نظام‌های اخلاقی یا به طور کلی توجه ای به نیت و انگیزه نمی‌شود و یا</w:t>
      </w:r>
      <w:bookmarkStart w:id="39" w:name="pg2652_26442"/>
    </w:p>
    <w:p>
      <w:pPr>
        <w:pStyle w:val="BookText"/>
        <w:rPr/>
      </w:pPr>
      <w:bookmarkEnd w:id="39"/>
      <w:r>
        <w:rPr>
          <w:rFonts w:ascii="IRNazanin" w:hAnsi="IRNazanin" w:eastAsia="IRNazanin"/>
          <w:color w:val="111111"/>
          <w:sz w:val="28"/>
          <w:sz w:val="28"/>
          <w:szCs w:val="28"/>
          <w:rtl w:val="true"/>
          <w:lang w:bidi="fa-IR"/>
        </w:rPr>
        <w:t>این که انگیزه چندان مورد توجه قرار نمی‌گیرد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ای که دارای اهمیت است این است که در اسلام نه تنها بر ضرورت نیت در فعل اخلاقی و ارزش گذاری آن تأکید می‌شود، بلکه خود نیت نیز مورد ارزیابی قرار می‌گیرد و به طور مستقل می‌تواند عامل پاداش و ثواب و یا عامل عذاب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الهی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تُبْدُواْ مَا فِی أَنفُسِکُمْ أَوْ تُخْفُوهُ یُحَاسِبْکُم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اظهار کنید آن‌چه را که در دل دارید، یا پنهانش نمایید خداوند شما را به آن مؤاخذه می‌کند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وَلَکِن یُؤَاخِذُکُم بِمَا کَسَبَتْ قُلُوبُکُمْ وَاللّهُ غَفُورٌ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قسم های بیهوده بازخواست نمی‌کند ولی شما را به آن‌چه دلهایتان به دست آورده است بازخواست می‌کند و خداوند بخشنده و بردبار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40" w:name="__RefHeading___Toc689260_1395250215"/>
      <w:bookmarkStart w:id="41" w:name="_Toc15"/>
      <w:bookmarkEnd w:id="40"/>
      <w:r>
        <w:rPr/>
        <w:t>1-1-2</w:t>
      </w:r>
      <w:r>
        <w:rPr>
          <w:rtl w:val="true"/>
        </w:rPr>
        <w:t xml:space="preserve">. </w:t>
      </w:r>
      <w:r>
        <w:rPr>
          <w:rtl w:val="true"/>
        </w:rPr>
        <w:t>ملاک و معیار ارزش گذاری فعل اخلاقی در مکتب اخلاقی اسلام</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گذشته روشن شد که نیت، روح یک فعل اخلاقی بوده و خود نیت به تنهایی قابل ارزیابی و ارزش گذاری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اسلام نیت چیست؟ و چگونه عامل ارزش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آفرینی می‌شود؟ و آیا به تنهایی کافی است یا خیر؟ پرسشهایی است که می‌توان با توجه به آموزه‌های دینی اعم از قرآن و سنت و روایات به دست آمده در پاسخ به آن گفت، که نیت و انگیزه در افعال اخلاقی، در نظام اخلاقی اسلام، تنها و تنها، کسب رضایت خداوند سبحان می‌باشد و فقط افرادی که دارای چنین نیتی باشند از هدایت خداوند بهره‌مند گشته و از امنیت آن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از خشنودی او پیروی کند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سلامت رهنمون می‌شود و به توفیق خویش آنان را از تاریکی‌ها به سوی روشنایی بیرون می‌برد و به راهی راست هدایتشان می‌کند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 توجه به آیه‌ی شریفه که رضایت خداوند را انگیزه صحیح اعمال قرار داده است، قصد غیر خداوند در اعمال، نه تنها باعث ارزش عمل نمی‌گردد، بلکه عمل را هرچند از پیکره‌ی خوبی هم برخوردار باشد، بی ارزش می‌نماید، که از آن تعبیر به ریا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در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بدون ریا و دیگر ستایی انجام دهید، پس به درستی که هر کسی کاری را برای غیر خداوند انجام دهد، خداوند او را به همان اعمال خویش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عملی را انجام نداد الا این که خداوند آن عمل را رد</w:t>
      </w:r>
    </w:p>
    <w:p>
      <w:pPr>
        <w:pStyle w:val="BookText"/>
        <w:rPr/>
      </w:pPr>
      <w:r>
        <w:rPr>
          <w:rFonts w:ascii="IRNazanin" w:hAnsi="IRNazanin" w:eastAsia="IRNazanin"/>
          <w:color w:val="111111"/>
          <w:sz w:val="28"/>
          <w:sz w:val="28"/>
          <w:szCs w:val="28"/>
          <w:rtl w:val="true"/>
          <w:lang w:bidi="fa-IR"/>
        </w:rPr>
        <w:t>نموده و پاسخ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خیر باشد به صورت خیر رد نموده و اگر شر باشد به صورت شر رد نموده</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روایت بیان سنتی از سنن الهی است، که هر عملی، عکس العمل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جد بزرگوار خویش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تمامش جهل است الا قسمتی که در آن علم وجود دارد، و علم هم تمامش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علیه عالم به آن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به مقداری که به آن عمل می‌گردد، و عمل هم تمامش ریا محسوب می‌شود مگر آن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انجام می‌شود و اخلاص هم در معرض خطر است تا این که بنده خدا به سرنوشت و عاقبتی که برای او رقم خورده است،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مضامین و مفاهیم آیات، ارزش فعل اخلاقی در گرو نیت و نیت مطلوب هم تنها، انجام کار برای خداوند و کسب رضایت اوست، و در مقابل ریا بزرگترین آفت برای اعمال اخلاقی است، اما چگونه می‌توان از ریا رهایی یافت؟ و آن را ترک نمود،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تنها عاملی که باعث ترک ریا می‌شود، ایمان همراه با آگاهی به خداوند سبحان می‌باشد، زیرا</w:t>
      </w:r>
    </w:p>
    <w:p>
      <w:pPr>
        <w:pStyle w:val="BookText"/>
        <w:rPr/>
      </w:pPr>
      <w:r>
        <w:rPr>
          <w:rFonts w:ascii="IRNazanin" w:hAnsi="IRNazanin" w:eastAsia="IRNazanin"/>
          <w:color w:val="111111"/>
          <w:sz w:val="28"/>
          <w:sz w:val="28"/>
          <w:szCs w:val="28"/>
          <w:rtl w:val="true"/>
          <w:lang w:bidi="fa-IR"/>
        </w:rPr>
        <w:t>ایمان صحیح، اعتقاد به این امر است که منشأ تمام نعمتها و پاداش‌ها خداوند است و غیر خداوند و هر آن‌چه بسته‌ی به اوست، باطل و فنا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ضعف ایمان و یا باور نداشتن خداوند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محلی برای رسیدگی دقیق 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ورود ریا در کارها می‌گردد، در قرآن کریم حتی راه حفظ و بقای عمل اخلاقی را همان ایمان به خدا معرفی نموده و بیان می‌کند که انسان‌های ریا کار، از جهت رفتاری هم دچار مشکل هستند، زیرا چنین افرادی اعمال خیرشان، همراه با منت و اذیت افرادی است که در حق آنان کار خیری را انجام می‌دهند، لذا این اعمال و زحمات برای دنیای او فایده ای نداشته و برای آخرت وی نیز ذخیره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 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نظام اخلاقی اسلام آن‌چه منشأ ارزش اعمال است، نیت و انگیزه کار است و همچنین منشأ ارزش انگیزه فعل</w:t>
      </w:r>
      <w:bookmarkStart w:id="42" w:name="pg2652_26450"/>
    </w:p>
    <w:p>
      <w:pPr>
        <w:pStyle w:val="BookText"/>
        <w:rPr/>
      </w:pPr>
      <w:bookmarkEnd w:id="42"/>
      <w:r>
        <w:rPr>
          <w:rFonts w:ascii="IRNazanin" w:hAnsi="IRNazanin" w:eastAsia="IRNazanin"/>
          <w:color w:val="111111"/>
          <w:sz w:val="28"/>
          <w:sz w:val="28"/>
          <w:szCs w:val="28"/>
          <w:rtl w:val="true"/>
          <w:lang w:bidi="fa-IR"/>
        </w:rPr>
        <w:t>اخلاقی، ایمان است و ایمان هم در سایه‌ی اختیار برای شخص حاصل می‌گردد و یک امر قلبی و ارادی است، نکته قابل توجه این که علم با ایمان فرق دارد زیرا حصول علم ممکن است ارادی و یا غیر ارادی باشد، در حالی که ایمان امری است ارادی، و علم هم تا زمانی که به صورت یک باور و ایمان در نیامده باشد، منشأ ارزش رفتار اخلاقی نمی‌شود</w:t>
      </w:r>
      <w:r>
        <w:rPr>
          <w:rFonts w:eastAsia="IRNazanin" w:cs="IRNazanin"/>
          <w:color w:val="111111"/>
          <w:sz w:val="28"/>
          <w:szCs w:val="28"/>
          <w:rtl w:val="true"/>
          <w:lang w:bidi="fa-IR"/>
        </w:rPr>
        <w:t>.</w:t>
      </w:r>
    </w:p>
    <w:p>
      <w:pPr>
        <w:pStyle w:val="Heading4"/>
        <w:numPr>
          <w:ilvl w:val="3"/>
          <w:numId w:val="1"/>
        </w:numPr>
        <w:rPr/>
      </w:pPr>
      <w:bookmarkStart w:id="43" w:name="__RefHeading___Toc689262_1395250215"/>
      <w:bookmarkStart w:id="44" w:name="_Toc16"/>
      <w:bookmarkEnd w:id="43"/>
      <w:r>
        <w:rPr/>
        <w:t>2-1-2</w:t>
      </w:r>
      <w:r>
        <w:rPr>
          <w:rtl w:val="true"/>
        </w:rPr>
        <w:t xml:space="preserve">. </w:t>
      </w:r>
      <w:r>
        <w:rPr>
          <w:rtl w:val="true"/>
        </w:rPr>
        <w:t>حقیقت ایمان</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حقیقت و واقعیت ایمان با توجه به فرمایشات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عمل در مکتب اخلاقی اسلام بسیار مهم است، بکر بن صالح رازی از اباصلت هروی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سوال کردم،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پیوندی قلبی و کلامی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اعضای بدن است و ایمان، ایمان نخواهد بود مگر به این صورتی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روایت به سند دیگری نیز آمده است، که در آن عبدالاسلام بن صالح از اباصلت به جای بکر بن صالح رازی روایت را از امام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فرآیند ایمان را حاصل سه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باور قلبی که این باور قلبی با علم فرق دارد، زیرا علم صِرف دانستن است، چه شخص باور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هنگامی که معرفت و علم به قلب پیوند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جزیی از ایمان تحققّ یافته که در این مرحله نیز هنوز ایمان، ایمان نخواهد بود مگر هنگامی که دو جزء دیگر به آن اضافه شود، و تنها در چنین حالتی ایمان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جزء دیگر عبارت</w:t>
      </w:r>
    </w:p>
    <w:p>
      <w:pPr>
        <w:pStyle w:val="BookText"/>
        <w:rPr/>
      </w:pPr>
      <w:r>
        <w:rPr>
          <w:rFonts w:ascii="IRNazanin" w:hAnsi="IRNazanin" w:eastAsia="IRNazanin"/>
          <w:color w:val="111111"/>
          <w:sz w:val="28"/>
          <w:sz w:val="28"/>
          <w:szCs w:val="28"/>
          <w:rtl w:val="true"/>
          <w:lang w:bidi="fa-IR"/>
        </w:rPr>
        <w:t>است از این که شخص پس از عقد و پیوند قلبی به زبان نیز اظهار کند و از بیانِ باور خویش استنکاف و کراهتی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پس از بیان و اظهار آن‌چه در قلب دارد، عمل خویش را بر اساس آن تنظیم نماید و به آن باور قلبی لباس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طی این سه مرحله می‌توان گفت شخص ایمان دارد و به باور قلبی خویش مؤمن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اجداد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ایشان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نقل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معرفتی قلبی و اعتراف به زبان و عمل به اعضا و جوارح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باز در روایت دیگری به نقل از شیخ طوسی تا برسد به اباصلت هروی آمده است که اباصلت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امام از اجداد خویش تا برسد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نقل نمودند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کلامی که گفته می‌شود و عملی که واقع می‌شود و معرفتی برای عقل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 این حدیث را در مجلسی که احمد بن حنبل حضور داشت بیان کردم، 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اگر این کلام بر دیوانگان عرضه شود، آنان عاقل می‌گردند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طوسی در کتاب امالی خویش می‌گوید این حدیث از پیامبر نقل نشده است مگر از طریق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فقط از طریق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روایات وارد شده در زمینه‌ی بیان حقیقت ایمان به طور کلی به همین سبک و سیاق وارد شده 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و مضامین روایات نامگذاری ایمان، تنها به باور قلبی بدون اظهار قولی و فعلی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شبهه به ذهن بیاید که اگر کسی باور قلبی داشته باشد ولی اظهار آن مقدور نشد و از دنیا رفت، آیا چنین شخصی مومن نخواهد بود؟ در پاسخ به این شبهه باید گفته شود که تمام اجزای تشکیل دهنده‌ی ایمان در صورتی لازم است که شخص قدرت بر آن داشته باشد، لذا در هر مرحله که شخص ناتوان از ایجاد آن جزء گردد، به همان مقدار مورد قبول است و شخص تکلیفی نخواهد داشت، زیرا مسئولیت در پذیرش حق و عمل به آن، مشروط به قدرت داشتن</w:t>
      </w:r>
      <w:bookmarkStart w:id="45" w:name="pg2652_26456"/>
    </w:p>
    <w:p>
      <w:pPr>
        <w:pStyle w:val="BookText"/>
        <w:rPr/>
      </w:pPr>
      <w:bookmarkEnd w:id="45"/>
      <w:r>
        <w:rPr>
          <w:rFonts w:ascii="IRNazanin" w:hAnsi="IRNazanin" w:eastAsia="IRNazanin"/>
          <w:color w:val="111111"/>
          <w:sz w:val="28"/>
          <w:sz w:val="28"/>
          <w:szCs w:val="28"/>
          <w:rtl w:val="true"/>
          <w:lang w:bidi="fa-IR"/>
        </w:rPr>
        <w:t>است، اما از جهت صدق ایمان، اتصاف و پذیرش هر جزء از ایمان شخص را از مؤمنان قرار می‌دهد که در این مختصر جای شرح و توضیح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روایات وارده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عبارت است از این که ایمان با سه جزء تحقق و وجود می‌یابد که بخشی از آن سه جزء مربوط به روح و قلب انسان است و بخشی به زبان و بخشی دیگر به اعضا و جوارح است</w:t>
      </w:r>
      <w:r>
        <w:rPr>
          <w:rFonts w:eastAsia="IRNazanin" w:cs="IRNazanin"/>
          <w:color w:val="111111"/>
          <w:sz w:val="28"/>
          <w:szCs w:val="28"/>
          <w:rtl w:val="true"/>
          <w:lang w:bidi="fa-IR"/>
        </w:rPr>
        <w:t>.</w:t>
      </w:r>
    </w:p>
    <w:p>
      <w:pPr>
        <w:pStyle w:val="Heading4"/>
        <w:numPr>
          <w:ilvl w:val="3"/>
          <w:numId w:val="1"/>
        </w:numPr>
        <w:rPr/>
      </w:pPr>
      <w:bookmarkStart w:id="46" w:name="__RefHeading___Toc689264_1395250215"/>
      <w:bookmarkStart w:id="47" w:name="_Toc17"/>
      <w:bookmarkEnd w:id="46"/>
      <w:r>
        <w:rPr/>
        <w:t>3-1-2</w:t>
      </w:r>
      <w:r>
        <w:rPr>
          <w:rtl w:val="true"/>
        </w:rPr>
        <w:t xml:space="preserve">. </w:t>
      </w:r>
      <w:r>
        <w:rPr>
          <w:rtl w:val="true"/>
        </w:rPr>
        <w:t>ارکان ایمان</w:t>
      </w:r>
      <w:bookmarkEnd w:id="4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ارکان و پایه‌های ایمان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چهار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خداوند عزوجل،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به قضای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دستورات الهی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خویش را به خداوند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هرگاه عبد صالح خداوند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خویش را به خداوند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بدی های مکاران حفظ می‌نماید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می‌شود 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ایمان را چهار امر اساسی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رکن از ارکان ایمان توکل است و توکل به معنای خود را ندیدن و امکانات خویش را هیچ پنداشتن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این مسئله که خود انسان و هر آن‌چه که دارد از خداست، و بدون اراده‌ی خداوند هیچ یک از اعمال شخص تأثیر گذار نخواهد بود مهم است وی</w:t>
      </w:r>
      <w:bookmarkStart w:id="48" w:name="pg2652_26458"/>
    </w:p>
    <w:p>
      <w:pPr>
        <w:pStyle w:val="BookText"/>
        <w:rPr/>
      </w:pPr>
      <w:bookmarkEnd w:id="48"/>
      <w:r>
        <w:rPr>
          <w:rFonts w:ascii="IRNazanin" w:hAnsi="IRNazanin" w:eastAsia="IRNazanin"/>
          <w:color w:val="111111"/>
          <w:sz w:val="28"/>
          <w:sz w:val="28"/>
          <w:szCs w:val="28"/>
          <w:rtl w:val="true"/>
          <w:lang w:bidi="fa-IR"/>
        </w:rPr>
        <w:t>باید بفهمد که وظیفه‌ی او تهیه‌ی مقدمات و انجام کارهای لازم جهت تحقق آن 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دوم ایمان عبارت است از این که انسان بفهمد که در سلسله‌ی علل و معلولات کارهایی توسط انسان قابل پیش بینی است لیکن رفتار خداوند و خواست خداوند و اموری را که خداوند برای رشد انسان لحاظ کرده است چیست؟ و هریک از حوادث در زندگی انسان به طور دقیق چه نقشی دارد؟ اینها اموری است که به راحتی قابل فهم نیست و تنها باید انسان این امر را باور داشته باشد که خداوند حکیم و مهربانی که جز سعادت انسان را اراده ننموده است این حوادث را در زندگی وی ایجاد می‌کند و این به معنای رضایت به قضا و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چهارمین از ارکان ایمان علاوه بر دل سپردگی به قضا و قدر الهی و توکل بر خداوند، سرسپردگی و تسلیم محض اوامر و دستورات الهی بودن است و تا آن دل سپردگی نباشد این سرسپردگی ایجاد نمی‌گردد، و در این هنگام است که شخص به مرحله‌ی تفویض و واگذاری امور به خداوند می‌رسد، که نه تنها اعمال خویش را هیچ نمی‌بیند، بلکه تمام اثر گذاری‌ها را تنها و تنها در فعل خداوند می‌بیند و این ارکان اگر در شخصی جمع گردد، می‌توان گفت شخص از ایمانی کامل برخوردار است و تمام اعمال و افکارش الهی خواهد بود</w:t>
      </w:r>
      <w:r>
        <w:rPr>
          <w:rFonts w:eastAsia="IRNazanin" w:cs="IRNazanin"/>
          <w:color w:val="111111"/>
          <w:sz w:val="28"/>
          <w:szCs w:val="28"/>
          <w:rtl w:val="true"/>
          <w:lang w:bidi="fa-IR"/>
        </w:rPr>
        <w:t>.</w:t>
      </w:r>
    </w:p>
    <w:p>
      <w:pPr>
        <w:pStyle w:val="Heading4"/>
        <w:numPr>
          <w:ilvl w:val="3"/>
          <w:numId w:val="1"/>
        </w:numPr>
        <w:rPr/>
      </w:pPr>
      <w:bookmarkStart w:id="49" w:name="__RefHeading___Toc689266_1395250215"/>
      <w:bookmarkStart w:id="50" w:name="_Toc18"/>
      <w:bookmarkEnd w:id="49"/>
      <w:r>
        <w:rPr/>
        <w:t>4-1-2</w:t>
      </w:r>
      <w:r>
        <w:rPr>
          <w:rtl w:val="true"/>
        </w:rPr>
        <w:t xml:space="preserve">. </w:t>
      </w:r>
      <w:r>
        <w:rPr>
          <w:rtl w:val="true"/>
        </w:rPr>
        <w:t>جایگاه ایمان</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مسایلی که دقت در آن ضروری است، آگاهی از مراتب ایمان و جایگاه آن است، در حدیثی،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امام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درجه از</w:t>
      </w:r>
    </w:p>
    <w:p>
      <w:pPr>
        <w:pStyle w:val="BookText"/>
        <w:rPr/>
      </w:pPr>
      <w:r>
        <w:rPr>
          <w:rFonts w:ascii="IRNazanin" w:hAnsi="IRNazanin" w:eastAsia="IRNazanin"/>
          <w:color w:val="111111"/>
          <w:sz w:val="28"/>
          <w:sz w:val="28"/>
          <w:szCs w:val="28"/>
          <w:rtl w:val="true"/>
          <w:lang w:bidi="fa-IR"/>
        </w:rPr>
        <w:t xml:space="preserve">اسلام بالاتر است و تقوا یک درجه از ایمان بالاتر است و یقین نیز از تقوا یک درجه بالاتر است و هیچ چیزی کمتر از یقین در بین انسان تقسیم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افرادی که از یقین برخوردار هستند بسیار کم هستند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را ترسیم نموده اند که در آن اسلام، ایمان، تقوا، یقین، به ترتیب درجه بندی شده است، همان گونه که مشاهده می‌شود، ایمان تنها یک درجه از صرف اسلام آوردن بالاتر است، و در واقع شخصِ با ایمان در مراحل ابتدایی راه می‌باشد و تا رسیدن به مرحله‌ی یقین باید از مسیر تقوا عبور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پس از اسلام در واقع کمترین چیزی است که انسان می‌پذیرد ولی برای دستیابی به سعادت و مراتب بالاتر به تقویت آن نیاز دارد،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 وَلِلَّهِ جُنُودُ السَّمَاوَاتِ وَالْأَرْضِ وَکَانَ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 و سپاهیان آسمان ها و زمین از آن خداست و خدا همواره دانای سنجیده‌کار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وصف مسلمان و مومن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کسی است که هنگامی که کار خیری انجام می‌دهد خوشحال است، و هنگامی که کار بدی را مرتکب می‌شود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درخواست بخشش و مغفرت می‌نماید و مسلمان کسی است که مسلمانان از دست و زبان وی در آسایشند و هر شخصی که همسایه‌ی او از آزار و شرور و بدی های او در امان نباشد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شیعه و پیرو اهل بیت نداند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مومن واقعی نخواهد بود مگر این که در وی سه صفت و ویژ گی وجود داشته باشد، صفت و روشی از خدا، و صفت و روشی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صفت و روشی از ولی و حجت خداوند، اما سنتی را که از خداوند باید داشته باشد، رازداری و پوشاندن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اسرار خویش را به هر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فَإِنَّهُ یَسْلُکُ مِن بَیْنِ یَدَیْهِ وَمِنْ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پیش رو و از پشت‌سرش نگاهبانانی بر خواهد گماشت، </w:t>
      </w:r>
      <w:r>
        <w:rPr>
          <w:rStyle w:val="FootnoteAnchor"/>
          <w:rtl w:val="true"/>
        </w:rPr>
        <w:footnoteReference w:id="43"/>
      </w:r>
      <w:r>
        <w:rPr>
          <w:rFonts w:ascii="IRNazanin" w:hAnsi="IRNazanin" w:eastAsia="IRNazanin"/>
          <w:color w:val="111111"/>
          <w:sz w:val="28"/>
          <w:sz w:val="28"/>
          <w:szCs w:val="28"/>
          <w:rtl w:val="true"/>
          <w:lang w:bidi="fa-IR"/>
        </w:rPr>
        <w:t xml:space="preserve">صفت دیگری را که باید مومن از آن برخوردار باشد، سنتی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است و آن رفق مدارا با مردم است، همان گونه که خداوند به مدارا و سازگاری با مردم به پیامبر خویش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 و از نادانان رخ برتاب، </w:t>
      </w:r>
      <w:r>
        <w:rPr>
          <w:rStyle w:val="FootnoteAnchor"/>
          <w:rtl w:val="true"/>
        </w:rPr>
        <w:footnoteReference w:id="44"/>
      </w:r>
      <w:r>
        <w:rPr>
          <w:rFonts w:ascii="IRNazanin" w:hAnsi="IRNazanin" w:eastAsia="IRNazanin"/>
          <w:color w:val="111111"/>
          <w:sz w:val="28"/>
          <w:sz w:val="28"/>
          <w:szCs w:val="28"/>
          <w:rtl w:val="true"/>
          <w:lang w:bidi="fa-IR"/>
        </w:rPr>
        <w:t>و اما سنتی را که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از ولی و حجت خداوند باید داشته باشد، صبر و شکیبایی در سختی‌ها و مشکلات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نقل این روایت که مرحوم شیخ صدوق آورده است، در ادامه‌ی روایت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وَالصَّابِرِینَ فِی الْبَأْسَاء والضَّرَّاء وَحِینَ الْبَأْسِ أُولَئِکَ الَّذِینَ صَدَقُوا وَأُولَئِکَ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و زیان و به هنگام جنگ شکیبایانند آنانند کسانی که راست گفته‌اند و آنان همان پرهیزگارانند، </w:t>
      </w:r>
      <w:r>
        <w:rPr>
          <w:rStyle w:val="FootnoteAnchor"/>
          <w:rtl w:val="true"/>
        </w:rPr>
        <w:footnoteReference w:id="46"/>
      </w:r>
      <w:r>
        <w:rPr>
          <w:rFonts w:ascii="IRNazanin" w:hAnsi="IRNazanin" w:eastAsia="IRNazanin"/>
          <w:color w:val="111111"/>
          <w:sz w:val="28"/>
          <w:sz w:val="28"/>
          <w:szCs w:val="28"/>
          <w:rtl w:val="true"/>
          <w:lang w:bidi="fa-IR"/>
        </w:rPr>
        <w:t>را اضافه نموده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تعابیر قرآنی در مورد افرادی که تنها ایمان دارند ولی ایمانشان ضعیف است قابل توجه و هشدار دهنده است زیرا قرآن چنین افرادی را از جهت رفتاری مورد سرزنش قرار داده و آن‌ها را در انجام وظایف دینی تنبل و کاهل دانسته است، این گونه افراد افرادی هستند که اعمال خیر و نیکو را با اکراه و بی میلی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یَأْتُونَ الصَّلاَةَ إِلاَّ وَهُمْ کُسَالَی وَلاَ یُنفِقُونَ إِلاَّ وَهُمْ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نماز به جا نمی‌آورند و جز با کراهت انفاق نمی‌کنند، </w:t>
      </w:r>
      <w:r>
        <w:rPr>
          <w:rStyle w:val="FootnoteAnchor"/>
          <w:rtl w:val="true"/>
        </w:rPr>
        <w:footnoteReference w:id="48"/>
      </w:r>
      <w:r>
        <w:rPr>
          <w:rFonts w:ascii="IRNazanin" w:hAnsi="IRNazanin" w:eastAsia="IRNazanin"/>
          <w:color w:val="111111"/>
          <w:sz w:val="28"/>
          <w:sz w:val="28"/>
          <w:szCs w:val="28"/>
          <w:rtl w:val="true"/>
          <w:lang w:bidi="fa-IR"/>
        </w:rPr>
        <w:t xml:space="preserve">چنین افرادی به میزانی از خود پسندی و دیگر ستایی می‌رسند که برای عمل انجام نداده توقع تشکر و ستایش دیگران را دارند، و در واقع دچار یک نفاق و ریای شدید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وَّیُحِبُّونَ أَن 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w:t>
      </w:r>
    </w:p>
    <w:p>
      <w:pPr>
        <w:pStyle w:val="BookText"/>
        <w:rPr/>
      </w:pPr>
      <w:r>
        <w:rPr>
          <w:rFonts w:ascii="IRNazanin" w:hAnsi="IRNazanin" w:eastAsia="IRNazanin"/>
          <w:color w:val="111111"/>
          <w:sz w:val="28"/>
          <w:sz w:val="28"/>
          <w:szCs w:val="28"/>
          <w:rtl w:val="true"/>
          <w:lang w:bidi="fa-IR"/>
        </w:rPr>
        <w:t xml:space="preserve">دارند به آن‌چه نکرده‌اند مورد ستایش قرار گیرند، </w:t>
      </w:r>
      <w:r>
        <w:rPr>
          <w:rStyle w:val="FootnoteAnchor"/>
          <w:rtl w:val="true"/>
        </w:rPr>
        <w:footnoteReference w:id="49"/>
      </w:r>
      <w:r>
        <w:rPr>
          <w:rFonts w:ascii="IRNazanin" w:hAnsi="IRNazanin" w:eastAsia="IRNazanin"/>
          <w:color w:val="111111"/>
          <w:sz w:val="28"/>
          <w:sz w:val="28"/>
          <w:szCs w:val="28"/>
          <w:rtl w:val="true"/>
          <w:lang w:bidi="fa-IR"/>
        </w:rPr>
        <w:t>پس در واقع ایمان داشتن گرچه شرط لازم برای ارزشمند و اخلاقی شدن عمل است، و لیکن شرط کافی نبوده و مومن به خدا، باید این امر را بداند که هنوز در ابتدای کار است و لازم است که خود را در پناه تقوا به مرحله ای بالاتر، که همان مرحله‌ی یقین است برساند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نکته‌های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جایگاه ایمان، مسیری است که مومن از طریق تقوا باید بگذراند تا به مرحله‌ی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پس از پذیرش اسلام و کسب ایمان جهت کسب سعادت باید با رعایت تقوا ایمان خویش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بهره بری از قرآن را مخصوص اهل ایمان و متقین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مایه‌ی هدایت تقواپیشگان است، </w:t>
      </w:r>
      <w:r>
        <w:rPr>
          <w:rStyle w:val="FootnoteAnchor"/>
          <w:rtl w:val="true"/>
        </w:rPr>
        <w:footnoteReference w:id="50"/>
      </w:r>
      <w:r>
        <w:rPr>
          <w:rFonts w:ascii="IRNazanin" w:hAnsi="IRNazanin" w:eastAsia="IRNazanin"/>
          <w:color w:val="111111"/>
          <w:sz w:val="28"/>
          <w:sz w:val="28"/>
          <w:szCs w:val="28"/>
          <w:rtl w:val="true"/>
          <w:lang w:bidi="fa-IR"/>
        </w:rPr>
        <w:t>و در بیان وصف متقین و تقوا پیشگان پنج ویژگی و صفت را ذکر می‌کند، که به طور کلی این پنج صفت در دو دسته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صفات و ویژگی‌هایی که مربوط به عقاید و باورهای اهل تقوا است و دسته دوم صفات و ویژگی‌هایی که مربوط به رفتار و اعمال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آیات سوم تا پنجم به این امر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وَیُقِیمُونَ الصَّلاةَ وَمِمَّا رَزَقْنَاهُمْ یُنفِقُونَ، والَّذِینَ یُؤْمِنُونَ بِمَا أُنزِلَ إِلَیْکَ وَمَا أُنزِلَ مِن قَبْلِکَ وَبِالآخِرَةِ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بدان چه به سوی تو فرود</w:t>
      </w:r>
    </w:p>
    <w:p>
      <w:pPr>
        <w:pStyle w:val="BookText"/>
        <w:rPr/>
      </w:pPr>
      <w:r>
        <w:rPr>
          <w:rFonts w:ascii="IRNazanin" w:hAnsi="IRNazanin" w:eastAsia="IRNazanin"/>
          <w:color w:val="111111"/>
          <w:sz w:val="28"/>
          <w:sz w:val="28"/>
          <w:szCs w:val="28"/>
          <w:rtl w:val="true"/>
          <w:lang w:bidi="fa-IR"/>
        </w:rPr>
        <w:t>آمده و به آن‌چه پیش از تو نازل شده است ایمان می آورند و آنانند که به آخرت یقین دارند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و ایمان به هر آن‌چه که انبیا و پیامبران آورده‌اند و ایمان و یقین به روز قیامت از اوصاف دسته‌ی اول از صفات اهل تقوا است که مربوط به باورهای شخص و در مقام اندیشه و عقاید است و دو صفت دیگر که مربوط به رفتار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انفاق در راه خداست که یکی عبادت جانی و دیگری عبادت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در مورد ایمان به غیب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عبارت است از هر آن‌چه که در مقابل حضور و شهود می‌باشد، یعنی اموری که حواس پنج گانه انسان توان درک و حس آن‌ها را ندارد، مانند وجود خداوند وآیات الهی که برای حواس پنج گانه‌ی انسان قابل درک نیست، که از آن جمله وحی را می‌توانیم نام ببریم، همان گونه که در آیات بعدی از آن به ایمان به قرآن و هر آن‌چه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نازل شده است و ایمان به هر آن‌چه که بر پیامبران قبل از پیامبر اسلام نازل شده و ایمان به قیامت تعبیر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یُؤْمِنُونَ بِمَا أُنزِلَ إِلَیْکَ وَمَا أُنزِلَ مِن قَبْلِکَ وَبِالآخِرَةِ هُمْ یُوقِنُونَ،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 همچنین ایمان و یقین به قیامت که با حواس ظاهری قابل درک و فهم نمی‌باشد، از این رو تمام موارد ذکر شده می‌تواند تحت عنوان ایمان به غیب ذکر گردد، علامه طباطبایی در تفسیر گران قدر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ایمان به وحی و ایمان به قیامت در آیات بعدی آمده است، مقصود و مراد از ایمان به غیب ایمان به خداوند سبحان</w:t>
      </w:r>
    </w:p>
    <w:p>
      <w:pPr>
        <w:pStyle w:val="BookText"/>
        <w:rPr/>
      </w:pPr>
      <w:r>
        <w:rPr>
          <w:rFonts w:ascii="IRNazanin" w:hAnsi="IRNazanin" w:eastAsia="IRNazanin"/>
          <w:color w:val="111111"/>
          <w:sz w:val="28"/>
          <w:sz w:val="28"/>
          <w:szCs w:val="28"/>
          <w:rtl w:val="true"/>
          <w:lang w:bidi="fa-IR"/>
        </w:rPr>
        <w:t xml:space="preserve">است، زیرا ایمان به خدا در مقابل دو ایمان دیگر یعنی ایمان به وحی و ایمان به قیامت تکمیل کننده‌ی اصول سه گانه‌ی دین می‌باشد، سه اصل عبارت است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ایمان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وحی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و یقین به قیامت است</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ایمان به غیب را اگر اعم هم لحاظ کنیم به گونه ای که شامل هر سه نوع از ایمان‌ها گردد اشکالی نداشته و ذکر ایمان به وحی و ایمان به قیامت ذکر خاص است بعد از عام که امری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توجه شود این است که تقوا به عنوان وصف یک طبقه خاصی از اهل ایمان نیست بلکه یک صفتی است که با تمام مقامات ایمان قابل جمع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بهره بری اهل تقوا از هدایت دو بهره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بهره‌مندی ای که اهل ایمان را در سایه‌ی آن هدایت، اهل تقوا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بری خاصی که پس از رسیدن به این حالت برای اهل تقوا ممکن می‌شود استفاده خاص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آیه‌ی بعدی چنین افرادی را هدایت یافته و رستگاران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 هُدًی مِّن رَّبِّهِمْ وَأُوْلَئِکَ هُمُ الْمُفْلِحُونَ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قرآن درباره‌ی حالات و صفات اهل تقوا در دنیا و آخرت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خدا نسبت به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 وَاتَّقَی فَإِنَّ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به پیمان خود وفا کند و پرهیزگاری</w:t>
      </w:r>
    </w:p>
    <w:p>
      <w:pPr>
        <w:pStyle w:val="BookText"/>
        <w:rPr/>
      </w:pPr>
      <w:r>
        <w:rPr>
          <w:rFonts w:ascii="IRNazanin" w:hAnsi="IRNazanin" w:eastAsia="IRNazanin"/>
          <w:color w:val="111111"/>
          <w:sz w:val="28"/>
          <w:sz w:val="28"/>
          <w:szCs w:val="28"/>
          <w:rtl w:val="true"/>
          <w:lang w:bidi="fa-IR"/>
        </w:rPr>
        <w:t xml:space="preserve">نماید بی‌تردید خداوند پرهیزگاران را دوست دارد،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اعمال از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 نَبَأَ ابْنَیْ آدَمَ بِالْحَقِّ إِذْ قَرَّبَا قُرْبَانًا فَتُقُبِّلَ مِن أَحَدِهِمَا وَلَمْ یُتَقَبَّلْ مِنَ الآخَرِ قَالَ لَأَقْتُلَنَّکَ قَالَ 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دو پسر آدم را به درستی بر 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قربانیی پیش داشتند پس از یکی از آن دو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گفت‌حتما تو را خواهم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گفت‌خدا فقط از تقواپیشگان می‌پذیرد،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خداوند با اهل تقوا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قَاتِلُواْ الَّذِینَ یَلُونَکُم مِّنَ الْکُفَّارِ وَلِیَجِدُواْ فِیکُمْ غِلْظَةً وَاعْلَمُواْ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با کافرانی که مجاور شما هستند کارزار کنید و آنان باید در شما خشونت بیابند و بدانید که خدا با تقواپیشگان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دشمنی بین اهل تقوا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یاران جز پرهیزگاران بعضی‌شان دشمن بعضی دیگرند، </w:t>
      </w:r>
      <w:r>
        <w:rPr>
          <w:rStyle w:val="FootnoteAnchor"/>
          <w:rtl w:val="true"/>
        </w:rPr>
        <w:footnoteReference w:id="58"/>
      </w:r>
      <w:r>
        <w:rPr>
          <w:rFonts w:ascii="IRNazanin" w:hAnsi="IRNazanin" w:eastAsia="IRNazanin"/>
          <w:color w:val="111111"/>
          <w:sz w:val="28"/>
          <w:sz w:val="28"/>
          <w:szCs w:val="28"/>
          <w:rtl w:val="true"/>
          <w:lang w:bidi="fa-IR"/>
        </w:rPr>
        <w:t>زیرا اهل تقوا هم از جهت اعتقاد و اندیشه و هم از جهت رفتار شبیه یکدیگر بوده و کمال محبت را به یکدیگر دارند، و آن‌ها چون هوای نفس را در خویش از بین برده اند، دلیلی برای ستیزه جویی ندارند و از آن‌جا که با یکدیگر به نفاق و دورویی رفتار نکرده اند دلیلی برای کینه توزی و دشمنی با یکدیگر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نیز خداوند سبحان از جایگاه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جَنَّاتٍ 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عیون</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نعیم</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و نَهَر</w:t>
      </w:r>
      <w:r>
        <w:rPr>
          <w:rStyle w:val="FootnoteAnchor"/>
          <w:rtl w:val="true"/>
        </w:rPr>
        <w:footnoteReference w:id="61"/>
      </w:r>
      <w:r>
        <w:rPr>
          <w:rFonts w:ascii="IRNazanin" w:hAnsi="IRNazanin" w:eastAsia="IRNazanin"/>
          <w:color w:val="111111"/>
          <w:sz w:val="28"/>
          <w:sz w:val="28"/>
          <w:szCs w:val="28"/>
          <w:rtl w:val="true"/>
          <w:lang w:bidi="fa-IR"/>
        </w:rPr>
        <w:t>و غیر آن یاد می‌کند و این چیزی نیست مگر آن‌چه در آیه پنجم سوره بقره به آن وعده داده شده که اهل تقوا، اهل هدایت و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بیان شد مراد از اهل تقوا یک گروه خاص که در مقابل اهل ایمان باشد نیست بلکه مراد از اهل تقوا گروهی از اهل ایمان است که دستورات الهی را رعایت نموده و در رفتار خود و افکار خود، بی باکانه عمل نمی‌کنند بلکه ترس از خداوند و روز قیامت دارند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 تُرْجَعُونَ فِیهِ إِلَی اللّهِ ثُمَّ تُوَفَّی کُلُّ نَفْسٍ مَّا کَسَبَتْ وَهُمْ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بترسید از روزی که در آن، به سوی خدا بازگردانده می‌شوید، 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شود؛ و آنان مورد ستم قرار نمی‌گیرند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را نصب العین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اهل تقوا در مقابل اهل کفر و نفاق از دو هدایت برخوردارند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اول بحث در روایت آمده است، طبق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مومن از طریق تقوا و دقت در رفتار تلاش می‌کند خویش را به مرحله‌ی یقین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یقین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مرحله ای که تنها از طریق عبادت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پرستش کن تا این که یقین فرا رسد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کتابهای تفسیری با توجه به قراین و سیاق آیات، مراد از یقین را مرگ و شروع جهان دیگر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که در کتاب‌های تفسیری مرگ را به عنوان یقین معرفی نموده اند این است که پس از مرگ انسان از محدودیتهای جسم رهایی یافته و به فهمی وسیع دست می‌یابد</w:t>
      </w:r>
      <w:r>
        <w:rPr>
          <w:rFonts w:eastAsia="IRNazanin" w:cs="IRNazanin"/>
          <w:color w:val="111111"/>
          <w:sz w:val="28"/>
          <w:szCs w:val="28"/>
          <w:rtl w:val="true"/>
          <w:lang w:bidi="fa-IR"/>
        </w:rPr>
        <w:t>.</w:t>
      </w:r>
      <w:r>
        <w:rPr>
          <w:rStyle w:val="FootnoteAnchor"/>
          <w:rtl w:val="true"/>
        </w:rPr>
        <w:footnoteReference w:id="65"/>
      </w:r>
      <w:bookmarkStart w:id="51" w:name="pg2652_26474"/>
    </w:p>
    <w:p>
      <w:pPr>
        <w:pStyle w:val="Heading2"/>
        <w:numPr>
          <w:ilvl w:val="1"/>
          <w:numId w:val="1"/>
        </w:numPr>
        <w:rPr/>
      </w:pPr>
      <w:bookmarkStart w:id="52" w:name="__RefHeading___Toc689268_1395250215"/>
      <w:bookmarkStart w:id="53" w:name="_Toc19"/>
      <w:bookmarkEnd w:id="51"/>
      <w:bookmarkEnd w:id="52"/>
      <w:r>
        <w:rPr>
          <w:rtl w:val="true"/>
        </w:rPr>
        <w:t>گفتار دوم</w:t>
      </w:r>
      <w:r>
        <w:rPr>
          <w:rtl w:val="true"/>
        </w:rPr>
        <w:t xml:space="preserve">: </w:t>
      </w:r>
      <w:r>
        <w:rPr>
          <w:rtl w:val="true"/>
        </w:rPr>
        <w:t>اخلاق اجتماعی</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89270_1395250215"/>
      <w:bookmarkStart w:id="55" w:name="_Toc20"/>
      <w:bookmarkEnd w:id="54"/>
      <w:r>
        <w:rPr>
          <w:rtl w:val="true"/>
        </w:rPr>
        <w:t>اشاره</w:t>
      </w:r>
      <w:bookmarkStart w:id="56" w:name="pg2652_26475"/>
      <w:bookmarkEnd w:id="55"/>
    </w:p>
    <w:p>
      <w:pPr>
        <w:pStyle w:val="Heading3"/>
        <w:numPr>
          <w:ilvl w:val="2"/>
          <w:numId w:val="1"/>
        </w:numPr>
        <w:rPr/>
      </w:pPr>
      <w:bookmarkStart w:id="57" w:name="__RefHeading___Toc689272_1395250215"/>
      <w:bookmarkStart w:id="58" w:name="_Toc21"/>
      <w:bookmarkEnd w:id="56"/>
      <w:bookmarkEnd w:id="57"/>
      <w:r>
        <w:rPr/>
        <w:t>1-2</w:t>
      </w:r>
      <w:r>
        <w:rPr>
          <w:rtl w:val="true"/>
        </w:rPr>
        <w:t xml:space="preserve">. </w:t>
      </w:r>
      <w:r>
        <w:rPr>
          <w:rtl w:val="true"/>
        </w:rPr>
        <w:t>تعریف اخلاق اجتماعی</w:t>
      </w:r>
      <w:bookmarkEnd w:id="58"/>
    </w:p>
    <w:p>
      <w:pPr>
        <w:pStyle w:val="BookText"/>
        <w:rPr/>
      </w:pPr>
      <w:r>
        <w:rPr>
          <w:rFonts w:ascii="IRNazanin" w:hAnsi="IRNazanin" w:eastAsia="IRNazanin"/>
          <w:color w:val="111111"/>
          <w:sz w:val="28"/>
          <w:sz w:val="28"/>
          <w:szCs w:val="28"/>
          <w:rtl w:val="true"/>
          <w:lang w:bidi="fa-IR"/>
        </w:rPr>
        <w:t>از مهم‌ترین مباحث اخلاقی که هم در نظامات و مکاتبات اخلاقی و هم در قرآن و روایت به آن توجه شده است اخلاق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ساده می‌توان گفت اخلاق اجتماعی عبارت است از کلیه رفتارهای اختیاری فرد 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دیگران همسر، پدر و مادر و فرزندان و یا فامیل‌ها و اقربای شخص و یا غیر خویشان و اقرباء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رفتار به عنوان رفتار خاص شخص باشد و یا رفتار گروهیِ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رفتارهای اعضای یک حزب و یا گروه خاص در مقابل اشخاص و یا گروه‌های دیگر مانند رفتارهای سیاسی یا حرفه ای شخص در مقابل گروه‌ها و یا افراد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چنین رفتاری که قابلیت ارزش گذاری داشته باشد رفتار اجتماعی گفته می‌شود، که در مقابل رفتارهای فردی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رفتارهای اخلاقی فردی نیز به چند دسته تقسیم می‌شود که در نظام‌های اخلاقی الهی، یک دسته‌ی آن عبارت است از رفتارهایی که مربوط به فرد و خداوند است، یعنی در یک سو انسان و در سوی دیگر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رفتاری در نظام‌های اخلاقیِ غیر الهی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دسته‌ی دیگر از رفتارهای فردی، رفتارهایی است که در رابطه‌ی انسان با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اعتقادات و فرهنگ شخص نیز در چنین رفتاری مؤثر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رفتاری از یک سری اصول و قواعدی پیروی می‌کند، این که اصول و مبانی رفتاریِ مورد پذیرش چیست؟ و در هر یک از نظام‌های اخلاقی چه اصولی شناخته شده است، مهم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نظام اخلاقی اسلام برخی از اصول مهم است، مانند اصل عدل و احسان،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حقیقت‌خدا به دادگری و نیکوکاری و بخشش به خویشاوندان فرمان می‌دهد و از کار زشت و ناپسند و ستم باز می‌دارد به شما اندرز می‌دهد باشد که پند گیرید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یا اصل نفی سلطه‌ی کافران بر مؤمنان در روابط اجتماعی، مانند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اصل دیگری که بر رفتارهای اجتماعی انسان در نظام اخلاقی اسلام حاکم است اصل رعایت تقواست که در واقع ملاک اصلی برای با ارزش بودن رفتارهای اخلاقی است، چنان که در قرآن 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 إِنَّ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ما شما را از مرد و زنی آفریدیم و شما را ملت ملت و قبیله قبیله گردانیدیم تا با یکدیگر شناسایی متقابل حاصل کنید در حقیقت ارجمندترین شما نزد خدا پرهیزگارترین شماست بی‌تردید خداوند دانای آگاه است، </w:t>
      </w:r>
      <w:r>
        <w:rPr>
          <w:rStyle w:val="FootnoteAnchor"/>
          <w:rtl w:val="true"/>
        </w:rPr>
        <w:footnoteReference w:id="68"/>
      </w:r>
      <w:r>
        <w:rPr>
          <w:rFonts w:ascii="IRNazanin" w:hAnsi="IRNazanin" w:eastAsia="IRNazanin"/>
          <w:color w:val="111111"/>
          <w:sz w:val="28"/>
          <w:sz w:val="28"/>
          <w:szCs w:val="28"/>
          <w:rtl w:val="true"/>
          <w:lang w:bidi="fa-IR"/>
        </w:rPr>
        <w:t>این اصل از جمله اصولی است که در نظام فکری و اخلاقی اسلام مورد پذیرش و تأکید قرار گرفته است و شخص موظف است رفتارهای خویش را براساس آن بنا نماید، البته بررسی مبانی و ملاک‌ها و اصول حاکم بر رفتارها، نیاز به فرصت بیشتر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مقاله 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یاد شده از اخلاق اجتماعی بررسی عوامل گرایش انسان به زندگی اجتماعی نیز ضروری است</w:t>
      </w:r>
      <w:r>
        <w:rPr>
          <w:rFonts w:eastAsia="IRNazanin" w:cs="IRNazanin"/>
          <w:color w:val="111111"/>
          <w:sz w:val="28"/>
          <w:szCs w:val="28"/>
          <w:rtl w:val="true"/>
          <w:lang w:bidi="fa-IR"/>
        </w:rPr>
        <w:t>.</w:t>
      </w:r>
      <w:bookmarkStart w:id="59" w:name="pg2652_26478"/>
    </w:p>
    <w:p>
      <w:pPr>
        <w:pStyle w:val="Heading3"/>
        <w:numPr>
          <w:ilvl w:val="2"/>
          <w:numId w:val="1"/>
        </w:numPr>
        <w:rPr/>
      </w:pPr>
      <w:bookmarkStart w:id="60" w:name="__RefHeading___Toc689274_1395250215"/>
      <w:bookmarkStart w:id="61" w:name="_Toc22"/>
      <w:bookmarkEnd w:id="59"/>
      <w:bookmarkEnd w:id="60"/>
      <w:r>
        <w:rPr/>
        <w:t>2-2</w:t>
      </w:r>
      <w:r>
        <w:rPr>
          <w:rtl w:val="true"/>
        </w:rPr>
        <w:t xml:space="preserve">. </w:t>
      </w:r>
      <w:r>
        <w:rPr>
          <w:rtl w:val="true"/>
        </w:rPr>
        <w:t>عوامل گرایش به زندگی اجتماعی</w:t>
      </w:r>
      <w:bookmarkEnd w:id="61"/>
    </w:p>
    <w:p>
      <w:pPr>
        <w:pStyle w:val="Heading4"/>
        <w:numPr>
          <w:ilvl w:val="3"/>
          <w:numId w:val="1"/>
        </w:numPr>
        <w:rPr/>
      </w:pPr>
      <w:bookmarkStart w:id="62" w:name="__RefHeading___Toc689276_1395250215"/>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همان گونه که بیان شد رفتارهای اخلاقی هر انسانی در یک تقسیم بندی کلی به دو دسته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رفتارهای فردی شخص</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رفتارهای اجتماعی شخص</w:t>
      </w:r>
    </w:p>
    <w:p>
      <w:pPr>
        <w:pStyle w:val="BookText"/>
        <w:rPr/>
      </w:pPr>
      <w:r>
        <w:rPr>
          <w:rFonts w:ascii="IRNazanin" w:hAnsi="IRNazanin" w:eastAsia="IRNazanin"/>
          <w:color w:val="111111"/>
          <w:sz w:val="28"/>
          <w:sz w:val="28"/>
          <w:szCs w:val="28"/>
          <w:rtl w:val="true"/>
          <w:lang w:bidi="fa-IR"/>
        </w:rPr>
        <w:t>رفتارهای اجتماعی شخص از گستردگی خاصی برخوردار می‌باشد و علت این گستردگیِ رفتاری، نیازهای مختلفی است که انسان در حیات اجتماعی خود احساس می‌کند و همین نیازها به عنوان عواملی تأثیر گذار در زندگیِ اجتماعیِ انسان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انسان را به زندگیِ اجتماعی می‌کشاند، می‌توان به سه بخش تقسیم نمود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عوامل غریزی، یعنی عاملی که به صورت طبیعی و غریزی در نهاد وجودی انسان قرار داده شده است و هر فرد به واسطه‌ی طبیعت خویش آن را در وجود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غریزه‌ی جنسی و علاقه و میل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عاملی حس نزدیک شدن و ایجاد ارتباط و معاشرت را با جنس مخالف به وجود می‌آورد که در یک فرآیند صحیح از طریق تشکیل خانواده که سرآغاز زندگی اجتماعی است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امر به این</w:t>
      </w:r>
    </w:p>
    <w:p>
      <w:pPr>
        <w:pStyle w:val="BookText"/>
        <w:rPr/>
      </w:pPr>
      <w:r>
        <w:rPr>
          <w:rFonts w:ascii="IRNazanin" w:hAnsi="IRNazanin" w:eastAsia="IRNazanin"/>
          <w:color w:val="111111"/>
          <w:sz w:val="28"/>
          <w:sz w:val="28"/>
          <w:szCs w:val="28"/>
          <w:rtl w:val="true"/>
          <w:lang w:bidi="fa-IR"/>
        </w:rPr>
        <w:t>معنا نیست که فرآیند تشکیل خانواده تنها براساس غریزه جنسی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کننده این واقعیت است که عامل غریزه‌ی جنسی در کنار عوامل دیگر در تشکیل خانواده و زندگی اجتماعی خانوادگی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عوامل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موجب زندگی اجتماعی می‌گردد، که تأمین و ارضای این عامل تنها با حضور در اجتماع و ایجاد ارتباط با دیگران ممکن خواهد بود، نیاز عاطفی و مورد توجه و مهرورزی دیگران قرار گرفتن و مهرورزی نمودن به پدر و مادر، فرزندان، خویشان، همکاران و مانند آن می‌باشد، که انسان را به زندگی اجتماعی سوق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عوامل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واقع بینانه به نیازمندی‌های گوناگون انسان، و عدم توانایی شخص به تنهایی در برآورده نمودن آن نیازها، باعث گرایش انسان به زندگی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نیازها، نیازهای مادی باشد مانند تأمین غذا، پوشاک، مسکن و یا نیازها، نیاز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هنگامی قابل تأمین و پاسخ گوی انسان است که انسان به زندگی اجتماعی رو آورد، و از این طریق از تجارب و علوم و تواناییهای دیگران بهره‌مند گردد، و تأمین همین نیازها و وجود چنین عواملی باعث می‌شود که فرد با افراد دیگر به ارتباط و تعامل بپردازد و این ارتباط و تعامل با دیگران رفتار اجتماعی انسان را به وجود می‌آورد که قابل ارزش گذاری بوده و به عنوان رفتار اخلاقی اجتماعی قابل بررسی و امتیاز دهی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همسر، پدر، مادر، خویشان و</w:t>
      </w:r>
      <w:bookmarkStart w:id="64" w:name="pg2652_26480"/>
    </w:p>
    <w:p>
      <w:pPr>
        <w:pStyle w:val="BookText"/>
        <w:rPr/>
      </w:pPr>
      <w:bookmarkEnd w:id="64"/>
      <w:r>
        <w:rPr>
          <w:rFonts w:ascii="IRNazanin" w:hAnsi="IRNazanin" w:eastAsia="IRNazanin"/>
          <w:color w:val="111111"/>
          <w:sz w:val="28"/>
          <w:sz w:val="28"/>
          <w:szCs w:val="28"/>
          <w:rtl w:val="true"/>
          <w:lang w:bidi="fa-IR"/>
        </w:rPr>
        <w:t>نزدیکان، همکاران و افراد دیگر در قالب یک رفتار اخلاقی صورت می‌گیرد که شخص به صورت ارادی و با اختیار، رفتار خاصی را انتخاب و آن رفتار را به وجود می‌آورد و اخلاق‌های گوناگونی که پیدا می‌شود، درواقع دستورالعمل‌ها و بررسی‌های رفتارهای مربوط به هر یک از رفتارهای اجتماعی می‌باشد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اخلاق جنسی که مربوط به رفتارهای مناسب</w:t>
      </w:r>
      <w:r>
        <w:rPr>
          <w:rStyle w:val="FootnoteAnchor"/>
          <w:rtl w:val="true"/>
        </w:rPr>
        <w:footnoteReference w:id="71"/>
      </w:r>
      <w:r>
        <w:rPr>
          <w:rFonts w:ascii="IRNazanin" w:hAnsi="IRNazanin" w:eastAsia="IRNazanin"/>
          <w:color w:val="111111"/>
          <w:sz w:val="28"/>
          <w:sz w:val="28"/>
          <w:szCs w:val="28"/>
          <w:rtl w:val="true"/>
          <w:lang w:bidi="fa-IR"/>
        </w:rPr>
        <w:t>و تحلیل رفتارهای افراد در مسایل جنسی و ارتباط با جنس مخالف می‌باشد، و یا اخلاق خانواده که به بررسی و بیان رفتارهای مناسب اعضای خانواده با یکدیگر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رفتارهایی از این دست در مباحث اخلاقی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که بررسی تمام آن‌ها در این مختصر ممکن نبوده و ما در گفتار دوم تنها به برخی از آن مباحث آن هم بر اساس آموزه‌های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اخلاق اجتماعیِ خانواده می‌پردازیم</w:t>
      </w:r>
      <w:r>
        <w:rPr>
          <w:rFonts w:eastAsia="IRNazanin" w:cs="IRNazanin"/>
          <w:color w:val="111111"/>
          <w:sz w:val="28"/>
          <w:szCs w:val="28"/>
          <w:rtl w:val="true"/>
          <w:lang w:bidi="fa-IR"/>
        </w:rPr>
        <w:t>.</w:t>
      </w:r>
    </w:p>
    <w:p>
      <w:pPr>
        <w:pStyle w:val="Heading4"/>
        <w:numPr>
          <w:ilvl w:val="3"/>
          <w:numId w:val="1"/>
        </w:numPr>
        <w:rPr/>
      </w:pPr>
      <w:bookmarkStart w:id="65" w:name="__RefHeading___Toc689278_1395250215"/>
      <w:bookmarkStart w:id="66" w:name="_Toc24"/>
      <w:bookmarkEnd w:id="65"/>
      <w:r>
        <w:rPr/>
        <w:t>1-2-2</w:t>
      </w:r>
      <w:r>
        <w:rPr>
          <w:rtl w:val="true"/>
        </w:rPr>
        <w:t xml:space="preserve">. </w:t>
      </w:r>
      <w:r>
        <w:rPr>
          <w:rtl w:val="true"/>
        </w:rPr>
        <w:t>صله‌ی رحم و امر به آن</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در تعریف رحم گفته شده است خویشان نسبی</w:t>
      </w:r>
    </w:p>
    <w:p>
      <w:pPr>
        <w:pStyle w:val="BookText"/>
        <w:rPr/>
      </w:pPr>
      <w:r>
        <w:rPr>
          <w:rFonts w:ascii="IRNazanin" w:hAnsi="IRNazanin" w:eastAsia="IRNazanin"/>
          <w:color w:val="111111"/>
          <w:sz w:val="28"/>
          <w:sz w:val="28"/>
          <w:szCs w:val="28"/>
          <w:rtl w:val="true"/>
          <w:lang w:bidi="fa-IR"/>
        </w:rPr>
        <w:t xml:space="preserve">نزدیک، و این تعریف، تعریف مشهور است، </w:t>
      </w:r>
      <w:r>
        <w:rPr>
          <w:rStyle w:val="FootnoteAnchor"/>
          <w:rtl w:val="true"/>
        </w:rPr>
        <w:footnoteReference w:id="72"/>
      </w:r>
      <w:r>
        <w:rPr>
          <w:rFonts w:ascii="IRNazanin" w:hAnsi="IRNazanin" w:eastAsia="IRNazanin"/>
          <w:color w:val="111111"/>
          <w:sz w:val="28"/>
          <w:sz w:val="28"/>
          <w:szCs w:val="28"/>
          <w:rtl w:val="true"/>
          <w:lang w:bidi="fa-IR"/>
        </w:rPr>
        <w:t xml:space="preserve">لیکن این تعریف، تعریفی است که مورد توافق همه نیست و نمی‌تواند محدودیتی در ارتباط با خویشاوندان ایجاد نماید، به همین علت عده ای از فقها تعیین رحم را به عرف سپرده اند، حتی در برخی از روایات به افرادی که حتی در جد چهلمشان مشترک باشند نیز رحم گفته شده است، </w:t>
      </w:r>
      <w:r>
        <w:rPr>
          <w:rStyle w:val="FootnoteAnchor"/>
          <w:rtl w:val="true"/>
        </w:rPr>
        <w:footnoteReference w:id="73"/>
      </w:r>
      <w:r>
        <w:rPr>
          <w:rFonts w:ascii="IRNazanin" w:hAnsi="IRNazanin" w:eastAsia="IRNazanin"/>
          <w:color w:val="111111"/>
          <w:sz w:val="28"/>
          <w:sz w:val="28"/>
          <w:szCs w:val="28"/>
          <w:rtl w:val="true"/>
          <w:lang w:bidi="fa-IR"/>
        </w:rPr>
        <w:t>نکته دیگر این که در طرح مباحث اخلاقی تعریف‌های فقهی ملاک عمل نمی‌باشد، زیرا دامنه‌ی مباحث اخلاقی در زمینه‌ی تعاملات و رفتارهای اجتماعی، بسیار وسیعتر از مباحث فقهی است، از این رو ذکر صله‌ی رحم از باب ذکر حداقل خویشان است، که قانون شرع ارتباط با آن‌ها را واجب دانسته است، اما ارتباط به چه صورت، و با چه ابزاری و به چه مقدار باید انجام گیرد، در جای خود به آن پرداخته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مسئله‌ی اخلاق خانوادگی بی تردید اصل ایجاد ارتباط با ارحام در نظام اخلاقی اسلامی از جایگاه ویژه ای برخوردار است زیرا شخصی که در ارتباط خانوادگی خویش ضعیف بوده و توان ایجاد ارتباط با نزدیکان، خویشان و ارحام خود را ندارد، و یا در ایجاد ارتباط دچار نوعی بی میلی است، به طور یقین در ایجاد ارتباط با غیر نزدیکان و اقربای خویش دچار</w:t>
      </w:r>
    </w:p>
    <w:p>
      <w:pPr>
        <w:pStyle w:val="BookText"/>
        <w:rPr/>
      </w:pPr>
      <w:r>
        <w:rPr>
          <w:rFonts w:ascii="IRNazanin" w:hAnsi="IRNazanin" w:eastAsia="IRNazanin"/>
          <w:color w:val="111111"/>
          <w:sz w:val="28"/>
          <w:sz w:val="28"/>
          <w:szCs w:val="28"/>
          <w:rtl w:val="true"/>
          <w:lang w:bidi="fa-IR"/>
        </w:rPr>
        <w:t>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افرادی که در محیط خانوادگی خویش که روابط عاطفی در آن قوی و حاکم است مانند ارتباط با پدر و مادر، خواهر و برادر و دیگر خویشاوندان دچار مشکل است، در ارتباط با دیگر فامیل‌های خویش نیز دچار مشکل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توجه این که اجتماعی بودن و ایجاد ارتباط با دیگران هرچند در برخی افراد در عرف و اصطلاح، ذاتی و فطری است ولیکن این گونه نبوده و در واقع نوعی مهارت است، که شخص به واسطه‌ی تمرین می‌تواند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این امر شخص پس از اولویت بندی افراد خانواده و نزدیکان خویش اقدام به ایجاد رابطه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قرآن این اولویت بندی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مِن بَعْدُ وَهَاجَرُواْ وَجَاهَدُواْ مَعَکُمْ فَأُوْلَئِکَ مِنکُمْ وَأُوْلُواْ الأَرْحَامِ بَعْضُهُمْ أَوْلَی بِبَعْضٍ فِی کِتَابِ اللّهِ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سزاوارترند آری خدا به هر چیزی داناست، </w:t>
      </w:r>
      <w:r>
        <w:rPr>
          <w:rStyle w:val="FootnoteAnchor"/>
          <w:rtl w:val="true"/>
        </w:rPr>
        <w:footnoteReference w:id="74"/>
      </w:r>
      <w:r>
        <w:rPr>
          <w:rFonts w:ascii="IRNazanin" w:hAnsi="IRNazanin" w:eastAsia="IRNazanin"/>
          <w:color w:val="111111"/>
          <w:sz w:val="28"/>
          <w:sz w:val="28"/>
          <w:szCs w:val="28"/>
          <w:rtl w:val="true"/>
          <w:lang w:bidi="fa-IR"/>
        </w:rPr>
        <w:t>یعنی در ایجاد ارتباط با خویشان نیز باید تقدّم و تأخری لحاظ گردد و براساس آن ارتباط برقرار گردد و به معنای دیگر آیه‌ی شریفه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پیوند و نسبت بین افراد در محیط خویشاوندی قوی‌تر است باید روابط و تعامل آن‌ها نیز قوی‌تر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قرآنی در روایات متعددی نه تنها ارتباط با خویشاوندان را مطلوب دانسته بلکه دستور به ایجاد ارتباط با خویشان را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احمد بن محمد بن ابی نصر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 از جدشان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 خویش ارتباط داشته باش و لو به مقدار یک لیوان آب دادن به او باشد و بهترین و با فضیلت ترین چیزی که به وسیله‌ی آن می‌توان صله‌ی رحم نمود، خودداری از اذیت نمودن خویشان است، – امام در ادامه می‌فرمایند – و صله‌ی رحم وسیله ای است که مرگ به آن دور می‌شود و به تأخیر می‌افتد و باعث کسب محبوبیّت در اهل خویش می‌گردد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صله‌ی رحم وسیله ای است که مرگ را به تأخیر می‌اندازد و مال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دهنده‌ی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اهل خویش باعث جلب محبت و محبوبیت می‌گردد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همان گونه که از این دو روایت استفاده می‌شود، هم امر به صله‌ی رحم شده است و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فواید صله‌ی رحم را بیان نموده‌اند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عمرش سه سال باقی مانده است به واسطه‌ی صله‌ی رحمی که انجام می‌دهد، عمرش به سی سال افزایش می‌یابد، و خداوند هر کاری که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مقدار افزایش عمر امر مهمی</w:t>
      </w:r>
    </w:p>
    <w:p>
      <w:pPr>
        <w:pStyle w:val="BookText"/>
        <w:rPr/>
      </w:pPr>
      <w:r>
        <w:rPr>
          <w:rFonts w:ascii="IRNazanin" w:hAnsi="IRNazanin" w:eastAsia="IRNazanin"/>
          <w:color w:val="111111"/>
          <w:sz w:val="28"/>
          <w:sz w:val="28"/>
          <w:szCs w:val="28"/>
          <w:rtl w:val="true"/>
          <w:lang w:bidi="fa-IR"/>
        </w:rPr>
        <w:t>برای خداوند نیست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در روایتی حسن بن علی الوشاء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صله‌ی رحم چیزی که باعث افزایش عمر گردد،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شخصی که عمرش سه سال است با ایجاد ارتباط با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اقربای خویش – عمرش سی سال افزایش می‌یابد و عمرش سی و سه سال می‌گردد و در مقابل خداوند کسی که سن او سی و سه سال است، به واسطه‌ی قطع صله‌ی رحم، سی سال از عمرش کم می‌کند و عمر او را سه سال قرار می‌دهد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روایت مذکور صله‌ی رحم به عنوان عاملی که می‌تواند سی سال عمر انسان را افزایش دهد بیان شده است و در واقع روایت ذکر شده و مانند آن به این امر توجه می‌دهد که این عمل یعنی صله‌ی رحم و ارتباط با خویشان دارای آثار تکوینی است و خداوندی که اجل و مرگ انسان‌ها به دست اوست، به برکت این امر خدا پسند عمر انسان را طولانی می‌گرداند و حتی در مقابل کسی که از این امر خداوند سرپیچی کند و ارتباط خود را با خویشانش قطع بنماید، خداوند نه تنها طول عمر به شخص نمی‌دهد بلکه مرگ وی را جلو انداخته و عمرش را کوتاه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ممکن است در توجیه این افزایش عمر بیان گردد این</w:t>
      </w:r>
    </w:p>
    <w:p>
      <w:pPr>
        <w:pStyle w:val="BookText"/>
        <w:rPr/>
      </w:pPr>
      <w:r>
        <w:rPr>
          <w:rFonts w:ascii="IRNazanin" w:hAnsi="IRNazanin" w:eastAsia="IRNazanin"/>
          <w:color w:val="111111"/>
          <w:sz w:val="28"/>
          <w:sz w:val="28"/>
          <w:szCs w:val="28"/>
          <w:rtl w:val="true"/>
          <w:lang w:bidi="fa-IR"/>
        </w:rPr>
        <w:t>است که علت افزایش عمر طبق روایات این است که شخصی که با خویشان و اقربای خود روابط عاطفی خوبی برقرار می‌کند، طبیعی است که از زندگی سالم تری برخوردار می‌گردد، و شخصی که دارای یک زندگی سالم اجتماعی است از آرامش بیشتری برخوردار می‌گردد و همین امر باعث طول عمر فرد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فی حد نفسه صحیح است، ولیکن نمی‌تواند تأثیر تکوینی صله‌ی رحم را در افزایش عمر و اراده‌ی خداوند را در تأخیر انداختن عمر نفی نماید، به خصوص افزایش عمری به اندازه سی سال، که روایات حاکی از یک اثر تکوینی مستقیم بر افزایش عمر به این مقدار است، قابل نادیده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همین مطالب 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هر کس دوست دارد که اجلش و مرگش به تأخیر بیفتد و رزقش افزایش یابد، باید صله‌ی رحم به جا بیآورد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روایت دیگری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نقل می‌فرمایند که حضرتشان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یک امر را برای من ضامن باشد و ضمانت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متعهد به انجام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چیز را برای او ضمانت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با خویشان خود صله‌ی رحم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او را دوست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رزق و روزی وی توسعه و گشایش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عمرش را افزایش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را داخل بهشتی می‌نماید که وعده داده بود</w:t>
      </w:r>
      <w:r>
        <w:rPr>
          <w:rFonts w:eastAsia="IRNazanin" w:cs="IRNazanin"/>
          <w:color w:val="111111"/>
          <w:sz w:val="28"/>
          <w:szCs w:val="28"/>
          <w:rtl w:val="true"/>
          <w:lang w:bidi="fa-IR"/>
        </w:rPr>
        <w:t>.</w:t>
      </w:r>
      <w:r>
        <w:rPr>
          <w:rStyle w:val="FootnoteAnchor"/>
          <w:rtl w:val="true"/>
        </w:rPr>
        <w:footnoteReference w:id="81"/>
      </w:r>
      <w:bookmarkStart w:id="67" w:name="pg2652_26486"/>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از جمله مطالبی که در تمام این احادیث به چشم می‌خورد، اثری است که در تمام روایات مربوط به صله‌ی رحم ذکر شده است و آن عبارت است از طول عمر و تأخیر اجل و همان گونه که مشاهده شد در برخی از روایات اصل طول عمر مطرح شده است ولی در برخی دیگر میزان طول عمر نیز ذکر گردیده است</w:t>
      </w:r>
      <w:r>
        <w:rPr>
          <w:rFonts w:eastAsia="IRNazanin" w:cs="IRNazanin"/>
          <w:color w:val="111111"/>
          <w:sz w:val="28"/>
          <w:szCs w:val="28"/>
          <w:rtl w:val="true"/>
          <w:lang w:bidi="fa-IR"/>
        </w:rPr>
        <w:t>.</w:t>
      </w:r>
    </w:p>
    <w:p>
      <w:pPr>
        <w:pStyle w:val="Heading4"/>
        <w:numPr>
          <w:ilvl w:val="3"/>
          <w:numId w:val="1"/>
        </w:numPr>
        <w:rPr/>
      </w:pPr>
      <w:bookmarkStart w:id="68" w:name="__RefHeading___Toc689280_1395250215"/>
      <w:bookmarkStart w:id="69" w:name="_Toc25"/>
      <w:bookmarkEnd w:id="68"/>
      <w:r>
        <w:rPr/>
        <w:t>2-2-2</w:t>
      </w:r>
      <w:r>
        <w:rPr>
          <w:rtl w:val="true"/>
        </w:rPr>
        <w:t xml:space="preserve">. </w:t>
      </w:r>
      <w:r>
        <w:rPr>
          <w:rtl w:val="true"/>
        </w:rPr>
        <w:t>خودداری از اذیت</w:t>
      </w:r>
      <w:bookmarkEnd w:id="69"/>
    </w:p>
    <w:p>
      <w:pPr>
        <w:pStyle w:val="BookText"/>
        <w:rPr/>
      </w:pPr>
      <w:r>
        <w:rPr>
          <w:rFonts w:ascii="IRNazanin" w:hAnsi="IRNazanin" w:eastAsia="IRNazanin"/>
          <w:color w:val="111111"/>
          <w:sz w:val="28"/>
          <w:sz w:val="28"/>
          <w:szCs w:val="28"/>
          <w:rtl w:val="true"/>
          <w:lang w:bidi="fa-IR"/>
        </w:rPr>
        <w:t xml:space="preserve">در روایتی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در توضیح صله‌ی رحم و بیان مصداق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اذیت و آزار خویشان را با فضیلت‌ترین وسیله برای صله‌ی رحم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دیگری به همین مضمون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خویشان خود وصل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جرعه ای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فضیلت ترین چیزی که به وسیله‌ی آن صله‌ی رحم به جا می‌آوری، خودداری از اذیت و آزار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بخشش‌های خویش را به منت گذاری و اذیت از بین نبرید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اذیت و آذار نرساندن به خویشان را به عنوان صله‌ی رحم شمرده است و حتی چنین رفتاری را با فضیلت ترین اعمال به حساب آورده است و طبیعی است که در هر تعاملی و ایجاد ارتباطی، ابتدایی ترین و در عین حال مهمترین</w:t>
      </w:r>
    </w:p>
    <w:p>
      <w:pPr>
        <w:pStyle w:val="BookText"/>
        <w:rPr/>
      </w:pPr>
      <w:r>
        <w:rPr>
          <w:rFonts w:ascii="IRNazanin" w:hAnsi="IRNazanin" w:eastAsia="IRNazanin"/>
          <w:color w:val="111111"/>
          <w:sz w:val="28"/>
          <w:sz w:val="28"/>
          <w:szCs w:val="28"/>
          <w:rtl w:val="true"/>
          <w:lang w:bidi="fa-IR"/>
        </w:rPr>
        <w:t>عامل تحکیم روابط مزاحمت نداشتن و آزار نرساندن به دیگران است که همین امر باعث شوق به ایجاد روابط و گرمی روابط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مجید به این امر مهم توجه می‌دهد که اذیت و آزار دیگران ولو هنگام بذل و بخشش باشد، باعث بطلان آن بخشش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در واقع دو نکته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اگر با بخشش و اعطای صدقه دنبال کسب ثواب و پاداش هستید، اذیت و منت گذاری، آن را از بین می‌برد و احباط عمل را به دنبال دارد، و دوم این که منت گذاری و اذیت، آثار طبیعی و اجتماعی اعمال خیر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 گذاری، تکبرِ طرف اعطا کننده و تحقیر شدنِ شخص محتاج را نشان می‌دهد و به طور یقین کسی که به دنبال رفع نیاز خود، تن به پذیرش کمک دیگران می‌دهد از یک نوع تحقیری برخوردار شده است و منت گذار هم با رفتار پر منیّت خویش این تحقیر را کامل و به کام شخص محتاج می‌نشاند و به دنبال آن نه تنها روحیه‌ی سپاسگزاری را در وی به وجود نمی‌آورد بلکه احساس حقارت، و به دنبال احساس حقارت در شخص، کینه جای تواضع و تشکر را گرفته و شخص تحقیر شده کینه را به همراه خواهد داشت، و خود این امر باعث اذیت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آیه در مقام بیان این لطیفه و نکته‌ی ظریف است که منت گذاری، تحقیر و حقارت و در نهایت اذیت دیگران را به دنبال دارد و این رفتار نه تنها عاملی جهت کسب محبت و جلب قلب‌ها نمی‌شود، بلکه حتی آن عمل خیر و صدقه ای که باید آثار مثبت به دنبال داشته باشد، حقارت و کینه را به دنبال می‌آورد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در رابطه‌ی با صله‌ی رحم بیان گردید</w:t>
      </w:r>
    </w:p>
    <w:p>
      <w:pPr>
        <w:pStyle w:val="BookText"/>
        <w:rPr/>
      </w:pPr>
      <w:r>
        <w:rPr>
          <w:rFonts w:ascii="IRNazanin" w:hAnsi="IRNazanin" w:eastAsia="IRNazanin"/>
          <w:color w:val="111111"/>
          <w:sz w:val="28"/>
          <w:sz w:val="28"/>
          <w:szCs w:val="28"/>
          <w:rtl w:val="true"/>
          <w:lang w:bidi="fa-IR"/>
        </w:rPr>
        <w:t>فوایدی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طول عمر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افزایش و توسعه در رزق</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محبوبیت یافتن نزد خویشان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دست یابی به بهشت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صله‌ی رحم توضیح این مطلب ضروری است که مراد از صله‌ی رحم یعنی رابطه‌ی معقول و بدون اذیت و آزار، و ارتباط همراه با لطف داشتن است و لو در حد یک تماس ساده زیرا همان گونه که بیان شد هنگامی که خودداری از اذیت و آزار به عنوان صله‌ی رحم محسوب می‌شود، ارتباط ساده‌ی با خویشاوندان در صورتی که امکان ارتباط بیشتری نباشد و یا به علل دیگری صلاح در ارتباط بیشتر نباشد، صله‌ی رحم محسوب شده و همین ارتباط کوچک باعث آگاهی از وضع خویشاوندان شده و زمینه‌ی مساعدت و کمک به یکدیگر را فراهم می‌نماید، و باعث محبوبیت فرد در نزد خویشان می‌شود و یا حداقل از ایجاد نفاق و کینه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 با توجه به ارضای عواطف خود احساس می‌کند از طرف اقوام خود مورد حمایت قرار گرفته است و آرامش خاطر و ایجاد اطمینان به نفس پیدا می‌نماید، که در پناه آن سلامت روحی که در زندگی اجتماعی بسیار مهم است، برای افراد پیدا شده و به تبع آن اجتماع از سلامت برخوردار می‌گردد، و به یک اجتماع پر از مهربانی و عاطفه تبدیل می‌گردد</w:t>
      </w:r>
      <w:r>
        <w:rPr>
          <w:rFonts w:eastAsia="IRNazanin" w:cs="IRNazanin"/>
          <w:color w:val="111111"/>
          <w:sz w:val="28"/>
          <w:szCs w:val="28"/>
          <w:rtl w:val="true"/>
          <w:lang w:bidi="fa-IR"/>
        </w:rPr>
        <w:t>.</w:t>
      </w:r>
      <w:bookmarkStart w:id="70" w:name="pg2652_26489"/>
    </w:p>
    <w:p>
      <w:pPr>
        <w:pStyle w:val="Heading3"/>
        <w:numPr>
          <w:ilvl w:val="2"/>
          <w:numId w:val="1"/>
        </w:numPr>
        <w:rPr/>
      </w:pPr>
      <w:bookmarkStart w:id="71" w:name="__RefHeading___Toc689282_1395250215"/>
      <w:bookmarkStart w:id="72" w:name="_Toc26"/>
      <w:bookmarkEnd w:id="70"/>
      <w:bookmarkEnd w:id="71"/>
      <w:r>
        <w:rPr/>
        <w:t>3-2</w:t>
      </w:r>
      <w:r>
        <w:rPr>
          <w:rtl w:val="true"/>
        </w:rPr>
        <w:t xml:space="preserve">. </w:t>
      </w:r>
      <w:r>
        <w:rPr>
          <w:rtl w:val="true"/>
        </w:rPr>
        <w:t>ارتباط و احسان به پدر و مادر در قرآن</w:t>
      </w:r>
      <w:bookmarkEnd w:id="72"/>
    </w:p>
    <w:p>
      <w:pPr>
        <w:pStyle w:val="Heading4"/>
        <w:numPr>
          <w:ilvl w:val="3"/>
          <w:numId w:val="1"/>
        </w:numPr>
        <w:rPr/>
      </w:pPr>
      <w:bookmarkStart w:id="73" w:name="__RefHeading___Toc689284_1395250215"/>
      <w:bookmarkStart w:id="74" w:name="_Toc27"/>
      <w:bookmarkEnd w:id="73"/>
      <w:r>
        <w:rPr>
          <w:rtl w:val="true"/>
        </w:rPr>
        <w:t>اشاره</w:t>
      </w:r>
      <w:bookmarkEnd w:id="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مورد رعایت حقوق پدر و مادر و احسان و سپاسگزاری از آن‌ها به صورت‌های گوناگونی مسایلی را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در دسته ای از آیات پیامبرا ن خویش را به صورت مستقیم مخاطب قرارداده و در پاره ای از موارد نیز به طور غیر مستقیم به واسطه‌ی پیامبران به مردم خطاب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 إِمَّا یَبْلُغَنَّ عِندَکَ الْکِبَرَ أَحَدُهُمَا أَوْ کِلاَهُمَا فَلاَ تَقُل لَّهُمَآ أُفٍّ وَلاَ تَنْهَرْهُمَا 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کنید 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 و به آنان پرخاش مکن و با آن‌ها سخنی شایسته بگوی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 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 تا آن‌چه را پروردگارتان بر شما حرام کرده برای شما بخوانم چیزی را با او شریک قرار مدهید و به پدر و مادر احسان کنید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جَاهَدَاکَ عَلی أَن تُشْرِکَ بِی مَا لَیْسَ لَکَ بِهِ عِلْمٌ فَلَا تُطِعْهُمَا وَصَاحِبْهُمَا فِی الدُّنْیَا مَعْرُوفًا وَاتَّبِعْ سَبِیلَ مَنْ أَنَابَ إِلَیَّ ثُمَّ 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 باره چیزی که تو را بدان دانشی نیست به من شرک ورزی</w:t>
      </w:r>
    </w:p>
    <w:p>
      <w:pPr>
        <w:pStyle w:val="BookText"/>
        <w:rPr/>
      </w:pPr>
      <w:r>
        <w:rPr>
          <w:rFonts w:ascii="IRNazanin" w:hAnsi="IRNazanin" w:eastAsia="IRNazanin"/>
          <w:color w:val="111111"/>
          <w:sz w:val="28"/>
          <w:sz w:val="28"/>
          <w:szCs w:val="28"/>
          <w:rtl w:val="true"/>
          <w:lang w:bidi="fa-IR"/>
        </w:rPr>
        <w:t>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خوبی با آنان معاشرت کن 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به شکل سفارش به انسان به صورت کلی متعرض این امر شده است، 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 مادرش با تحمل رنج به او باردار شد و با تحمل رنج او را به دنیا آورد و باربرداشتن و از شیرگرفتن او سی ماه است تا آنگاه که به رشد کامل خود برسد و به چهل سال برسد می‌گوید 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حَمَلَتْهُ أُمُّهُ وَهْنًا عَلَی وَهْنٍ وَفِصَالُهُ فِی عَامَیْنِ أَنِ اشْکُرْ لِی وَلِوَالِدَیْکَ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در باره پدر و مادرش سفارش کردیم مادرش به او باردار شد سستی بر روی سستی و از شیر باز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آیات در باره‌ی این حقوق به فرد یا گروه خاصی سفارش نموده است، مانند آیات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 بِوَالِدَیْهِ وَلَمْ یَکُن جَبَّارًا 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 و مادر خود نیک‌رفتار بود و زورگویی نافرمان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مِیثَاقَ بَنِی إِسْرَائِیلَ لاَ تَعْبُدُونَ إِلاَّ اللّهَ 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فرزندان اسرائیل پیمان محکم گرفتیم که جز خدا را نپرستید و به پدر و مادر احسان کنید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البته در مواردی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در مورد سفارش‌هایی که خداوند به او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 بِوَالِدَتِی وَلَمْ یَجْعَلْنِی جَبَّارًا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باشم مرا با برکت‌ساخته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کرده و زورگو و نافرمانم نگردانیده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که بررسی هر دسته از آیات همراه با روایات خواهد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جایگاه خانواده در نظام اجتماعی، جایگاه ویژه ای بوده و پدر و مادر در خانواده از اهمیت خاصی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و دوره ای از زندگی، حفظ و تربیت کودکان و فرزندان برعهده‌ی آنان بوده و پدر و مادر وظیفه‌ی خطیر نگهداری از اعضای خانواده را بر عهده‌ی دارند تا بتوانند با زحمت و دقت در</w:t>
      </w:r>
    </w:p>
    <w:p>
      <w:pPr>
        <w:pStyle w:val="BookText"/>
        <w:rPr/>
      </w:pPr>
      <w:r>
        <w:rPr>
          <w:rFonts w:ascii="IRNazanin" w:hAnsi="IRNazanin" w:eastAsia="IRNazanin"/>
          <w:color w:val="111111"/>
          <w:sz w:val="28"/>
          <w:sz w:val="28"/>
          <w:szCs w:val="28"/>
          <w:rtl w:val="true"/>
          <w:lang w:bidi="fa-IR"/>
        </w:rPr>
        <w:t>انجام وظایف خود انسان‌های موفقی را تحویل جامعه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بعد که در واقع دوران پیری و ضعف پدر و مادر است حفظ و نگه داری آنان و تأمین نیازهای عاطفی و معنوی و مادی آنان بر عهده‌ی دیگر اعضای خانواده و فرزندان است و جهت سلامت روانی آنان همان گونه که پدر و مادر با تمام وجود و عشق تلاش نمودند تا فرزندان خویش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باید جهت سلامتی آنان تلاش نمایند و لیکن انجام وظیفه در هر دو مرحله ممکن است با سستی و کاستی‌هایی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آموزه‌های دینی و اسلامی براساس شناخت از پدر و مادر و فرزندان و وظایف مربوط به هر یک، به این امر فراوان سفارش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این تعامل والدین و فرزندان، کوتاهی‌ها و سستی‌هایی که از ناحیه‌ی فرزندان نسبت به پدر و مادر صورت می‌گیرد بیشتر بوده و براساس همین شناخت، در آیات و روایات به این امر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تأکیدهای قرآنی و روایی بر حفظ والدین و رعایت حال آن‌ها بیشتر است، و حتی در رابطه‌ی با علاقه‌ی به کودکان و فرزندان تأکید زیادی صورت نگرفته، مسئله ای است که در جای خود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اسباب این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به فرزندان دستور داده شده است که رعایت حال والدین خویش را داشته باشند نه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و محبت فراوانی است که خداوند در وجود پدر و مادر نسبت به فرزندان قرار داده است که یک علت آن نقش پدر و مادر در خلقت فرزندان است و برای هر خالقی نسبت به مخلوق عشق و محبتی است و پدر و مادر نیز از آن‌جا که در</w:t>
      </w:r>
      <w:bookmarkStart w:id="75" w:name="pg2652_26493"/>
    </w:p>
    <w:p>
      <w:pPr>
        <w:pStyle w:val="BookText"/>
        <w:rPr/>
      </w:pPr>
      <w:bookmarkEnd w:id="75"/>
      <w:r>
        <w:rPr>
          <w:rFonts w:ascii="IRNazanin" w:hAnsi="IRNazanin" w:eastAsia="IRNazanin"/>
          <w:color w:val="111111"/>
          <w:sz w:val="28"/>
          <w:sz w:val="28"/>
          <w:szCs w:val="28"/>
          <w:rtl w:val="true"/>
          <w:lang w:bidi="fa-IR"/>
        </w:rPr>
        <w:t>خلق آنان نقش داشته اند از این محبت و عشق نیز برخوردار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فرزندان نسبت به پدر و مادر چنین نقشی نداشته و به طور طبیعی از چنین محبتی هم برخوردار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شناختی، تأکید و تذکر بیشتر نسبت به فرزندان است که به والدین خویش محبت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فرزندان در وجود و نیازهای مادی و معنوی خویش در دوران کودکی نیازمند والدین هستند و والدین با عشق وظایف خود را انجام دادند، در دوره ای از زندگی نیز والدین در برآورده نمودن خواسته‌های مادی و معنوی خویش نیازمند به فرزندان خود می‌باشند و آنان باید وظایف خود را با محبت انجام دهند</w:t>
      </w:r>
      <w:r>
        <w:rPr>
          <w:rFonts w:eastAsia="IRNazanin" w:cs="IRNazanin"/>
          <w:color w:val="111111"/>
          <w:sz w:val="28"/>
          <w:szCs w:val="28"/>
          <w:rtl w:val="true"/>
          <w:lang w:bidi="fa-IR"/>
        </w:rPr>
        <w:t>.</w:t>
      </w:r>
    </w:p>
    <w:p>
      <w:pPr>
        <w:pStyle w:val="Heading4"/>
        <w:numPr>
          <w:ilvl w:val="3"/>
          <w:numId w:val="1"/>
        </w:numPr>
        <w:rPr/>
      </w:pPr>
      <w:bookmarkStart w:id="76" w:name="__RefHeading___Toc689286_1395250215"/>
      <w:bookmarkStart w:id="77" w:name="_Toc28"/>
      <w:bookmarkEnd w:id="76"/>
      <w:r>
        <w:rPr/>
        <w:t>1-3-2</w:t>
      </w:r>
      <w:r>
        <w:rPr>
          <w:rtl w:val="true"/>
        </w:rPr>
        <w:t xml:space="preserve">. </w:t>
      </w:r>
      <w:r>
        <w:rPr>
          <w:rtl w:val="true"/>
        </w:rPr>
        <w:t>جایگاه پدر و مادر</w:t>
      </w:r>
      <w:bookmarkEnd w:id="77"/>
    </w:p>
    <w:p>
      <w:pPr>
        <w:pStyle w:val="Heading5"/>
        <w:numPr>
          <w:ilvl w:val="4"/>
          <w:numId w:val="1"/>
        </w:numPr>
        <w:rPr/>
      </w:pPr>
      <w:bookmarkStart w:id="78" w:name="__RefHeading___Toc689288_1395250215"/>
      <w:bookmarkStart w:id="79" w:name="_Toc29"/>
      <w:bookmarkEnd w:id="78"/>
      <w:r>
        <w:rPr>
          <w:rtl w:val="true"/>
        </w:rPr>
        <w:t>اشاره</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روابط اجتماعی بین انسان‌ها روابط خانوادگی به خصوص رابطه‌ی فرزندان با پدر و مادر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رابطه ای است که تنها براساس قانون استوار نگشته و بر اساس قانون به تنهایی قابل توجیه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قانون و تکالیف شرعی در زندگی، به عنوان حداقل‌های زندگی می‌باشد، یعنی اموری که حداقل رعایت آن‌ها باعث برقراری و استواری این رابطه می‌شود، ولیکن زندگی زیبا و معنادار زمانی رخ می‌نمایاند که براساس عشق و ایثار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مادر در تربیت با شرح وظایف قانونی، ایفا نمی‌گردد، زحمات طاقت فرسایی که پدران انجام می‌دهند تا آسایش خانواده تامین گردد با شرح وظایف قانونی قابل تحلیل نیست، لذا خانواده یک بنیان اجتماعی مهمی است که حتی نقش قاعده‌ی عدل و انصاف</w:t>
      </w:r>
    </w:p>
    <w:p>
      <w:pPr>
        <w:pStyle w:val="BookText"/>
        <w:rPr/>
      </w:pPr>
      <w:r>
        <w:rPr>
          <w:rFonts w:ascii="IRNazanin" w:hAnsi="IRNazanin" w:eastAsia="IRNazanin"/>
          <w:color w:val="111111"/>
          <w:sz w:val="28"/>
          <w:sz w:val="28"/>
          <w:szCs w:val="28"/>
          <w:rtl w:val="true"/>
          <w:lang w:bidi="fa-IR"/>
        </w:rPr>
        <w:t>در آن به عنوان حداقل‌های زندگی لحاظ می‌گردد، و آن‌چه به زندگی خانوادگی شیرینی و طراوت می‌بخشد ایثار و گذشت هر یک از اعضای آن می‌باشد، لیکن در پاره ای از مواقع گرد فراموشی بر این زحمات و خدمات و گذشت و ایثار والدین می‌نشیند و بر همین اساس قرآن و روایات با تعابیری شگفت انگیز آن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احسان به پدر و مادر هم ردیف اعتقاد به وحدانیت خداوند ذکر شده است در آیات متعددی نیکویی به پدر و مادر در کنار وحدانیت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 إِمَّا یَبْلُغَنَّ عِندَکَ الْکِبَرَ أَحَدُهُمَا أَوْ کِلاَهُمَا فَلاَ تَقُل لَّهُمَآ أُفٍّ وَلاَ تَنْهَرْهُمَا 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کنید 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 و به آنان پرخاش مکن و با آن‌ها سخنی شایسته بگوی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آیه‌ی شریفه خداوند پس از دستوری که از جهت اعتقادی، باور آن شرط ایمان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خداوند سبحان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امر و دستور فرموده است که از جهت رفتاری نیز به پدر و مادر خویش احسان و نیکویی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پذیرش وحدانیت خداوند که معیار صحت ایمان و کسب رضایت خداوند است و عاملی است که انسان در سایه‌ی آن به رستگاری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به احسان به پدر و مادر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 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بیایید تا آن‌چه</w:t>
      </w:r>
    </w:p>
    <w:p>
      <w:pPr>
        <w:pStyle w:val="BookText"/>
        <w:rPr/>
      </w:pPr>
      <w:r>
        <w:rPr>
          <w:rFonts w:ascii="IRNazanin" w:hAnsi="IRNazanin" w:eastAsia="IRNazanin"/>
          <w:color w:val="111111"/>
          <w:sz w:val="28"/>
          <w:sz w:val="28"/>
          <w:szCs w:val="28"/>
          <w:rtl w:val="true"/>
          <w:lang w:bidi="fa-IR"/>
        </w:rPr>
        <w:t>را پروردگارتان بر شما حرام کرده برای شما بخوانم چیزی را با او شریک قرار مدهید و به پدر و مادر احسان کنید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این آیه خداوند به پیامبر خویش دستور می‌دهد اموری را که حفظ حرمت آن‌ها لازم است و تعدی به آن حرام است برای مردم بگوید و در همین راستا نهی از شرک و امر به نیکویی و احسان به پدر و مادر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 تُشْرِکُواْ بِهِ شَیْئًا 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این آیه خداوند در ابتدا امر به پرستش خود و نهی از شرک ورزیدن نموده است و به دنبال آن احسان به پدر و مادر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لازمه‌ی متعبد بودن و مشرک نبودن، تحقق چنین رفتاری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حارث بن دلهاث از ایشان نقل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سه چیز امر فرمودند که آن سه چیز، با سه چیز دیگر مقرون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و زکات نمودند، لذا هر کس نماز به پا دارد ولی زکات مالش را پرداخت ننماید، نمازش از او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سپاسگزاری و شکر خویش و پدر و مادر را فرمودند، پس هرکس از پدر و مادر خویش سپاسگزاری و قدردانی ننماید، شکر خداوند را به جا نیاورده است، امر به رعایت تقوای خدا و صله‌ی رحم نموده است، پس هرکس که صله‌ی رحم ننماید تقوای خداوند سبحان را به جا نیاورده است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روایت این که سه امر‌ی که مقارن</w:t>
      </w:r>
      <w:bookmarkStart w:id="80" w:name="pg2652_26496"/>
    </w:p>
    <w:p>
      <w:pPr>
        <w:pStyle w:val="BookText"/>
        <w:rPr/>
      </w:pPr>
      <w:bookmarkEnd w:id="80"/>
      <w:r>
        <w:rPr>
          <w:rFonts w:ascii="IRNazanin" w:hAnsi="IRNazanin" w:eastAsia="IRNazanin"/>
          <w:color w:val="111111"/>
          <w:sz w:val="28"/>
          <w:sz w:val="28"/>
          <w:szCs w:val="28"/>
          <w:rtl w:val="true"/>
          <w:lang w:bidi="fa-IR"/>
        </w:rPr>
        <w:t>هم در قرآن آمده است عبارت است</w:t>
      </w:r>
      <w:r>
        <w:rPr>
          <w:rFonts w:eastAsia="IRNazanin" w:cs="IRNazanin"/>
          <w:color w:val="111111"/>
          <w:sz w:val="28"/>
          <w:szCs w:val="28"/>
          <w:rtl w:val="true"/>
          <w:lang w:bidi="fa-IR"/>
        </w:rPr>
        <w:t>:</w:t>
      </w:r>
    </w:p>
    <w:p>
      <w:pPr>
        <w:pStyle w:val="Heading5"/>
        <w:numPr>
          <w:ilvl w:val="4"/>
          <w:numId w:val="1"/>
        </w:numPr>
        <w:rPr/>
      </w:pPr>
      <w:bookmarkStart w:id="81" w:name="__RefHeading___Toc689290_1395250215"/>
      <w:bookmarkStart w:id="82" w:name="_Toc30"/>
      <w:bookmarkEnd w:id="81"/>
      <w:r>
        <w:rPr/>
        <w:t>1</w:t>
      </w:r>
      <w:r>
        <w:rPr>
          <w:rtl w:val="true"/>
        </w:rPr>
        <w:t xml:space="preserve">. </w:t>
      </w:r>
      <w:r>
        <w:rPr>
          <w:rtl w:val="true"/>
        </w:rPr>
        <w:t>اقامه‌ی نماز و پرداخت زکات</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داشتن نماز و پرداخت زکات قرین یکدیگرند و در آیات فراوانی این دو با یکدیگر ذکر شده‌اند، </w:t>
      </w:r>
      <w:r>
        <w:rPr>
          <w:rStyle w:val="FootnoteAnchor"/>
          <w:rtl w:val="true"/>
        </w:rPr>
        <w:footnoteReference w:id="92"/>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أَلَمْ‌تر إِلَی الَّذِینَ قِیلَ لَهُمْ کُفُّواْ أَیْدِیَکُمْ 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به آنان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 وَالْیَوْمِ الآخِرِ وَأَقَامَ الصَّلاَةَ وَآتَی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خدا را تنها کسانی آباد می‌کنند که به خدا و روز بازپسین ایمان آورده و نماز برپا داشته و زکات داده، </w:t>
      </w:r>
      <w:r>
        <w:rPr>
          <w:rStyle w:val="FootnoteAnchor"/>
          <w:rtl w:val="true"/>
        </w:rPr>
        <w:footnoteReference w:id="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جا که باشم مرا با برکت ساخته و تا زنده‌ام به نماز و زکات سفارش کرده است</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 برخی از آیات به هر دو امر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وَآتُوا الزَّکَاةَ وَاعْتَصِمُوا بِاللَّهِ هُوَ مَوْلَاکُمْ فَنِعْمَ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بدهید و به پناه خدا روید او مولای شماست چه نیکو مولایی و چه نیکو یاوری</w:t>
      </w:r>
      <w:r>
        <w:rPr>
          <w:rStyle w:val="FootnoteAnchor"/>
          <w:rtl w:val="true"/>
        </w:rPr>
        <w:footnoteReference w:id="96"/>
      </w:r>
      <w:bookmarkStart w:id="83" w:name="pg2652_26497"/>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 وَأَطِیعُوا الرَّسُولَ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را فرمان برید تا مورد رحمت قرار گیرید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 گونه که ملاحظه می‌شود در تمام آیات ذکر شده دو عامل عبادی کنار یکدیگر آمده است، یعنی نماز که به عنوان عمود دین از آن یاد شده است و عبادتی جسمی است، و دیگر پرداخت زکات که عبادت مالی است، این دو عبادت در اعتدال جامعه بسیار مهم هستند، نماز عاملی مهم در جلوگیری شخص از ارتکاب فحشا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سلامت فرد و در نهایت جامعه را تامین می‌کند، و پرداخت زکات نیز باعث تعدیل اقتصادی جامعه و برقراری عدل و قسط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هرکس نماز بپا دارد ولی زکات مالش را پرداخت ننماید، نمازش پذیرفته نمی‌شود و انگار نماز او بی اثر است</w:t>
      </w:r>
      <w:r>
        <w:rPr>
          <w:rFonts w:eastAsia="IRNazanin" w:cs="IRNazanin"/>
          <w:color w:val="111111"/>
          <w:sz w:val="28"/>
          <w:szCs w:val="28"/>
          <w:rtl w:val="true"/>
          <w:lang w:bidi="fa-IR"/>
        </w:rPr>
        <w:t>.</w:t>
      </w:r>
    </w:p>
    <w:p>
      <w:pPr>
        <w:pStyle w:val="Heading5"/>
        <w:numPr>
          <w:ilvl w:val="4"/>
          <w:numId w:val="1"/>
        </w:numPr>
        <w:rPr/>
      </w:pPr>
      <w:bookmarkStart w:id="84" w:name="__RefHeading___Toc689292_1395250215"/>
      <w:bookmarkStart w:id="85" w:name="_Toc31"/>
      <w:bookmarkEnd w:id="84"/>
      <w:r>
        <w:rPr/>
        <w:t>2</w:t>
      </w:r>
      <w:r>
        <w:rPr>
          <w:rtl w:val="true"/>
        </w:rPr>
        <w:t xml:space="preserve">. </w:t>
      </w:r>
      <w:r>
        <w:rPr>
          <w:rtl w:val="true"/>
        </w:rPr>
        <w:t>شکر از خداوند و پدر و مادر</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دسته‌ی دوم آیات تشکر و سپاسگزاری از خداوند همراه با تشکر و سپاسگزاری از والدین ذکر شده است و این کلام امام اشاره دارد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الْإِنسَانَ بِوَالِدَیْهِ حَمَلَتْهُ أُمُّهُ وَهْنًا عَلَی وَهْنٍ وَفِصَالُهُ فِی عَامَیْنِ أَنِ اشْکُرْ لِی وَلِوَالِدَیْکَ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در باره پدر و مادرش سفارش کردیم مادرش به او باردار شد سستی بر روی سستی و از شیر باز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شکرگزار من و</w:t>
      </w:r>
    </w:p>
    <w:p>
      <w:pPr>
        <w:pStyle w:val="BookText"/>
        <w:rPr/>
      </w:pPr>
      <w:r>
        <w:rPr>
          <w:rFonts w:ascii="IRNazanin" w:hAnsi="IRNazanin" w:eastAsia="IRNazanin"/>
          <w:color w:val="111111"/>
          <w:sz w:val="28"/>
          <w:sz w:val="28"/>
          <w:szCs w:val="28"/>
          <w:rtl w:val="true"/>
          <w:lang w:bidi="fa-IR"/>
        </w:rPr>
        <w:t xml:space="preserve">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آیه و آیه‌ی بعد</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وَإِن جَاهَدَاکَ عَلی أَن تُشْرِکَ بِی مَا لَیْسَ لَکَ بِهِ عِلْمٌ فَلَا تُطِعْهُمَا وَصَاحِبْهُمَا فِی الدُّنْیَا مَعْرُوفًا وَاتَّبِعْ سَبِیلَ مَنْ أَنَابَ إِلَیَّ ثُمَّ 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 باره چیزی که تو را بدان دانشی نیست به من شرک ورزی 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خوبی با آنان معاشرت کن 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جمله‌ی معترضه ای است که در لابلای اندرزهای لقمان از سوی خداوند بیان شده است که ارتباط روشنی با سخنان لقمان دارد، زیرا در این دو آیه، بحث از نعمت وجود پدر و مادر و زحمات و خدمات و حقوق آن‌هاست، که شکر نعمت وجود پدر و مادر در کنار شکر 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دستور می‌دهد که شکر مرا به جا آور که خالق و منعم اصلی تو هستم و چنین نعمتی یعنی پدر و مادر را به تو داده ام و همچنین شکر پدر و مادرت را به جای آور که واسطه‌ی رسیدن فیض و نعمت‌های من به تو می‌باشند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طباطبایی نیز وجود این جمله‌ی معترضه را در وسط کلمات لقمان برای آن دانسته که شکر والدین، مانند شکر خداوند واجب است و حتی شکر والدین همان شکر خداست زیرا در نهایت منتهی به سفارش و امر خدای سبحان است پس شکر پدر</w:t>
      </w:r>
    </w:p>
    <w:p>
      <w:pPr>
        <w:pStyle w:val="BookText"/>
        <w:rPr/>
      </w:pPr>
      <w:r>
        <w:rPr>
          <w:rFonts w:ascii="IRNazanin" w:hAnsi="IRNazanin" w:eastAsia="IRNazanin"/>
          <w:color w:val="111111"/>
          <w:sz w:val="28"/>
          <w:sz w:val="28"/>
          <w:szCs w:val="28"/>
          <w:rtl w:val="true"/>
          <w:lang w:bidi="fa-IR"/>
        </w:rPr>
        <w:t>و مادر، شکر و عبادت خداوند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پدر و مادر خویش تشکر و شکرگزاری ننمود در واقع از خداوند شکرگزاری و عبادت ننموده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آیه‌ی بعدی یعنی در آیه‌ی پانزدهم سوره‌ی لقمان به آن توجه شده است، حد و مرز این شکرگزاری و اطاعت از پدر و مادر است که 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تو، به تو اصرار کردند که چیزی را که علم بدان نداری و یا حقیقت آن را نمی‌شناسی، شریک من بگیری اطاعتشان مکن و برای من شریکی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شریکی که حقیقتش معلوم نیست برای من شریک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چنین چیزی اصلاً وجود ندارد و مجهول مطلقی است که علم به آن تعلق نمی‌گیرد برای من شریک نگیر، و به بیان دیگر، چیزی که چیزی نیست شریک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مرز اطاعت از پدر و مادر تا جایی است که انسان را به گمراهی و شرک نکشاند و الّا اطاعت از آن دو،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چنین پدر و مادری که اعتقادات درستی هم ندارند باز باید به معروف و عمل مناسب رفتار شود، و حق ترک آنان را ندارد زیرا امر به مصاحبت و همراهی شده اند، یعنی و لو چنین پدر و مادری دین و اعتقاد درستی ندارند ولی در امور دنیوی، نه در احکام شرعی، باید با آن‌ها با ملایمت و رفق و نرمی رفتار نمود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در روایتی معمر بن خلّاد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برای پدر و مادرم دعا</w:t>
      </w:r>
      <w:bookmarkStart w:id="86" w:name="pg2652_26500"/>
    </w:p>
    <w:p>
      <w:pPr>
        <w:pStyle w:val="BookText"/>
        <w:rPr/>
      </w:pPr>
      <w:bookmarkEnd w:id="86"/>
      <w:r>
        <w:rPr>
          <w:rFonts w:ascii="IRNazanin" w:hAnsi="IRNazanin" w:eastAsia="IRNazanin"/>
          <w:color w:val="111111"/>
          <w:sz w:val="28"/>
          <w:sz w:val="28"/>
          <w:szCs w:val="28"/>
          <w:rtl w:val="true"/>
          <w:lang w:bidi="fa-IR"/>
        </w:rPr>
        <w:t xml:space="preserve">کنم در حالی که آن‌ها حق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ایمان درستی ندارند، و یا مراد از نشناختن حق یعنی امام را نمی‌شناسند و امامت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دعا کن و از طرف آن‌ها صدقه بده و در صورتی که زنده هستند و حق را نمی‌شناسند با آن‌ها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رحمت مبعوث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پیامبر 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جدایی و عقوق</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این حدیث شریف نیز مطلب ذکر شده در روایت مورد تاکید قرار گرفته است، و این امر نشاندهنده‌ی مقام و منزلت پدر و مادر است</w:t>
      </w:r>
      <w:r>
        <w:rPr>
          <w:rFonts w:eastAsia="IRNazanin" w:cs="IRNazanin"/>
          <w:color w:val="111111"/>
          <w:sz w:val="28"/>
          <w:szCs w:val="28"/>
          <w:rtl w:val="true"/>
          <w:lang w:bidi="fa-IR"/>
        </w:rPr>
        <w:t>.</w:t>
      </w:r>
    </w:p>
    <w:p>
      <w:pPr>
        <w:pStyle w:val="Heading5"/>
        <w:numPr>
          <w:ilvl w:val="4"/>
          <w:numId w:val="1"/>
        </w:numPr>
        <w:rPr/>
      </w:pPr>
      <w:bookmarkStart w:id="87" w:name="__RefHeading___Toc689294_1395250215"/>
      <w:bookmarkStart w:id="88" w:name="_Toc32"/>
      <w:bookmarkEnd w:id="87"/>
      <w:r>
        <w:rPr/>
        <w:t>3</w:t>
      </w:r>
      <w:r>
        <w:rPr>
          <w:rtl w:val="true"/>
        </w:rPr>
        <w:t xml:space="preserve">. </w:t>
      </w:r>
      <w:r>
        <w:rPr>
          <w:rtl w:val="true"/>
        </w:rPr>
        <w:t>رعایت تقوا و صله‌ی رحم</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انتهایی کلام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 رعایت تقوا با صله‌ی رحم قرین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صیرفی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رابطه‌ی با همین بحث حدیثی را 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مراد از آل محمد یعنی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رحم آل محمد یعنی سادات مومن– در عرش مکتوب است و این مطلب را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هرکس با ما اهل بیت در ارتباط است تو با او باش و هر کس رابطه‌ی خویش را با ما قطع نمود، تو نیز ارتباط را با آنان قطع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ارتباط و خواسته اختصاص به ارحام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نداشته و بین اهل ایمان نیز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سپس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الَّذِی تَسَاءلُونَ بِهِ وَالأَرْحَامَ إِنَّ اللّهَ کَانَ عَلَیْکُمْ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را تلاوت نمودند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خداوند مردم را به پرهیزکاری و تقوا دعوت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بپرهیزید که در نظر شما عظمت دارد و به هنگامی که می‌خواهید چیزی از دیگری طلب کنید نام او را می‌برید و از قطع پیوند از خویشاوندان خود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تقوای ارحام پرهیز از قطع رابطه با خویشان است، اهمیت صله‌ی ارحام به مقداری است که خداوند در این آیه، آن را هم ردیف تقوای مردم نسبت به خویش، قرار داده است و فرموده از خدا و از قطع ارحام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توجه به ارتباط با ارحام مورد تاکید قرار گرفته و این ارتباط باید بین همه‌ی اهل ایمان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این قلیل را از این حقیر بپذیر و ما را در دامان پر مهر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احمد مرادخانی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w:t>
      </w:r>
      <w:bookmarkStart w:id="89" w:name="pg2652_26503"/>
    </w:p>
    <w:p>
      <w:pPr>
        <w:pStyle w:val="Heading2"/>
        <w:numPr>
          <w:ilvl w:val="1"/>
          <w:numId w:val="1"/>
        </w:numPr>
        <w:rPr/>
      </w:pPr>
      <w:bookmarkStart w:id="90" w:name="__RefHeading___Toc689296_1395250215"/>
      <w:bookmarkStart w:id="91" w:name="_Toc33"/>
      <w:bookmarkEnd w:id="89"/>
      <w:bookmarkEnd w:id="90"/>
      <w:r>
        <w:rPr>
          <w:rtl w:val="true"/>
        </w:rPr>
        <w:t>کتاب نامه</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الرضا،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طبع و نشر آستان قدس رضوی علی بن بابویه، چاپ اول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ابو بکر احمد بن علی معروف به خطیب بغدادی، تاریخ بغداد، بیروت، دار الکتاب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ابوالعباس عبدالله، قرب الإسناد، قم، موسسه آل البیت، لاحیاء التراث،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 جعفر محمد بن علی بن حسین بن بابویه،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موسسه اعلمی، چاپ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 جعفر محمد بن علی بن حسین بن بابویه، أمالی الصدوق، قم، موسسه بعثه،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 جعفر محمد بن علی بن حسین بن بابویه،، ثواب الاعمال، قم، منشورات 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ابی جعفر محمد بن علی بن حسین بن بابویه، کتاب الخصال، قم،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محمد حسین، تفسیر المیزان، قم، جامعه مدرسین،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أبو جعفر محمد بن حسن، أمالی الطوسی،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أبو جعفر محمد بن حسن، کتاب التهذیب، تهران، دار الکتب الاسلامیه، چاپ چهارم، </w:t>
      </w:r>
      <w:r>
        <w:rPr>
          <w:rFonts w:eastAsia="IRNazanin" w:cs="IRNazanin"/>
          <w:color w:val="111111"/>
          <w:sz w:val="28"/>
          <w:szCs w:val="28"/>
          <w:lang w:bidi="fa-IR"/>
        </w:rPr>
        <w:t>1365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عزیز الله،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طبع و نشر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داود بن سلیمان بن یوسف، مسند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مکتب اعلام اسلامی،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اصول کافی،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مرادخانی احمد، سنت‌های اجتماعی الهی در قرآن، انتشارات مرکز جهانی علوم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مشکینی علی، المواعظ العددیه، قم، انتشارات صحفی،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یزدی محمد تقی،، اخلاق در قرآن، به تحقیق و نگارش محمد حسین اسکندری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صحت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گمان فرستاده‌ی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بی گمان ابراهیم و پیروان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همراهان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اوبرای شما الگویی پسندیده می‌باشند،الممتحنة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اوست خدایی که آسمان و زمین را در فاصله‌یشش روز آفرید و عرش با عظمت او بر آب قرار یافت تا شما رابیآزماید که عمل کدام یک از شما نیکو تر است،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در این زمینه سه دیدگاه مهموجود دارد، برخی نظرشان بر آن است که تمام کارهای انسان جبریبوده و انسان بر اثر عوامل قهری درونی و بیرونی بدوناختیار اعمال خویش را انجام می‌دهد، در مقابلعده ای نظرشان بر این است که خداوند پس از خلقت موجودات آن‌ها رابه حال خود رها نموده و در افعال آنان هیچ گونه نقشی ندارد کهاین گروه را اهل تفویض می‌نامند، درمقابل این دو نظریه و دو دیدگاه نظر سومی وجود دارد که نهقایل به جبر و نه قایل به تفویض است، بلکه واقعیت امر راچیزی بین آن دو می‌داند که اعتقاد صحیح ازجهتعقلی و بر اساس روایات وارده از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دیدگاه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أحمد بن علی الأنصاری عن برید عمیر بن معاویة الشامیقال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بمرو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سلمروی لنا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جبر ولا تفویض بل أمر بین أمرین فمامعناه؟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زعم أن الله یفعل أفعالنا ثم یعذبنا علیها فقد قال بالجبر ومن زعمأن الله عز وجل فوض أمر الخلق والرزق إلی 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فقدقال بالتفویض والقائل بالجبر کافر والقائل بالتفویض مشرک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اللهفما أمر بین أمرین؟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السبیل إلی اتیان ما أمروا به وترک ما نهوا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احمد مرادخانی، سنت‌هایاجتماعی الهی در قرآن، مباحث سنتهای اضلال و تزیین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نیکی کنید به خود نیکی کرده‌اید و اگر بدی کنید به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بدنموده‌اید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هم وزن ذره‌ای نیکی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خواهد دید، و هر کههم وزن ذره‌ای بدی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رکوع و سجود کنید و پروردگارتان رابپرستید و کار خوب انجام دهید باشد که رستگار شوید،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کار شایسته کند به سود خود اوست و هر که بدی کند به زیان خوداوست و پروردگار تو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 نیست،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هیچ باربردارنده‌ای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دیگری را برنمی‌دارد و اگر گرانباری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 را به 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بارش فرا خواندچیزی از آن برداشته نمی‌شود هر چند خویشاوند باشد،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کار نیکی بیاورد ده برابر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هر کس کاربدی بیاورد جز مانند آن جزا نیابد و بر آنان ستم نرود،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از خدا پروا دارید برای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می‌دهد،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گناهانتان را از شما می‌زداید و شمارا می‌آمرزد و خدا دارای بخشش بزرگ است،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آورده و هجرت کرده و در راه خدا با مال و جانشان بهجهاد پرداخته‌اند نزد خدا مقامی هر چه والاتر دارند و اینان همان رستگارانند،پروردگارشان آنان را از جانب خود به رحمت و خشنودی و باغهایی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آن‌هانعمتهایی پایدار دارند مژده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اخلاق در قرآن، به تحقیق و نگارش محمد حسین اسکندری،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القلم بحقیقة الکتاب من اللهبالسعادة لمن آمن واتقی والشقاوة من الله تبارک وتعالی لمن کذب وعصی، قرب الإسناد،ص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کل السعادة طول العمر فی طاعة الله،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من سعادة المرء، زوجة الصالحة، و ولد ابرار، و خلطاء الصالحون، و معیشةفی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المواعظ العددیة،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الدار من السعادة، وکثرة المحبینمن السعادة، وموافقة الزوجة کمال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 بن بابویه،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الزوجة الموافقة، والأولادالبارون، والرجل یرزق معیشته ببلده یغدو إلیه ویروح، التهذیب، ص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نیکوتر و پایدارتر است،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السعادة اربعة، ذکر الذنوب الماضیة و نسیان الحسناتالماضیة و نظره الی من هو فوقه فی الدین و نظره الیمن هو دونه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المواعظالعددیة،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الشقاوة اربعة، نسیان الذنوب الماضیة و هی عند اللهمحفوظة و ذکر الحسنات الماضیة و لا یدری قبلت او ردت، و نظرهالی من هو فوقه فی الدنیا و الی من هو دونه فیالدین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در این دنیا به ما نیکی و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 عطا کن و مارا از عذاب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دعاهایی که در حال طواف از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شدهاست خواندن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فِی الدُّنْیَا حَسَنَةً وَفِی الآخِرَةِحَسَنَةً وَقِنَا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رکن یمانی و رکن اسوداست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مکتب اخلاقی ای که کانت مطرح می‌نمایدبر نیت و انگیزه‌ی عمل تأکید شده است ولی نیتی را کهکانت مطرح می‌کند و آن را ملاک ارزش گذاری قرار می‌دهد،نیت اطاعت از حکم عقل و احترام به قانون است، لذا مکتب اخلاقیِ اسلاماز جهت ضروری دانستن نیت و انگیزه در فعل اخلاقی وهمچنین از جهت کیفیت نیت با سایر مکتبهایاخلاقی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اخلاق در قرآن، به تحقیق و نگارش محمد حسین اسکندری،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رحمة الله عن علی بن إبراهیم، عن محمد بن عیسی بن عبید، عنمحمد بن 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ابن عرفة اعملوا الغیر ریاء ولا سمعة،فإنه من عمل لغیر الله وکله الله إلی ما عمل ویحک ما عمل أحد عملا إلا رداه الله،إن خیرا فخیر، وأن شرا فشر، 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سلیمان الغازی عن أبی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أبیه، عن آبائه، عنأمیر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کلها جهل إلامواضع العلم، والعلم کله حجة إلا ما عمل به، والعمل کله ریاء إلا ما کان مخلصا،والاخلاص علی خطر حتی ینظر العبد بما یختم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بن سلیمان یوسف الغازی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صالح الرازی، عن أبی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علیهالسلام عن الإیمان، فقال الایمان عقد بالقلب ولفظ باللسان، وعمل بالجوارح، لا یکونالایمان إلا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داود بن سلیمان الغازی،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موسی الرضا،قال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محمدبن علی الباقر،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الحسین بن علی،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حدثنی أبی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إقرار باللسان،ومعرفة بالقلب، وعمل بالأرکان،الخصال،ص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رحمة اللهقال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أخبرنا أبو بکر محمد بن عمر الجعابی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عبدالله الحسین بن علی المالکی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الرضا علی بنموسی، عن أبیه موسی بن جعفر عن أبیه جعفر بن محمد، عن أبیه محمد بن علی، عن أبیهعلی بن الحسین زین العابدین، عن أبیه الحسین بن علی الشهید، عن أبیه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قول مقول، وعمل معمول، وعرفان العقول قال أبو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بهذا الحدیث فیمجلس أحمد بن حنبل فقال لی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لو قرئ هذا الاسناد علی المجانینلأفاقوا، ابو جعفر الطوسی،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ومثله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الطوسی رحمة الله قالأبو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حدیث لم یحدث به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روایة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القولأئمة أصحاب الحدیث فیما أعلم، واحتججنا بهذا الحدیث علی المرجئة، ولم یحدث به فیمااعلم الا موسی بن جعفر عن أبیه صلوات الله علیهما وکنت لا اعلم أن أحدا رواه عنموسی بن جعفر الا ابنه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این زمینه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اجداد خویشنقل می‌فرمایند تا برسد به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سلمفراوان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مستند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سلیمان غازی و کتاب مستند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،عزیزاله عطاردی، جلد اول، باب ایمان و کفر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له أربعة 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اللهعز وجل والرضا بقضائه، والتسلیم لأمر الله، والتفویض إلی الله قال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وأفوض أمری إلی الله فوقیه الله سیئات ما مکروا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الإیمان والإسلام،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الإسلام، والایمان فوقه بدرجة، والتقویفوق الایمان بدرجة، والیقین فوق التقوی بدرجة ولم یقسم بین الناس شئ أقل منالیقین،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شئ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والتسلیم لله والرضا بقضاء الله، والتفویض إلی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فماتفسیر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علی بن أحمد بن عمران بن محمد بن أبی عبد الله الکوفی عن سهلبن زیاد عن عبد الله العظیم بن عبد الله الحسنی عن إبراهیم بن أبی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إذا أحسن استبشر وإذا أساء استغفر، والمسلم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الذییسلم المسلمون من لسانه ویده، لیس منا من لم یأمن جاره بوائقه،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رحمة الله عن علی بن محمد بن بندار، عن إبراهیم بن إسحاق،عن سهل، عن الحارث بن الدلهاث مولی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المؤمن مؤمنا حتی یکون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ربه، وسنة من نبیه، وسنة منولیه، فأما السنة من ربه فکتمان سره، قال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الغیب فلا یظهر علیغیبه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السنة من نبیه فمداراة الناس، فان الله عزوجل أمر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بمداراة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خذالعفو وأمر 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السنة من ولیه فالصبر فی البأساء والضراء،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اساس و علت رویکرد انسان در زندگیاجتماعی، نظریه‌های مختلفی توسط دانشمندان بیان شده است وتقسیم بندی‌های مختلفی صورت گرفته است، مثل تقسیم عوامل بهعوامل درونی مانند فطرت و غریزه و عوامل خارجی مانندنیازهای مادی که جهت بررسی می‌توان به کتاب‌هایجامعه شناسی و یا آیات و روایات مرتبط با این بحثمراجعه نمود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دامنه‌ی اخلاق اجتماعی بسیار وسیع می‌باشدو با توجه به محدوده‌ی عملکرد انسان در محیط‌هایمختلف تحت عنوان‌های خاصی صورت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اخلاق جنسی، اخلاق خانواده، اخلاق اداری، اخلاق بینالمللی، اخلاق کاری و مانند آن که تمام این مباحث اخلاقیتحت یک عنوان کلی به نام اخلاق اجتماعی قرار می‌گیرد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رفتار اخلاقی به آن بخش ازرفتارهای انسانی گفته می‌شود که از جهت اخلاقیدارای ارزش گذاری مثبت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رفتارهایارادی انسان به دو دسته تقسیم می‌شوند،رفتارهای اخلاقی و رفتارهای غیر اخلاقی،رفتارهای اخلاقی به مجموعه‌ی رفتارهای مناسب کهبا توجه به اهداف و ملاک‌های ارزش گذاری در هر نظام اخلاقی به صورت عملیا عکس العمل انجام می‌پذیرد گفته می‌شود، و در مقابل رفتارهایغیر اخلاقی به آن دسته از رفتارهای ارادی انسان که موافقبا ملاک‌ها و ارزش‌های تعیین شده در مکاتب یا نظام اخلاقینمی‌باشد، گفته 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فقهی در ابواب مختلف بحث از وجوب صله‌یرحم آمده است مانند معاشرت و قطع معاشرت با خویشان از باب امر به معروف ونهی از منکر، و اینکه تحقق صله‌ی رحم به چه امریصورت می‌گیرد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بن جعفر الحمیری، عن أحمد بن محمد بن عیسی، عن الحسنبن علی الوشاء، 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رأیت رحما متعلقة بالعرش تشکو رحما إلی ربها،فقلت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بینک وبینها من أب؟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نلتقی فی أربعین أبا،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لازم است که آیه از جهت شأن نزولو محور بحث مربوط به بحث ارث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صدر اسلام افرادی که بایکدیگر عقد برادری و اخوت بسته بودند از یکدیگر ارثمی‌بردند، ولی آیه‌ی سوره‌یاحزاب آنرا نسخ نموده و حکم توارث و ارث بردن را به قرابت و خویشاوندانمنحصر نمود و ارث بردن برادران دینی را نسخ کرد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أبی نصر، 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رحمک ولو بشربة من ماء، وأفضل ما توصل به الرحم کف الأذی عنها،وصلة الرحم منسأة فی الأجل محببة فی الأهل، ثواب الاعمال،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رحمة الله عن البزنطی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منسأة فی الأجل، مثراة فی المال،ومحببة فی الأهل، ثواب الاعمال،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رحمة الله عن محمد بن یحیی، عن أحمد بن محمد بن عیسی، عنأحمد ابن محمد بن أبی نصر، عن محمد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الرجل یصل رحمه، فیکون قد بقی من عمره ثلاث سنین فیصیرها الله ثلاثینسنة ویفعل الله ما یشاء،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الحسین بن محمد عن معلی بن محمد، عن الحسن بن علی الوشاء عنأبی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شیئا یزید فی العمر إلا صلة الرحم، حتیأن الرجل یکون أجله ثلاث سنین فیکون وصولا للرحم فیزید الله فی عمره ثلاثین سنة،فیجعلها ثلاثا وثلاثین سنة، ویکون أجله ثلاثا وثلاثین سنة فیکون قاطعا للرحمفینقصه الله ثلاثین سنة ویجعل أجله إلی ثلاث سنین، 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بهذا الاسناد عن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ینسأ فی أجله ویزاد فی رزقه فلیصل رحمه، 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رحمة الله عن الفقیه المروزی عن النیشابوری عن الطائی عنأبیه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ضمن لی واحدة ضمنت لهأربعة، یصل رحمه فیحبه الله، ویوسع علیه فی رزقه، ویزید فی عمره، ویدخله الجنةالتی وعده،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رحمة الله مرسلا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رحمک ولو بشربة من ماء، وأفضل ما توصلبن الرحم کف الأذی عنها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تبطلوا صدقاتکم بالمن والأذی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أحمد بن أبی عبد الله البرقی، عن السیاری، عن الحارث بنالدلهاث 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أمر بثلاثة مقرونة بهاثلاثة أخری، أمر بالصلاة والزکاة، فمن صلی ولم یزک لم یقبل منه صلاته، وأمر بالشکرله وللوالدین فمن لم یشکر والدیه لم یشکر الله، وأمر باتقاء الله وصلة الرحم، فمنلم یصل رحمه لم یتق الله عز وجل، 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سی مورد در قرآن کریم نماز با زکات آمدهاست،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ترجمه‌یالمیزان،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رحمة الله عن محمد بن یحیی، عن أحمد بن محمد بن عیسی، عنمعمر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لوالدی إذا کانا لا یعرفان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ادعلهما وتصدق عنهما وإن کانا حیین لا یعرفان الحق فدارهما، فان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بالرحمة لا بالعقوق،الکافی،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محمد بن یحیی، عن أحمد بن محمد عن الوشاء عن محمد بن فضیلالصیرفی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رحم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لمعلقة بالعرش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من وصلنی واقطع من قطعنی ثم هی جاریة بعدها فیأرحام المؤمنین ثم تلا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واتقوا الله الذین تساءلون به والأرحام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18662</Words>
  <Characters>72092</Characters>
  <CharactersWithSpaces>90435</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2026-08-17T12:10:42Z</dcterms:created>
  <dc:creator>ghaemiyeh.com</dc:creator>
  <dc:description/>
  <dc:language>en-US</dc:language>
  <cp:lastModifiedBy/>
  <dcterms:modified xsi:type="dcterms:W3CDTF">2026-08-17T15:40:45Z</dcterms:modified>
  <cp:revision>1</cp:revision>
  <dc:subject/>
  <dc:title>در دامان مهر</dc:title>
</cp:coreProperties>
</file>

<file path=docProps/custom.xml><?xml version="1.0" encoding="utf-8"?>
<Properties xmlns="http://schemas.openxmlformats.org/officeDocument/2006/custom-properties" xmlns:vt="http://schemas.openxmlformats.org/officeDocument/2006/docPropsVTypes"/>
</file>