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8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تربیه الطفل فی الاسلام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04006_380464308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4504008_380464308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4504010_3804643083">
            <w:r>
              <w:rPr>
                <w:webHidden/>
                <w:rStyle w:val="IndexLink"/>
                <w:rtl w:val="true"/>
              </w:rPr>
              <w:t>المقدّمة</w:t>
            </w:r>
            <w:r>
              <w:rPr>
                <w:rStyle w:val="IndexLink"/>
                <w:rtl w:val="true"/>
              </w:rPr>
              <w:tab/>
            </w:r>
            <w:r>
              <w:rPr>
                <w:rStyle w:val="IndexLink"/>
              </w:rPr>
              <w:t>14</w:t>
            </w:r>
          </w:hyperlink>
        </w:p>
        <w:p>
          <w:pPr>
            <w:pStyle w:val="Contents2"/>
            <w:tabs>
              <w:tab w:val="clear" w:pos="8743"/>
              <w:tab w:val="right" w:pos="9026" w:leader="dot"/>
            </w:tabs>
            <w:rPr/>
          </w:pPr>
          <w:hyperlink w:anchor="__RefHeading___Toc4504012_3804643083">
            <w:r>
              <w:rPr>
                <w:webHidden/>
                <w:rStyle w:val="IndexLink"/>
                <w:rtl w:val="true"/>
              </w:rPr>
              <w:t xml:space="preserve">القسم الأوّل </w:t>
            </w:r>
            <w:r>
              <w:rPr>
                <w:rStyle w:val="IndexLink"/>
                <w:rtl w:val="true"/>
              </w:rPr>
              <w:t xml:space="preserve">: </w:t>
            </w:r>
            <w:r>
              <w:rPr>
                <w:rStyle w:val="IndexLink"/>
                <w:rtl w:val="true"/>
              </w:rPr>
              <w:t>اُسس تربية الطفل</w:t>
            </w:r>
            <w:r>
              <w:rPr>
                <w:rStyle w:val="IndexLink"/>
                <w:rtl w:val="true"/>
              </w:rPr>
              <w:tab/>
            </w:r>
            <w:r>
              <w:rPr>
                <w:rStyle w:val="IndexLink"/>
              </w:rPr>
              <w:t>18</w:t>
            </w:r>
          </w:hyperlink>
        </w:p>
        <w:p>
          <w:pPr>
            <w:pStyle w:val="Contents3"/>
            <w:tabs>
              <w:tab w:val="clear" w:pos="8459"/>
              <w:tab w:val="right" w:pos="9026" w:leader="dot"/>
            </w:tabs>
            <w:rPr/>
          </w:pPr>
          <w:hyperlink w:anchor="__RefHeading___Toc4504014_3804643083">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4504016_3804643083">
            <w:r>
              <w:rPr>
                <w:webHidden/>
                <w:rStyle w:val="IndexLink"/>
                <w:rtl w:val="true"/>
              </w:rPr>
              <w:t>المدخل</w:t>
            </w:r>
            <w:r>
              <w:rPr>
                <w:rStyle w:val="IndexLink"/>
                <w:rtl w:val="true"/>
              </w:rPr>
              <w:tab/>
            </w:r>
            <w:r>
              <w:rPr>
                <w:rStyle w:val="IndexLink"/>
              </w:rPr>
              <w:t>20</w:t>
            </w:r>
          </w:hyperlink>
        </w:p>
        <w:p>
          <w:pPr>
            <w:pStyle w:val="Contents4"/>
            <w:tabs>
              <w:tab w:val="clear" w:pos="8176"/>
              <w:tab w:val="right" w:pos="9026" w:leader="dot"/>
            </w:tabs>
            <w:rPr/>
          </w:pPr>
          <w:hyperlink w:anchor="__RefHeading___Toc4504018_3804643083">
            <w:r>
              <w:rPr>
                <w:webHidden/>
                <w:rStyle w:val="IndexLink"/>
              </w:rPr>
              <w:t>۱</w:t>
            </w:r>
            <w:r>
              <w:rPr>
                <w:rStyle w:val="IndexLink"/>
                <w:rtl w:val="true"/>
              </w:rPr>
              <w:t xml:space="preserve"> </w:t>
            </w:r>
            <w:r>
              <w:rPr>
                <w:rStyle w:val="IndexLink"/>
                <w:rtl w:val="true"/>
              </w:rPr>
              <w:t xml:space="preserve">. </w:t>
            </w:r>
            <w:r>
              <w:rPr>
                <w:rStyle w:val="IndexLink"/>
                <w:rtl w:val="true"/>
              </w:rPr>
              <w:t>تنظيم الاُسرة الصالحة</w:t>
            </w:r>
            <w:r>
              <w:rPr>
                <w:rStyle w:val="IndexLink"/>
                <w:rtl w:val="true"/>
              </w:rPr>
              <w:tab/>
            </w:r>
            <w:r>
              <w:rPr>
                <w:rStyle w:val="IndexLink"/>
              </w:rPr>
              <w:t>20</w:t>
            </w:r>
          </w:hyperlink>
        </w:p>
        <w:p>
          <w:pPr>
            <w:pStyle w:val="Contents4"/>
            <w:tabs>
              <w:tab w:val="clear" w:pos="8176"/>
              <w:tab w:val="right" w:pos="9026" w:leader="dot"/>
            </w:tabs>
            <w:rPr/>
          </w:pPr>
          <w:hyperlink w:anchor="__RefHeading___Toc4504020_3804643083">
            <w:r>
              <w:rPr>
                <w:webHidden/>
                <w:rStyle w:val="IndexLink"/>
                <w:rtl w:val="true"/>
              </w:rPr>
              <w:t>تحديد النسل من منظار الإسلام</w:t>
            </w:r>
            <w:r>
              <w:rPr>
                <w:rStyle w:val="IndexLink"/>
                <w:rtl w:val="true"/>
              </w:rPr>
              <w:tab/>
            </w:r>
            <w:r>
              <w:rPr>
                <w:rStyle w:val="IndexLink"/>
              </w:rPr>
              <w:t>21</w:t>
            </w:r>
          </w:hyperlink>
        </w:p>
        <w:p>
          <w:pPr>
            <w:pStyle w:val="Contents4"/>
            <w:tabs>
              <w:tab w:val="clear" w:pos="8176"/>
              <w:tab w:val="right" w:pos="9026" w:leader="dot"/>
            </w:tabs>
            <w:rPr/>
          </w:pPr>
          <w:hyperlink w:anchor="__RefHeading___Toc4504022_3804643083">
            <w:r>
              <w:rPr>
                <w:webHidden/>
                <w:rStyle w:val="IndexLink"/>
              </w:rPr>
              <w:t>۲</w:t>
            </w:r>
            <w:r>
              <w:rPr>
                <w:rStyle w:val="IndexLink"/>
                <w:rtl w:val="true"/>
              </w:rPr>
              <w:t xml:space="preserve"> </w:t>
            </w:r>
            <w:r>
              <w:rPr>
                <w:rStyle w:val="IndexLink"/>
                <w:rtl w:val="true"/>
              </w:rPr>
              <w:t xml:space="preserve">. </w:t>
            </w:r>
            <w:r>
              <w:rPr>
                <w:rStyle w:val="IndexLink"/>
                <w:rtl w:val="true"/>
              </w:rPr>
              <w:t>دور الوراثة</w:t>
            </w:r>
            <w:r>
              <w:rPr>
                <w:rStyle w:val="IndexLink"/>
                <w:rtl w:val="true"/>
              </w:rPr>
              <w:tab/>
            </w:r>
            <w:r>
              <w:rPr>
                <w:rStyle w:val="IndexLink"/>
              </w:rPr>
              <w:t>21</w:t>
            </w:r>
          </w:hyperlink>
        </w:p>
        <w:p>
          <w:pPr>
            <w:pStyle w:val="Contents4"/>
            <w:tabs>
              <w:tab w:val="clear" w:pos="8176"/>
              <w:tab w:val="right" w:pos="9026" w:leader="dot"/>
            </w:tabs>
            <w:rPr/>
          </w:pPr>
          <w:hyperlink w:anchor="__RefHeading___Toc4504024_3804643083">
            <w:r>
              <w:rPr>
                <w:webHidden/>
                <w:rStyle w:val="IndexLink"/>
              </w:rPr>
              <w:t>۳</w:t>
            </w:r>
            <w:r>
              <w:rPr>
                <w:rStyle w:val="IndexLink"/>
                <w:rtl w:val="true"/>
              </w:rPr>
              <w:t xml:space="preserve"> </w:t>
            </w:r>
            <w:r>
              <w:rPr>
                <w:rStyle w:val="IndexLink"/>
                <w:rtl w:val="true"/>
              </w:rPr>
              <w:t xml:space="preserve">. </w:t>
            </w:r>
            <w:r>
              <w:rPr>
                <w:rStyle w:val="IndexLink"/>
                <w:rtl w:val="true"/>
              </w:rPr>
              <w:t>دور طعام الوالدين</w:t>
            </w:r>
            <w:r>
              <w:rPr>
                <w:rStyle w:val="IndexLink"/>
                <w:rtl w:val="true"/>
              </w:rPr>
              <w:tab/>
            </w:r>
            <w:r>
              <w:rPr>
                <w:rStyle w:val="IndexLink"/>
              </w:rPr>
              <w:t>22</w:t>
            </w:r>
          </w:hyperlink>
        </w:p>
        <w:p>
          <w:pPr>
            <w:pStyle w:val="Contents4"/>
            <w:tabs>
              <w:tab w:val="clear" w:pos="8176"/>
              <w:tab w:val="right" w:pos="9026" w:leader="dot"/>
            </w:tabs>
            <w:rPr/>
          </w:pPr>
          <w:hyperlink w:anchor="__RefHeading___Toc4504026_3804643083">
            <w:r>
              <w:rPr>
                <w:webHidden/>
                <w:rStyle w:val="IndexLink"/>
              </w:rPr>
              <w:t>۴</w:t>
            </w:r>
            <w:r>
              <w:rPr>
                <w:rStyle w:val="IndexLink"/>
                <w:rtl w:val="true"/>
              </w:rPr>
              <w:t xml:space="preserve"> </w:t>
            </w:r>
            <w:r>
              <w:rPr>
                <w:rStyle w:val="IndexLink"/>
                <w:rtl w:val="true"/>
              </w:rPr>
              <w:t xml:space="preserve">. </w:t>
            </w:r>
            <w:r>
              <w:rPr>
                <w:rStyle w:val="IndexLink"/>
                <w:rtl w:val="true"/>
              </w:rPr>
              <w:t>دور كيفية الجماع</w:t>
            </w:r>
            <w:r>
              <w:rPr>
                <w:rStyle w:val="IndexLink"/>
                <w:rtl w:val="true"/>
              </w:rPr>
              <w:tab/>
            </w:r>
            <w:r>
              <w:rPr>
                <w:rStyle w:val="IndexLink"/>
              </w:rPr>
              <w:t>22</w:t>
            </w:r>
          </w:hyperlink>
        </w:p>
        <w:p>
          <w:pPr>
            <w:pStyle w:val="Contents3"/>
            <w:tabs>
              <w:tab w:val="clear" w:pos="8459"/>
              <w:tab w:val="right" w:pos="9026" w:leader="dot"/>
            </w:tabs>
            <w:rPr/>
          </w:pPr>
          <w:hyperlink w:anchor="__RefHeading___Toc4504028_3804643083">
            <w:r>
              <w:rPr>
                <w:webHidden/>
                <w:rStyle w:val="IndexLink"/>
                <w:rtl w:val="true"/>
              </w:rPr>
              <w:t>الفصل الأوّل</w:t>
            </w:r>
            <w:r>
              <w:rPr>
                <w:rStyle w:val="IndexLink"/>
                <w:rtl w:val="true"/>
              </w:rPr>
              <w:t xml:space="preserve">: </w:t>
            </w:r>
            <w:r>
              <w:rPr>
                <w:rStyle w:val="IndexLink"/>
                <w:rtl w:val="true"/>
              </w:rPr>
              <w:t>الاُسرة</w:t>
            </w:r>
            <w:r>
              <w:rPr>
                <w:rStyle w:val="IndexLink"/>
                <w:rtl w:val="true"/>
              </w:rPr>
              <w:tab/>
            </w:r>
            <w:r>
              <w:rPr>
                <w:rStyle w:val="IndexLink"/>
              </w:rPr>
              <w:t>24</w:t>
            </w:r>
          </w:hyperlink>
        </w:p>
        <w:p>
          <w:pPr>
            <w:pStyle w:val="Contents4"/>
            <w:tabs>
              <w:tab w:val="clear" w:pos="8176"/>
              <w:tab w:val="right" w:pos="9026" w:leader="dot"/>
            </w:tabs>
            <w:rPr/>
          </w:pPr>
          <w:hyperlink w:anchor="__RefHeading___Toc4504030_3804643083">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بناء الاُسرة</w:t>
            </w:r>
            <w:r>
              <w:rPr>
                <w:rStyle w:val="IndexLink"/>
                <w:rtl w:val="true"/>
              </w:rPr>
              <w:tab/>
            </w:r>
            <w:r>
              <w:rPr>
                <w:rStyle w:val="IndexLink"/>
              </w:rPr>
              <w:t>24</w:t>
            </w:r>
          </w:hyperlink>
        </w:p>
        <w:p>
          <w:pPr>
            <w:pStyle w:val="Contents4"/>
            <w:tabs>
              <w:tab w:val="clear" w:pos="8176"/>
              <w:tab w:val="right" w:pos="9026" w:leader="dot"/>
            </w:tabs>
            <w:rPr/>
          </w:pPr>
          <w:hyperlink w:anchor="__RefHeading___Toc4504032_3804643083">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طلب الولد</w:t>
            </w:r>
            <w:r>
              <w:rPr>
                <w:rStyle w:val="IndexLink"/>
                <w:rtl w:val="true"/>
              </w:rPr>
              <w:tab/>
            </w:r>
            <w:r>
              <w:rPr>
                <w:rStyle w:val="IndexLink"/>
              </w:rPr>
              <w:t>25</w:t>
            </w:r>
          </w:hyperlink>
        </w:p>
        <w:p>
          <w:pPr>
            <w:pStyle w:val="Contents4"/>
            <w:tabs>
              <w:tab w:val="clear" w:pos="8176"/>
              <w:tab w:val="right" w:pos="9026" w:leader="dot"/>
            </w:tabs>
            <w:rPr/>
          </w:pPr>
          <w:hyperlink w:anchor="__RefHeading___Toc4504034_3804643083">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فضل الولد الصالح</w:t>
            </w:r>
            <w:r>
              <w:rPr>
                <w:rStyle w:val="IndexLink"/>
                <w:rtl w:val="true"/>
              </w:rPr>
              <w:tab/>
            </w:r>
            <w:r>
              <w:rPr>
                <w:rStyle w:val="IndexLink"/>
              </w:rPr>
              <w:t>26</w:t>
            </w:r>
          </w:hyperlink>
        </w:p>
        <w:p>
          <w:pPr>
            <w:pStyle w:val="Contents4"/>
            <w:tabs>
              <w:tab w:val="clear" w:pos="8176"/>
              <w:tab w:val="right" w:pos="9026" w:leader="dot"/>
            </w:tabs>
            <w:rPr/>
          </w:pPr>
          <w:hyperlink w:anchor="__RefHeading___Toc4504036_3804643083">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إلحاق ذرّيّة المؤمنين بهم في الجنّة</w:t>
            </w:r>
            <w:r>
              <w:rPr>
                <w:rStyle w:val="IndexLink"/>
                <w:rtl w:val="true"/>
              </w:rPr>
              <w:tab/>
            </w:r>
            <w:r>
              <w:rPr>
                <w:rStyle w:val="IndexLink"/>
              </w:rPr>
              <w:t>27</w:t>
            </w:r>
          </w:hyperlink>
        </w:p>
        <w:p>
          <w:pPr>
            <w:pStyle w:val="Contents4"/>
            <w:tabs>
              <w:tab w:val="clear" w:pos="8176"/>
              <w:tab w:val="right" w:pos="9026" w:leader="dot"/>
            </w:tabs>
            <w:rPr/>
          </w:pPr>
          <w:hyperlink w:anchor="__RefHeading___Toc4504038_3804643083">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فضل تحمّل أذى الطّفل</w:t>
            </w:r>
            <w:r>
              <w:rPr>
                <w:rStyle w:val="IndexLink"/>
                <w:rtl w:val="true"/>
              </w:rPr>
              <w:tab/>
            </w:r>
            <w:r>
              <w:rPr>
                <w:rStyle w:val="IndexLink"/>
              </w:rPr>
              <w:t>28</w:t>
            </w:r>
          </w:hyperlink>
        </w:p>
        <w:p>
          <w:pPr>
            <w:pStyle w:val="Contents4"/>
            <w:tabs>
              <w:tab w:val="clear" w:pos="8176"/>
              <w:tab w:val="right" w:pos="9026" w:leader="dot"/>
            </w:tabs>
            <w:rPr/>
          </w:pPr>
          <w:hyperlink w:anchor="__RefHeading___Toc4504040_3804643083">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كثرة الأولاد</w:t>
            </w:r>
            <w:r>
              <w:rPr>
                <w:rStyle w:val="IndexLink"/>
                <w:rtl w:val="true"/>
              </w:rPr>
              <w:tab/>
            </w:r>
            <w:r>
              <w:rPr>
                <w:rStyle w:val="IndexLink"/>
              </w:rPr>
              <w:t>29</w:t>
            </w:r>
          </w:hyperlink>
        </w:p>
        <w:p>
          <w:pPr>
            <w:pStyle w:val="Contents4"/>
            <w:tabs>
              <w:tab w:val="clear" w:pos="8176"/>
              <w:tab w:val="right" w:pos="9026" w:leader="dot"/>
            </w:tabs>
            <w:rPr/>
          </w:pPr>
          <w:hyperlink w:anchor="__RefHeading___Toc4504042_3804643083">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 xml:space="preserve"> فضل البنات</w:t>
            </w:r>
            <w:r>
              <w:rPr>
                <w:rStyle w:val="IndexLink"/>
                <w:rtl w:val="true"/>
              </w:rPr>
              <w:tab/>
            </w:r>
            <w:r>
              <w:rPr>
                <w:rStyle w:val="IndexLink"/>
              </w:rPr>
              <w:t>29</w:t>
            </w:r>
          </w:hyperlink>
        </w:p>
        <w:p>
          <w:pPr>
            <w:pStyle w:val="Contents4"/>
            <w:tabs>
              <w:tab w:val="clear" w:pos="8176"/>
              <w:tab w:val="right" w:pos="9026" w:leader="dot"/>
            </w:tabs>
            <w:rPr/>
          </w:pPr>
          <w:hyperlink w:anchor="__RefHeading___Toc4504044_3804643083">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 ثواب تربية البنات</w:t>
            </w:r>
            <w:r>
              <w:rPr>
                <w:rStyle w:val="IndexLink"/>
                <w:rtl w:val="true"/>
              </w:rPr>
              <w:tab/>
            </w:r>
            <w:r>
              <w:rPr>
                <w:rStyle w:val="IndexLink"/>
              </w:rPr>
              <w:t>30</w:t>
            </w:r>
          </w:hyperlink>
        </w:p>
        <w:p>
          <w:pPr>
            <w:pStyle w:val="Contents4"/>
            <w:tabs>
              <w:tab w:val="clear" w:pos="8176"/>
              <w:tab w:val="right" w:pos="9026" w:leader="dot"/>
            </w:tabs>
            <w:rPr/>
          </w:pPr>
          <w:hyperlink w:anchor="__RefHeading___Toc4504046_3804643083">
            <w:r>
              <w:rPr>
                <w:webHidden/>
                <w:rStyle w:val="IndexLink"/>
              </w:rPr>
              <w:t>۱</w:t>
            </w:r>
            <w:r>
              <w:rPr>
                <w:rStyle w:val="IndexLink"/>
                <w:rtl w:val="true"/>
              </w:rPr>
              <w:t xml:space="preserve"> </w:t>
            </w:r>
            <w:r>
              <w:rPr>
                <w:rStyle w:val="IndexLink"/>
                <w:rtl w:val="true"/>
              </w:rPr>
              <w:t xml:space="preserve">/ </w:t>
            </w:r>
            <w:r>
              <w:rPr>
                <w:rStyle w:val="IndexLink"/>
              </w:rPr>
              <w:t>۹</w:t>
            </w:r>
            <w:r>
              <w:rPr>
                <w:rStyle w:val="IndexLink"/>
                <w:rtl w:val="true"/>
              </w:rPr>
              <w:t xml:space="preserve"> رعاية الإناث من الأولاد</w:t>
            </w:r>
            <w:r>
              <w:rPr>
                <w:rStyle w:val="IndexLink"/>
                <w:rtl w:val="true"/>
              </w:rPr>
              <w:tab/>
            </w:r>
            <w:r>
              <w:rPr>
                <w:rStyle w:val="IndexLink"/>
              </w:rPr>
              <w:t>31</w:t>
            </w:r>
          </w:hyperlink>
        </w:p>
        <w:p>
          <w:pPr>
            <w:pStyle w:val="Contents4"/>
            <w:tabs>
              <w:tab w:val="clear" w:pos="8176"/>
              <w:tab w:val="right" w:pos="9026" w:leader="dot"/>
            </w:tabs>
            <w:rPr/>
          </w:pPr>
          <w:hyperlink w:anchor="__RefHeading___Toc4504048_3804643083">
            <w:r>
              <w:rPr>
                <w:webHidden/>
                <w:rStyle w:val="IndexLink"/>
              </w:rPr>
              <w:t>۱</w:t>
            </w:r>
            <w:r>
              <w:rPr>
                <w:rStyle w:val="IndexLink"/>
                <w:rtl w:val="true"/>
              </w:rPr>
              <w:t xml:space="preserve"> </w:t>
            </w:r>
            <w:r>
              <w:rPr>
                <w:rStyle w:val="IndexLink"/>
                <w:rtl w:val="true"/>
              </w:rPr>
              <w:t xml:space="preserve">/ </w:t>
            </w:r>
            <w:r>
              <w:rPr>
                <w:rStyle w:val="IndexLink"/>
              </w:rPr>
              <w:t>۱۰</w:t>
            </w:r>
            <w:r>
              <w:rPr>
                <w:rStyle w:val="IndexLink"/>
                <w:rtl w:val="true"/>
              </w:rPr>
              <w:t xml:space="preserve"> ذمّ كراهة البنات</w:t>
            </w:r>
            <w:r>
              <w:rPr>
                <w:rStyle w:val="IndexLink"/>
                <w:rtl w:val="true"/>
              </w:rPr>
              <w:tab/>
            </w:r>
            <w:r>
              <w:rPr>
                <w:rStyle w:val="IndexLink"/>
              </w:rPr>
              <w:t>31</w:t>
            </w:r>
          </w:hyperlink>
        </w:p>
        <w:p>
          <w:pPr>
            <w:pStyle w:val="Contents4"/>
            <w:tabs>
              <w:tab w:val="clear" w:pos="8176"/>
              <w:tab w:val="right" w:pos="9026" w:leader="dot"/>
            </w:tabs>
            <w:rPr/>
          </w:pPr>
          <w:hyperlink w:anchor="__RefHeading___Toc4504050_3804643083">
            <w:r>
              <w:rPr>
                <w:webHidden/>
                <w:rStyle w:val="IndexLink"/>
              </w:rPr>
              <w:t>۱</w:t>
            </w:r>
            <w:r>
              <w:rPr>
                <w:rStyle w:val="IndexLink"/>
                <w:rtl w:val="true"/>
              </w:rPr>
              <w:t xml:space="preserve"> </w:t>
            </w:r>
            <w:r>
              <w:rPr>
                <w:rStyle w:val="IndexLink"/>
                <w:rtl w:val="true"/>
              </w:rPr>
              <w:t xml:space="preserve">/ </w:t>
            </w:r>
            <w:r>
              <w:rPr>
                <w:rStyle w:val="IndexLink"/>
              </w:rPr>
              <w:t>۱۱</w:t>
            </w:r>
            <w:r>
              <w:rPr>
                <w:rStyle w:val="IndexLink"/>
                <w:rtl w:val="true"/>
              </w:rPr>
              <w:t xml:space="preserve"> ذمّ الولد السّوء</w:t>
            </w:r>
            <w:r>
              <w:rPr>
                <w:rStyle w:val="IndexLink"/>
                <w:rtl w:val="true"/>
              </w:rPr>
              <w:tab/>
            </w:r>
            <w:r>
              <w:rPr>
                <w:rStyle w:val="IndexLink"/>
              </w:rPr>
              <w:t>32</w:t>
            </w:r>
          </w:hyperlink>
        </w:p>
        <w:p>
          <w:pPr>
            <w:pStyle w:val="Contents4"/>
            <w:tabs>
              <w:tab w:val="clear" w:pos="8176"/>
              <w:tab w:val="right" w:pos="9026" w:leader="dot"/>
            </w:tabs>
            <w:rPr/>
          </w:pPr>
          <w:hyperlink w:anchor="__RefHeading___Toc4504052_3804643083">
            <w:r>
              <w:rPr>
                <w:webHidden/>
                <w:rStyle w:val="IndexLink"/>
              </w:rPr>
              <w:t>۱</w:t>
            </w:r>
            <w:r>
              <w:rPr>
                <w:rStyle w:val="IndexLink"/>
                <w:rtl w:val="true"/>
              </w:rPr>
              <w:t xml:space="preserve"> </w:t>
            </w:r>
            <w:r>
              <w:rPr>
                <w:rStyle w:val="IndexLink"/>
                <w:rtl w:val="true"/>
              </w:rPr>
              <w:t xml:space="preserve">/ </w:t>
            </w:r>
            <w:r>
              <w:rPr>
                <w:rStyle w:val="IndexLink"/>
              </w:rPr>
              <w:t>۱۲</w:t>
            </w:r>
            <w:r>
              <w:rPr>
                <w:rStyle w:val="IndexLink"/>
                <w:rtl w:val="true"/>
              </w:rPr>
              <w:t xml:space="preserve"> طلب الاُسرة الصّالحة من اللّه</w:t>
            </w:r>
            <w:r>
              <w:rPr>
                <w:rStyle w:val="IndexLink"/>
                <w:rtl w:val="true"/>
              </w:rPr>
              <w:tab/>
            </w:r>
            <w:r>
              <w:rPr>
                <w:rStyle w:val="IndexLink"/>
              </w:rPr>
              <w:t>33</w:t>
            </w:r>
          </w:hyperlink>
        </w:p>
        <w:p>
          <w:pPr>
            <w:pStyle w:val="Contents3"/>
            <w:tabs>
              <w:tab w:val="clear" w:pos="8459"/>
              <w:tab w:val="right" w:pos="9026" w:leader="dot"/>
            </w:tabs>
            <w:rPr/>
          </w:pPr>
          <w:hyperlink w:anchor="__RefHeading___Toc4504054_3804643083">
            <w:r>
              <w:rPr>
                <w:webHidden/>
                <w:rStyle w:val="IndexLink"/>
                <w:rtl w:val="true"/>
              </w:rPr>
              <w:t>الفصل الثاني</w:t>
            </w:r>
            <w:r>
              <w:rPr>
                <w:rStyle w:val="IndexLink"/>
                <w:rtl w:val="true"/>
              </w:rPr>
              <w:t xml:space="preserve">: </w:t>
            </w:r>
            <w:r>
              <w:rPr>
                <w:rStyle w:val="IndexLink"/>
                <w:rtl w:val="true"/>
              </w:rPr>
              <w:t>الوراثة</w:t>
            </w:r>
            <w:r>
              <w:rPr>
                <w:rStyle w:val="IndexLink"/>
                <w:rtl w:val="true"/>
              </w:rPr>
              <w:tab/>
            </w:r>
            <w:r>
              <w:rPr>
                <w:rStyle w:val="IndexLink"/>
              </w:rPr>
              <w:t>34</w:t>
            </w:r>
          </w:hyperlink>
        </w:p>
        <w:p>
          <w:pPr>
            <w:pStyle w:val="Contents4"/>
            <w:tabs>
              <w:tab w:val="clear" w:pos="8176"/>
              <w:tab w:val="right" w:pos="9026" w:leader="dot"/>
            </w:tabs>
            <w:rPr/>
          </w:pPr>
          <w:hyperlink w:anchor="__RefHeading___Toc4504056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العرق دسّاس</w:t>
            </w:r>
            <w:r>
              <w:rPr>
                <w:rStyle w:val="IndexLink"/>
                <w:rtl w:val="true"/>
              </w:rPr>
              <w:tab/>
            </w:r>
            <w:r>
              <w:rPr>
                <w:rStyle w:val="IndexLink"/>
              </w:rPr>
              <w:t>34</w:t>
            </w:r>
          </w:hyperlink>
        </w:p>
        <w:p>
          <w:pPr>
            <w:pStyle w:val="Contents4"/>
            <w:tabs>
              <w:tab w:val="clear" w:pos="8176"/>
              <w:tab w:val="right" w:pos="9026" w:leader="dot"/>
            </w:tabs>
            <w:rPr/>
          </w:pPr>
          <w:hyperlink w:anchor="__RefHeading___Toc4504058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دور الوراثة في خَلق المولود</w:t>
            </w:r>
            <w:r>
              <w:rPr>
                <w:rStyle w:val="IndexLink"/>
                <w:rtl w:val="true"/>
              </w:rPr>
              <w:tab/>
            </w:r>
            <w:r>
              <w:rPr>
                <w:rStyle w:val="IndexLink"/>
              </w:rPr>
              <w:t>35</w:t>
            </w:r>
          </w:hyperlink>
        </w:p>
        <w:p>
          <w:pPr>
            <w:pStyle w:val="Contents4"/>
            <w:tabs>
              <w:tab w:val="clear" w:pos="8176"/>
              <w:tab w:val="right" w:pos="9026" w:leader="dot"/>
            </w:tabs>
            <w:rPr/>
          </w:pPr>
          <w:hyperlink w:anchor="__RefHeading___Toc4504060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دور الوراثة في خُلق المولود</w:t>
            </w:r>
            <w:r>
              <w:rPr>
                <w:rStyle w:val="IndexLink"/>
                <w:rtl w:val="true"/>
              </w:rPr>
              <w:tab/>
            </w:r>
            <w:r>
              <w:rPr>
                <w:rStyle w:val="IndexLink"/>
              </w:rPr>
              <w:t>37</w:t>
            </w:r>
          </w:hyperlink>
        </w:p>
        <w:p>
          <w:pPr>
            <w:pStyle w:val="Contents4"/>
            <w:tabs>
              <w:tab w:val="clear" w:pos="8176"/>
              <w:tab w:val="right" w:pos="9026" w:leader="dot"/>
            </w:tabs>
            <w:rPr/>
          </w:pPr>
          <w:hyperlink w:anchor="__RefHeading___Toc4504062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دور زواج الأقارب</w:t>
            </w:r>
            <w:r>
              <w:rPr>
                <w:rStyle w:val="IndexLink"/>
                <w:rtl w:val="true"/>
              </w:rPr>
              <w:tab/>
            </w:r>
            <w:r>
              <w:rPr>
                <w:rStyle w:val="IndexLink"/>
              </w:rPr>
              <w:t>38</w:t>
            </w:r>
          </w:hyperlink>
        </w:p>
        <w:p>
          <w:pPr>
            <w:pStyle w:val="Contents3"/>
            <w:tabs>
              <w:tab w:val="clear" w:pos="8459"/>
              <w:tab w:val="right" w:pos="9026" w:leader="dot"/>
            </w:tabs>
            <w:rPr/>
          </w:pPr>
          <w:hyperlink w:anchor="__RefHeading___Toc4504064_3804643083">
            <w:r>
              <w:rPr>
                <w:webHidden/>
                <w:rStyle w:val="IndexLink"/>
                <w:rtl w:val="true"/>
              </w:rPr>
              <w:t>الفصل الثالث</w:t>
            </w:r>
            <w:r>
              <w:rPr>
                <w:rStyle w:val="IndexLink"/>
                <w:rtl w:val="true"/>
              </w:rPr>
              <w:t xml:space="preserve">: </w:t>
            </w:r>
            <w:r>
              <w:rPr>
                <w:rStyle w:val="IndexLink"/>
                <w:rtl w:val="true"/>
              </w:rPr>
              <w:t>طعام الوالدين</w:t>
            </w:r>
            <w:r>
              <w:rPr>
                <w:rStyle w:val="IndexLink"/>
                <w:rtl w:val="true"/>
              </w:rPr>
              <w:tab/>
            </w:r>
            <w:r>
              <w:rPr>
                <w:rStyle w:val="IndexLink"/>
              </w:rPr>
              <w:t>40</w:t>
            </w:r>
          </w:hyperlink>
        </w:p>
        <w:p>
          <w:pPr>
            <w:pStyle w:val="Contents4"/>
            <w:tabs>
              <w:tab w:val="clear" w:pos="8176"/>
              <w:tab w:val="right" w:pos="9026" w:leader="dot"/>
            </w:tabs>
            <w:rPr/>
          </w:pPr>
          <w:hyperlink w:anchor="__RefHeading___Toc4504066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دور الطّعام الحرام في المولود</w:t>
            </w:r>
            <w:r>
              <w:rPr>
                <w:rStyle w:val="IndexLink"/>
                <w:rtl w:val="true"/>
              </w:rPr>
              <w:tab/>
            </w:r>
            <w:r>
              <w:rPr>
                <w:rStyle w:val="IndexLink"/>
              </w:rPr>
              <w:t>40</w:t>
            </w:r>
          </w:hyperlink>
        </w:p>
        <w:p>
          <w:pPr>
            <w:pStyle w:val="Contents4"/>
            <w:tabs>
              <w:tab w:val="clear" w:pos="8176"/>
              <w:tab w:val="right" w:pos="9026" w:leader="dot"/>
            </w:tabs>
            <w:rPr/>
          </w:pPr>
          <w:hyperlink w:anchor="__RefHeading___Toc4504068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دور غذاء الوالد في الولد</w:t>
            </w:r>
            <w:r>
              <w:rPr>
                <w:rStyle w:val="IndexLink"/>
                <w:rtl w:val="true"/>
              </w:rPr>
              <w:tab/>
            </w:r>
            <w:r>
              <w:rPr>
                <w:rStyle w:val="IndexLink"/>
              </w:rPr>
              <w:t>41</w:t>
            </w:r>
          </w:hyperlink>
        </w:p>
        <w:p>
          <w:pPr>
            <w:pStyle w:val="Contents4"/>
            <w:tabs>
              <w:tab w:val="clear" w:pos="8176"/>
              <w:tab w:val="right" w:pos="9026" w:leader="dot"/>
            </w:tabs>
            <w:rPr/>
          </w:pPr>
          <w:hyperlink w:anchor="__RefHeading___Toc4504070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دور غذاء الحامل في الجنين</w:t>
            </w:r>
            <w:r>
              <w:rPr>
                <w:rStyle w:val="IndexLink"/>
                <w:rtl w:val="true"/>
              </w:rPr>
              <w:tab/>
            </w:r>
            <w:r>
              <w:rPr>
                <w:rStyle w:val="IndexLink"/>
              </w:rPr>
              <w:t>42</w:t>
            </w:r>
          </w:hyperlink>
        </w:p>
        <w:p>
          <w:pPr>
            <w:pStyle w:val="Contents4"/>
            <w:tabs>
              <w:tab w:val="clear" w:pos="8176"/>
              <w:tab w:val="right" w:pos="9026" w:leader="dot"/>
            </w:tabs>
            <w:rPr/>
          </w:pPr>
          <w:hyperlink w:anchor="__RefHeading___Toc4504072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دور غذاء النّفساء في المولود</w:t>
            </w:r>
            <w:r>
              <w:rPr>
                <w:rStyle w:val="IndexLink"/>
                <w:rtl w:val="true"/>
              </w:rPr>
              <w:tab/>
            </w:r>
            <w:r>
              <w:rPr>
                <w:rStyle w:val="IndexLink"/>
              </w:rPr>
              <w:t>44</w:t>
            </w:r>
          </w:hyperlink>
        </w:p>
        <w:p>
          <w:pPr>
            <w:pStyle w:val="Contents3"/>
            <w:tabs>
              <w:tab w:val="clear" w:pos="8459"/>
              <w:tab w:val="right" w:pos="9026" w:leader="dot"/>
            </w:tabs>
            <w:rPr/>
          </w:pPr>
          <w:hyperlink w:anchor="__RefHeading___Toc4504074_3804643083">
            <w:r>
              <w:rPr>
                <w:webHidden/>
                <w:rStyle w:val="IndexLink"/>
                <w:rtl w:val="true"/>
              </w:rPr>
              <w:t>الفصل الرابع</w:t>
            </w:r>
            <w:r>
              <w:rPr>
                <w:rStyle w:val="IndexLink"/>
                <w:rtl w:val="true"/>
              </w:rPr>
              <w:t xml:space="preserve">: </w:t>
            </w:r>
            <w:r>
              <w:rPr>
                <w:rStyle w:val="IndexLink"/>
                <w:rtl w:val="true"/>
              </w:rPr>
              <w:t>كيفيّة انعقاد النطفة</w:t>
            </w:r>
            <w:r>
              <w:rPr>
                <w:rStyle w:val="IndexLink"/>
                <w:rtl w:val="true"/>
              </w:rPr>
              <w:tab/>
            </w:r>
            <w:r>
              <w:rPr>
                <w:rStyle w:val="IndexLink"/>
              </w:rPr>
              <w:t>46</w:t>
            </w:r>
          </w:hyperlink>
        </w:p>
        <w:p>
          <w:pPr>
            <w:pStyle w:val="Contents4"/>
            <w:tabs>
              <w:tab w:val="clear" w:pos="8176"/>
              <w:tab w:val="right" w:pos="9026" w:leader="dot"/>
            </w:tabs>
            <w:rPr/>
          </w:pPr>
          <w:hyperlink w:anchor="__RefHeading___Toc4504076_3804643083">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آثار طيب الولادة</w:t>
            </w:r>
            <w:r>
              <w:rPr>
                <w:rStyle w:val="IndexLink"/>
                <w:rtl w:val="true"/>
              </w:rPr>
              <w:tab/>
            </w:r>
            <w:r>
              <w:rPr>
                <w:rStyle w:val="IndexLink"/>
              </w:rPr>
              <w:t>46</w:t>
            </w:r>
          </w:hyperlink>
        </w:p>
        <w:p>
          <w:pPr>
            <w:pStyle w:val="Contents4"/>
            <w:tabs>
              <w:tab w:val="clear" w:pos="8176"/>
              <w:tab w:val="right" w:pos="9026" w:leader="dot"/>
            </w:tabs>
            <w:rPr/>
          </w:pPr>
          <w:hyperlink w:anchor="__RefHeading___Toc4504078_3804643083">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آثار خبث الولادة</w:t>
            </w:r>
            <w:r>
              <w:rPr>
                <w:rStyle w:val="IndexLink"/>
                <w:rtl w:val="true"/>
              </w:rPr>
              <w:tab/>
            </w:r>
            <w:r>
              <w:rPr>
                <w:rStyle w:val="IndexLink"/>
              </w:rPr>
              <w:t>47</w:t>
            </w:r>
          </w:hyperlink>
        </w:p>
        <w:p>
          <w:pPr>
            <w:pStyle w:val="Contents4"/>
            <w:tabs>
              <w:tab w:val="clear" w:pos="8176"/>
              <w:tab w:val="right" w:pos="9026" w:leader="dot"/>
            </w:tabs>
            <w:rPr/>
          </w:pPr>
          <w:hyperlink w:anchor="__RefHeading___Toc4504080_3804643083">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مضارّ وط ء الحائض</w:t>
            </w:r>
            <w:r>
              <w:rPr>
                <w:rStyle w:val="IndexLink"/>
                <w:rtl w:val="true"/>
              </w:rPr>
              <w:tab/>
            </w:r>
            <w:r>
              <w:rPr>
                <w:rStyle w:val="IndexLink"/>
              </w:rPr>
              <w:t>49</w:t>
            </w:r>
          </w:hyperlink>
        </w:p>
        <w:p>
          <w:pPr>
            <w:pStyle w:val="Contents4"/>
            <w:tabs>
              <w:tab w:val="clear" w:pos="8176"/>
              <w:tab w:val="right" w:pos="9026" w:leader="dot"/>
            </w:tabs>
            <w:rPr/>
          </w:pPr>
          <w:hyperlink w:anchor="__RefHeading___Toc4504082_3804643083">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بركات الدّعاء عند الجماع</w:t>
            </w:r>
            <w:r>
              <w:rPr>
                <w:rStyle w:val="IndexLink"/>
                <w:rtl w:val="true"/>
              </w:rPr>
              <w:tab/>
            </w:r>
            <w:r>
              <w:rPr>
                <w:rStyle w:val="IndexLink"/>
              </w:rPr>
              <w:t>50</w:t>
            </w:r>
          </w:hyperlink>
        </w:p>
        <w:p>
          <w:pPr>
            <w:pStyle w:val="Contents4"/>
            <w:tabs>
              <w:tab w:val="clear" w:pos="8176"/>
              <w:tab w:val="right" w:pos="9026" w:leader="dot"/>
            </w:tabs>
            <w:rPr/>
          </w:pPr>
          <w:hyperlink w:anchor="__RefHeading___Toc4504084_3804643083">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دور الأحوال و الأوقات في انعقاد النّطفة</w:t>
            </w:r>
            <w:r>
              <w:rPr>
                <w:rStyle w:val="IndexLink"/>
                <w:rtl w:val="true"/>
              </w:rPr>
              <w:tab/>
            </w:r>
            <w:r>
              <w:rPr>
                <w:rStyle w:val="IndexLink"/>
              </w:rPr>
              <w:t>51</w:t>
            </w:r>
          </w:hyperlink>
        </w:p>
        <w:p>
          <w:pPr>
            <w:pStyle w:val="Contents2"/>
            <w:tabs>
              <w:tab w:val="clear" w:pos="8743"/>
              <w:tab w:val="right" w:pos="9026" w:leader="dot"/>
            </w:tabs>
            <w:rPr/>
          </w:pPr>
          <w:hyperlink w:anchor="__RefHeading___Toc4504086_3804643083">
            <w:r>
              <w:rPr>
                <w:webHidden/>
                <w:rStyle w:val="IndexLink"/>
                <w:rtl w:val="true"/>
              </w:rPr>
              <w:t xml:space="preserve">القسم الثاني </w:t>
            </w:r>
            <w:r>
              <w:rPr>
                <w:rStyle w:val="IndexLink"/>
                <w:rtl w:val="true"/>
              </w:rPr>
              <w:t xml:space="preserve">: </w:t>
            </w:r>
            <w:r>
              <w:rPr>
                <w:rStyle w:val="IndexLink"/>
                <w:rtl w:val="true"/>
              </w:rPr>
              <w:t>حقوق الطّفل</w:t>
            </w:r>
            <w:r>
              <w:rPr>
                <w:rStyle w:val="IndexLink"/>
                <w:rtl w:val="true"/>
              </w:rPr>
              <w:tab/>
            </w:r>
            <w:r>
              <w:rPr>
                <w:rStyle w:val="IndexLink"/>
              </w:rPr>
              <w:t>56</w:t>
            </w:r>
          </w:hyperlink>
        </w:p>
        <w:p>
          <w:pPr>
            <w:pStyle w:val="Contents3"/>
            <w:tabs>
              <w:tab w:val="clear" w:pos="8459"/>
              <w:tab w:val="right" w:pos="9026" w:leader="dot"/>
            </w:tabs>
            <w:rPr/>
          </w:pPr>
          <w:hyperlink w:anchor="__RefHeading___Toc4504088_3804643083">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4504090_3804643083">
            <w:r>
              <w:rPr>
                <w:webHidden/>
                <w:rStyle w:val="IndexLink"/>
                <w:rtl w:val="true"/>
              </w:rPr>
              <w:t>المدخل</w:t>
            </w:r>
            <w:r>
              <w:rPr>
                <w:rStyle w:val="IndexLink"/>
                <w:rtl w:val="true"/>
              </w:rPr>
              <w:tab/>
            </w:r>
            <w:r>
              <w:rPr>
                <w:rStyle w:val="IndexLink"/>
              </w:rPr>
              <w:t>58</w:t>
            </w:r>
          </w:hyperlink>
        </w:p>
        <w:p>
          <w:pPr>
            <w:pStyle w:val="Contents4"/>
            <w:tabs>
              <w:tab w:val="clear" w:pos="8176"/>
              <w:tab w:val="right" w:pos="9026" w:leader="dot"/>
            </w:tabs>
            <w:rPr/>
          </w:pPr>
          <w:hyperlink w:anchor="__RefHeading___Toc4504092_3804643083">
            <w:r>
              <w:rPr>
                <w:webHidden/>
                <w:rStyle w:val="IndexLink"/>
              </w:rPr>
              <w:t>۱</w:t>
            </w:r>
            <w:r>
              <w:rPr>
                <w:rStyle w:val="IndexLink"/>
                <w:rtl w:val="true"/>
              </w:rPr>
              <w:t xml:space="preserve"> </w:t>
            </w:r>
            <w:r>
              <w:rPr>
                <w:rStyle w:val="IndexLink"/>
                <w:rtl w:val="true"/>
              </w:rPr>
              <w:t xml:space="preserve">. </w:t>
            </w:r>
            <w:r>
              <w:rPr>
                <w:rStyle w:val="IndexLink"/>
                <w:rtl w:val="true"/>
              </w:rPr>
              <w:t>تعظيم الميلاد</w:t>
            </w:r>
            <w:r>
              <w:rPr>
                <w:rStyle w:val="IndexLink"/>
                <w:rtl w:val="true"/>
              </w:rPr>
              <w:tab/>
            </w:r>
            <w:r>
              <w:rPr>
                <w:rStyle w:val="IndexLink"/>
              </w:rPr>
              <w:t>58</w:t>
            </w:r>
          </w:hyperlink>
        </w:p>
        <w:p>
          <w:pPr>
            <w:pStyle w:val="Contents4"/>
            <w:tabs>
              <w:tab w:val="clear" w:pos="8176"/>
              <w:tab w:val="right" w:pos="9026" w:leader="dot"/>
            </w:tabs>
            <w:rPr/>
          </w:pPr>
          <w:hyperlink w:anchor="__RefHeading___Toc4504094_3804643083">
            <w:r>
              <w:rPr>
                <w:webHidden/>
                <w:rStyle w:val="IndexLink"/>
              </w:rPr>
              <w:t>۲</w:t>
            </w:r>
            <w:r>
              <w:rPr>
                <w:rStyle w:val="IndexLink"/>
                <w:rtl w:val="true"/>
              </w:rPr>
              <w:t xml:space="preserve"> </w:t>
            </w:r>
            <w:r>
              <w:rPr>
                <w:rStyle w:val="IndexLink"/>
                <w:rtl w:val="true"/>
              </w:rPr>
              <w:t xml:space="preserve">. </w:t>
            </w:r>
            <w:r>
              <w:rPr>
                <w:rStyle w:val="IndexLink"/>
                <w:rtl w:val="true"/>
              </w:rPr>
              <w:t>الغسل</w:t>
            </w:r>
            <w:r>
              <w:rPr>
                <w:rStyle w:val="IndexLink"/>
                <w:rtl w:val="true"/>
              </w:rPr>
              <w:tab/>
            </w:r>
            <w:r>
              <w:rPr>
                <w:rStyle w:val="IndexLink"/>
              </w:rPr>
              <w:t>59</w:t>
            </w:r>
          </w:hyperlink>
        </w:p>
        <w:p>
          <w:pPr>
            <w:pStyle w:val="Contents4"/>
            <w:tabs>
              <w:tab w:val="clear" w:pos="8176"/>
              <w:tab w:val="right" w:pos="9026" w:leader="dot"/>
            </w:tabs>
            <w:rPr/>
          </w:pPr>
          <w:hyperlink w:anchor="__RefHeading___Toc4504096_3804643083">
            <w:r>
              <w:rPr>
                <w:webHidden/>
                <w:rStyle w:val="IndexLink"/>
              </w:rPr>
              <w:t>۳</w:t>
            </w:r>
            <w:r>
              <w:rPr>
                <w:rStyle w:val="IndexLink"/>
                <w:rtl w:val="true"/>
              </w:rPr>
              <w:t xml:space="preserve"> </w:t>
            </w:r>
            <w:r>
              <w:rPr>
                <w:rStyle w:val="IndexLink"/>
                <w:rtl w:val="true"/>
              </w:rPr>
              <w:t xml:space="preserve">. </w:t>
            </w:r>
            <w:r>
              <w:rPr>
                <w:rStyle w:val="IndexLink"/>
                <w:rtl w:val="true"/>
              </w:rPr>
              <w:t>الأذان والإقامة في اُذن الوليد</w:t>
            </w:r>
            <w:r>
              <w:rPr>
                <w:rStyle w:val="IndexLink"/>
                <w:rtl w:val="true"/>
              </w:rPr>
              <w:tab/>
            </w:r>
            <w:r>
              <w:rPr>
                <w:rStyle w:val="IndexLink"/>
              </w:rPr>
              <w:t>59</w:t>
            </w:r>
          </w:hyperlink>
        </w:p>
        <w:p>
          <w:pPr>
            <w:pStyle w:val="Contents4"/>
            <w:tabs>
              <w:tab w:val="clear" w:pos="8176"/>
              <w:tab w:val="right" w:pos="9026" w:leader="dot"/>
            </w:tabs>
            <w:rPr/>
          </w:pPr>
          <w:hyperlink w:anchor="__RefHeading___Toc4504098_3804643083">
            <w:r>
              <w:rPr>
                <w:webHidden/>
                <w:rStyle w:val="IndexLink"/>
              </w:rPr>
              <w:t>۴</w:t>
            </w:r>
            <w:r>
              <w:rPr>
                <w:rStyle w:val="IndexLink"/>
                <w:rtl w:val="true"/>
              </w:rPr>
              <w:t xml:space="preserve"> </w:t>
            </w:r>
            <w:r>
              <w:rPr>
                <w:rStyle w:val="IndexLink"/>
                <w:rtl w:val="true"/>
              </w:rPr>
              <w:t xml:space="preserve">. </w:t>
            </w:r>
            <w:r>
              <w:rPr>
                <w:rStyle w:val="IndexLink"/>
                <w:rtl w:val="true"/>
              </w:rPr>
              <w:t>تحنيك الطفل</w:t>
            </w:r>
            <w:r>
              <w:rPr>
                <w:rStyle w:val="IndexLink"/>
                <w:rtl w:val="true"/>
              </w:rPr>
              <w:tab/>
            </w:r>
            <w:r>
              <w:rPr>
                <w:rStyle w:val="IndexLink"/>
              </w:rPr>
              <w:t>60</w:t>
            </w:r>
          </w:hyperlink>
        </w:p>
        <w:p>
          <w:pPr>
            <w:pStyle w:val="Contents4"/>
            <w:tabs>
              <w:tab w:val="clear" w:pos="8176"/>
              <w:tab w:val="right" w:pos="9026" w:leader="dot"/>
            </w:tabs>
            <w:rPr/>
          </w:pPr>
          <w:hyperlink w:anchor="__RefHeading___Toc4504100_3804643083">
            <w:r>
              <w:rPr>
                <w:webHidden/>
                <w:rStyle w:val="IndexLink"/>
              </w:rPr>
              <w:t>۵</w:t>
            </w:r>
            <w:r>
              <w:rPr>
                <w:rStyle w:val="IndexLink"/>
                <w:rtl w:val="true"/>
              </w:rPr>
              <w:t xml:space="preserve"> </w:t>
            </w:r>
            <w:r>
              <w:rPr>
                <w:rStyle w:val="IndexLink"/>
                <w:rtl w:val="true"/>
              </w:rPr>
              <w:t xml:space="preserve">. </w:t>
            </w:r>
            <w:r>
              <w:rPr>
                <w:rStyle w:val="IndexLink"/>
                <w:rtl w:val="true"/>
              </w:rPr>
              <w:t>اختيار الاسم الحَسَن</w:t>
            </w:r>
            <w:r>
              <w:rPr>
                <w:rStyle w:val="IndexLink"/>
                <w:rtl w:val="true"/>
              </w:rPr>
              <w:tab/>
            </w:r>
            <w:r>
              <w:rPr>
                <w:rStyle w:val="IndexLink"/>
              </w:rPr>
              <w:t>61</w:t>
            </w:r>
          </w:hyperlink>
        </w:p>
        <w:p>
          <w:pPr>
            <w:pStyle w:val="Contents4"/>
            <w:tabs>
              <w:tab w:val="clear" w:pos="8176"/>
              <w:tab w:val="right" w:pos="9026" w:leader="dot"/>
            </w:tabs>
            <w:rPr/>
          </w:pPr>
          <w:hyperlink w:anchor="__RefHeading___Toc4504102_3804643083">
            <w:r>
              <w:rPr>
                <w:webHidden/>
                <w:rStyle w:val="IndexLink"/>
              </w:rPr>
              <w:t>۶</w:t>
            </w:r>
            <w:r>
              <w:rPr>
                <w:rStyle w:val="IndexLink"/>
                <w:rtl w:val="true"/>
              </w:rPr>
              <w:t xml:space="preserve"> </w:t>
            </w:r>
            <w:r>
              <w:rPr>
                <w:rStyle w:val="IndexLink"/>
                <w:rtl w:val="true"/>
              </w:rPr>
              <w:t xml:space="preserve">. </w:t>
            </w:r>
            <w:r>
              <w:rPr>
                <w:rStyle w:val="IndexLink"/>
                <w:rtl w:val="true"/>
              </w:rPr>
              <w:t>حلق رأس الوليد</w:t>
            </w:r>
            <w:r>
              <w:rPr>
                <w:rStyle w:val="IndexLink"/>
                <w:rtl w:val="true"/>
              </w:rPr>
              <w:tab/>
            </w:r>
            <w:r>
              <w:rPr>
                <w:rStyle w:val="IndexLink"/>
              </w:rPr>
              <w:t>62</w:t>
            </w:r>
          </w:hyperlink>
        </w:p>
        <w:p>
          <w:pPr>
            <w:pStyle w:val="Contents4"/>
            <w:tabs>
              <w:tab w:val="clear" w:pos="8176"/>
              <w:tab w:val="right" w:pos="9026" w:leader="dot"/>
            </w:tabs>
            <w:rPr/>
          </w:pPr>
          <w:hyperlink w:anchor="__RefHeading___Toc4504104_3804643083">
            <w:r>
              <w:rPr>
                <w:webHidden/>
                <w:rStyle w:val="IndexLink"/>
              </w:rPr>
              <w:t>۷</w:t>
            </w:r>
            <w:r>
              <w:rPr>
                <w:rStyle w:val="IndexLink"/>
                <w:rtl w:val="true"/>
              </w:rPr>
              <w:t xml:space="preserve"> </w:t>
            </w:r>
            <w:r>
              <w:rPr>
                <w:rStyle w:val="IndexLink"/>
                <w:rtl w:val="true"/>
              </w:rPr>
              <w:t xml:space="preserve">. </w:t>
            </w:r>
            <w:r>
              <w:rPr>
                <w:rStyle w:val="IndexLink"/>
                <w:rtl w:val="true"/>
              </w:rPr>
              <w:t>العق عن الوليد</w:t>
            </w:r>
            <w:r>
              <w:rPr>
                <w:rStyle w:val="IndexLink"/>
                <w:rtl w:val="true"/>
              </w:rPr>
              <w:tab/>
            </w:r>
            <w:r>
              <w:rPr>
                <w:rStyle w:val="IndexLink"/>
              </w:rPr>
              <w:t>62</w:t>
            </w:r>
          </w:hyperlink>
        </w:p>
        <w:p>
          <w:pPr>
            <w:pStyle w:val="Contents4"/>
            <w:tabs>
              <w:tab w:val="clear" w:pos="8176"/>
              <w:tab w:val="right" w:pos="9026" w:leader="dot"/>
            </w:tabs>
            <w:rPr/>
          </w:pPr>
          <w:hyperlink w:anchor="__RefHeading___Toc4504106_3804643083">
            <w:r>
              <w:rPr>
                <w:webHidden/>
                <w:rStyle w:val="IndexLink"/>
              </w:rPr>
              <w:t>۸</w:t>
            </w:r>
            <w:r>
              <w:rPr>
                <w:rStyle w:val="IndexLink"/>
                <w:rtl w:val="true"/>
              </w:rPr>
              <w:t xml:space="preserve"> </w:t>
            </w:r>
            <w:r>
              <w:rPr>
                <w:rStyle w:val="IndexLink"/>
                <w:rtl w:val="true"/>
              </w:rPr>
              <w:t xml:space="preserve">. </w:t>
            </w:r>
            <w:r>
              <w:rPr>
                <w:rStyle w:val="IndexLink"/>
                <w:rtl w:val="true"/>
              </w:rPr>
              <w:t>ختان الوليد</w:t>
            </w:r>
            <w:r>
              <w:rPr>
                <w:rStyle w:val="IndexLink"/>
                <w:rtl w:val="true"/>
              </w:rPr>
              <w:tab/>
            </w:r>
            <w:r>
              <w:rPr>
                <w:rStyle w:val="IndexLink"/>
              </w:rPr>
              <w:t>63</w:t>
            </w:r>
          </w:hyperlink>
        </w:p>
        <w:p>
          <w:pPr>
            <w:pStyle w:val="Contents3"/>
            <w:tabs>
              <w:tab w:val="clear" w:pos="8459"/>
              <w:tab w:val="right" w:pos="9026" w:leader="dot"/>
            </w:tabs>
            <w:rPr/>
          </w:pPr>
          <w:hyperlink w:anchor="__RefHeading___Toc4504108_3804643083">
            <w:r>
              <w:rPr>
                <w:webHidden/>
                <w:rStyle w:val="IndexLink"/>
                <w:rtl w:val="true"/>
              </w:rPr>
              <w:t>الفصل الأوّل</w:t>
            </w:r>
            <w:r>
              <w:rPr>
                <w:rStyle w:val="IndexLink"/>
                <w:rtl w:val="true"/>
              </w:rPr>
              <w:t xml:space="preserve">: </w:t>
            </w:r>
            <w:r>
              <w:rPr>
                <w:rStyle w:val="IndexLink"/>
                <w:rtl w:val="true"/>
              </w:rPr>
              <w:t>حقوق الوليد</w:t>
            </w:r>
            <w:r>
              <w:rPr>
                <w:rStyle w:val="IndexLink"/>
                <w:rtl w:val="true"/>
              </w:rPr>
              <w:tab/>
            </w:r>
            <w:r>
              <w:rPr>
                <w:rStyle w:val="IndexLink"/>
              </w:rPr>
              <w:t>64</w:t>
            </w:r>
          </w:hyperlink>
        </w:p>
        <w:p>
          <w:pPr>
            <w:pStyle w:val="Contents4"/>
            <w:tabs>
              <w:tab w:val="clear" w:pos="8176"/>
              <w:tab w:val="right" w:pos="9026" w:leader="dot"/>
            </w:tabs>
            <w:rPr/>
          </w:pPr>
          <w:hyperlink w:anchor="__RefHeading___Toc4504110_3804643083">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تعْظيم الميلاد</w:t>
            </w:r>
            <w:r>
              <w:rPr>
                <w:rStyle w:val="IndexLink"/>
                <w:rtl w:val="true"/>
              </w:rPr>
              <w:tab/>
            </w:r>
            <w:r>
              <w:rPr>
                <w:rStyle w:val="IndexLink"/>
              </w:rPr>
              <w:t>64</w:t>
            </w:r>
          </w:hyperlink>
        </w:p>
        <w:p>
          <w:pPr>
            <w:pStyle w:val="Contents4"/>
            <w:tabs>
              <w:tab w:val="clear" w:pos="8176"/>
              <w:tab w:val="right" w:pos="9026" w:leader="dot"/>
            </w:tabs>
            <w:rPr/>
          </w:pPr>
          <w:hyperlink w:anchor="__RefHeading___Toc4504112_3804643083">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غسل المولود</w:t>
            </w:r>
            <w:r>
              <w:rPr>
                <w:rStyle w:val="IndexLink"/>
                <w:rtl w:val="true"/>
              </w:rPr>
              <w:tab/>
            </w:r>
            <w:r>
              <w:rPr>
                <w:rStyle w:val="IndexLink"/>
              </w:rPr>
              <w:t>65</w:t>
            </w:r>
          </w:hyperlink>
        </w:p>
        <w:p>
          <w:pPr>
            <w:pStyle w:val="Contents4"/>
            <w:tabs>
              <w:tab w:val="clear" w:pos="8176"/>
              <w:tab w:val="right" w:pos="9026" w:leader="dot"/>
            </w:tabs>
            <w:rPr/>
          </w:pPr>
          <w:hyperlink w:anchor="__RefHeading___Toc4504114_3804643083">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الأذان والإقامة في اُذن الوليد</w:t>
            </w:r>
            <w:r>
              <w:rPr>
                <w:rStyle w:val="IndexLink"/>
                <w:rtl w:val="true"/>
              </w:rPr>
              <w:tab/>
            </w:r>
            <w:r>
              <w:rPr>
                <w:rStyle w:val="IndexLink"/>
              </w:rPr>
              <w:t>65</w:t>
            </w:r>
          </w:hyperlink>
        </w:p>
        <w:p>
          <w:pPr>
            <w:pStyle w:val="Contents4"/>
            <w:tabs>
              <w:tab w:val="clear" w:pos="8176"/>
              <w:tab w:val="right" w:pos="9026" w:leader="dot"/>
            </w:tabs>
            <w:rPr/>
          </w:pPr>
          <w:hyperlink w:anchor="__RefHeading___Toc4504116_3804643083">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التّحنيك</w:t>
            </w:r>
            <w:r>
              <w:rPr>
                <w:rStyle w:val="IndexLink"/>
                <w:rtl w:val="true"/>
              </w:rPr>
              <w:tab/>
            </w:r>
            <w:r>
              <w:rPr>
                <w:rStyle w:val="IndexLink"/>
              </w:rPr>
              <w:t>67</w:t>
            </w:r>
          </w:hyperlink>
        </w:p>
        <w:p>
          <w:pPr>
            <w:pStyle w:val="Contents4"/>
            <w:tabs>
              <w:tab w:val="clear" w:pos="8176"/>
              <w:tab w:val="right" w:pos="9026" w:leader="dot"/>
            </w:tabs>
            <w:rPr/>
          </w:pPr>
          <w:hyperlink w:anchor="__RefHeading___Toc4504118_3804643083">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التّسمية</w:t>
            </w:r>
            <w:r>
              <w:rPr>
                <w:rStyle w:val="IndexLink"/>
                <w:rtl w:val="true"/>
              </w:rPr>
              <w:tab/>
            </w:r>
            <w:r>
              <w:rPr>
                <w:rStyle w:val="IndexLink"/>
              </w:rPr>
              <w:t>68</w:t>
            </w:r>
          </w:hyperlink>
        </w:p>
        <w:p>
          <w:pPr>
            <w:pStyle w:val="Contents5"/>
            <w:tabs>
              <w:tab w:val="clear" w:pos="7892"/>
              <w:tab w:val="right" w:pos="9026" w:leader="dot"/>
            </w:tabs>
            <w:rPr/>
          </w:pPr>
          <w:hyperlink w:anchor="__RefHeading___Toc4504120_3804643083">
            <w:r>
              <w:rPr>
                <w:webHidden/>
                <w:rStyle w:val="IndexLink"/>
                <w:rtl w:val="true"/>
              </w:rPr>
              <w:t>أ ـ تحسين الاسم</w:t>
            </w:r>
            <w:r>
              <w:rPr>
                <w:rStyle w:val="IndexLink"/>
                <w:rtl w:val="true"/>
              </w:rPr>
              <w:tab/>
            </w:r>
            <w:r>
              <w:rPr>
                <w:rStyle w:val="IndexLink"/>
              </w:rPr>
              <w:t>68</w:t>
            </w:r>
          </w:hyperlink>
        </w:p>
        <w:p>
          <w:pPr>
            <w:pStyle w:val="Contents5"/>
            <w:tabs>
              <w:tab w:val="clear" w:pos="7892"/>
              <w:tab w:val="right" w:pos="9026" w:leader="dot"/>
            </w:tabs>
            <w:rPr/>
          </w:pPr>
          <w:hyperlink w:anchor="__RefHeading___Toc4504122_3804643083">
            <w:r>
              <w:rPr>
                <w:webHidden/>
                <w:rStyle w:val="IndexLink"/>
                <w:rtl w:val="true"/>
              </w:rPr>
              <w:t>ب ـ تسمية الولد قبل أن يولد</w:t>
            </w:r>
            <w:r>
              <w:rPr>
                <w:rStyle w:val="IndexLink"/>
                <w:rtl w:val="true"/>
              </w:rPr>
              <w:tab/>
            </w:r>
            <w:r>
              <w:rPr>
                <w:rStyle w:val="IndexLink"/>
              </w:rPr>
              <w:t>68</w:t>
            </w:r>
          </w:hyperlink>
        </w:p>
        <w:p>
          <w:pPr>
            <w:pStyle w:val="Contents5"/>
            <w:tabs>
              <w:tab w:val="clear" w:pos="7892"/>
              <w:tab w:val="right" w:pos="9026" w:leader="dot"/>
            </w:tabs>
            <w:rPr/>
          </w:pPr>
          <w:hyperlink w:anchor="__RefHeading___Toc4504124_3804643083">
            <w:r>
              <w:rPr>
                <w:webHidden/>
                <w:rStyle w:val="IndexLink"/>
                <w:rtl w:val="true"/>
              </w:rPr>
              <w:t>ج ـ سنّة أهل البيت في التّسمية</w:t>
            </w:r>
            <w:r>
              <w:rPr>
                <w:rStyle w:val="IndexLink"/>
                <w:rtl w:val="true"/>
              </w:rPr>
              <w:tab/>
            </w:r>
            <w:r>
              <w:rPr>
                <w:rStyle w:val="IndexLink"/>
              </w:rPr>
              <w:t>69</w:t>
            </w:r>
          </w:hyperlink>
        </w:p>
        <w:p>
          <w:pPr>
            <w:pStyle w:val="Contents5"/>
            <w:tabs>
              <w:tab w:val="clear" w:pos="7892"/>
              <w:tab w:val="right" w:pos="9026" w:leader="dot"/>
            </w:tabs>
            <w:rPr/>
          </w:pPr>
          <w:hyperlink w:anchor="__RefHeading___Toc4504126_3804643083">
            <w:r>
              <w:rPr>
                <w:webHidden/>
                <w:rStyle w:val="IndexLink"/>
                <w:rtl w:val="true"/>
              </w:rPr>
              <w:t>د ـ أفضل الأسماء و حقّ بعضها</w:t>
            </w:r>
            <w:r>
              <w:rPr>
                <w:rStyle w:val="IndexLink"/>
                <w:rtl w:val="true"/>
              </w:rPr>
              <w:tab/>
            </w:r>
            <w:r>
              <w:rPr>
                <w:rStyle w:val="IndexLink"/>
              </w:rPr>
              <w:t>69</w:t>
            </w:r>
          </w:hyperlink>
        </w:p>
        <w:p>
          <w:pPr>
            <w:pStyle w:val="Contents5"/>
            <w:tabs>
              <w:tab w:val="clear" w:pos="7892"/>
              <w:tab w:val="right" w:pos="9026" w:leader="dot"/>
            </w:tabs>
            <w:rPr/>
          </w:pPr>
          <w:hyperlink w:anchor="__RefHeading___Toc4504128_3804643083">
            <w:r>
              <w:rPr>
                <w:webHidden/>
                <w:rStyle w:val="IndexLink"/>
                <w:rtl w:val="true"/>
              </w:rPr>
              <w:t>ه ـ الأسماء المذمومة</w:t>
            </w:r>
            <w:r>
              <w:rPr>
                <w:rStyle w:val="IndexLink"/>
                <w:rtl w:val="true"/>
              </w:rPr>
              <w:tab/>
            </w:r>
            <w:r>
              <w:rPr>
                <w:rStyle w:val="IndexLink"/>
              </w:rPr>
              <w:t>73</w:t>
            </w:r>
          </w:hyperlink>
        </w:p>
        <w:p>
          <w:pPr>
            <w:pStyle w:val="Contents5"/>
            <w:tabs>
              <w:tab w:val="clear" w:pos="7892"/>
              <w:tab w:val="right" w:pos="9026" w:leader="dot"/>
            </w:tabs>
            <w:rPr/>
          </w:pPr>
          <w:hyperlink w:anchor="__RefHeading___Toc4504130_3804643083">
            <w:r>
              <w:rPr>
                <w:webHidden/>
                <w:rStyle w:val="IndexLink"/>
                <w:rtl w:val="true"/>
              </w:rPr>
              <w:t>و ـ سبب النّهي عن بعض الأسماء</w:t>
            </w:r>
            <w:r>
              <w:rPr>
                <w:rStyle w:val="IndexLink"/>
                <w:rtl w:val="true"/>
              </w:rPr>
              <w:tab/>
            </w:r>
            <w:r>
              <w:rPr>
                <w:rStyle w:val="IndexLink"/>
              </w:rPr>
              <w:t>74</w:t>
            </w:r>
          </w:hyperlink>
        </w:p>
        <w:p>
          <w:pPr>
            <w:pStyle w:val="Contents4"/>
            <w:tabs>
              <w:tab w:val="clear" w:pos="8176"/>
              <w:tab w:val="right" w:pos="9026" w:leader="dot"/>
            </w:tabs>
            <w:rPr/>
          </w:pPr>
          <w:hyperlink w:anchor="__RefHeading___Toc4504132_3804643083">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حلق الرّأس</w:t>
            </w:r>
            <w:r>
              <w:rPr>
                <w:rStyle w:val="IndexLink"/>
                <w:rtl w:val="true"/>
              </w:rPr>
              <w:tab/>
            </w:r>
            <w:r>
              <w:rPr>
                <w:rStyle w:val="IndexLink"/>
              </w:rPr>
              <w:t>74</w:t>
            </w:r>
          </w:hyperlink>
        </w:p>
        <w:p>
          <w:pPr>
            <w:pStyle w:val="Contents4"/>
            <w:tabs>
              <w:tab w:val="clear" w:pos="8176"/>
              <w:tab w:val="right" w:pos="9026" w:leader="dot"/>
            </w:tabs>
            <w:rPr/>
          </w:pPr>
          <w:hyperlink w:anchor="__RefHeading___Toc4504134_3804643083">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 xml:space="preserve"> العقيقة</w:t>
            </w:r>
            <w:r>
              <w:rPr>
                <w:rStyle w:val="IndexLink"/>
                <w:rtl w:val="true"/>
              </w:rPr>
              <w:tab/>
            </w:r>
            <w:r>
              <w:rPr>
                <w:rStyle w:val="IndexLink"/>
              </w:rPr>
              <w:t>75</w:t>
            </w:r>
          </w:hyperlink>
        </w:p>
        <w:p>
          <w:pPr>
            <w:pStyle w:val="Contents4"/>
            <w:tabs>
              <w:tab w:val="clear" w:pos="8176"/>
              <w:tab w:val="right" w:pos="9026" w:leader="dot"/>
            </w:tabs>
            <w:rPr/>
          </w:pPr>
          <w:hyperlink w:anchor="__RefHeading___Toc4504136_3804643083">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 الختان</w:t>
            </w:r>
            <w:r>
              <w:rPr>
                <w:rStyle w:val="IndexLink"/>
                <w:rtl w:val="true"/>
              </w:rPr>
              <w:tab/>
            </w:r>
            <w:r>
              <w:rPr>
                <w:rStyle w:val="IndexLink"/>
              </w:rPr>
              <w:t>76</w:t>
            </w:r>
          </w:hyperlink>
        </w:p>
        <w:p>
          <w:pPr>
            <w:pStyle w:val="Contents3"/>
            <w:tabs>
              <w:tab w:val="clear" w:pos="8459"/>
              <w:tab w:val="right" w:pos="9026" w:leader="dot"/>
            </w:tabs>
            <w:rPr/>
          </w:pPr>
          <w:hyperlink w:anchor="__RefHeading___Toc4504138_3804643083">
            <w:r>
              <w:rPr>
                <w:webHidden/>
                <w:rStyle w:val="IndexLink"/>
                <w:rtl w:val="true"/>
              </w:rPr>
              <w:t>الفصل الثاني</w:t>
            </w:r>
            <w:r>
              <w:rPr>
                <w:rStyle w:val="IndexLink"/>
                <w:rtl w:val="true"/>
              </w:rPr>
              <w:t xml:space="preserve">: </w:t>
            </w:r>
            <w:r>
              <w:rPr>
                <w:rStyle w:val="IndexLink"/>
                <w:rtl w:val="true"/>
              </w:rPr>
              <w:t>حقوق الرّضيع</w:t>
            </w:r>
            <w:r>
              <w:rPr>
                <w:rStyle w:val="IndexLink"/>
                <w:rtl w:val="true"/>
              </w:rPr>
              <w:tab/>
            </w:r>
            <w:r>
              <w:rPr>
                <w:rStyle w:val="IndexLink"/>
              </w:rPr>
              <w:t>78</w:t>
            </w:r>
          </w:hyperlink>
        </w:p>
        <w:p>
          <w:pPr>
            <w:pStyle w:val="Contents4"/>
            <w:tabs>
              <w:tab w:val="clear" w:pos="8176"/>
              <w:tab w:val="right" w:pos="9026" w:leader="dot"/>
            </w:tabs>
            <w:rPr/>
          </w:pPr>
          <w:hyperlink w:anchor="__RefHeading___Toc4504140_3804643083">
            <w:r>
              <w:rPr>
                <w:webHidden/>
                <w:rStyle w:val="IndexLink"/>
              </w:rPr>
              <w:t>۱</w:t>
            </w:r>
            <w:r>
              <w:rPr>
                <w:rStyle w:val="IndexLink"/>
                <w:rtl w:val="true"/>
              </w:rPr>
              <w:t xml:space="preserve"> </w:t>
            </w:r>
            <w:r>
              <w:rPr>
                <w:rStyle w:val="IndexLink"/>
                <w:rtl w:val="true"/>
              </w:rPr>
              <w:t xml:space="preserve">. </w:t>
            </w:r>
            <w:r>
              <w:rPr>
                <w:rStyle w:val="IndexLink"/>
                <w:rtl w:val="true"/>
              </w:rPr>
              <w:t>الغذاء المناسب</w:t>
            </w:r>
            <w:r>
              <w:rPr>
                <w:rStyle w:val="IndexLink"/>
                <w:rtl w:val="true"/>
              </w:rPr>
              <w:tab/>
            </w:r>
            <w:r>
              <w:rPr>
                <w:rStyle w:val="IndexLink"/>
              </w:rPr>
              <w:t>78</w:t>
            </w:r>
          </w:hyperlink>
        </w:p>
        <w:p>
          <w:pPr>
            <w:pStyle w:val="Contents4"/>
            <w:tabs>
              <w:tab w:val="clear" w:pos="8176"/>
              <w:tab w:val="right" w:pos="9026" w:leader="dot"/>
            </w:tabs>
            <w:rPr/>
          </w:pPr>
          <w:hyperlink w:anchor="__RefHeading___Toc4504142_3804643083">
            <w:r>
              <w:rPr>
                <w:webHidden/>
                <w:rStyle w:val="IndexLink"/>
              </w:rPr>
              <w:t>۲</w:t>
            </w:r>
            <w:r>
              <w:rPr>
                <w:rStyle w:val="IndexLink"/>
                <w:rtl w:val="true"/>
              </w:rPr>
              <w:t xml:space="preserve"> </w:t>
            </w:r>
            <w:r>
              <w:rPr>
                <w:rStyle w:val="IndexLink"/>
                <w:rtl w:val="true"/>
              </w:rPr>
              <w:t xml:space="preserve">. </w:t>
            </w:r>
            <w:r>
              <w:rPr>
                <w:rStyle w:val="IndexLink"/>
                <w:rtl w:val="true"/>
              </w:rPr>
              <w:t>احترام المشاعر</w:t>
            </w:r>
            <w:r>
              <w:rPr>
                <w:rStyle w:val="IndexLink"/>
                <w:rtl w:val="true"/>
              </w:rPr>
              <w:tab/>
            </w:r>
            <w:r>
              <w:rPr>
                <w:rStyle w:val="IndexLink"/>
              </w:rPr>
              <w:t>79</w:t>
            </w:r>
          </w:hyperlink>
        </w:p>
        <w:p>
          <w:pPr>
            <w:pStyle w:val="Contents4"/>
            <w:tabs>
              <w:tab w:val="clear" w:pos="8176"/>
              <w:tab w:val="right" w:pos="9026" w:leader="dot"/>
            </w:tabs>
            <w:rPr/>
          </w:pPr>
          <w:hyperlink w:anchor="__RefHeading___Toc4504144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الرّضاع من الاُمّ إن أمكن</w:t>
            </w:r>
            <w:r>
              <w:rPr>
                <w:rStyle w:val="IndexLink"/>
                <w:rtl w:val="true"/>
              </w:rPr>
              <w:tab/>
            </w:r>
            <w:r>
              <w:rPr>
                <w:rStyle w:val="IndexLink"/>
              </w:rPr>
              <w:t>79</w:t>
            </w:r>
          </w:hyperlink>
        </w:p>
        <w:p>
          <w:pPr>
            <w:pStyle w:val="Contents4"/>
            <w:tabs>
              <w:tab w:val="clear" w:pos="8176"/>
              <w:tab w:val="right" w:pos="9026" w:leader="dot"/>
            </w:tabs>
            <w:rPr/>
          </w:pPr>
          <w:hyperlink w:anchor="__RefHeading___Toc4504146_3804643083">
            <w:r>
              <w:rPr>
                <w:webHidden/>
                <w:rStyle w:val="IndexLink"/>
                <w:rtl w:val="true"/>
              </w:rPr>
              <w:t>أ ـ فضل إرضاع الولد</w:t>
            </w:r>
            <w:r>
              <w:rPr>
                <w:rStyle w:val="IndexLink"/>
                <w:rtl w:val="true"/>
              </w:rPr>
              <w:tab/>
            </w:r>
            <w:r>
              <w:rPr>
                <w:rStyle w:val="IndexLink"/>
              </w:rPr>
              <w:t>79</w:t>
            </w:r>
          </w:hyperlink>
        </w:p>
        <w:p>
          <w:pPr>
            <w:pStyle w:val="Contents4"/>
            <w:tabs>
              <w:tab w:val="clear" w:pos="8176"/>
              <w:tab w:val="right" w:pos="9026" w:leader="dot"/>
            </w:tabs>
            <w:rPr/>
          </w:pPr>
          <w:hyperlink w:anchor="__RefHeading___Toc4504148_3804643083">
            <w:r>
              <w:rPr>
                <w:webHidden/>
                <w:rStyle w:val="IndexLink"/>
                <w:rtl w:val="true"/>
              </w:rPr>
              <w:t>ب ـ بركة لبن الاُمّ</w:t>
            </w:r>
            <w:r>
              <w:rPr>
                <w:rStyle w:val="IndexLink"/>
                <w:rtl w:val="true"/>
              </w:rPr>
              <w:tab/>
            </w:r>
            <w:r>
              <w:rPr>
                <w:rStyle w:val="IndexLink"/>
              </w:rPr>
              <w:t>80</w:t>
            </w:r>
          </w:hyperlink>
        </w:p>
        <w:p>
          <w:pPr>
            <w:pStyle w:val="Contents4"/>
            <w:tabs>
              <w:tab w:val="clear" w:pos="8176"/>
              <w:tab w:val="right" w:pos="9026" w:leader="dot"/>
            </w:tabs>
            <w:rPr/>
          </w:pPr>
          <w:hyperlink w:anchor="__RefHeading___Toc4504150_3804643083">
            <w:r>
              <w:rPr>
                <w:webHidden/>
                <w:rStyle w:val="IndexLink"/>
                <w:rtl w:val="true"/>
              </w:rPr>
              <w:t>ج ـ مدّة الإرضاع</w:t>
            </w:r>
            <w:r>
              <w:rPr>
                <w:rStyle w:val="IndexLink"/>
                <w:rtl w:val="true"/>
              </w:rPr>
              <w:tab/>
            </w:r>
            <w:r>
              <w:rPr>
                <w:rStyle w:val="IndexLink"/>
              </w:rPr>
              <w:t>80</w:t>
            </w:r>
          </w:hyperlink>
        </w:p>
        <w:p>
          <w:pPr>
            <w:pStyle w:val="Contents4"/>
            <w:tabs>
              <w:tab w:val="clear" w:pos="8176"/>
              <w:tab w:val="right" w:pos="9026" w:leader="dot"/>
            </w:tabs>
            <w:rPr/>
          </w:pPr>
          <w:hyperlink w:anchor="__RefHeading___Toc4504152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استرضاع المرضعة الصالحة</w:t>
            </w:r>
            <w:r>
              <w:rPr>
                <w:rStyle w:val="IndexLink"/>
                <w:rtl w:val="true"/>
              </w:rPr>
              <w:tab/>
            </w:r>
            <w:r>
              <w:rPr>
                <w:rStyle w:val="IndexLink"/>
              </w:rPr>
              <w:t>81</w:t>
            </w:r>
          </w:hyperlink>
        </w:p>
        <w:p>
          <w:pPr>
            <w:pStyle w:val="Contents4"/>
            <w:tabs>
              <w:tab w:val="clear" w:pos="8176"/>
              <w:tab w:val="right" w:pos="9026" w:leader="dot"/>
            </w:tabs>
            <w:rPr/>
          </w:pPr>
          <w:hyperlink w:anchor="__RefHeading___Toc4504154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من لا ينبغي استرضاعه</w:t>
            </w:r>
            <w:r>
              <w:rPr>
                <w:rStyle w:val="IndexLink"/>
                <w:rtl w:val="true"/>
              </w:rPr>
              <w:tab/>
            </w:r>
            <w:r>
              <w:rPr>
                <w:rStyle w:val="IndexLink"/>
              </w:rPr>
              <w:t>82</w:t>
            </w:r>
          </w:hyperlink>
        </w:p>
        <w:p>
          <w:pPr>
            <w:pStyle w:val="Contents4"/>
            <w:tabs>
              <w:tab w:val="clear" w:pos="8176"/>
              <w:tab w:val="right" w:pos="9026" w:leader="dot"/>
            </w:tabs>
            <w:rPr/>
          </w:pPr>
          <w:hyperlink w:anchor="__RefHeading___Toc4504156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إطعام الأغذية النّافعة</w:t>
            </w:r>
            <w:r>
              <w:rPr>
                <w:rStyle w:val="IndexLink"/>
                <w:rtl w:val="true"/>
              </w:rPr>
              <w:tab/>
            </w:r>
            <w:r>
              <w:rPr>
                <w:rStyle w:val="IndexLink"/>
              </w:rPr>
              <w:t>83</w:t>
            </w:r>
          </w:hyperlink>
        </w:p>
        <w:p>
          <w:pPr>
            <w:pStyle w:val="Contents4"/>
            <w:tabs>
              <w:tab w:val="clear" w:pos="8176"/>
              <w:tab w:val="right" w:pos="9026" w:leader="dot"/>
            </w:tabs>
            <w:rPr/>
          </w:pPr>
          <w:hyperlink w:anchor="__RefHeading___Toc4504158_3804643083">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احترام شعور الرّضيع</w:t>
            </w:r>
            <w:r>
              <w:rPr>
                <w:rStyle w:val="IndexLink"/>
                <w:rtl w:val="true"/>
              </w:rPr>
              <w:tab/>
            </w:r>
            <w:r>
              <w:rPr>
                <w:rStyle w:val="IndexLink"/>
              </w:rPr>
              <w:t>83</w:t>
            </w:r>
          </w:hyperlink>
        </w:p>
        <w:p>
          <w:pPr>
            <w:pStyle w:val="Contents3"/>
            <w:tabs>
              <w:tab w:val="clear" w:pos="8459"/>
              <w:tab w:val="right" w:pos="9026" w:leader="dot"/>
            </w:tabs>
            <w:rPr/>
          </w:pPr>
          <w:hyperlink w:anchor="__RefHeading___Toc4504160_3804643083">
            <w:r>
              <w:rPr>
                <w:webHidden/>
                <w:rStyle w:val="IndexLink"/>
                <w:rtl w:val="true"/>
              </w:rPr>
              <w:t>الفصل الثالث</w:t>
            </w:r>
            <w:r>
              <w:rPr>
                <w:rStyle w:val="IndexLink"/>
                <w:rtl w:val="true"/>
              </w:rPr>
              <w:t xml:space="preserve">: </w:t>
            </w:r>
            <w:r>
              <w:rPr>
                <w:rStyle w:val="IndexLink"/>
                <w:rtl w:val="true"/>
              </w:rPr>
              <w:t>التعليم والتربية</w:t>
            </w:r>
            <w:r>
              <w:rPr>
                <w:rStyle w:val="IndexLink"/>
                <w:rtl w:val="true"/>
              </w:rPr>
              <w:tab/>
            </w:r>
            <w:r>
              <w:rPr>
                <w:rStyle w:val="IndexLink"/>
              </w:rPr>
              <w:t>86</w:t>
            </w:r>
          </w:hyperlink>
        </w:p>
        <w:p>
          <w:pPr>
            <w:pStyle w:val="Contents4"/>
            <w:tabs>
              <w:tab w:val="clear" w:pos="8176"/>
              <w:tab w:val="right" w:pos="9026" w:leader="dot"/>
            </w:tabs>
            <w:rPr/>
          </w:pPr>
          <w:hyperlink w:anchor="__RefHeading___Toc4504162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قيمة طلب العلم في الصّغر</w:t>
            </w:r>
            <w:r>
              <w:rPr>
                <w:rStyle w:val="IndexLink"/>
                <w:rtl w:val="true"/>
              </w:rPr>
              <w:tab/>
            </w:r>
            <w:r>
              <w:rPr>
                <w:rStyle w:val="IndexLink"/>
              </w:rPr>
              <w:t>86</w:t>
            </w:r>
          </w:hyperlink>
        </w:p>
        <w:p>
          <w:pPr>
            <w:pStyle w:val="Contents4"/>
            <w:tabs>
              <w:tab w:val="clear" w:pos="8176"/>
              <w:tab w:val="right" w:pos="9026" w:leader="dot"/>
            </w:tabs>
            <w:rPr/>
          </w:pPr>
          <w:hyperlink w:anchor="__RefHeading___Toc4504164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قيمة التّربية</w:t>
            </w:r>
            <w:r>
              <w:rPr>
                <w:rStyle w:val="IndexLink"/>
                <w:rtl w:val="true"/>
              </w:rPr>
              <w:tab/>
            </w:r>
            <w:r>
              <w:rPr>
                <w:rStyle w:val="IndexLink"/>
              </w:rPr>
              <w:t>87</w:t>
            </w:r>
          </w:hyperlink>
        </w:p>
        <w:p>
          <w:pPr>
            <w:pStyle w:val="Contents4"/>
            <w:tabs>
              <w:tab w:val="clear" w:pos="8176"/>
              <w:tab w:val="right" w:pos="9026" w:leader="dot"/>
            </w:tabs>
            <w:rPr/>
          </w:pPr>
          <w:hyperlink w:anchor="__RefHeading___Toc4504166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مسؤوليّة التّعليم و التّربية</w:t>
            </w:r>
            <w:r>
              <w:rPr>
                <w:rStyle w:val="IndexLink"/>
                <w:rtl w:val="true"/>
              </w:rPr>
              <w:tab/>
            </w:r>
            <w:r>
              <w:rPr>
                <w:rStyle w:val="IndexLink"/>
              </w:rPr>
              <w:t>89</w:t>
            </w:r>
          </w:hyperlink>
        </w:p>
        <w:p>
          <w:pPr>
            <w:pStyle w:val="Contents4"/>
            <w:tabs>
              <w:tab w:val="clear" w:pos="8176"/>
              <w:tab w:val="right" w:pos="9026" w:leader="dot"/>
            </w:tabs>
            <w:rPr/>
          </w:pPr>
          <w:hyperlink w:anchor="__RefHeading___Toc4504168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أهمّ ما يجب تعليمه</w:t>
            </w:r>
            <w:r>
              <w:rPr>
                <w:rStyle w:val="IndexLink"/>
                <w:rtl w:val="true"/>
              </w:rPr>
              <w:tab/>
            </w:r>
            <w:r>
              <w:rPr>
                <w:rStyle w:val="IndexLink"/>
              </w:rPr>
              <w:t>90</w:t>
            </w:r>
          </w:hyperlink>
        </w:p>
        <w:p>
          <w:pPr>
            <w:pStyle w:val="Contents5"/>
            <w:tabs>
              <w:tab w:val="clear" w:pos="7892"/>
              <w:tab w:val="right" w:pos="9026" w:leader="dot"/>
            </w:tabs>
            <w:rPr/>
          </w:pPr>
          <w:hyperlink w:anchor="__RefHeading___Toc4504170_3804643083">
            <w:r>
              <w:rPr>
                <w:webHidden/>
                <w:rStyle w:val="IndexLink"/>
                <w:rtl w:val="true"/>
              </w:rPr>
              <w:t>أ ـ العقائد الإسلاميّة ولا سيّما التّوحيد</w:t>
            </w:r>
            <w:r>
              <w:rPr>
                <w:rStyle w:val="IndexLink"/>
                <w:rtl w:val="true"/>
              </w:rPr>
              <w:tab/>
            </w:r>
            <w:r>
              <w:rPr>
                <w:rStyle w:val="IndexLink"/>
              </w:rPr>
              <w:t>90</w:t>
            </w:r>
          </w:hyperlink>
        </w:p>
        <w:p>
          <w:pPr>
            <w:pStyle w:val="Contents5"/>
            <w:tabs>
              <w:tab w:val="clear" w:pos="7892"/>
              <w:tab w:val="right" w:pos="9026" w:leader="dot"/>
            </w:tabs>
            <w:rPr/>
          </w:pPr>
          <w:hyperlink w:anchor="__RefHeading___Toc4504172_3804643083">
            <w:r>
              <w:rPr>
                <w:webHidden/>
                <w:rStyle w:val="IndexLink"/>
                <w:rtl w:val="true"/>
              </w:rPr>
              <w:t>ب ـ حبّ النّبيِ وأهل بيته</w:t>
            </w:r>
            <w:r>
              <w:rPr>
                <w:rStyle w:val="IndexLink"/>
                <w:rtl w:val="true"/>
              </w:rPr>
              <w:tab/>
            </w:r>
            <w:r>
              <w:rPr>
                <w:rStyle w:val="IndexLink"/>
              </w:rPr>
              <w:t>91</w:t>
            </w:r>
          </w:hyperlink>
        </w:p>
        <w:p>
          <w:pPr>
            <w:pStyle w:val="Contents5"/>
            <w:tabs>
              <w:tab w:val="clear" w:pos="7892"/>
              <w:tab w:val="right" w:pos="9026" w:leader="dot"/>
            </w:tabs>
            <w:rPr/>
          </w:pPr>
          <w:hyperlink w:anchor="__RefHeading___Toc4504174_3804643083">
            <w:r>
              <w:rPr>
                <w:webHidden/>
                <w:rStyle w:val="IndexLink"/>
                <w:rtl w:val="true"/>
              </w:rPr>
              <w:t>ج ـ الفرائض ولاسيّما الصّلاة والصّوم</w:t>
            </w:r>
            <w:r>
              <w:rPr>
                <w:rStyle w:val="IndexLink"/>
                <w:rtl w:val="true"/>
              </w:rPr>
              <w:tab/>
            </w:r>
            <w:r>
              <w:rPr>
                <w:rStyle w:val="IndexLink"/>
              </w:rPr>
              <w:t>91</w:t>
            </w:r>
          </w:hyperlink>
        </w:p>
        <w:p>
          <w:pPr>
            <w:pStyle w:val="Contents5"/>
            <w:tabs>
              <w:tab w:val="clear" w:pos="7892"/>
              <w:tab w:val="right" w:pos="9026" w:leader="dot"/>
            </w:tabs>
            <w:rPr/>
          </w:pPr>
          <w:hyperlink w:anchor="__RefHeading___Toc4504176_3804643083">
            <w:r>
              <w:rPr>
                <w:webHidden/>
                <w:rStyle w:val="IndexLink"/>
                <w:rtl w:val="true"/>
              </w:rPr>
              <w:t>د ـ القرآن</w:t>
            </w:r>
            <w:r>
              <w:rPr>
                <w:rStyle w:val="IndexLink"/>
                <w:rtl w:val="true"/>
              </w:rPr>
              <w:tab/>
            </w:r>
            <w:r>
              <w:rPr>
                <w:rStyle w:val="IndexLink"/>
              </w:rPr>
              <w:t>94</w:t>
            </w:r>
          </w:hyperlink>
        </w:p>
        <w:p>
          <w:pPr>
            <w:pStyle w:val="Contents5"/>
            <w:tabs>
              <w:tab w:val="clear" w:pos="7892"/>
              <w:tab w:val="right" w:pos="9026" w:leader="dot"/>
            </w:tabs>
            <w:rPr/>
          </w:pPr>
          <w:hyperlink w:anchor="__RefHeading___Toc4504178_3804643083">
            <w:r>
              <w:rPr>
                <w:webHidden/>
                <w:rStyle w:val="IndexLink"/>
                <w:rtl w:val="true"/>
              </w:rPr>
              <w:t>ه ـ المعارف الدّينيّة</w:t>
            </w:r>
            <w:r>
              <w:rPr>
                <w:rStyle w:val="IndexLink"/>
                <w:rtl w:val="true"/>
              </w:rPr>
              <w:tab/>
            </w:r>
            <w:r>
              <w:rPr>
                <w:rStyle w:val="IndexLink"/>
              </w:rPr>
              <w:t>96</w:t>
            </w:r>
          </w:hyperlink>
        </w:p>
        <w:p>
          <w:pPr>
            <w:pStyle w:val="Contents5"/>
            <w:tabs>
              <w:tab w:val="clear" w:pos="7892"/>
              <w:tab w:val="right" w:pos="9026" w:leader="dot"/>
            </w:tabs>
            <w:rPr/>
          </w:pPr>
          <w:hyperlink w:anchor="__RefHeading___Toc4504180_3804643083">
            <w:r>
              <w:rPr>
                <w:webHidden/>
                <w:rStyle w:val="IndexLink"/>
                <w:rtl w:val="true"/>
              </w:rPr>
              <w:t>و ـ الكتابة</w:t>
            </w:r>
            <w:r>
              <w:rPr>
                <w:rStyle w:val="IndexLink"/>
                <w:rtl w:val="true"/>
              </w:rPr>
              <w:tab/>
            </w:r>
            <w:r>
              <w:rPr>
                <w:rStyle w:val="IndexLink"/>
              </w:rPr>
              <w:t>96</w:t>
            </w:r>
          </w:hyperlink>
        </w:p>
        <w:p>
          <w:pPr>
            <w:pStyle w:val="Contents5"/>
            <w:tabs>
              <w:tab w:val="clear" w:pos="7892"/>
              <w:tab w:val="right" w:pos="9026" w:leader="dot"/>
            </w:tabs>
            <w:rPr/>
          </w:pPr>
          <w:hyperlink w:anchor="__RefHeading___Toc4504182_3804643083">
            <w:r>
              <w:rPr>
                <w:webHidden/>
                <w:rStyle w:val="IndexLink"/>
                <w:rtl w:val="true"/>
              </w:rPr>
              <w:t>ز ـ المسائل الصّحِّيّة</w:t>
            </w:r>
            <w:r>
              <w:rPr>
                <w:rStyle w:val="IndexLink"/>
                <w:rtl w:val="true"/>
              </w:rPr>
              <w:tab/>
            </w:r>
            <w:r>
              <w:rPr>
                <w:rStyle w:val="IndexLink"/>
              </w:rPr>
              <w:t>96</w:t>
            </w:r>
          </w:hyperlink>
        </w:p>
        <w:p>
          <w:pPr>
            <w:pStyle w:val="Contents5"/>
            <w:tabs>
              <w:tab w:val="clear" w:pos="7892"/>
              <w:tab w:val="right" w:pos="9026" w:leader="dot"/>
            </w:tabs>
            <w:rPr/>
          </w:pPr>
          <w:hyperlink w:anchor="__RefHeading___Toc4504184_3804643083">
            <w:r>
              <w:rPr>
                <w:webHidden/>
                <w:rStyle w:val="IndexLink"/>
                <w:rtl w:val="true"/>
              </w:rPr>
              <w:t>ح ـ الحكم الأخلاقيّة</w:t>
            </w:r>
            <w:r>
              <w:rPr>
                <w:rStyle w:val="IndexLink"/>
                <w:rtl w:val="true"/>
              </w:rPr>
              <w:tab/>
            </w:r>
            <w:r>
              <w:rPr>
                <w:rStyle w:val="IndexLink"/>
              </w:rPr>
              <w:t>98</w:t>
            </w:r>
          </w:hyperlink>
        </w:p>
        <w:p>
          <w:pPr>
            <w:pStyle w:val="Contents5"/>
            <w:tabs>
              <w:tab w:val="clear" w:pos="7892"/>
              <w:tab w:val="right" w:pos="9026" w:leader="dot"/>
            </w:tabs>
            <w:rPr/>
          </w:pPr>
          <w:hyperlink w:anchor="__RefHeading___Toc4504186_3804643083">
            <w:r>
              <w:rPr>
                <w:webHidden/>
                <w:rStyle w:val="IndexLink"/>
                <w:rtl w:val="true"/>
              </w:rPr>
              <w:t>ط ـ الأشعار النّافعة</w:t>
            </w:r>
            <w:r>
              <w:rPr>
                <w:rStyle w:val="IndexLink"/>
                <w:rtl w:val="true"/>
              </w:rPr>
              <w:tab/>
            </w:r>
            <w:r>
              <w:rPr>
                <w:rStyle w:val="IndexLink"/>
              </w:rPr>
              <w:t>99</w:t>
            </w:r>
          </w:hyperlink>
        </w:p>
        <w:p>
          <w:pPr>
            <w:pStyle w:val="Contents5"/>
            <w:tabs>
              <w:tab w:val="clear" w:pos="7892"/>
              <w:tab w:val="right" w:pos="9026" w:leader="dot"/>
            </w:tabs>
            <w:rPr/>
          </w:pPr>
          <w:hyperlink w:anchor="__RefHeading___Toc4504188_3804643083">
            <w:r>
              <w:rPr>
                <w:webHidden/>
                <w:rStyle w:val="IndexLink"/>
                <w:rtl w:val="true"/>
              </w:rPr>
              <w:t>دور الشعر في تعليم الطفل وتربيته</w:t>
            </w:r>
            <w:r>
              <w:rPr>
                <w:rStyle w:val="IndexLink"/>
                <w:rtl w:val="true"/>
              </w:rPr>
              <w:tab/>
            </w:r>
            <w:r>
              <w:rPr>
                <w:rStyle w:val="IndexLink"/>
              </w:rPr>
              <w:t>100</w:t>
            </w:r>
          </w:hyperlink>
        </w:p>
        <w:p>
          <w:pPr>
            <w:pStyle w:val="Contents5"/>
            <w:tabs>
              <w:tab w:val="clear" w:pos="7892"/>
              <w:tab w:val="right" w:pos="9026" w:leader="dot"/>
            </w:tabs>
            <w:rPr/>
          </w:pPr>
          <w:hyperlink w:anchor="__RefHeading___Toc4504190_3804643083">
            <w:r>
              <w:rPr>
                <w:webHidden/>
                <w:rStyle w:val="IndexLink"/>
                <w:rtl w:val="true"/>
              </w:rPr>
              <w:t>ي ـ السّباحة والرّماية</w:t>
            </w:r>
            <w:r>
              <w:rPr>
                <w:rStyle w:val="IndexLink"/>
                <w:rtl w:val="true"/>
              </w:rPr>
              <w:tab/>
            </w:r>
            <w:r>
              <w:rPr>
                <w:rStyle w:val="IndexLink"/>
              </w:rPr>
              <w:t>104</w:t>
            </w:r>
          </w:hyperlink>
        </w:p>
        <w:p>
          <w:pPr>
            <w:pStyle w:val="Contents4"/>
            <w:tabs>
              <w:tab w:val="clear" w:pos="8176"/>
              <w:tab w:val="right" w:pos="9026" w:leader="dot"/>
            </w:tabs>
            <w:rPr/>
          </w:pPr>
          <w:hyperlink w:anchor="__RefHeading___Toc4504192_3804643083">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وقت تربية الطّفل وتأديبه</w:t>
            </w:r>
            <w:r>
              <w:rPr>
                <w:rStyle w:val="IndexLink"/>
                <w:rtl w:val="true"/>
              </w:rPr>
              <w:tab/>
            </w:r>
            <w:r>
              <w:rPr>
                <w:rStyle w:val="IndexLink"/>
              </w:rPr>
              <w:t>104</w:t>
            </w:r>
          </w:hyperlink>
        </w:p>
        <w:p>
          <w:pPr>
            <w:pStyle w:val="Contents4"/>
            <w:tabs>
              <w:tab w:val="clear" w:pos="8176"/>
              <w:tab w:val="right" w:pos="9026" w:leader="dot"/>
            </w:tabs>
            <w:rPr/>
          </w:pPr>
          <w:hyperlink w:anchor="__RefHeading___Toc4504194_3804643083">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المنهج التّربويّ الإسلاميّ</w:t>
            </w:r>
            <w:r>
              <w:rPr>
                <w:rStyle w:val="IndexLink"/>
                <w:rtl w:val="true"/>
              </w:rPr>
              <w:tab/>
            </w:r>
            <w:r>
              <w:rPr>
                <w:rStyle w:val="IndexLink"/>
              </w:rPr>
              <w:t>106</w:t>
            </w:r>
          </w:hyperlink>
        </w:p>
        <w:p>
          <w:pPr>
            <w:pStyle w:val="Contents5"/>
            <w:tabs>
              <w:tab w:val="clear" w:pos="7892"/>
              <w:tab w:val="right" w:pos="9026" w:leader="dot"/>
            </w:tabs>
            <w:rPr/>
          </w:pPr>
          <w:hyperlink w:anchor="__RefHeading___Toc4504196_3804643083">
            <w:r>
              <w:rPr>
                <w:webHidden/>
                <w:rStyle w:val="IndexLink"/>
                <w:rtl w:val="true"/>
              </w:rPr>
              <w:t>أـ التّكريم والرّفق والرّحمة والمحبّة</w:t>
            </w:r>
            <w:r>
              <w:rPr>
                <w:rStyle w:val="IndexLink"/>
                <w:rtl w:val="true"/>
              </w:rPr>
              <w:tab/>
            </w:r>
            <w:r>
              <w:rPr>
                <w:rStyle w:val="IndexLink"/>
              </w:rPr>
              <w:t>106</w:t>
            </w:r>
          </w:hyperlink>
        </w:p>
        <w:p>
          <w:pPr>
            <w:pStyle w:val="Contents5"/>
            <w:tabs>
              <w:tab w:val="clear" w:pos="7892"/>
              <w:tab w:val="right" w:pos="9026" w:leader="dot"/>
            </w:tabs>
            <w:rPr/>
          </w:pPr>
          <w:hyperlink w:anchor="__RefHeading___Toc4504198_3804643083">
            <w:r>
              <w:rPr>
                <w:webHidden/>
                <w:rStyle w:val="IndexLink"/>
                <w:rtl w:val="true"/>
              </w:rPr>
              <w:t>ب ـ الصّلابة وعدم المداهنة</w:t>
            </w:r>
            <w:r>
              <w:rPr>
                <w:rStyle w:val="IndexLink"/>
                <w:rtl w:val="true"/>
              </w:rPr>
              <w:tab/>
            </w:r>
            <w:r>
              <w:rPr>
                <w:rStyle w:val="IndexLink"/>
              </w:rPr>
              <w:t>108</w:t>
            </w:r>
          </w:hyperlink>
        </w:p>
        <w:p>
          <w:pPr>
            <w:pStyle w:val="Contents5"/>
            <w:tabs>
              <w:tab w:val="clear" w:pos="7892"/>
              <w:tab w:val="right" w:pos="9026" w:leader="dot"/>
            </w:tabs>
            <w:rPr/>
          </w:pPr>
          <w:hyperlink w:anchor="__RefHeading___Toc4504200_3804643083">
            <w:r>
              <w:rPr>
                <w:webHidden/>
                <w:rStyle w:val="IndexLink"/>
                <w:rtl w:val="true"/>
              </w:rPr>
              <w:t>ج ـ التّأديب العمليُ</w:t>
            </w:r>
            <w:r>
              <w:rPr>
                <w:rStyle w:val="IndexLink"/>
                <w:rtl w:val="true"/>
              </w:rPr>
              <w:tab/>
            </w:r>
            <w:r>
              <w:rPr>
                <w:rStyle w:val="IndexLink"/>
              </w:rPr>
              <w:t>110</w:t>
            </w:r>
          </w:hyperlink>
        </w:p>
        <w:p>
          <w:pPr>
            <w:pStyle w:val="Contents4"/>
            <w:tabs>
              <w:tab w:val="clear" w:pos="8176"/>
              <w:tab w:val="right" w:pos="9026" w:leader="dot"/>
            </w:tabs>
            <w:rPr/>
          </w:pPr>
          <w:hyperlink w:anchor="__RefHeading___Toc4504202_3804643083">
            <w:r>
              <w:rPr>
                <w:webHidden/>
                <w:rStyle w:val="IndexLink"/>
                <w:rtl w:val="true"/>
              </w:rPr>
              <w:t>تحليل حول أساليب تربية الطفل</w:t>
            </w:r>
            <w:r>
              <w:rPr>
                <w:rStyle w:val="IndexLink"/>
                <w:rtl w:val="true"/>
              </w:rPr>
              <w:tab/>
            </w:r>
            <w:r>
              <w:rPr>
                <w:rStyle w:val="IndexLink"/>
              </w:rPr>
              <w:t>111</w:t>
            </w:r>
          </w:hyperlink>
        </w:p>
        <w:p>
          <w:pPr>
            <w:pStyle w:val="Contents5"/>
            <w:tabs>
              <w:tab w:val="clear" w:pos="7892"/>
              <w:tab w:val="right" w:pos="9026" w:leader="dot"/>
            </w:tabs>
            <w:rPr/>
          </w:pPr>
          <w:hyperlink w:anchor="__RefHeading___Toc4504204_3804643083">
            <w:r>
              <w:rPr>
                <w:webHidden/>
                <w:rStyle w:val="IndexLink"/>
              </w:rPr>
              <w:t>۱</w:t>
            </w:r>
            <w:r>
              <w:rPr>
                <w:rStyle w:val="IndexLink"/>
                <w:rtl w:val="true"/>
              </w:rPr>
              <w:t xml:space="preserve"> </w:t>
            </w:r>
            <w:r>
              <w:rPr>
                <w:rStyle w:val="IndexLink"/>
                <w:rtl w:val="true"/>
              </w:rPr>
              <w:t xml:space="preserve">. </w:t>
            </w:r>
            <w:r>
              <w:rPr>
                <w:rStyle w:val="IndexLink"/>
                <w:rtl w:val="true"/>
              </w:rPr>
              <w:t>النموذج التربوي القائم على التشدد</w:t>
            </w:r>
            <w:r>
              <w:rPr>
                <w:rStyle w:val="IndexLink"/>
                <w:rtl w:val="true"/>
              </w:rPr>
              <w:tab/>
            </w:r>
            <w:r>
              <w:rPr>
                <w:rStyle w:val="IndexLink"/>
              </w:rPr>
              <w:t>111</w:t>
            </w:r>
          </w:hyperlink>
        </w:p>
        <w:p>
          <w:pPr>
            <w:pStyle w:val="Contents5"/>
            <w:tabs>
              <w:tab w:val="clear" w:pos="7892"/>
              <w:tab w:val="right" w:pos="9026" w:leader="dot"/>
            </w:tabs>
            <w:rPr/>
          </w:pPr>
          <w:hyperlink w:anchor="__RefHeading___Toc4504206_3804643083">
            <w:r>
              <w:rPr>
                <w:webHidden/>
                <w:rStyle w:val="IndexLink"/>
              </w:rPr>
              <w:t>۲</w:t>
            </w:r>
            <w:r>
              <w:rPr>
                <w:rStyle w:val="IndexLink"/>
                <w:rtl w:val="true"/>
              </w:rPr>
              <w:t xml:space="preserve"> </w:t>
            </w:r>
            <w:r>
              <w:rPr>
                <w:rStyle w:val="IndexLink"/>
                <w:rtl w:val="true"/>
              </w:rPr>
              <w:t xml:space="preserve">. </w:t>
            </w:r>
            <w:r>
              <w:rPr>
                <w:rStyle w:val="IndexLink"/>
                <w:rtl w:val="true"/>
              </w:rPr>
              <w:t>النموذج التربوي القائم على المحبّة وعدم الصرامة</w:t>
            </w:r>
            <w:r>
              <w:rPr>
                <w:rStyle w:val="IndexLink"/>
                <w:rtl w:val="true"/>
              </w:rPr>
              <w:tab/>
            </w:r>
            <w:r>
              <w:rPr>
                <w:rStyle w:val="IndexLink"/>
              </w:rPr>
              <w:t>111</w:t>
            </w:r>
          </w:hyperlink>
        </w:p>
        <w:p>
          <w:pPr>
            <w:pStyle w:val="Contents5"/>
            <w:tabs>
              <w:tab w:val="clear" w:pos="7892"/>
              <w:tab w:val="right" w:pos="9026" w:leader="dot"/>
            </w:tabs>
            <w:rPr/>
          </w:pPr>
          <w:hyperlink w:anchor="__RefHeading___Toc4504208_3804643083">
            <w:r>
              <w:rPr>
                <w:webHidden/>
                <w:rStyle w:val="IndexLink"/>
              </w:rPr>
              <w:t>۳</w:t>
            </w:r>
            <w:r>
              <w:rPr>
                <w:rStyle w:val="IndexLink"/>
                <w:rtl w:val="true"/>
              </w:rPr>
              <w:t xml:space="preserve"> </w:t>
            </w:r>
            <w:r>
              <w:rPr>
                <w:rStyle w:val="IndexLink"/>
                <w:rtl w:val="true"/>
              </w:rPr>
              <w:t xml:space="preserve">. </w:t>
            </w:r>
            <w:r>
              <w:rPr>
                <w:rStyle w:val="IndexLink"/>
                <w:rtl w:val="true"/>
              </w:rPr>
              <w:t>النموذج التربوي القائم على عدم المحبّة وعدم الصرامة</w:t>
            </w:r>
            <w:r>
              <w:rPr>
                <w:rStyle w:val="IndexLink"/>
                <w:rtl w:val="true"/>
              </w:rPr>
              <w:tab/>
            </w:r>
            <w:r>
              <w:rPr>
                <w:rStyle w:val="IndexLink"/>
              </w:rPr>
              <w:t>112</w:t>
            </w:r>
          </w:hyperlink>
        </w:p>
        <w:p>
          <w:pPr>
            <w:pStyle w:val="Contents5"/>
            <w:tabs>
              <w:tab w:val="clear" w:pos="7892"/>
              <w:tab w:val="right" w:pos="9026" w:leader="dot"/>
            </w:tabs>
            <w:rPr/>
          </w:pPr>
          <w:hyperlink w:anchor="__RefHeading___Toc4504210_3804643083">
            <w:r>
              <w:rPr>
                <w:webHidden/>
                <w:rStyle w:val="IndexLink"/>
              </w:rPr>
              <w:t>۴</w:t>
            </w:r>
            <w:r>
              <w:rPr>
                <w:rStyle w:val="IndexLink"/>
                <w:rtl w:val="true"/>
              </w:rPr>
              <w:t xml:space="preserve"> </w:t>
            </w:r>
            <w:r>
              <w:rPr>
                <w:rStyle w:val="IndexLink"/>
                <w:rtl w:val="true"/>
              </w:rPr>
              <w:t xml:space="preserve">. </w:t>
            </w:r>
            <w:r>
              <w:rPr>
                <w:rStyle w:val="IndexLink"/>
                <w:rtl w:val="true"/>
              </w:rPr>
              <w:t>النموذج التربوي القائم على المحبّة والصرامة</w:t>
            </w:r>
            <w:r>
              <w:rPr>
                <w:rStyle w:val="IndexLink"/>
                <w:rtl w:val="true"/>
              </w:rPr>
              <w:tab/>
            </w:r>
            <w:r>
              <w:rPr>
                <w:rStyle w:val="IndexLink"/>
              </w:rPr>
              <w:t>112</w:t>
            </w:r>
          </w:hyperlink>
        </w:p>
        <w:p>
          <w:pPr>
            <w:pStyle w:val="Contents5"/>
            <w:tabs>
              <w:tab w:val="clear" w:pos="7892"/>
              <w:tab w:val="right" w:pos="9026" w:leader="dot"/>
            </w:tabs>
            <w:rPr/>
          </w:pPr>
          <w:hyperlink w:anchor="__RefHeading___Toc4504212_3804643083">
            <w:r>
              <w:rPr>
                <w:webHidden/>
                <w:rStyle w:val="IndexLink"/>
              </w:rPr>
              <w:t>۵</w:t>
            </w:r>
            <w:r>
              <w:rPr>
                <w:rStyle w:val="IndexLink"/>
                <w:rtl w:val="true"/>
              </w:rPr>
              <w:t xml:space="preserve"> </w:t>
            </w:r>
            <w:r>
              <w:rPr>
                <w:rStyle w:val="IndexLink"/>
                <w:rtl w:val="true"/>
              </w:rPr>
              <w:t xml:space="preserve">. </w:t>
            </w:r>
            <w:r>
              <w:rPr>
                <w:rStyle w:val="IndexLink"/>
                <w:rtl w:val="true"/>
              </w:rPr>
              <w:t>النموذج التربوي القائم على المحبّة والصرامة والإكرام</w:t>
            </w:r>
            <w:r>
              <w:rPr>
                <w:rStyle w:val="IndexLink"/>
                <w:rtl w:val="true"/>
              </w:rPr>
              <w:tab/>
            </w:r>
            <w:r>
              <w:rPr>
                <w:rStyle w:val="IndexLink"/>
              </w:rPr>
              <w:t>113</w:t>
            </w:r>
          </w:hyperlink>
        </w:p>
        <w:p>
          <w:pPr>
            <w:pStyle w:val="Contents5"/>
            <w:tabs>
              <w:tab w:val="clear" w:pos="7892"/>
              <w:tab w:val="right" w:pos="9026" w:leader="dot"/>
            </w:tabs>
            <w:rPr/>
          </w:pPr>
          <w:hyperlink w:anchor="__RefHeading___Toc4504214_3804643083">
            <w:r>
              <w:rPr>
                <w:webHidden/>
                <w:rStyle w:val="IndexLink"/>
                <w:rtl w:val="true"/>
              </w:rPr>
              <w:t xml:space="preserve">مرحلة سيادة الطفل </w:t>
            </w:r>
            <w:r>
              <w:rPr>
                <w:rStyle w:val="IndexLink"/>
                <w:rtl w:val="true"/>
              </w:rPr>
              <w:t>:</w:t>
              <w:tab/>
            </w:r>
            <w:r>
              <w:rPr>
                <w:rStyle w:val="IndexLink"/>
              </w:rPr>
              <w:t>114</w:t>
            </w:r>
          </w:hyperlink>
        </w:p>
        <w:p>
          <w:pPr>
            <w:pStyle w:val="Contents5"/>
            <w:tabs>
              <w:tab w:val="clear" w:pos="7892"/>
              <w:tab w:val="right" w:pos="9026" w:leader="dot"/>
            </w:tabs>
            <w:rPr/>
          </w:pPr>
          <w:hyperlink w:anchor="__RefHeading___Toc4504216_3804643083">
            <w:r>
              <w:rPr>
                <w:webHidden/>
                <w:rStyle w:val="IndexLink"/>
                <w:rtl w:val="true"/>
              </w:rPr>
              <w:t>الولد سيّد سبع سنين</w:t>
            </w:r>
            <w:r>
              <w:rPr>
                <w:rStyle w:val="IndexLink"/>
                <w:rtl w:val="true"/>
              </w:rPr>
              <w:tab/>
            </w:r>
            <w:r>
              <w:rPr>
                <w:rStyle w:val="IndexLink"/>
              </w:rPr>
              <w:t>114</w:t>
            </w:r>
          </w:hyperlink>
        </w:p>
        <w:p>
          <w:pPr>
            <w:pStyle w:val="Contents5"/>
            <w:tabs>
              <w:tab w:val="clear" w:pos="7892"/>
              <w:tab w:val="right" w:pos="9026" w:leader="dot"/>
            </w:tabs>
            <w:rPr/>
          </w:pPr>
          <w:hyperlink w:anchor="__RefHeading___Toc4504218_3804643083">
            <w:r>
              <w:rPr>
                <w:webHidden/>
                <w:rStyle w:val="IndexLink"/>
                <w:rtl w:val="true"/>
              </w:rPr>
              <w:t>وعبد سبع سنين</w:t>
            </w:r>
            <w:r>
              <w:rPr>
                <w:rStyle w:val="IndexLink"/>
                <w:rtl w:val="true"/>
              </w:rPr>
              <w:tab/>
            </w:r>
            <w:r>
              <w:rPr>
                <w:rStyle w:val="IndexLink"/>
              </w:rPr>
              <w:t>115</w:t>
            </w:r>
          </w:hyperlink>
        </w:p>
        <w:p>
          <w:pPr>
            <w:pStyle w:val="Contents5"/>
            <w:tabs>
              <w:tab w:val="clear" w:pos="7892"/>
              <w:tab w:val="right" w:pos="9026" w:leader="dot"/>
            </w:tabs>
            <w:rPr/>
          </w:pPr>
          <w:hyperlink w:anchor="__RefHeading___Toc4504220_3804643083">
            <w:r>
              <w:rPr>
                <w:webHidden/>
                <w:rStyle w:val="IndexLink"/>
                <w:rtl w:val="true"/>
              </w:rPr>
              <w:t xml:space="preserve">ووزير سبع سنين </w:t>
            </w:r>
            <w:r>
              <w:rPr>
                <w:rStyle w:val="IndexLink"/>
                <w:rtl w:val="true"/>
              </w:rPr>
              <w:t>.</w:t>
              <w:tab/>
            </w:r>
            <w:r>
              <w:rPr>
                <w:rStyle w:val="IndexLink"/>
              </w:rPr>
              <w:t>115</w:t>
            </w:r>
          </w:hyperlink>
        </w:p>
        <w:p>
          <w:pPr>
            <w:pStyle w:val="Contents4"/>
            <w:tabs>
              <w:tab w:val="clear" w:pos="8176"/>
              <w:tab w:val="right" w:pos="9026" w:leader="dot"/>
            </w:tabs>
            <w:rPr/>
          </w:pPr>
          <w:hyperlink w:anchor="__RefHeading___Toc4504222_3804643083">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آفات التّأديب</w:t>
            </w:r>
            <w:r>
              <w:rPr>
                <w:rStyle w:val="IndexLink"/>
                <w:rtl w:val="true"/>
              </w:rPr>
              <w:tab/>
            </w:r>
            <w:r>
              <w:rPr>
                <w:rStyle w:val="IndexLink"/>
              </w:rPr>
              <w:t>116</w:t>
            </w:r>
          </w:hyperlink>
        </w:p>
        <w:p>
          <w:pPr>
            <w:pStyle w:val="Contents5"/>
            <w:tabs>
              <w:tab w:val="clear" w:pos="7892"/>
              <w:tab w:val="right" w:pos="9026" w:leader="dot"/>
            </w:tabs>
            <w:rPr/>
          </w:pPr>
          <w:hyperlink w:anchor="__RefHeading___Toc4504224_3804643083">
            <w:r>
              <w:rPr>
                <w:webHidden/>
                <w:rStyle w:val="IndexLink"/>
                <w:rtl w:val="true"/>
              </w:rPr>
              <w:t>أ ـ الإفراط في المحبّة</w:t>
            </w:r>
            <w:r>
              <w:rPr>
                <w:rStyle w:val="IndexLink"/>
                <w:rtl w:val="true"/>
              </w:rPr>
              <w:tab/>
            </w:r>
            <w:r>
              <w:rPr>
                <w:rStyle w:val="IndexLink"/>
              </w:rPr>
              <w:t>116</w:t>
            </w:r>
          </w:hyperlink>
        </w:p>
        <w:p>
          <w:pPr>
            <w:pStyle w:val="Contents5"/>
            <w:tabs>
              <w:tab w:val="clear" w:pos="7892"/>
              <w:tab w:val="right" w:pos="9026" w:leader="dot"/>
            </w:tabs>
            <w:rPr/>
          </w:pPr>
          <w:hyperlink w:anchor="__RefHeading___Toc4504226_3804643083">
            <w:r>
              <w:rPr>
                <w:webHidden/>
                <w:rStyle w:val="IndexLink"/>
                <w:rtl w:val="true"/>
              </w:rPr>
              <w:t>ب ـ الإفراط في الملامة</w:t>
            </w:r>
            <w:r>
              <w:rPr>
                <w:rStyle w:val="IndexLink"/>
                <w:rtl w:val="true"/>
              </w:rPr>
              <w:tab/>
            </w:r>
            <w:r>
              <w:rPr>
                <w:rStyle w:val="IndexLink"/>
              </w:rPr>
              <w:t>116</w:t>
            </w:r>
          </w:hyperlink>
        </w:p>
        <w:p>
          <w:pPr>
            <w:pStyle w:val="Contents5"/>
            <w:tabs>
              <w:tab w:val="clear" w:pos="7892"/>
              <w:tab w:val="right" w:pos="9026" w:leader="dot"/>
            </w:tabs>
            <w:rPr/>
          </w:pPr>
          <w:hyperlink w:anchor="__RefHeading___Toc4504228_3804643083">
            <w:r>
              <w:rPr>
                <w:webHidden/>
                <w:rStyle w:val="IndexLink"/>
                <w:rtl w:val="true"/>
              </w:rPr>
              <w:t>ج ـ التّأديب عند الغضب</w:t>
            </w:r>
            <w:r>
              <w:rPr>
                <w:rStyle w:val="IndexLink"/>
                <w:rtl w:val="true"/>
              </w:rPr>
              <w:tab/>
            </w:r>
            <w:r>
              <w:rPr>
                <w:rStyle w:val="IndexLink"/>
              </w:rPr>
              <w:t>116</w:t>
            </w:r>
          </w:hyperlink>
        </w:p>
        <w:p>
          <w:pPr>
            <w:pStyle w:val="Contents5"/>
            <w:tabs>
              <w:tab w:val="clear" w:pos="7892"/>
              <w:tab w:val="right" w:pos="9026" w:leader="dot"/>
            </w:tabs>
            <w:rPr/>
          </w:pPr>
          <w:hyperlink w:anchor="__RefHeading___Toc4504230_3804643083">
            <w:r>
              <w:rPr>
                <w:webHidden/>
                <w:rStyle w:val="IndexLink"/>
                <w:rtl w:val="true"/>
              </w:rPr>
              <w:t>د ـ الخشونة</w:t>
            </w:r>
            <w:r>
              <w:rPr>
                <w:rStyle w:val="IndexLink"/>
                <w:rtl w:val="true"/>
              </w:rPr>
              <w:tab/>
            </w:r>
            <w:r>
              <w:rPr>
                <w:rStyle w:val="IndexLink"/>
              </w:rPr>
              <w:t>117</w:t>
            </w:r>
          </w:hyperlink>
        </w:p>
        <w:p>
          <w:pPr>
            <w:pStyle w:val="Contents4"/>
            <w:tabs>
              <w:tab w:val="clear" w:pos="8176"/>
              <w:tab w:val="right" w:pos="9026" w:leader="dot"/>
            </w:tabs>
            <w:rPr/>
          </w:pPr>
          <w:hyperlink w:anchor="__RefHeading___Toc4504232_3804643083">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 xml:space="preserve"> التّربية الجنسيّة</w:t>
            </w:r>
            <w:r>
              <w:rPr>
                <w:rStyle w:val="IndexLink"/>
                <w:rtl w:val="true"/>
              </w:rPr>
              <w:tab/>
            </w:r>
            <w:r>
              <w:rPr>
                <w:rStyle w:val="IndexLink"/>
              </w:rPr>
              <w:t>118</w:t>
            </w:r>
          </w:hyperlink>
        </w:p>
        <w:p>
          <w:pPr>
            <w:pStyle w:val="Contents5"/>
            <w:tabs>
              <w:tab w:val="clear" w:pos="7892"/>
              <w:tab w:val="right" w:pos="9026" w:leader="dot"/>
            </w:tabs>
            <w:rPr/>
          </w:pPr>
          <w:hyperlink w:anchor="__RefHeading___Toc4504234_3804643083">
            <w:r>
              <w:rPr>
                <w:webHidden/>
                <w:rStyle w:val="IndexLink"/>
                <w:rtl w:val="true"/>
              </w:rPr>
              <w:t>أ ـ التّفريق في المضاجع</w:t>
            </w:r>
            <w:r>
              <w:rPr>
                <w:rStyle w:val="IndexLink"/>
                <w:rtl w:val="true"/>
              </w:rPr>
              <w:tab/>
            </w:r>
            <w:r>
              <w:rPr>
                <w:rStyle w:val="IndexLink"/>
              </w:rPr>
              <w:t>118</w:t>
            </w:r>
          </w:hyperlink>
        </w:p>
        <w:p>
          <w:pPr>
            <w:pStyle w:val="Contents5"/>
            <w:tabs>
              <w:tab w:val="clear" w:pos="7892"/>
              <w:tab w:val="right" w:pos="9026" w:leader="dot"/>
            </w:tabs>
            <w:rPr/>
          </w:pPr>
          <w:hyperlink w:anchor="__RefHeading___Toc4504236_3804643083">
            <w:r>
              <w:rPr>
                <w:webHidden/>
                <w:rStyle w:val="IndexLink"/>
                <w:rtl w:val="true"/>
              </w:rPr>
              <w:t>ب ـ النّهيُ عن النّظر الى عورة الطّفل وبالعكس</w:t>
            </w:r>
            <w:r>
              <w:rPr>
                <w:rStyle w:val="IndexLink"/>
                <w:rtl w:val="true"/>
              </w:rPr>
              <w:tab/>
            </w:r>
            <w:r>
              <w:rPr>
                <w:rStyle w:val="IndexLink"/>
              </w:rPr>
              <w:t>118</w:t>
            </w:r>
          </w:hyperlink>
        </w:p>
        <w:p>
          <w:pPr>
            <w:pStyle w:val="Contents5"/>
            <w:tabs>
              <w:tab w:val="clear" w:pos="7892"/>
              <w:tab w:val="right" w:pos="9026" w:leader="dot"/>
            </w:tabs>
            <w:rPr/>
          </w:pPr>
          <w:hyperlink w:anchor="__RefHeading___Toc4504238_3804643083">
            <w:r>
              <w:rPr>
                <w:webHidden/>
                <w:rStyle w:val="IndexLink"/>
                <w:rtl w:val="true"/>
              </w:rPr>
              <w:t>ج ـ النّهيُ عن مُباشرة المرأة ابنتها</w:t>
            </w:r>
            <w:r>
              <w:rPr>
                <w:rStyle w:val="IndexLink"/>
                <w:rtl w:val="true"/>
              </w:rPr>
              <w:tab/>
            </w:r>
            <w:r>
              <w:rPr>
                <w:rStyle w:val="IndexLink"/>
              </w:rPr>
              <w:t>119</w:t>
            </w:r>
          </w:hyperlink>
        </w:p>
        <w:p>
          <w:pPr>
            <w:pStyle w:val="Contents5"/>
            <w:tabs>
              <w:tab w:val="clear" w:pos="7892"/>
              <w:tab w:val="right" w:pos="9026" w:leader="dot"/>
            </w:tabs>
            <w:rPr/>
          </w:pPr>
          <w:hyperlink w:anchor="__RefHeading___Toc4504240_3804643083">
            <w:r>
              <w:rPr>
                <w:webHidden/>
                <w:rStyle w:val="IndexLink"/>
                <w:rtl w:val="true"/>
              </w:rPr>
              <w:t>د ـ حدّ جواز تقبيل الجارية والغلام</w:t>
            </w:r>
            <w:r>
              <w:rPr>
                <w:rStyle w:val="IndexLink"/>
                <w:rtl w:val="true"/>
              </w:rPr>
              <w:tab/>
            </w:r>
            <w:r>
              <w:rPr>
                <w:rStyle w:val="IndexLink"/>
              </w:rPr>
              <w:t>119</w:t>
            </w:r>
          </w:hyperlink>
        </w:p>
        <w:p>
          <w:pPr>
            <w:pStyle w:val="Contents5"/>
            <w:tabs>
              <w:tab w:val="clear" w:pos="7892"/>
              <w:tab w:val="right" w:pos="9026" w:leader="dot"/>
            </w:tabs>
            <w:rPr/>
          </w:pPr>
          <w:hyperlink w:anchor="__RefHeading___Toc4504242_3804643083">
            <w:r>
              <w:rPr>
                <w:webHidden/>
                <w:rStyle w:val="IndexLink"/>
                <w:rtl w:val="true"/>
              </w:rPr>
              <w:t>ه ـ الاستئذان للدّخول إلى الوالدين</w:t>
            </w:r>
            <w:r>
              <w:rPr>
                <w:rStyle w:val="IndexLink"/>
                <w:rtl w:val="true"/>
              </w:rPr>
              <w:tab/>
            </w:r>
            <w:r>
              <w:rPr>
                <w:rStyle w:val="IndexLink"/>
              </w:rPr>
              <w:t>120</w:t>
            </w:r>
          </w:hyperlink>
        </w:p>
        <w:p>
          <w:pPr>
            <w:pStyle w:val="Contents5"/>
            <w:tabs>
              <w:tab w:val="clear" w:pos="7892"/>
              <w:tab w:val="right" w:pos="9026" w:leader="dot"/>
            </w:tabs>
            <w:rPr/>
          </w:pPr>
          <w:hyperlink w:anchor="__RefHeading___Toc4504244_3804643083">
            <w:r>
              <w:rPr>
                <w:webHidden/>
                <w:rStyle w:val="IndexLink"/>
                <w:rtl w:val="true"/>
              </w:rPr>
              <w:t>و ـ خطر نظر الأطفال إلى وقاع الوالدين</w:t>
            </w:r>
            <w:r>
              <w:rPr>
                <w:rStyle w:val="IndexLink"/>
                <w:rtl w:val="true"/>
              </w:rPr>
              <w:tab/>
            </w:r>
            <w:r>
              <w:rPr>
                <w:rStyle w:val="IndexLink"/>
              </w:rPr>
              <w:t>121</w:t>
            </w:r>
          </w:hyperlink>
        </w:p>
        <w:p>
          <w:pPr>
            <w:pStyle w:val="Contents4"/>
            <w:tabs>
              <w:tab w:val="clear" w:pos="8176"/>
              <w:tab w:val="right" w:pos="9026" w:leader="dot"/>
            </w:tabs>
            <w:rPr/>
          </w:pPr>
          <w:hyperlink w:anchor="__RefHeading___Toc4504246_3804643083">
            <w:r>
              <w:rPr>
                <w:webHidden/>
                <w:rStyle w:val="IndexLink"/>
                <w:rtl w:val="true"/>
              </w:rPr>
              <w:t>كلام حول التربية الجنسية</w:t>
            </w:r>
            <w:r>
              <w:rPr>
                <w:rStyle w:val="IndexLink"/>
                <w:rtl w:val="true"/>
              </w:rPr>
              <w:tab/>
            </w:r>
            <w:r>
              <w:rPr>
                <w:rStyle w:val="IndexLink"/>
              </w:rPr>
              <w:t>123</w:t>
            </w:r>
          </w:hyperlink>
        </w:p>
        <w:p>
          <w:pPr>
            <w:pStyle w:val="Contents5"/>
            <w:tabs>
              <w:tab w:val="clear" w:pos="7892"/>
              <w:tab w:val="right" w:pos="9026" w:leader="dot"/>
            </w:tabs>
            <w:rPr/>
          </w:pPr>
          <w:hyperlink w:anchor="__RefHeading___Toc4504248_3804643083">
            <w:r>
              <w:rPr>
                <w:webHidden/>
                <w:rStyle w:val="IndexLink"/>
                <w:rtl w:val="true"/>
              </w:rPr>
              <w:t>التدابير اللازمة للعفّة الجنسية</w:t>
            </w:r>
            <w:r>
              <w:rPr>
                <w:rStyle w:val="IndexLink"/>
                <w:rtl w:val="true"/>
              </w:rPr>
              <w:tab/>
            </w:r>
            <w:r>
              <w:rPr>
                <w:rStyle w:val="IndexLink"/>
              </w:rPr>
              <w:t>123</w:t>
            </w:r>
          </w:hyperlink>
        </w:p>
        <w:p>
          <w:pPr>
            <w:pStyle w:val="Contents5"/>
            <w:tabs>
              <w:tab w:val="clear" w:pos="7892"/>
              <w:tab w:val="right" w:pos="9026" w:leader="dot"/>
            </w:tabs>
            <w:rPr/>
          </w:pPr>
          <w:hyperlink w:anchor="__RefHeading___Toc4504250_3804643083">
            <w:r>
              <w:rPr>
                <w:webHidden/>
                <w:rStyle w:val="IndexLink"/>
                <w:rtl w:val="true"/>
              </w:rPr>
              <w:t>أ ـ ستر العورة</w:t>
            </w:r>
            <w:r>
              <w:rPr>
                <w:rStyle w:val="IndexLink"/>
                <w:rtl w:val="true"/>
              </w:rPr>
              <w:tab/>
            </w:r>
            <w:r>
              <w:rPr>
                <w:rStyle w:val="IndexLink"/>
              </w:rPr>
              <w:t>124</w:t>
            </w:r>
          </w:hyperlink>
        </w:p>
        <w:p>
          <w:pPr>
            <w:pStyle w:val="Contents5"/>
            <w:tabs>
              <w:tab w:val="clear" w:pos="7892"/>
              <w:tab w:val="right" w:pos="9026" w:leader="dot"/>
            </w:tabs>
            <w:rPr/>
          </w:pPr>
          <w:hyperlink w:anchor="__RefHeading___Toc4504252_3804643083">
            <w:r>
              <w:rPr>
                <w:webHidden/>
                <w:rStyle w:val="IndexLink"/>
                <w:rtl w:val="true"/>
              </w:rPr>
              <w:t>ب ـ عدم تقبيل الطفل من قبل غير المحرم</w:t>
            </w:r>
            <w:r>
              <w:rPr>
                <w:rStyle w:val="IndexLink"/>
                <w:rtl w:val="true"/>
              </w:rPr>
              <w:tab/>
            </w:r>
            <w:r>
              <w:rPr>
                <w:rStyle w:val="IndexLink"/>
              </w:rPr>
              <w:t>124</w:t>
            </w:r>
          </w:hyperlink>
        </w:p>
        <w:p>
          <w:pPr>
            <w:pStyle w:val="Contents5"/>
            <w:tabs>
              <w:tab w:val="clear" w:pos="7892"/>
              <w:tab w:val="right" w:pos="9026" w:leader="dot"/>
            </w:tabs>
            <w:rPr/>
          </w:pPr>
          <w:hyperlink w:anchor="__RefHeading___Toc4504254_3804643083">
            <w:r>
              <w:rPr>
                <w:webHidden/>
                <w:rStyle w:val="IndexLink"/>
                <w:rtl w:val="true"/>
              </w:rPr>
              <w:t>ج ـ عدم اللّعب بالأعضاء الجنسية للطفل</w:t>
            </w:r>
            <w:r>
              <w:rPr>
                <w:rStyle w:val="IndexLink"/>
                <w:rtl w:val="true"/>
              </w:rPr>
              <w:tab/>
            </w:r>
            <w:r>
              <w:rPr>
                <w:rStyle w:val="IndexLink"/>
              </w:rPr>
              <w:t>125</w:t>
            </w:r>
          </w:hyperlink>
        </w:p>
        <w:p>
          <w:pPr>
            <w:pStyle w:val="Contents5"/>
            <w:tabs>
              <w:tab w:val="clear" w:pos="7892"/>
              <w:tab w:val="right" w:pos="9026" w:leader="dot"/>
            </w:tabs>
            <w:rPr/>
          </w:pPr>
          <w:hyperlink w:anchor="__RefHeading___Toc4504256_3804643083">
            <w:r>
              <w:rPr>
                <w:webHidden/>
                <w:rStyle w:val="IndexLink"/>
                <w:rtl w:val="true"/>
              </w:rPr>
              <w:t>د ـ التفريق بين الأطفال في المضاجع</w:t>
            </w:r>
            <w:r>
              <w:rPr>
                <w:rStyle w:val="IndexLink"/>
                <w:rtl w:val="true"/>
              </w:rPr>
              <w:tab/>
            </w:r>
            <w:r>
              <w:rPr>
                <w:rStyle w:val="IndexLink"/>
              </w:rPr>
              <w:t>125</w:t>
            </w:r>
          </w:hyperlink>
        </w:p>
        <w:p>
          <w:pPr>
            <w:pStyle w:val="Contents5"/>
            <w:tabs>
              <w:tab w:val="clear" w:pos="7892"/>
              <w:tab w:val="right" w:pos="9026" w:leader="dot"/>
            </w:tabs>
            <w:rPr/>
          </w:pPr>
          <w:hyperlink w:anchor="__RefHeading___Toc4504258_3804643083">
            <w:r>
              <w:rPr>
                <w:webHidden/>
                <w:rStyle w:val="IndexLink"/>
                <w:rtl w:val="true"/>
              </w:rPr>
              <w:t>هـ ـ كتمان الروابط الجنسية بين الوالدين</w:t>
            </w:r>
            <w:r>
              <w:rPr>
                <w:rStyle w:val="IndexLink"/>
                <w:rtl w:val="true"/>
              </w:rPr>
              <w:tab/>
            </w:r>
            <w:r>
              <w:rPr>
                <w:rStyle w:val="IndexLink"/>
              </w:rPr>
              <w:t>125</w:t>
            </w:r>
          </w:hyperlink>
        </w:p>
        <w:p>
          <w:pPr>
            <w:pStyle w:val="Contents4"/>
            <w:tabs>
              <w:tab w:val="clear" w:pos="8176"/>
              <w:tab w:val="right" w:pos="9026" w:leader="dot"/>
            </w:tabs>
            <w:rPr/>
          </w:pPr>
          <w:hyperlink w:anchor="__RefHeading___Toc4504260_3804643083">
            <w:r>
              <w:rPr>
                <w:webHidden/>
                <w:rStyle w:val="IndexLink"/>
                <w:rtl w:val="true"/>
              </w:rPr>
              <w:t>الفصل الرابع</w:t>
            </w:r>
            <w:r>
              <w:rPr>
                <w:rStyle w:val="IndexLink"/>
                <w:rtl w:val="true"/>
              </w:rPr>
              <w:t xml:space="preserve">: </w:t>
            </w:r>
            <w:r>
              <w:rPr>
                <w:rStyle w:val="IndexLink"/>
                <w:rtl w:val="true"/>
              </w:rPr>
              <w:t>أخلاق التربية</w:t>
            </w:r>
            <w:r>
              <w:rPr>
                <w:rStyle w:val="IndexLink"/>
                <w:rtl w:val="true"/>
              </w:rPr>
              <w:tab/>
            </w:r>
            <w:r>
              <w:rPr>
                <w:rStyle w:val="IndexLink"/>
              </w:rPr>
              <w:t>127</w:t>
            </w:r>
          </w:hyperlink>
        </w:p>
        <w:p>
          <w:pPr>
            <w:pStyle w:val="Contents5"/>
            <w:tabs>
              <w:tab w:val="clear" w:pos="7892"/>
              <w:tab w:val="right" w:pos="9026" w:leader="dot"/>
            </w:tabs>
            <w:rPr/>
          </w:pPr>
          <w:hyperlink w:anchor="__RefHeading___Toc4504262_3804643083">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الحثّ على حبّ الأولاد والشّفقة بهم</w:t>
            </w:r>
            <w:r>
              <w:rPr>
                <w:rStyle w:val="IndexLink"/>
                <w:rtl w:val="true"/>
              </w:rPr>
              <w:tab/>
            </w:r>
            <w:r>
              <w:rPr>
                <w:rStyle w:val="IndexLink"/>
              </w:rPr>
              <w:t>127</w:t>
            </w:r>
          </w:hyperlink>
        </w:p>
        <w:p>
          <w:pPr>
            <w:pStyle w:val="Contents5"/>
            <w:tabs>
              <w:tab w:val="clear" w:pos="7892"/>
              <w:tab w:val="right" w:pos="9026" w:leader="dot"/>
            </w:tabs>
            <w:rPr/>
          </w:pPr>
          <w:hyperlink w:anchor="__RefHeading___Toc4504264_3804643083">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سيرة النّبيِ في الشّفقة بالأطفال وتكريمهم</w:t>
            </w:r>
            <w:r>
              <w:rPr>
                <w:rStyle w:val="IndexLink"/>
                <w:rtl w:val="true"/>
              </w:rPr>
              <w:tab/>
            </w:r>
            <w:r>
              <w:rPr>
                <w:rStyle w:val="IndexLink"/>
              </w:rPr>
              <w:t>129</w:t>
            </w:r>
          </w:hyperlink>
        </w:p>
        <w:p>
          <w:pPr>
            <w:pStyle w:val="Contents5"/>
            <w:tabs>
              <w:tab w:val="clear" w:pos="7892"/>
              <w:tab w:val="right" w:pos="9026" w:leader="dot"/>
            </w:tabs>
            <w:rPr/>
          </w:pPr>
          <w:hyperlink w:anchor="__RefHeading___Toc4504266_3804643083">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التّسليم على الصّبيان</w:t>
            </w:r>
            <w:r>
              <w:rPr>
                <w:rStyle w:val="IndexLink"/>
                <w:rtl w:val="true"/>
              </w:rPr>
              <w:tab/>
            </w:r>
            <w:r>
              <w:rPr>
                <w:rStyle w:val="IndexLink"/>
              </w:rPr>
              <w:t>130</w:t>
            </w:r>
          </w:hyperlink>
        </w:p>
        <w:p>
          <w:pPr>
            <w:pStyle w:val="Contents5"/>
            <w:tabs>
              <w:tab w:val="clear" w:pos="7892"/>
              <w:tab w:val="right" w:pos="9026" w:leader="dot"/>
            </w:tabs>
            <w:rPr/>
          </w:pPr>
          <w:hyperlink w:anchor="__RefHeading___Toc4504268_3804643083">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ذمّ عدم المحبّة للأطفال</w:t>
            </w:r>
            <w:r>
              <w:rPr>
                <w:rStyle w:val="IndexLink"/>
                <w:rtl w:val="true"/>
              </w:rPr>
              <w:tab/>
            </w:r>
            <w:r>
              <w:rPr>
                <w:rStyle w:val="IndexLink"/>
              </w:rPr>
              <w:t>131</w:t>
            </w:r>
          </w:hyperlink>
        </w:p>
        <w:p>
          <w:pPr>
            <w:pStyle w:val="Contents5"/>
            <w:tabs>
              <w:tab w:val="clear" w:pos="7892"/>
              <w:tab w:val="right" w:pos="9026" w:leader="dot"/>
            </w:tabs>
            <w:rPr/>
          </w:pPr>
          <w:hyperlink w:anchor="__RefHeading___Toc4504270_3804643083">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نطاق المحبّة بالأولاد</w:t>
            </w:r>
            <w:r>
              <w:rPr>
                <w:rStyle w:val="IndexLink"/>
                <w:rtl w:val="true"/>
              </w:rPr>
              <w:tab/>
            </w:r>
            <w:r>
              <w:rPr>
                <w:rStyle w:val="IndexLink"/>
              </w:rPr>
              <w:t>132</w:t>
            </w:r>
          </w:hyperlink>
        </w:p>
        <w:p>
          <w:pPr>
            <w:pStyle w:val="Contents5"/>
            <w:tabs>
              <w:tab w:val="clear" w:pos="7892"/>
              <w:tab w:val="right" w:pos="9026" w:leader="dot"/>
            </w:tabs>
            <w:rPr/>
          </w:pPr>
          <w:hyperlink w:anchor="__RefHeading___Toc4504272_3804643083">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العدل بين الأولاد</w:t>
            </w:r>
            <w:r>
              <w:rPr>
                <w:rStyle w:val="IndexLink"/>
                <w:rtl w:val="true"/>
              </w:rPr>
              <w:tab/>
            </w:r>
            <w:r>
              <w:rPr>
                <w:rStyle w:val="IndexLink"/>
              </w:rPr>
              <w:t>134</w:t>
            </w:r>
          </w:hyperlink>
        </w:p>
        <w:p>
          <w:pPr>
            <w:pStyle w:val="Contents5"/>
            <w:tabs>
              <w:tab w:val="clear" w:pos="7892"/>
              <w:tab w:val="right" w:pos="9026" w:leader="dot"/>
            </w:tabs>
            <w:rPr/>
          </w:pPr>
          <w:hyperlink w:anchor="__RefHeading___Toc4504274_3804643083">
            <w:r>
              <w:rPr>
                <w:webHidden/>
                <w:rStyle w:val="IndexLink"/>
                <w:rtl w:val="true"/>
              </w:rPr>
              <w:t>بحث حول توخّي العدالة في التعامل مع الأولاد</w:t>
            </w:r>
            <w:r>
              <w:rPr>
                <w:rStyle w:val="IndexLink"/>
                <w:rtl w:val="true"/>
              </w:rPr>
              <w:tab/>
            </w:r>
            <w:r>
              <w:rPr>
                <w:rStyle w:val="IndexLink"/>
              </w:rPr>
              <w:t>137</w:t>
            </w:r>
          </w:hyperlink>
        </w:p>
        <w:p>
          <w:pPr>
            <w:pStyle w:val="Contents5"/>
            <w:tabs>
              <w:tab w:val="clear" w:pos="7892"/>
              <w:tab w:val="right" w:pos="9026" w:leader="dot"/>
            </w:tabs>
            <w:rPr/>
          </w:pPr>
          <w:hyperlink w:anchor="__RefHeading___Toc4504276_3804643083">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الوفاء بالوعد</w:t>
            </w:r>
            <w:r>
              <w:rPr>
                <w:rStyle w:val="IndexLink"/>
                <w:rtl w:val="true"/>
              </w:rPr>
              <w:tab/>
            </w:r>
            <w:r>
              <w:rPr>
                <w:rStyle w:val="IndexLink"/>
              </w:rPr>
              <w:t>140</w:t>
            </w:r>
          </w:hyperlink>
        </w:p>
        <w:p>
          <w:pPr>
            <w:pStyle w:val="Contents5"/>
            <w:tabs>
              <w:tab w:val="clear" w:pos="7892"/>
              <w:tab w:val="right" w:pos="9026" w:leader="dot"/>
            </w:tabs>
            <w:rPr/>
          </w:pPr>
          <w:hyperlink w:anchor="__RefHeading___Toc4504278_3804643083">
            <w:r>
              <w:rPr>
                <w:webHidden/>
                <w:rStyle w:val="IndexLink"/>
                <w:rtl w:val="true"/>
              </w:rPr>
              <w:t>دور الوفاء بالوعد في تربية الطفل</w:t>
            </w:r>
            <w:r>
              <w:rPr>
                <w:rStyle w:val="IndexLink"/>
                <w:rtl w:val="true"/>
              </w:rPr>
              <w:tab/>
            </w:r>
            <w:r>
              <w:rPr>
                <w:rStyle w:val="IndexLink"/>
              </w:rPr>
              <w:t>141</w:t>
            </w:r>
          </w:hyperlink>
        </w:p>
        <w:p>
          <w:pPr>
            <w:pStyle w:val="Contents5"/>
            <w:tabs>
              <w:tab w:val="clear" w:pos="7892"/>
              <w:tab w:val="right" w:pos="9026" w:leader="dot"/>
            </w:tabs>
            <w:rPr/>
          </w:pPr>
          <w:hyperlink w:anchor="__RefHeading___Toc4504280_3804643083">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 xml:space="preserve"> إدخال السّرور</w:t>
            </w:r>
            <w:r>
              <w:rPr>
                <w:rStyle w:val="IndexLink"/>
                <w:rtl w:val="true"/>
              </w:rPr>
              <w:tab/>
            </w:r>
            <w:r>
              <w:rPr>
                <w:rStyle w:val="IndexLink"/>
              </w:rPr>
              <w:t>143</w:t>
            </w:r>
          </w:hyperlink>
        </w:p>
        <w:p>
          <w:pPr>
            <w:pStyle w:val="Contents4"/>
            <w:tabs>
              <w:tab w:val="clear" w:pos="8176"/>
              <w:tab w:val="right" w:pos="9026" w:leader="dot"/>
            </w:tabs>
            <w:rPr/>
          </w:pPr>
          <w:hyperlink w:anchor="__RefHeading___Toc4504282_3804643083">
            <w:r>
              <w:rPr>
                <w:webHidden/>
                <w:rStyle w:val="IndexLink"/>
                <w:rtl w:val="true"/>
              </w:rPr>
              <w:t>الفصل الخامس</w:t>
            </w:r>
            <w:r>
              <w:rPr>
                <w:rStyle w:val="IndexLink"/>
                <w:rtl w:val="true"/>
              </w:rPr>
              <w:t xml:space="preserve">: </w:t>
            </w:r>
            <w:r>
              <w:rPr>
                <w:rStyle w:val="IndexLink"/>
                <w:rtl w:val="true"/>
              </w:rPr>
              <w:t>التزيين واللّعب</w:t>
            </w:r>
            <w:r>
              <w:rPr>
                <w:rStyle w:val="IndexLink"/>
                <w:rtl w:val="true"/>
              </w:rPr>
              <w:tab/>
            </w:r>
            <w:r>
              <w:rPr>
                <w:rStyle w:val="IndexLink"/>
              </w:rPr>
              <w:t>147</w:t>
            </w:r>
          </w:hyperlink>
        </w:p>
        <w:p>
          <w:pPr>
            <w:pStyle w:val="Contents5"/>
            <w:tabs>
              <w:tab w:val="clear" w:pos="7892"/>
              <w:tab w:val="right" w:pos="9026" w:leader="dot"/>
            </w:tabs>
            <w:rPr/>
          </w:pPr>
          <w:hyperlink w:anchor="__RefHeading___Toc4504284_3804643083">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تزيين الأطفال</w:t>
            </w:r>
            <w:r>
              <w:rPr>
                <w:rStyle w:val="IndexLink"/>
                <w:rtl w:val="true"/>
              </w:rPr>
              <w:tab/>
            </w:r>
            <w:r>
              <w:rPr>
                <w:rStyle w:val="IndexLink"/>
              </w:rPr>
              <w:t>147</w:t>
            </w:r>
          </w:hyperlink>
        </w:p>
        <w:p>
          <w:pPr>
            <w:pStyle w:val="Contents5"/>
            <w:tabs>
              <w:tab w:val="clear" w:pos="7892"/>
              <w:tab w:val="right" w:pos="9026" w:leader="dot"/>
            </w:tabs>
            <w:rPr/>
          </w:pPr>
          <w:hyperlink w:anchor="__RefHeading___Toc4504286_3804643083">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مدح عرامة الصّبيّ</w:t>
            </w:r>
            <w:r>
              <w:rPr>
                <w:rStyle w:val="IndexLink"/>
                <w:rtl w:val="true"/>
              </w:rPr>
              <w:tab/>
            </w:r>
            <w:r>
              <w:rPr>
                <w:rStyle w:val="IndexLink"/>
              </w:rPr>
              <w:t>148</w:t>
            </w:r>
          </w:hyperlink>
        </w:p>
        <w:p>
          <w:pPr>
            <w:pStyle w:val="Contents5"/>
            <w:tabs>
              <w:tab w:val="clear" w:pos="7892"/>
              <w:tab w:val="right" w:pos="9026" w:leader="dot"/>
            </w:tabs>
            <w:rPr/>
          </w:pPr>
          <w:hyperlink w:anchor="__RefHeading___Toc4504288_3804643083">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رخصة اللّعب للصّبيِ</w:t>
            </w:r>
            <w:r>
              <w:rPr>
                <w:rStyle w:val="IndexLink"/>
                <w:rtl w:val="true"/>
              </w:rPr>
              <w:tab/>
            </w:r>
            <w:r>
              <w:rPr>
                <w:rStyle w:val="IndexLink"/>
              </w:rPr>
              <w:t>148</w:t>
            </w:r>
          </w:hyperlink>
        </w:p>
        <w:p>
          <w:pPr>
            <w:pStyle w:val="Contents5"/>
            <w:tabs>
              <w:tab w:val="clear" w:pos="7892"/>
              <w:tab w:val="right" w:pos="9026" w:leader="dot"/>
            </w:tabs>
            <w:rPr/>
          </w:pPr>
          <w:hyperlink w:anchor="__RefHeading___Toc4504290_3804643083">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التّصابي للصّبيّ واللّعب معه</w:t>
            </w:r>
            <w:r>
              <w:rPr>
                <w:rStyle w:val="IndexLink"/>
                <w:rtl w:val="true"/>
              </w:rPr>
              <w:tab/>
            </w:r>
            <w:r>
              <w:rPr>
                <w:rStyle w:val="IndexLink"/>
              </w:rPr>
              <w:t>152</w:t>
            </w:r>
          </w:hyperlink>
        </w:p>
        <w:p>
          <w:pPr>
            <w:pStyle w:val="Contents5"/>
            <w:tabs>
              <w:tab w:val="clear" w:pos="7892"/>
              <w:tab w:val="right" w:pos="9026" w:leader="dot"/>
            </w:tabs>
            <w:rPr/>
          </w:pPr>
          <w:hyperlink w:anchor="__RefHeading___Toc4504292_3804643083">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ربيع الصّبيان</w:t>
            </w:r>
            <w:r>
              <w:rPr>
                <w:rStyle w:val="IndexLink"/>
                <w:rtl w:val="true"/>
              </w:rPr>
              <w:tab/>
            </w:r>
            <w:r>
              <w:rPr>
                <w:rStyle w:val="IndexLink"/>
              </w:rPr>
              <w:t>154</w:t>
            </w:r>
          </w:hyperlink>
        </w:p>
        <w:p>
          <w:pPr>
            <w:pStyle w:val="Contents5"/>
            <w:tabs>
              <w:tab w:val="clear" w:pos="7892"/>
              <w:tab w:val="right" w:pos="9026" w:leader="dot"/>
            </w:tabs>
            <w:rPr/>
          </w:pPr>
          <w:hyperlink w:anchor="__RefHeading___Toc4504294_3804643083">
            <w:r>
              <w:rPr>
                <w:webHidden/>
                <w:rStyle w:val="IndexLink"/>
                <w:rtl w:val="true"/>
              </w:rPr>
              <w:t>دور اللعب في نموّ الطفل</w:t>
            </w:r>
            <w:r>
              <w:rPr>
                <w:rStyle w:val="IndexLink"/>
                <w:rtl w:val="true"/>
              </w:rPr>
              <w:tab/>
            </w:r>
            <w:r>
              <w:rPr>
                <w:rStyle w:val="IndexLink"/>
              </w:rPr>
              <w:t>155</w:t>
            </w:r>
          </w:hyperlink>
        </w:p>
        <w:p>
          <w:pPr>
            <w:pStyle w:val="Contents5"/>
            <w:tabs>
              <w:tab w:val="clear" w:pos="7892"/>
              <w:tab w:val="right" w:pos="9026" w:leader="dot"/>
            </w:tabs>
            <w:rPr/>
          </w:pPr>
          <w:hyperlink w:anchor="__RefHeading___Toc4504296_3804643083">
            <w:r>
              <w:rPr>
                <w:webHidden/>
                <w:rStyle w:val="IndexLink"/>
                <w:rtl w:val="true"/>
              </w:rPr>
              <w:t>قيمة اللّعب من منظار علم النفس</w:t>
            </w:r>
            <w:r>
              <w:rPr>
                <w:rStyle w:val="IndexLink"/>
                <w:rtl w:val="true"/>
              </w:rPr>
              <w:tab/>
            </w:r>
            <w:r>
              <w:rPr>
                <w:rStyle w:val="IndexLink"/>
              </w:rPr>
              <w:t>156</w:t>
            </w:r>
          </w:hyperlink>
        </w:p>
        <w:p>
          <w:pPr>
            <w:pStyle w:val="Contents6"/>
            <w:tabs>
              <w:tab w:val="clear" w:pos="7609"/>
              <w:tab w:val="right" w:pos="9026" w:leader="dot"/>
            </w:tabs>
            <w:rPr/>
          </w:pPr>
          <w:hyperlink w:anchor="__RefHeading___Toc4504298_3804643083">
            <w:r>
              <w:rPr>
                <w:webHidden/>
                <w:rStyle w:val="IndexLink"/>
              </w:rPr>
              <w:t>۱</w:t>
            </w:r>
            <w:r>
              <w:rPr>
                <w:rStyle w:val="IndexLink"/>
                <w:rtl w:val="true"/>
              </w:rPr>
              <w:t xml:space="preserve"> </w:t>
            </w:r>
            <w:r>
              <w:rPr>
                <w:rStyle w:val="IndexLink"/>
                <w:rtl w:val="true"/>
              </w:rPr>
              <w:t xml:space="preserve">. </w:t>
            </w:r>
            <w:r>
              <w:rPr>
                <w:rStyle w:val="IndexLink"/>
                <w:rtl w:val="true"/>
              </w:rPr>
              <w:t>القيمة الجسمية</w:t>
            </w:r>
            <w:r>
              <w:rPr>
                <w:rStyle w:val="IndexLink"/>
                <w:rtl w:val="true"/>
              </w:rPr>
              <w:tab/>
            </w:r>
            <w:r>
              <w:rPr>
                <w:rStyle w:val="IndexLink"/>
              </w:rPr>
              <w:t>156</w:t>
            </w:r>
          </w:hyperlink>
        </w:p>
        <w:p>
          <w:pPr>
            <w:pStyle w:val="Contents6"/>
            <w:tabs>
              <w:tab w:val="clear" w:pos="7609"/>
              <w:tab w:val="right" w:pos="9026" w:leader="dot"/>
            </w:tabs>
            <w:rPr/>
          </w:pPr>
          <w:hyperlink w:anchor="__RefHeading___Toc4504300_3804643083">
            <w:r>
              <w:rPr>
                <w:webHidden/>
                <w:rStyle w:val="IndexLink"/>
              </w:rPr>
              <w:t>۲</w:t>
            </w:r>
            <w:r>
              <w:rPr>
                <w:rStyle w:val="IndexLink"/>
                <w:rtl w:val="true"/>
              </w:rPr>
              <w:t xml:space="preserve"> </w:t>
            </w:r>
            <w:r>
              <w:rPr>
                <w:rStyle w:val="IndexLink"/>
                <w:rtl w:val="true"/>
              </w:rPr>
              <w:t xml:space="preserve">. </w:t>
            </w:r>
            <w:r>
              <w:rPr>
                <w:rStyle w:val="IndexLink"/>
                <w:rtl w:val="true"/>
              </w:rPr>
              <w:t>القيمة العلاجية</w:t>
            </w:r>
            <w:r>
              <w:rPr>
                <w:rStyle w:val="IndexLink"/>
                <w:rtl w:val="true"/>
              </w:rPr>
              <w:tab/>
            </w:r>
            <w:r>
              <w:rPr>
                <w:rStyle w:val="IndexLink"/>
              </w:rPr>
              <w:t>156</w:t>
            </w:r>
          </w:hyperlink>
        </w:p>
        <w:p>
          <w:pPr>
            <w:pStyle w:val="Contents6"/>
            <w:tabs>
              <w:tab w:val="clear" w:pos="7609"/>
              <w:tab w:val="right" w:pos="9026" w:leader="dot"/>
            </w:tabs>
            <w:rPr/>
          </w:pPr>
          <w:hyperlink w:anchor="__RefHeading___Toc4504302_3804643083">
            <w:r>
              <w:rPr>
                <w:webHidden/>
                <w:rStyle w:val="IndexLink"/>
              </w:rPr>
              <w:t>۳</w:t>
            </w:r>
            <w:r>
              <w:rPr>
                <w:rStyle w:val="IndexLink"/>
                <w:rtl w:val="true"/>
              </w:rPr>
              <w:t xml:space="preserve"> </w:t>
            </w:r>
            <w:r>
              <w:rPr>
                <w:rStyle w:val="IndexLink"/>
                <w:rtl w:val="true"/>
              </w:rPr>
              <w:t xml:space="preserve">. </w:t>
            </w:r>
            <w:r>
              <w:rPr>
                <w:rStyle w:val="IndexLink"/>
                <w:rtl w:val="true"/>
              </w:rPr>
              <w:t>القيمة التربوية</w:t>
            </w:r>
            <w:r>
              <w:rPr>
                <w:rStyle w:val="IndexLink"/>
                <w:rtl w:val="true"/>
              </w:rPr>
              <w:tab/>
            </w:r>
            <w:r>
              <w:rPr>
                <w:rStyle w:val="IndexLink"/>
              </w:rPr>
              <w:t>156</w:t>
            </w:r>
          </w:hyperlink>
        </w:p>
        <w:p>
          <w:pPr>
            <w:pStyle w:val="Contents6"/>
            <w:tabs>
              <w:tab w:val="clear" w:pos="7609"/>
              <w:tab w:val="right" w:pos="9026" w:leader="dot"/>
            </w:tabs>
            <w:rPr/>
          </w:pPr>
          <w:hyperlink w:anchor="__RefHeading___Toc4504304_3804643083">
            <w:r>
              <w:rPr>
                <w:webHidden/>
                <w:rStyle w:val="IndexLink"/>
              </w:rPr>
              <w:t>۴</w:t>
            </w:r>
            <w:r>
              <w:rPr>
                <w:rStyle w:val="IndexLink"/>
                <w:rtl w:val="true"/>
              </w:rPr>
              <w:t xml:space="preserve"> </w:t>
            </w:r>
            <w:r>
              <w:rPr>
                <w:rStyle w:val="IndexLink"/>
                <w:rtl w:val="true"/>
              </w:rPr>
              <w:t xml:space="preserve">. </w:t>
            </w:r>
            <w:r>
              <w:rPr>
                <w:rStyle w:val="IndexLink"/>
                <w:rtl w:val="true"/>
              </w:rPr>
              <w:t>القيمة الاجتماعية</w:t>
            </w:r>
            <w:r>
              <w:rPr>
                <w:rStyle w:val="IndexLink"/>
                <w:rtl w:val="true"/>
              </w:rPr>
              <w:tab/>
            </w:r>
            <w:r>
              <w:rPr>
                <w:rStyle w:val="IndexLink"/>
              </w:rPr>
              <w:t>156</w:t>
            </w:r>
          </w:hyperlink>
        </w:p>
        <w:p>
          <w:pPr>
            <w:pStyle w:val="Contents6"/>
            <w:tabs>
              <w:tab w:val="clear" w:pos="7609"/>
              <w:tab w:val="right" w:pos="9026" w:leader="dot"/>
            </w:tabs>
            <w:rPr/>
          </w:pPr>
          <w:hyperlink w:anchor="__RefHeading___Toc4504306_3804643083">
            <w:r>
              <w:rPr>
                <w:webHidden/>
                <w:rStyle w:val="IndexLink"/>
              </w:rPr>
              <w:t>۵</w:t>
            </w:r>
            <w:r>
              <w:rPr>
                <w:rStyle w:val="IndexLink"/>
                <w:rtl w:val="true"/>
              </w:rPr>
              <w:t xml:space="preserve"> </w:t>
            </w:r>
            <w:r>
              <w:rPr>
                <w:rStyle w:val="IndexLink"/>
                <w:rtl w:val="true"/>
              </w:rPr>
              <w:t xml:space="preserve">. </w:t>
            </w:r>
            <w:r>
              <w:rPr>
                <w:rStyle w:val="IndexLink"/>
                <w:rtl w:val="true"/>
              </w:rPr>
              <w:t>القيمة التعليمية</w:t>
            </w:r>
            <w:r>
              <w:rPr>
                <w:rStyle w:val="IndexLink"/>
                <w:rtl w:val="true"/>
              </w:rPr>
              <w:tab/>
            </w:r>
            <w:r>
              <w:rPr>
                <w:rStyle w:val="IndexLink"/>
              </w:rPr>
              <w:t>157</w:t>
            </w:r>
          </w:hyperlink>
        </w:p>
        <w:p>
          <w:pPr>
            <w:pStyle w:val="Contents6"/>
            <w:tabs>
              <w:tab w:val="clear" w:pos="7609"/>
              <w:tab w:val="right" w:pos="9026" w:leader="dot"/>
            </w:tabs>
            <w:rPr/>
          </w:pPr>
          <w:hyperlink w:anchor="__RefHeading___Toc4504308_3804643083">
            <w:r>
              <w:rPr>
                <w:webHidden/>
                <w:rStyle w:val="IndexLink"/>
              </w:rPr>
              <w:t>۶</w:t>
            </w:r>
            <w:r>
              <w:rPr>
                <w:rStyle w:val="IndexLink"/>
                <w:rtl w:val="true"/>
              </w:rPr>
              <w:t xml:space="preserve"> </w:t>
            </w:r>
            <w:r>
              <w:rPr>
                <w:rStyle w:val="IndexLink"/>
                <w:rtl w:val="true"/>
              </w:rPr>
              <w:t xml:space="preserve">. </w:t>
            </w:r>
            <w:r>
              <w:rPr>
                <w:rStyle w:val="IndexLink"/>
                <w:rtl w:val="true"/>
              </w:rPr>
              <w:t xml:space="preserve">القيمة الأخلاقية </w:t>
            </w:r>
            <w:r>
              <w:rPr>
                <w:rStyle w:val="IndexLink"/>
                <w:rtl w:val="true"/>
              </w:rPr>
              <w:t>(</w:t>
            </w:r>
            <w:r>
              <w:rPr>
                <w:rStyle w:val="IndexLink"/>
                <w:rtl w:val="true"/>
              </w:rPr>
              <w:t>المعنوية</w:t>
            </w:r>
            <w:r>
              <w:rPr>
                <w:rStyle w:val="IndexLink"/>
                <w:rtl w:val="true"/>
              </w:rPr>
              <w:t>)</w:t>
              <w:tab/>
            </w:r>
            <w:r>
              <w:rPr>
                <w:rStyle w:val="IndexLink"/>
              </w:rPr>
              <w:t>157</w:t>
            </w:r>
          </w:hyperlink>
        </w:p>
        <w:p>
          <w:pPr>
            <w:pStyle w:val="Contents5"/>
            <w:tabs>
              <w:tab w:val="clear" w:pos="7892"/>
              <w:tab w:val="right" w:pos="9026" w:leader="dot"/>
            </w:tabs>
            <w:rPr/>
          </w:pPr>
          <w:hyperlink w:anchor="__RefHeading___Toc4504310_3804643083">
            <w:r>
              <w:rPr>
                <w:webHidden/>
                <w:rStyle w:val="IndexLink"/>
                <w:rtl w:val="true"/>
              </w:rPr>
              <w:t>التحليل النفسي للّعب</w:t>
            </w:r>
            <w:r>
              <w:rPr>
                <w:rStyle w:val="IndexLink"/>
                <w:rtl w:val="true"/>
              </w:rPr>
              <w:tab/>
            </w:r>
            <w:r>
              <w:rPr>
                <w:rStyle w:val="IndexLink"/>
              </w:rPr>
              <w:t>157</w:t>
            </w:r>
          </w:hyperlink>
        </w:p>
        <w:p>
          <w:pPr>
            <w:pStyle w:val="Contents6"/>
            <w:tabs>
              <w:tab w:val="clear" w:pos="7609"/>
              <w:tab w:val="right" w:pos="9026" w:leader="dot"/>
            </w:tabs>
            <w:rPr/>
          </w:pPr>
          <w:hyperlink w:anchor="__RefHeading___Toc4504312_3804643083">
            <w:r>
              <w:rPr>
                <w:webHidden/>
                <w:rStyle w:val="IndexLink"/>
                <w:rtl w:val="true"/>
              </w:rPr>
              <w:t>أ ـ نظرية الطاقة الزائدة</w:t>
            </w:r>
            <w:r>
              <w:rPr>
                <w:rStyle w:val="IndexLink"/>
                <w:rtl w:val="true"/>
              </w:rPr>
              <w:tab/>
            </w:r>
            <w:r>
              <w:rPr>
                <w:rStyle w:val="IndexLink"/>
              </w:rPr>
              <w:t>157</w:t>
            </w:r>
          </w:hyperlink>
        </w:p>
        <w:p>
          <w:pPr>
            <w:pStyle w:val="Contents6"/>
            <w:tabs>
              <w:tab w:val="clear" w:pos="7609"/>
              <w:tab w:val="right" w:pos="9026" w:leader="dot"/>
            </w:tabs>
            <w:rPr/>
          </w:pPr>
          <w:hyperlink w:anchor="__RefHeading___Toc4504314_3804643083">
            <w:r>
              <w:rPr>
                <w:webHidden/>
                <w:rStyle w:val="IndexLink"/>
                <w:rtl w:val="true"/>
              </w:rPr>
              <w:t xml:space="preserve">ب ـ نظرية إزالة التوتّر </w:t>
            </w:r>
            <w:r>
              <w:rPr>
                <w:rStyle w:val="IndexLink"/>
                <w:rtl w:val="true"/>
              </w:rPr>
              <w:t>(</w:t>
            </w:r>
            <w:r>
              <w:rPr>
                <w:rStyle w:val="IndexLink"/>
                <w:rtl w:val="true"/>
              </w:rPr>
              <w:t>إزالة التعب وتجديد النشاط</w:t>
            </w:r>
            <w:r>
              <w:rPr>
                <w:rStyle w:val="IndexLink"/>
                <w:rtl w:val="true"/>
              </w:rPr>
              <w:t>)</w:t>
              <w:tab/>
            </w:r>
            <w:r>
              <w:rPr>
                <w:rStyle w:val="IndexLink"/>
              </w:rPr>
              <w:t>158</w:t>
            </w:r>
          </w:hyperlink>
        </w:p>
        <w:p>
          <w:pPr>
            <w:pStyle w:val="Contents6"/>
            <w:tabs>
              <w:tab w:val="clear" w:pos="7609"/>
              <w:tab w:val="right" w:pos="9026" w:leader="dot"/>
            </w:tabs>
            <w:rPr/>
          </w:pPr>
          <w:hyperlink w:anchor="__RefHeading___Toc4504316_3804643083">
            <w:r>
              <w:rPr>
                <w:webHidden/>
                <w:rStyle w:val="IndexLink"/>
                <w:rtl w:val="true"/>
              </w:rPr>
              <w:t>ج ـ نظرية التجديد التكاملي</w:t>
            </w:r>
            <w:r>
              <w:rPr>
                <w:rStyle w:val="IndexLink"/>
                <w:rtl w:val="true"/>
              </w:rPr>
              <w:tab/>
            </w:r>
            <w:r>
              <w:rPr>
                <w:rStyle w:val="IndexLink"/>
              </w:rPr>
              <w:t>158</w:t>
            </w:r>
          </w:hyperlink>
        </w:p>
        <w:p>
          <w:pPr>
            <w:pStyle w:val="Contents6"/>
            <w:tabs>
              <w:tab w:val="clear" w:pos="7609"/>
              <w:tab w:val="right" w:pos="9026" w:leader="dot"/>
            </w:tabs>
            <w:rPr/>
          </w:pPr>
          <w:hyperlink w:anchor="__RefHeading___Toc4504318_3804643083">
            <w:r>
              <w:rPr>
                <w:webHidden/>
                <w:rStyle w:val="IndexLink"/>
                <w:rtl w:val="true"/>
              </w:rPr>
              <w:t>د ـ نظرية التمرين المسبق</w:t>
            </w:r>
            <w:r>
              <w:rPr>
                <w:rStyle w:val="IndexLink"/>
                <w:rtl w:val="true"/>
              </w:rPr>
              <w:tab/>
            </w:r>
            <w:r>
              <w:rPr>
                <w:rStyle w:val="IndexLink"/>
              </w:rPr>
              <w:t>158</w:t>
            </w:r>
          </w:hyperlink>
        </w:p>
        <w:p>
          <w:pPr>
            <w:pStyle w:val="Contents6"/>
            <w:tabs>
              <w:tab w:val="clear" w:pos="7609"/>
              <w:tab w:val="right" w:pos="9026" w:leader="dot"/>
            </w:tabs>
            <w:rPr/>
          </w:pPr>
          <w:hyperlink w:anchor="__RefHeading___Toc4504320_3804643083">
            <w:r>
              <w:rPr>
                <w:webHidden/>
                <w:rStyle w:val="IndexLink"/>
                <w:rtl w:val="true"/>
              </w:rPr>
              <w:t>سنّ اللّعب</w:t>
            </w:r>
            <w:r>
              <w:rPr>
                <w:rStyle w:val="IndexLink"/>
                <w:rtl w:val="true"/>
              </w:rPr>
              <w:tab/>
            </w:r>
            <w:r>
              <w:rPr>
                <w:rStyle w:val="IndexLink"/>
              </w:rPr>
              <w:t>159</w:t>
            </w:r>
          </w:hyperlink>
        </w:p>
        <w:p>
          <w:pPr>
            <w:pStyle w:val="Contents6"/>
            <w:tabs>
              <w:tab w:val="clear" w:pos="7609"/>
              <w:tab w:val="right" w:pos="9026" w:leader="dot"/>
            </w:tabs>
            <w:rPr/>
          </w:pPr>
          <w:hyperlink w:anchor="__RefHeading___Toc4504322_3804643083">
            <w:r>
              <w:rPr>
                <w:webHidden/>
                <w:rStyle w:val="IndexLink"/>
                <w:rtl w:val="true"/>
              </w:rPr>
              <w:t>لعب الوالدين مع الطفل</w:t>
            </w:r>
            <w:r>
              <w:rPr>
                <w:rStyle w:val="IndexLink"/>
                <w:rtl w:val="true"/>
              </w:rPr>
              <w:tab/>
            </w:r>
            <w:r>
              <w:rPr>
                <w:rStyle w:val="IndexLink"/>
              </w:rPr>
              <w:t>160</w:t>
            </w:r>
          </w:hyperlink>
        </w:p>
        <w:p>
          <w:pPr>
            <w:pStyle w:val="Contents5"/>
            <w:tabs>
              <w:tab w:val="clear" w:pos="7892"/>
              <w:tab w:val="right" w:pos="9026" w:leader="dot"/>
            </w:tabs>
            <w:rPr/>
          </w:pPr>
          <w:hyperlink w:anchor="__RefHeading___Toc4504324_3804643083">
            <w:r>
              <w:rPr>
                <w:webHidden/>
                <w:rStyle w:val="IndexLink"/>
                <w:rtl w:val="true"/>
              </w:rPr>
              <w:t>الفصل السادس</w:t>
            </w:r>
            <w:r>
              <w:rPr>
                <w:rStyle w:val="IndexLink"/>
                <w:rtl w:val="true"/>
              </w:rPr>
              <w:t xml:space="preserve">: </w:t>
            </w:r>
            <w:r>
              <w:rPr>
                <w:rStyle w:val="IndexLink"/>
                <w:rtl w:val="true"/>
              </w:rPr>
              <w:t>الدعاء</w:t>
            </w:r>
            <w:r>
              <w:rPr>
                <w:rStyle w:val="IndexLink"/>
                <w:rtl w:val="true"/>
              </w:rPr>
              <w:tab/>
            </w:r>
            <w:r>
              <w:rPr>
                <w:rStyle w:val="IndexLink"/>
              </w:rPr>
              <w:t>161</w:t>
            </w:r>
          </w:hyperlink>
        </w:p>
        <w:p>
          <w:pPr>
            <w:pStyle w:val="Contents6"/>
            <w:tabs>
              <w:tab w:val="clear" w:pos="7609"/>
              <w:tab w:val="right" w:pos="9026" w:leader="dot"/>
            </w:tabs>
            <w:rPr/>
          </w:pPr>
          <w:hyperlink w:anchor="__RefHeading___Toc4504326_3804643083">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الحثّ على الدّعاء للأولاد</w:t>
            </w:r>
            <w:r>
              <w:rPr>
                <w:rStyle w:val="IndexLink"/>
                <w:rtl w:val="true"/>
              </w:rPr>
              <w:tab/>
            </w:r>
            <w:r>
              <w:rPr>
                <w:rStyle w:val="IndexLink"/>
              </w:rPr>
              <w:t>161</w:t>
            </w:r>
          </w:hyperlink>
        </w:p>
        <w:p>
          <w:pPr>
            <w:pStyle w:val="Contents6"/>
            <w:tabs>
              <w:tab w:val="clear" w:pos="7609"/>
              <w:tab w:val="right" w:pos="9026" w:leader="dot"/>
            </w:tabs>
            <w:rPr/>
          </w:pPr>
          <w:hyperlink w:anchor="__RefHeading___Toc4504328_3804643083">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النّهي عن الدّعاء على الأولاد</w:t>
            </w:r>
            <w:r>
              <w:rPr>
                <w:rStyle w:val="IndexLink"/>
                <w:rtl w:val="true"/>
              </w:rPr>
              <w:tab/>
            </w:r>
            <w:r>
              <w:rPr>
                <w:rStyle w:val="IndexLink"/>
              </w:rPr>
              <w:t>162</w:t>
            </w:r>
          </w:hyperlink>
        </w:p>
        <w:p>
          <w:pPr>
            <w:pStyle w:val="Contents6"/>
            <w:tabs>
              <w:tab w:val="clear" w:pos="7609"/>
              <w:tab w:val="right" w:pos="9026" w:leader="dot"/>
            </w:tabs>
            <w:rPr/>
          </w:pPr>
          <w:hyperlink w:anchor="__RefHeading___Toc4504330_3804643083">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دعاء الإمام زين العابدين لولده</w:t>
            </w:r>
            <w:r>
              <w:rPr>
                <w:rStyle w:val="IndexLink"/>
                <w:rtl w:val="true"/>
              </w:rPr>
              <w:tab/>
            </w:r>
            <w:r>
              <w:rPr>
                <w:rStyle w:val="IndexLink"/>
              </w:rPr>
              <w:t>162</w:t>
            </w:r>
          </w:hyperlink>
        </w:p>
        <w:p>
          <w:pPr>
            <w:pStyle w:val="Contents6"/>
            <w:tabs>
              <w:tab w:val="clear" w:pos="7609"/>
              <w:tab w:val="right" w:pos="9026" w:leader="dot"/>
            </w:tabs>
            <w:rPr/>
          </w:pPr>
          <w:hyperlink w:anchor="__RefHeading___Toc4504332_3804643083">
            <w:r>
              <w:rPr>
                <w:webHidden/>
                <w:rStyle w:val="IndexLink"/>
                <w:rtl w:val="true"/>
              </w:rPr>
              <w:t>صلاة الأب للابن</w:t>
            </w:r>
            <w:r>
              <w:rPr>
                <w:rStyle w:val="IndexLink"/>
                <w:rtl w:val="true"/>
              </w:rPr>
              <w:tab/>
            </w:r>
            <w:r>
              <w:rPr>
                <w:rStyle w:val="IndexLink"/>
              </w:rPr>
              <w:t>166</w:t>
            </w:r>
          </w:hyperlink>
        </w:p>
        <w:p>
          <w:pPr>
            <w:pStyle w:val="Contents2"/>
            <w:tabs>
              <w:tab w:val="clear" w:pos="8743"/>
              <w:tab w:val="right" w:pos="9026" w:leader="dot"/>
            </w:tabs>
            <w:rPr/>
          </w:pPr>
          <w:hyperlink w:anchor="__RefHeading___Toc4504334_3804643083">
            <w:r>
              <w:rPr>
                <w:webHidden/>
                <w:rStyle w:val="IndexLink"/>
                <w:rtl w:val="true"/>
              </w:rPr>
              <w:t xml:space="preserve">القسم الثالث </w:t>
            </w:r>
            <w:r>
              <w:rPr>
                <w:rStyle w:val="IndexLink"/>
                <w:rtl w:val="true"/>
              </w:rPr>
              <w:t xml:space="preserve">: </w:t>
            </w:r>
            <w:r>
              <w:rPr>
                <w:rStyle w:val="IndexLink"/>
                <w:rtl w:val="true"/>
              </w:rPr>
              <w:t>واجبات الصّبيّ</w:t>
            </w:r>
            <w:r>
              <w:rPr>
                <w:rStyle w:val="IndexLink"/>
                <w:rtl w:val="true"/>
              </w:rPr>
              <w:tab/>
            </w:r>
            <w:r>
              <w:rPr>
                <w:rStyle w:val="IndexLink"/>
              </w:rPr>
              <w:t>168</w:t>
            </w:r>
          </w:hyperlink>
        </w:p>
        <w:p>
          <w:pPr>
            <w:pStyle w:val="Contents3"/>
            <w:tabs>
              <w:tab w:val="clear" w:pos="8459"/>
              <w:tab w:val="right" w:pos="9026" w:leader="dot"/>
            </w:tabs>
            <w:rPr/>
          </w:pPr>
          <w:hyperlink w:anchor="__RefHeading___Toc4504336_3804643083">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4504338_3804643083">
            <w:r>
              <w:rPr>
                <w:webHidden/>
                <w:rStyle w:val="IndexLink"/>
                <w:rtl w:val="true"/>
              </w:rPr>
              <w:t>الفصل الأوّل</w:t>
            </w:r>
            <w:r>
              <w:rPr>
                <w:rStyle w:val="IndexLink"/>
                <w:rtl w:val="true"/>
              </w:rPr>
              <w:t xml:space="preserve">: </w:t>
            </w:r>
            <w:r>
              <w:rPr>
                <w:rStyle w:val="IndexLink"/>
                <w:rtl w:val="true"/>
              </w:rPr>
              <w:t>واجبات الصبي الفرديّة</w:t>
            </w:r>
            <w:r>
              <w:rPr>
                <w:rStyle w:val="IndexLink"/>
                <w:rtl w:val="true"/>
              </w:rPr>
              <w:tab/>
            </w:r>
            <w:r>
              <w:rPr>
                <w:rStyle w:val="IndexLink"/>
              </w:rPr>
              <w:t>170</w:t>
            </w:r>
          </w:hyperlink>
        </w:p>
        <w:p>
          <w:pPr>
            <w:pStyle w:val="Contents4"/>
            <w:tabs>
              <w:tab w:val="clear" w:pos="8176"/>
              <w:tab w:val="right" w:pos="9026" w:leader="dot"/>
            </w:tabs>
            <w:rPr/>
          </w:pPr>
          <w:hyperlink w:anchor="__RefHeading___Toc4504340_3804643083">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النّظم في الاُمور</w:t>
            </w:r>
            <w:r>
              <w:rPr>
                <w:rStyle w:val="IndexLink"/>
                <w:rtl w:val="true"/>
              </w:rPr>
              <w:tab/>
            </w:r>
            <w:r>
              <w:rPr>
                <w:rStyle w:val="IndexLink"/>
              </w:rPr>
              <w:t>170</w:t>
            </w:r>
          </w:hyperlink>
        </w:p>
        <w:p>
          <w:pPr>
            <w:pStyle w:val="Contents4"/>
            <w:tabs>
              <w:tab w:val="clear" w:pos="8176"/>
              <w:tab w:val="right" w:pos="9026" w:leader="dot"/>
            </w:tabs>
            <w:rPr/>
          </w:pPr>
          <w:hyperlink w:anchor="__RefHeading___Toc4504342_3804643083">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النّظافة</w:t>
            </w:r>
            <w:r>
              <w:rPr>
                <w:rStyle w:val="IndexLink"/>
                <w:rtl w:val="true"/>
              </w:rPr>
              <w:tab/>
            </w:r>
            <w:r>
              <w:rPr>
                <w:rStyle w:val="IndexLink"/>
              </w:rPr>
              <w:t>170</w:t>
            </w:r>
          </w:hyperlink>
        </w:p>
        <w:p>
          <w:pPr>
            <w:pStyle w:val="Contents4"/>
            <w:tabs>
              <w:tab w:val="clear" w:pos="8176"/>
              <w:tab w:val="right" w:pos="9026" w:leader="dot"/>
            </w:tabs>
            <w:rPr/>
          </w:pPr>
          <w:hyperlink w:anchor="__RefHeading___Toc4504344_3804643083">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غسل اليدين قبل الطّعام وبعده</w:t>
            </w:r>
            <w:r>
              <w:rPr>
                <w:rStyle w:val="IndexLink"/>
                <w:rtl w:val="true"/>
              </w:rPr>
              <w:tab/>
            </w:r>
            <w:r>
              <w:rPr>
                <w:rStyle w:val="IndexLink"/>
              </w:rPr>
              <w:t>171</w:t>
            </w:r>
          </w:hyperlink>
        </w:p>
        <w:p>
          <w:pPr>
            <w:pStyle w:val="Contents4"/>
            <w:tabs>
              <w:tab w:val="clear" w:pos="8176"/>
              <w:tab w:val="right" w:pos="9026" w:leader="dot"/>
            </w:tabs>
            <w:rPr/>
          </w:pPr>
          <w:hyperlink w:anchor="__RefHeading___Toc4504346_3804643083">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السّواك</w:t>
            </w:r>
            <w:r>
              <w:rPr>
                <w:rStyle w:val="IndexLink"/>
                <w:rtl w:val="true"/>
              </w:rPr>
              <w:tab/>
            </w:r>
            <w:r>
              <w:rPr>
                <w:rStyle w:val="IndexLink"/>
              </w:rPr>
              <w:t>172</w:t>
            </w:r>
          </w:hyperlink>
        </w:p>
        <w:p>
          <w:pPr>
            <w:pStyle w:val="Contents4"/>
            <w:tabs>
              <w:tab w:val="clear" w:pos="8176"/>
              <w:tab w:val="right" w:pos="9026" w:leader="dot"/>
            </w:tabs>
            <w:rPr/>
          </w:pPr>
          <w:hyperlink w:anchor="__RefHeading___Toc4504348_3804643083">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غسل اليدين قبل النّوم</w:t>
            </w:r>
            <w:r>
              <w:rPr>
                <w:rStyle w:val="IndexLink"/>
                <w:rtl w:val="true"/>
              </w:rPr>
              <w:tab/>
            </w:r>
            <w:r>
              <w:rPr>
                <w:rStyle w:val="IndexLink"/>
              </w:rPr>
              <w:t>172</w:t>
            </w:r>
          </w:hyperlink>
        </w:p>
        <w:p>
          <w:pPr>
            <w:pStyle w:val="Contents4"/>
            <w:tabs>
              <w:tab w:val="clear" w:pos="8176"/>
              <w:tab w:val="right" w:pos="9026" w:leader="dot"/>
            </w:tabs>
            <w:rPr/>
          </w:pPr>
          <w:hyperlink w:anchor="__RefHeading___Toc4504350_3804643083">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قصّ الأظافير</w:t>
            </w:r>
            <w:r>
              <w:rPr>
                <w:rStyle w:val="IndexLink"/>
                <w:rtl w:val="true"/>
              </w:rPr>
              <w:tab/>
            </w:r>
            <w:r>
              <w:rPr>
                <w:rStyle w:val="IndexLink"/>
              </w:rPr>
              <w:t>173</w:t>
            </w:r>
          </w:hyperlink>
        </w:p>
        <w:p>
          <w:pPr>
            <w:pStyle w:val="Contents3"/>
            <w:tabs>
              <w:tab w:val="clear" w:pos="8459"/>
              <w:tab w:val="right" w:pos="9026" w:leader="dot"/>
            </w:tabs>
            <w:rPr/>
          </w:pPr>
          <w:hyperlink w:anchor="__RefHeading___Toc4504352_3804643083">
            <w:r>
              <w:rPr>
                <w:webHidden/>
                <w:rStyle w:val="IndexLink"/>
                <w:rtl w:val="true"/>
              </w:rPr>
              <w:t>الفصل الثاني</w:t>
            </w:r>
            <w:r>
              <w:rPr>
                <w:rStyle w:val="IndexLink"/>
                <w:rtl w:val="true"/>
              </w:rPr>
              <w:t xml:space="preserve">: </w:t>
            </w:r>
            <w:r>
              <w:rPr>
                <w:rStyle w:val="IndexLink"/>
                <w:rtl w:val="true"/>
              </w:rPr>
              <w:t>واجبات الصّبيّ أمام والديه</w:t>
            </w:r>
            <w:r>
              <w:rPr>
                <w:rStyle w:val="IndexLink"/>
                <w:rtl w:val="true"/>
              </w:rPr>
              <w:tab/>
            </w:r>
            <w:r>
              <w:rPr>
                <w:rStyle w:val="IndexLink"/>
              </w:rPr>
              <w:t>174</w:t>
            </w:r>
          </w:hyperlink>
        </w:p>
        <w:p>
          <w:pPr>
            <w:pStyle w:val="Contents4"/>
            <w:tabs>
              <w:tab w:val="clear" w:pos="8176"/>
              <w:tab w:val="right" w:pos="9026" w:leader="dot"/>
            </w:tabs>
            <w:rPr/>
          </w:pPr>
          <w:hyperlink w:anchor="__RefHeading___Toc4504354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أهمّيّة حقوق الوالدين</w:t>
            </w:r>
            <w:r>
              <w:rPr>
                <w:rStyle w:val="IndexLink"/>
                <w:rtl w:val="true"/>
              </w:rPr>
              <w:tab/>
            </w:r>
            <w:r>
              <w:rPr>
                <w:rStyle w:val="IndexLink"/>
              </w:rPr>
              <w:t>174</w:t>
            </w:r>
          </w:hyperlink>
        </w:p>
        <w:p>
          <w:pPr>
            <w:pStyle w:val="Contents4"/>
            <w:tabs>
              <w:tab w:val="clear" w:pos="8176"/>
              <w:tab w:val="right" w:pos="9026" w:leader="dot"/>
            </w:tabs>
            <w:rPr/>
          </w:pPr>
          <w:hyperlink w:anchor="__RefHeading___Toc4504356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حقوق الوالدين</w:t>
            </w:r>
            <w:r>
              <w:rPr>
                <w:rStyle w:val="IndexLink"/>
                <w:rtl w:val="true"/>
              </w:rPr>
              <w:tab/>
            </w:r>
            <w:r>
              <w:rPr>
                <w:rStyle w:val="IndexLink"/>
              </w:rPr>
              <w:t>176</w:t>
            </w:r>
          </w:hyperlink>
        </w:p>
        <w:p>
          <w:pPr>
            <w:pStyle w:val="Contents5"/>
            <w:tabs>
              <w:tab w:val="clear" w:pos="7892"/>
              <w:tab w:val="right" w:pos="9026" w:leader="dot"/>
            </w:tabs>
            <w:rPr/>
          </w:pPr>
          <w:hyperlink w:anchor="__RefHeading___Toc4504358_3804643083">
            <w:r>
              <w:rPr>
                <w:webHidden/>
                <w:rStyle w:val="IndexLink"/>
                <w:rtl w:val="true"/>
              </w:rPr>
              <w:t>أ ـ الإحسان</w:t>
            </w:r>
            <w:r>
              <w:rPr>
                <w:rStyle w:val="IndexLink"/>
                <w:rtl w:val="true"/>
              </w:rPr>
              <w:tab/>
            </w:r>
            <w:r>
              <w:rPr>
                <w:rStyle w:val="IndexLink"/>
              </w:rPr>
              <w:t>176</w:t>
            </w:r>
          </w:hyperlink>
        </w:p>
        <w:p>
          <w:pPr>
            <w:pStyle w:val="Contents5"/>
            <w:tabs>
              <w:tab w:val="clear" w:pos="7892"/>
              <w:tab w:val="right" w:pos="9026" w:leader="dot"/>
            </w:tabs>
            <w:rPr/>
          </w:pPr>
          <w:hyperlink w:anchor="__RefHeading___Toc4504360_3804643083">
            <w:r>
              <w:rPr>
                <w:webHidden/>
                <w:rStyle w:val="IndexLink"/>
                <w:rtl w:val="true"/>
              </w:rPr>
              <w:t>ب ـ القيام تعظيما</w:t>
            </w:r>
            <w:r>
              <w:rPr>
                <w:rStyle w:val="IndexLink"/>
                <w:rtl w:val="true"/>
              </w:rPr>
              <w:tab/>
            </w:r>
            <w:r>
              <w:rPr>
                <w:rStyle w:val="IndexLink"/>
              </w:rPr>
              <w:t>177</w:t>
            </w:r>
          </w:hyperlink>
        </w:p>
        <w:p>
          <w:pPr>
            <w:pStyle w:val="Contents5"/>
            <w:tabs>
              <w:tab w:val="clear" w:pos="7892"/>
              <w:tab w:val="right" w:pos="9026" w:leader="dot"/>
            </w:tabs>
            <w:rPr/>
          </w:pPr>
          <w:hyperlink w:anchor="__RefHeading___Toc4504362_3804643083">
            <w:r>
              <w:rPr>
                <w:webHidden/>
                <w:rStyle w:val="IndexLink"/>
                <w:rtl w:val="true"/>
              </w:rPr>
              <w:t>ج ـ الخضوع عند الغضب</w:t>
            </w:r>
            <w:r>
              <w:rPr>
                <w:rStyle w:val="IndexLink"/>
                <w:rtl w:val="true"/>
              </w:rPr>
              <w:tab/>
            </w:r>
            <w:r>
              <w:rPr>
                <w:rStyle w:val="IndexLink"/>
              </w:rPr>
              <w:t>177</w:t>
            </w:r>
          </w:hyperlink>
        </w:p>
        <w:p>
          <w:pPr>
            <w:pStyle w:val="Contents5"/>
            <w:tabs>
              <w:tab w:val="clear" w:pos="7892"/>
              <w:tab w:val="right" w:pos="9026" w:leader="dot"/>
            </w:tabs>
            <w:rPr/>
          </w:pPr>
          <w:hyperlink w:anchor="__RefHeading___Toc4504364_3804643083">
            <w:r>
              <w:rPr>
                <w:webHidden/>
                <w:rStyle w:val="IndexLink"/>
                <w:rtl w:val="true"/>
              </w:rPr>
              <w:t>د ـ التّجنّب من العقوق</w:t>
            </w:r>
            <w:r>
              <w:rPr>
                <w:rStyle w:val="IndexLink"/>
                <w:rtl w:val="true"/>
              </w:rPr>
              <w:tab/>
            </w:r>
            <w:r>
              <w:rPr>
                <w:rStyle w:val="IndexLink"/>
              </w:rPr>
              <w:t>177</w:t>
            </w:r>
          </w:hyperlink>
        </w:p>
        <w:p>
          <w:pPr>
            <w:pStyle w:val="Contents4"/>
            <w:tabs>
              <w:tab w:val="clear" w:pos="8176"/>
              <w:tab w:val="right" w:pos="9026" w:leader="dot"/>
            </w:tabs>
            <w:rPr/>
          </w:pPr>
          <w:hyperlink w:anchor="__RefHeading___Toc4504366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جوامع حقوق الوالدين</w:t>
            </w:r>
            <w:r>
              <w:rPr>
                <w:rStyle w:val="IndexLink"/>
                <w:rtl w:val="true"/>
              </w:rPr>
              <w:tab/>
            </w:r>
            <w:r>
              <w:rPr>
                <w:rStyle w:val="IndexLink"/>
              </w:rPr>
              <w:t>178</w:t>
            </w:r>
          </w:hyperlink>
        </w:p>
        <w:p>
          <w:pPr>
            <w:pStyle w:val="Contents4"/>
            <w:tabs>
              <w:tab w:val="clear" w:pos="8176"/>
              <w:tab w:val="right" w:pos="9026" w:leader="dot"/>
            </w:tabs>
            <w:rPr/>
          </w:pPr>
          <w:hyperlink w:anchor="__RefHeading___Toc4504368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بركات برّ الوالدين</w:t>
            </w:r>
            <w:r>
              <w:rPr>
                <w:rStyle w:val="IndexLink"/>
                <w:rtl w:val="true"/>
              </w:rPr>
              <w:tab/>
            </w:r>
            <w:r>
              <w:rPr>
                <w:rStyle w:val="IndexLink"/>
              </w:rPr>
              <w:t>179</w:t>
            </w:r>
          </w:hyperlink>
        </w:p>
        <w:p>
          <w:pPr>
            <w:pStyle w:val="Contents3"/>
            <w:tabs>
              <w:tab w:val="clear" w:pos="8459"/>
              <w:tab w:val="right" w:pos="9026" w:leader="dot"/>
            </w:tabs>
            <w:rPr/>
          </w:pPr>
          <w:hyperlink w:anchor="__RefHeading___Toc4504370_3804643083">
            <w:r>
              <w:rPr>
                <w:webHidden/>
                <w:rStyle w:val="IndexLink"/>
                <w:rtl w:val="true"/>
              </w:rPr>
              <w:t>الفصل الثالث</w:t>
            </w:r>
            <w:r>
              <w:rPr>
                <w:rStyle w:val="IndexLink"/>
                <w:rtl w:val="true"/>
              </w:rPr>
              <w:t xml:space="preserve">: </w:t>
            </w:r>
            <w:r>
              <w:rPr>
                <w:rStyle w:val="IndexLink"/>
                <w:rtl w:val="true"/>
              </w:rPr>
              <w:t>واجبات الصبيّ أمام معلّمه</w:t>
            </w:r>
            <w:r>
              <w:rPr>
                <w:rStyle w:val="IndexLink"/>
                <w:rtl w:val="true"/>
              </w:rPr>
              <w:tab/>
            </w:r>
            <w:r>
              <w:rPr>
                <w:rStyle w:val="IndexLink"/>
              </w:rPr>
              <w:t>180</w:t>
            </w:r>
          </w:hyperlink>
        </w:p>
        <w:p>
          <w:pPr>
            <w:pStyle w:val="Contents4"/>
            <w:tabs>
              <w:tab w:val="clear" w:pos="8176"/>
              <w:tab w:val="right" w:pos="9026" w:leader="dot"/>
            </w:tabs>
            <w:rPr/>
          </w:pPr>
          <w:hyperlink w:anchor="__RefHeading___Toc4504372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الإطاعة</w:t>
            </w:r>
            <w:r>
              <w:rPr>
                <w:rStyle w:val="IndexLink"/>
                <w:rtl w:val="true"/>
              </w:rPr>
              <w:tab/>
            </w:r>
            <w:r>
              <w:rPr>
                <w:rStyle w:val="IndexLink"/>
              </w:rPr>
              <w:t>180</w:t>
            </w:r>
          </w:hyperlink>
        </w:p>
        <w:p>
          <w:pPr>
            <w:pStyle w:val="Contents4"/>
            <w:tabs>
              <w:tab w:val="clear" w:pos="8176"/>
              <w:tab w:val="right" w:pos="9026" w:leader="dot"/>
            </w:tabs>
            <w:rPr/>
          </w:pPr>
          <w:hyperlink w:anchor="__RefHeading___Toc4504374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التّعظيم</w:t>
            </w:r>
            <w:r>
              <w:rPr>
                <w:rStyle w:val="IndexLink"/>
                <w:rtl w:val="true"/>
              </w:rPr>
              <w:tab/>
            </w:r>
            <w:r>
              <w:rPr>
                <w:rStyle w:val="IndexLink"/>
              </w:rPr>
              <w:t>180</w:t>
            </w:r>
          </w:hyperlink>
        </w:p>
        <w:p>
          <w:pPr>
            <w:pStyle w:val="Contents4"/>
            <w:tabs>
              <w:tab w:val="clear" w:pos="8176"/>
              <w:tab w:val="right" w:pos="9026" w:leader="dot"/>
            </w:tabs>
            <w:rPr/>
          </w:pPr>
          <w:hyperlink w:anchor="__RefHeading___Toc4504376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غضّ الصّوت</w:t>
            </w:r>
            <w:r>
              <w:rPr>
                <w:rStyle w:val="IndexLink"/>
                <w:rtl w:val="true"/>
              </w:rPr>
              <w:tab/>
            </w:r>
            <w:r>
              <w:rPr>
                <w:rStyle w:val="IndexLink"/>
              </w:rPr>
              <w:t>181</w:t>
            </w:r>
          </w:hyperlink>
        </w:p>
        <w:p>
          <w:pPr>
            <w:pStyle w:val="Contents4"/>
            <w:tabs>
              <w:tab w:val="clear" w:pos="8176"/>
              <w:tab w:val="right" w:pos="9026" w:leader="dot"/>
            </w:tabs>
            <w:rPr/>
          </w:pPr>
          <w:hyperlink w:anchor="__RefHeading___Toc4504378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التّجنّب عن الاستخفاف</w:t>
            </w:r>
            <w:r>
              <w:rPr>
                <w:rStyle w:val="IndexLink"/>
                <w:rtl w:val="true"/>
              </w:rPr>
              <w:tab/>
            </w:r>
            <w:r>
              <w:rPr>
                <w:rStyle w:val="IndexLink"/>
              </w:rPr>
              <w:t>182</w:t>
            </w:r>
          </w:hyperlink>
        </w:p>
        <w:p>
          <w:pPr>
            <w:pStyle w:val="Contents3"/>
            <w:tabs>
              <w:tab w:val="clear" w:pos="8459"/>
              <w:tab w:val="right" w:pos="9026" w:leader="dot"/>
            </w:tabs>
            <w:rPr/>
          </w:pPr>
          <w:hyperlink w:anchor="__RefHeading___Toc4504380_3804643083">
            <w:r>
              <w:rPr>
                <w:webHidden/>
                <w:rStyle w:val="IndexLink"/>
                <w:rtl w:val="true"/>
              </w:rPr>
              <w:t>الفصل الرابع</w:t>
            </w:r>
            <w:r>
              <w:rPr>
                <w:rStyle w:val="IndexLink"/>
                <w:rtl w:val="true"/>
              </w:rPr>
              <w:t xml:space="preserve">: </w:t>
            </w:r>
            <w:r>
              <w:rPr>
                <w:rStyle w:val="IndexLink"/>
                <w:rtl w:val="true"/>
              </w:rPr>
              <w:t>واجبات الصبيّ أمام الكبير و الصديق</w:t>
            </w:r>
            <w:r>
              <w:rPr>
                <w:rStyle w:val="IndexLink"/>
                <w:rtl w:val="true"/>
              </w:rPr>
              <w:tab/>
            </w:r>
            <w:r>
              <w:rPr>
                <w:rStyle w:val="IndexLink"/>
              </w:rPr>
              <w:t>184</w:t>
            </w:r>
          </w:hyperlink>
        </w:p>
        <w:p>
          <w:pPr>
            <w:pStyle w:val="Contents4"/>
            <w:tabs>
              <w:tab w:val="clear" w:pos="8176"/>
              <w:tab w:val="right" w:pos="9026" w:leader="dot"/>
            </w:tabs>
            <w:rPr/>
          </w:pPr>
          <w:hyperlink w:anchor="__RefHeading___Toc4504382_3804643083">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البدء بالسّلام</w:t>
            </w:r>
            <w:r>
              <w:rPr>
                <w:rStyle w:val="IndexLink"/>
                <w:rtl w:val="true"/>
              </w:rPr>
              <w:tab/>
            </w:r>
            <w:r>
              <w:rPr>
                <w:rStyle w:val="IndexLink"/>
              </w:rPr>
              <w:t>184</w:t>
            </w:r>
          </w:hyperlink>
        </w:p>
        <w:p>
          <w:pPr>
            <w:pStyle w:val="Contents4"/>
            <w:tabs>
              <w:tab w:val="clear" w:pos="8176"/>
              <w:tab w:val="right" w:pos="9026" w:leader="dot"/>
            </w:tabs>
            <w:rPr/>
          </w:pPr>
          <w:hyperlink w:anchor="__RefHeading___Toc4504384_3804643083">
            <w:r>
              <w:rPr>
                <w:webHidden/>
                <w:rStyle w:val="IndexLink"/>
                <w:rtl w:val="true"/>
              </w:rPr>
              <w:t>توضيح حول تسليم الطفل على الكبار</w:t>
            </w:r>
            <w:r>
              <w:rPr>
                <w:rStyle w:val="IndexLink"/>
                <w:rtl w:val="true"/>
              </w:rPr>
              <w:tab/>
            </w:r>
            <w:r>
              <w:rPr>
                <w:rStyle w:val="IndexLink"/>
              </w:rPr>
              <w:t>186</w:t>
            </w:r>
          </w:hyperlink>
        </w:p>
        <w:p>
          <w:pPr>
            <w:pStyle w:val="Contents4"/>
            <w:tabs>
              <w:tab w:val="clear" w:pos="8176"/>
              <w:tab w:val="right" w:pos="9026" w:leader="dot"/>
            </w:tabs>
            <w:rPr/>
          </w:pPr>
          <w:hyperlink w:anchor="__RefHeading___Toc4504386_3804643083">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رعاية الحقوق</w:t>
            </w:r>
            <w:r>
              <w:rPr>
                <w:rStyle w:val="IndexLink"/>
                <w:rtl w:val="true"/>
              </w:rPr>
              <w:tab/>
            </w:r>
            <w:r>
              <w:rPr>
                <w:rStyle w:val="IndexLink"/>
              </w:rPr>
              <w:t>187</w:t>
            </w:r>
          </w:hyperlink>
        </w:p>
        <w:p>
          <w:pPr>
            <w:pStyle w:val="Contents4"/>
            <w:tabs>
              <w:tab w:val="clear" w:pos="8176"/>
              <w:tab w:val="right" w:pos="9026" w:leader="dot"/>
            </w:tabs>
            <w:rPr/>
          </w:pPr>
          <w:hyperlink w:anchor="__RefHeading___Toc4504388_3804643083">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التّأسّي بالأكابر</w:t>
            </w:r>
            <w:r>
              <w:rPr>
                <w:rStyle w:val="IndexLink"/>
                <w:rtl w:val="true"/>
              </w:rPr>
              <w:tab/>
            </w:r>
            <w:r>
              <w:rPr>
                <w:rStyle w:val="IndexLink"/>
              </w:rPr>
              <w:t>187</w:t>
            </w:r>
          </w:hyperlink>
        </w:p>
        <w:p>
          <w:pPr>
            <w:pStyle w:val="Contents4"/>
            <w:tabs>
              <w:tab w:val="clear" w:pos="8176"/>
              <w:tab w:val="right" w:pos="9026" w:leader="dot"/>
            </w:tabs>
            <w:rPr/>
          </w:pPr>
          <w:hyperlink w:anchor="__RefHeading___Toc4504390_3804643083">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قضاء الحاجة</w:t>
            </w:r>
            <w:r>
              <w:rPr>
                <w:rStyle w:val="IndexLink"/>
                <w:rtl w:val="true"/>
              </w:rPr>
              <w:tab/>
            </w:r>
            <w:r>
              <w:rPr>
                <w:rStyle w:val="IndexLink"/>
              </w:rPr>
              <w:t>187</w:t>
            </w:r>
          </w:hyperlink>
        </w:p>
        <w:p>
          <w:pPr>
            <w:pStyle w:val="Contents4"/>
            <w:tabs>
              <w:tab w:val="clear" w:pos="8176"/>
              <w:tab w:val="right" w:pos="9026" w:leader="dot"/>
            </w:tabs>
            <w:rPr/>
          </w:pPr>
          <w:hyperlink w:anchor="__RefHeading___Toc4504392_3804643083">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الإكرام</w:t>
            </w:r>
            <w:r>
              <w:rPr>
                <w:rStyle w:val="IndexLink"/>
                <w:rtl w:val="true"/>
              </w:rPr>
              <w:tab/>
            </w:r>
            <w:r>
              <w:rPr>
                <w:rStyle w:val="IndexLink"/>
              </w:rPr>
              <w:t>188</w:t>
            </w:r>
          </w:hyperlink>
        </w:p>
        <w:p>
          <w:pPr>
            <w:pStyle w:val="Contents4"/>
            <w:tabs>
              <w:tab w:val="clear" w:pos="8176"/>
              <w:tab w:val="right" w:pos="9026" w:leader="dot"/>
            </w:tabs>
            <w:rPr/>
          </w:pPr>
          <w:hyperlink w:anchor="__RefHeading___Toc4504394_3804643083">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النّصرة</w:t>
            </w:r>
            <w:r>
              <w:rPr>
                <w:rStyle w:val="IndexLink"/>
                <w:rtl w:val="true"/>
              </w:rPr>
              <w:tab/>
            </w:r>
            <w:r>
              <w:rPr>
                <w:rStyle w:val="IndexLink"/>
              </w:rPr>
              <w:t>188</w:t>
            </w:r>
          </w:hyperlink>
        </w:p>
        <w:p>
          <w:pPr>
            <w:pStyle w:val="Contents4"/>
            <w:tabs>
              <w:tab w:val="clear" w:pos="8176"/>
              <w:tab w:val="right" w:pos="9026" w:leader="dot"/>
            </w:tabs>
            <w:rPr/>
          </w:pPr>
          <w:hyperlink w:anchor="__RefHeading___Toc4504396_3804643083">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الموساة</w:t>
            </w:r>
            <w:r>
              <w:rPr>
                <w:rStyle w:val="IndexLink"/>
                <w:rtl w:val="true"/>
              </w:rPr>
              <w:tab/>
            </w:r>
            <w:r>
              <w:rPr>
                <w:rStyle w:val="IndexLink"/>
              </w:rPr>
              <w:t>189</w:t>
            </w:r>
          </w:hyperlink>
        </w:p>
        <w:p>
          <w:pPr>
            <w:pStyle w:val="Contents4"/>
            <w:tabs>
              <w:tab w:val="clear" w:pos="8176"/>
              <w:tab w:val="right" w:pos="9026" w:leader="dot"/>
            </w:tabs>
            <w:rPr/>
          </w:pPr>
          <w:hyperlink w:anchor="__RefHeading___Toc4504398_3804643083">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 xml:space="preserve"> حفظ الودّ</w:t>
            </w:r>
            <w:r>
              <w:rPr>
                <w:rStyle w:val="IndexLink"/>
                <w:rtl w:val="true"/>
              </w:rPr>
              <w:tab/>
            </w:r>
            <w:r>
              <w:rPr>
                <w:rStyle w:val="IndexLink"/>
              </w:rPr>
              <w:t>189</w:t>
            </w:r>
          </w:hyperlink>
        </w:p>
        <w:p>
          <w:pPr>
            <w:pStyle w:val="Contents4"/>
            <w:tabs>
              <w:tab w:val="clear" w:pos="8176"/>
              <w:tab w:val="right" w:pos="9026" w:leader="dot"/>
            </w:tabs>
            <w:rPr/>
          </w:pPr>
          <w:hyperlink w:anchor="__RefHeading___Toc4504400_3804643083">
            <w:r>
              <w:rPr>
                <w:webHidden/>
                <w:rStyle w:val="IndexLink"/>
              </w:rPr>
              <w:t>۴</w:t>
            </w:r>
            <w:r>
              <w:rPr>
                <w:rStyle w:val="IndexLink"/>
                <w:rtl w:val="true"/>
              </w:rPr>
              <w:t xml:space="preserve"> </w:t>
            </w:r>
            <w:r>
              <w:rPr>
                <w:rStyle w:val="IndexLink"/>
                <w:rtl w:val="true"/>
              </w:rPr>
              <w:t xml:space="preserve">/ </w:t>
            </w:r>
            <w:r>
              <w:rPr>
                <w:rStyle w:val="IndexLink"/>
              </w:rPr>
              <w:t>۹</w:t>
            </w:r>
            <w:r>
              <w:rPr>
                <w:rStyle w:val="IndexLink"/>
                <w:rtl w:val="true"/>
              </w:rPr>
              <w:t xml:space="preserve"> حسن المواجهة</w:t>
            </w:r>
            <w:r>
              <w:rPr>
                <w:rStyle w:val="IndexLink"/>
                <w:rtl w:val="true"/>
              </w:rPr>
              <w:tab/>
            </w:r>
            <w:r>
              <w:rPr>
                <w:rStyle w:val="IndexLink"/>
              </w:rPr>
              <w:t>190</w:t>
            </w:r>
          </w:hyperlink>
        </w:p>
        <w:p>
          <w:pPr>
            <w:pStyle w:val="Contents4"/>
            <w:tabs>
              <w:tab w:val="clear" w:pos="8176"/>
              <w:tab w:val="right" w:pos="9026" w:leader="dot"/>
            </w:tabs>
            <w:rPr/>
          </w:pPr>
          <w:hyperlink w:anchor="__RefHeading___Toc4504402_3804643083">
            <w:r>
              <w:rPr>
                <w:webHidden/>
                <w:rStyle w:val="IndexLink"/>
              </w:rPr>
              <w:t>۴</w:t>
            </w:r>
            <w:r>
              <w:rPr>
                <w:rStyle w:val="IndexLink"/>
                <w:rtl w:val="true"/>
              </w:rPr>
              <w:t xml:space="preserve"> </w:t>
            </w:r>
            <w:r>
              <w:rPr>
                <w:rStyle w:val="IndexLink"/>
                <w:rtl w:val="true"/>
              </w:rPr>
              <w:t xml:space="preserve">/ </w:t>
            </w:r>
            <w:r>
              <w:rPr>
                <w:rStyle w:val="IndexLink"/>
              </w:rPr>
              <w:t>۱۰</w:t>
            </w:r>
            <w:r>
              <w:rPr>
                <w:rStyle w:val="IndexLink"/>
                <w:rtl w:val="true"/>
              </w:rPr>
              <w:t xml:space="preserve"> حسن الذّكر</w:t>
            </w:r>
            <w:r>
              <w:rPr>
                <w:rStyle w:val="IndexLink"/>
                <w:rtl w:val="true"/>
              </w:rPr>
              <w:tab/>
            </w:r>
            <w:r>
              <w:rPr>
                <w:rStyle w:val="IndexLink"/>
              </w:rPr>
              <w:t>190</w:t>
            </w:r>
          </w:hyperlink>
        </w:p>
        <w:p>
          <w:pPr>
            <w:pStyle w:val="Contents4"/>
            <w:tabs>
              <w:tab w:val="clear" w:pos="8176"/>
              <w:tab w:val="right" w:pos="9026" w:leader="dot"/>
            </w:tabs>
            <w:rPr/>
          </w:pPr>
          <w:hyperlink w:anchor="__RefHeading___Toc4504404_3804643083">
            <w:r>
              <w:rPr>
                <w:webHidden/>
                <w:rStyle w:val="IndexLink"/>
              </w:rPr>
              <w:t>۴</w:t>
            </w:r>
            <w:r>
              <w:rPr>
                <w:rStyle w:val="IndexLink"/>
                <w:rtl w:val="true"/>
              </w:rPr>
              <w:t xml:space="preserve"> </w:t>
            </w:r>
            <w:r>
              <w:rPr>
                <w:rStyle w:val="IndexLink"/>
                <w:rtl w:val="true"/>
              </w:rPr>
              <w:t xml:space="preserve">/ </w:t>
            </w:r>
            <w:r>
              <w:rPr>
                <w:rStyle w:val="IndexLink"/>
              </w:rPr>
              <w:t>۱۱</w:t>
            </w:r>
            <w:r>
              <w:rPr>
                <w:rStyle w:val="IndexLink"/>
                <w:rtl w:val="true"/>
              </w:rPr>
              <w:t xml:space="preserve"> النّصيحة</w:t>
            </w:r>
            <w:r>
              <w:rPr>
                <w:rStyle w:val="IndexLink"/>
                <w:rtl w:val="true"/>
              </w:rPr>
              <w:tab/>
            </w:r>
            <w:r>
              <w:rPr>
                <w:rStyle w:val="IndexLink"/>
              </w:rPr>
              <w:t>191</w:t>
            </w:r>
          </w:hyperlink>
        </w:p>
        <w:p>
          <w:pPr>
            <w:pStyle w:val="Contents4"/>
            <w:tabs>
              <w:tab w:val="clear" w:pos="8176"/>
              <w:tab w:val="right" w:pos="9026" w:leader="dot"/>
            </w:tabs>
            <w:rPr/>
          </w:pPr>
          <w:hyperlink w:anchor="__RefHeading___Toc4504406_3804643083">
            <w:r>
              <w:rPr>
                <w:webHidden/>
                <w:rStyle w:val="IndexLink"/>
              </w:rPr>
              <w:t>۴</w:t>
            </w:r>
            <w:r>
              <w:rPr>
                <w:rStyle w:val="IndexLink"/>
                <w:rtl w:val="true"/>
              </w:rPr>
              <w:t xml:space="preserve"> </w:t>
            </w:r>
            <w:r>
              <w:rPr>
                <w:rStyle w:val="IndexLink"/>
                <w:rtl w:val="true"/>
              </w:rPr>
              <w:t xml:space="preserve">/ </w:t>
            </w:r>
            <w:r>
              <w:rPr>
                <w:rStyle w:val="IndexLink"/>
              </w:rPr>
              <w:t>۱۲</w:t>
            </w:r>
            <w:r>
              <w:rPr>
                <w:rStyle w:val="IndexLink"/>
                <w:rtl w:val="true"/>
              </w:rPr>
              <w:t xml:space="preserve"> إهداء العيب</w:t>
            </w:r>
            <w:r>
              <w:rPr>
                <w:rStyle w:val="IndexLink"/>
                <w:rtl w:val="true"/>
              </w:rPr>
              <w:tab/>
            </w:r>
            <w:r>
              <w:rPr>
                <w:rStyle w:val="IndexLink"/>
              </w:rPr>
              <w:t>192</w:t>
            </w:r>
          </w:hyperlink>
        </w:p>
        <w:p>
          <w:pPr>
            <w:pStyle w:val="Contents4"/>
            <w:tabs>
              <w:tab w:val="clear" w:pos="8176"/>
              <w:tab w:val="right" w:pos="9026" w:leader="dot"/>
            </w:tabs>
            <w:rPr/>
          </w:pPr>
          <w:hyperlink w:anchor="__RefHeading___Toc4504408_3804643083">
            <w:r>
              <w:rPr>
                <w:webHidden/>
                <w:rStyle w:val="IndexLink"/>
              </w:rPr>
              <w:t>۴</w:t>
            </w:r>
            <w:r>
              <w:rPr>
                <w:rStyle w:val="IndexLink"/>
                <w:rtl w:val="true"/>
              </w:rPr>
              <w:t xml:space="preserve"> </w:t>
            </w:r>
            <w:r>
              <w:rPr>
                <w:rStyle w:val="IndexLink"/>
                <w:rtl w:val="true"/>
              </w:rPr>
              <w:t xml:space="preserve">/ </w:t>
            </w:r>
            <w:r>
              <w:rPr>
                <w:rStyle w:val="IndexLink"/>
              </w:rPr>
              <w:t>۱۳</w:t>
            </w:r>
            <w:r>
              <w:rPr>
                <w:rStyle w:val="IndexLink"/>
                <w:rtl w:val="true"/>
              </w:rPr>
              <w:t xml:space="preserve"> الصّفح عن الزّلاّت</w:t>
            </w:r>
            <w:r>
              <w:rPr>
                <w:rStyle w:val="IndexLink"/>
                <w:rtl w:val="true"/>
              </w:rPr>
              <w:tab/>
            </w:r>
            <w:r>
              <w:rPr>
                <w:rStyle w:val="IndexLink"/>
              </w:rPr>
              <w:t>192</w:t>
            </w:r>
          </w:hyperlink>
        </w:p>
        <w:p>
          <w:pPr>
            <w:pStyle w:val="Contents4"/>
            <w:tabs>
              <w:tab w:val="clear" w:pos="8176"/>
              <w:tab w:val="right" w:pos="9026" w:leader="dot"/>
            </w:tabs>
            <w:rPr/>
          </w:pPr>
          <w:hyperlink w:anchor="__RefHeading___Toc4504410_3804643083">
            <w:r>
              <w:rPr>
                <w:webHidden/>
                <w:rStyle w:val="IndexLink"/>
              </w:rPr>
              <w:t>۴</w:t>
            </w:r>
            <w:r>
              <w:rPr>
                <w:rStyle w:val="IndexLink"/>
                <w:rtl w:val="true"/>
              </w:rPr>
              <w:t xml:space="preserve"> </w:t>
            </w:r>
            <w:r>
              <w:rPr>
                <w:rStyle w:val="IndexLink"/>
                <w:rtl w:val="true"/>
              </w:rPr>
              <w:t xml:space="preserve">/ </w:t>
            </w:r>
            <w:r>
              <w:rPr>
                <w:rStyle w:val="IndexLink"/>
              </w:rPr>
              <w:t>۱۴</w:t>
            </w:r>
            <w:r>
              <w:rPr>
                <w:rStyle w:val="IndexLink"/>
                <w:rtl w:val="true"/>
              </w:rPr>
              <w:t xml:space="preserve"> تجنّب الطّعن</w:t>
            </w:r>
            <w:r>
              <w:rPr>
                <w:rStyle w:val="IndexLink"/>
                <w:rtl w:val="true"/>
              </w:rPr>
              <w:tab/>
            </w:r>
            <w:r>
              <w:rPr>
                <w:rStyle w:val="IndexLink"/>
              </w:rPr>
              <w:t>193</w:t>
            </w:r>
          </w:hyperlink>
        </w:p>
        <w:p>
          <w:pPr>
            <w:pStyle w:val="Contents4"/>
            <w:tabs>
              <w:tab w:val="clear" w:pos="8176"/>
              <w:tab w:val="right" w:pos="9026" w:leader="dot"/>
            </w:tabs>
            <w:rPr/>
          </w:pPr>
          <w:hyperlink w:anchor="__RefHeading___Toc4504412_3804643083">
            <w:r>
              <w:rPr>
                <w:webHidden/>
                <w:rStyle w:val="IndexLink"/>
              </w:rPr>
              <w:t>۴</w:t>
            </w:r>
            <w:r>
              <w:rPr>
                <w:rStyle w:val="IndexLink"/>
                <w:rtl w:val="true"/>
              </w:rPr>
              <w:t xml:space="preserve"> </w:t>
            </w:r>
            <w:r>
              <w:rPr>
                <w:rStyle w:val="IndexLink"/>
                <w:rtl w:val="true"/>
              </w:rPr>
              <w:t xml:space="preserve">/ </w:t>
            </w:r>
            <w:r>
              <w:rPr>
                <w:rStyle w:val="IndexLink"/>
              </w:rPr>
              <w:t>۱۵</w:t>
            </w:r>
            <w:r>
              <w:rPr>
                <w:rStyle w:val="IndexLink"/>
                <w:rtl w:val="true"/>
              </w:rPr>
              <w:t xml:space="preserve"> تجنّب الإيذاء</w:t>
            </w:r>
            <w:r>
              <w:rPr>
                <w:rStyle w:val="IndexLink"/>
                <w:rtl w:val="true"/>
              </w:rPr>
              <w:tab/>
            </w:r>
            <w:r>
              <w:rPr>
                <w:rStyle w:val="IndexLink"/>
              </w:rPr>
              <w:t>193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39_19790"/>
      <w:bookmarkStart w:id="1" w:name="pg2539_19790"/>
      <w:bookmarkEnd w:id="1"/>
    </w:p>
    <w:p>
      <w:pPr>
        <w:pStyle w:val="Heading2"/>
        <w:numPr>
          <w:ilvl w:val="1"/>
          <w:numId w:val="1"/>
        </w:numPr>
        <w:rPr/>
      </w:pPr>
      <w:bookmarkStart w:id="2" w:name="pg2539_19790"/>
      <w:bookmarkStart w:id="3" w:name="__RefHeading___Toc4504006_3804643083"/>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تربيه الطفل في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المولف محمد الريشهري ؛ التحقيق دارالحديث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سازمان چاپ و نشر، </w:t>
      </w:r>
      <w:r>
        <w:rPr>
          <w:rFonts w:ascii="IRNazanin" w:hAnsi="IRNazanin" w:eastAsia="IRNazanin"/>
          <w:color w:val="111111"/>
          <w:sz w:val="28"/>
          <w:sz w:val="28"/>
          <w:szCs w:val="28"/>
          <w:lang w:bidi="fa-IR"/>
        </w:rPr>
        <w:t>۱۳۷</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جنبه‌هاي مذهبي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بدران، اميه فارس ، </w:t>
      </w:r>
      <w:r>
        <w:rPr>
          <w:rFonts w:eastAsia="Times New Roman" w:cs="Times New Roman" w:ascii="Times New Roman" w:hAnsi="Times New Roman"/>
          <w:color w:val="111111"/>
          <w:sz w:val="28"/>
          <w:szCs w:val="28"/>
          <w:lang w:val="en-US" w:bidi="en-US"/>
        </w:rPr>
        <w:t>Badran, Umayyah</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04008_380464308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539_19801"/>
      <w:bookmarkStart w:id="8" w:name="pg2539_19801"/>
      <w:bookmarkEnd w:id="8"/>
    </w:p>
    <w:p>
      <w:pPr>
        <w:pStyle w:val="Heading2"/>
        <w:numPr>
          <w:ilvl w:val="1"/>
          <w:numId w:val="1"/>
        </w:numPr>
        <w:rPr/>
      </w:pPr>
      <w:bookmarkStart w:id="9" w:name="pg2539_19801"/>
      <w:bookmarkStart w:id="10" w:name="__RefHeading___Toc4504010_3804643083"/>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هَبْ لَنَا مِنْ أَزْوَ جِنَا وَذُرِّيَّـتِنَا قُرَّةَ أَعْيُنٍ وَ اجْعَلْنَا لِلْمُتَّقِينَ إِمَامًا</w:t>
      </w:r>
      <w:r>
        <w:rPr>
          <w:rFonts w:eastAsia="Amiri" w:cs="Amiri" w:ascii="Amiri" w:hAnsi="Amiri"/>
          <w:color w:val="111111"/>
          <w:sz w:val="28"/>
          <w:szCs w:val="28"/>
          <w:rtl w:val="true"/>
          <w:lang w:bidi="ar-SA"/>
        </w:rPr>
        <w:t xml:space="preserve">» . </w:t>
      </w:r>
      <w:r>
        <w:rPr>
          <w:rStyle w:val="FootnoteAnchor"/>
          <w:rtl w:val="true"/>
        </w:rPr>
        <w:footnoteReference w:id="2"/>
      </w:r>
      <w:r>
        <w:rPr>
          <w:rFonts w:ascii="IRNazanin" w:hAnsi="IRNazanin" w:eastAsia="IRNazanin"/>
          <w:color w:val="111111"/>
          <w:sz w:val="28"/>
          <w:sz w:val="28"/>
          <w:szCs w:val="28"/>
          <w:rtl w:val="true"/>
          <w:lang w:bidi="fa-IR"/>
        </w:rPr>
        <w:t>الولد الصالح ، هو المطلب الطبيعي والفطري لجميع البشر ، فالجميع يتمنّون أن يكون لهم أبناء سالمون وصالحون ، أبناء يكونون قرّة عين ومصدر سرور لهم ، و حتّى البشر غير الصالحين يحبّون أيضا أن يكون أولادهم 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هّمة الذين تربّوا في مدرسة القرآن تتجاوز هذا المطلب الطبيعي، فهم لا يريدون أن يكون أولادهم جيّدين وصالحين فحسب، بل يأملون أن يكون أولادهم قادة واُسوة للأناس الصالحين إلى جانب اُسرهم ، فهم يدعون اللّه قائلين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هَبْ لَنَا مِنْ أَزْوَ جِنَا وَذُرِّيَّـتِنَا قُرَّةَ أَعْيُنٍ وَ اجْعَلْنَا لِلْمُتَّقِينَ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والمسألة المهمّة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يمكن الوصول إلى هذه الاُمنية السامية وتهيئة الأرضية لإجابة هذا الدعاء، فيما يتعلّق بالأولاد؟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تربية الولد الصالح تعتمد على ثلاثة أركان أساسية،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الاُسرة الصالحة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رعاية حقوق الطفل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شعور الطفل بالمسؤولية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ويستعرض كتاب تربية الطفل، إرشادات القرآن وأئمة الإسلام حول هذه الأركان في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يضمّ القسم الأوّل أربعة فصول، ويدور الحديث فيه حول مسؤولية المجتمع المسلم في تنظيم الاُسَر الصالحة، ودور الوراثة في سعادة الأولاد ، ودور تغذية الوالدين في سلامة الأولاد وسعادتهم، ودور كيفيّة انعقاد النطفة في مستقبل الأولاد، على لسان أئمة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واستعرضنا في القسم الثاني حقوق الطفل من وجهة نظر الإسلام، في ستّة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حقوق المولود،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تكريم الولادة،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الولادة،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الأذان في الاُذن اليمنى والإقامة في الاُذن اليسرى،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التحنيك بماء الفرات وتربة سيّد الشهداء،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الاسم الحسن،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حلق شعر الرأس والتصدّق بوزنه ذهبا أو فضة،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العقيقة،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ويدور 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حقوق الطفل الرضيع، ويبين هذا الفصل إرشادات أئمة الإسلام حول تغذية الطفل من لبن الاُم ، أو من المرضع الصالحة وضرورة احترام مشاعره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وبحثنا فيه 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تعليم الطفل وتربيته، باعتباره أهمّ حقوق الأطفال، وتمّ فيه استعراض ملاحظات مهمّة حول أهمّية تعليم الطفل وتربيته والمسؤولية الّتي تتحملها الحكومة الإسلامية والاُسر في هذا المجال، والأهّم من كلّ ذلك الاُسلوب التربوي في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وطرحت في 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الأخلاق التربوية،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التعامل بالعطف والحنان مع الطفل، احترام الطفل، التسليم عليه، العدالة في التعامل مع الأولاد، الوفاء بالوعد للطفل وإدخال السرور عليه، باعتبار ذلك يمثل الحقوق التربوية للأطفال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ألفتنا انتباه التربويين إلى دور الزينة وإشباع حاجة الطفل إلى الجمال، وكذالك دور اللّعب في نمو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ذكرنا أنّ التأكيد على الدعاء للأولاد والنهي عن الدعاء عليهم يبيّن الدور التربوي للدعاء إلى جانب التخطيط والسعي ، ولذلك ذكرناه باعتباره أحد حقوق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ويعدّ دعاء الإمام السجاد عليه السلام لأولاده والّذي جاء في ختام هذا الفصل، إرشادا قيّما لجميع الاُسر المسلمة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وخصصنا القسم الثالث لواجبات الطفل، وممّا ينبغي على التربوي الصالح، بالإضافة إلى أداء الواجبات الّتي ذكرت في القسمين الأوّل والثاني من هذه المجموعة، أن يهيئ الأرضية المناسبة لخلق الشعور بالمسؤولية لدى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ويقدّم هذا القسم، في أربعة فصول، هي إرشادات في مجال واجبات الطفل الشخصية ، واجباته أمام الأب، الاُم، المعلّم، الذين هم أكبر منه سنا، والأصدقاء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يجدر ذكره أنّ المخاطب بهذا الكتاب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العوائل، التربويون، الباحثون في مجال تعليم الطفل وتربيته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على ذلك، فإنّ الكتاب لا يخاطب الأطفال بشكل مباشر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سعينا لأن يكون هذا الكتاب جامعا لنصوص أهمّ إرشادات القرآن والأحاديث الإسلامية في مجال تعليم الطفل وتربيته، وأضفنا إليه التحليلات والإيضاحات اللازمة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ممّا لا شكّ فيه أنّ شرح هذه الإرشادات بحاجة إلى تأليف كتب مستقلة في المجالات المختلفة للقضايا التربوية للأطفال ، ولذلك فإنّ هذا الكتاب من شأنه أن يكون ذخيرة ثقافية قيّمة لمؤلّفي الكتب الخاصّة بتعليم وتربية الأطفال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اُقدّم شكري وتقديري الخالصين إلى جميع الزملاء الأعزاء و الأفاضل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دراسات علوم ومعارف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آزروني في تأليف هذا الأثر المفيد والقيّم، خاصّة فضيلة الشيخ عبّاس پسنديده، الّذي أخذ على عاتقه تقديم العون والمساعدة لي في تدوينها وأسأل اللّه ـ تعالى ـ لهم جميعا الأجر الّذي يليق بفضله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تقبّل منّا إنّك أنت السّميع العليم محمّد محمّدي الرَّيشهري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جمادى الاُولى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12" w:name="pg2539_19809"/>
    </w:p>
    <w:p>
      <w:pPr>
        <w:pStyle w:val="Heading2"/>
        <w:numPr>
          <w:ilvl w:val="1"/>
          <w:numId w:val="1"/>
        </w:numPr>
        <w:rPr/>
      </w:pPr>
      <w:bookmarkStart w:id="13" w:name="__RefHeading___Toc4504012_3804643083"/>
      <w:bookmarkStart w:id="14" w:name="_Toc4"/>
      <w:bookmarkEnd w:id="12"/>
      <w:bookmarkEnd w:id="13"/>
      <w:r>
        <w:rPr>
          <w:rtl w:val="true"/>
        </w:rPr>
        <w:t xml:space="preserve">القسم الأوّل </w:t>
      </w:r>
      <w:r>
        <w:rPr>
          <w:rtl w:val="true"/>
        </w:rPr>
        <w:t xml:space="preserve">: </w:t>
      </w:r>
      <w:r>
        <w:rPr>
          <w:rtl w:val="true"/>
        </w:rPr>
        <w:t>اُسس تربية الطفل</w:t>
      </w:r>
      <w:bookmarkEnd w:id="14"/>
    </w:p>
    <w:p>
      <w:pPr>
        <w:pStyle w:val="Heading3"/>
        <w:numPr>
          <w:ilvl w:val="2"/>
          <w:numId w:val="1"/>
        </w:numPr>
        <w:rPr/>
      </w:pPr>
      <w:bookmarkStart w:id="15" w:name="__RefHeading___Toc4504014_3804643083"/>
      <w:bookmarkStart w:id="16" w:name="_Toc5"/>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اُسس تربية الطفلالفصل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الأُسرةالفصل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الوراثةالفصل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الوالدينالفصل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انعقاد النّطفة</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17" w:name="pg2539_19811"/>
    </w:p>
    <w:p>
      <w:pPr>
        <w:pStyle w:val="Heading3"/>
        <w:numPr>
          <w:ilvl w:val="2"/>
          <w:numId w:val="1"/>
        </w:numPr>
        <w:rPr/>
      </w:pPr>
      <w:bookmarkStart w:id="18" w:name="__RefHeading___Toc4504016_3804643083"/>
      <w:bookmarkStart w:id="19" w:name="_Toc6"/>
      <w:bookmarkEnd w:id="17"/>
      <w:bookmarkEnd w:id="18"/>
      <w:r>
        <w:rPr>
          <w:rtl w:val="true"/>
        </w:rPr>
        <w:t>المدخل</w:t>
      </w:r>
      <w:bookmarkEnd w:id="19"/>
    </w:p>
    <w:p>
      <w:pPr>
        <w:pStyle w:val="Heading4"/>
        <w:numPr>
          <w:ilvl w:val="3"/>
          <w:numId w:val="1"/>
        </w:numPr>
        <w:rPr/>
      </w:pPr>
      <w:bookmarkStart w:id="20" w:name="__RefHeading___Toc4504018_3804643083"/>
      <w:bookmarkStart w:id="21" w:name="_Toc7"/>
      <w:bookmarkEnd w:id="20"/>
      <w:r>
        <w:rPr/>
        <w:t>۱</w:t>
      </w:r>
      <w:r>
        <w:rPr>
          <w:rtl w:val="true"/>
        </w:rPr>
        <w:t xml:space="preserve"> </w:t>
      </w:r>
      <w:r>
        <w:rPr>
          <w:rtl w:val="true"/>
        </w:rPr>
        <w:t xml:space="preserve">. </w:t>
      </w:r>
      <w:r>
        <w:rPr>
          <w:rtl w:val="true"/>
        </w:rPr>
        <w:t>تنظيم الاُسرة الصالحة</w:t>
      </w:r>
      <w:bookmarkEnd w:id="21"/>
    </w:p>
    <w:p>
      <w:pPr>
        <w:pStyle w:val="BookText"/>
        <w:rPr/>
      </w:pPr>
      <w:r>
        <w:rPr>
          <w:rFonts w:ascii="Amiri" w:hAnsi="Amiri" w:eastAsia="Amiri" w:cs="Amiri"/>
          <w:color w:val="111111"/>
          <w:sz w:val="28"/>
          <w:sz w:val="28"/>
          <w:szCs w:val="28"/>
          <w:rtl w:val="true"/>
          <w:lang w:bidi="ar-SA"/>
        </w:rPr>
        <w:t>المدخلتمثّل الاُسرة أوّل ركن أساسي في تربية الأطفال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فأساس شخصية الطفل يتشكّل في الاُسرة، ولذلك تقسم حقوق الطفل على الاُسرة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الحقوق قبل الولادة، والحقوق بعد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فإنّ مسؤولية الوالدين تجاه الأولاد تبدأ من منظار الإسلام قبل الولادة، فللطفل حقوق على والديه قبل أن يولد، وإذا لم تراع هذه الحقوق، فإنّ آثار تعليمه وتربيته سوف تنحسر وتقلّ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جاءت إرشادات أئمة الإسلام في هذا المجال في القسم الأوّل من كتاب تربية الطفل في الإسلام في أربعة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الاُسرة الصالحةتمّ التأكيد في الفصل الأوّل، خلال بيان قيمة طلب الولد وأهمّية تكوين الاُسرة، على أنّ جنس الولد ليس مهمّا سواء كان ذكرا أم اُنثى، فالمهم هو سلامة الولد وكونه صالحا، وبما أنّ البنات كنّ يتعرّضن للقسوة والجفاء، فقد أوصى أئمة الإسلام كثيرا بمحبّتهم والتعامل معهم بالحنان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ويصرّح القرآن الكريم بأنّ أطفال أهل الإيمان، يلتحقون باُسرهم في جنّة الخلد، وبذلك تحظى الاُسر المربية للأولاد الصالحين بالتقدير والتشجيع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المقابل حذرت الروايات الإسلامية بشدّة من خطر الأولاد غير الصالحين، وذكرتهم باعتبارهم من أدهى المصائب الّتي تنزل على الاُسرة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2" w:name="pg2539_19812"/>
    </w:p>
    <w:p>
      <w:pPr>
        <w:pStyle w:val="Heading4"/>
        <w:numPr>
          <w:ilvl w:val="3"/>
          <w:numId w:val="1"/>
        </w:numPr>
        <w:rPr/>
      </w:pPr>
      <w:bookmarkStart w:id="23" w:name="__RefHeading___Toc4504020_3804643083"/>
      <w:bookmarkStart w:id="24" w:name="_Toc8"/>
      <w:bookmarkEnd w:id="22"/>
      <w:bookmarkEnd w:id="23"/>
      <w:r>
        <w:rPr>
          <w:rtl w:val="true"/>
        </w:rPr>
        <w:t>تحديد النسل من منظار الإسلام</w:t>
      </w:r>
      <w:bookmarkEnd w:id="24"/>
    </w:p>
    <w:p>
      <w:pPr>
        <w:pStyle w:val="Heading4"/>
        <w:numPr>
          <w:ilvl w:val="3"/>
          <w:numId w:val="1"/>
        </w:numPr>
        <w:rPr/>
      </w:pPr>
      <w:bookmarkStart w:id="25" w:name="__RefHeading___Toc4504022_3804643083"/>
      <w:bookmarkStart w:id="26" w:name="_Toc9"/>
      <w:bookmarkEnd w:id="25"/>
      <w:r>
        <w:rPr/>
        <w:t>۲</w:t>
      </w:r>
      <w:r>
        <w:rPr>
          <w:rtl w:val="true"/>
        </w:rPr>
        <w:t xml:space="preserve"> </w:t>
      </w:r>
      <w:r>
        <w:rPr>
          <w:rtl w:val="true"/>
        </w:rPr>
        <w:t xml:space="preserve">. </w:t>
      </w:r>
      <w:r>
        <w:rPr>
          <w:rtl w:val="true"/>
        </w:rPr>
        <w:t>دور الوراثة</w:t>
      </w:r>
      <w:bookmarkEnd w:id="26"/>
    </w:p>
    <w:p>
      <w:pPr>
        <w:pStyle w:val="BookText"/>
        <w:rPr/>
      </w:pPr>
      <w:r>
        <w:rPr>
          <w:rFonts w:ascii="Amiri" w:hAnsi="Amiri" w:eastAsia="Amiri" w:cs="Amiri"/>
          <w:color w:val="111111"/>
          <w:sz w:val="28"/>
          <w:sz w:val="28"/>
          <w:szCs w:val="28"/>
          <w:rtl w:val="true"/>
          <w:lang w:bidi="ar-SA"/>
        </w:rPr>
        <w:t>تحديد النسل من منظار الإسلاميتّضح من خلال التأمّل فيما سبق، أنّ المراد من الأحاديث الّتي تشجع المسلمين على كثرة الأولاد، هو التخطيط لتربية أكبر عدد ممكن من الأولاد السالمين والصالحين وبناء المجتمع النموذجي، وفي هذه الحالة فإنّ الإسلام لا يعارض تحديد النسل فحسب، بل إنّه يشجع على ازدياد أفراد المجتمع الإلهي؛ ولكن كثرة الأولاد لا تعدّ مطلوبة في ظلّ الظروف الّتي لا تمتلك فيها الاُسرة القدرة على تربية الأولاد الصالحين بسبب المشاكل الاقتصادية والمفاسد الثقافية، وعندها تبدو الحاجة إلى التخطيط لتحديد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فإنّ إرشادات أئمة الإسلام وتوجيهاتهم، تفيد بأنّ على الحكومة الإسلامية والاُسر المسلمة أن تخططا لزيادة أفراد المجتمع الإسلامي مع الأخذ بنظر الاعتبار القدرة الاقتصادية والثقافية، وإذا ما تعارضت تربية الأفراد الصالحين مع زيادة السكان لأي سبب، فإنّ عليهما أن تحولا دون نمو السكان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الوراثةبينّا في الفصل الثاني من كتاب تربية الطفل في الإسلام، الدور الإيجابي أو السلبي للوراثة في بناء شخصية الطفل، على لسان أئمة المسلمين، فالطفل لايرث الخصائص الظاهرية والجسمية للوالدين فحسب، بل إنّ خصائصهم الروحية والباطنية،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الشجاعة، السخاء و حُسن الخلق تنتقل إلى الأولاد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والملاحظة الملفتة للنظر أنّ الروايات الإسلامية ترى أنّ الدور الوراثي للاُم في الولد يفوق دور الأب، و من هنا فعلى الذين يريدون أن يكون لهم أولاد سالمين أقوياء، وجميلون وصالحون أن يبدو الدقّة في اختيار الزوجة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7" w:name="pg2539_19813"/>
    </w:p>
    <w:p>
      <w:pPr>
        <w:pStyle w:val="Heading4"/>
        <w:numPr>
          <w:ilvl w:val="3"/>
          <w:numId w:val="1"/>
        </w:numPr>
        <w:rPr/>
      </w:pPr>
      <w:bookmarkStart w:id="28" w:name="__RefHeading___Toc4504024_3804643083"/>
      <w:bookmarkStart w:id="29" w:name="_Toc10"/>
      <w:bookmarkEnd w:id="27"/>
      <w:bookmarkEnd w:id="28"/>
      <w:r>
        <w:rPr/>
        <w:t>۳</w:t>
      </w:r>
      <w:r>
        <w:rPr>
          <w:rtl w:val="true"/>
        </w:rPr>
        <w:t xml:space="preserve"> </w:t>
      </w:r>
      <w:r>
        <w:rPr>
          <w:rtl w:val="true"/>
        </w:rPr>
        <w:t xml:space="preserve">. </w:t>
      </w:r>
      <w:r>
        <w:rPr>
          <w:rtl w:val="true"/>
        </w:rPr>
        <w:t>دور طعام الوالدين</w:t>
      </w:r>
      <w:bookmarkEnd w:id="29"/>
    </w:p>
    <w:p>
      <w:pPr>
        <w:pStyle w:val="Heading4"/>
        <w:numPr>
          <w:ilvl w:val="3"/>
          <w:numId w:val="1"/>
        </w:numPr>
        <w:rPr/>
      </w:pPr>
      <w:bookmarkStart w:id="30" w:name="__RefHeading___Toc4504026_3804643083"/>
      <w:bookmarkStart w:id="31" w:name="_Toc11"/>
      <w:bookmarkEnd w:id="30"/>
      <w:r>
        <w:rPr/>
        <w:t>۴</w:t>
      </w:r>
      <w:r>
        <w:rPr>
          <w:rtl w:val="true"/>
        </w:rPr>
        <w:t xml:space="preserve"> </w:t>
      </w:r>
      <w:r>
        <w:rPr>
          <w:rtl w:val="true"/>
        </w:rPr>
        <w:t xml:space="preserve">. </w:t>
      </w:r>
      <w:r>
        <w:rPr>
          <w:rtl w:val="true"/>
        </w:rPr>
        <w:t>دور كيفية الجماع</w:t>
      </w:r>
      <w:bookmarkEnd w:id="31"/>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طعام الوالدينيختصّ الفصل الثالث من كتاب تربية الطفل في الإسلام ببيان دور طعام الوالدين في مستقبل الطفل، وأهمّ إرشادات أئمة المسلمين في هذا المجال وتحذيراتهم، فيما يتعلّق بالدور المخرب للأكل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فالنطفة الّتي تتشكل من الطعام الحرام تهيئ الأرضية للكثير من السلوكيات المنحرفة لدى الطفل، والاُسر الّتي ترغب في أن يكون أولادها سعداء، عليها أن تتجنب الطعام الحرام؛ وخاصّة الاُمهات في فترة الحمل، فإنّ عليهنّ أن يحرصن على طعامهنّ أكثر وألاّ يشاركن في الولائم الّتي تحوم الشبهات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ذلك، فقد ورد التأكيد على تناول بعض الفواكه والأطعمة قبل انعقاد النطفة بالنسبة إلى الآباء، وفي فترة الحمل والنفاس بالنسبة إلى الاُمهات، وقد ذكرنا هذه النصوص في متن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كيفية الجماعإنّ لحلية الجماع وحرمته دور أساسي في تكوين الخصائص الإيجابية، أو السلبية للطفل من وجهة نظر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والنعمة الإلهيّة الاُولى للإنسان من منظار الإسلام هي طيب الولادة، فالكثير من المفاسد الاجتماعية هي حصيلة السلوك الإجرامي والمنحرف للاولاد غير الشرعيين ، وبالطبع فإنّ هذا لا يعني أنّ الأولاد غير الشرعيين، لا يمكنهم أن يختاروا الطريق الصحيح في الحياة ؛ ولكن ممّا لا شكّ فيه أنّ من الصعب عليهم اختيار الطريق الصحيح في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يستعرض الفصل الرابع من هذا القسم الآثار الإيجابية لطيب الولادة في تكوين شخصية الطفل، ويحذر من الولادة غير الشرعية، وبالإضافة إلى ذلك، فإنّه يوصي الآباء والاُمهات ألاّ يغفلوا عنه عند المضاجعة من أجل ضمان سعادته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سنذكر في ختام هذا الفصل بعض الروايات حول دور الحالات والأوقات الخاصّة بالجماع في مستقبل الطفل </w:t>
      </w:r>
      <w:r>
        <w:rPr>
          <w:rFonts w:eastAsia="Amiri" w:cs="Amiri" w:ascii="Amiri" w:hAnsi="Amiri"/>
          <w:color w:val="111111"/>
          <w:sz w:val="28"/>
          <w:szCs w:val="28"/>
          <w:rtl w:val="true"/>
          <w:lang w:bidi="ar-SA"/>
        </w:rPr>
        <w:t xml:space="preserve">. </w:t>
      </w:r>
      <w:r>
        <w:rPr>
          <w:rStyle w:val="FootnoteAnchor"/>
          <w:rtl w:val="true"/>
        </w:rPr>
        <w:footnoteReference w:id="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32" w:name="pg2539_19815"/>
    </w:p>
    <w:p>
      <w:pPr>
        <w:pStyle w:val="Heading3"/>
        <w:numPr>
          <w:ilvl w:val="2"/>
          <w:numId w:val="1"/>
        </w:numPr>
        <w:rPr/>
      </w:pPr>
      <w:bookmarkStart w:id="33" w:name="__RefHeading___Toc4504028_3804643083"/>
      <w:bookmarkStart w:id="34" w:name="_Toc12"/>
      <w:bookmarkEnd w:id="32"/>
      <w:bookmarkEnd w:id="33"/>
      <w:r>
        <w:rPr>
          <w:rtl w:val="true"/>
        </w:rPr>
        <w:t>الفصل الأوّل</w:t>
      </w:r>
      <w:r>
        <w:rPr>
          <w:rtl w:val="true"/>
        </w:rPr>
        <w:t xml:space="preserve">: </w:t>
      </w:r>
      <w:r>
        <w:rPr>
          <w:rtl w:val="true"/>
        </w:rPr>
        <w:t>الاُسرة</w:t>
      </w:r>
      <w:bookmarkEnd w:id="34"/>
    </w:p>
    <w:p>
      <w:pPr>
        <w:pStyle w:val="Heading4"/>
        <w:numPr>
          <w:ilvl w:val="3"/>
          <w:numId w:val="1"/>
        </w:numPr>
        <w:rPr/>
      </w:pPr>
      <w:bookmarkStart w:id="35" w:name="__RefHeading___Toc4504030_3804643083"/>
      <w:bookmarkStart w:id="36" w:name="_Toc13"/>
      <w:bookmarkEnd w:id="35"/>
      <w:r>
        <w:rPr/>
        <w:t>۱</w:t>
      </w:r>
      <w:r>
        <w:rPr>
          <w:rtl w:val="true"/>
        </w:rPr>
        <w:t xml:space="preserve"> </w:t>
      </w:r>
      <w:r>
        <w:rPr>
          <w:rtl w:val="true"/>
        </w:rPr>
        <w:t xml:space="preserve">/ </w:t>
      </w:r>
      <w:r>
        <w:rPr/>
        <w:t>۱</w:t>
      </w:r>
      <w:r>
        <w:rPr>
          <w:rtl w:val="true"/>
        </w:rPr>
        <w:t xml:space="preserve"> بناء الاُسرة</w:t>
      </w:r>
      <w:bookmarkEnd w:id="36"/>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بِناءُ الأُسرَةِرسول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يَمنَعُ المُؤمِنَ أَن يَتَّخِذَ أهلاً ، لَعَلَّ اللّه َ أن يَرزُقَهُ نَسَمةً </w:t>
      </w:r>
      <w:r>
        <w:rPr>
          <w:rStyle w:val="FootnoteAnchor"/>
          <w:rtl w:val="true"/>
        </w:rPr>
        <w:footnoteReference w:id="4"/>
      </w:r>
      <w:r>
        <w:rPr>
          <w:rFonts w:ascii="Amiri" w:hAnsi="Amiri" w:eastAsia="Amiri" w:cs="Amiri"/>
          <w:color w:val="111111"/>
          <w:sz w:val="28"/>
          <w:sz w:val="28"/>
          <w:szCs w:val="28"/>
          <w:rtl w:val="true"/>
          <w:lang w:bidi="ar-SA"/>
        </w:rPr>
        <w:t xml:space="preserve">تُثقِلُ الأَرضَ بِلا إلهَ إلاَّ اللّه ُ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خِيارُ اُمَّتِي المُتَأَهِّلونَ ، و شِرارُ اُمَّتِي العُزّابُ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بُنِيَ بِناءٌ فِي الإِسلامِ أحَبُّ إلَى اللّه ِ تَعالى مِنَ التَّزويجِ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اِتَّخِذُوا الأَهلَ ؛ فَإِنَّهُ أَرزَقُ لَكُم </w:t>
      </w:r>
      <w:r>
        <w:rPr>
          <w:rFonts w:eastAsia="Amiri" w:cs="Amiri" w:ascii="Amiri" w:hAnsi="Amiri"/>
          <w:color w:val="111111"/>
          <w:sz w:val="28"/>
          <w:szCs w:val="28"/>
          <w:rtl w:val="true"/>
          <w:lang w:bidi="ar-SA"/>
        </w:rPr>
        <w:t xml:space="preserve">. </w:t>
      </w:r>
      <w:r>
        <w:rPr>
          <w:rStyle w:val="FootnoteAnchor"/>
          <w:rtl w:val="true"/>
        </w:rPr>
        <w:footnoteReference w:id="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7" w:name="pg2539_19816"/>
    </w:p>
    <w:p>
      <w:pPr>
        <w:pStyle w:val="Heading4"/>
        <w:numPr>
          <w:ilvl w:val="3"/>
          <w:numId w:val="1"/>
        </w:numPr>
        <w:rPr/>
      </w:pPr>
      <w:bookmarkStart w:id="38" w:name="__RefHeading___Toc4504032_3804643083"/>
      <w:bookmarkStart w:id="39" w:name="_Toc14"/>
      <w:bookmarkEnd w:id="37"/>
      <w:bookmarkEnd w:id="38"/>
      <w:r>
        <w:rPr/>
        <w:t>۱</w:t>
      </w:r>
      <w:r>
        <w:rPr>
          <w:rtl w:val="true"/>
        </w:rPr>
        <w:t xml:space="preserve"> </w:t>
      </w:r>
      <w:r>
        <w:rPr>
          <w:rtl w:val="true"/>
        </w:rPr>
        <w:t xml:space="preserve">/ </w:t>
      </w:r>
      <w:r>
        <w:rPr/>
        <w:t>۲</w:t>
      </w:r>
      <w:r>
        <w:rPr>
          <w:rtl w:val="true"/>
        </w:rPr>
        <w:t xml:space="preserve"> طلب الولد</w:t>
      </w:r>
      <w:bookmarkEnd w:id="39"/>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طَلَبُ الوَلَدِرسول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اُطلُبُوا الوَلَدَ وَ التَمِسوهُ ؛ فَإنَّهُ قُرَّةُ العَينِ، و رَيحانَةُ القَلبِ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يَدَع أحَدُكُم طَلَبَ الوَلَدِ ؛ فَإِنَّ الرَّجُلَ إذا ماتَ و لَيسَ لَهُ وَلَدٌ انقَطَعَ اسمُهُ </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لا صِبيانَ فيهِ لا بَرَكَةَ فيهِ</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وُلِدَ في أهلِ بَيتٍ غُلامٌ إلاّ أصبَحَ فيهِم عِزٌّ لَم يَكُن</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 الوَلَدِ مِن ريحِ الجَنَّةِ</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الوَلَدُ للوالِدِ رَيحانَةٌ مِنَ اللّه ِ يَشَمُّها،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عِبادِهِ</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ثَمَرُ القَلبِ، و إنَّهُ مَجبَنَةٌ مَبخَلَةٌ مَحزَنَةٌ</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شَى ءٍ ثَمَرَةً، و ثَمَرَةَ القَلبِ الوَلَدُ</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مسند ابن حنبل عن الأشعث ابن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قَدِمتُ عَلى رَسولِ اللّه ِ صلى الله عليه و آله في وَفدِ كِندَةَ،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مِن وَلَدٍ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وُلِدَ لِي في مَخرَجي إلَيكَ مِن ابنَةِ جَدٍّ، </w:t>
      </w:r>
      <w:r>
        <w:rPr>
          <w:rStyle w:val="FootnoteAnchor"/>
          <w:rtl w:val="true"/>
        </w:rPr>
        <w:footnoteReference w:id="17"/>
      </w:r>
      <w:r>
        <w:rPr>
          <w:rFonts w:ascii="Amiri" w:hAnsi="Amiri" w:eastAsia="Amiri" w:cs="Amiri"/>
          <w:color w:val="111111"/>
          <w:sz w:val="28"/>
          <w:sz w:val="28"/>
          <w:szCs w:val="28"/>
          <w:rtl w:val="true"/>
          <w:lang w:bidi="ar-SA"/>
        </w:rPr>
        <w:t xml:space="preserve">و لَوَدِدتُ أنَّ مَكانَهُ شِبعُ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تَقولَنَّ ذلِكَ، فَإِنَّ فيهِم قُرَّةَ عَينٍ وأجرا إذا قُبِضوا ثَمَّ، و لَئِن قُلتَ ذاكَ إنَّهُم لَمَجبَنَةٌ مَحـزَنَةٌ، إنَّهُم لَمَجبَنَةٌ مَحزَنَةٌ</w:t>
      </w:r>
      <w:r>
        <w:rPr>
          <w:rFonts w:eastAsia="Amiri" w:cs="Amiri" w:ascii="Amiri" w:hAnsi="Amiri"/>
          <w:color w:val="111111"/>
          <w:sz w:val="28"/>
          <w:szCs w:val="28"/>
          <w:rtl w:val="true"/>
          <w:lang w:bidi="ar-SA"/>
        </w:rPr>
        <w:t xml:space="preserve">. </w:t>
      </w:r>
      <w:r>
        <w:rPr>
          <w:rStyle w:val="FootnoteAnchor"/>
          <w:rtl w:val="true"/>
        </w:rPr>
        <w:footnoteReference w:id="1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0" w:name="pg2539_19817"/>
    </w:p>
    <w:p>
      <w:pPr>
        <w:pStyle w:val="Heading4"/>
        <w:numPr>
          <w:ilvl w:val="3"/>
          <w:numId w:val="1"/>
        </w:numPr>
        <w:rPr/>
      </w:pPr>
      <w:bookmarkStart w:id="41" w:name="__RefHeading___Toc4504034_3804643083"/>
      <w:bookmarkStart w:id="42" w:name="_Toc15"/>
      <w:bookmarkEnd w:id="40"/>
      <w:bookmarkEnd w:id="41"/>
      <w:r>
        <w:rPr/>
        <w:t>۱</w:t>
      </w:r>
      <w:r>
        <w:rPr>
          <w:rtl w:val="true"/>
        </w:rPr>
        <w:t xml:space="preserve"> </w:t>
      </w:r>
      <w:r>
        <w:rPr>
          <w:rtl w:val="true"/>
        </w:rPr>
        <w:t xml:space="preserve">/ </w:t>
      </w:r>
      <w:r>
        <w:rPr/>
        <w:t>۳</w:t>
      </w:r>
      <w:r>
        <w:rPr>
          <w:rtl w:val="true"/>
        </w:rPr>
        <w:t xml:space="preserve"> فضل الولد الصالح</w:t>
      </w:r>
      <w:bookmarkEnd w:id="42"/>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سَعادَةِ الرَّجُلِ أن يَكونَ لَهُ وُلدٌ يَستَعينُ بِهِم</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امرُؤٌ لَم يَمُت حَتَّى يَرى خَلَفا مِن نَفسِهِ </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الكافي عن بكر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اجتَنَبتُ طَلَبَ الوَلَدِ مُنذُ خَمسِ سِنينَ، و ذلِكَ أنَّ أهلي كَرِهَت ذلِكَ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يَشتَدُّ عَلَيَ تَربِيَتُهُم ؛ لِقِلَّةِ الشَّيءِ، فَما تَرى ؟ فَكَتَبَ عليه السلام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الوَلَدَ ؛ فَإِنَّ اللّه َ عز و جل يَرزُقُهُم</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الإمام الرضا</w:t>
      </w:r>
      <w:r>
        <w:rPr>
          <w:rStyle w:val="FootnoteAnchor"/>
          <w:rtl w:val="true"/>
        </w:rPr>
        <w:footnoteReference w:id="22"/>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 تَبارَكَ و تَعالى إذا أَرادَ بِعَبدٍ خَيرا لَم يُمِتهُ حَتّى يُرِيَهُ الخَلَفَ</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فَضلُ الوَلَدِ الصّالِحِرسول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الرَّجُلِ الوَلَدُ الصّالِحُ </w:t>
      </w:r>
      <w:r>
        <w:rPr>
          <w:rFonts w:eastAsia="Amiri" w:cs="Amiri" w:ascii="Amiri" w:hAnsi="Amiri"/>
          <w:color w:val="111111"/>
          <w:sz w:val="28"/>
          <w:szCs w:val="28"/>
          <w:rtl w:val="true"/>
          <w:lang w:bidi="ar-SA"/>
        </w:rPr>
        <w:t xml:space="preserve">. </w:t>
      </w:r>
      <w:r>
        <w:rPr>
          <w:rStyle w:val="FootnoteAnchor"/>
          <w:rtl w:val="true"/>
        </w:rPr>
        <w:footnoteReference w:id="2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3" w:name="pg2539_19818"/>
    </w:p>
    <w:p>
      <w:pPr>
        <w:pStyle w:val="Heading4"/>
        <w:numPr>
          <w:ilvl w:val="3"/>
          <w:numId w:val="1"/>
        </w:numPr>
        <w:rPr/>
      </w:pPr>
      <w:bookmarkStart w:id="44" w:name="__RefHeading___Toc4504036_3804643083"/>
      <w:bookmarkStart w:id="45" w:name="_Toc16"/>
      <w:bookmarkEnd w:id="43"/>
      <w:bookmarkEnd w:id="44"/>
      <w:r>
        <w:rPr/>
        <w:t>۱</w:t>
      </w:r>
      <w:r>
        <w:rPr>
          <w:rtl w:val="true"/>
        </w:rPr>
        <w:t xml:space="preserve"> </w:t>
      </w:r>
      <w:r>
        <w:rPr>
          <w:rtl w:val="true"/>
        </w:rPr>
        <w:t xml:space="preserve">/ </w:t>
      </w:r>
      <w:r>
        <w:rPr/>
        <w:t>۴</w:t>
      </w:r>
      <w:r>
        <w:rPr>
          <w:rtl w:val="true"/>
        </w:rPr>
        <w:t xml:space="preserve"> إلحاق ذرّيّة المؤمنين بهم في الجنّة</w:t>
      </w:r>
      <w:bookmarkEnd w:id="45"/>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الوَلَدَ الصّالِحَ رَيحانَةٌ مِن رَياحينِ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الوَلَدُ الصّالِحُ رَيحانَةٌ مِنَ اللّه ِ قَسَمَها بَينَ عِبادِهِ، وَإِنَّ رَيحانَتَيَ مِنَ الدُّنيا الحَسَنُ والحُسَينُ، سَمَّيتُهُما بِاسمِ سِبطَينِ مِن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شَبَّرا و شَبيرا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نِعمَةِ اللّه ِ عَلَى الرَّجُلِ أن يُشبِهَهُ وَلَدُهُ</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الكافي عن محمّد بن سنان عمّن حدثه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 السلام إذا بُشِّرَ بِالوَلَدِ لَم يَسأَل أذَكَرٌ هُوَ أم اُنثى حَتّى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أسَوِيٌ؟ فَإن كانَ سَوِيّا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 الَّذي لَم يَخلُق مِنِّي شَيئا مُشَوَّها</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سَعادَةِ الرَّجُلِ أن يَكونَ لَهُ الوَلَدُ يُعرَفُ فيهِ شِبهُهُ، خَلقُهُ و خُلُقُهُ و شَمائِلُهُ</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إلحاقُ ذُرِّيَّةِ المُؤمِنينَ بِهِم فِي الجَنَّةِالكتاب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ءَامَنُواْ وَ اتَّبَعَتْهُمْ ذُرِّيَّتُهُم بِإِيمَـنٍ أَلْحَقْنَا بِهِمْ ذُرِّيَّتَهُمْ وَ مَا أَلَتْنَـهُم مِّنْ عَمَلِهِم مِّن شَىْ ءٍ كُلُّ امْرِىءِ بِمَا كَسَبَ رَهِينٌ </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6" w:name="pg2539_19819"/>
    </w:p>
    <w:p>
      <w:pPr>
        <w:pStyle w:val="Heading4"/>
        <w:numPr>
          <w:ilvl w:val="3"/>
          <w:numId w:val="1"/>
        </w:numPr>
        <w:rPr/>
      </w:pPr>
      <w:bookmarkStart w:id="47" w:name="__RefHeading___Toc4504038_3804643083"/>
      <w:bookmarkStart w:id="48" w:name="_Toc17"/>
      <w:bookmarkEnd w:id="46"/>
      <w:bookmarkEnd w:id="47"/>
      <w:r>
        <w:rPr/>
        <w:t>۱</w:t>
      </w:r>
      <w:r>
        <w:rPr>
          <w:rtl w:val="true"/>
        </w:rPr>
        <w:t xml:space="preserve"> </w:t>
      </w:r>
      <w:r>
        <w:rPr>
          <w:rtl w:val="true"/>
        </w:rPr>
        <w:t xml:space="preserve">/ </w:t>
      </w:r>
      <w:r>
        <w:rPr/>
        <w:t>۵</w:t>
      </w:r>
      <w:r>
        <w:rPr>
          <w:rtl w:val="true"/>
        </w:rPr>
        <w:t xml:space="preserve"> فضل تحمّل أذى الطّفل</w:t>
      </w:r>
      <w:bookmarkEnd w:id="48"/>
    </w:p>
    <w:p>
      <w:pPr>
        <w:pStyle w:val="BookText"/>
        <w:rPr/>
      </w:pPr>
      <w:r>
        <w:rPr>
          <w:rFonts w:ascii="Amiri" w:hAnsi="Amiri" w:eastAsia="Amiri" w:cs="Amiri"/>
          <w:color w:val="111111"/>
          <w:sz w:val="28"/>
          <w:sz w:val="28"/>
          <w:szCs w:val="28"/>
          <w:rtl w:val="true"/>
          <w:lang w:bidi="ar-SA"/>
        </w:rPr>
        <w:t xml:space="preserve">الحديثالإمام الصادق عليه السلامـ في قَولِ اللّه ِ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ءَامَنُواْ وَ اتَّبَعَتْهُمْ ذُرِّيَّتُهُم بِإِيمَـنٍ أَلْحَقْنَا بِهِمْ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الأبناءُ عَن عَمَلِ الآباءِ، فألحَقُوا الأبناءَ بِالآباءِ لِتَقَرَّ بِذلِكَ أعيُنُهُم</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فَضلُ تَحَمُّلِ أذَى الطِّفلِالكافي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عِندَ أبي عَبدِ اللّه ِ عليه السلام إذ دَخَلَ يونسُ بنُ يَعقوبَ فَرَأيتُهُ يَئِنُّ ، فَقالَ لَهُ أبو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 تَئِنُّ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طـِفلٌ لي تـَأَذَّيتُ بِهِ اللَّيلَ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حَدَّثَني أبي مُحَمَّدُ بنُ عَلِيٍ، عَن آبائِهِ عليهم السلام، عَن جَدّي رَسولِ اللّه ِ صلى الله عليه و آله أنَّ جَبرَئيلَ نَزَلَ عَلَيهِ و رَسولُ اللّه ِ وَ عَلِيٌ صَلواتُ اللّه ِ عَلَيهِما يئِنّانِ، فَقالَ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 اللّه ِ، ما لي أراكَ تَئِنُّ؟ فَقالَ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طِفلانِ لَنا تَأَذَّينا بِبُكائِهِما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يا مُحَمَّدُ، فإِنَّهُ سَيُبعَثُ لِهؤلاءِ القَومِ شيعَةٌ إذا بَكى أحَدُهُم فَبُكاؤُهُ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يَأتِيَ عَلَيهِ سَبعُ سِنينَ، فَإِذا جازَ السَّبعَ فَبُكاؤُهُ استِغفارٌ لِوالِدَيهِ إلى أن يأتِيَ عَلَى الحَدِّ، فَإِذا جازَ الحَدَّ فَما أتى مِن حَسَنَةٍ فَلِوالِدَيهِ، و ما أتى مِن سَيِّئَةٍ فَلا عَلَيهِما</w:t>
      </w:r>
      <w:r>
        <w:rPr>
          <w:rFonts w:eastAsia="Amiri" w:cs="Amiri" w:ascii="Amiri" w:hAnsi="Amiri"/>
          <w:color w:val="111111"/>
          <w:sz w:val="28"/>
          <w:szCs w:val="28"/>
          <w:rtl w:val="true"/>
          <w:lang w:bidi="ar-SA"/>
        </w:rPr>
        <w:t xml:space="preserve">. </w:t>
      </w:r>
      <w:r>
        <w:rPr>
          <w:rStyle w:val="FootnoteAnchor"/>
          <w:rtl w:val="true"/>
        </w:rPr>
        <w:footnoteReference w:id="3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9" w:name="pg2539_19820"/>
    </w:p>
    <w:p>
      <w:pPr>
        <w:pStyle w:val="Heading4"/>
        <w:numPr>
          <w:ilvl w:val="3"/>
          <w:numId w:val="1"/>
        </w:numPr>
        <w:rPr/>
      </w:pPr>
      <w:bookmarkStart w:id="50" w:name="__RefHeading___Toc4504040_3804643083"/>
      <w:bookmarkStart w:id="51" w:name="_Toc18"/>
      <w:bookmarkEnd w:id="49"/>
      <w:bookmarkEnd w:id="50"/>
      <w:r>
        <w:rPr/>
        <w:t>۱</w:t>
      </w:r>
      <w:r>
        <w:rPr>
          <w:rtl w:val="true"/>
        </w:rPr>
        <w:t xml:space="preserve"> </w:t>
      </w:r>
      <w:r>
        <w:rPr>
          <w:rtl w:val="true"/>
        </w:rPr>
        <w:t xml:space="preserve">/ </w:t>
      </w:r>
      <w:r>
        <w:rPr/>
        <w:t>۶</w:t>
      </w:r>
      <w:r>
        <w:rPr>
          <w:rtl w:val="true"/>
        </w:rPr>
        <w:t xml:space="preserve"> كثرة الأولاد</w:t>
      </w:r>
      <w:bookmarkEnd w:id="51"/>
    </w:p>
    <w:p>
      <w:pPr>
        <w:pStyle w:val="Heading4"/>
        <w:numPr>
          <w:ilvl w:val="3"/>
          <w:numId w:val="1"/>
        </w:numPr>
        <w:rPr/>
      </w:pPr>
      <w:bookmarkStart w:id="52" w:name="__RefHeading___Toc4504042_3804643083"/>
      <w:bookmarkStart w:id="53" w:name="_Toc19"/>
      <w:bookmarkEnd w:id="52"/>
      <w:r>
        <w:rPr/>
        <w:t>۱</w:t>
      </w:r>
      <w:r>
        <w:rPr>
          <w:rtl w:val="true"/>
        </w:rPr>
        <w:t xml:space="preserve"> </w:t>
      </w:r>
      <w:r>
        <w:rPr>
          <w:rtl w:val="true"/>
        </w:rPr>
        <w:t xml:space="preserve">/ </w:t>
      </w:r>
      <w:r>
        <w:rPr/>
        <w:t>۷</w:t>
      </w:r>
      <w:r>
        <w:rPr>
          <w:rtl w:val="true"/>
        </w:rPr>
        <w:t xml:space="preserve"> فضل البنات</w:t>
      </w:r>
      <w:bookmarkEnd w:id="53"/>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كَثْرَةُ الأَولادِرسول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تَزَوَّجوا بِكرا وَلودا، و لا تَزَوَّجوا حَسناءَ جَميلَةً عاقِرا ؛ فَإنِّي اُباهي بِكُمُ الاُمَمَ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تَزَوَّجُوا الوَدودَ الوَلودَ ؛ فَإنّي مُكاثِرٌ بِكُمُ الاُمَمَ يَومَ القِيامَةِ</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الحَسناءَ العاقِرَ ، و تَزَوَّجُوا السَّوداءَ الوَلودَ ؛ فَإنِّي اُكاثِرُ بِكُمُ الاُمَمَ يَومَ القِيامَةِ</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الوَلَدَ اُكاثِر بِكُمُ الاُمَمَ غَدا</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لَقِيَ يوسُفُ أخاهُ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كَيفَ استَطَعتَ أن تَتَزوَّجَ النِّساءَ بَعدي؟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أمَرَني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أن تَكونَ لَكَ ذُرِّيَّةٌ تُثقِلُ الأَرضَ بِالتَّسبيحِ فَافعَل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فَضلُ البَناتِرسول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يُمنِ المَرأةِ أن يَكونَ بِكرُها جارِيَةً</w:t>
      </w:r>
      <w:r>
        <w:rPr>
          <w:rFonts w:eastAsia="Amiri" w:cs="Amiri" w:ascii="Amiri" w:hAnsi="Amiri"/>
          <w:color w:val="111111"/>
          <w:sz w:val="28"/>
          <w:szCs w:val="28"/>
          <w:rtl w:val="true"/>
          <w:lang w:bidi="ar-SA"/>
        </w:rPr>
        <w:t xml:space="preserve">. </w:t>
      </w:r>
      <w:r>
        <w:rPr>
          <w:rStyle w:val="FootnoteAnchor"/>
          <w:rtl w:val="true"/>
        </w:rPr>
        <w:footnoteReference w:id="3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4" w:name="pg2539_19821"/>
    </w:p>
    <w:p>
      <w:pPr>
        <w:pStyle w:val="Heading4"/>
        <w:numPr>
          <w:ilvl w:val="3"/>
          <w:numId w:val="1"/>
        </w:numPr>
        <w:rPr/>
      </w:pPr>
      <w:bookmarkStart w:id="55" w:name="__RefHeading___Toc4504044_3804643083"/>
      <w:bookmarkStart w:id="56" w:name="_Toc20"/>
      <w:bookmarkEnd w:id="54"/>
      <w:bookmarkEnd w:id="55"/>
      <w:r>
        <w:rPr/>
        <w:t>۱</w:t>
      </w:r>
      <w:r>
        <w:rPr>
          <w:rtl w:val="true"/>
        </w:rPr>
        <w:t xml:space="preserve"> </w:t>
      </w:r>
      <w:r>
        <w:rPr>
          <w:rtl w:val="true"/>
        </w:rPr>
        <w:t xml:space="preserve">/ </w:t>
      </w:r>
      <w:r>
        <w:rPr/>
        <w:t>۸</w:t>
      </w:r>
      <w:r>
        <w:rPr>
          <w:rtl w:val="true"/>
        </w:rPr>
        <w:t xml:space="preserve"> ثواب تربية البنات</w:t>
      </w:r>
      <w:bookmarkEnd w:id="56"/>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 الوَلَدِ مِن ريحِ الجَنَّةِ ، و لا يُحِبُّ البَناتَ إلاّ مُؤمِنٌ</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البَنونَ نَعيمٌ ، وَ البَناتُ حَسَناتٌ، وَ اللّه ُ يَسألُ عَنِ النَّعيمِ ، و يُثيبُ عَلَى الحَسَناتِ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ثَوابُ تَربِيَةِ البَناتِرسول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الوَلَدُ البَناتُ المُخَدَّراتُ، مَن كانَت عِندَهُ واحِدَةٌ جَعَلَهَا اللّه ُ سِترا لَهُ مِنَ النّارِ، وَ مَن كانَت عِندَهُ اثنَتانِ أَدخَلَهُ اللّه ُ بِهِمَا الجَنَّةَ، وَ إِن كُنَّ ثَلاثا أو مِثلَهُنَّ مِنَ الأخَواتِ ، وَضَعَ عَنهُ الجِهادَ وَ الصَّدَقَةَ</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البَناتُ هُنَّ المُشفِقاتُ المُجَهِّزاتُ المُبارَكاتُ، مَن كانَت لَهُ ابنَةٌ واحِدَةٌ جَعَلَهَا اللّه ُ لَهُ سِترا مِنَ النّارِ، و مَن كانَت عِندَهُ ابنَتانِ اُدخِلَ الجَنَّةَ بِهِما، و مَن كانَت عِندَهُ ثَلاثُ بَناتٍ أو مِثلُهُنَّ مِنَ الأخَواتِ وُضِعَ عَنهُ الجِهادُ وَ الصَّدَقَةُ</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عالَ جَارِيَتَينِ حَتَّى تُدرِكا دَخـَلتُ الجَنَّةَ أنا وَ هُوَ كَهاتَينِ ـ وَأشارَ بِإصبَعَيهِ السَّبّابَةِ وَالوُسطى ـ </w:t>
      </w:r>
      <w:r>
        <w:rPr>
          <w:rFonts w:eastAsia="Amiri" w:cs="Amiri" w:ascii="Amiri" w:hAnsi="Amiri"/>
          <w:color w:val="111111"/>
          <w:sz w:val="28"/>
          <w:szCs w:val="28"/>
          <w:rtl w:val="true"/>
          <w:lang w:bidi="ar-SA"/>
        </w:rPr>
        <w:t xml:space="preserve">. </w:t>
      </w:r>
      <w:r>
        <w:rPr>
          <w:rStyle w:val="FootnoteAnchor"/>
          <w:rtl w:val="true"/>
        </w:rPr>
        <w:footnoteReference w:id="4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7" w:name="pg2539_19822"/>
    </w:p>
    <w:p>
      <w:pPr>
        <w:pStyle w:val="Heading4"/>
        <w:numPr>
          <w:ilvl w:val="3"/>
          <w:numId w:val="1"/>
        </w:numPr>
        <w:rPr/>
      </w:pPr>
      <w:bookmarkStart w:id="58" w:name="__RefHeading___Toc4504046_3804643083"/>
      <w:bookmarkStart w:id="59" w:name="_Toc21"/>
      <w:bookmarkEnd w:id="57"/>
      <w:bookmarkEnd w:id="58"/>
      <w:r>
        <w:rPr/>
        <w:t>۱</w:t>
      </w:r>
      <w:r>
        <w:rPr>
          <w:rtl w:val="true"/>
        </w:rPr>
        <w:t xml:space="preserve"> </w:t>
      </w:r>
      <w:r>
        <w:rPr>
          <w:rtl w:val="true"/>
        </w:rPr>
        <w:t xml:space="preserve">/ </w:t>
      </w:r>
      <w:r>
        <w:rPr/>
        <w:t>۹</w:t>
      </w:r>
      <w:r>
        <w:rPr>
          <w:rtl w:val="true"/>
        </w:rPr>
        <w:t xml:space="preserve"> رعاية الإناث من الأولاد</w:t>
      </w:r>
      <w:bookmarkEnd w:id="59"/>
    </w:p>
    <w:p>
      <w:pPr>
        <w:pStyle w:val="Heading4"/>
        <w:numPr>
          <w:ilvl w:val="3"/>
          <w:numId w:val="1"/>
        </w:numPr>
        <w:rPr/>
      </w:pPr>
      <w:bookmarkStart w:id="60" w:name="__RefHeading___Toc4504048_3804643083"/>
      <w:bookmarkStart w:id="61" w:name="_Toc22"/>
      <w:bookmarkEnd w:id="60"/>
      <w:r>
        <w:rPr/>
        <w:t>۱</w:t>
      </w:r>
      <w:r>
        <w:rPr>
          <w:rtl w:val="true"/>
        </w:rPr>
        <w:t xml:space="preserve"> </w:t>
      </w:r>
      <w:r>
        <w:rPr>
          <w:rtl w:val="true"/>
        </w:rPr>
        <w:t xml:space="preserve">/ </w:t>
      </w:r>
      <w:r>
        <w:rPr/>
        <w:t>۱۰</w:t>
      </w:r>
      <w:r>
        <w:rPr>
          <w:rtl w:val="true"/>
        </w:rPr>
        <w:t xml:space="preserve"> ذمّ كراهة البنات</w:t>
      </w:r>
      <w:bookmarkEnd w:id="61"/>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عالَ ثَلاثَ بَناتٍ حَتّى يُبنيهُنَّ ، كُنَّ لَهُ حِجابا مِنَ النّارِ</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رِعايَةُ الإِناثِ مِنَ الأولادِرسول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السّوقَ فَاشتَرى تُحفَةً ، فحَمَلَها إلى عِيالِهِ، كانَ كَحامِلِ صَدَقَةٍ إلى قَومٍ مَحاويجَ، و ليَـبدَأ بِالإِناثِ قَبلَ الذُّكورِ ؛ فَإنَّهُ مَن فَرَّحَ اُنثى فَكَأنَّما عَتَقَ رَقَبَةً مِن وُلدِ اسماعيلَ، و مَن أقَرَّ بِعَينِ ابنٍ فَكَأنَّما بَكى مِن خَشيَةِ اللّه ِ، وَ مَن بَكى مِن خَشيَةِ اللّه ِ أدخَلَهُ اللّه ُ جَنّاتِ النَّعيمِ</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ذَمُّ كَراهَةِ البَناتِرسول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تَكرَهُوا البَناتِ ؛ فَإنَّهُنَّ المُؤنِساتُ الغالِياتُ</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النَّبِيُ صلى الله عليه و آله بِابنَةٍ فَنَظَرَ في وُجوهِ أصحابِهِ، فَرَاَى الكَرَاهَةَ فيهِم،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رَيحانَةٌ أشَمُّها ، وَ رِزقُها عَلَى اللّه ِ عز و جل</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الكافي عن الجارود بن 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أنَّهُ وُلِدَ لَكَ ابنَةٌ فَتَسخَطُها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تَشَمُّها، وَقَد كُفِيتَ رِزقَها، و قَد كانَ رَسولُ اللّه ِ صلى الله عليه و آله أبا بَناتٍ </w:t>
      </w:r>
      <w:r>
        <w:rPr>
          <w:rFonts w:eastAsia="Amiri" w:cs="Amiri" w:ascii="Amiri" w:hAnsi="Amiri"/>
          <w:color w:val="111111"/>
          <w:sz w:val="28"/>
          <w:szCs w:val="28"/>
          <w:rtl w:val="true"/>
          <w:lang w:bidi="ar-SA"/>
        </w:rPr>
        <w:t xml:space="preserve">. </w:t>
      </w:r>
      <w:r>
        <w:rPr>
          <w:rStyle w:val="FootnoteAnchor"/>
          <w:rtl w:val="true"/>
        </w:rPr>
        <w:footnoteReference w:id="4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2" w:name="pg2539_19823"/>
    </w:p>
    <w:p>
      <w:pPr>
        <w:pStyle w:val="Heading4"/>
        <w:numPr>
          <w:ilvl w:val="3"/>
          <w:numId w:val="1"/>
        </w:numPr>
        <w:rPr/>
      </w:pPr>
      <w:bookmarkStart w:id="63" w:name="__RefHeading___Toc4504050_3804643083"/>
      <w:bookmarkStart w:id="64" w:name="_Toc23"/>
      <w:bookmarkEnd w:id="62"/>
      <w:bookmarkEnd w:id="63"/>
      <w:r>
        <w:rPr/>
        <w:t>۱</w:t>
      </w:r>
      <w:r>
        <w:rPr>
          <w:rtl w:val="true"/>
        </w:rPr>
        <w:t xml:space="preserve"> </w:t>
      </w:r>
      <w:r>
        <w:rPr>
          <w:rtl w:val="true"/>
        </w:rPr>
        <w:t xml:space="preserve">/ </w:t>
      </w:r>
      <w:r>
        <w:rPr/>
        <w:t>۱۱</w:t>
      </w:r>
      <w:r>
        <w:rPr>
          <w:rtl w:val="true"/>
        </w:rPr>
        <w:t xml:space="preserve"> ذمّ الولد السّوء</w:t>
      </w:r>
      <w:bookmarkEnd w:id="64"/>
    </w:p>
    <w:p>
      <w:pPr>
        <w:pStyle w:val="BookText"/>
        <w:rPr/>
      </w:pPr>
      <w:r>
        <w:rPr>
          <w:rFonts w:ascii="Amiri" w:hAnsi="Amiri" w:eastAsia="Amiri" w:cs="Amiri"/>
          <w:color w:val="111111"/>
          <w:sz w:val="28"/>
          <w:sz w:val="28"/>
          <w:szCs w:val="28"/>
          <w:rtl w:val="true"/>
          <w:lang w:bidi="ar-SA"/>
        </w:rPr>
        <w:t xml:space="preserve">الكافي عن إبراهيم الكرخي عن ثقة حدّثه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تَزَوَّجتُ بِالمَدينَةِ ، فَقالَ لي أبو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رَأى رَجُلٌ مِنْ خَيرٍ في امرَأَةٍ إلاّ وَقَد رَأيتُهُ فيها، ولكِن خانَتني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كَرِهتَها، إنَّ اللّه َ عز و 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ءَابَاؤُكُمْ وَأَبْنَاؤُكُمْ لاَ تَدْرُونَ أَيُّهُمْ أَقْرَبُ لَكُمْ نَفْعًا</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كشف الغمّة عن أيُّوب بن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لِيَحيَى بنِ زَكَرِيّا حَملٌ ، فَكَتَبَ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إلَى الإِمامِ الهادي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لي حَملاً فَادعُ اللّه َ أن يَرزُقَني 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ابنَةٍ خَيرٌ مِن ابنٍ، فَوُلِدَت لَهُ ابنةٌ</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ذَمُّ الوَلَدِ السّوءِالإمام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السّوءِ يَهدِمُ الشَّرَفَ ، وَ يَشينُ السَّلَفَ</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السّوءِ يَعِرُّ </w:t>
      </w:r>
      <w:r>
        <w:rPr>
          <w:rStyle w:val="FootnoteAnchor"/>
          <w:rtl w:val="true"/>
        </w:rPr>
        <w:footnoteReference w:id="53"/>
      </w:r>
      <w:r>
        <w:rPr>
          <w:rFonts w:ascii="Amiri" w:hAnsi="Amiri" w:eastAsia="Amiri" w:cs="Amiri"/>
          <w:color w:val="111111"/>
          <w:sz w:val="28"/>
          <w:sz w:val="28"/>
          <w:szCs w:val="28"/>
          <w:rtl w:val="true"/>
          <w:lang w:bidi="ar-SA"/>
        </w:rPr>
        <w:t>السَّلَفَ ، و يُفسِدُ الخَلَفَ</w:t>
      </w:r>
      <w:r>
        <w:rPr>
          <w:rFonts w:eastAsia="Amiri" w:cs="Amiri" w:ascii="Amiri" w:hAnsi="Amiri"/>
          <w:color w:val="111111"/>
          <w:sz w:val="28"/>
          <w:szCs w:val="28"/>
          <w:rtl w:val="true"/>
          <w:lang w:bidi="ar-SA"/>
        </w:rPr>
        <w:t xml:space="preserve">. </w:t>
      </w:r>
      <w:r>
        <w:rPr>
          <w:rStyle w:val="FootnoteAnchor"/>
          <w:rtl w:val="true"/>
        </w:rPr>
        <w:footnoteReference w:id="5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5" w:name="pg2539_19824"/>
    </w:p>
    <w:p>
      <w:pPr>
        <w:pStyle w:val="Heading4"/>
        <w:numPr>
          <w:ilvl w:val="3"/>
          <w:numId w:val="1"/>
        </w:numPr>
        <w:rPr/>
      </w:pPr>
      <w:bookmarkStart w:id="66" w:name="__RefHeading___Toc4504052_3804643083"/>
      <w:bookmarkStart w:id="67" w:name="_Toc24"/>
      <w:bookmarkEnd w:id="65"/>
      <w:bookmarkEnd w:id="66"/>
      <w:r>
        <w:rPr/>
        <w:t>۱</w:t>
      </w:r>
      <w:r>
        <w:rPr>
          <w:rtl w:val="true"/>
        </w:rPr>
        <w:t xml:space="preserve"> </w:t>
      </w:r>
      <w:r>
        <w:rPr>
          <w:rtl w:val="true"/>
        </w:rPr>
        <w:t xml:space="preserve">/ </w:t>
      </w:r>
      <w:r>
        <w:rPr/>
        <w:t>۱۲</w:t>
      </w:r>
      <w:r>
        <w:rPr>
          <w:rtl w:val="true"/>
        </w:rPr>
        <w:t xml:space="preserve"> طلب الاُسرة الصّالحة من اللّه</w:t>
      </w:r>
      <w:bookmarkEnd w:id="67"/>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عَقُوقٌ مِحنَةٌ وشُؤمٌ</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المَصائِبِ سوءُ الخَلَفِ</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الأولادِ العاقُّ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أن تَعمَلوا عَمَلاً يُعيِّرونا بِهِ ، فَإِنَّ وَلَدَ السَّوءِ يُعَيَّرُ والِدُهُ بِعَمَلِهِ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طَلَبُ الاُسرَةِ الصّالِحَةِ مِنَ اللّهالكافي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أحدُكُم كَيفَ يَصنَعُ؟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هَمَّ بِذلِكَ فَليُصَلِّ رَكعتَينِ ، ويَحمَدِ اللّه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اُريدُ أن أتَزَوَّجَ فَقَدِّر لِي مِنَ النِّساءِ أَعَفَّهُنَّ فَرجا، و أحفَظَهُنَّ لي في نَفسِها و في مالي، وأوسَعَهُنَّ رِزقا ، وأعظَمَهُنَّ بَرَكَةً، و قَدِّر لي وَلَدا طَيِّبا تَجعَلُهُ خَلَفا صَالِحا فِي حَياتي وَبَعدَ مَماتِي</w:t>
      </w:r>
      <w:r>
        <w:rPr>
          <w:rFonts w:eastAsia="Amiri" w:cs="Amiri" w:ascii="Amiri" w:hAnsi="Amiri"/>
          <w:color w:val="111111"/>
          <w:sz w:val="28"/>
          <w:szCs w:val="28"/>
          <w:rtl w:val="true"/>
          <w:lang w:bidi="ar-SA"/>
        </w:rPr>
        <w:t xml:space="preserve">. </w:t>
      </w:r>
      <w:r>
        <w:rPr>
          <w:rStyle w:val="FootnoteAnchor"/>
          <w:rtl w:val="true"/>
        </w:rPr>
        <w:footnoteReference w:id="5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8" w:name="pg2539_19825"/>
    </w:p>
    <w:p>
      <w:pPr>
        <w:pStyle w:val="Heading3"/>
        <w:numPr>
          <w:ilvl w:val="2"/>
          <w:numId w:val="1"/>
        </w:numPr>
        <w:rPr/>
      </w:pPr>
      <w:bookmarkStart w:id="69" w:name="__RefHeading___Toc4504054_3804643083"/>
      <w:bookmarkStart w:id="70" w:name="_Toc25"/>
      <w:bookmarkEnd w:id="68"/>
      <w:bookmarkEnd w:id="69"/>
      <w:r>
        <w:rPr>
          <w:rtl w:val="true"/>
        </w:rPr>
        <w:t>الفصل الثاني</w:t>
      </w:r>
      <w:r>
        <w:rPr>
          <w:rtl w:val="true"/>
        </w:rPr>
        <w:t xml:space="preserve">: </w:t>
      </w:r>
      <w:r>
        <w:rPr>
          <w:rtl w:val="true"/>
        </w:rPr>
        <w:t>الوراثة</w:t>
      </w:r>
      <w:bookmarkEnd w:id="70"/>
    </w:p>
    <w:p>
      <w:pPr>
        <w:pStyle w:val="Heading4"/>
        <w:numPr>
          <w:ilvl w:val="3"/>
          <w:numId w:val="1"/>
        </w:numPr>
        <w:rPr/>
      </w:pPr>
      <w:bookmarkStart w:id="71" w:name="__RefHeading___Toc4504056_3804643083"/>
      <w:bookmarkStart w:id="72" w:name="_Toc26"/>
      <w:bookmarkEnd w:id="71"/>
      <w:r>
        <w:rPr/>
        <w:t>۲</w:t>
      </w:r>
      <w:r>
        <w:rPr>
          <w:rtl w:val="true"/>
        </w:rPr>
        <w:t xml:space="preserve"> </w:t>
      </w:r>
      <w:r>
        <w:rPr>
          <w:rtl w:val="true"/>
        </w:rPr>
        <w:t xml:space="preserve">/ </w:t>
      </w:r>
      <w:r>
        <w:rPr/>
        <w:t>۱</w:t>
      </w:r>
      <w:r>
        <w:rPr>
          <w:rtl w:val="true"/>
        </w:rPr>
        <w:t xml:space="preserve"> العرق دسّاس</w:t>
      </w:r>
      <w:bookmarkEnd w:id="72"/>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الوراثة</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العِرقُ دَسّاسٌّرسول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في أيِ نِصابٍ </w:t>
      </w:r>
      <w:r>
        <w:rPr>
          <w:rStyle w:val="FootnoteAnchor"/>
          <w:rtl w:val="true"/>
        </w:rPr>
        <w:footnoteReference w:id="60"/>
      </w:r>
      <w:r>
        <w:rPr>
          <w:rFonts w:ascii="Amiri" w:hAnsi="Amiri" w:eastAsia="Amiri" w:cs="Amiri"/>
          <w:color w:val="111111"/>
          <w:sz w:val="28"/>
          <w:sz w:val="28"/>
          <w:szCs w:val="28"/>
          <w:rtl w:val="true"/>
          <w:lang w:bidi="ar-SA"/>
        </w:rPr>
        <w:t xml:space="preserve">تَضَعُ وَلَدَكَ ؛ فَإِنَّ العِرقَ دَسَّاسٌ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مَعادِنُ، وَ العِرقُ دَسّاسٌ، </w:t>
      </w:r>
      <w:r>
        <w:rPr>
          <w:rStyle w:val="FootnoteAnchor"/>
          <w:rtl w:val="true"/>
        </w:rPr>
        <w:footnoteReference w:id="63"/>
      </w:r>
      <w:r>
        <w:rPr>
          <w:rFonts w:ascii="Amiri" w:hAnsi="Amiri" w:eastAsia="Amiri" w:cs="Amiri"/>
          <w:color w:val="111111"/>
          <w:sz w:val="28"/>
          <w:sz w:val="28"/>
          <w:szCs w:val="28"/>
          <w:rtl w:val="true"/>
          <w:lang w:bidi="ar-SA"/>
        </w:rPr>
        <w:t>وأدَبُ السّوءِ كَعِرقِ السّوءِ</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تَزَوَّجُوا في الحِجرِ الصّالِحِ ؛ فَإِنَّ العِرقَ دَسّاسٌ</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تَخَيـَّروا لِنُطـَفِكُم ؛ فَإِنَّ النِّساءَ يَلِدنَ أشباهَ إخوانِهِنَّ وأخَواتِهِنَّ</w:t>
      </w:r>
      <w:r>
        <w:rPr>
          <w:rFonts w:eastAsia="Amiri" w:cs="Amiri" w:ascii="Amiri" w:hAnsi="Amiri"/>
          <w:color w:val="111111"/>
          <w:sz w:val="28"/>
          <w:szCs w:val="28"/>
          <w:rtl w:val="true"/>
          <w:lang w:bidi="ar-SA"/>
        </w:rPr>
        <w:t xml:space="preserve">. </w:t>
      </w:r>
      <w:r>
        <w:rPr>
          <w:rStyle w:val="FootnoteAnchor"/>
          <w:rtl w:val="true"/>
        </w:rPr>
        <w:footnoteReference w:id="6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3" w:name="pg2539_19826"/>
    </w:p>
    <w:p>
      <w:pPr>
        <w:pStyle w:val="Heading4"/>
        <w:numPr>
          <w:ilvl w:val="3"/>
          <w:numId w:val="1"/>
        </w:numPr>
        <w:rPr/>
      </w:pPr>
      <w:bookmarkStart w:id="74" w:name="__RefHeading___Toc4504058_3804643083"/>
      <w:bookmarkStart w:id="75" w:name="_Toc27"/>
      <w:bookmarkEnd w:id="73"/>
      <w:bookmarkEnd w:id="74"/>
      <w:r>
        <w:rPr/>
        <w:t>۲</w:t>
      </w:r>
      <w:r>
        <w:rPr>
          <w:rtl w:val="true"/>
        </w:rPr>
        <w:t xml:space="preserve"> </w:t>
      </w:r>
      <w:r>
        <w:rPr>
          <w:rtl w:val="true"/>
        </w:rPr>
        <w:t xml:space="preserve">/ </w:t>
      </w:r>
      <w:r>
        <w:rPr/>
        <w:t>۲</w:t>
      </w:r>
      <w:r>
        <w:rPr>
          <w:rtl w:val="true"/>
        </w:rPr>
        <w:t xml:space="preserve"> دور الوراثة في خَلق المولود</w:t>
      </w:r>
      <w:bookmarkEnd w:id="75"/>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تَزويجَ الحَمقاءِ ؛ فَإِنَّ صُحبَتَها بَلاءٌ، و وُلدَها ضَياعٌ</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تَجِبُ لِلوَلَدِ عَلى والِدِهِ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اختِيارُهُ لِوالِدَتِهِ، و تَحسينُ اسمِهِ، وَ المُبالَغَةُ في تَأديبِهِ</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دَورُ الوِرَاثَةِ في خَلقِ المَولودِالإمام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يَنظُرَ إلى أشبَهِ النّاسِ بِرَسولِ اللّه ِ صلى الله عليه و آله ما بَينَ عُنُقِهِ إلى وَجهِهِ، فَليَنظُر إلَى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سَرَّهُ أن يَنظُرَ إلى أشبَهِ النّاسِ بِرَسولِ اللّه ِ صلى الله عليه و آله ما بَينَ عُنُقِهِ إلى كَعبِهِ خَلقا و لَونا، فَليَنظُر إلَى الحُسَينِ بنِ عليٍ</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يَنظُرَ إلى وَجهِ رَسولِ اللّه ِ صلى الله عليه و آله مِن رأسِهِ إلى عُنُقِهِ، فَليَنظُر إلَى الحَسَنِ، و مَن أرادَ أن يَنظُرَ إلى ما لَدُن عُنُقِهِ إلى رِجلِهِ، فَليَنظُر إلَى الحُسَينِ، اقتَسَماهُ</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رَجُلٌ مِنَ الأنصارِ إلى رَسولِ اللّه ِ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هذِهِ بِنتُ عَمِّي، و أَنَا فُلانُ ابنُ فُلانٍ، حَتّى عَدَّ عَشَرَةَ آباءٍ ، و هِيَ فُلانَةُ بِنتُ فُلانٍ حَتّى عَدَّ عَشَرَةَ آباءٍ، لَيسَ في حَسَبي ولا حَسَبِها حَبَشِيٌ، و إنَّها وَضَعَت هذَا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رَسولُ اللّه ِ صلى الله عليه و آله طَويلاً، ثُمَّ رَفَعَ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تِسعَةً وَ تِسعينَ عِرقا، و لَها تِسعَةً وَ تِسعينَ عِرقا، فَإِذَا اشتَمَلتَ اضطَرَبَتِ العُروقُ، و سَألَ اللّه َ عز و جل كُلُّ عِرقٍ مِنها أن يُذهِبَ الشَّبَهَ إلَيهِ، قُم فَإِنَّهُ وَلَدُكَ، و لَم يَأتِكَ إلاّ مِن عِرقٍ مِنكَ أو عِرقٍ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الرَّجُلُ و أخَذَ بِيَدِ امرَأَتِهِ، و ازدادَ بِها و بِوَلَدِها عُجبا</w:t>
      </w:r>
      <w:r>
        <w:rPr>
          <w:rFonts w:eastAsia="Amiri" w:cs="Amiri" w:ascii="Amiri" w:hAnsi="Amiri"/>
          <w:color w:val="111111"/>
          <w:sz w:val="28"/>
          <w:szCs w:val="28"/>
          <w:rtl w:val="true"/>
          <w:lang w:bidi="ar-SA"/>
        </w:rPr>
        <w:t xml:space="preserve">. </w:t>
      </w:r>
      <w:r>
        <w:rPr>
          <w:rStyle w:val="FootnoteAnchor"/>
          <w:rtl w:val="true"/>
        </w:rPr>
        <w:footnoteReference w:id="7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رَجُلٌ مِنَ الأنصارِ رَسولَ اللّه ِ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ابنَةُ عَمِّي وامرَأتي لا أعلَمُ إلاّ خَيرا، وَ قَد أتَتني بِوَلَدٍ شَديدِ السَّوادِ، مُنتَشِرِ المِنخِرَينِ، جَعدٍ، </w:t>
      </w:r>
      <w:r>
        <w:rPr>
          <w:rStyle w:val="FootnoteAnchor"/>
          <w:rtl w:val="true"/>
        </w:rPr>
        <w:footnoteReference w:id="72"/>
      </w:r>
      <w:r>
        <w:rPr>
          <w:rFonts w:ascii="Amiri" w:hAnsi="Amiri" w:eastAsia="Amiri" w:cs="Amiri"/>
          <w:color w:val="111111"/>
          <w:sz w:val="28"/>
          <w:sz w:val="28"/>
          <w:szCs w:val="28"/>
          <w:rtl w:val="true"/>
          <w:lang w:bidi="ar-SA"/>
        </w:rPr>
        <w:t xml:space="preserve">قَطَطٍ ، </w:t>
      </w:r>
      <w:r>
        <w:rPr>
          <w:rStyle w:val="FootnoteAnchor"/>
          <w:rtl w:val="true"/>
        </w:rPr>
        <w:footnoteReference w:id="73"/>
      </w:r>
      <w:r>
        <w:rPr>
          <w:rFonts w:ascii="Amiri" w:hAnsi="Amiri" w:eastAsia="Amiri" w:cs="Amiri"/>
          <w:color w:val="111111"/>
          <w:sz w:val="28"/>
          <w:sz w:val="28"/>
          <w:szCs w:val="28"/>
          <w:rtl w:val="true"/>
          <w:lang w:bidi="ar-SA"/>
        </w:rPr>
        <w:t xml:space="preserve">أفطَسِ </w:t>
      </w:r>
      <w:r>
        <w:rPr>
          <w:rStyle w:val="FootnoteAnchor"/>
          <w:rtl w:val="true"/>
        </w:rPr>
        <w:footnoteReference w:id="74"/>
      </w:r>
      <w:r>
        <w:rPr>
          <w:rFonts w:ascii="Amiri" w:hAnsi="Amiri" w:eastAsia="Amiri" w:cs="Amiri"/>
          <w:color w:val="111111"/>
          <w:sz w:val="28"/>
          <w:sz w:val="28"/>
          <w:szCs w:val="28"/>
          <w:rtl w:val="true"/>
          <w:lang w:bidi="ar-SA"/>
        </w:rPr>
        <w:t xml:space="preserve">الأنفِ، لا أعرِفُ شِبهَهُ في أخوالي ولا في أجدادي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بَعَثَكَ بِالحَقِّ نَبِيّا، ما أقعَدتُ مَقعَدَهُ مِنّي مُنذُ مَلَكَني أحَدا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فَنَكَسَ رَسولُ اللّه ِ بِرَأسِهِ مَلِيّا ، ثُمَّ رَفَعَ بَصَرَهُ إلَى السَّماءِ ، ثُمَّ أقبَلَ عَلَى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إنَّهُ لَيسَ مِن أحَدٍ إلاّ بَينَهُ و بَينَ آدمَ تِسعَةٌ و تِسعونَ عِرقا، كُلُّها تَضرِبُ فِي النَّسَبِ، فَإِذا وَقَعَتِ النُّطفَةُ فِي الرَّحِمِ اضطَربَت تِلكَ العُروقُ ؛ تَسأَلُ اللّه َ الشُّبهَةَ </w:t>
      </w:r>
      <w:r>
        <w:rPr>
          <w:rStyle w:val="FootnoteAnchor"/>
          <w:rtl w:val="true"/>
        </w:rPr>
        <w:footnoteReference w:id="75"/>
      </w:r>
      <w:r>
        <w:rPr>
          <w:rFonts w:ascii="Amiri" w:hAnsi="Amiri" w:eastAsia="Amiri" w:cs="Amiri"/>
          <w:color w:val="111111"/>
          <w:sz w:val="28"/>
          <w:sz w:val="28"/>
          <w:szCs w:val="28"/>
          <w:rtl w:val="true"/>
          <w:lang w:bidi="ar-SA"/>
        </w:rPr>
        <w:t xml:space="preserve">لَها، فَهذا مِن تِلكَ العُروقِ الَّتي لَم يُدرِكها أجدادُكَ و لا أجدادُ أجدادِكَ، خُذ إلَيكَ ابنَكَ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يا رَسُولَ اللّه ِ</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 عز و جل خَلَقَ لِلرَّحِمِ أربَعَةَ أوعِيَةٍ، فَما كانَ فِي الأوَّلِ فَلِلأبِ، وما كانَ فِي الثّاني فَلِلاُمِّ ، و ما كانَ فِي الثّالِثِ فَلِلعُمومَةِ، وَ ما كانَ فِي الرّابِعِ فَلِلخُؤُولَةِ</w:t>
      </w:r>
      <w:r>
        <w:rPr>
          <w:rFonts w:eastAsia="Amiri" w:cs="Amiri" w:ascii="Amiri" w:hAnsi="Amiri"/>
          <w:color w:val="111111"/>
          <w:sz w:val="28"/>
          <w:szCs w:val="28"/>
          <w:rtl w:val="true"/>
          <w:lang w:bidi="ar-SA"/>
        </w:rPr>
        <w:t xml:space="preserve">. </w:t>
      </w:r>
      <w:r>
        <w:rPr>
          <w:rStyle w:val="FootnoteAnchor"/>
          <w:rtl w:val="true"/>
        </w:rPr>
        <w:footnoteReference w:id="7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6" w:name="pg2539_19828"/>
    </w:p>
    <w:p>
      <w:pPr>
        <w:pStyle w:val="Heading4"/>
        <w:numPr>
          <w:ilvl w:val="3"/>
          <w:numId w:val="1"/>
        </w:numPr>
        <w:rPr/>
      </w:pPr>
      <w:bookmarkStart w:id="77" w:name="__RefHeading___Toc4504060_3804643083"/>
      <w:bookmarkStart w:id="78" w:name="_Toc28"/>
      <w:bookmarkEnd w:id="76"/>
      <w:bookmarkEnd w:id="77"/>
      <w:r>
        <w:rPr/>
        <w:t>۲</w:t>
      </w:r>
      <w:r>
        <w:rPr>
          <w:rtl w:val="true"/>
        </w:rPr>
        <w:t xml:space="preserve"> </w:t>
      </w:r>
      <w:r>
        <w:rPr>
          <w:rtl w:val="true"/>
        </w:rPr>
        <w:t xml:space="preserve">/ </w:t>
      </w:r>
      <w:r>
        <w:rPr/>
        <w:t>۳</w:t>
      </w:r>
      <w:r>
        <w:rPr>
          <w:rtl w:val="true"/>
        </w:rPr>
        <w:t xml:space="preserve"> دور الوراثة في خُلق المولود</w:t>
      </w:r>
      <w:bookmarkEnd w:id="78"/>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 تبارَكَ وتعالى إذا أرادَ أن يَخلُقَ خَلقا جَمَعَ كُلَّ صورَةٍ بَينَهُ و بَينَ آدَمَ ، ثُمَّ خَلَقَهُ عَلى صُورَةِ إحداهُنَّ، فَلا يَقولَنَّ أحَدٌ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يُشبِهُني ولا يُشبِهُ شَيئا مِن آبائي</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دَورُ الوِرَاثَةِ في خُلُقِ المَولودِالإمام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الأخلاقِ بُرهانُ كَرَمِ الأَعراقِ </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كَرُمَ أصلُ الرَّجُلِ كَرُمَ مَغيبُهُ و مَحضَرُهُ</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في طَلَبِ الحَوائِجِ بِشِرافِ النُّفوسِ، ذَوي الاُصولِ الطَّيِّبَةِ ؛ فَإِنَّها عِندَهُم أقضَى، و هِيَ لَدَيكُم أَزْكى</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في قَضاءِ حَوائِجِكُم بِكِرامِ الأنفُسِ و الاُصولِ ، تُنجَح لَكُم عِندَهُم مِن غَيرِ مِطالٍ و لا مَنٍّ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مروج الذهبـ في ذِكرِ مُحَمَّدِ بنِ الحَنَفِيَّةِ في أزمَةِ حَربِ الجَمَلِ لَمّا وَقَفَ حينَ واجَهَتهُ الرِّماحُ وََالنُّشّابُ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بِقائِمِ سَيفِهِ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أَدرَكَكَ عِرقٌ مِن اُمِّكَ</w:t>
      </w:r>
      <w:r>
        <w:rPr>
          <w:rFonts w:eastAsia="Amiri" w:cs="Amiri" w:ascii="Amiri" w:hAnsi="Amiri"/>
          <w:color w:val="111111"/>
          <w:sz w:val="28"/>
          <w:szCs w:val="28"/>
          <w:rtl w:val="true"/>
          <w:lang w:bidi="ar-SA"/>
        </w:rPr>
        <w:t xml:space="preserve">. </w:t>
      </w:r>
      <w:r>
        <w:rPr>
          <w:rStyle w:val="FootnoteAnchor"/>
          <w:rtl w:val="true"/>
        </w:rPr>
        <w:footnoteReference w:id="8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9" w:name="pg2539_19829"/>
    </w:p>
    <w:p>
      <w:pPr>
        <w:pStyle w:val="Heading4"/>
        <w:numPr>
          <w:ilvl w:val="3"/>
          <w:numId w:val="1"/>
        </w:numPr>
        <w:rPr/>
      </w:pPr>
      <w:bookmarkStart w:id="80" w:name="__RefHeading___Toc4504062_3804643083"/>
      <w:bookmarkStart w:id="81" w:name="_Toc29"/>
      <w:bookmarkEnd w:id="79"/>
      <w:bookmarkEnd w:id="80"/>
      <w:r>
        <w:rPr/>
        <w:t>۲</w:t>
      </w:r>
      <w:r>
        <w:rPr>
          <w:rtl w:val="true"/>
        </w:rPr>
        <w:t xml:space="preserve"> </w:t>
      </w:r>
      <w:r>
        <w:rPr>
          <w:rtl w:val="true"/>
        </w:rPr>
        <w:t xml:space="preserve">/ </w:t>
      </w:r>
      <w:r>
        <w:rPr/>
        <w:t>۴</w:t>
      </w:r>
      <w:r>
        <w:rPr>
          <w:rtl w:val="true"/>
        </w:rPr>
        <w:t xml:space="preserve"> دور زواج الأقارب</w:t>
      </w:r>
      <w:bookmarkEnd w:id="81"/>
    </w:p>
    <w:p>
      <w:pPr>
        <w:pStyle w:val="BookText"/>
        <w:rPr/>
      </w:pPr>
      <w:r>
        <w:rPr>
          <w:rFonts w:ascii="Amiri" w:hAnsi="Amiri" w:eastAsia="Amiri" w:cs="Amiri"/>
          <w:color w:val="111111"/>
          <w:sz w:val="28"/>
          <w:sz w:val="28"/>
          <w:szCs w:val="28"/>
          <w:rtl w:val="true"/>
          <w:lang w:bidi="ar-SA"/>
        </w:rPr>
        <w:t>الإمام الصادق عليه السلامـ في زِيارَةِ الأَربَعينَ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اُمِّي يَا ابنَ رَسولِ اللّه ِ، أشهَدُ أنَّكَ كُنتَ نُورا فِي الأصلابِ الشّامِخَةِ وَ الأرحامِ الطّاهِرَةِ، لَم تُنَجِّسكَ الجاهِلِيَّةُ بِأنجاسِها، و لَم تُلبِسكَ المُدلَهِمَّاتِ </w:t>
      </w:r>
      <w:r>
        <w:rPr>
          <w:rStyle w:val="FootnoteAnchor"/>
          <w:rtl w:val="true"/>
        </w:rPr>
        <w:footnoteReference w:id="84"/>
      </w:r>
      <w:r>
        <w:rPr>
          <w:rFonts w:ascii="Amiri" w:hAnsi="Amiri" w:eastAsia="Amiri" w:cs="Amiri"/>
          <w:color w:val="111111"/>
          <w:sz w:val="28"/>
          <w:sz w:val="28"/>
          <w:szCs w:val="28"/>
          <w:rtl w:val="true"/>
          <w:lang w:bidi="ar-SA"/>
        </w:rPr>
        <w:t>مِن ثِيابِها</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رَسولُ اللّه ِ صلى الله عليه و آله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إيّاكُم و خَضراءَ الدِّمَنِ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 و ما خَضراءُ الدِّمَنِ؟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الحَسناءُ في مَنبَتِ السَّوءِ </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دَورُ زَواجِ الأقارِبِرسول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اِغتَرِبوا ؛ لا تُضووا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تَنكِحُوا القَرابَةَ القَريبَةَ ؛ فَإِنَّ الوَلَدَ يُخلَقُ ضاوِيا </w:t>
      </w:r>
      <w:r>
        <w:rPr>
          <w:rFonts w:eastAsia="Amiri" w:cs="Amiri" w:ascii="Amiri" w:hAnsi="Amiri"/>
          <w:color w:val="111111"/>
          <w:sz w:val="28"/>
          <w:szCs w:val="28"/>
          <w:rtl w:val="true"/>
          <w:lang w:bidi="ar-SA"/>
        </w:rPr>
        <w:t xml:space="preserve">. </w:t>
      </w:r>
      <w:r>
        <w:rPr>
          <w:rStyle w:val="FootnoteAnchor"/>
          <w:rtl w:val="true"/>
        </w:rPr>
        <w:footnoteReference w:id="8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82" w:name="pg2539_19831"/>
    </w:p>
    <w:p>
      <w:pPr>
        <w:pStyle w:val="Heading3"/>
        <w:numPr>
          <w:ilvl w:val="2"/>
          <w:numId w:val="1"/>
        </w:numPr>
        <w:rPr/>
      </w:pPr>
      <w:bookmarkStart w:id="83" w:name="__RefHeading___Toc4504064_3804643083"/>
      <w:bookmarkStart w:id="84" w:name="_Toc30"/>
      <w:bookmarkEnd w:id="82"/>
      <w:bookmarkEnd w:id="83"/>
      <w:r>
        <w:rPr>
          <w:rtl w:val="true"/>
        </w:rPr>
        <w:t>الفصل الثالث</w:t>
      </w:r>
      <w:r>
        <w:rPr>
          <w:rtl w:val="true"/>
        </w:rPr>
        <w:t xml:space="preserve">: </w:t>
      </w:r>
      <w:r>
        <w:rPr>
          <w:rtl w:val="true"/>
        </w:rPr>
        <w:t>طعام الوالدين</w:t>
      </w:r>
      <w:bookmarkEnd w:id="84"/>
    </w:p>
    <w:p>
      <w:pPr>
        <w:pStyle w:val="Heading4"/>
        <w:numPr>
          <w:ilvl w:val="3"/>
          <w:numId w:val="1"/>
        </w:numPr>
        <w:rPr/>
      </w:pPr>
      <w:bookmarkStart w:id="85" w:name="__RefHeading___Toc4504066_3804643083"/>
      <w:bookmarkStart w:id="86" w:name="_Toc31"/>
      <w:bookmarkEnd w:id="85"/>
      <w:r>
        <w:rPr/>
        <w:t>۳</w:t>
      </w:r>
      <w:r>
        <w:rPr>
          <w:rtl w:val="true"/>
        </w:rPr>
        <w:t xml:space="preserve"> </w:t>
      </w:r>
      <w:r>
        <w:rPr>
          <w:rtl w:val="true"/>
        </w:rPr>
        <w:t xml:space="preserve">/ </w:t>
      </w:r>
      <w:r>
        <w:rPr/>
        <w:t>۱</w:t>
      </w:r>
      <w:r>
        <w:rPr>
          <w:rtl w:val="true"/>
        </w:rPr>
        <w:t xml:space="preserve"> دور الطّعام الحرام في المولود</w:t>
      </w:r>
      <w:bookmarkEnd w:id="86"/>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الوالدين</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دَورُ الطَّعامِ الحَرامِ فِي المَولودِرسول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الحَرامَ، و لا تَلبَسِ الحَرامَ، و لا تَأخُذ مِنَ الحَرامِ، و لا تَعصِ اللّه َ ؛ لِأَنَّ اللّه َ تَعالى يَقولُ لاِءِبليسَ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اسْتَفْزِزْ مَنِ اسْتَطَعْتَ مِنْهُم بِصَوْتِكَ وَ أَجْلِبْ عَلَيْهِم بِخَيْلِكَ وَ رَجِلِكَ وَ شَارِكْهُمْ فِى الْأَمْوَ لِ وَ الْأَوْلَـدِ وَعِدْهُمْ وَ مَا يَعِدُهُمُ الشَّيْطَـنُ إِلاَّ غُرُورًا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تفسير العيّاشي عن محمّد بن مسلم عن الإمام الباقر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شِركِ الشَّيطانِ ؛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شَارِكْهُمْ فِى الْأَمْوَ لِ وَ الْأَوْلَـدِ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مالٍ حَرامٍ فَهُوَ شَريكُ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مَعَ الرَّجُلِ حَتّى يُجامِعَ ، فَيَكونَ مِن نُطفَتِهِ وَنُطفَةِ الرَّجُل إذا كانَ حَراما</w:t>
      </w:r>
      <w:r>
        <w:rPr>
          <w:rFonts w:eastAsia="Amiri" w:cs="Amiri" w:ascii="Amiri" w:hAnsi="Amiri"/>
          <w:color w:val="111111"/>
          <w:sz w:val="28"/>
          <w:szCs w:val="28"/>
          <w:rtl w:val="true"/>
          <w:lang w:bidi="ar-SA"/>
        </w:rPr>
        <w:t xml:space="preserve">. </w:t>
      </w:r>
      <w:r>
        <w:rPr>
          <w:rStyle w:val="FootnoteAnchor"/>
          <w:rtl w:val="true"/>
        </w:rPr>
        <w:footnoteReference w:id="9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7" w:name="pg2539_19832"/>
    </w:p>
    <w:p>
      <w:pPr>
        <w:pStyle w:val="Heading4"/>
        <w:numPr>
          <w:ilvl w:val="3"/>
          <w:numId w:val="1"/>
        </w:numPr>
        <w:rPr/>
      </w:pPr>
      <w:bookmarkStart w:id="88" w:name="__RefHeading___Toc4504068_3804643083"/>
      <w:bookmarkStart w:id="89" w:name="_Toc32"/>
      <w:bookmarkEnd w:id="87"/>
      <w:bookmarkEnd w:id="88"/>
      <w:r>
        <w:rPr/>
        <w:t>۳</w:t>
      </w:r>
      <w:r>
        <w:rPr>
          <w:rtl w:val="true"/>
        </w:rPr>
        <w:t xml:space="preserve"> </w:t>
      </w:r>
      <w:r>
        <w:rPr>
          <w:rtl w:val="true"/>
        </w:rPr>
        <w:t xml:space="preserve">/ </w:t>
      </w:r>
      <w:r>
        <w:rPr/>
        <w:t>۲</w:t>
      </w:r>
      <w:r>
        <w:rPr>
          <w:rtl w:val="true"/>
        </w:rPr>
        <w:t xml:space="preserve"> دور غذاء الوالد في الولد</w:t>
      </w:r>
      <w:bookmarkEnd w:id="89"/>
    </w:p>
    <w:p>
      <w:pPr>
        <w:pStyle w:val="BookText"/>
        <w:rPr/>
      </w:pPr>
      <w:r>
        <w:rPr>
          <w:rFonts w:ascii="Amiri" w:hAnsi="Amiri" w:eastAsia="Amiri" w:cs="Amiri"/>
          <w:color w:val="111111"/>
          <w:sz w:val="28"/>
          <w:sz w:val="28"/>
          <w:szCs w:val="28"/>
          <w:rtl w:val="true"/>
          <w:lang w:bidi="ar-SA"/>
        </w:rPr>
        <w:t xml:space="preserve">تفسير العيّاشي عن محمّد 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شِركُ الشَّيطانِ ما كانَ مِن مالٍ حَرامٍ فَهُوَ مِن شِركَةِ الشَّيطان، و يَكونُ مَعَ الرَّجُلِ حِينَ يُجامِعُ ، فَيَكونُ نُطفَتُهُ مَعَ نُطفَتِهِ إذا كانَ حَراما،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كِلتَيهِما جَميعا مُختَلِطَينِ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خُلِقَ مِن واحِدَةٍ ، و رُبَّما خُلِقَ مِنهُما جَميعا</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 الحَرام يَبينُ فِي الذُّرِيَّةِ</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دَورُ غِذاءِ الوالِدِ فِي الوَلَدِالإمام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سَفَرجَلَةً عَلَى الرِّيقِ طابَ ماؤُهُ ، و حَسُنَ وَلَدُهُ</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طبّ الأئمّة عن بكير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 الصّادِقِ عليه السلام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يولَدُ الوَلَدُ فَيَكونُ فِيهِ البَلَهُ و الضَّعفُ؟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مِنَ السَّويقِ؟ </w:t>
      </w:r>
      <w:r>
        <w:rPr>
          <w:rStyle w:val="FootnoteAnchor"/>
          <w:rtl w:val="true"/>
        </w:rPr>
        <w:footnoteReference w:id="96"/>
      </w:r>
      <w:r>
        <w:rPr>
          <w:rFonts w:ascii="Amiri" w:hAnsi="Amiri" w:eastAsia="Amiri" w:cs="Amiri"/>
          <w:color w:val="111111"/>
          <w:sz w:val="28"/>
          <w:sz w:val="28"/>
          <w:szCs w:val="28"/>
          <w:rtl w:val="true"/>
          <w:lang w:bidi="ar-SA"/>
        </w:rPr>
        <w:t>اِشرَبهُ وَمُر أهلَكَ بِهِ ؛ فَإِنَّهُ يُنبِتُ اللَّحمَ، ويَشُدُّ العَظمَ، ولا يولَدُ لَكُم إلاَّ القَوِيُ</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البَيضَ و البَصَلَ وَ الزَّيتَ زادَ في جُماعِهِ، ومَن أكَلَ اللّحمَ بِالبَيضِ كَبُرَ عَظمُ وَلَدِهِ</w:t>
      </w:r>
      <w:r>
        <w:rPr>
          <w:rFonts w:eastAsia="Amiri" w:cs="Amiri" w:ascii="Amiri" w:hAnsi="Amiri"/>
          <w:color w:val="111111"/>
          <w:sz w:val="28"/>
          <w:szCs w:val="28"/>
          <w:rtl w:val="true"/>
          <w:lang w:bidi="ar-SA"/>
        </w:rPr>
        <w:t xml:space="preserve">. </w:t>
      </w:r>
      <w:r>
        <w:rPr>
          <w:rStyle w:val="FootnoteAnchor"/>
          <w:rtl w:val="true"/>
        </w:rPr>
        <w:footnoteReference w:id="9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0" w:name="pg2539_19833"/>
    </w:p>
    <w:p>
      <w:pPr>
        <w:pStyle w:val="Heading4"/>
        <w:numPr>
          <w:ilvl w:val="3"/>
          <w:numId w:val="1"/>
        </w:numPr>
        <w:rPr/>
      </w:pPr>
      <w:bookmarkStart w:id="91" w:name="__RefHeading___Toc4504070_3804643083"/>
      <w:bookmarkStart w:id="92" w:name="_Toc33"/>
      <w:bookmarkEnd w:id="90"/>
      <w:bookmarkEnd w:id="91"/>
      <w:r>
        <w:rPr/>
        <w:t>۳</w:t>
      </w:r>
      <w:r>
        <w:rPr>
          <w:rtl w:val="true"/>
        </w:rPr>
        <w:t xml:space="preserve"> </w:t>
      </w:r>
      <w:r>
        <w:rPr>
          <w:rtl w:val="true"/>
        </w:rPr>
        <w:t xml:space="preserve">/ </w:t>
      </w:r>
      <w:r>
        <w:rPr/>
        <w:t>۳</w:t>
      </w:r>
      <w:r>
        <w:rPr>
          <w:rtl w:val="true"/>
        </w:rPr>
        <w:t xml:space="preserve"> دور غذاء الحامل في الجنين</w:t>
      </w:r>
      <w:bookmarkEnd w:id="92"/>
    </w:p>
    <w:p>
      <w:pPr>
        <w:pStyle w:val="BookText"/>
        <w:rPr/>
      </w:pPr>
      <w:r>
        <w:rPr>
          <w:rFonts w:ascii="Amiri" w:hAnsi="Amiri" w:eastAsia="Amiri" w:cs="Amiri"/>
          <w:color w:val="111111"/>
          <w:sz w:val="28"/>
          <w:sz w:val="28"/>
          <w:szCs w:val="28"/>
          <w:rtl w:val="true"/>
          <w:lang w:bidi="ar-SA"/>
        </w:rPr>
        <w:t xml:space="preserve">الكافي عن عمرو بن إبراهيم عن الخراساني </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أكلُ الرُّمّانِ الحُلوِ يَزيدُ في ماءِ الرَّجُلِ و يُحَسِّنُ الوَلَدَ</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دَورُ غِذاءِ الحامِلِ فِي الجَنينِرسول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أطعِمُوا المَرأةَ فِي شَهرِها الَّذي تَلِدُ فيهِ التَّمرَ ؛ فَإنَّ وَلَدَها يَكونُ حَليما نَقِيّا</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أطعِموا حَبالاكُمُ اللُّبانَ ؛ فَإِنَّ الصَّبِيَ إذا غُذِّيَ في بَطنِ اُمِّهِ بِاللُّبانِ </w:t>
      </w:r>
      <w:r>
        <w:rPr>
          <w:rStyle w:val="FootnoteAnchor"/>
          <w:rtl w:val="true"/>
        </w:rPr>
        <w:footnoteReference w:id="102"/>
      </w:r>
      <w:r>
        <w:rPr>
          <w:rFonts w:ascii="Amiri" w:hAnsi="Amiri" w:eastAsia="Amiri" w:cs="Amiri"/>
          <w:color w:val="111111"/>
          <w:sz w:val="28"/>
          <w:sz w:val="28"/>
          <w:szCs w:val="28"/>
          <w:rtl w:val="true"/>
          <w:lang w:bidi="ar-SA"/>
        </w:rPr>
        <w:t xml:space="preserve">اشتَدَّ قَلبُهُ، وَ زِيدَ في عَقلِهِ، فَإِن يَكُ ذَكَرا كانَ شُجاعَا، و إن وُلِدَت اُنثى عَظُمَت عَجيزَتُها </w:t>
      </w:r>
      <w:r>
        <w:rPr>
          <w:rStyle w:val="FootnoteAnchor"/>
          <w:rtl w:val="true"/>
        </w:rPr>
        <w:footnoteReference w:id="103"/>
      </w:r>
      <w:r>
        <w:rPr>
          <w:rFonts w:ascii="Amiri" w:hAnsi="Amiri" w:eastAsia="Amiri" w:cs="Amiri"/>
          <w:color w:val="111111"/>
          <w:sz w:val="28"/>
          <w:sz w:val="28"/>
          <w:szCs w:val="28"/>
          <w:rtl w:val="true"/>
          <w:lang w:bidi="ar-SA"/>
        </w:rPr>
        <w:t>فَتَحظّى بِذلِكَ عِندَ زَوجِها</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أطعِمُوا حَبالاكُم ذَكَرَ اللُّبان، فَإِن يَكُ في بَطنِها غُلامٌ خَرَجَ ذَكِيَ القَلبِ ، عَالِما، شُجاعا، و إن تَكُ جارِيَةً حَسُنَ خَلقُها و خُلُقُها، و عَظُمَت عَجيزَتُها، و حَظِيَت عِندَ زَوجِها</w:t>
      </w:r>
      <w:r>
        <w:rPr>
          <w:rFonts w:eastAsia="Amiri" w:cs="Amiri" w:ascii="Amiri" w:hAnsi="Amiri"/>
          <w:color w:val="111111"/>
          <w:sz w:val="28"/>
          <w:szCs w:val="28"/>
          <w:rtl w:val="true"/>
          <w:lang w:bidi="ar-SA"/>
        </w:rPr>
        <w:t xml:space="preserve">. </w:t>
      </w:r>
      <w:r>
        <w:rPr>
          <w:rStyle w:val="FootnoteAnchor"/>
          <w:rtl w:val="true"/>
        </w:rPr>
        <w:footnoteReference w:id="10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أطعِموا نِساءَكُم الحَوامِلَ اللُّبانَ ؛ فَإنَّهُ يَزيدُ في عَقلِ الصَّبِيِ</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امرَأَةٍ حامِلَةٍ أكَلَت البِطِّيخَ بِالجُبنِ إلاّ يَكونُ مَولودُها حَسَنَ الوَجهِ و الخُلُقِ</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أَطعِموا حَبالاكُمُ السَّفَرجَلَ ؛ فَإِنَّه يُحَسِّنُ أخلاقَ أولادِكُم</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رائِحَةُ الأَنبِياءِ عليهم السلام رائِحَةُ السَّفَرجَلِ، و رائِحَةُ الحورِ العينِ رائِحَةُ الآسِ، </w:t>
      </w:r>
      <w:r>
        <w:rPr>
          <w:rStyle w:val="FootnoteAnchor"/>
          <w:rtl w:val="true"/>
        </w:rPr>
        <w:footnoteReference w:id="109"/>
      </w:r>
      <w:r>
        <w:rPr>
          <w:rFonts w:ascii="Amiri" w:hAnsi="Amiri" w:eastAsia="Amiri" w:cs="Amiri"/>
          <w:color w:val="111111"/>
          <w:sz w:val="28"/>
          <w:sz w:val="28"/>
          <w:szCs w:val="28"/>
          <w:rtl w:val="true"/>
          <w:lang w:bidi="ar-SA"/>
        </w:rPr>
        <w:t>و رائِحَةُ المَلائِكَةِ رائِحَةُ الوَردِ، و رائِحَةُ ابنَتي فاطِمَةَ الزَّهراءِ عليهاالسلامرائِحَةُ السَّفَرجَلِ وَ الآسِ وَ الوَردِ، و لا بَعَثَ اللّه ُ نَبِيّا و لا وَصِيّا إلاّ وُجِدَ مِنهُ رائِحَةُ السَّفَرجَلِ ؛ فَكُلوها ، وَأَطعِمُوا حَبالاكُم ؛ يَحسُنَ أولادُكُم</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مكارم الأخلاق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السَّفرجَلَ و تَهادَوهُ بَينَكُم ؛ فَإِنَّهُ يَجلُو البَصَرَ ، و يُنبِتُ المَوَدَّةَ فِي القَلبِ، وأطعِموهُ حَبالاكُم ؛ فَإِنَّهُ يُحَسِّنُ 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 أخلاقَ أولادِكُم</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الإمام الصادق عليه السلام لَمّا نَظَرَ إلى غُلامٍ جَميلٍ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أن يَكونَ أبو هذَا الغُلامِ أكَلَ السَّفَرجَلَ </w:t>
      </w:r>
      <w:r>
        <w:rPr>
          <w:rFonts w:eastAsia="Amiri" w:cs="Amiri" w:ascii="Amiri" w:hAnsi="Amiri"/>
          <w:color w:val="111111"/>
          <w:sz w:val="28"/>
          <w:szCs w:val="28"/>
          <w:rtl w:val="true"/>
          <w:lang w:bidi="ar-SA"/>
        </w:rPr>
        <w:t xml:space="preserve">. </w:t>
      </w:r>
      <w:r>
        <w:rPr>
          <w:rStyle w:val="FootnoteAnchor"/>
          <w:rtl w:val="true"/>
        </w:rPr>
        <w:footnoteReference w:id="11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3" w:name="pg2539_19835"/>
    </w:p>
    <w:p>
      <w:pPr>
        <w:pStyle w:val="Heading4"/>
        <w:numPr>
          <w:ilvl w:val="3"/>
          <w:numId w:val="1"/>
        </w:numPr>
        <w:rPr/>
      </w:pPr>
      <w:bookmarkStart w:id="94" w:name="__RefHeading___Toc4504072_3804643083"/>
      <w:bookmarkStart w:id="95" w:name="_Toc34"/>
      <w:bookmarkEnd w:id="93"/>
      <w:bookmarkEnd w:id="94"/>
      <w:r>
        <w:rPr/>
        <w:t>۳</w:t>
      </w:r>
      <w:r>
        <w:rPr>
          <w:rtl w:val="true"/>
        </w:rPr>
        <w:t xml:space="preserve"> </w:t>
      </w:r>
      <w:r>
        <w:rPr>
          <w:rtl w:val="true"/>
        </w:rPr>
        <w:t xml:space="preserve">/ </w:t>
      </w:r>
      <w:r>
        <w:rPr/>
        <w:t>۴</w:t>
      </w:r>
      <w:r>
        <w:rPr>
          <w:rtl w:val="true"/>
        </w:rPr>
        <w:t xml:space="preserve"> دور غذاء النّفساء في المولود</w:t>
      </w:r>
      <w:bookmarkEnd w:id="95"/>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بالهِندَباءِ ؛ </w:t>
      </w:r>
      <w:r>
        <w:rPr>
          <w:rStyle w:val="FootnoteAnchor"/>
          <w:rtl w:val="true"/>
        </w:rPr>
        <w:footnoteReference w:id="113"/>
      </w:r>
      <w:r>
        <w:rPr>
          <w:rFonts w:ascii="Amiri" w:hAnsi="Amiri" w:eastAsia="Amiri" w:cs="Amiri"/>
          <w:color w:val="111111"/>
          <w:sz w:val="28"/>
          <w:sz w:val="28"/>
          <w:szCs w:val="28"/>
          <w:rtl w:val="true"/>
          <w:lang w:bidi="ar-SA"/>
        </w:rPr>
        <w:t>فَإِنَّهُ يَزيدُ فِي الماءِ ، وَ يُحَسِّنُ الوَلَدَ، و هُوَ حارٌّ لَيِّنٌ، يَزيدُ فِي الوَلَدِ الذُّكورَةَ</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الكافي عن شرحبيل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قالَ فِي المَرأَةِ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 السَّفَرجَلَ؛ فَإِنَّ الوَلَدَ يَكونُ أطيَبَ ريحا وَ أَصفَى لَونا</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دَورُ غِذاءِ النُّفَساءِ في المَولودِالإمام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أوَّلُ ما تَأكُلُ النُّفَسَاءُ الرُّطَبَ ؛ فَإنَّ اللّه َ تَعالى قالَ لِمَريَمَ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هُزِّى إِلَيْكِ بِجِذْع النَّخْلَة تُسَـقِطْ عَلَيْكِ رُطَبًا جَنِيًّا </w:t>
      </w:r>
      <w:r>
        <w:rPr>
          <w:rFonts w:eastAsia="Amiri" w:cs="Amiri" w:ascii="Amiri" w:hAnsi="Amiri"/>
          <w:color w:val="111111"/>
          <w:sz w:val="28"/>
          <w:szCs w:val="28"/>
          <w:rtl w:val="true"/>
          <w:lang w:bidi="ar-SA"/>
        </w:rPr>
        <w:t xml:space="preserve">» . </w:t>
      </w:r>
      <w:r>
        <w:rPr>
          <w:rStyle w:val="FootnoteAnchor"/>
          <w:rtl w:val="true"/>
        </w:rPr>
        <w:footnoteReference w:id="116"/>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فإن لَم يَكُن أوانُ الرُّطَبِ؟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تَمراتٍ مِن تَمرِ المَدينَةِ، فإن لَم يَكُن فَسَبعُ تَمراتٍ مِن تَمرِ أمصارِكُم ؛ فَإِنَّ اللّه َ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و عَظَمَتي وَ ارتِفاعِ مَكاني لا تَأكُلُ نُفَساءُ يَومَ تَلِدُ الرُّطَبَ فَيَكونُ غُلاما إلاّ كانَ حَليما، و إن كانت جارِيَةً كانَت حَليمَةً</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تُمورِكُم البَرنيّ، </w:t>
      </w:r>
      <w:r>
        <w:rPr>
          <w:rStyle w:val="FootnoteAnchor"/>
          <w:rtl w:val="true"/>
        </w:rPr>
        <w:footnoteReference w:id="118"/>
      </w:r>
      <w:r>
        <w:rPr>
          <w:rFonts w:ascii="Amiri" w:hAnsi="Amiri" w:eastAsia="Amiri" w:cs="Amiri"/>
          <w:color w:val="111111"/>
          <w:sz w:val="28"/>
          <w:sz w:val="28"/>
          <w:szCs w:val="28"/>
          <w:rtl w:val="true"/>
          <w:lang w:bidi="ar-SA"/>
        </w:rPr>
        <w:t xml:space="preserve">فأطعِموا النّسَاءَ في نِفاسِهِنَّ يَخرُج أولادُكُم حُكَمَاءَ </w:t>
      </w:r>
      <w:r>
        <w:rPr>
          <w:rFonts w:eastAsia="Amiri" w:cs="Amiri" w:ascii="Amiri" w:hAnsi="Amiri"/>
          <w:color w:val="111111"/>
          <w:sz w:val="28"/>
          <w:szCs w:val="28"/>
          <w:rtl w:val="true"/>
          <w:lang w:bidi="ar-SA"/>
        </w:rPr>
        <w:t xml:space="preserve">. </w:t>
      </w:r>
      <w:r>
        <w:rPr>
          <w:rStyle w:val="FootnoteAnchor"/>
          <w:rtl w:val="true"/>
        </w:rPr>
        <w:footnoteReference w:id="11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أطعِمُوا البَرنِيَ نِساءَكُم في نِفاسِهِنَّ تَحلُمُ أولادُكُم</w:t>
      </w:r>
      <w:r>
        <w:rPr>
          <w:rFonts w:eastAsia="Amiri" w:cs="Amiri" w:ascii="Amiri" w:hAnsi="Amiri"/>
          <w:color w:val="111111"/>
          <w:sz w:val="28"/>
          <w:szCs w:val="28"/>
          <w:rtl w:val="true"/>
          <w:lang w:bidi="ar-SA"/>
        </w:rPr>
        <w:t xml:space="preserve">. </w:t>
      </w:r>
      <w:r>
        <w:rPr>
          <w:rStyle w:val="FootnoteAnchor"/>
          <w:rtl w:val="true"/>
        </w:rPr>
        <w:footnoteReference w:id="12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6" w:name="pg2539_19837"/>
    </w:p>
    <w:p>
      <w:pPr>
        <w:pStyle w:val="Heading3"/>
        <w:numPr>
          <w:ilvl w:val="2"/>
          <w:numId w:val="1"/>
        </w:numPr>
        <w:rPr/>
      </w:pPr>
      <w:bookmarkStart w:id="97" w:name="__RefHeading___Toc4504074_3804643083"/>
      <w:bookmarkStart w:id="98" w:name="_Toc35"/>
      <w:bookmarkEnd w:id="96"/>
      <w:bookmarkEnd w:id="97"/>
      <w:r>
        <w:rPr>
          <w:rtl w:val="true"/>
        </w:rPr>
        <w:t>الفصل الرابع</w:t>
      </w:r>
      <w:r>
        <w:rPr>
          <w:rtl w:val="true"/>
        </w:rPr>
        <w:t xml:space="preserve">: </w:t>
      </w:r>
      <w:r>
        <w:rPr>
          <w:rtl w:val="true"/>
        </w:rPr>
        <w:t>كيفيّة انعقاد النطفة</w:t>
      </w:r>
      <w:bookmarkEnd w:id="98"/>
    </w:p>
    <w:p>
      <w:pPr>
        <w:pStyle w:val="Heading4"/>
        <w:numPr>
          <w:ilvl w:val="3"/>
          <w:numId w:val="1"/>
        </w:numPr>
        <w:rPr/>
      </w:pPr>
      <w:bookmarkStart w:id="99" w:name="__RefHeading___Toc4504076_3804643083"/>
      <w:bookmarkStart w:id="100" w:name="_Toc36"/>
      <w:bookmarkEnd w:id="99"/>
      <w:r>
        <w:rPr/>
        <w:t>۴</w:t>
      </w:r>
      <w:r>
        <w:rPr>
          <w:rtl w:val="true"/>
        </w:rPr>
        <w:t xml:space="preserve"> </w:t>
      </w:r>
      <w:r>
        <w:rPr>
          <w:rtl w:val="true"/>
        </w:rPr>
        <w:t xml:space="preserve">/ </w:t>
      </w:r>
      <w:r>
        <w:rPr/>
        <w:t>۱</w:t>
      </w:r>
      <w:r>
        <w:rPr>
          <w:rtl w:val="true"/>
        </w:rPr>
        <w:t xml:space="preserve"> آثار طيب الولادة</w:t>
      </w:r>
      <w:bookmarkEnd w:id="100"/>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انعقاد النطفة</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آثارُ طيبِ الوِلادَةِمعاني الأخبار عن الحسين بن زيد، عن الإمام الصادق عليه السلام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أَهلَ البَيتِ، فَليَحمَدِ اللّه َ تَعالى عَلى أوَّلِ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أوَّلُ النِّعَمِ؟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الوِلادَةِ، و لا يُحِبُّنا إلاّ مَن طابَت وِلادَتُهُ ، وَ لا يُبغِضُنا إلاّ مَن خَبُثَت وِلادَتُهُ </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أيّوبَ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اعرِضوا حُبَّ عَلِيٍ عَلى أولادِكُم، فَمَن أحَبَّهُ فَهُوَ مِنكُم، وَ مَن لَم يُحِبَّهُ فَاسأَلوا اُمَّهُ مِن أينَ جَاءَت بِهِ ؛ فَإِنّي سَمِعتُ رَسولَ اللّه ِ صلى الله عليه و آله يَقولُ لِعَلِيِ بنِ أبي 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 مُؤمِنٌ، ولا يُبْغِضُكَ إلاّ مُنافِقٌ أو وَلَدُ زِنيَةٍ ، أو حَمَلَتهُ اُمُّهُ وَ هِيَ طامِثٌ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1" w:name="pg2539_19838"/>
    </w:p>
    <w:p>
      <w:pPr>
        <w:pStyle w:val="Heading4"/>
        <w:numPr>
          <w:ilvl w:val="3"/>
          <w:numId w:val="1"/>
        </w:numPr>
        <w:rPr/>
      </w:pPr>
      <w:bookmarkStart w:id="102" w:name="__RefHeading___Toc4504078_3804643083"/>
      <w:bookmarkStart w:id="103" w:name="_Toc37"/>
      <w:bookmarkEnd w:id="101"/>
      <w:bookmarkEnd w:id="102"/>
      <w:r>
        <w:rPr/>
        <w:t>۴</w:t>
      </w:r>
      <w:r>
        <w:rPr>
          <w:rtl w:val="true"/>
        </w:rPr>
        <w:t xml:space="preserve"> </w:t>
      </w:r>
      <w:r>
        <w:rPr>
          <w:rtl w:val="true"/>
        </w:rPr>
        <w:t xml:space="preserve">/ </w:t>
      </w:r>
      <w:r>
        <w:rPr/>
        <w:t>۲</w:t>
      </w:r>
      <w:r>
        <w:rPr>
          <w:rtl w:val="true"/>
        </w:rPr>
        <w:t xml:space="preserve"> آثار خبث الولادة</w:t>
      </w:r>
      <w:bookmarkEnd w:id="103"/>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المَقصَدِ يَدُلُّ عَلى طَهارَةِ المَولِدِ</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طَهُرَت وِلادَتُهُ دَخَلَ الجَنَّةَ </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 تَعالى خَلَقَ الجَنَّةَ طاهِرَةً مُطَهَّرَةً، فلا يَدخُلُها إلاّ مَن طابَت وِلادَتُهُ</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وَجَدَ بَردَ حُبِّنا عَلى قَلبِهِ فَليُكثِرِ الدُّعاءَ لاُِمِّهِ ؛ فَإِنَّها لَم تَخُن أباهُ </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المحاسن عن أبي عبداللّه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بَرَدَ عَلى قَلبِ أحَدِكُم حُبُّنا فَليَحمَدِ اللّه َ عَلى اُولَى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فِطرَةِ الإسلامِ؟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عَلى طيبِ المَولِدِ، إنَّهُ لا يُحِبُّنا إلاّ مَن طابَت وِلادَتُهُ، و لا يُبغِضُنا إلاَّ المُلزَقُ الَّذي تَأتي بِهِ اُمُّهُ مِن رَجُلٍ آخَرَ فَتُلزِمُهُ زَوجَها، فَيَطَّلِعُ عَلى عَوراتِهِم و يَرِثُهُم أموالَهُم ، فَلا يُحِبُّنا ذلِكَ أبَدا، و لا يُحِبُّنا إلاّ مَن كانَ صَفوَةً مِن أيِ الجيلِ كانَ</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آثارُ خُبثِ الوِلادَةِالكتاب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شَارِكْهُمْ فِى الْأَمْوَ لِ وَ الْأَوْلَـدِ</w:t>
      </w:r>
      <w:r>
        <w:rPr>
          <w:rFonts w:eastAsia="Amiri" w:cs="Amiri" w:ascii="Amiri" w:hAnsi="Amiri"/>
          <w:color w:val="111111"/>
          <w:sz w:val="28"/>
          <w:szCs w:val="28"/>
          <w:rtl w:val="true"/>
          <w:lang w:bidi="ar-SA"/>
        </w:rPr>
        <w:t xml:space="preserve">». </w:t>
      </w:r>
      <w:r>
        <w:rPr>
          <w:rStyle w:val="FootnoteAnchor"/>
          <w:rtl w:val="true"/>
        </w:rPr>
        <w:footnoteReference w:id="12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الحَسَنُ لا يُنزَعُ إلاّ مِن وَلَدِ حَيضَةٍ، أو وَلَدِ زِنيَةٍ</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يُبغِضُكُم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زِنا، وَ مُنافِقٌ، وَ مَن حَمَلَت بِهِ اُمُّهُ و هِيَ حائِضٌ</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كنز العمّال عن أبي هريرة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يُشارِكُهُمُ الشَّياطِينُ في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كائِنٌ ذلِكَ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نَعرِفُ أولادَنا مِن أولادِهِم؟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الحَياءِ ، و قِلَّةِ الرَّحمَةِ</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يَستَحِ فيما قالَ، أو قيلَ لَهُ فَهُوَ لِغَيرِ رِشَدَةٍ، أو حَمَلَت بِهِ اُمُّهُ عَلى غَيرِ طُهرٍ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 حَرَّمَ الجَنَّةَ عَلى كُلِّ فَحّاشٍ بَذيءٍ قَليلِ الحَياءِ، لا يُبالي ما قالَ، و لا ما قيلَ لَهُ ؛ فَإِنَّكَ إن فَتَّشتَهُ لَم تَجِدهُ إلاّ لِغَيَّةٍ </w:t>
      </w:r>
      <w:r>
        <w:rPr>
          <w:rStyle w:val="FootnoteAnchor"/>
          <w:rtl w:val="true"/>
        </w:rPr>
        <w:footnoteReference w:id="132"/>
      </w:r>
      <w:r>
        <w:rPr>
          <w:rFonts w:ascii="Amiri" w:hAnsi="Amiri" w:eastAsia="Amiri" w:cs="Amiri"/>
          <w:color w:val="111111"/>
          <w:sz w:val="28"/>
          <w:sz w:val="28"/>
          <w:szCs w:val="28"/>
          <w:rtl w:val="true"/>
          <w:lang w:bidi="ar-SA"/>
        </w:rPr>
        <w:t xml:space="preserve">أو شِركَ 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 في النّاسِ شِركُ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تَقرَأُ قَولَ اللّه ِ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شَارِكْهُمْ فِى الْأَمْوَ لِ وَ الْأَوْلَـدِ</w:t>
      </w:r>
      <w:r>
        <w:rPr>
          <w:rFonts w:eastAsia="Amiri" w:cs="Amiri" w:ascii="Amiri" w:hAnsi="Amiri"/>
          <w:color w:val="111111"/>
          <w:sz w:val="28"/>
          <w:szCs w:val="28"/>
          <w:rtl w:val="true"/>
          <w:lang w:bidi="ar-SA"/>
        </w:rPr>
        <w:t xml:space="preserve">» .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لَؤُمَ ساءَ ميلادُهُ</w:t>
      </w:r>
      <w:r>
        <w:rPr>
          <w:rFonts w:eastAsia="Amiri" w:cs="Amiri" w:ascii="Amiri" w:hAnsi="Amiri"/>
          <w:color w:val="111111"/>
          <w:sz w:val="28"/>
          <w:szCs w:val="28"/>
          <w:rtl w:val="true"/>
          <w:lang w:bidi="ar-SA"/>
        </w:rPr>
        <w:t xml:space="preserve">. </w:t>
      </w:r>
      <w:r>
        <w:rPr>
          <w:rStyle w:val="FootnoteAnchor"/>
          <w:rtl w:val="true"/>
        </w:rPr>
        <w:footnoteReference w:id="13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4" w:name="pg2539_19840"/>
    </w:p>
    <w:p>
      <w:pPr>
        <w:pStyle w:val="Heading4"/>
        <w:numPr>
          <w:ilvl w:val="3"/>
          <w:numId w:val="1"/>
        </w:numPr>
        <w:rPr/>
      </w:pPr>
      <w:bookmarkStart w:id="105" w:name="__RefHeading___Toc4504080_3804643083"/>
      <w:bookmarkStart w:id="106" w:name="_Toc38"/>
      <w:bookmarkEnd w:id="104"/>
      <w:bookmarkEnd w:id="105"/>
      <w:r>
        <w:rPr/>
        <w:t>۴</w:t>
      </w:r>
      <w:r>
        <w:rPr>
          <w:rtl w:val="true"/>
        </w:rPr>
        <w:t xml:space="preserve"> </w:t>
      </w:r>
      <w:r>
        <w:rPr>
          <w:rtl w:val="true"/>
        </w:rPr>
        <w:t xml:space="preserve">/ </w:t>
      </w:r>
      <w:r>
        <w:rPr/>
        <w:t>۳</w:t>
      </w:r>
      <w:r>
        <w:rPr>
          <w:rtl w:val="true"/>
        </w:rPr>
        <w:t xml:space="preserve"> مضارّ وط ء الحائض</w:t>
      </w:r>
      <w:bookmarkEnd w:id="106"/>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زَنَى الرَّجُلُ أدخَلَ الشَّيطانُ ذَكَرَهُ فَعَمِلا جَميعا، و كانَتِ النُّطفَةُ واحِدَةً، وَ خُلِقَ مِنهُمَا الوَلَدُ، ويَكونُ شِركَ شَيطانٍ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يُبغِضُنا إلاّ مَن خَبُثَت وِلادَتُهُ، أو حَمَلَت بِهِ اُمُّهُ في حَيضِها</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مَضَارٌّ وَط ءِ الحائِضِالكتاب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وَيَسْـلُونَكَ عَنِ الْمَحِيضِ قُلْ هُوَ أَذىً فَاعْتَزِلُواْ النِّسَاءَ فِى الْمَحِيضِ وَلاَ تَقْرَبُوهُنَّ حَتَّى يَطْهُرْنَ فَإِذَا تَطَهَّرْنَ فَأْتُوهُنَّ مِنْ حَيْثُ أَمَرَكُمُ اللَّهُ إِنَّ اللَّهَ يُحِبُّ التَّوَّ بِينَ وَيُحِبُّ الْمُتَطَهِّرِينَ </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جامَعَ امرَأَتَهُ وهِيَ حائِضٌ فَخَرَجَ الوَلَدُ مَجذوما أو أبرَصَ فَلا يَلومَنَّ إلاّ نَفسَهُ</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 تَبارَكَ و تَعالى كَرِه لَكُم ـ أيَّتُها الاُمَّةُ ـ أربَعا وعِشرينَ خَصلَةً ، و نَهاكُم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كَرِهَ لِلرَّجُلِ أن يَغشَى امرَأَتَهُ و هِيَ حائِضٌ، فَإِن غَشِيَها فَخَرَجَ الوَلَدُ مَجذوما أو أبرَصَ فَلا يَلومَنَّ إلاّ نَفسَهُ</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وَطِئَ امرَأتَهُ و هِيَ حائِضٌ فَقُضِيَ بَينَهُما وَلَدٌ فأصابَهُ جُذامٌ فَلا يَلومَنَّ إلاّ نَفسَهُ</w:t>
      </w:r>
      <w:r>
        <w:rPr>
          <w:rFonts w:eastAsia="Amiri" w:cs="Amiri" w:ascii="Amiri" w:hAnsi="Amiri"/>
          <w:color w:val="111111"/>
          <w:sz w:val="28"/>
          <w:szCs w:val="28"/>
          <w:rtl w:val="true"/>
          <w:lang w:bidi="ar-SA"/>
        </w:rPr>
        <w:t xml:space="preserve">. </w:t>
      </w:r>
      <w:r>
        <w:rPr>
          <w:rStyle w:val="FootnoteAnchor"/>
          <w:rtl w:val="true"/>
        </w:rPr>
        <w:footnoteReference w:id="14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7" w:name="pg2539_19841"/>
    </w:p>
    <w:p>
      <w:pPr>
        <w:pStyle w:val="Heading4"/>
        <w:numPr>
          <w:ilvl w:val="3"/>
          <w:numId w:val="1"/>
        </w:numPr>
        <w:rPr/>
      </w:pPr>
      <w:bookmarkStart w:id="108" w:name="__RefHeading___Toc4504082_3804643083"/>
      <w:bookmarkStart w:id="109" w:name="_Toc39"/>
      <w:bookmarkEnd w:id="107"/>
      <w:bookmarkEnd w:id="108"/>
      <w:r>
        <w:rPr/>
        <w:t>۴</w:t>
      </w:r>
      <w:r>
        <w:rPr>
          <w:rtl w:val="true"/>
        </w:rPr>
        <w:t xml:space="preserve"> </w:t>
      </w:r>
      <w:r>
        <w:rPr>
          <w:rtl w:val="true"/>
        </w:rPr>
        <w:t xml:space="preserve">/ </w:t>
      </w:r>
      <w:r>
        <w:rPr/>
        <w:t>۴</w:t>
      </w:r>
      <w:r>
        <w:rPr>
          <w:rtl w:val="true"/>
        </w:rPr>
        <w:t xml:space="preserve"> بركات الدّعاء عند الجماع</w:t>
      </w:r>
      <w:bookmarkEnd w:id="109"/>
    </w:p>
    <w:p>
      <w:pPr>
        <w:pStyle w:val="BookText"/>
        <w:rPr/>
      </w:pPr>
      <w:r>
        <w:rPr>
          <w:rFonts w:ascii="Amiri" w:hAnsi="Amiri" w:eastAsia="Amiri" w:cs="Amiri"/>
          <w:color w:val="111111"/>
          <w:sz w:val="28"/>
          <w:sz w:val="28"/>
          <w:szCs w:val="28"/>
          <w:rtl w:val="true"/>
          <w:lang w:bidi="ar-SA"/>
        </w:rPr>
        <w:t xml:space="preserve">الكافي عن عذافر الصيرفي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هؤُلاءِ المُشَوَّهينَ خَلقُهُم؟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الَّذينَ آباؤهُم يَأتونَ نِساءَهُم فِي الطَّمَثِ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بَرَكاتُ الدُّعاءِ عِندَ الجِماعِرسول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أنَّ أحَدَهُم يَقولُ حِينَ يَأتي أهلَهُ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 اللّهمَّ جَنِّبني الشَّيطانَ، و جَنِّبِ الشَّيطانَ ما رَزَقتَنا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قُدِّرَ بَينَهما فِي ذلِكَ ـ أو قُضِيَ وَلَدٌ ـ </w:t>
      </w:r>
      <w:r>
        <w:rPr>
          <w:rStyle w:val="FootnoteAnchor"/>
          <w:rtl w:val="true"/>
        </w:rPr>
        <w:footnoteReference w:id="142"/>
      </w:r>
      <w:r>
        <w:rPr>
          <w:rFonts w:ascii="Amiri" w:hAnsi="Amiri" w:eastAsia="Amiri" w:cs="Amiri"/>
          <w:color w:val="111111"/>
          <w:sz w:val="28"/>
          <w:sz w:val="28"/>
          <w:szCs w:val="28"/>
          <w:rtl w:val="true"/>
          <w:lang w:bidi="ar-SA"/>
        </w:rPr>
        <w:t>لَم يَضُرَّهُ شَيطانٌ أبَدا</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إذا جامَعتَ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 اللّهُمَّ جَنِّبنَا الشَّيطانَ و جَنِّبِ الشَّيطانَ ما رَزَقتَني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قُضِيَ أن يَكونَ بَينَكُما وَلَدٌ لَم يَضُرَّهُ الشَّيطانُ أبَدا</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أحَدُكُم مُجامَعَةَ زَوجَتِهِ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استَحلَلتُ فَرجَها بِأَمرِكَ، و قَبِلتُها بِأَمانَتِكَ ، فَإِن قَضَيتَ لي مِنها وَلَدا فَاجعَلهُ ذَكَرا سَوِيّا، و لا تَجعَل لِلشَّيطانِ فيهِ نَصيبا و لا شَريكا</w:t>
      </w:r>
      <w:r>
        <w:rPr>
          <w:rFonts w:eastAsia="Amiri" w:cs="Amiri" w:ascii="Amiri" w:hAnsi="Amiri"/>
          <w:color w:val="111111"/>
          <w:sz w:val="28"/>
          <w:szCs w:val="28"/>
          <w:rtl w:val="true"/>
          <w:lang w:bidi="ar-SA"/>
        </w:rPr>
        <w:t xml:space="preserve">. </w:t>
      </w:r>
      <w:r>
        <w:rPr>
          <w:rStyle w:val="FootnoteAnchor"/>
          <w:rtl w:val="true"/>
        </w:rPr>
        <w:footnoteReference w:id="14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10" w:name="pg2539_19842"/>
    </w:p>
    <w:p>
      <w:pPr>
        <w:pStyle w:val="Heading4"/>
        <w:numPr>
          <w:ilvl w:val="3"/>
          <w:numId w:val="1"/>
        </w:numPr>
        <w:rPr/>
      </w:pPr>
      <w:bookmarkStart w:id="111" w:name="__RefHeading___Toc4504084_3804643083"/>
      <w:bookmarkStart w:id="112" w:name="_Toc40"/>
      <w:bookmarkEnd w:id="110"/>
      <w:bookmarkEnd w:id="111"/>
      <w:r>
        <w:rPr/>
        <w:t>۴</w:t>
      </w:r>
      <w:r>
        <w:rPr>
          <w:rtl w:val="true"/>
        </w:rPr>
        <w:t xml:space="preserve"> </w:t>
      </w:r>
      <w:r>
        <w:rPr>
          <w:rtl w:val="true"/>
        </w:rPr>
        <w:t xml:space="preserve">/ </w:t>
      </w:r>
      <w:r>
        <w:rPr/>
        <w:t>۵</w:t>
      </w:r>
      <w:r>
        <w:rPr>
          <w:rtl w:val="true"/>
        </w:rPr>
        <w:t xml:space="preserve"> دور الأحوال و الأوقات في انعقاد النّطفة</w:t>
      </w:r>
      <w:bookmarkEnd w:id="112"/>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الوَلَدَ فَقُل عِندَ 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وَلَدا، وَ اجَعَلهُ تَقِيّا لَيسَ في خَلقِهِ زِيادَةٌ و لا نُقصانٌ، وَ اجعَل عاقِبَتَهُ إلى خَيرٍ</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يُحبَلَ لَهُ فَليُصَلِّ رَكعَتَينِ بَعدَ الجُمعَةِ ، يُطيلُ فيهِمَا الرُّكوعَ وَ السُّجودَ،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بِما سَأَلَكَ بِهِ زَكرِيّا، يا رَبِّ لا تَذَرنِي فَردا و أنتَ خَيرُ الوارِثينَ، اللّهُمَّ هَب لي مِن لَدُنكَ ذُرِّيَّةً طَيِّبَةً، إنَّكَ سَمِيعُ الدُّعاءِ، اللّهُمَّ بِاسمِكَ استَحلَلتُها، و في أمانَتِكَ أخَذتُها، فَإِن قَضَيتَ في رَحِمِها وَلَدا فَاجعَلهُ غُلاما مُبارَكا زَكِيّا، و لا تَجعَل لِلشَّيطانِ فيهِ شِركا و لا نَصيبا</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تفسير العيّاشي عن سليمان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 اللّه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شَارِكْهُمْ فِى الْأَمْوَ لِ وَ الْأَوْلَـدِ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 ذلِكَ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 السَّميعِ العَليمِ مِنَ الشَّيطانِ الرَّجيمِ</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دَورُ الأَحوالِ و الأَوقاتِ فِي انعِقادِ النُّطفَةِرسول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أن يَغشَى الرَّجُلُ المَرأَةَ و قَدِ احتَلَمَ حَتّى يَغتَسِلَ مِنِ احتِلامِهِ الَّذي رَأى، فَإن فَعَلَ و خَرَجَ الوَلَدُ مَجنونا فَلا يَلومَنَّ إلاّ نَفسَهُ</w:t>
      </w:r>
      <w:r>
        <w:rPr>
          <w:rFonts w:eastAsia="Amiri" w:cs="Amiri" w:ascii="Amiri" w:hAnsi="Amiri"/>
          <w:color w:val="111111"/>
          <w:sz w:val="28"/>
          <w:szCs w:val="28"/>
          <w:rtl w:val="true"/>
          <w:lang w:bidi="ar-SA"/>
        </w:rPr>
        <w:t xml:space="preserve">. </w:t>
      </w:r>
      <w:r>
        <w:rPr>
          <w:rStyle w:val="FootnoteAnchor"/>
          <w:rtl w:val="true"/>
        </w:rPr>
        <w:footnoteReference w:id="14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أتى أحَدُكُم أهلَهُ فَليَستَتِر ؛ فَإِنَّهُ إذا لَم يَستَتِر استَحيَتِ المَلائِكَةُ و خَرَجَت، و حَضَرَهُ الشَّيطانُ، فَإذا كانَ بَينَهُما وَلَدٌ كانَ الشَّيطانُ فيهِ شَريكا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عنه صلى الله عليه و آله في وَصِيَّتِهِ لِعَلِيٍ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تُجامِع امرَأتَكَ في أوَّلِ الشَّهرِ و وَسَطِهِ و آخِرِهِ ؛ فَإِنَّ الجُنونَ وَ الجُذامَ وَ الخَبَلَ لَيُسرِعُ إلَيها و إلى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تُجامِع امرَأَتَكَ بَعدَ الظُّهرِ ؛ فَإِنَّهُ إن قُضِيَ بَينَكُما وَلَدٌ في ذلِكَ الوَقتِ يَكونُ أحوَلَ، و الشَّيطانُ يَفرَحُ بِالحَوَلِ فِي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لا تَتَكَلَّم عِنْدَ الجِماعِ ؛ فَإِنَّهُ إن قُضِيَ بَينَكُما وَلَدٌ لا يُؤمَنُ أن يَكونَ أخرَسَ، و لا يَنظُرَنَّ أحَدٌ إلى فَرْجِ امرَأتِهِ، و ليَغُضَّ بَصَرَهُ عِندَ الجِماعِ، فَإِنَّ النَّظَرَ إلَى الفَرجِ يورِثُ العَمى فِي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لا تُجـامِعِ امرَأَتَكَ بِشَهوَةِ امرَأَةِ غَيرِكَ ؛ فَإِنِّي أخشى إن قُضِيَ بَينَكُما وَلَدٌ أن يَكونَ مُخَنَّثا أو مُؤَنَّثا مُخبَّلاً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 لا تُجامِعِ امرَأتَكَ مِن قِيامٍ، فَإِنَّ ذلِكَ مِن فِعلِ الحَميرِ ، فَإِن قُضِيَ بَينَكُما وَلَدٌ كانَ بَوّالاً فِي الفِراشِ ، كالحَمير البَوّالَةِ في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لا تُجامِعِ امرَأتَكَ فِي لَيلَةِ الأضحى فَإِنَّهُ إن قُضِيَ بَيْنَكُما وَلَدٌ يَكونُ لَهُ سِتُّ أصابِعَ أو أربَعُ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لا تُجامِعِ امرَأتَكَ تَحتَ شَجَرَةٍ مُثمِرَةٍ ؛ فَإِنَّهُ إن قُضِيَ بَينَكُما وَلَدٌ يَكونُ جَلاَّدا قَتَّالاً أو عَريفا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لا تُجامِعِ امرَأتَكَ في وَجهِ الشَّمسِ وتَلَألُئِها إلاّ أن تُرخِيَ سِترا فَيَستُرَكُما؛ فَإِنَّهُ إن قُضِيَ بَينَكُما وَلَدٌ لا يَزالُ في بُؤسٍ وفَقرٍ حَتَّى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لا تُجامِعِ امرَأتَكَ بَينَ الأذانِ وَالإِقامَةِ؛ فَإِنَّهُ إن قُضِيَ بَينَكُما وَلَدٌ يَكونُ حَريصا عَلى إهراقِ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إذا حَمَلَتِ امرَأتُكَ فَلا تُجامِعها إلاّ و أنتَ عَلى وُضوءٍ ؛ فَإِنَّهُ إن قُضِيَ بَينَكُما وَلَدٌ يَكونُ أعمَى القَلبِ بَخيلَ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لا تُجامِع أهلَكَ فِي النِّصفِ مِن شَعبانَ ؛ فَإِنَّهُ إن قُضِيَ بَينَكُما وَلَدٌ يَكونُ مَشؤوما، ذا شأمَةٍ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لا تُجامِع أهلَكَ في آخِرِ دَرَجَةٍ مِنهُ إذا بَقِيَ يَومانِ ؛ فَإِنَّهُ إن قُضِيَ بَينَكُما وَلَدٌ يَكونُ عَشّارا </w:t>
      </w:r>
      <w:r>
        <w:rPr>
          <w:rStyle w:val="FootnoteAnchor"/>
          <w:rtl w:val="true"/>
        </w:rPr>
        <w:footnoteReference w:id="152"/>
      </w:r>
      <w:r>
        <w:rPr>
          <w:rFonts w:ascii="Amiri" w:hAnsi="Amiri" w:eastAsia="Amiri" w:cs="Amiri"/>
          <w:color w:val="111111"/>
          <w:sz w:val="28"/>
          <w:sz w:val="28"/>
          <w:szCs w:val="28"/>
          <w:rtl w:val="true"/>
          <w:lang w:bidi="ar-SA"/>
        </w:rPr>
        <w:t xml:space="preserve">أو عَونا لِلظّالِمينَ، وَيَكونُ هَلاكُ فِئامٍ </w:t>
      </w:r>
      <w:r>
        <w:rPr>
          <w:rStyle w:val="FootnoteAnchor"/>
          <w:rtl w:val="true"/>
        </w:rPr>
        <w:footnoteReference w:id="153"/>
      </w:r>
      <w:r>
        <w:rPr>
          <w:rFonts w:ascii="Amiri" w:hAnsi="Amiri" w:eastAsia="Amiri" w:cs="Amiri"/>
          <w:color w:val="111111"/>
          <w:sz w:val="28"/>
          <w:sz w:val="28"/>
          <w:szCs w:val="28"/>
          <w:rtl w:val="true"/>
          <w:lang w:bidi="ar-SA"/>
        </w:rPr>
        <w:t>مِنَ النّاسِ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لا تُجامِع أهلَكَ عَلى سُقوفِ البُنيانِ؛ فَإِنَّهُ إن قُضِيَ بَينَكُما وَلَدٌ يَكونُ مُنافِقا مُرائِيا مُبتَدِعا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إذا خَرَجتَ في سَفَرٍ فَلا تُجامِع أهلَكَ مِنْ تِلكَ اللَّيلَةِ ؛ فَإِنَّهُ إن قُضِيَ بَينَكُما وَلَدٌ يُنفِقُ مالَهُ في غَيرِ حَقٍّ، وقَرَأَ رَسولُ اللّه ِ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الْمُبَذِّرِينَ كَانُواْ إِخْوَ نَ الشَّيَـطِينِ</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لا تُجامِع أهلَكَ إذا خَرَجتَ إلى سَفَرٍ مَسيرَةَ ثَلاثَةِ أيَّامٍ و لَياليهِنَّ؛ فَإِنَّهُ إن قُضِيَ بَينَكُما وَلَدٌ يَكونُ عَونا لِكُلِّ ظالِمٍ عَلَيكَ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 لا تُجامِع أهلَكَ في أوَّلِ ساعَةٍ مِنَ اللَّيلِ ؛ فَإِنَّهُ إن قُضِيَ بَينَكُما وَلَدٌ لا يُؤمَنُ أن يَكونَ ساحِرا مُؤثِرا للدُنيا عَلَى الآخِرَةِ</w:t>
      </w:r>
      <w:r>
        <w:rPr>
          <w:rFonts w:eastAsia="Amiri" w:cs="Amiri" w:ascii="Amiri" w:hAnsi="Amiri"/>
          <w:color w:val="111111"/>
          <w:sz w:val="28"/>
          <w:szCs w:val="28"/>
          <w:rtl w:val="true"/>
          <w:lang w:bidi="ar-SA"/>
        </w:rPr>
        <w:t xml:space="preserve">. </w:t>
      </w:r>
      <w:r>
        <w:rPr>
          <w:rStyle w:val="FootnoteAnchor"/>
          <w:rtl w:val="true"/>
        </w:rPr>
        <w:footnoteReference w:id="15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عنه صلى الله عليه و آلهـ في وَصِيَّتِهِ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عَلَيكَ بالجِماعِ لَيلَةَ الإثنَينِ ؛ فَإنَّهُ إن قُضِيَ بَينَكُما وَلَدٌ يَكونُ حافِظا لِكِتابِ اللّه ِ، راضِيا بِما قَسَمَ اللّه ُ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 جامَعتَ أهلَكَ في لَيلَةِ الثُّلاثاءِ فَقُضِيَ بَينَكُما وَلَدٌ ؛ فَإِنَّهُ يُرزَقُ الشَّهادَةَ بَعدَ شَهادَةِ أن لا إلهَ إلاَّ اللّه ُ و أنَّ مُحَمَّدا رَسولُ اللّه ِ، و لا يُعذِّبُهُ اللّه ُ مَعَ المُشرِكينَ ، و يَكونُ طَيِّبَ النَّكهَةِ وَ الفَمِ، رَحيمَ القَلبِ، سَخِيَ اليَدِ، طاهِرَ اللِّسانِ مِنَ الغيبَةِ وَ الكِذبِ وَ البُهتانِ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 جامَعتَ أهْلَكَ لَيلَةَ الخَميسِ فَقُضِيَ بَينَكُما وَلَدٌ ؛ فَإِنَّهُ يَكونُ حاكِما مِنَ الحُكّامِ ، أو عالِما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جامَعتَها يَومَ الخَميسِ عِندَ زَوالِ الشَّمسِ عَن كَبِدِ السَّماءِ فَقُضِيَ بَينَكُما وَلَدٌ ، فَإِنَّ الشَّيطانَ لا يَقرَبُهُ حَتّى يَشيبَ ، و يَكونُ قَيِّما ، </w:t>
      </w:r>
      <w:r>
        <w:rPr>
          <w:rStyle w:val="FootnoteAnchor"/>
          <w:rtl w:val="true"/>
        </w:rPr>
        <w:footnoteReference w:id="156"/>
      </w:r>
      <w:r>
        <w:rPr>
          <w:rFonts w:ascii="Amiri" w:hAnsi="Amiri" w:eastAsia="Amiri" w:cs="Amiri"/>
          <w:color w:val="111111"/>
          <w:sz w:val="28"/>
          <w:sz w:val="28"/>
          <w:szCs w:val="28"/>
          <w:rtl w:val="true"/>
          <w:lang w:bidi="ar-SA"/>
        </w:rPr>
        <w:t>و يرزُقُهُ اللّه ُ عز و جل السَّلامَةَ فِي الدِّينِ وَ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وَ إن جامَعتَها لَيلَةَ الجُمُعَةِ و كانَ بَينَكُما وَلَدٌ ؛ فَإِنَّهُ يَكونُ خَطيبا قَوّالاً مُفَوَّها، وَ إن جامَعتَها يَومَ الجُمُعَةِ بَعدَ العَصرِ فَقُضِيَ بَينَكُما وَلَدٌ ؛ فَإِنَّهُ يَكونُ مَعروفا مَشهورا عَالِما، و إن جامَعتَها في لَيلَةِ الجُمُعَةِ بَعدَ العِشاءِ الآخِرَةِ، فَإِنَّهُ يُرجى أن يَكونَ الوَلَدُ مِنَ الأبدالِ </w:t>
      </w:r>
      <w:r>
        <w:rPr>
          <w:rStyle w:val="FootnoteAnchor"/>
          <w:rtl w:val="true"/>
        </w:rPr>
        <w:footnoteReference w:id="157"/>
      </w:r>
      <w:r>
        <w:rPr>
          <w:rFonts w:ascii="Amiri" w:hAnsi="Amiri" w:eastAsia="Amiri" w:cs="Amiri"/>
          <w:color w:val="111111"/>
          <w:sz w:val="28"/>
          <w:sz w:val="28"/>
          <w:szCs w:val="28"/>
          <w:rtl w:val="true"/>
          <w:lang w:bidi="ar-SA"/>
        </w:rPr>
        <w:t xml:space="preserve">إن شاءَ اللّه ُ تَعالى </w:t>
      </w:r>
      <w:r>
        <w:rPr>
          <w:rFonts w:eastAsia="Amiri" w:cs="Amiri" w:ascii="Amiri" w:hAnsi="Amiri"/>
          <w:color w:val="111111"/>
          <w:sz w:val="28"/>
          <w:szCs w:val="28"/>
          <w:rtl w:val="true"/>
          <w:lang w:bidi="ar-SA"/>
        </w:rPr>
        <w:t xml:space="preserve">. </w:t>
      </w:r>
      <w:r>
        <w:rPr>
          <w:rStyle w:val="FootnoteAnchor"/>
          <w:rtl w:val="true"/>
        </w:rPr>
        <w:footnoteReference w:id="15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أحَدُكُم أن يَأتِيَ أهلَهُ فَليَتَوَقَّ أوَّلَ الأهِلَّةِ و أَنصافَ الشُّهورِ ؛ فَإِنَّ الشَّيطانَ يَطلُبُ الوَلَدَ في هذَينِ الوَقتَينِ، وَ الشَّياطينُ يَطلُبونَ الشِّركَ فيهِما ، فَيَجيؤونَ و يُحبِلونَ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 بَعدَ الجِماعِ مِن غَيرِ أن يَكونَ بَينَهُما غُسلٌ يُورِثُ لِلوَلَدِ الجُنونَ</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تَقرَبِ النِّساءَ في أوَّلِ اللَّيلِ لا شِتاءً و لا صَيفا، و ذلِكَ أنَّ المَعِدَةَ وَ العُروقَ تَكونُ مُمتَلِئَةً و هُوَ غَيرُ مَحمودٍ ، يُتَخَوَّفُ مِنهُ القولَنجُ </w:t>
      </w:r>
      <w:r>
        <w:rPr>
          <w:rStyle w:val="FootnoteAnchor"/>
          <w:rtl w:val="true"/>
        </w:rPr>
        <w:footnoteReference w:id="161"/>
      </w:r>
      <w:r>
        <w:rPr>
          <w:rFonts w:ascii="Amiri" w:hAnsi="Amiri" w:eastAsia="Amiri" w:cs="Amiri"/>
          <w:color w:val="111111"/>
          <w:sz w:val="28"/>
          <w:sz w:val="28"/>
          <w:szCs w:val="28"/>
          <w:rtl w:val="true"/>
          <w:lang w:bidi="ar-SA"/>
        </w:rPr>
        <w:t xml:space="preserve">وَ الفالِجُ ، و اللَّقوَةُ ، </w:t>
      </w:r>
      <w:r>
        <w:rPr>
          <w:rStyle w:val="FootnoteAnchor"/>
          <w:rtl w:val="true"/>
        </w:rPr>
        <w:footnoteReference w:id="162"/>
      </w:r>
      <w:r>
        <w:rPr>
          <w:rFonts w:ascii="Amiri" w:hAnsi="Amiri" w:eastAsia="Amiri" w:cs="Amiri"/>
          <w:color w:val="111111"/>
          <w:sz w:val="28"/>
          <w:sz w:val="28"/>
          <w:szCs w:val="28"/>
          <w:rtl w:val="true"/>
          <w:lang w:bidi="ar-SA"/>
        </w:rPr>
        <w:t xml:space="preserve">و النِّقرِسُ ، </w:t>
      </w:r>
      <w:r>
        <w:rPr>
          <w:rStyle w:val="FootnoteAnchor"/>
          <w:rtl w:val="true"/>
        </w:rPr>
        <w:footnoteReference w:id="163"/>
      </w:r>
      <w:r>
        <w:rPr>
          <w:rFonts w:ascii="Amiri" w:hAnsi="Amiri" w:eastAsia="Amiri" w:cs="Amiri"/>
          <w:color w:val="111111"/>
          <w:sz w:val="28"/>
          <w:sz w:val="28"/>
          <w:szCs w:val="28"/>
          <w:rtl w:val="true"/>
          <w:lang w:bidi="ar-SA"/>
        </w:rPr>
        <w:t>و الحَصاةُ ، و التَّقطِيرُ ، وَ الفَتقُ وَ ضَعفُ البَصَرِ و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أُريدَ ذلِكَ فَليَكُن في آخِرِ اللَّيلِ ؛ فَإِنَّهُ أصَحُّ لِلبَدَنِ ، و أرجى لِلوَلَدِ ، وَ أذكى لِلعَقلِ فِي الوَلَدِ الَّذي يُقضى بَينهُما</w:t>
      </w:r>
      <w:r>
        <w:rPr>
          <w:rFonts w:eastAsia="Amiri" w:cs="Amiri" w:ascii="Amiri" w:hAnsi="Amiri"/>
          <w:color w:val="111111"/>
          <w:sz w:val="28"/>
          <w:szCs w:val="28"/>
          <w:rtl w:val="true"/>
          <w:lang w:bidi="ar-SA"/>
        </w:rPr>
        <w:t xml:space="preserve">. </w:t>
      </w:r>
      <w:r>
        <w:rPr>
          <w:rStyle w:val="FootnoteAnchor"/>
          <w:rtl w:val="true"/>
        </w:rPr>
        <w:footnoteReference w:id="16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13" w:name="pg2539_19847"/>
    </w:p>
    <w:p>
      <w:pPr>
        <w:pStyle w:val="Heading2"/>
        <w:numPr>
          <w:ilvl w:val="1"/>
          <w:numId w:val="1"/>
        </w:numPr>
        <w:rPr/>
      </w:pPr>
      <w:bookmarkStart w:id="114" w:name="__RefHeading___Toc4504086_3804643083"/>
      <w:bookmarkStart w:id="115" w:name="_Toc41"/>
      <w:bookmarkEnd w:id="113"/>
      <w:bookmarkEnd w:id="114"/>
      <w:r>
        <w:rPr>
          <w:rtl w:val="true"/>
        </w:rPr>
        <w:t xml:space="preserve">القسم الثاني </w:t>
      </w:r>
      <w:r>
        <w:rPr>
          <w:rtl w:val="true"/>
        </w:rPr>
        <w:t xml:space="preserve">: </w:t>
      </w:r>
      <w:r>
        <w:rPr>
          <w:rtl w:val="true"/>
        </w:rPr>
        <w:t>حقوق الطّفل</w:t>
      </w:r>
      <w:bookmarkEnd w:id="115"/>
    </w:p>
    <w:p>
      <w:pPr>
        <w:pStyle w:val="Heading3"/>
        <w:numPr>
          <w:ilvl w:val="2"/>
          <w:numId w:val="1"/>
        </w:numPr>
        <w:rPr/>
      </w:pPr>
      <w:bookmarkStart w:id="116" w:name="__RefHeading___Toc4504088_3804643083"/>
      <w:bookmarkStart w:id="117" w:name="_Toc42"/>
      <w:bookmarkEnd w:id="116"/>
      <w:r>
        <w:rPr>
          <w:rtl w:val="true"/>
        </w:rPr>
        <w:t>اشاره</w:t>
      </w:r>
      <w:bookmarkEnd w:id="117"/>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الطّفلالمدخلالفصل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الوليدالفصل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الرّضيعالفصل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التّعليم و التّربيةالفصل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 التربيةالفصل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التّزيين و اللّعبالفصل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118" w:name="pg2539_19849"/>
    </w:p>
    <w:p>
      <w:pPr>
        <w:pStyle w:val="Heading3"/>
        <w:numPr>
          <w:ilvl w:val="2"/>
          <w:numId w:val="1"/>
        </w:numPr>
        <w:rPr/>
      </w:pPr>
      <w:bookmarkStart w:id="119" w:name="__RefHeading___Toc4504090_3804643083"/>
      <w:bookmarkStart w:id="120" w:name="_Toc43"/>
      <w:bookmarkEnd w:id="118"/>
      <w:bookmarkEnd w:id="119"/>
      <w:r>
        <w:rPr>
          <w:rtl w:val="true"/>
        </w:rPr>
        <w:t>المدخل</w:t>
      </w:r>
      <w:bookmarkEnd w:id="120"/>
    </w:p>
    <w:p>
      <w:pPr>
        <w:pStyle w:val="Heading4"/>
        <w:numPr>
          <w:ilvl w:val="3"/>
          <w:numId w:val="1"/>
        </w:numPr>
        <w:rPr/>
      </w:pPr>
      <w:bookmarkStart w:id="121" w:name="__RefHeading___Toc4504092_3804643083"/>
      <w:bookmarkStart w:id="122" w:name="_Toc44"/>
      <w:bookmarkEnd w:id="121"/>
      <w:r>
        <w:rPr/>
        <w:t>۱</w:t>
      </w:r>
      <w:r>
        <w:rPr>
          <w:rtl w:val="true"/>
        </w:rPr>
        <w:t xml:space="preserve"> </w:t>
      </w:r>
      <w:r>
        <w:rPr>
          <w:rtl w:val="true"/>
        </w:rPr>
        <w:t xml:space="preserve">. </w:t>
      </w:r>
      <w:r>
        <w:rPr>
          <w:rtl w:val="true"/>
        </w:rPr>
        <w:t>تعظيم الميلاد</w:t>
      </w:r>
      <w:bookmarkEnd w:id="122"/>
    </w:p>
    <w:p>
      <w:pPr>
        <w:pStyle w:val="BookText"/>
        <w:rPr/>
      </w:pPr>
      <w:r>
        <w:rPr>
          <w:rFonts w:ascii="Amiri" w:hAnsi="Amiri" w:eastAsia="Amiri" w:cs="Amiri"/>
          <w:color w:val="111111"/>
          <w:sz w:val="28"/>
          <w:sz w:val="28"/>
          <w:szCs w:val="28"/>
          <w:rtl w:val="true"/>
          <w:lang w:bidi="ar-SA"/>
        </w:rPr>
        <w:t>المدخلتظهر دراسة في إرشادات أئمة الإسلام حول حقوق المولود أنّ له عند ولادته ثمانية حقوق على عائلته،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تعظيم الميلادإنّ اليوم الّذي يتفضّل فيه اللّه ـ تعالى ـ بنعمه على الإنسان هو عيد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 يوم مبارك، والوليد هو نعمة كبيرة للاُسرة، وتعظيم الميلاد هو في الحقيقة احتفال شكر على هذه النعمة الإلهيّة الكبيرة، ومن المناسب تقديم التهاني وإقامة الوليمة بمناسبتها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تعظيم الميلاد، هو تكريم اليوم الّذي تغمر فيه الإنسان أوّل النعم الإلهيّة وتبصر عيناه النور بكلّ عزة وكرامة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رسول اللّه صلى الله عليه و آله الإمام عليّا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أوّل نعمة أبلاك اللّه عز و جلوأنعم عليك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خلقني ـ جلّ ثناؤه ـ و لم أك شيئا مذكورا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فإنّ من المناسب والحَسَن، تكرار تعظيم الميلاد سنويا بهدف الشكر على أوّل نعمة إلهيّة، رغم عدم وجود دليل خاصّ يثبت استحباب هذا الاحتفال، مثل الاحتفال ببلوغ سن التكليف</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3" w:name="pg2539_19850"/>
    </w:p>
    <w:p>
      <w:pPr>
        <w:pStyle w:val="Heading4"/>
        <w:numPr>
          <w:ilvl w:val="3"/>
          <w:numId w:val="1"/>
        </w:numPr>
        <w:rPr/>
      </w:pPr>
      <w:bookmarkStart w:id="124" w:name="__RefHeading___Toc4504094_3804643083"/>
      <w:bookmarkStart w:id="125" w:name="_Toc45"/>
      <w:bookmarkEnd w:id="123"/>
      <w:bookmarkEnd w:id="124"/>
      <w:r>
        <w:rPr/>
        <w:t>۲</w:t>
      </w:r>
      <w:r>
        <w:rPr>
          <w:rtl w:val="true"/>
        </w:rPr>
        <w:t xml:space="preserve"> </w:t>
      </w:r>
      <w:r>
        <w:rPr>
          <w:rtl w:val="true"/>
        </w:rPr>
        <w:t xml:space="preserve">. </w:t>
      </w:r>
      <w:r>
        <w:rPr>
          <w:rtl w:val="true"/>
        </w:rPr>
        <w:t>الغسل</w:t>
      </w:r>
      <w:bookmarkEnd w:id="125"/>
    </w:p>
    <w:p>
      <w:pPr>
        <w:pStyle w:val="Heading4"/>
        <w:numPr>
          <w:ilvl w:val="3"/>
          <w:numId w:val="1"/>
        </w:numPr>
        <w:rPr/>
      </w:pPr>
      <w:bookmarkStart w:id="126" w:name="__RefHeading___Toc4504096_3804643083"/>
      <w:bookmarkStart w:id="127" w:name="_Toc46"/>
      <w:bookmarkEnd w:id="126"/>
      <w:r>
        <w:rPr/>
        <w:t>۳</w:t>
      </w:r>
      <w:r>
        <w:rPr>
          <w:rtl w:val="true"/>
        </w:rPr>
        <w:t xml:space="preserve"> </w:t>
      </w:r>
      <w:r>
        <w:rPr>
          <w:rtl w:val="true"/>
        </w:rPr>
        <w:t xml:space="preserve">. </w:t>
      </w:r>
      <w:r>
        <w:rPr>
          <w:rtl w:val="true"/>
        </w:rPr>
        <w:t>الأذان والإقامة في اُذن الوليد</w:t>
      </w:r>
      <w:bookmarkEnd w:id="127"/>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w:t>
      </w:r>
      <w:r>
        <w:rPr>
          <w:rStyle w:val="FootnoteAnchor"/>
          <w:rtl w:val="true"/>
        </w:rPr>
        <w:footnoteReference w:id="165"/>
      </w:r>
      <w:r>
        <w:rPr>
          <w:rFonts w:ascii="Amiri" w:hAnsi="Amiri" w:eastAsia="Amiri" w:cs="Amiri"/>
          <w:color w:val="111111"/>
          <w:sz w:val="28"/>
          <w:sz w:val="28"/>
          <w:szCs w:val="28"/>
          <w:rtl w:val="true"/>
          <w:lang w:bidi="ar-SA"/>
        </w:rPr>
        <w:t>هناك بعض الملاحظات الملفتة للنظر فيما يتعلّق بغسل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ـ ليس المراد من هذا الغُسل ، غَسل الوليد، بل المراد هو الغُسل بمفهومه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فإنّ على الشخص الّذي يغسل الوليد، أن يراعي أحكام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القربة والترتيب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 ـ استحباب هذا الغسل مشروط بعدم الإضرار بالطفل</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ج ـ استحباب غسل الوليد يختصّ بوقت الولادة، ولا مانع من تأخيره ليومين، أو ثلاثة أيّام</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د ـ أوجب بعض الفقهاء المتقدّمين غسل الوليد</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و الإقامة في اُذن الوليدنذكر فيما يلي الملاحظات الّتي تسترعي الاهتمام فيما يتعلّق بهذا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ـ يجب أن يقرأ الأذان في اُذن الوليد اليمنى، والإقامة في اُذنه اليسرى</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ب ـ وقت قراءة الأذان والإقامة في اُذن الوليد بعد ارتفاع صوت الطفل، كما في بعض الروايات، وقبل سقوط صرّته، كما في البعض الآخر </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ج ـ تدلّ هذه السنّة الإسلامية على دور أوّل الأصوات في طبيعة الطفل وتأثيره في تربيته ومصيره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8" w:name="pg2539_19851"/>
    </w:p>
    <w:p>
      <w:pPr>
        <w:pStyle w:val="Heading4"/>
        <w:numPr>
          <w:ilvl w:val="3"/>
          <w:numId w:val="1"/>
        </w:numPr>
        <w:rPr/>
      </w:pPr>
      <w:bookmarkStart w:id="129" w:name="__RefHeading___Toc4504098_3804643083"/>
      <w:bookmarkStart w:id="130" w:name="_Toc47"/>
      <w:bookmarkEnd w:id="128"/>
      <w:bookmarkEnd w:id="129"/>
      <w:r>
        <w:rPr/>
        <w:t>۴</w:t>
      </w:r>
      <w:r>
        <w:rPr>
          <w:rtl w:val="true"/>
        </w:rPr>
        <w:t xml:space="preserve"> </w:t>
      </w:r>
      <w:r>
        <w:rPr>
          <w:rtl w:val="true"/>
        </w:rPr>
        <w:t xml:space="preserve">. </w:t>
      </w:r>
      <w:r>
        <w:rPr>
          <w:rtl w:val="true"/>
        </w:rPr>
        <w:t>تحنيك الطفل</w:t>
      </w:r>
      <w:bookmarkEnd w:id="130"/>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تحنيك الطفلالمراد من هذا العمل، تحنيك الطفل بشيء من تربة سيّد الشّهداء عليه السلام وماء الفرات</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والحكمة من هذا العمل، أن تنفذ في نفس الطفل وفي بداية حياته النزعة إلى الحقّ والعدالة وحبّ أهل البيت عليهم السلام ، كما وردت الإشارة إلى ذلك في بعض الروايات</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كما ورد في عدد من الروايات التوصية بتحنيك الطفل بماء المطر، والماء الدافئ والتمر والعسل، ولذلك فإنّ الأفضل في صورة الإمكان، أن يمزج مقدار من العسل والتمر مع قليل من ماء الفرات أو ماء المطر ، ثمّ يُحنَّك به الطفل</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و هذا الإرشاد يدلّ أيضا على دور الطعام والشراب الأوّل في مستقبل الطفل ومصيره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1" w:name="pg2539_19852"/>
    </w:p>
    <w:p>
      <w:pPr>
        <w:pStyle w:val="Heading4"/>
        <w:numPr>
          <w:ilvl w:val="3"/>
          <w:numId w:val="1"/>
        </w:numPr>
        <w:rPr/>
      </w:pPr>
      <w:bookmarkStart w:id="132" w:name="__RefHeading___Toc4504100_3804643083"/>
      <w:bookmarkStart w:id="133" w:name="_Toc48"/>
      <w:bookmarkEnd w:id="131"/>
      <w:bookmarkEnd w:id="132"/>
      <w:r>
        <w:rPr/>
        <w:t>۵</w:t>
      </w:r>
      <w:r>
        <w:rPr>
          <w:rtl w:val="true"/>
        </w:rPr>
        <w:t xml:space="preserve"> </w:t>
      </w:r>
      <w:r>
        <w:rPr>
          <w:rtl w:val="true"/>
        </w:rPr>
        <w:t xml:space="preserve">. </w:t>
      </w:r>
      <w:r>
        <w:rPr>
          <w:rtl w:val="true"/>
        </w:rPr>
        <w:t>اختيار الاسم الحَسَن</w:t>
      </w:r>
      <w:bookmarkEnd w:id="133"/>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الاسم الحَسَناعتبرت الروايات الإسلامية اختيار الاسم الحسن للوليد، أوّل إحسان من الاُسرة تجاه الوليد، فمن المناسب أن تختار الاُسر المسلمة أفضل الأسماء لأولادها من خلال الاسترشاد بتوجيهات أئمتها،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ـ بإمكان الاُسرة أن تختار أي اسم جميل لطفلها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ـ أصدق الأسماء تلك الّتي تدلّ على عبودية الإنسان وارتباطه بخالقه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ـ أفضل الأسماء، أسماء الأنبياء وأئمة الدين وأفضلها جميعا اسم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ـ يكره للأشخاص الذين رزقهم اللّه ـ تعالى ـ أربعة أولاد ذكور، ألاّ يسمّوا أحدهم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ـ أن يختار الاسم للوليد قبل ولادته، وإن لم يعلم جنس الجنين أذكر هو أم اُنثى، اختير الاسم الّذي يناسبهما معا</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ولا مانع ـ طبعا ـ من تغيير الاسم بعد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ـ تسمية الصبي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أيّام، وتغييره بعد مرور هذه المدّة، إن شاؤوا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ـ لبعض الأسماء،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وفاطمة قدسيّة خاصّة يجب أن تراعى بسبب ارتباطها بالشّخصيات الإسلامية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ـ تكره أسماء،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حريق، حباب، كلب، فرار، حرب، ظالم والدالّة على الشرّ والأشرار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ـ من المذموم التسمية بالأسماء الدالّة على مدح النفس أو الّتي يتشاءم منها في حالة نفيها،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ـ ينبغي عدم التسمية بالأسماء الخاصّة باللّه ـ تعالى ـ ،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القدوس، الحَكَم، والخالق، بل إنّ البعض حرّمها </w:t>
      </w:r>
      <w:r>
        <w:rPr>
          <w:rFonts w:eastAsia="Amiri" w:cs="Amiri" w:ascii="Amiri" w:hAnsi="Amiri"/>
          <w:color w:val="111111"/>
          <w:sz w:val="28"/>
          <w:szCs w:val="28"/>
          <w:rtl w:val="true"/>
          <w:lang w:bidi="ar-SA"/>
        </w:rPr>
        <w:t xml:space="preserve">. </w:t>
      </w:r>
      <w:r>
        <w:rPr>
          <w:rStyle w:val="FootnoteAnchor"/>
          <w:rtl w:val="true"/>
        </w:rPr>
        <w:footnoteReference w:id="17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4" w:name="pg2539_19853"/>
    </w:p>
    <w:p>
      <w:pPr>
        <w:pStyle w:val="Heading4"/>
        <w:numPr>
          <w:ilvl w:val="3"/>
          <w:numId w:val="1"/>
        </w:numPr>
        <w:rPr/>
      </w:pPr>
      <w:bookmarkStart w:id="135" w:name="__RefHeading___Toc4504102_3804643083"/>
      <w:bookmarkStart w:id="136" w:name="_Toc49"/>
      <w:bookmarkEnd w:id="134"/>
      <w:bookmarkEnd w:id="135"/>
      <w:r>
        <w:rPr/>
        <w:t>۶</w:t>
      </w:r>
      <w:r>
        <w:rPr>
          <w:rtl w:val="true"/>
        </w:rPr>
        <w:t xml:space="preserve"> </w:t>
      </w:r>
      <w:r>
        <w:rPr>
          <w:rtl w:val="true"/>
        </w:rPr>
        <w:t xml:space="preserve">. </w:t>
      </w:r>
      <w:r>
        <w:rPr>
          <w:rtl w:val="true"/>
        </w:rPr>
        <w:t>حلق رأس الوليد</w:t>
      </w:r>
      <w:bookmarkEnd w:id="136"/>
    </w:p>
    <w:p>
      <w:pPr>
        <w:pStyle w:val="Heading4"/>
        <w:numPr>
          <w:ilvl w:val="3"/>
          <w:numId w:val="1"/>
        </w:numPr>
        <w:rPr/>
      </w:pPr>
      <w:bookmarkStart w:id="137" w:name="__RefHeading___Toc4504104_3804643083"/>
      <w:bookmarkStart w:id="138" w:name="_Toc50"/>
      <w:bookmarkEnd w:id="137"/>
      <w:r>
        <w:rPr/>
        <w:t>۷</w:t>
      </w:r>
      <w:r>
        <w:rPr>
          <w:rtl w:val="true"/>
        </w:rPr>
        <w:t xml:space="preserve"> </w:t>
      </w:r>
      <w:r>
        <w:rPr>
          <w:rtl w:val="true"/>
        </w:rPr>
        <w:t xml:space="preserve">. </w:t>
      </w:r>
      <w:r>
        <w:rPr>
          <w:rtl w:val="true"/>
        </w:rPr>
        <w:t>العق عن الوليد</w:t>
      </w:r>
      <w:bookmarkEnd w:id="138"/>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رأس الوليدمن المستحبّ أن يحلق شعر رأس الوليد في اليوم السّابع من الولادة ويتصدّق بوزنه ذهبا أو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ذلك بين الذكر والاُنثى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 عن الوليدالعقيقة هي ذبح الشاة </w:t>
      </w:r>
      <w:r>
        <w:rPr>
          <w:rStyle w:val="FootnoteAnchor"/>
          <w:rtl w:val="true"/>
        </w:rPr>
        <w:footnoteReference w:id="176"/>
      </w:r>
      <w:r>
        <w:rPr>
          <w:rFonts w:ascii="Amiri" w:hAnsi="Amiri" w:eastAsia="Amiri" w:cs="Amiri"/>
          <w:color w:val="111111"/>
          <w:sz w:val="28"/>
          <w:sz w:val="28"/>
          <w:szCs w:val="28"/>
          <w:rtl w:val="true"/>
          <w:lang w:bidi="ar-SA"/>
        </w:rPr>
        <w:t xml:space="preserve">عند الولادة للإطعام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الملاحظات الّتي يجب الالتفات إليها في هذا المجال ،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ـ العق عن الوليد ، مستحبّ مؤكّد ، بل أوجبه بعض الفقهاء </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ب ـ من المستحبّ أن يعق بالذكر عن الذكر وبالاُنثى عن الاُنثى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ـ وقت العقيقة هو اليوم السابع من الولادة ، ولا يسقط استحبابها بالتأخير ، بل لو لم يعق الوالدان عن الولد استحبّ له أن يعق عن نفسه بعد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ـ يستحبّ تقسيم لحم العقيقة بين المؤمنين وأن يطلب منهم الدعاء للوليد ، ولكن من الأفضل أن تطبخ العقيقة ويدعى لتناولها عشرة من أهل الإيمان على الأقلّ ، كي يأكلوا منها ويدعوا للوليد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يستحبّ ألاّ تكسر عظام العقيقة عند تقسيم لحمها وأن يبعث فخذها، بل ربعها للقابلة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ـ يكره لوالدي المولود وعائلة الأب أن يأكلوا من عقيقة وليدهم ، وتشتدّ هذه الكراهة بالنسبة إلى اُمّ الوليد </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ز ـ يستحبّ الدعاء عند ذبح العقيقة ، والأدعية الّتي وردت في هذا المجال عن أهل البيت عليهم السلام كثيرة </w:t>
      </w:r>
      <w:r>
        <w:rPr>
          <w:rFonts w:eastAsia="Amiri" w:cs="Amiri" w:ascii="Amiri" w:hAnsi="Amiri"/>
          <w:color w:val="111111"/>
          <w:sz w:val="28"/>
          <w:szCs w:val="28"/>
          <w:rtl w:val="true"/>
          <w:lang w:bidi="ar-SA"/>
        </w:rPr>
        <w:t xml:space="preserve">. </w:t>
      </w:r>
      <w:r>
        <w:rPr>
          <w:rStyle w:val="FootnoteAnchor"/>
          <w:rtl w:val="true"/>
        </w:rPr>
        <w:footnoteReference w:id="18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9" w:name="pg2539_19854"/>
    </w:p>
    <w:p>
      <w:pPr>
        <w:pStyle w:val="Heading4"/>
        <w:numPr>
          <w:ilvl w:val="3"/>
          <w:numId w:val="1"/>
        </w:numPr>
        <w:rPr/>
      </w:pPr>
      <w:bookmarkStart w:id="140" w:name="__RefHeading___Toc4504106_3804643083"/>
      <w:bookmarkStart w:id="141" w:name="_Toc51"/>
      <w:bookmarkEnd w:id="139"/>
      <w:bookmarkEnd w:id="140"/>
      <w:r>
        <w:rPr/>
        <w:t>۸</w:t>
      </w:r>
      <w:r>
        <w:rPr>
          <w:rtl w:val="true"/>
        </w:rPr>
        <w:t xml:space="preserve"> </w:t>
      </w:r>
      <w:r>
        <w:rPr>
          <w:rtl w:val="true"/>
        </w:rPr>
        <w:t xml:space="preserve">. </w:t>
      </w:r>
      <w:r>
        <w:rPr>
          <w:rtl w:val="true"/>
        </w:rPr>
        <w:t>ختان الوليد</w:t>
      </w:r>
      <w:bookmarkEnd w:id="141"/>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ختان الوليديستحبّ في اليوم السابع من الولادة ختن الذكر ويجوز تأخيره حتّى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أن يختنه أولياؤه قبل البلوغ ، فإذا بلغ كان الختان واجبا فوريا لا يجوز تأخيره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وتستحبّ قراءة الدعاء المأثور عند ختان الصبي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42" w:name="pg2539_19855"/>
    </w:p>
    <w:p>
      <w:pPr>
        <w:pStyle w:val="Heading3"/>
        <w:numPr>
          <w:ilvl w:val="2"/>
          <w:numId w:val="1"/>
        </w:numPr>
        <w:rPr/>
      </w:pPr>
      <w:bookmarkStart w:id="143" w:name="__RefHeading___Toc4504108_3804643083"/>
      <w:bookmarkStart w:id="144" w:name="_Toc52"/>
      <w:bookmarkEnd w:id="142"/>
      <w:bookmarkEnd w:id="143"/>
      <w:r>
        <w:rPr>
          <w:rtl w:val="true"/>
        </w:rPr>
        <w:t>الفصل الأوّل</w:t>
      </w:r>
      <w:r>
        <w:rPr>
          <w:rtl w:val="true"/>
        </w:rPr>
        <w:t xml:space="preserve">: </w:t>
      </w:r>
      <w:r>
        <w:rPr>
          <w:rtl w:val="true"/>
        </w:rPr>
        <w:t>حقوق الوليد</w:t>
      </w:r>
      <w:bookmarkEnd w:id="144"/>
    </w:p>
    <w:p>
      <w:pPr>
        <w:pStyle w:val="Heading4"/>
        <w:numPr>
          <w:ilvl w:val="3"/>
          <w:numId w:val="1"/>
        </w:numPr>
        <w:rPr/>
      </w:pPr>
      <w:bookmarkStart w:id="145" w:name="__RefHeading___Toc4504110_3804643083"/>
      <w:bookmarkStart w:id="146" w:name="_Toc53"/>
      <w:bookmarkEnd w:id="145"/>
      <w:r>
        <w:rPr/>
        <w:t>۱</w:t>
      </w:r>
      <w:r>
        <w:rPr>
          <w:rtl w:val="true"/>
        </w:rPr>
        <w:t xml:space="preserve"> </w:t>
      </w:r>
      <w:r>
        <w:rPr>
          <w:rtl w:val="true"/>
        </w:rPr>
        <w:t xml:space="preserve">/ </w:t>
      </w:r>
      <w:r>
        <w:rPr/>
        <w:t>۱</w:t>
      </w:r>
      <w:r>
        <w:rPr>
          <w:rtl w:val="true"/>
        </w:rPr>
        <w:t xml:space="preserve"> تعْظيم الميلاد</w:t>
      </w:r>
      <w:bookmarkEnd w:id="146"/>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الوليد</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تَعْظِيم الميلادِالكتاب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سَلَـمٌ عَلَيْهِ يَوْمَ وُلِدَ وَ يَوْمَ يَمُوتُ وَ يَوْمَ يُبْعَثُ حَيًّا </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وَالسَّلَـمُ عَلَىَّ يَوْمَ وُلِدتُّ وَ يَوْمَ أَمُوتُ وَ يَوْمَ أُبْعَثُ حَيًّا </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الحديثالإمام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الأيّامِ الثَّلاثِ، يَومُكَ الَّذي وُلِدتَ فيهِ، و يَومُكَ الَّذي تَنزِلُ فيهِ قَبرَكَ ، ويَومُكَ الَّذي تَخرُجُ فيهِ إِلى رَبِّكَ، فَيَا لَهُ مِن يَومٍ عَظيمٍ</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عنه عليه السلامـ في تَهنِئَتِهِ لِرَجُلٍ بِمَولودٍ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 أن يَجعَلَهُ خَلَفا مَعَكَ ، وَ خَلَفا بَعدَكَ، فَإِنَّ الرَّجُلَ يُخلِفُ أَباهُ فِي حَياتِهِ و مَوتِهِ</w:t>
      </w:r>
      <w:r>
        <w:rPr>
          <w:rFonts w:eastAsia="Amiri" w:cs="Amiri" w:ascii="Amiri" w:hAnsi="Amiri"/>
          <w:color w:val="111111"/>
          <w:sz w:val="28"/>
          <w:szCs w:val="28"/>
          <w:rtl w:val="true"/>
          <w:lang w:bidi="ar-SA"/>
        </w:rPr>
        <w:t xml:space="preserve">. </w:t>
      </w:r>
      <w:r>
        <w:rPr>
          <w:rStyle w:val="FootnoteAnchor"/>
          <w:rtl w:val="true"/>
        </w:rPr>
        <w:footnoteReference w:id="18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47" w:name="pg2539_19856"/>
    </w:p>
    <w:p>
      <w:pPr>
        <w:pStyle w:val="Heading4"/>
        <w:numPr>
          <w:ilvl w:val="3"/>
          <w:numId w:val="1"/>
        </w:numPr>
        <w:rPr/>
      </w:pPr>
      <w:bookmarkStart w:id="148" w:name="__RefHeading___Toc4504112_3804643083"/>
      <w:bookmarkStart w:id="149" w:name="_Toc54"/>
      <w:bookmarkEnd w:id="147"/>
      <w:bookmarkEnd w:id="148"/>
      <w:r>
        <w:rPr/>
        <w:t>۱</w:t>
      </w:r>
      <w:r>
        <w:rPr>
          <w:rtl w:val="true"/>
        </w:rPr>
        <w:t xml:space="preserve"> </w:t>
      </w:r>
      <w:r>
        <w:rPr>
          <w:rtl w:val="true"/>
        </w:rPr>
        <w:t xml:space="preserve">/ </w:t>
      </w:r>
      <w:r>
        <w:rPr/>
        <w:t>۲</w:t>
      </w:r>
      <w:r>
        <w:rPr>
          <w:rtl w:val="true"/>
        </w:rPr>
        <w:t xml:space="preserve"> غسل المولود</w:t>
      </w:r>
      <w:bookmarkEnd w:id="149"/>
    </w:p>
    <w:p>
      <w:pPr>
        <w:pStyle w:val="Heading4"/>
        <w:numPr>
          <w:ilvl w:val="3"/>
          <w:numId w:val="1"/>
        </w:numPr>
        <w:rPr/>
      </w:pPr>
      <w:bookmarkStart w:id="150" w:name="__RefHeading___Toc4504114_3804643083"/>
      <w:bookmarkStart w:id="151" w:name="_Toc55"/>
      <w:bookmarkEnd w:id="150"/>
      <w:r>
        <w:rPr/>
        <w:t>۱</w:t>
      </w:r>
      <w:r>
        <w:rPr>
          <w:rtl w:val="true"/>
        </w:rPr>
        <w:t xml:space="preserve"> </w:t>
      </w:r>
      <w:r>
        <w:rPr>
          <w:rtl w:val="true"/>
        </w:rPr>
        <w:t xml:space="preserve">/ </w:t>
      </w:r>
      <w:r>
        <w:rPr/>
        <w:t>۳</w:t>
      </w:r>
      <w:r>
        <w:rPr>
          <w:rtl w:val="true"/>
        </w:rPr>
        <w:t xml:space="preserve"> الأذان والإقامة في اُذن الوليد</w:t>
      </w:r>
      <w:bookmarkEnd w:id="151"/>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ما يَكونُ الإِنسانُ يَومَ يولَدُ، و أصغَرُ ما يَكونُ يَومَ يَموتُ</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هَنَّأَ رَجُلٌ رَجُلاً أصابَ ابنا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يُهنِئُكَ الفارِسُ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عِلمُكَ يَكونُ فارِسا أو راجِلاً؟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فَما أَقولُ؟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شَكَرتَ الواهِبَ ، و بورِكَ لَكَ فِي المَوهوبِ ، و بَلَغَ أَشُدَّه ، و رَزَقَكَ بِرَّهُ</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الكافي عن عليّ بن الحكم عن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أبُو الحَسَنِ مُوسى عليه السلام وَليمَةً عَلى بَعضِ وُلدِهِ ، فَأَطعَمَ أهلَ المَدينَةِ ثَلاثَةَ أيّامٍ الفالوذَجاتِ </w:t>
      </w:r>
      <w:r>
        <w:rPr>
          <w:rStyle w:val="FootnoteAnchor"/>
          <w:rtl w:val="true"/>
        </w:rPr>
        <w:footnoteReference w:id="187"/>
      </w:r>
      <w:r>
        <w:rPr>
          <w:rFonts w:ascii="Amiri" w:hAnsi="Amiri" w:eastAsia="Amiri" w:cs="Amiri"/>
          <w:color w:val="111111"/>
          <w:sz w:val="28"/>
          <w:sz w:val="28"/>
          <w:szCs w:val="28"/>
          <w:rtl w:val="true"/>
          <w:lang w:bidi="ar-SA"/>
        </w:rPr>
        <w:t xml:space="preserve">في الجِفانِ فِي المَساجِدِ وَ الأزِقَّةِ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غَسلُ المَولودِالإمام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المَولودِ واجِبٌ</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الأذانُ وَ الإِقامَةُ في أُذُنِ الوَليدِرسول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وُلِدَ لَهُ فَأَذَّنَ في أُذُنِهِ اليُمنى و أَقامَ في أُذُنِهِ اليُسرى ، لَم يَضُرَّهُ أُمُّ الصِّبيانِ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لَهُ مَولودٌ فَليُؤَذِّن في اُذُنِهِ اليُمنى بِأَذانِ الصَّلاةِ ، وَليُقِم فِي اليُسرى ؛ فَإِنَّها عِصمَةٌ مِنَ الشَّيطانِ الرَّجيمِ</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سنن أبي داود عن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 صلى الله عليه و آله أذَّنَ في اُذُنِ الحَسَنِ بنِ عَلِيٍ حِينَ وَلَدَتهُ فاطِمَةُ بِالصَّلاةِ</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 وِلادَةُ فاطِمَةَ عليهاالسلام، قال رَسولُ اللّه ِ صلى الله عليه و آله لِأَسماءَ بِنتِ عُمَيسٍ و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اِحضَراها، فإِذا وَقَعَ وَلَدُها واستَهَلَّ فَأَذِّنا في اُذُنِهِ اليُمنى وأَقِيما في اُذُنِهِ اليُسرى؛ فَإِنَّهُ لا يُفعَلُ ذلِكَ بِمِثلِهِ إلاّ عُصِمَ مِنَ الشَّيطانِ ، و لا تُحدِثا شَيئا حَتّى آتِيَكُما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وَلَدَت فَعَلَتا ذلِكَ ، فَأتاهُ النَّبِيُ صلى الله عليه و آله فَسَرَّهُ وَ لَبَّأهُ </w:t>
      </w:r>
      <w:r>
        <w:rPr>
          <w:rStyle w:val="FootnoteAnchor"/>
          <w:rtl w:val="true"/>
        </w:rPr>
        <w:footnoteReference w:id="194"/>
      </w:r>
      <w:r>
        <w:rPr>
          <w:rFonts w:ascii="Amiri" w:hAnsi="Amiri" w:eastAsia="Amiri" w:cs="Amiri"/>
          <w:color w:val="111111"/>
          <w:sz w:val="28"/>
          <w:sz w:val="28"/>
          <w:szCs w:val="28"/>
          <w:rtl w:val="true"/>
          <w:lang w:bidi="ar-SA"/>
        </w:rPr>
        <w:t xml:space="preserve">بِريقِهِ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اُعيذُهُ بِكَ و وُلدَهُ مِنَ الشَّيطانِ الرَّجيمِ</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الإمام الصادق عليه السلامـ فيما يُفعَلُ بِالمَولودِ إذا وُلِدَ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القابِلَةَ أو بَعضَ مَن يَليهِ أن تُقيمَ الصَّلاةَ في اُذُنِهِ اليُمنى ؛ فَلا يُصيبُهُ لَمَمٌ </w:t>
      </w:r>
      <w:r>
        <w:rPr>
          <w:rStyle w:val="FootnoteAnchor"/>
          <w:rtl w:val="true"/>
        </w:rPr>
        <w:footnoteReference w:id="196"/>
      </w:r>
      <w:r>
        <w:rPr>
          <w:rFonts w:ascii="Amiri" w:hAnsi="Amiri" w:eastAsia="Amiri" w:cs="Amiri"/>
          <w:color w:val="111111"/>
          <w:sz w:val="28"/>
          <w:sz w:val="28"/>
          <w:szCs w:val="28"/>
          <w:rtl w:val="true"/>
          <w:lang w:bidi="ar-SA"/>
        </w:rPr>
        <w:t xml:space="preserve">و لا تابِعَةٌ </w:t>
      </w:r>
      <w:r>
        <w:rPr>
          <w:rStyle w:val="FootnoteAnchor"/>
          <w:rtl w:val="true"/>
        </w:rPr>
        <w:footnoteReference w:id="197"/>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Style w:val="FootnoteAnchor"/>
          <w:rtl w:val="true"/>
        </w:rPr>
        <w:footnoteReference w:id="19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2" w:name="pg2539_19858"/>
    </w:p>
    <w:p>
      <w:pPr>
        <w:pStyle w:val="Heading4"/>
        <w:numPr>
          <w:ilvl w:val="3"/>
          <w:numId w:val="1"/>
        </w:numPr>
        <w:rPr/>
      </w:pPr>
      <w:bookmarkStart w:id="153" w:name="__RefHeading___Toc4504116_3804643083"/>
      <w:bookmarkStart w:id="154" w:name="_Toc56"/>
      <w:bookmarkEnd w:id="152"/>
      <w:bookmarkEnd w:id="153"/>
      <w:r>
        <w:rPr/>
        <w:t>۱</w:t>
      </w:r>
      <w:r>
        <w:rPr>
          <w:rtl w:val="true"/>
        </w:rPr>
        <w:t xml:space="preserve"> </w:t>
      </w:r>
      <w:r>
        <w:rPr>
          <w:rtl w:val="true"/>
        </w:rPr>
        <w:t xml:space="preserve">/ </w:t>
      </w:r>
      <w:r>
        <w:rPr/>
        <w:t>۴</w:t>
      </w:r>
      <w:r>
        <w:rPr>
          <w:rtl w:val="true"/>
        </w:rPr>
        <w:t xml:space="preserve"> التّحنيك</w:t>
      </w:r>
      <w:bookmarkEnd w:id="154"/>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 في اُذُنِهِ اليُمنى و أقِم فِي اليُسرى ، تَفعَلُ بِهِ ذلِكَ قَبلَ أن تَقطَعَ سُرَّتَهُ ؛ فَإِنَّهُ لا يَفزَعُ أبَدا ، و لا تُصيبُهُ اُمُّ الصِّبيانِ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التَّحنيكُرسول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يُحَنَّكُ </w:t>
      </w:r>
      <w:r>
        <w:rPr>
          <w:rStyle w:val="FootnoteAnchor"/>
          <w:rtl w:val="true"/>
        </w:rPr>
        <w:footnoteReference w:id="200"/>
      </w:r>
      <w:r>
        <w:rPr>
          <w:rFonts w:ascii="Amiri" w:hAnsi="Amiri" w:eastAsia="Amiri" w:cs="Amiri"/>
          <w:color w:val="111111"/>
          <w:sz w:val="28"/>
          <w:sz w:val="28"/>
          <w:szCs w:val="28"/>
          <w:rtl w:val="true"/>
          <w:lang w:bidi="ar-SA"/>
        </w:rPr>
        <w:t>المَولودُ بِالماءِ السُّخنِ</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مسند أبي يعلى عن أبي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لي غُلامٌ فَأتَيتُ بِهِ رَسولَ اللّه صلى الله عليه و آله ، فَسَمَّاهُ إبراهيمَ و حَنَّكَهُ بِتَمرَةٍ ، و دَعا لَهُ بالبَرَكَةِ ، و دَفَعَهُ إلَيَ</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صحيح مسلم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 صلى الله عليه و آله كانَ يُؤتى بالصّبيانِ فَيُبَرِّكُ عَلَيهِم و يُحَنِّكُهُم</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حَنِّكوا أولادَكُم بالتَّمرِ، هكَذا فَعَلَ النَّبِيُ صلى الله عليه و آله بِالحَسَنِ والحُسَينِ عليهماالسلام </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أهلَ الكوفَةِ لو حَنَّكوا أولادَهُم بِماءِ الفُراتِ لَكانوا شيعَةً لَنا</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الكافي عن يونس عن بعض أصحابه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يُحَنَّكُ المَولودُ بِماءِ الفُراتِ ، و يُقامُ في أُذنِهِ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حَنِّكُوا أولادَكُم بِماءِ الفُراتِ و بِتُربَةِ قَبرِ الحُسَينِ عليه السلام ، فَإن لَم يَكُن فَبِماءِ السَّماءِ</w:t>
      </w:r>
      <w:r>
        <w:rPr>
          <w:rFonts w:eastAsia="Amiri" w:cs="Amiri" w:ascii="Amiri" w:hAnsi="Amiri"/>
          <w:color w:val="111111"/>
          <w:sz w:val="28"/>
          <w:szCs w:val="28"/>
          <w:rtl w:val="true"/>
          <w:lang w:bidi="ar-SA"/>
        </w:rPr>
        <w:t xml:space="preserve">. </w:t>
      </w:r>
      <w:r>
        <w:rPr>
          <w:rStyle w:val="FootnoteAnchor"/>
          <w:rtl w:val="true"/>
        </w:rPr>
        <w:footnoteReference w:id="20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5" w:name="pg2539_19859"/>
    </w:p>
    <w:p>
      <w:pPr>
        <w:pStyle w:val="Heading4"/>
        <w:numPr>
          <w:ilvl w:val="3"/>
          <w:numId w:val="1"/>
        </w:numPr>
        <w:rPr/>
      </w:pPr>
      <w:bookmarkStart w:id="156" w:name="__RefHeading___Toc4504118_3804643083"/>
      <w:bookmarkStart w:id="157" w:name="_Toc57"/>
      <w:bookmarkEnd w:id="155"/>
      <w:bookmarkEnd w:id="156"/>
      <w:r>
        <w:rPr/>
        <w:t>۱</w:t>
      </w:r>
      <w:r>
        <w:rPr>
          <w:rtl w:val="true"/>
        </w:rPr>
        <w:t xml:space="preserve"> </w:t>
      </w:r>
      <w:r>
        <w:rPr>
          <w:rtl w:val="true"/>
        </w:rPr>
        <w:t xml:space="preserve">/ </w:t>
      </w:r>
      <w:r>
        <w:rPr/>
        <w:t>۵</w:t>
      </w:r>
      <w:r>
        <w:rPr>
          <w:rtl w:val="true"/>
        </w:rPr>
        <w:t xml:space="preserve"> التّسمية</w:t>
      </w:r>
      <w:bookmarkEnd w:id="157"/>
    </w:p>
    <w:p>
      <w:pPr>
        <w:pStyle w:val="Heading5"/>
        <w:numPr>
          <w:ilvl w:val="4"/>
          <w:numId w:val="1"/>
        </w:numPr>
        <w:rPr/>
      </w:pPr>
      <w:bookmarkStart w:id="158" w:name="__RefHeading___Toc4504120_3804643083"/>
      <w:bookmarkStart w:id="159" w:name="_Toc58"/>
      <w:bookmarkEnd w:id="158"/>
      <w:r>
        <w:rPr>
          <w:rtl w:val="true"/>
        </w:rPr>
        <w:t>أ ـ تحسين الاسم</w:t>
      </w:r>
      <w:bookmarkEnd w:id="159"/>
    </w:p>
    <w:p>
      <w:pPr>
        <w:pStyle w:val="Heading5"/>
        <w:numPr>
          <w:ilvl w:val="4"/>
          <w:numId w:val="1"/>
        </w:numPr>
        <w:rPr/>
      </w:pPr>
      <w:bookmarkStart w:id="160" w:name="__RefHeading___Toc4504122_3804643083"/>
      <w:bookmarkStart w:id="161" w:name="_Toc59"/>
      <w:bookmarkEnd w:id="160"/>
      <w:r>
        <w:rPr>
          <w:rtl w:val="true"/>
        </w:rPr>
        <w:t>ب ـ تسمية الولد قبل أن يولد</w:t>
      </w:r>
      <w:bookmarkEnd w:id="161"/>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حَنِّكوا أولادَكُم بِتُربَةِ الحُسَينِ عليه السلام ؛ فَإِنَّها أمانٌ </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الإمام الرضا عليه السلامـ فِي الفِقهِ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وحَنِّكهُ بِماءِ الفُراتِ إن قَدَرتَ عَلَيهِ أو بِالعَسَلِ ساعَةَ يولَدُ </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التَّسمِيَةُأ ـ تَحسينُ الاِسمِالإمام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 ما حَقُّ ابنِي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تُحْسِنُ اسمَهُ و أدَبَهُ ، وَضَعهُ مَوضِعَا حَسَنا</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يَبَرُّ الرَّجُلُ وَلَدَهُ أَن يُسَمِّيَهُ بِاسمٍ حَسَنٍ، فَليُحْسِن أَحَدُكُم اسمَ وَلَدِهِ</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ب ـ تَسمِيَةُ الوَلَدِ قَبلَ أَن يولَدَالإمام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سَمّوا أَولادَكُم قَبلَ أَن يولَدوا ، فَإن لَم تَدروا أَذَكَرٌ أَم اُنثى فَسَمُّوهُم بِالأَسماءِ الَّتي تَكُونُ لِلذَّكَرِ وَ الاُنثى ؛ فَإِنَّ أَسقاطَكم إذا لَقوكُم يَومَ القِيامَةِ و لَم تُسَمُّوهُم يَقولُ السِّقطُ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سَمَّيتَني ؟ و قَد سَمَّى رَسولُ اللّه ِ صلى الله عليه و آله مُحسِنا قَبلَ أَن يولَدَ </w:t>
      </w:r>
      <w:r>
        <w:rPr>
          <w:rFonts w:eastAsia="Amiri" w:cs="Amiri" w:ascii="Amiri" w:hAnsi="Amiri"/>
          <w:color w:val="111111"/>
          <w:sz w:val="28"/>
          <w:szCs w:val="28"/>
          <w:rtl w:val="true"/>
          <w:lang w:bidi="ar-SA"/>
        </w:rPr>
        <w:t xml:space="preserve">! </w:t>
      </w:r>
      <w:r>
        <w:rPr>
          <w:rStyle w:val="FootnoteAnchor"/>
          <w:rtl w:val="true"/>
        </w:rPr>
        <w:footnoteReference w:id="21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62" w:name="pg2539_19860"/>
    </w:p>
    <w:p>
      <w:pPr>
        <w:pStyle w:val="Heading5"/>
        <w:numPr>
          <w:ilvl w:val="4"/>
          <w:numId w:val="1"/>
        </w:numPr>
        <w:rPr/>
      </w:pPr>
      <w:bookmarkStart w:id="163" w:name="__RefHeading___Toc4504124_3804643083"/>
      <w:bookmarkStart w:id="164" w:name="_Toc60"/>
      <w:bookmarkEnd w:id="162"/>
      <w:bookmarkEnd w:id="163"/>
      <w:r>
        <w:rPr>
          <w:rtl w:val="true"/>
        </w:rPr>
        <w:t>ج ـ سنّة أهل البيت في التّسمية</w:t>
      </w:r>
      <w:bookmarkEnd w:id="164"/>
    </w:p>
    <w:p>
      <w:pPr>
        <w:pStyle w:val="Heading5"/>
        <w:numPr>
          <w:ilvl w:val="4"/>
          <w:numId w:val="1"/>
        </w:numPr>
        <w:rPr/>
      </w:pPr>
      <w:bookmarkStart w:id="165" w:name="__RefHeading___Toc4504126_3804643083"/>
      <w:bookmarkStart w:id="166" w:name="_Toc61"/>
      <w:bookmarkEnd w:id="165"/>
      <w:r>
        <w:rPr>
          <w:rtl w:val="true"/>
        </w:rPr>
        <w:t>د ـ أفضل الأسماء و حقّ بعضها</w:t>
      </w:r>
      <w:bookmarkEnd w:id="166"/>
    </w:p>
    <w:p>
      <w:pPr>
        <w:pStyle w:val="BookText"/>
        <w:rPr/>
      </w:pPr>
      <w:r>
        <w:rPr>
          <w:rFonts w:ascii="Amiri" w:hAnsi="Amiri" w:eastAsia="Amiri" w:cs="Amiri"/>
          <w:color w:val="111111"/>
          <w:sz w:val="28"/>
          <w:sz w:val="28"/>
          <w:szCs w:val="28"/>
          <w:rtl w:val="true"/>
          <w:lang w:bidi="ar-SA"/>
        </w:rPr>
        <w:t xml:space="preserve">ج ـ سُنَّةُ أَهلِ البَيتِ فِي التَّسمِيَةِسنن الترمذي عن عمرو بن شعيب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أَمَرَ بِتَسمِيَةِ المَولودِ يَومَ سابِعِهِ ، و وَضعِ الأَذى عَنهُ ، وَالعَقِّ</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د ـ أفضَلُ الأَسماءِ و حَقُّ بَعضِهارسول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 و عَبدُ الرَّحمنِ ؛ الأَسماءُ المُعَبَّدَةُ</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خَيرَ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 و عَبدُ الرَّحمنِ و حارِثَةُ و هَمّامٌ </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سَمَّيتُمُ الوَلَدَ مُحَمَّدا فَأَكرِمُوه ، و أَوسِعوا لَه فِي المَجلِسِ ، و لا تُقَبِّحوا لَهُ وَجها</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سَمَّيتُم مُحَمَّدا فلا تُقَبِّحوهُ، و لا تَجبَهوهُ، </w:t>
      </w:r>
      <w:r>
        <w:rPr>
          <w:rStyle w:val="FootnoteAnchor"/>
          <w:rtl w:val="true"/>
        </w:rPr>
        <w:footnoteReference w:id="216"/>
      </w:r>
      <w:r>
        <w:rPr>
          <w:rFonts w:ascii="Amiri" w:hAnsi="Amiri" w:eastAsia="Amiri" w:cs="Amiri"/>
          <w:color w:val="111111"/>
          <w:sz w:val="28"/>
          <w:sz w:val="28"/>
          <w:szCs w:val="28"/>
          <w:rtl w:val="true"/>
          <w:lang w:bidi="ar-SA"/>
        </w:rPr>
        <w:t>و لا تَضرِبوهُ، بورِكَ لِبَيتٍ فيهِ مُحَمَّدٌ، و مَجلِسٍ فيهِ مُحَمَّدٌ، و رِفقَةٍ فيها مُحَمَّدٌ</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بَيتٍ فيهِ اسمُ مُحَمَّدٍ الاّ أَوسَعَ اللّه ُ عَلَيهِمُ الرِّزقَ ، فَإِذا سَمَّيتُموهُم فَلا تَضرِبوهُم ، و لا تَشتِموهُم</w:t>
      </w:r>
      <w:r>
        <w:rPr>
          <w:rFonts w:eastAsia="Amiri" w:cs="Amiri" w:ascii="Amiri" w:hAnsi="Amiri"/>
          <w:color w:val="111111"/>
          <w:sz w:val="28"/>
          <w:szCs w:val="28"/>
          <w:rtl w:val="true"/>
          <w:lang w:bidi="ar-SA"/>
        </w:rPr>
        <w:t xml:space="preserve">. </w:t>
      </w:r>
      <w:r>
        <w:rPr>
          <w:rStyle w:val="FootnoteAnchor"/>
          <w:rtl w:val="true"/>
        </w:rPr>
        <w:footnoteReference w:id="21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تُسَمُّونَ مُحَمَّدا ثُمَّ تَسُبّونَهُ </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الكافي عَنِ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 اللّه ِ عليه السلام و أَنَا مَغمومٌ مَكروبٌ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سَكونِيُ مِمّا غَمُّكَ؟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لي 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سَكونِيُ ، عَلَى الأَرضِ ثِقلُها، وعَلَى اللّه ِ رِزقُها، تَعيشُ في غَيرِ أَجَلِكَ، و تَأكُلُ مِن غَيرِ رِزقِكَ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فَسُرِّيَ وَ اللّه ِ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سَمَّيتَها؟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 يَدَهُ عَلى جَبهَتِهِ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حَقُّ الوَلَدِ عَلى والِدِهِ إِذا كانَ ذَكَرا أَن يَستَفرِهَ </w:t>
      </w:r>
      <w:r>
        <w:rPr>
          <w:rStyle w:val="FootnoteAnchor"/>
          <w:rtl w:val="true"/>
        </w:rPr>
        <w:footnoteReference w:id="220"/>
      </w:r>
      <w:r>
        <w:rPr>
          <w:rFonts w:ascii="Amiri" w:hAnsi="Amiri" w:eastAsia="Amiri" w:cs="Amiri"/>
          <w:color w:val="111111"/>
          <w:sz w:val="28"/>
          <w:sz w:val="28"/>
          <w:szCs w:val="28"/>
          <w:rtl w:val="true"/>
          <w:lang w:bidi="ar-SA"/>
        </w:rPr>
        <w:t xml:space="preserve">أُمَّهُ ، و يَستَحسِنَ اسمَهُ ، و يُعَلِّمَهُ كِتابَ اللّه ِ ، و يُطَهِّرَهُ ، و يُعَلِّمَهُ السِّباحَةَ ، و إِذا كَانَت اُنثى أَن يَستَفرِهَ أُمَّها ، و يَستَحسِنَ اسمَها ، و يُعَلِّمَها سورَةَ النّورِ ، و لا يُعَلِّمها سورَةَ يوسُفَ ، و لا يُنزِلَهَا الغُرَفَ </w:t>
      </w:r>
      <w:r>
        <w:rPr>
          <w:rStyle w:val="FootnoteAnchor"/>
          <w:rtl w:val="true"/>
        </w:rPr>
        <w:footnoteReference w:id="221"/>
      </w:r>
      <w:r>
        <w:rPr>
          <w:rFonts w:ascii="Amiri" w:hAnsi="Amiri" w:eastAsia="Amiri" w:cs="Amiri"/>
          <w:color w:val="111111"/>
          <w:sz w:val="28"/>
          <w:sz w:val="28"/>
          <w:szCs w:val="28"/>
          <w:rtl w:val="true"/>
          <w:lang w:bidi="ar-SA"/>
        </w:rPr>
        <w:t>، و يُعَجِّلَ سَراحَها إِلى بَيتِ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سَمَّيتَها فاطِمَةَ فَلا تَسُبَّها ، و لا تَلْعَنها و لا تَضرِبها</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لَهُ أَربَعَةُ أَولادٍ لَم يُسَمِّ أَحَدَهُم بِاسمي ، فَقَد جَفاني</w:t>
      </w:r>
      <w:r>
        <w:rPr>
          <w:rFonts w:eastAsia="Amiri" w:cs="Amiri" w:ascii="Amiri" w:hAnsi="Amiri"/>
          <w:color w:val="111111"/>
          <w:sz w:val="28"/>
          <w:szCs w:val="28"/>
          <w:rtl w:val="true"/>
          <w:lang w:bidi="ar-SA"/>
        </w:rPr>
        <w:t xml:space="preserve">. </w:t>
      </w:r>
      <w:r>
        <w:rPr>
          <w:rStyle w:val="FootnoteAnchor"/>
          <w:rtl w:val="true"/>
        </w:rPr>
        <w:footnoteReference w:id="22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تَسَمَّوا بِأَسماءِ الأَنبِياءِ</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أَهلِ بَيتٍ فيهِم اسمُ نَبِيٍ إلاّ بَعَثَ اللّه ُ عز و جل إِلَيهِم مَلَكا يُقَدِّسُهُم مِن صَلاةِ الغَداةِ إلَى العِشاءِ</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أَصدَقُ الأَسماءِ ما سُمِّيَ بِالعُبودِيَّةِ </w:t>
      </w:r>
      <w:r>
        <w:rPr>
          <w:rStyle w:val="FootnoteAnchor"/>
          <w:rtl w:val="true"/>
        </w:rPr>
        <w:footnoteReference w:id="226"/>
      </w:r>
      <w:r>
        <w:rPr>
          <w:rFonts w:ascii="Amiri" w:hAnsi="Amiri" w:eastAsia="Amiri" w:cs="Amiri"/>
          <w:color w:val="111111"/>
          <w:sz w:val="28"/>
          <w:sz w:val="28"/>
          <w:szCs w:val="28"/>
          <w:rtl w:val="true"/>
          <w:lang w:bidi="ar-SA"/>
        </w:rPr>
        <w:t>، و أَفضَلُها أَسماءُ الأَنبِياءِ</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يولَدُ لَنا وَلَدٌ إلاّ سَمَّيناهُ مُحَمَّدا ، فَإِذا مَضى لَنا سَبعَةُ أَيّامٍ فَإِن شِئنا غَيَّرنا ، و إِن شِئنا تَرَكنا</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 وُلِدَ لي غُلامٌ فَماذا اُسَمِّيهِ؟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 بِأَحَبِّ الأَسماءِ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الكافي عن عَبدِ الرَّحمنِ بنِ مُحمَّد العَزرمِيّ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 مُعاوِيَةُ مَروانَ بنَ الحَكَمِ عَلَى المَدينَةِ ، و أمَرَهُ أَن يَفرِضَ لِشَبابِ قُرَيشٍ ، فَفَرَضَ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فَقُلتُ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اسمُ أَخيكَ؟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أَبوكَ أَن يَدَعَ أَحَدا مِن وُلدِهِ إلاّ سَمّاهُ عَلِيَّا ؟ ثُمَّ فَرَضَ لي، فَرَجَعتُ إِلى أَبي فَأَخبَرتُهُ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 عَلَى ابنِ الزَّرقاءِ دَبّاغَةِ </w:t>
      </w:r>
      <w:r>
        <w:rPr>
          <w:rStyle w:val="FootnoteAnchor"/>
          <w:rtl w:val="true"/>
        </w:rPr>
        <w:footnoteReference w:id="230"/>
      </w:r>
      <w:r>
        <w:rPr>
          <w:rFonts w:ascii="Amiri" w:hAnsi="Amiri" w:eastAsia="Amiri" w:cs="Amiri"/>
          <w:color w:val="111111"/>
          <w:sz w:val="28"/>
          <w:sz w:val="28"/>
          <w:szCs w:val="28"/>
          <w:rtl w:val="true"/>
          <w:lang w:bidi="ar-SA"/>
        </w:rPr>
        <w:t>الأدَمِ، لَو وُلِدَ لي مِئَةٌ لأََحبَبتُ أَن لا اُسَمِّيَ أَحَدا مِنهُم إِلاّ عَلِيّا</w:t>
      </w:r>
      <w:r>
        <w:rPr>
          <w:rFonts w:eastAsia="Amiri" w:cs="Amiri" w:ascii="Amiri" w:hAnsi="Amiri"/>
          <w:color w:val="111111"/>
          <w:sz w:val="28"/>
          <w:szCs w:val="28"/>
          <w:rtl w:val="true"/>
          <w:lang w:bidi="ar-SA"/>
        </w:rPr>
        <w:t xml:space="preserve">. </w:t>
      </w:r>
      <w:r>
        <w:rPr>
          <w:rStyle w:val="FootnoteAnchor"/>
          <w:rtl w:val="true"/>
        </w:rPr>
        <w:footnoteReference w:id="23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تفسير العياشي عن ربعي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لِأَبي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إِنّا نُسَمِّي بِأَسمائِكُم و أَسماءِ آبائِكُم ، فَيَنفَعُنا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اللّه ِ ، و هَلِ الدّينُ إلاَّ الحُبُّ؟ قالَ اللّه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تُحِبُّونَ اللَّهَ فَاتَّبِعُونِى يُحْبِبْكُمُ اللَّهُ وَيَغْفِرْ لَكُمْ ذُنُوبَكُمْ</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الكافي عن ابنِ مَيَّاحٍ ، عَن فُلانِ 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أَبا عَبدِ اللّه ِ عليه السلام و شاوَرَهُ فِي اسمِ وَلَدِهِ،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 بِأَسماءٍ مِنَ العُبُودِيَّةِ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الأَسماءِ 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الفَقرُ بَيتا فيهِ اسمُ مُحَمَّدٍ أَو أَحمَدَ أَو عَلِيٍ أَوِ الحَسَنِ أَوِ الحُسَينِ أَو جَعفَرٍ أَو طالِبٍ أَو عَبدِ اللّه ِ، أَو فاطِمَةَ مِنَ النِّساءِ</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الإمام العسكري عليه السلامـ لِجَعفَرِ بنِ الشَّريفِ الجُرجانِيِ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اللّه ُ لِأَبي إِسحاقَ إِبراهيمَ بنِ إسماعيلَ صَنيعَتَهُ إِلى شيعَتِنا، و غَفَرَ لَهُ ذُنوبَهُ ، و رَزَقَهُ ذَكَرا سَوِيّا قائِلاً بِالحَقِّ،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ابنَكَ أَحمَدَ</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كَشفُ الغمّة عن جعفر بن محمد القلانِسيِ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مُحَمَّدٌ أَخي إِلى أَبي مُحَمَّدٍ عليه السلام ـ وَ امرَأَتُهُ حامِلٌ مُقرِبٌ ـ أَن يَدعُوَ اللّه َ أَن يُخَلِّصَها و يَرزُقَهُ ذَكَرا ، و يُسَمِّيَهُ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يَدعُو اللّه َ بِالصَّلاحِ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رَزَقَكَ اللّه ُ ذَكَرا سَوِيّا، و نِعمَ الاِسمُ مُحَمَّدٌ 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فَسَمَّى واحِدا مُحَمَّدا، وَ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Style w:val="FootnoteAnchor"/>
          <w:rtl w:val="true"/>
        </w:rPr>
        <w:footnoteReference w:id="23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67" w:name="pg2539_19864"/>
    </w:p>
    <w:p>
      <w:pPr>
        <w:pStyle w:val="Heading5"/>
        <w:numPr>
          <w:ilvl w:val="4"/>
          <w:numId w:val="1"/>
        </w:numPr>
        <w:rPr/>
      </w:pPr>
      <w:bookmarkStart w:id="168" w:name="__RefHeading___Toc4504128_3804643083"/>
      <w:bookmarkStart w:id="169" w:name="_Toc62"/>
      <w:bookmarkEnd w:id="167"/>
      <w:bookmarkEnd w:id="168"/>
      <w:r>
        <w:rPr>
          <w:rtl w:val="true"/>
        </w:rPr>
        <w:t>ه ـ الأسماء المذمومة</w:t>
      </w:r>
      <w:bookmarkEnd w:id="169"/>
    </w:p>
    <w:p>
      <w:pPr>
        <w:pStyle w:val="BookText"/>
        <w:rPr/>
      </w:pPr>
      <w:r>
        <w:rPr>
          <w:rFonts w:ascii="Amiri" w:hAnsi="Amiri" w:eastAsia="Amiri" w:cs="Amiri"/>
          <w:color w:val="111111"/>
          <w:sz w:val="28"/>
          <w:sz w:val="28"/>
          <w:szCs w:val="28"/>
          <w:rtl w:val="true"/>
          <w:lang w:bidi="ar-SA"/>
        </w:rPr>
        <w:t xml:space="preserve">ه ـ الأسماءُ المَذمومَةُرسول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تُسَمّوا أَولادَكُم الحَكَمَ، و لا أَبَا الحَكَمِ ؛ فَإِنَّ اللّه َ هُوَ الحَكَمُ</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تُسَمُّوا شِهابَ فَإِنَّ شِهابَ اسمٌ مِن أَسماءِ النّارِ</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تُسَمِّيَنَّ غُلامَكَ يَسارا ، و لا رَباحا ، و لا نَجيحا ، و لا أفلَحَ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ضِرارٌ، و مُرَّةُ، و حَربٌ، و ظالِمٌ</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مجمع الزوائد عن عبد الرحمن بن أبي سبرة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أنَا وَ أَبي عَلى رَسولِ اللّه ِ صلى الله عليه و آله فَقالَ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تُسَمِّهِ الحُبابَ ؛ فَإِنَّ الحُبابَ شَيطانٌ ، وَ لكِن هُوَ عَبدُ الرَّحمنِ</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المعجم الكبير عن ابن بريدة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 صلى الله عليه و آله أَن يُسَمَّى كَلبٌ أَو كُلَيبٌ</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أَبغَضَ الأسماءِ إلَى اللّه ِ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 و مالِكٌ و خالِدٌ</w:t>
      </w:r>
      <w:r>
        <w:rPr>
          <w:rFonts w:eastAsia="Amiri" w:cs="Amiri" w:ascii="Amiri" w:hAnsi="Amiri"/>
          <w:color w:val="111111"/>
          <w:sz w:val="28"/>
          <w:szCs w:val="28"/>
          <w:rtl w:val="true"/>
          <w:lang w:bidi="ar-SA"/>
        </w:rPr>
        <w:t xml:space="preserve">. </w:t>
      </w:r>
      <w:r>
        <w:rPr>
          <w:rStyle w:val="FootnoteAnchor"/>
          <w:rtl w:val="true"/>
        </w:rPr>
        <w:footnoteReference w:id="24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70" w:name="pg2539_19865"/>
    </w:p>
    <w:p>
      <w:pPr>
        <w:pStyle w:val="Heading5"/>
        <w:numPr>
          <w:ilvl w:val="4"/>
          <w:numId w:val="1"/>
        </w:numPr>
        <w:rPr/>
      </w:pPr>
      <w:bookmarkStart w:id="171" w:name="__RefHeading___Toc4504130_3804643083"/>
      <w:bookmarkStart w:id="172" w:name="_Toc63"/>
      <w:bookmarkEnd w:id="170"/>
      <w:bookmarkEnd w:id="171"/>
      <w:r>
        <w:rPr>
          <w:rtl w:val="true"/>
        </w:rPr>
        <w:t>و ـ سبب النّهي عن بعض الأسماء</w:t>
      </w:r>
      <w:bookmarkEnd w:id="172"/>
    </w:p>
    <w:p>
      <w:pPr>
        <w:pStyle w:val="Heading4"/>
        <w:numPr>
          <w:ilvl w:val="3"/>
          <w:numId w:val="1"/>
        </w:numPr>
        <w:rPr/>
      </w:pPr>
      <w:bookmarkStart w:id="173" w:name="__RefHeading___Toc4504132_3804643083"/>
      <w:bookmarkStart w:id="174" w:name="_Toc64"/>
      <w:bookmarkEnd w:id="173"/>
      <w:r>
        <w:rPr/>
        <w:t>۱</w:t>
      </w:r>
      <w:r>
        <w:rPr>
          <w:rtl w:val="true"/>
        </w:rPr>
        <w:t xml:space="preserve"> </w:t>
      </w:r>
      <w:r>
        <w:rPr>
          <w:rtl w:val="true"/>
        </w:rPr>
        <w:t xml:space="preserve">/ </w:t>
      </w:r>
      <w:r>
        <w:rPr/>
        <w:t>۶</w:t>
      </w:r>
      <w:r>
        <w:rPr>
          <w:rtl w:val="true"/>
        </w:rPr>
        <w:t xml:space="preserve"> حلق الرّأس</w:t>
      </w:r>
      <w:bookmarkEnd w:id="174"/>
    </w:p>
    <w:p>
      <w:pPr>
        <w:pStyle w:val="BookText"/>
        <w:rPr/>
      </w:pPr>
      <w:r>
        <w:rPr>
          <w:rFonts w:ascii="Amiri" w:hAnsi="Amiri" w:eastAsia="Amiri" w:cs="Amiri"/>
          <w:color w:val="111111"/>
          <w:sz w:val="28"/>
          <w:sz w:val="28"/>
          <w:szCs w:val="28"/>
          <w:rtl w:val="true"/>
          <w:lang w:bidi="ar-SA"/>
        </w:rPr>
        <w:t xml:space="preserve">و ـ سَبَبُ النَّهيِ عَن بَعضِ الأَسماءِرسول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لِئَلاّ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مُبارَكٌ، ثَمَّ بَشيرٌ، ثَمَّ مَيمُونٌ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عَمرو بنِ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زَينَبَ بِنتَ أبي سَلمَةَ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سَمَّيتَ أبنَتَكَ؟ قالَ سَمَّيتُها بَرَّةً</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 صلى الله عليه و آله قَد نَهى عَن هذَا الاِسمِ، سُمِّيتُ بَرَّةً ، فَقالَ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تُزَكُّوا أَنفُسَكُم، اللّه ُ أَعلَمُ بِأَهلِ البِرِّ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نُسَمِّيها؟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سَمُّوها زَينَبَ</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حَلقُ الرَّأسِالإمام الصادق عليه السلامـ و سُئِلَ عَن عِلَّةِ حَلقِ رَأسِ المَولودِ فَقالَ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تَطهيرُهُ مِن شَعرِ الرَّحِمِ</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الكافي عن عليّ بن جعفر عن الإمام الكاظم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مَولودٍ يُحلَقُ رَأسُهُ بَعدَ يَومِ السّابِعِ؟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مَضى سَبعَةُ أَيامٍ فَلَيسَ عَلَيهِ حَلقٌ</w:t>
      </w:r>
      <w:r>
        <w:rPr>
          <w:rFonts w:eastAsia="Amiri" w:cs="Amiri" w:ascii="Amiri" w:hAnsi="Amiri"/>
          <w:color w:val="111111"/>
          <w:sz w:val="28"/>
          <w:szCs w:val="28"/>
          <w:rtl w:val="true"/>
          <w:lang w:bidi="ar-SA"/>
        </w:rPr>
        <w:t xml:space="preserve">. </w:t>
      </w:r>
      <w:r>
        <w:rPr>
          <w:rStyle w:val="FootnoteAnchor"/>
          <w:rtl w:val="true"/>
        </w:rPr>
        <w:footnoteReference w:id="25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75" w:name="pg2539_19866"/>
    </w:p>
    <w:p>
      <w:pPr>
        <w:pStyle w:val="Heading4"/>
        <w:numPr>
          <w:ilvl w:val="3"/>
          <w:numId w:val="1"/>
        </w:numPr>
        <w:rPr/>
      </w:pPr>
      <w:bookmarkStart w:id="176" w:name="__RefHeading___Toc4504134_3804643083"/>
      <w:bookmarkStart w:id="177" w:name="_Toc65"/>
      <w:bookmarkEnd w:id="175"/>
      <w:bookmarkEnd w:id="176"/>
      <w:r>
        <w:rPr/>
        <w:t>۱</w:t>
      </w:r>
      <w:r>
        <w:rPr>
          <w:rtl w:val="true"/>
        </w:rPr>
        <w:t xml:space="preserve"> </w:t>
      </w:r>
      <w:r>
        <w:rPr>
          <w:rtl w:val="true"/>
        </w:rPr>
        <w:t xml:space="preserve">/ </w:t>
      </w:r>
      <w:r>
        <w:rPr/>
        <w:t>۷</w:t>
      </w:r>
      <w:r>
        <w:rPr>
          <w:rtl w:val="true"/>
        </w:rPr>
        <w:t xml:space="preserve"> العقيقة</w:t>
      </w:r>
      <w:bookmarkEnd w:id="177"/>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العَقيقَةُرسول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غُلامٍ رَهينَةٌ بِعَقيقَتِهِ ، يُذبَحُ عَنهُ يَومَ سابِعِهِ </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السّابِعِ وقَد وُلِدَ لأَِحَدِكُم غُلامٌ أو جارِيَةٌ فَليَعُقَّ عَنهُ كَبشا ؛ عَنِ الذَّكَرِ ذَكَرا، و عَنِ الاُنثى مِثلَ ذلِكَ ، عُقّوا عَنهُ و أطعِمُوا القابِلَةَ مِنَ العَقيقَةِ ، و سَمّوهُ يَومَ السّابِعِ </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إِذا وُلِدَ عُقَّ عَنهُ و حُلِقَ رَأسُهُ ، و تُصُدِّقَ بِوَزنِ شَعرِهِ وَرِقا ، </w:t>
      </w:r>
      <w:r>
        <w:rPr>
          <w:rStyle w:val="FootnoteAnchor"/>
          <w:rtl w:val="true"/>
        </w:rPr>
        <w:footnoteReference w:id="253"/>
      </w:r>
      <w:r>
        <w:rPr>
          <w:rFonts w:ascii="Amiri" w:hAnsi="Amiri" w:eastAsia="Amiri" w:cs="Amiri"/>
          <w:color w:val="111111"/>
          <w:sz w:val="28"/>
          <w:sz w:val="28"/>
          <w:szCs w:val="28"/>
          <w:rtl w:val="true"/>
          <w:lang w:bidi="ar-SA"/>
        </w:rPr>
        <w:t xml:space="preserve">و اُهدِيَ إِلَى القابِلَةِ الرِّجلُ و الوَرِكُ، </w:t>
      </w:r>
      <w:r>
        <w:rPr>
          <w:rStyle w:val="FootnoteAnchor"/>
          <w:rtl w:val="true"/>
        </w:rPr>
        <w:footnoteReference w:id="254"/>
      </w:r>
      <w:r>
        <w:rPr>
          <w:rFonts w:ascii="Amiri" w:hAnsi="Amiri" w:eastAsia="Amiri" w:cs="Amiri"/>
          <w:color w:val="111111"/>
          <w:sz w:val="28"/>
          <w:sz w:val="28"/>
          <w:szCs w:val="28"/>
          <w:rtl w:val="true"/>
          <w:lang w:bidi="ar-SA"/>
        </w:rPr>
        <w:t>و يُدعَى نَفَرٌ مِنَ المُسلِمينَ فَيَأكُلونَ و يَدعون لِلغُلامِ، و يُسَمّى يَومَ السّابِعِ</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مَولودٍ مُرتَهَنٌ بِالعَقيقَةِ </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العَقيقَةُ يَومَ السابِعِ ، و تُعطَى </w:t>
      </w:r>
      <w:r>
        <w:rPr>
          <w:rStyle w:val="FootnoteAnchor"/>
          <w:rtl w:val="true"/>
        </w:rPr>
        <w:footnoteReference w:id="257"/>
      </w:r>
      <w:r>
        <w:rPr>
          <w:rFonts w:ascii="Amiri" w:hAnsi="Amiri" w:eastAsia="Amiri" w:cs="Amiri"/>
          <w:color w:val="111111"/>
          <w:sz w:val="28"/>
          <w:sz w:val="28"/>
          <w:szCs w:val="28"/>
          <w:rtl w:val="true"/>
          <w:lang w:bidi="ar-SA"/>
        </w:rPr>
        <w:t xml:space="preserve">القابِلَةُ الرِّجلَ مَعَ الوَرِكِ ، ولا يُكسَرُ العَظمُ </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عَلَى العَقِيقَةِ إذا عَقَقتَ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 و بِاللّه ِ ، اللّهُمَّ عَقيقَةٌ عَن فُلانٍ ، لَحمُها بِلَحمِهِ ، و دَمُها بِدَمِهِ ، و عَظمُها بِعَظمِهِ ، اَللّهُمَّ اجعَلهُ وِقاءً لآِلِ مُحمّدٍ صَلَّى اللّه ُ عَليهِ و عَلَيهِم</w:t>
      </w:r>
      <w:r>
        <w:rPr>
          <w:rFonts w:eastAsia="Amiri" w:cs="Amiri" w:ascii="Amiri" w:hAnsi="Amiri"/>
          <w:color w:val="111111"/>
          <w:sz w:val="28"/>
          <w:szCs w:val="28"/>
          <w:rtl w:val="true"/>
          <w:lang w:bidi="ar-SA"/>
        </w:rPr>
        <w:t xml:space="preserve">» . </w:t>
      </w:r>
      <w:r>
        <w:rPr>
          <w:rStyle w:val="FootnoteAnchor"/>
          <w:rtl w:val="true"/>
        </w:rPr>
        <w:footnoteReference w:id="25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78" w:name="pg2539_19867"/>
    </w:p>
    <w:p>
      <w:pPr>
        <w:pStyle w:val="Heading4"/>
        <w:numPr>
          <w:ilvl w:val="3"/>
          <w:numId w:val="1"/>
        </w:numPr>
        <w:rPr/>
      </w:pPr>
      <w:bookmarkStart w:id="179" w:name="__RefHeading___Toc4504136_3804643083"/>
      <w:bookmarkStart w:id="180" w:name="_Toc66"/>
      <w:bookmarkEnd w:id="178"/>
      <w:bookmarkEnd w:id="179"/>
      <w:r>
        <w:rPr/>
        <w:t>۱</w:t>
      </w:r>
      <w:r>
        <w:rPr>
          <w:rtl w:val="true"/>
        </w:rPr>
        <w:t xml:space="preserve"> </w:t>
      </w:r>
      <w:r>
        <w:rPr>
          <w:rtl w:val="true"/>
        </w:rPr>
        <w:t xml:space="preserve">/ </w:t>
      </w:r>
      <w:r>
        <w:rPr/>
        <w:t>۸</w:t>
      </w:r>
      <w:r>
        <w:rPr>
          <w:rtl w:val="true"/>
        </w:rPr>
        <w:t xml:space="preserve"> الختان</w:t>
      </w:r>
      <w:bookmarkEnd w:id="180"/>
    </w:p>
    <w:p>
      <w:pPr>
        <w:pStyle w:val="BookText"/>
        <w:rPr/>
      </w:pPr>
      <w:r>
        <w:rPr>
          <w:rFonts w:ascii="Amiri" w:hAnsi="Amiri" w:eastAsia="Amiri" w:cs="Amiri"/>
          <w:color w:val="111111"/>
          <w:sz w:val="28"/>
          <w:sz w:val="28"/>
          <w:szCs w:val="28"/>
          <w:rtl w:val="true"/>
          <w:lang w:bidi="ar-SA"/>
        </w:rPr>
        <w:t xml:space="preserve">الكافي عن عمّار بن موسى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العَقيقَةِ عَنِ المَولودِ كَيفَ هِيَ ؟ 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يُعطَى القابِلَةَ رُبعُها ، وإن لَم تَكُن قابِلَةٌ فَلاُِمِّهِ تُعطيها مَن شاءَت ، وتُطعِمُ مِنهُ عَشَرَةً مِنَ المُسلِمينَ ، فَإِن زادوا فَهُوَ أفضَلُ </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الكافي عَن أبي الصّباح الكناني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 عليه السلام عَنِ الصَّبِيِ المَولُودِ ، مَتى يُذبَحُ عَنهُ ، و يُحلَقُ رَأسُهُ ، و يُتَصَدَّقُ بِوَزنِ شَعرِهِ ، وَيُسَمّى؟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فِي اليَومِ السّابِعِ</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الكافي عن جميل بن 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 عليه السلام عَن العَقيقَةِ وَ الحَلقِ وَ التَّسمِيَةِ بِأَيِّها يُبدَأُ؟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 ذلِكَ كُلُّه في ساعَةٍ واحِدَةٍ، يُحلَقُ و يُذبَحُ و يُسَمّى، ثُمَّ ذَكَرَ ما صَنَعَت فاطِمَةُ عليهاالسلاملِوُلدِها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يوزَنُ الشَّعرُ، و يُتَصَدَّقُ بِوَزنِهِ فِضَّةً</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الكافي عن إسحاق بن عمّار عن الإمام الصادق عليه السلامـ فِي العَقِّ عَنِ المَولود و حَلِقِهِ وَ التَّصَدُّقِ عَنهُ ـقالَ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ذلِكَ نَبدَأُ؟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تَحلِقُ رَأسَهُ ، وتَعِقُّ عَنهُ ، و تَصَّدَّقُ بِوَزنِ شَعرِهِ فِضَّةً ، و يَكونُ ذلِكَ في مَكانٍ واحِدٍ</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الخِتانُرسول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طَهِّروا أَولادَكُم يَومَ السّابِعِ ؛ فَإِنَّهُ أَطيَبُ و أَطهَرُ و أَسرَعُ لِنَباتِ اللَّحمِ، و إِنَّ الأَرضَ تَنجُسُ مِن بَولِ الأَغلَفِ أَربَعينَ صَباحا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اِختِنوا أَولادَكُم لِسَبعَةِ أَيّامٍ ؛ فَإِنَّه أَطهَرُ و أَسرعُ لِنَباتِ اللَّحمِ ، وإِنَّ الأَرضَ لَتَكرَهُ بَولَ الأَغلَفِ</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خِتانُ الغُلامِ مِنَ السُّنَّةِ، و خفضُ الجَوارِي لَيسَ مِنَ السُّنَّةِ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كتاب من لا يحضره الفقيه عن مرازم بن حكيم الازديّ عن الإمام الصادق عليه السلامـ فِي الصَّبِيِّ إِذا خُتِنَ ،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هذِهِ سُنَّتُكَ ، و سُنَّةُ نَبِيِّكَ صَلواتُكَ عَلَيهِ و آلِهِ ، وَ اتِّباعٌ مِنَّا لَكَ و لِنَبِيِّكَ ، بِمَشِيَّتِكَ و بِإِرادَتِكَ و قَضائِكَ ؛ لأَِمرٍ أنتَ أرَدتَهُ ، و قَضاءٍ حَتَمتَهُ ، و أمرٍ أنفَذتَهُ ، فَأَذَقتُهُ حَرَّ الحَديدِ في خِتانِهِ و حِجامَتِهِ لِأمرٍ أنتَ أعرَفُ بِهِ مِنِّي ، اللّهُمَّ فَطَهِّرهُ مِنَ الذُّنوبِ ، و زِد في عُمُرِهِ ، وَ ادفَعِ الآفاتِ عَن بَدَنِهِ ، وَ الأَوجاعَ عَن جِسمِهِ ، و زِدهُ مِنَ الغِنى ، وَ ادفَع عَنهُ الفَقرَ ، فَإِنَّكَ تَعلَمُ و لا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رَجُلٍ لَم يَقُلها عِندَ خِتانِ وَلَدِهِ فَليَقُلها عَلَيهِ مِن قَبلِ أَن يَحتَلِمَ ، فَإِن قالَها كُفِيَ حَرَّ الحَديدِ مِن قَتلٍ أو غَيرِهِ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الكافي عن عليّ بن 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عليه السلام عَن خِتانِ الصَّبِيِّ لِسَبعَةِ أيّامٍ ؛ مِنَ السُّنَّةِ هُوَ أو يُؤَخَّرُ ؟ وأَيُّهُما أفضَلُ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لِسَبعَةِ أيّامٍ مِنَ السُّنَّةِ ، وإِن أُخِّرَ فَلا بَأسَ </w:t>
      </w:r>
      <w:r>
        <w:rPr>
          <w:rFonts w:eastAsia="Amiri" w:cs="Amiri" w:ascii="Amiri" w:hAnsi="Amiri"/>
          <w:color w:val="111111"/>
          <w:sz w:val="28"/>
          <w:szCs w:val="28"/>
          <w:rtl w:val="true"/>
          <w:lang w:bidi="ar-SA"/>
        </w:rPr>
        <w:t xml:space="preserve">. </w:t>
      </w:r>
      <w:r>
        <w:rPr>
          <w:rStyle w:val="FootnoteAnchor"/>
          <w:rtl w:val="true"/>
        </w:rPr>
        <w:footnoteReference w:id="26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81" w:name="pg2539_19869"/>
    </w:p>
    <w:p>
      <w:pPr>
        <w:pStyle w:val="Heading3"/>
        <w:numPr>
          <w:ilvl w:val="2"/>
          <w:numId w:val="1"/>
        </w:numPr>
        <w:rPr/>
      </w:pPr>
      <w:bookmarkStart w:id="182" w:name="__RefHeading___Toc4504138_3804643083"/>
      <w:bookmarkStart w:id="183" w:name="_Toc67"/>
      <w:bookmarkEnd w:id="181"/>
      <w:bookmarkEnd w:id="182"/>
      <w:r>
        <w:rPr>
          <w:rtl w:val="true"/>
        </w:rPr>
        <w:t>الفصل الثاني</w:t>
      </w:r>
      <w:r>
        <w:rPr>
          <w:rtl w:val="true"/>
        </w:rPr>
        <w:t xml:space="preserve">: </w:t>
      </w:r>
      <w:r>
        <w:rPr>
          <w:rtl w:val="true"/>
        </w:rPr>
        <w:t>حقوق الرّضيع</w:t>
      </w:r>
      <w:bookmarkEnd w:id="183"/>
    </w:p>
    <w:p>
      <w:pPr>
        <w:pStyle w:val="Heading4"/>
        <w:numPr>
          <w:ilvl w:val="3"/>
          <w:numId w:val="1"/>
        </w:numPr>
        <w:rPr/>
      </w:pPr>
      <w:bookmarkStart w:id="184" w:name="__RefHeading___Toc4504140_3804643083"/>
      <w:bookmarkStart w:id="185" w:name="_Toc68"/>
      <w:bookmarkEnd w:id="184"/>
      <w:r>
        <w:rPr/>
        <w:t>۱</w:t>
      </w:r>
      <w:r>
        <w:rPr>
          <w:rtl w:val="true"/>
        </w:rPr>
        <w:t xml:space="preserve"> </w:t>
      </w:r>
      <w:r>
        <w:rPr>
          <w:rtl w:val="true"/>
        </w:rPr>
        <w:t xml:space="preserve">. </w:t>
      </w:r>
      <w:r>
        <w:rPr>
          <w:rtl w:val="true"/>
        </w:rPr>
        <w:t>الغذاء المناسب</w:t>
      </w:r>
      <w:bookmarkEnd w:id="185"/>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الرّضيعللطفل في فترة الرضاعة حقّان أساسيان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الغذاء المناسبيُعدّ حليب الاُمّ أفضل غذاء للطفل ، ولا يقوم مقامه أي غذاء آخر على ما وردت به توجيهات وتعاليم المعصومين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فإنّ من حقوق الطفل التغذي من حليب الاُم في صورة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والاُمهات اللائي يرغبن في العمل بوظيفتهن وارضاع أولادهن فإنّ القرآن يصرّح بأنّ زمان رضاعه عامان ، وأن حقّ الطفل في الرضاعة هو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شهراً كما ورد عن الإمام الرضا عليه السلام ، وما قل عن ذلك فهو ظلم للطفل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يرضع الطفل من اُمّه ـ لأيّ سبب ـ فإنّ على الأب اختيار مرضعة صالحة لولده تتمتع بجمال ظاهري وباطني ، وذلك لتأثير لبن المرضعة في جسم الطفل وروحه ، ولذا حذّرت الروايات الإسلامية من اختيار المرضعة المنحرفة عقائدياً أو عملياً أو أخلاقياً أو المصابة بمرض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86" w:name="pg2539_19870"/>
    </w:p>
    <w:p>
      <w:pPr>
        <w:pStyle w:val="Heading4"/>
        <w:numPr>
          <w:ilvl w:val="3"/>
          <w:numId w:val="1"/>
        </w:numPr>
        <w:rPr/>
      </w:pPr>
      <w:bookmarkStart w:id="187" w:name="__RefHeading___Toc4504142_3804643083"/>
      <w:bookmarkStart w:id="188" w:name="_Toc69"/>
      <w:bookmarkEnd w:id="186"/>
      <w:bookmarkEnd w:id="187"/>
      <w:r>
        <w:rPr/>
        <w:t>۲</w:t>
      </w:r>
      <w:r>
        <w:rPr>
          <w:rtl w:val="true"/>
        </w:rPr>
        <w:t xml:space="preserve"> </w:t>
      </w:r>
      <w:r>
        <w:rPr>
          <w:rtl w:val="true"/>
        </w:rPr>
        <w:t xml:space="preserve">. </w:t>
      </w:r>
      <w:r>
        <w:rPr>
          <w:rtl w:val="true"/>
        </w:rPr>
        <w:t>احترام المشاعر</w:t>
      </w:r>
      <w:bookmarkEnd w:id="188"/>
    </w:p>
    <w:p>
      <w:pPr>
        <w:pStyle w:val="Heading4"/>
        <w:numPr>
          <w:ilvl w:val="3"/>
          <w:numId w:val="1"/>
        </w:numPr>
        <w:rPr/>
      </w:pPr>
      <w:bookmarkStart w:id="189" w:name="__RefHeading___Toc4504144_3804643083"/>
      <w:bookmarkStart w:id="190" w:name="_Toc70"/>
      <w:bookmarkEnd w:id="189"/>
      <w:r>
        <w:rPr/>
        <w:t>۲</w:t>
      </w:r>
      <w:r>
        <w:rPr>
          <w:rtl w:val="true"/>
        </w:rPr>
        <w:t xml:space="preserve"> </w:t>
      </w:r>
      <w:r>
        <w:rPr>
          <w:rtl w:val="true"/>
        </w:rPr>
        <w:t xml:space="preserve">/ </w:t>
      </w:r>
      <w:r>
        <w:rPr/>
        <w:t>۱</w:t>
      </w:r>
      <w:r>
        <w:rPr>
          <w:rtl w:val="true"/>
        </w:rPr>
        <w:t xml:space="preserve"> الرّضاع من الاُمّ إن أمكن</w:t>
      </w:r>
      <w:bookmarkEnd w:id="190"/>
    </w:p>
    <w:p>
      <w:pPr>
        <w:pStyle w:val="Heading4"/>
        <w:numPr>
          <w:ilvl w:val="3"/>
          <w:numId w:val="1"/>
        </w:numPr>
        <w:rPr/>
      </w:pPr>
      <w:bookmarkStart w:id="191" w:name="__RefHeading___Toc4504146_3804643083"/>
      <w:bookmarkStart w:id="192" w:name="_Toc71"/>
      <w:bookmarkEnd w:id="191"/>
      <w:r>
        <w:rPr>
          <w:rtl w:val="true"/>
        </w:rPr>
        <w:t>أ ـ فضل إرضاع الولد</w:t>
      </w:r>
      <w:bookmarkEnd w:id="192"/>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احترام المشاعرالملاحظة المهمّة الاُخرى والملفتة للنظر في سيرة النبيّ صلى الله عليه و آله المتعلّقة برعاية حقوق الأطفال الرضّع ، والّذي يبدو عجيباً هو احترامه لمشاعرهم ، فقد ورد أنّه كان يصلّي ذات يوم جماعة فأسرع في صلاته على خلاف عادته حتّى ظنّ المسلمون أنّه نزل عليه الوحي بأمر جديد من اللّه تعالى ، فلمّا سألوه عن 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سمعتم صوت بكاء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يعلم أنّ سبب تخفيف النبيّ صلى الله عليه و آله للصلاة هو بكاء الصبي الّذي كان إلى جانب المصلّين ، فلأجل إسكاته أسرع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تكرّر مراراً أنه يؤتى إليه بالصبي ليدعو له ، فيضعه في حجره ويدعو له فإذا بالصبي يبول في هذه الحال على ثياب النبيّ صلى الله عليه و آله فيحاولون أن يأخذوا الطفل من النبيّ صلى الله عليه و آله لئلاّ ينجس ثيابه أكثر من ذلك ، فيمنعهم النبيّ صلى الله عليه و آله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الأعظم صلى الله عليه و آله من خلال هذا التعامل الحكيم في الوقت الّذي يؤكد فيه تعاطفه مع اُسرة الطفل فإنّه يجتنب جرح مشاعره واحساساته ، وذلك لما يترتّب على جرح مشاعره من آثار سلبية على مستقبله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الرَّضاعُ مِن الاُمِّ إن أمكَنَأ ـ فَضلُ إرضاعِ الوَلَدِرسول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حَمَلَتِ المَرأَةُ كانَت بِمَنزِلَةِ الصّائِمِ القائِم ، المُجاهِدِ بِنَفسِهِ و مالِهِ في سَبِيلِ اللّه ِ ، فَإِذا وَضَعَت كانَ لَها مِنَ الأَجرِ ما لا تَدري ما هُوَ لِعِظَمِهِ ، فَإذا أرضَعَت كانَ لَها بِكُلِّ مَصَّةٍ كَعِدلِ عِتقِ مُحَرَّرٍ مِن وُلدِ إسماعيلَ ، فَإِذا فَرَغَت مِن رَضاعِهِ ضَرَبَ مَلَكٌ عَلى جَنبِها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اِستَأنِفِي العَمَلَ ؛ فَقَد غُفِرَ لَكِ </w:t>
      </w:r>
      <w:r>
        <w:rPr>
          <w:rFonts w:eastAsia="Amiri" w:cs="Amiri" w:ascii="Amiri" w:hAnsi="Amiri"/>
          <w:color w:val="111111"/>
          <w:sz w:val="28"/>
          <w:szCs w:val="28"/>
          <w:rtl w:val="true"/>
          <w:lang w:bidi="ar-SA"/>
        </w:rPr>
        <w:t xml:space="preserve">. </w:t>
      </w:r>
      <w:r>
        <w:rPr>
          <w:rStyle w:val="FootnoteAnchor"/>
          <w:rtl w:val="true"/>
        </w:rPr>
        <w:footnoteReference w:id="27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93" w:name="pg2539_19871"/>
    </w:p>
    <w:p>
      <w:pPr>
        <w:pStyle w:val="Heading4"/>
        <w:numPr>
          <w:ilvl w:val="3"/>
          <w:numId w:val="1"/>
        </w:numPr>
        <w:rPr/>
      </w:pPr>
      <w:bookmarkStart w:id="194" w:name="__RefHeading___Toc4504148_3804643083"/>
      <w:bookmarkStart w:id="195" w:name="_Toc72"/>
      <w:bookmarkEnd w:id="193"/>
      <w:bookmarkEnd w:id="194"/>
      <w:r>
        <w:rPr>
          <w:rtl w:val="true"/>
        </w:rPr>
        <w:t>ب ـ بركة لبن الاُمّ</w:t>
      </w:r>
      <w:bookmarkEnd w:id="195"/>
    </w:p>
    <w:p>
      <w:pPr>
        <w:pStyle w:val="Heading4"/>
        <w:numPr>
          <w:ilvl w:val="3"/>
          <w:numId w:val="1"/>
        </w:numPr>
        <w:rPr/>
      </w:pPr>
      <w:bookmarkStart w:id="196" w:name="__RefHeading___Toc4504150_3804643083"/>
      <w:bookmarkStart w:id="197" w:name="_Toc73"/>
      <w:bookmarkEnd w:id="196"/>
      <w:r>
        <w:rPr>
          <w:rtl w:val="true"/>
        </w:rPr>
        <w:t>ج ـ مدّة الإرضاع</w:t>
      </w:r>
      <w:bookmarkEnd w:id="197"/>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حامِلاتٌ والِداتٌ مُرضِعاتٌ رَحيماتٌ ، لو لا ما يَأتينَ إلى بُعولَتِهِنَّ ما دَخَلَت مُصَلِّيَةٌ مِنهُنَّ النّارَ </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ب ـ بَرَكَةُ لَبَنِ الأُمِّرسول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لِلصَّبِيِ لَبَنٌ خَيرٌ مِن لَبَنِ اُمِّهِ </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لَبَنٍ يُرضَعُ بِهِ الصَّبِيُ أَعظَمُ بَرَكَةً عَلَيهِ مِن لَبَنِ اُمِّهِ </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ج ـ مُدَّةُ الإِرضاعِالكتاب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 لِدَ تُ يُرْضِعْنَ أَوْلَـدَهُنَّ حَوْلَيْنِ كَامِلَيْنِ لِمَنْ أَرَادَ أَن يُتِمَّ الرَّضَاعَةَ</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وَصَّيْنَا الاْءِنسَـنَ بِوَ لِدَيْهِ حَمَلَتْهُ أُمُّهُ وَهْنًا عَلَى وَهْنٍ وَ فِصَــلُهُ فِى عَامَيْنِ</w:t>
      </w:r>
      <w:r>
        <w:rPr>
          <w:rFonts w:eastAsia="Amiri" w:cs="Amiri" w:ascii="Amiri" w:hAnsi="Amiri"/>
          <w:color w:val="111111"/>
          <w:sz w:val="28"/>
          <w:szCs w:val="28"/>
          <w:rtl w:val="true"/>
          <w:lang w:bidi="ar-SA"/>
        </w:rPr>
        <w:t xml:space="preserve">...». </w:t>
      </w:r>
      <w:r>
        <w:rPr>
          <w:rStyle w:val="FootnoteAnchor"/>
          <w:rtl w:val="true"/>
        </w:rPr>
        <w:footnoteReference w:id="27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98" w:name="pg2539_19872"/>
    </w:p>
    <w:p>
      <w:pPr>
        <w:pStyle w:val="Heading4"/>
        <w:numPr>
          <w:ilvl w:val="3"/>
          <w:numId w:val="1"/>
        </w:numPr>
        <w:rPr/>
      </w:pPr>
      <w:bookmarkStart w:id="199" w:name="__RefHeading___Toc4504152_3804643083"/>
      <w:bookmarkStart w:id="200" w:name="_Toc74"/>
      <w:bookmarkEnd w:id="198"/>
      <w:bookmarkEnd w:id="199"/>
      <w:r>
        <w:rPr/>
        <w:t>۲</w:t>
      </w:r>
      <w:r>
        <w:rPr>
          <w:rtl w:val="true"/>
        </w:rPr>
        <w:t xml:space="preserve"> </w:t>
      </w:r>
      <w:r>
        <w:rPr>
          <w:rtl w:val="true"/>
        </w:rPr>
        <w:t xml:space="preserve">/ </w:t>
      </w:r>
      <w:r>
        <w:rPr/>
        <w:t>۲</w:t>
      </w:r>
      <w:r>
        <w:rPr>
          <w:rtl w:val="true"/>
        </w:rPr>
        <w:t xml:space="preserve"> استرضاع المرضعة الصالحة</w:t>
      </w:r>
      <w:bookmarkEnd w:id="200"/>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 واحِدٌ و عِشرونَ شَهرا، فَما نَقَصَ فَهُوَ جَورٌ عَلَى الصَّبِيِ</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اِستِرضاعُ المُرضِعَةِ الصّالِحَةِالإمام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تَخَيَّروا لِلرَّضاعِ كَما تَتَخَيَّرونَ لِلنِّكاحِ ؛ فَإِنَّ الرَّضاعَ يُغَيِّرُ الطِّباعَ </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مَن تُرضِعُ أَولادَكُم ؛ فَإِنَّ الوَلَدَ يَشِبُّ عَلَيهِ </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اِستَرضِع لِوَلَدِكَ بِلَبَنِ الحِسانِ، وإيَّاكَ وَ القِباحَ ؛ فَإِنَّ اللَّبَنَ قَد يُعدي </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بِالوِضاءِ </w:t>
      </w:r>
      <w:r>
        <w:rPr>
          <w:rStyle w:val="FootnoteAnchor"/>
          <w:rtl w:val="true"/>
        </w:rPr>
        <w:footnoteReference w:id="280"/>
      </w:r>
      <w:r>
        <w:rPr>
          <w:rFonts w:ascii="Amiri" w:hAnsi="Amiri" w:eastAsia="Amiri" w:cs="Amiri"/>
          <w:color w:val="111111"/>
          <w:sz w:val="28"/>
          <w:sz w:val="28"/>
          <w:szCs w:val="28"/>
          <w:rtl w:val="true"/>
          <w:lang w:bidi="ar-SA"/>
        </w:rPr>
        <w:t xml:space="preserve">مِن الظُّؤورَةِ </w:t>
      </w:r>
      <w:r>
        <w:rPr>
          <w:rStyle w:val="FootnoteAnchor"/>
          <w:rtl w:val="true"/>
        </w:rPr>
        <w:footnoteReference w:id="281"/>
      </w:r>
      <w:r>
        <w:rPr>
          <w:rFonts w:ascii="Amiri" w:hAnsi="Amiri" w:eastAsia="Amiri" w:cs="Amiri"/>
          <w:color w:val="111111"/>
          <w:sz w:val="28"/>
          <w:sz w:val="28"/>
          <w:szCs w:val="28"/>
          <w:rtl w:val="true"/>
          <w:lang w:bidi="ar-SA"/>
        </w:rPr>
        <w:t xml:space="preserve">؛ فإنَّ اللَّبَنَ يُعدِي </w:t>
      </w:r>
      <w:r>
        <w:rPr>
          <w:rFonts w:eastAsia="Amiri" w:cs="Amiri" w:ascii="Amiri" w:hAnsi="Amiri"/>
          <w:color w:val="111111"/>
          <w:sz w:val="28"/>
          <w:szCs w:val="28"/>
          <w:rtl w:val="true"/>
          <w:lang w:bidi="ar-SA"/>
        </w:rPr>
        <w:t xml:space="preserve">. </w:t>
      </w:r>
      <w:r>
        <w:rPr>
          <w:rStyle w:val="FootnoteAnchor"/>
          <w:rtl w:val="true"/>
        </w:rPr>
        <w:footnoteReference w:id="28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01" w:name="pg2539_19873"/>
    </w:p>
    <w:p>
      <w:pPr>
        <w:pStyle w:val="Heading4"/>
        <w:numPr>
          <w:ilvl w:val="3"/>
          <w:numId w:val="1"/>
        </w:numPr>
        <w:rPr/>
      </w:pPr>
      <w:bookmarkStart w:id="202" w:name="__RefHeading___Toc4504154_3804643083"/>
      <w:bookmarkStart w:id="203" w:name="_Toc75"/>
      <w:bookmarkEnd w:id="201"/>
      <w:bookmarkEnd w:id="202"/>
      <w:r>
        <w:rPr/>
        <w:t>۲</w:t>
      </w:r>
      <w:r>
        <w:rPr>
          <w:rtl w:val="true"/>
        </w:rPr>
        <w:t xml:space="preserve"> </w:t>
      </w:r>
      <w:r>
        <w:rPr>
          <w:rtl w:val="true"/>
        </w:rPr>
        <w:t xml:space="preserve">/ </w:t>
      </w:r>
      <w:r>
        <w:rPr/>
        <w:t>۳</w:t>
      </w:r>
      <w:r>
        <w:rPr>
          <w:rtl w:val="true"/>
        </w:rPr>
        <w:t xml:space="preserve"> من لا ينبغي استرضاعه</w:t>
      </w:r>
      <w:bookmarkEnd w:id="203"/>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مَن لا يَنبَغِي استِرضاعُهُرسول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تَوَقَّوا عَلى أولادِكُم لَبَنَ البَغِيِ </w:t>
      </w:r>
      <w:r>
        <w:rPr>
          <w:rStyle w:val="FootnoteAnchor"/>
          <w:rtl w:val="true"/>
        </w:rPr>
        <w:footnoteReference w:id="283"/>
      </w:r>
      <w:r>
        <w:rPr>
          <w:rFonts w:ascii="Amiri" w:hAnsi="Amiri" w:eastAsia="Amiri" w:cs="Amiri"/>
          <w:color w:val="111111"/>
          <w:sz w:val="28"/>
          <w:sz w:val="28"/>
          <w:szCs w:val="28"/>
          <w:rtl w:val="true"/>
          <w:lang w:bidi="ar-SA"/>
        </w:rPr>
        <w:t xml:space="preserve">مِنَ النِّساءِ والمَجنونَةِ ؛ فَإِنَّ اللَّبَنَ يُعدِي </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تَستَرضِعُوا الحَمقاءَ ولاَ العَمشاءَ </w:t>
      </w:r>
      <w:r>
        <w:rPr>
          <w:rStyle w:val="FootnoteAnchor"/>
          <w:rtl w:val="true"/>
        </w:rPr>
        <w:footnoteReference w:id="285"/>
      </w:r>
      <w:r>
        <w:rPr>
          <w:rFonts w:ascii="Amiri" w:hAnsi="Amiri" w:eastAsia="Amiri" w:cs="Amiri"/>
          <w:color w:val="111111"/>
          <w:sz w:val="28"/>
          <w:sz w:val="28"/>
          <w:szCs w:val="28"/>
          <w:rtl w:val="true"/>
          <w:lang w:bidi="ar-SA"/>
        </w:rPr>
        <w:t xml:space="preserve">؛ فَإِنَّ اللَّبَنَ يُعدِي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تَستَرضِعُوا الحَمقاءَ؛ فَإِنَّ اللَّبَنَ يُعدي، وإنَّ الغُلامَ يَنزَعُ </w:t>
      </w:r>
      <w:r>
        <w:rPr>
          <w:rStyle w:val="FootnoteAnchor"/>
          <w:rtl w:val="true"/>
        </w:rPr>
        <w:footnoteReference w:id="287"/>
      </w:r>
      <w:r>
        <w:rPr>
          <w:rFonts w:ascii="Amiri" w:hAnsi="Amiri" w:eastAsia="Amiri" w:cs="Amiri"/>
          <w:color w:val="111111"/>
          <w:sz w:val="28"/>
          <w:sz w:val="28"/>
          <w:szCs w:val="28"/>
          <w:rtl w:val="true"/>
          <w:lang w:bidi="ar-SA"/>
        </w:rPr>
        <w:t xml:space="preserve">إلَى اللَّبَنِ ؛ يَعني إلَى الظِّئرِ فِي الرُّعونَةِ </w:t>
      </w:r>
      <w:r>
        <w:rPr>
          <w:rStyle w:val="FootnoteAnchor"/>
          <w:rtl w:val="true"/>
        </w:rPr>
        <w:footnoteReference w:id="288"/>
      </w:r>
      <w:r>
        <w:rPr>
          <w:rFonts w:ascii="Amiri" w:hAnsi="Amiri" w:eastAsia="Amiri" w:cs="Amiri"/>
          <w:color w:val="111111"/>
          <w:sz w:val="28"/>
          <w:sz w:val="28"/>
          <w:szCs w:val="28"/>
          <w:rtl w:val="true"/>
          <w:lang w:bidi="ar-SA"/>
        </w:rPr>
        <w:t xml:space="preserve">وَالحُمق </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تُستَرضَعُ لِلصَّبيِ المَجوسِيَّةُ، و تُستَرضَعُ لَهُ اليَهودِيَّةُ وَالنَّصرانِيَّةُ، ولا يَشرَبنَ الخَمرَ يُمنَعنَ مِن ذلِكَ، ويُكرَهُ لَبَنُ الحَمقاءِ وقَبيحَةِ الوَجهِ، ويُستَحَبُّ لَبَنُ الوِضاءِ مِنَ النِّساءِ</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الكافي عن عبيد اللّه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وُلِدَت مِنَ الزِّنا، أتَّخِذُها ظِئرا؟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تَستَرضِعها، ولاَ ابنَتَها</w:t>
      </w:r>
      <w:r>
        <w:rPr>
          <w:rFonts w:eastAsia="Amiri" w:cs="Amiri" w:ascii="Amiri" w:hAnsi="Amiri"/>
          <w:color w:val="111111"/>
          <w:sz w:val="28"/>
          <w:szCs w:val="28"/>
          <w:rtl w:val="true"/>
          <w:lang w:bidi="ar-SA"/>
        </w:rPr>
        <w:t xml:space="preserve">. </w:t>
      </w:r>
      <w:r>
        <w:rPr>
          <w:rStyle w:val="FootnoteAnchor"/>
          <w:rtl w:val="true"/>
        </w:rPr>
        <w:footnoteReference w:id="29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04" w:name="pg2539_19874"/>
    </w:p>
    <w:p>
      <w:pPr>
        <w:pStyle w:val="Heading4"/>
        <w:numPr>
          <w:ilvl w:val="3"/>
          <w:numId w:val="1"/>
        </w:numPr>
        <w:rPr/>
      </w:pPr>
      <w:bookmarkStart w:id="205" w:name="__RefHeading___Toc4504156_3804643083"/>
      <w:bookmarkStart w:id="206" w:name="_Toc76"/>
      <w:bookmarkEnd w:id="204"/>
      <w:bookmarkEnd w:id="205"/>
      <w:r>
        <w:rPr/>
        <w:t>۲</w:t>
      </w:r>
      <w:r>
        <w:rPr>
          <w:rtl w:val="true"/>
        </w:rPr>
        <w:t xml:space="preserve"> </w:t>
      </w:r>
      <w:r>
        <w:rPr>
          <w:rtl w:val="true"/>
        </w:rPr>
        <w:t xml:space="preserve">/ </w:t>
      </w:r>
      <w:r>
        <w:rPr/>
        <w:t>۴</w:t>
      </w:r>
      <w:r>
        <w:rPr>
          <w:rtl w:val="true"/>
        </w:rPr>
        <w:t xml:space="preserve"> إطعام الأغذية النّافعة</w:t>
      </w:r>
      <w:bookmarkEnd w:id="206"/>
    </w:p>
    <w:p>
      <w:pPr>
        <w:pStyle w:val="Heading4"/>
        <w:numPr>
          <w:ilvl w:val="3"/>
          <w:numId w:val="1"/>
        </w:numPr>
        <w:rPr/>
      </w:pPr>
      <w:bookmarkStart w:id="207" w:name="__RefHeading___Toc4504158_3804643083"/>
      <w:bookmarkStart w:id="208" w:name="_Toc77"/>
      <w:bookmarkEnd w:id="207"/>
      <w:r>
        <w:rPr/>
        <w:t>۲</w:t>
      </w:r>
      <w:r>
        <w:rPr>
          <w:rtl w:val="true"/>
        </w:rPr>
        <w:t xml:space="preserve"> </w:t>
      </w:r>
      <w:r>
        <w:rPr>
          <w:rtl w:val="true"/>
        </w:rPr>
        <w:t xml:space="preserve">/ </w:t>
      </w:r>
      <w:r>
        <w:rPr/>
        <w:t>۵</w:t>
      </w:r>
      <w:r>
        <w:rPr>
          <w:rtl w:val="true"/>
        </w:rPr>
        <w:t xml:space="preserve"> احترام شعور الرّضيع</w:t>
      </w:r>
      <w:bookmarkEnd w:id="208"/>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إطعامُ الأغذِيَةِ النّافِعَةِالإمام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أَطعِموا صِبيانَكُم الرُّمّانَ ؛ فَإنَّهُ أسرَعُ لِألسِنَتِهِم</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أَطعِموا صِبيانَكُم الرُّمّانَ ؛ فَإنَّهُ أسرَعُ لِشَبابِهِم</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المحاسن عن 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 عليه السلام ، فَأتاهُ رَجُلٌ مِن أصحابِنا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يولَدُ لَنَا المَولودُ فَيَكونُ مِنهُ القِلَّةُ </w:t>
      </w:r>
      <w:r>
        <w:rPr>
          <w:rStyle w:val="FootnoteAnchor"/>
          <w:rtl w:val="true"/>
        </w:rPr>
        <w:footnoteReference w:id="294"/>
      </w:r>
      <w:r>
        <w:rPr>
          <w:rFonts w:ascii="Amiri" w:hAnsi="Amiri" w:eastAsia="Amiri" w:cs="Amiri"/>
          <w:color w:val="111111"/>
          <w:sz w:val="28"/>
          <w:sz w:val="28"/>
          <w:szCs w:val="28"/>
          <w:rtl w:val="true"/>
          <w:lang w:bidi="ar-SA"/>
        </w:rPr>
        <w:t xml:space="preserve">وَالضَّعفُ،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مِنَ السَّويقِ </w:t>
      </w:r>
      <w:r>
        <w:rPr>
          <w:rStyle w:val="FootnoteAnchor"/>
          <w:rtl w:val="true"/>
        </w:rPr>
        <w:footnoteReference w:id="295"/>
      </w:r>
      <w:r>
        <w:rPr>
          <w:rFonts w:ascii="Amiri" w:hAnsi="Amiri" w:eastAsia="Amiri" w:cs="Amiri"/>
          <w:color w:val="111111"/>
          <w:sz w:val="28"/>
          <w:sz w:val="28"/>
          <w:szCs w:val="28"/>
          <w:rtl w:val="true"/>
          <w:lang w:bidi="ar-SA"/>
        </w:rPr>
        <w:t xml:space="preserve">فَإِنَّهُ يَشُدُّ العَظمَ، ويُنبِتُ اللَّحمَ؟ </w:t>
      </w:r>
      <w:r>
        <w:rPr>
          <w:rStyle w:val="FootnoteAnchor"/>
          <w:rtl w:val="true"/>
        </w:rPr>
        <w:footnoteReference w:id="29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احتِرامُ شُعورِ الرَّضيعِالإمام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رَسولُ اللّه ِ صلى الله عليه و آله الظُّهرَ وَالعَصرَ فَخَفَّفَ الصَّلاةَ فِي الرَّكعَتَينِ، فَلَمَّا انصَرَفَ قالَ 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أحَدَثَ فِي الصَّلاةِ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خَفَّفتَ فِي الرَّكعَتَينِ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سَمِعتُم صُراخَ الصَّبِيِ؟</w:t>
      </w:r>
      <w:r>
        <w:rPr>
          <w:rFonts w:eastAsia="Amiri" w:cs="Amiri" w:ascii="Amiri" w:hAnsi="Amiri"/>
          <w:color w:val="111111"/>
          <w:sz w:val="28"/>
          <w:szCs w:val="28"/>
          <w:rtl w:val="true"/>
          <w:lang w:bidi="ar-SA"/>
        </w:rPr>
        <w:t xml:space="preserve">!. </w:t>
      </w:r>
      <w:r>
        <w:rPr>
          <w:rStyle w:val="FootnoteAnchor"/>
          <w:rtl w:val="true"/>
        </w:rPr>
        <w:footnoteReference w:id="29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المناقب لابن شهر آشوب عن عبد الرحمن بن أبي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جُلوسا عِندَ رَسولِ اللّه ِ صلى الله عليه و آله إذ أقبَلَ الحُسَينُ عليه السلام فَجَعَلَ يَنزو عَلى ظَهرِ النَّبِيِ صلى الله عليه و آله وعَلى بَطنِهِ، فَبالَ،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 فِي غَريبِ الحَديثِ أنَّهُ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تُزْرِمُوا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تَقطَعُوا عَلَيهِ بَولَهُ ـ ثُمَّ دَعا بِماءٍ فَصَبَّهُ عَلى بَولِهِ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مسند ابن حنبل عن عيسى بن عبد الرحمن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النَّبِيِ صلى الله عليه و آله فَجاءَ الحَسَنُ بنُ عَلِيٍ يَحبُو حَتَّى صَعِدَ عَلى صَدرِهِ، فَبالَ عَلَيهِ، فَابتَدَرناهُ لِنَأخُذَهُ،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ابني،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بِماءٍ فَصَبَّهُ عَلَيهِ</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صلى الله عليه و آله يُؤتى بِالصَّبِيِ الصَّغيرِ لِيَدعُوَ لَهُ بِالبَرَكَةِ أو يُسَمِّيَهُ، فَيَأخُذُهُ فَيَضَعُهُ في حِجرِهِ ؛ تَكرِمَةً لِأَهلِهِ، فَرُبَّما بالَ الصَّبِيُ عَلَيهِ، فَيَصيحُ بَعضُ مَن رَآهُ حينَ بالَ، فَيقولُ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تُزرِموا بالصَّبِيِ، فَيَدَعُهُ حَتَّى يَقضِيَ بَولَهُ، ثُمَّ يُفرِغُ لَهُ مِن دُعائِهِ أو تَسمِيَتِهِ، ويَبلُغُ سُرورُ أهلِهِ فيهِ، ولا يَرَونَ أَنَّهُ يَتَأذَّى بِبَولِ صَبِيِّهِم، فَإِذا انصَرَفوا غَسَلَ ثَوبَهُ بَعدُ</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مسند ابن حنبل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 صلى الله عليه و آله يُؤتى بِالصِّبيانِ فَيَدعُو لَهُم، وإنَّهُ أُتِيَ بِصَبِيٍ فَبالَ عَلَيهِ، فَقالَ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صُبُّوا عَلَيهِ الماءَ صَبّا</w:t>
      </w:r>
      <w:r>
        <w:rPr>
          <w:rFonts w:eastAsia="Amiri" w:cs="Amiri" w:ascii="Amiri" w:hAnsi="Amiri"/>
          <w:color w:val="111111"/>
          <w:sz w:val="28"/>
          <w:szCs w:val="28"/>
          <w:rtl w:val="true"/>
          <w:lang w:bidi="ar-SA"/>
        </w:rPr>
        <w:t xml:space="preserve">. </w:t>
      </w:r>
      <w:r>
        <w:rPr>
          <w:rStyle w:val="FootnoteAnchor"/>
          <w:rtl w:val="true"/>
        </w:rPr>
        <w:footnoteReference w:id="30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209" w:name="pg2539_19877"/>
    </w:p>
    <w:p>
      <w:pPr>
        <w:pStyle w:val="Heading3"/>
        <w:numPr>
          <w:ilvl w:val="2"/>
          <w:numId w:val="1"/>
        </w:numPr>
        <w:rPr/>
      </w:pPr>
      <w:bookmarkStart w:id="210" w:name="__RefHeading___Toc4504160_3804643083"/>
      <w:bookmarkStart w:id="211" w:name="_Toc78"/>
      <w:bookmarkEnd w:id="209"/>
      <w:bookmarkEnd w:id="210"/>
      <w:r>
        <w:rPr>
          <w:rtl w:val="true"/>
        </w:rPr>
        <w:t>الفصل الثالث</w:t>
      </w:r>
      <w:r>
        <w:rPr>
          <w:rtl w:val="true"/>
        </w:rPr>
        <w:t xml:space="preserve">: </w:t>
      </w:r>
      <w:r>
        <w:rPr>
          <w:rtl w:val="true"/>
        </w:rPr>
        <w:t>التعليم والتربية</w:t>
      </w:r>
      <w:bookmarkEnd w:id="211"/>
    </w:p>
    <w:p>
      <w:pPr>
        <w:pStyle w:val="Heading4"/>
        <w:numPr>
          <w:ilvl w:val="3"/>
          <w:numId w:val="1"/>
        </w:numPr>
        <w:rPr/>
      </w:pPr>
      <w:bookmarkStart w:id="212" w:name="__RefHeading___Toc4504162_3804643083"/>
      <w:bookmarkStart w:id="213" w:name="_Toc79"/>
      <w:bookmarkEnd w:id="212"/>
      <w:r>
        <w:rPr/>
        <w:t>۳</w:t>
      </w:r>
      <w:r>
        <w:rPr>
          <w:rtl w:val="true"/>
        </w:rPr>
        <w:t xml:space="preserve"> </w:t>
      </w:r>
      <w:r>
        <w:rPr>
          <w:rtl w:val="true"/>
        </w:rPr>
        <w:t xml:space="preserve">/ </w:t>
      </w:r>
      <w:r>
        <w:rPr/>
        <w:t>۱</w:t>
      </w:r>
      <w:r>
        <w:rPr>
          <w:rtl w:val="true"/>
        </w:rPr>
        <w:t xml:space="preserve"> قيمة طلب العلم في الصّغر</w:t>
      </w:r>
      <w:bookmarkEnd w:id="213"/>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التعليم والتربيةالتعليم في الإسلام أساس التربية ، والعلم مقرون بالتهذيب وبناء الذات وفترة الطفولة كما تدلّ تعاليم الدين أفضل برهة تعليم والتربية ، ولذا فإنّ أهمّ حقوق الطفل تهيئة الأرضية المناسبة لتعليمه وتربيته ، بل إنّ جميع الحقوق المذكورة سابقا ويأتي ذكره لاحقا مقدّمة لموضوع التعليم والتربية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نستعرض في هذا الفصل التعاليم الواردة عن المعصومين عليهم السلامفي تربية وتعليم الطفل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قِيمَةُ طَلَبِ العِلمِ فِي الصِّغَرِرسول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الَّذي يَتَعلَّمُ في صِغَرِهِ كَالنَّقشِ فِي الحَجَرِ، ومَثَلُ الَّذي يَتَعلَّمُ في كِبَرِهِ كَالَّذي يَكتُبُ عَلَى الماءِ </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أولادَكُم بِطَلَبِ العِلمِ</w:t>
      </w:r>
      <w:r>
        <w:rPr>
          <w:rFonts w:eastAsia="Amiri" w:cs="Amiri" w:ascii="Amiri" w:hAnsi="Amiri"/>
          <w:color w:val="111111"/>
          <w:sz w:val="28"/>
          <w:szCs w:val="28"/>
          <w:rtl w:val="true"/>
          <w:lang w:bidi="ar-SA"/>
        </w:rPr>
        <w:t xml:space="preserve">. </w:t>
      </w:r>
      <w:r>
        <w:rPr>
          <w:rStyle w:val="FootnoteAnchor"/>
          <w:rtl w:val="true"/>
        </w:rPr>
        <w:footnoteReference w:id="30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14" w:name="pg2539_19878"/>
    </w:p>
    <w:p>
      <w:pPr>
        <w:pStyle w:val="Heading4"/>
        <w:numPr>
          <w:ilvl w:val="3"/>
          <w:numId w:val="1"/>
        </w:numPr>
        <w:rPr/>
      </w:pPr>
      <w:bookmarkStart w:id="215" w:name="__RefHeading___Toc4504164_3804643083"/>
      <w:bookmarkStart w:id="216" w:name="_Toc80"/>
      <w:bookmarkEnd w:id="214"/>
      <w:bookmarkEnd w:id="215"/>
      <w:r>
        <w:rPr/>
        <w:t>۳</w:t>
      </w:r>
      <w:r>
        <w:rPr>
          <w:rtl w:val="true"/>
        </w:rPr>
        <w:t xml:space="preserve"> </w:t>
      </w:r>
      <w:r>
        <w:rPr>
          <w:rtl w:val="true"/>
        </w:rPr>
        <w:t xml:space="preserve">/ </w:t>
      </w:r>
      <w:r>
        <w:rPr/>
        <w:t>۲</w:t>
      </w:r>
      <w:r>
        <w:rPr>
          <w:rtl w:val="true"/>
        </w:rPr>
        <w:t xml:space="preserve"> قيمة التّربية</w:t>
      </w:r>
      <w:bookmarkEnd w:id="216"/>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سَألَ في صِغَرِهِ أجابَ في كِبَرِهِ </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يَتَعَلَّم فِي الصِّغَرِ لَم يَتَقَدَّم فِي الكِبَرِ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سنن الدارمي عن شرحبيل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الحَسَنُ عليه السلام بَنيهِ و بَني أخيهِ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و بَنِي أخي، إنَّكُم صِغارُ قَومٍ يوشَكُ أن تَكونوا كِبارَ آخَرينَ، فَتَعَلَّمُوا العِلمَ، فَمَن لَم يَستَطِع مِنكُم أن يَروِيَهُ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يَحفَظَهُ ـ فَليَكتُبهُ، و ليَضَعهُ في بَيتِهِ </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حَرِّض بَنيكَ عَلَى الآدابِ في الصِّغَرِكَي ما تَقَرَّ بِهِم عَيناكَ فِي الكِبَرِ و إنَّما مَثَلُ الآدابِ تَجمَعُهافي عُنفُوانِ الصِّبا كالنَّقشِ فِي الحَجَرِ هِيَ الكُنوزُ الّتي تَنمو ذَخائِرُهاو لا يُخافُ عَلَيها حادِثُ الغِيَرِ </w:t>
      </w:r>
      <w:r>
        <w:rPr>
          <w:rStyle w:val="FootnoteAnchor"/>
        </w:rPr>
        <w:footnoteReference w:id="308"/>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pStyle w:val="BookText"/>
        <w:rPr/>
      </w:pPr>
      <w:r>
        <w:rPr>
          <w:rFonts w:ascii="Amiri" w:hAnsi="Amiri" w:eastAsia="Amiri" w:cs="Amiri"/>
          <w:color w:val="111111"/>
          <w:sz w:val="28"/>
          <w:sz w:val="28"/>
          <w:szCs w:val="28"/>
          <w:rtl w:val="true"/>
          <w:lang w:bidi="ar-SA"/>
        </w:rPr>
        <w:t xml:space="preserve">قيمَةُ التَّربِيَةِرسول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الوَلَدِ عَلى والدِهِ أن يُحسِنَ اسمَهُ، وَ يُحسِنَ مِن مُرضِعِهِ، و يُحسِنَ أدَبَهُ </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وَرَّثَ والِدٌ وَلَدا خيرا مِن أدَبٍ حَسَنٍ </w:t>
      </w:r>
      <w:r>
        <w:rPr>
          <w:rFonts w:eastAsia="Amiri" w:cs="Amiri" w:ascii="Amiri" w:hAnsi="Amiri"/>
          <w:color w:val="111111"/>
          <w:sz w:val="28"/>
          <w:szCs w:val="28"/>
          <w:rtl w:val="true"/>
          <w:lang w:bidi="ar-SA"/>
        </w:rPr>
        <w:t xml:space="preserve">. </w:t>
      </w:r>
      <w:r>
        <w:rPr>
          <w:rStyle w:val="FootnoteAnchor"/>
          <w:rtl w:val="true"/>
        </w:rPr>
        <w:footnoteReference w:id="31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نَحَلَ والِدٌ وَلَدا مِن نُحلٍ </w:t>
      </w:r>
      <w:r>
        <w:rPr>
          <w:rStyle w:val="FootnoteAnchor"/>
          <w:rtl w:val="true"/>
        </w:rPr>
        <w:footnoteReference w:id="311"/>
      </w:r>
      <w:r>
        <w:rPr>
          <w:rFonts w:ascii="Amiri" w:hAnsi="Amiri" w:eastAsia="Amiri" w:cs="Amiri"/>
          <w:color w:val="111111"/>
          <w:sz w:val="28"/>
          <w:sz w:val="28"/>
          <w:szCs w:val="28"/>
          <w:rtl w:val="true"/>
          <w:lang w:bidi="ar-SA"/>
        </w:rPr>
        <w:t xml:space="preserve">أفضَلَ مِن أدَبٍ حَسَنٍ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أكرِموا أولادَكُم، وأحسِنوا أدَبَهُم ؛ يُغفَر لَكُم</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حَقِّ الوَلَدِ عَلى والِدِهِ أن يُحسِنَ أدَبَهُ، و ألاّ يَجحَدَ نَسَبَهُ </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خَيرَ ما وَرَّثَ الآباءُ لِأَبنائِهِم الأَدَبُ لاَ المالُ ؛ فَإِنَّ المالَ يَذهبُ ، و الأَدَبَ يَبقى</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العَبدُ المُؤمِنُ يُوَرِّثُ أهلَ بَيتِهِ العِلمَ وَ الأَدَبَ الصّالِحَ، حَتّى يُدخِلَهُمُ الجَنَّةَ جَميعا، حتّى لا يَفقِدَ مِنهُم صَغيرا و لا كَبيرا و لا خادِما و لا جارا، و لا يَزالُ العَبدُ العاصِي يُوَرِّثُ أهلَ بَيتِهِ الأدَبَ السَّيِّئَ حَتّى يُدخِلَهُمُ النّارَ جَميعا، حَتّى لا يَفقِدَ فيها مِن اهلِ بَيتِهِ صَغيرا و لا كَبيرا و لا خادِما و لا جارا</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تَأدَّبتَ صَغيرا انتَفَعتَ بِهِ كَبيرا، و مَن عَنا بِالأَدَبِ اهتَمَّ بِهِ، و مَنِ اهتَمَّ بِهِ تَكَلَّفَ عِلمَهُ، و مَن تَكَلَّفَ عِلمَهُ اشتَدَّ لَهُ طَلَبُهُ، ومَنِ اشتَدَّ لَهُ طَلَبُهُ أدرَكَ بِهِ مَنفَعَةً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17" w:name="pg2539_19880"/>
    </w:p>
    <w:p>
      <w:pPr>
        <w:pStyle w:val="Heading4"/>
        <w:numPr>
          <w:ilvl w:val="3"/>
          <w:numId w:val="1"/>
        </w:numPr>
        <w:rPr/>
      </w:pPr>
      <w:bookmarkStart w:id="218" w:name="__RefHeading___Toc4504166_3804643083"/>
      <w:bookmarkStart w:id="219" w:name="_Toc81"/>
      <w:bookmarkEnd w:id="217"/>
      <w:bookmarkEnd w:id="218"/>
      <w:r>
        <w:rPr/>
        <w:t>۳</w:t>
      </w:r>
      <w:r>
        <w:rPr>
          <w:rtl w:val="true"/>
        </w:rPr>
        <w:t xml:space="preserve"> </w:t>
      </w:r>
      <w:r>
        <w:rPr>
          <w:rtl w:val="true"/>
        </w:rPr>
        <w:t xml:space="preserve">/ </w:t>
      </w:r>
      <w:r>
        <w:rPr/>
        <w:t>۳</w:t>
      </w:r>
      <w:r>
        <w:rPr>
          <w:rtl w:val="true"/>
        </w:rPr>
        <w:t xml:space="preserve"> مسؤوليّة التّعليم و التّربية</w:t>
      </w:r>
      <w:bookmarkEnd w:id="219"/>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مَسؤولِيَّةُ التَّعليمِ و التَّربِيَةِرسول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كُلُّكُم راعٍ و كُلُّكُم مَسؤولٌ عَن رَعِيَّتِه ؛ فَالأَميرُ الَّذي عَلَى النّاسِ راعٍ و هُوَ مَسؤولٌ عَن رَعِيَّتِهِ ، وَالرَّجُلُ راعٍ عَلى أَهلِ بَيتِهِ و هُوَ مَسؤولٌ عَنهُم ، وَ المرأةُ راعِيةٌ عَلى بَيتِ بَعلِها و وُلدِهِ و هِيَ مَسؤولَةٌ عَنهُم ، وَ العَبدُ راعٍ عَلى مالِ سَيِّدِهِ و هُو مَسؤولٌ عَنهُ ، ألا فَكُلُّكُم راعٍ و كُلُّكُم مَسؤولٌ عَن رَعِيَّتِهِ </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الإمامِ أَن يعلِّمَ أهلَ وِلايَتِهِ حُدودَ الإسلامِ وَالإيمانِ </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عَلَيكُم حَقّا ، و لَكُم عَلَيَّ حَقٌّ ؛ فَأَمّا حَقُّكُم عَلَيَّ فَالنَّصيحَةُ لَكُم ، و تَوفِيرُ فَيئِكُم عَلَيكُم ، و تعليمُكُم كَي لا تَجهَلوا ، و تأديبُكُم كَيما تَعلَمُوا </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الإمام زين العابدين عليه السلامـ في بيان الحقوق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حَقُّ وَلَدِكَ فَأن تَعلَمَ أنَّهُ مِنكَ ، و مُضافٌ إلَيكَ في عاجِلِ الدُّنيا بِخَيرِهِ وَشَرِّهِ ، وأَنَّكَ مَسؤولٌ عَمّا وَليتَهُ مِن حُسنِ الأَدَبِ وَالدِّلالَةِ عَلى رَبِّهِ، عز و جل وَالمَعونَةِ عَلى طاعَتِهِ ، فَاعمَل في أمرِهِ عَمَلَ مَن يَعلَمُ أنَّهُ مُثابٌ عَلَى الإِحسانِ إلَيهِ ، مُعاقَبٌ عَلَى الإِساءَةِ إلَيهِ </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حَقُّ وَلَدِكَ فَتَعَلَمَ أَنَّهُ مِنكَ ، ومُضافٌ إِلَيكَ في عاجِلِ الدُّنيا بِخَيرِهِ وشَرِّهِ ، وأَنَّكَ مَسؤولٌ عَمّا وَلِيتَهُ مِن حُسنِ الأَدَبِ وَالدِّلالَةِ عَلى رَبِّهِ، وَالمَعونَةِ لَهُ عَلى طاعَتِهِ فيكَ وفي نَفسِهِ ، فَمُثابٌ عَلى ذلِكَ ومُعاقَبٌ ، فَاعمَلْ فِي أمرِهِ عَمَلَ المُتَزَيِّنِ بِحُسنِ أثَرِهِ عَلَيهِ في عاجِلِ الدُّنيا ، المُعذِرِ إلى رَبِّهِ فيما بَينَكَ وبَينَهُ بِحُسنِ القِيامِ عَلَيهِ وَالأَخذِ لَهُ مِنهُ ، ولا قُوَّةَ إلاّ بِاللّه ِ </w:t>
      </w:r>
      <w:r>
        <w:rPr>
          <w:rFonts w:eastAsia="Amiri" w:cs="Amiri" w:ascii="Amiri" w:hAnsi="Amiri"/>
          <w:color w:val="111111"/>
          <w:sz w:val="28"/>
          <w:szCs w:val="28"/>
          <w:rtl w:val="true"/>
          <w:lang w:bidi="ar-SA"/>
        </w:rPr>
        <w:t xml:space="preserve">. </w:t>
      </w:r>
      <w:r>
        <w:rPr>
          <w:rStyle w:val="FootnoteAnchor"/>
          <w:rtl w:val="true"/>
        </w:rPr>
        <w:footnoteReference w:id="32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20" w:name="pg2539_19881"/>
    </w:p>
    <w:p>
      <w:pPr>
        <w:pStyle w:val="Heading4"/>
        <w:numPr>
          <w:ilvl w:val="3"/>
          <w:numId w:val="1"/>
        </w:numPr>
        <w:rPr/>
      </w:pPr>
      <w:bookmarkStart w:id="221" w:name="__RefHeading___Toc4504168_3804643083"/>
      <w:bookmarkStart w:id="222" w:name="_Toc82"/>
      <w:bookmarkEnd w:id="220"/>
      <w:bookmarkEnd w:id="221"/>
      <w:r>
        <w:rPr/>
        <w:t>۳</w:t>
      </w:r>
      <w:r>
        <w:rPr>
          <w:rtl w:val="true"/>
        </w:rPr>
        <w:t xml:space="preserve"> </w:t>
      </w:r>
      <w:r>
        <w:rPr>
          <w:rtl w:val="true"/>
        </w:rPr>
        <w:t xml:space="preserve">/ </w:t>
      </w:r>
      <w:r>
        <w:rPr/>
        <w:t>۴</w:t>
      </w:r>
      <w:r>
        <w:rPr>
          <w:rtl w:val="true"/>
        </w:rPr>
        <w:t xml:space="preserve"> أهمّ ما يجب تعليمه</w:t>
      </w:r>
      <w:bookmarkEnd w:id="222"/>
    </w:p>
    <w:p>
      <w:pPr>
        <w:pStyle w:val="Heading5"/>
        <w:numPr>
          <w:ilvl w:val="4"/>
          <w:numId w:val="1"/>
        </w:numPr>
        <w:rPr/>
      </w:pPr>
      <w:bookmarkStart w:id="223" w:name="__RefHeading___Toc4504170_3804643083"/>
      <w:bookmarkStart w:id="224" w:name="_Toc83"/>
      <w:bookmarkEnd w:id="223"/>
      <w:r>
        <w:rPr>
          <w:rtl w:val="true"/>
        </w:rPr>
        <w:t>أ ـ العقائد الإسلاميّة ولا سيّما التّوحيد</w:t>
      </w:r>
      <w:bookmarkEnd w:id="224"/>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أهَمُّ ما يَجِبُ تَعليمُهُأ ـ العَقائِدُ الإِسلامِيَّةُ ولا سِيَّما التَّوحيدُرسول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رَبَّى صَغيرا حَتَّى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يُحاسِبهُ اللّه ُ عز و جل </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أفصَحَ أولادُكُم فَعَلِّموهُم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لا تُبالوا مَتى ماتوا، وَإذا اثَّغَروا </w:t>
      </w:r>
      <w:r>
        <w:rPr>
          <w:rStyle w:val="FootnoteAnchor"/>
          <w:rtl w:val="true"/>
        </w:rPr>
        <w:footnoteReference w:id="325"/>
      </w:r>
      <w:r>
        <w:rPr>
          <w:rFonts w:ascii="Amiri" w:hAnsi="Amiri" w:eastAsia="Amiri" w:cs="Amiri"/>
          <w:color w:val="111111"/>
          <w:sz w:val="28"/>
          <w:sz w:val="28"/>
          <w:szCs w:val="28"/>
          <w:rtl w:val="true"/>
          <w:lang w:bidi="ar-SA"/>
        </w:rPr>
        <w:t xml:space="preserve">فَمُروهُم بِالصَّلاةِ </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اِفتَحوا عَلى صِبيانِكُم أوَّلَ كَلِمَةٍ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ولَقِّنوهُم عِندَ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مَن كانَ أوَّلُ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عاشَ ألفَ سَنَةٍ، ما سُئِلَ عَن ذَنبٍ واحِدٍ</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الكافي عن سليمان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أهلَ بَيتٍ وهُم يَسمَعونَ مِنِّي، أفَأَدعوهم إلى هذَا الأمرِ؟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اللّه َ عز و جل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 قُواْ أَنفُسَكُمْ وَ أَهْلِيكُمْ نَارًا وَقُودُهَا النَّاسُ وَ الْحِجَارَةُ</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25" w:name="pg2539_19882"/>
    </w:p>
    <w:p>
      <w:pPr>
        <w:pStyle w:val="Heading5"/>
        <w:numPr>
          <w:ilvl w:val="4"/>
          <w:numId w:val="1"/>
        </w:numPr>
        <w:rPr/>
      </w:pPr>
      <w:bookmarkStart w:id="226" w:name="__RefHeading___Toc4504172_3804643083"/>
      <w:bookmarkStart w:id="227" w:name="_Toc84"/>
      <w:bookmarkEnd w:id="225"/>
      <w:bookmarkEnd w:id="226"/>
      <w:r>
        <w:rPr>
          <w:rtl w:val="true"/>
        </w:rPr>
        <w:t>ب ـ حبّ النّبيِ وأهل بيته</w:t>
      </w:r>
      <w:bookmarkEnd w:id="227"/>
    </w:p>
    <w:p>
      <w:pPr>
        <w:pStyle w:val="Heading5"/>
        <w:numPr>
          <w:ilvl w:val="4"/>
          <w:numId w:val="1"/>
        </w:numPr>
        <w:rPr/>
      </w:pPr>
      <w:bookmarkStart w:id="228" w:name="__RefHeading___Toc4504174_3804643083"/>
      <w:bookmarkStart w:id="229" w:name="_Toc85"/>
      <w:bookmarkEnd w:id="228"/>
      <w:r>
        <w:rPr>
          <w:rtl w:val="true"/>
        </w:rPr>
        <w:t>ج ـ الفرائض ولاسيّما الصّلاة والصّوم</w:t>
      </w:r>
      <w:bookmarkEnd w:id="229"/>
    </w:p>
    <w:p>
      <w:pPr>
        <w:pStyle w:val="BookText"/>
        <w:rPr/>
      </w:pPr>
      <w:r>
        <w:rPr>
          <w:rFonts w:ascii="Amiri" w:hAnsi="Amiri" w:eastAsia="Amiri" w:cs="Amiri"/>
          <w:color w:val="111111"/>
          <w:sz w:val="28"/>
          <w:sz w:val="28"/>
          <w:szCs w:val="28"/>
          <w:rtl w:val="true"/>
          <w:lang w:bidi="ar-SA"/>
        </w:rPr>
        <w:t xml:space="preserve">ب ـ حُبُّ النَّبِيِ وأهلِ بَيتِهِرسول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أدِّبوا أولادَكُم عَلى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نَبِيِّكُم، وحُبِّ أهلِ بَيتِهِ، وعَلى قِراءَةِ القُرآنِ </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ج ـ الفَرائِضُ ولاسِيَّما الصَّلاةُ والصَّومُالكتاب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أْمُرْ أَهْلَكَ بِالصَّلَوةِ وَ اصْطَبِرْ عَلَيْهَا لاَ نَسْـلُكَ رِزْقًا نَّحْنُ نَرْزُقُكَ وَ الْعَـقِبَةُ لِلتَّقْوَى </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 فِى الْكِتَـبِ إِسْمَـعِيلَ إِنَّهُ كَانَ صَادِقَ الْوَعْدِ وَ كَانَ رَسُولاً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يَأْمُرُ أَهْلَهُ بِالصَّلَوةِ وَ الزَّكَوةِ وَ كَانَ عِندَ رَبِّهِ مَرْضِيًّا </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 صلى الله عليه و آله مُنصِبا </w:t>
      </w:r>
      <w:r>
        <w:rPr>
          <w:rStyle w:val="FootnoteAnchor"/>
          <w:rtl w:val="true"/>
        </w:rPr>
        <w:footnoteReference w:id="333"/>
      </w:r>
      <w:r>
        <w:rPr>
          <w:rFonts w:ascii="Amiri" w:hAnsi="Amiri" w:eastAsia="Amiri" w:cs="Amiri"/>
          <w:color w:val="111111"/>
          <w:sz w:val="28"/>
          <w:sz w:val="28"/>
          <w:szCs w:val="28"/>
          <w:rtl w:val="true"/>
          <w:lang w:bidi="ar-SA"/>
        </w:rPr>
        <w:t xml:space="preserve">لِنَفسِهِ بَعدَ البُشرى لَهُ بِالجَنَّةِ مِن رَبِّهِ، فَقالَ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بِالصَّلَوةِ وَ اصْطَبِرْ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 فَكانَ يَأمُرُ بِها أهلَهُ ، و يُصَبِّرُ عَلَيها نَفسَهُ</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عَلى أبي عليه السلام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 ، اُحَدِّثُ أهلِي؟ قالَ نَعَم، إنَّ اللّه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 قُواْ أَنفُسَكُمْ وَ أَهْلِيكُمْ نَارًا وَقُودُهَا النَّاسُ وَ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بِالصَّلَوةِ وَ اصْطَبِرْ عَلَيْهَا</w:t>
      </w:r>
      <w:r>
        <w:rPr>
          <w:rFonts w:eastAsia="Amiri" w:cs="Amiri" w:ascii="Amiri" w:hAnsi="Amiri"/>
          <w:color w:val="111111"/>
          <w:sz w:val="28"/>
          <w:szCs w:val="28"/>
          <w:rtl w:val="true"/>
          <w:lang w:bidi="ar-SA"/>
        </w:rPr>
        <w:t xml:space="preserve">» .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الإمام عليّ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 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أنفُسَكُم و أهليكُمُ الخَيرَ</w:t>
      </w:r>
      <w:r>
        <w:rPr>
          <w:rFonts w:eastAsia="Amiri" w:cs="Amiri" w:ascii="Amiri" w:hAnsi="Amiri"/>
          <w:color w:val="111111"/>
          <w:sz w:val="28"/>
          <w:szCs w:val="28"/>
          <w:rtl w:val="true"/>
          <w:lang w:bidi="ar-SA"/>
        </w:rPr>
        <w:t xml:space="preserve">. </w:t>
      </w:r>
      <w:r>
        <w:rPr>
          <w:rStyle w:val="FootnoteAnchor"/>
          <w:rtl w:val="true"/>
        </w:rPr>
        <w:footnoteReference w:id="33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عنه عليه السلامـ ايضا ـمَعناهُ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عَلِّموهُم ما يَنجونَ بِهِ مِنَ النّارِ</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رسول اللّه صلى الله عليه و آلهـ لَمّا سُئِلَ عَنِ الصَّبِيِ مَتى يُصَلّي؟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 يَمينَهُ مِن شِمالِهِ فَمُروهُ بِالصَّلاةِ</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النَّبِيِ صلى الله عليه و آله أنَّهُ نَظَرَ إلى بَعضِ الأطفالِ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لِأَولادِ آخِرِ الزَّمانِ مِن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مِن آبائِهِمُ المُشرِكينَ؟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آبائِهِمُ المُؤمِنينَ ؛ لا يُعَلِّمونَهُم شَيئا مِنَ الفَرائِضِ، و إذا تَعلَّموا أولادُهُم مَنَعوهُم، و رَضوا عَنهُم بِعَرَضٍ يَسيرٍ مِنَ الدُّنيا، فَأنا مِنهُم بَرِي ، و هُم مِنِّي بُرآءٌ</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عَقَلَ الغُلامُ و قَرَأ شَيئا مِنَ القُرآنِ عُلِّمَ الصَّلاةَ</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 صِبيانَكُم الصَّلاةَ، و خُذوهُم بِها إذا بَلَغوا الحُلُمَ</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 صِبيانَكُم الصَّلاةَ، و خُذوهُم بِها إذا بَلَغوا ثَمانَ سِنينَ</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يُؤمَرُ الصَّبِيُ بِالصَّلاةِ إذا عَقَلَ، و بِالصَّومِ إِذا أطاقَ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صَومُ التَّأديبِ فَأَن يُؤخَذَ الصَّبِيُ إذا رَاهَقَ بِالصَّومِ، تَأديبا و لَيسَ بِفَرضٍ </w:t>
      </w:r>
      <w:r>
        <w:rPr>
          <w:rFonts w:eastAsia="Amiri" w:cs="Amiri" w:ascii="Amiri" w:hAnsi="Amiri"/>
          <w:color w:val="111111"/>
          <w:sz w:val="28"/>
          <w:szCs w:val="28"/>
          <w:rtl w:val="true"/>
          <w:lang w:bidi="ar-SA"/>
        </w:rPr>
        <w:t xml:space="preserve">. </w:t>
      </w:r>
      <w:r>
        <w:rPr>
          <w:rStyle w:val="FootnoteAnchor"/>
          <w:rtl w:val="true"/>
        </w:rPr>
        <w:footnoteReference w:id="34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نَأمُرُ صِبيانَنا بِالصَّلاةِ إذا كانوا بَني خَمسِ سِنينَ ، فَمُروا صِبيانَكُم بِالصَّلاةِ إذا كانوا بَني سَبعِ سِنينَ، و نَحنُ نَأمُرُ صِبيانَنا بِالصَّومِ إذا كانوا بَني سَبعِ سِنينَ بِما أطاقوا مِن صِيامِ اليَومِ إن كانَ إلى نِصفِ النَّهارِ أو أكثَرَ مِن ذلِكَ أو أقَلَّ، فَإِذا غَلَبَهُمُ العَطَشُ و الغَرَثُ </w:t>
      </w:r>
      <w:r>
        <w:rPr>
          <w:rStyle w:val="FootnoteAnchor"/>
          <w:rtl w:val="true"/>
        </w:rPr>
        <w:footnoteReference w:id="345"/>
      </w:r>
      <w:r>
        <w:rPr>
          <w:rFonts w:ascii="Amiri" w:hAnsi="Amiri" w:eastAsia="Amiri" w:cs="Amiri"/>
          <w:color w:val="111111"/>
          <w:sz w:val="28"/>
          <w:sz w:val="28"/>
          <w:szCs w:val="28"/>
          <w:rtl w:val="true"/>
          <w:lang w:bidi="ar-SA"/>
        </w:rPr>
        <w:t>أفطَروا، حَتّى يَتَعَوَّدُوا الصَّومَ و يُطيقوهُ، فَمُروا صِبيانَكُم إذا كانوا بَني تِسعِ سِنينَ بِالصَّومِ مَا استَطاعوا مِن صِيامِ اليَومِ، فَإذا غَلَبَهُمُ العَطَشُ أفطَروا</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الإمام الباقر و الإمام الصادق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بَلَغَ الغُلامُ ثَلاثَ سِنينَ،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إلهَ إلاَّ اللّه 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يُترَكُ حَتّى يَتِمَّ لَهُ ثَلاثُ سِنينَ و سَبعَةُ أشهُرٍ و عِشرونَ يَوما،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يُترَكُ حَتّى يَتِمَّ لَهُ أربَعُ سِنينَ، ثُمَّ يُقالُ لَهُ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 عَلى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يُترَكُ حَتّى يَتِمَّ لَهُ خَمسُ سِنينَ ، ثُمَّ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يَمينُكَ و أيَّهُما شِمالُكَ ؟ فَإِذا عَرَفَ ذلِكَ حُوِّلَ وَجهُهُ إلى القِبلَةِ و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يُترَكُ حَتَّى يَتِمَّ لَهُ سَبعُ سِنينَ، فَإِذا تَمَّ لَهُ سَبعُ سِنينَ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وَجهَكَ و كَفّيكَ، فَإِذا غَسَلَهُما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يُترَكُ حَتّى يَتِمَّ لَهُ تِسعُ سِنينَ ، فَإِذا تَمَّت لَهُ عُلِّمَ الوُضوءَ، و ضُرِبَ عَلَيهِ، و اُمِرَ بِالصَّلاةِ، و ضُرِبَ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تَعَلَّمَ الوُضوءَ وَالصَّلاةَ غَفَرَ اللّه ُ عز و جل لَهُ و لِوَالِدَيهِ إن شاءَ اللّه ُ</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رُوّينا عَن 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يَأمُرُ الصَّبِيَ بِالصَّومِ في شَهرِ رَمَضانَ بَعضَ النَّهارِ، فَإِذا رَأَى الجُوعَ و العَطَشَ غَلَبَ عَلَيهِ، أمَرَهُ فَأَفطَرَ</w:t>
      </w:r>
      <w:r>
        <w:rPr>
          <w:rFonts w:eastAsia="Amiri" w:cs="Amiri" w:ascii="Amiri" w:hAnsi="Amiri"/>
          <w:color w:val="111111"/>
          <w:sz w:val="28"/>
          <w:szCs w:val="28"/>
          <w:rtl w:val="true"/>
          <w:lang w:bidi="ar-SA"/>
        </w:rPr>
        <w:t xml:space="preserve">. </w:t>
      </w:r>
      <w:r>
        <w:rPr>
          <w:rStyle w:val="FootnoteAnchor"/>
          <w:rtl w:val="true"/>
        </w:rPr>
        <w:footnoteReference w:id="34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30" w:name="pg2539_19885"/>
    </w:p>
    <w:p>
      <w:pPr>
        <w:pStyle w:val="Heading5"/>
        <w:numPr>
          <w:ilvl w:val="4"/>
          <w:numId w:val="1"/>
        </w:numPr>
        <w:rPr/>
      </w:pPr>
      <w:bookmarkStart w:id="231" w:name="__RefHeading___Toc4504176_3804643083"/>
      <w:bookmarkStart w:id="232" w:name="_Toc86"/>
      <w:bookmarkEnd w:id="230"/>
      <w:bookmarkEnd w:id="231"/>
      <w:r>
        <w:rPr>
          <w:rtl w:val="true"/>
        </w:rPr>
        <w:t>د ـ القرآن</w:t>
      </w:r>
      <w:bookmarkEnd w:id="232"/>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نَأمُرُ صِبيانَنا بِالصَّلاةِ وَ الصِّيامِ ما أطاقوا، إذا كانوا أبناءَ سَبعِ سِنينَ</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عنه عليه السلامـ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تَجِبُ الصَّلاةُ عَلَى الصَّبِيِ </w:t>
      </w:r>
      <w:r>
        <w:rPr>
          <w:rStyle w:val="FootnoteAnchor"/>
          <w:rtl w:val="true"/>
        </w:rPr>
        <w:footnoteReference w:id="350"/>
      </w:r>
      <w:r>
        <w:rPr>
          <w:rFonts w:ascii="Amiri" w:hAnsi="Amiri" w:eastAsia="Amiri" w:cs="Amiri"/>
          <w:color w:val="111111"/>
          <w:sz w:val="28"/>
          <w:sz w:val="28"/>
          <w:szCs w:val="28"/>
          <w:rtl w:val="true"/>
          <w:lang w:bidi="ar-SA"/>
        </w:rPr>
        <w:t>؟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ابنَ سِتِّ سِنينَ، وَالصِّيامُ إذا أطاقَهُ </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تهذيب الأحكام عن معاوية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يُؤخَذُ الصَّبِيُ بِالصَّلاةِ؟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 سَبعِ سِنينَ و سِتِّ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يُؤخَذُ بِالصِّيامِ؟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 خَمسَ عَشرَةَ أو أربَعَ عَشرَةَ، وإن صامَ قَبلَ ذلِكَ فَدَعهُ، فَقَد صامَ ابني فُلانٌ قَبلَ ذلِكَ و تَرَكتُهُ </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كتاب من لا يحضره الفقيه عن الحسن بن قارن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الرِّضا عليه السلام ـ أو سُئِلَ و أنا أسمَعُ ـ عَنِ الرَّجُلِ يَخْتِن وَلَدَهُ و هُوَ لا يُصَلِّي اليَومَ و اليَومَينِ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أتى عَلَى الغُلامِ؟ فَقالَ ثَمانِي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يَترُكُ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يُصيبُهُ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نَحوِ ما يَقدِرُ</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د ـ القُرآنُرسول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القُرآنَ قَبلَ أن يَحتَلِمَ فَقَد اُوتِي الحُكمَ صَبِيّا</w:t>
      </w:r>
      <w:r>
        <w:rPr>
          <w:rFonts w:eastAsia="Amiri" w:cs="Amiri" w:ascii="Amiri" w:hAnsi="Amiri"/>
          <w:color w:val="111111"/>
          <w:sz w:val="28"/>
          <w:szCs w:val="28"/>
          <w:rtl w:val="true"/>
          <w:lang w:bidi="ar-SA"/>
        </w:rPr>
        <w:t xml:space="preserve">. </w:t>
      </w:r>
      <w:r>
        <w:rPr>
          <w:rStyle w:val="FootnoteAnchor"/>
          <w:rtl w:val="true"/>
        </w:rPr>
        <w:footnoteReference w:id="35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خِيارُكُم مَن تَعَلَّمَ القُرآنَ وعَلَّمَهُ </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عَلَّمَ وَلَدَهُ القُرآنَ إلاّ تُوِّجَ أبَواهُ يَومَ القِيامَةِ بِتاجِ المُلكِ، وكُسِيَ حُلَّتَينِ لَم يَرَ النّاسُ مِثلَهُما</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الواقِعَةِ سورَةُ الغِنى، فَاقرَؤوها، و عَلِّموها أولادَكُم</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أحَبَّ أحَدُكُم أن يُحَدِّثَ رَبَّهُ فَليَقرَأِ القُرآنَ </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أعطاهُ اللّه ُ حِفظَ كِتابِهِ لَو ظَنَّ ، أنَّ أحَدا اُوتِيَ أفضَلَ مِمّا اُوتِىَ فَقَد غَمَطَ </w:t>
      </w:r>
      <w:r>
        <w:rPr>
          <w:rStyle w:val="FootnoteAnchor"/>
          <w:rtl w:val="true"/>
        </w:rPr>
        <w:footnoteReference w:id="359"/>
      </w:r>
      <w:r>
        <w:rPr>
          <w:rFonts w:ascii="Amiri" w:hAnsi="Amiri" w:eastAsia="Amiri" w:cs="Amiri"/>
          <w:color w:val="111111"/>
          <w:sz w:val="28"/>
          <w:sz w:val="28"/>
          <w:szCs w:val="28"/>
          <w:rtl w:val="true"/>
          <w:lang w:bidi="ar-SA"/>
        </w:rPr>
        <w:t xml:space="preserve">أعظَمَ النِّعَمِ </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وَفَدَ غالِبُ بنُ صَعصَعَةَ عَلى عَلِيٍّ عليه السلام و مَعهُ ابنُهُ الفَرَزدَقُ </w:t>
      </w:r>
      <w:r>
        <w:rPr>
          <w:rStyle w:val="FootnoteAnchor"/>
          <w:rtl w:val="true"/>
        </w:rPr>
        <w:footnoteReference w:id="361"/>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 بنُ صَعصَعَةَ المُجاشِعِيُّ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الأَخطَلِ ، مَن هذَا الغُلامُ مَعَكَ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 و هُوَ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القُرآنَ ؛ فَهُوَ خَيرٌ لَهُ مِنَ الشِّعرِ </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الوَلَدِ عَلَى الوالِدِ أن يُحسِنَ اسمَهُ، و يُحسِنَ أدَبَهُ، و يُعَلِّمَهُ القُرآنَ </w:t>
      </w:r>
      <w:r>
        <w:rPr>
          <w:rFonts w:eastAsia="Amiri" w:cs="Amiri" w:ascii="Amiri" w:hAnsi="Amiri"/>
          <w:color w:val="111111"/>
          <w:sz w:val="28"/>
          <w:szCs w:val="28"/>
          <w:rtl w:val="true"/>
          <w:lang w:bidi="ar-SA"/>
        </w:rPr>
        <w:t xml:space="preserve">. </w:t>
      </w:r>
      <w:r>
        <w:rPr>
          <w:rStyle w:val="FootnoteAnchor"/>
          <w:rtl w:val="true"/>
        </w:rPr>
        <w:footnoteReference w:id="36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33" w:name="pg2539_19887"/>
    </w:p>
    <w:p>
      <w:pPr>
        <w:pStyle w:val="Heading5"/>
        <w:numPr>
          <w:ilvl w:val="4"/>
          <w:numId w:val="1"/>
        </w:numPr>
        <w:rPr/>
      </w:pPr>
      <w:bookmarkStart w:id="234" w:name="__RefHeading___Toc4504178_3804643083"/>
      <w:bookmarkStart w:id="235" w:name="_Toc87"/>
      <w:bookmarkEnd w:id="233"/>
      <w:bookmarkEnd w:id="234"/>
      <w:r>
        <w:rPr>
          <w:rtl w:val="true"/>
        </w:rPr>
        <w:t>ه ـ المعارف الدّينيّة</w:t>
      </w:r>
      <w:bookmarkEnd w:id="235"/>
    </w:p>
    <w:p>
      <w:pPr>
        <w:pStyle w:val="Heading5"/>
        <w:numPr>
          <w:ilvl w:val="4"/>
          <w:numId w:val="1"/>
        </w:numPr>
        <w:rPr/>
      </w:pPr>
      <w:bookmarkStart w:id="236" w:name="__RefHeading___Toc4504180_3804643083"/>
      <w:bookmarkStart w:id="237" w:name="_Toc88"/>
      <w:bookmarkEnd w:id="236"/>
      <w:r>
        <w:rPr>
          <w:rtl w:val="true"/>
        </w:rPr>
        <w:t>و ـ الكتابة</w:t>
      </w:r>
      <w:bookmarkEnd w:id="237"/>
    </w:p>
    <w:p>
      <w:pPr>
        <w:pStyle w:val="Heading5"/>
        <w:numPr>
          <w:ilvl w:val="4"/>
          <w:numId w:val="1"/>
        </w:numPr>
        <w:rPr/>
      </w:pPr>
      <w:bookmarkStart w:id="238" w:name="__RefHeading___Toc4504182_3804643083"/>
      <w:bookmarkStart w:id="239" w:name="_Toc89"/>
      <w:bookmarkEnd w:id="238"/>
      <w:r>
        <w:rPr>
          <w:rtl w:val="true"/>
        </w:rPr>
        <w:t>ز ـ المسائل الصّحِّيّة</w:t>
      </w:r>
      <w:bookmarkEnd w:id="239"/>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لِلقُرآنِ العامِلُ بِهِ مَعَ السَّفَرَةِ </w:t>
      </w:r>
      <w:r>
        <w:rPr>
          <w:rStyle w:val="FootnoteAnchor"/>
          <w:rtl w:val="true"/>
        </w:rPr>
        <w:footnoteReference w:id="364"/>
      </w: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ه ـ المَعارِفُ الدّينِيَّةُالإمام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 صِبيانَكُم ما يَنفَعُهُمُ اللّه ُ بِهِ ، لا تَغلِب عَلَيهِمُ المُرجِئَةُ بِرَأيِها</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بادِروا أحداثَكُم بِالحَديثِ قَبلَ أن تَسبِقَكُم إلَيهِمُ المُرجِئَةُ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و ـ الكتابةرسول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الوَلَدِ عَلَى الوالِدِ أن يُعَلِّمَهُ الكِتابَةَ وَ السِّباحَةَ وَالرَّميَ ، و أن يُوَرِّثَهُ طيِّبا</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ز ـ المَسائِلُ الصِّحِّيّةُرسول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شَيءٍ حيلَةٌ ، وحيلَةُ الصِّحَّةِ فِي الدُّنيا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الكَلامِ ، و قِلَّةُ المَنامِ ، و قِلَّةُ المَشيِ ، و قِلَّةُ الطَّعامِ </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جَميعِ الأَدوِيَةِ قِلَّةُ الأَكلِ </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المَعِدَةُ بَيتُ كُلِّ داءٍ ، وَالحِميَةُ رأسُ كُلِّ دَواءٍ </w:t>
      </w:r>
      <w:r>
        <w:rPr>
          <w:rFonts w:eastAsia="Amiri" w:cs="Amiri" w:ascii="Amiri" w:hAnsi="Amiri"/>
          <w:color w:val="111111"/>
          <w:sz w:val="28"/>
          <w:szCs w:val="28"/>
          <w:rtl w:val="true"/>
          <w:lang w:bidi="ar-SA"/>
        </w:rPr>
        <w:t xml:space="preserve">. </w:t>
      </w:r>
      <w:r>
        <w:rPr>
          <w:rStyle w:val="FootnoteAnchor"/>
          <w:rtl w:val="true"/>
        </w:rPr>
        <w:footnoteReference w:id="37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الإمام عليّ عليه السلامـ لَمّا سُئِلَ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القُرآنِ كُلَّ عِلمٍ إلاَّ الطِّبَّ؟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فِي القُرآنِ لاَيَةً تَجمَعُ الطِّبَّ كُلَّهُ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وَكُلُواْ وَاشْرَبُواْ وَلاَ تُسْرِفُواْ </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الإمام عليّ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تَطلُبِ الحَياةَ لِتَأكُلَ ، بَلِ اطلُبِ الأَكلَ لِتَحيا </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لِلعاقِلِ أن يَتَذَكَّرَ عِندَ حَلاوَةِ الغِذاءِ مَرارَةَ الدَّواءِ </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 بنُ أبي طالِبٍ عليه السلام لِلحَسَنِ ابنِهِ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ألا اُعَلِّمُكَ أربَعَ خِصالٍ تَستَغني بِها عَنِ الطِّبِّ؟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يا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تَجلِس عَلَى الطَّعامِ إلاّ و أنتَ جائِعٌ ، ولا تَقُم عَنِ الطَّعامِ إلاّ و أنتَ تَشتَهيهِ ، و جَوِّدِ المَضغَ ، و إذا نِمتَ فَاعرِض نَفسَكَ عَلَى الخَلاءِ </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استَعمَلتَ هذَا استَغنَيتَ عَنِ الطِّبِّ </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قِلَّةُ الأَكلِ يَمنَعُ كَثيراً مِن أعلالِ الجِسمِ </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غَرَسَ في نَفسِهِ مَحَبَّةَ أنواعِ الطَّعامِ ، اِجتَنى ثِمارَ فُنونِ الأَسقامِ </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أكلَةٍ مَنَعَت أكَلاتٍ </w:t>
      </w:r>
      <w:r>
        <w:rPr>
          <w:rFonts w:eastAsia="Amiri" w:cs="Amiri" w:ascii="Amiri" w:hAnsi="Amiri"/>
          <w:color w:val="111111"/>
          <w:sz w:val="28"/>
          <w:szCs w:val="28"/>
          <w:rtl w:val="true"/>
          <w:lang w:bidi="ar-SA"/>
        </w:rPr>
        <w:t xml:space="preserve">. </w:t>
      </w:r>
      <w:r>
        <w:rPr>
          <w:rStyle w:val="FootnoteAnchor"/>
          <w:rtl w:val="true"/>
        </w:rPr>
        <w:footnoteReference w:id="38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40" w:name="pg2539_19889"/>
    </w:p>
    <w:p>
      <w:pPr>
        <w:pStyle w:val="Heading5"/>
        <w:numPr>
          <w:ilvl w:val="4"/>
          <w:numId w:val="1"/>
        </w:numPr>
        <w:rPr/>
      </w:pPr>
      <w:bookmarkStart w:id="241" w:name="__RefHeading___Toc4504184_3804643083"/>
      <w:bookmarkStart w:id="242" w:name="_Toc90"/>
      <w:bookmarkEnd w:id="240"/>
      <w:bookmarkEnd w:id="241"/>
      <w:r>
        <w:rPr>
          <w:rtl w:val="true"/>
        </w:rPr>
        <w:t>ح ـ الحكم الأخلاقيّة</w:t>
      </w:r>
      <w:bookmarkEnd w:id="242"/>
    </w:p>
    <w:p>
      <w:pPr>
        <w:pStyle w:val="BookText"/>
        <w:rPr/>
      </w:pPr>
      <w:r>
        <w:rPr>
          <w:rFonts w:ascii="Amiri" w:hAnsi="Amiri" w:eastAsia="Amiri" w:cs="Amiri"/>
          <w:color w:val="111111"/>
          <w:sz w:val="28"/>
          <w:sz w:val="28"/>
          <w:szCs w:val="28"/>
          <w:rtl w:val="true"/>
          <w:lang w:bidi="ar-SA"/>
        </w:rPr>
        <w:t xml:space="preserve">ح ـ الحِكَمُ الأَخلاقِيَّةُمعاني الأخبار عن شريح بن هانئ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أميرُ المُؤمِنينَ عليه السلام ابنَهُ الحَسَنَ بنَ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مَا العَقلُ؟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قَلبِكَ مَا استُودِعتَهُ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الحَزمُ؟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تَنتَظِرَ فُرصَتَكَ ، وتُعاجِلَ ما أمكَنَكَ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المَجدُ؟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المَغارِمِ ، وَابتِناءُ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السَّماحَةُ؟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السّائِلِ ، و بَذلُ النّائِلِ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الشُّحُّ؟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تَرَى القَلِيلَ سَرَفا ، و مَا أنفَقتَ 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الرِّقَّةُ؟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اليَسيرِ ، و مَنعُ الحَقيرِ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الكُلفَةُ؟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بِمَن لا يُؤَمِّنُكَ ، و النَّظَرُ فيما لا يَعنيكَ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الجَهلُ؟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الوُثوبِ عَلَى الفُرصَةِ قَبل الاستِمكانِ مِنها، و الامتِناعُ عَنِ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العَونُ الصَّمتُ فِي مَواطِنَ كَثيرَةٍ و إن كُنتَ فَصيحا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صَلَواتُ اللّه ِ عَلَيهِ عَلَى الحُسَينِ ابنِهِ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ما السُّؤدَدُ؟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اصطِناعُ العَشيرَةِ ، وَ احتِمالُ الجَريرَةِ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الغِنى؟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أمانِيكَ ، وَ الرِّضى بِما يَكفيكَ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الفَقرُ؟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الطَّمَعُ ، و شِدَّةُ القُنوطِ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اللُّؤمُ؟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إحرازُ المَرءِ نَفسَهُ ، وَإسلامُهُ عِرسَهُ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الخُرقُ؟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مُعاداتُكَ أميرَكَ و مَن يَقدِرُ عَلى ضَرِّكَ و نَفعِكَ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الحارِثِ الأعوَرِ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حارِثُ، عَلِّموا هذِهِ الحِكَمَ أولادَكُم ؛ فَإنَّها زِيادَةٌ فِي العَقلِ وَ الحَزمِ وَالرَّأيِ </w:t>
      </w:r>
      <w:r>
        <w:rPr>
          <w:rFonts w:eastAsia="Amiri" w:cs="Amiri" w:ascii="Amiri" w:hAnsi="Amiri"/>
          <w:color w:val="111111"/>
          <w:sz w:val="28"/>
          <w:szCs w:val="28"/>
          <w:rtl w:val="true"/>
          <w:lang w:bidi="ar-SA"/>
        </w:rPr>
        <w:t xml:space="preserve">. </w:t>
      </w:r>
      <w:r>
        <w:rPr>
          <w:rStyle w:val="FootnoteAnchor"/>
          <w:rtl w:val="true"/>
        </w:rPr>
        <w:footnoteReference w:id="38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43" w:name="pg2539_19890"/>
    </w:p>
    <w:p>
      <w:pPr>
        <w:pStyle w:val="Heading5"/>
        <w:numPr>
          <w:ilvl w:val="4"/>
          <w:numId w:val="1"/>
        </w:numPr>
        <w:rPr/>
      </w:pPr>
      <w:bookmarkStart w:id="244" w:name="__RefHeading___Toc4504186_3804643083"/>
      <w:bookmarkStart w:id="245" w:name="_Toc91"/>
      <w:bookmarkEnd w:id="243"/>
      <w:bookmarkEnd w:id="244"/>
      <w:r>
        <w:rPr>
          <w:rtl w:val="true"/>
        </w:rPr>
        <w:t>ط ـ الأشعار النّافعة</w:t>
      </w:r>
      <w:bookmarkEnd w:id="245"/>
    </w:p>
    <w:p>
      <w:pPr>
        <w:pStyle w:val="BookText"/>
        <w:rPr/>
      </w:pPr>
      <w:r>
        <w:rPr>
          <w:rFonts w:ascii="Amiri" w:hAnsi="Amiri" w:eastAsia="Amiri" w:cs="Amiri"/>
          <w:color w:val="111111"/>
          <w:sz w:val="28"/>
          <w:sz w:val="28"/>
          <w:szCs w:val="28"/>
          <w:rtl w:val="true"/>
          <w:lang w:bidi="ar-SA"/>
        </w:rPr>
        <w:t xml:space="preserve">تحف العقول عن سفيان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الصّادِقِ عليه 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سُفيانُ، أدَّبَني أبي عليه السلام بِثَلاثٍ، و نَهاني عَن ثَلاثٍ ؛ فَأمَّا اللَّواتي أدَّبَني بِهِنَّ فَإنَّهُ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مَن يَصحَب صاحِبَ السَّوءِ لا يَسلَمُ، و مَن لا يُقيِّد ألفاظَهُ يَندَم، و مَن يَدخُل مَداخِلَ السّوءِ 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بِنتِ رَسولِ اللّه ِ، فَمَا الثَّلاثُ اللَّواتِي نَهاكَ عَنهُنَّ؟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نَهاني أن اُصاحِبَ حاسِدَ نِعمَةٍ، و شامِتا بِمُصيبَةٍ، أو حامِلَ نَميمَةٍ </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ط ـ الأشعارُ النّافِعَةُالإمام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يُعجِبُهُ أن يُروى شِعرُ أبي طالِبٍ ، و أن يُدَوَّنَ،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تَعَلَّموهُ و عَلِّموهُ أولادَكُم، فَإِنَّهُ كانَ عَلى دينِ اللّه ِ، و فيهِ عِلمٌ كَثيرٌ</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الشّيعَةِ عَلِّموا أولادَكُم شِعرَ العَبدِيِ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فَإِنَّهُ عَلى دينِ اللّه ِ </w:t>
      </w:r>
      <w:r>
        <w:rPr>
          <w:rFonts w:eastAsia="Amiri" w:cs="Amiri" w:ascii="Amiri" w:hAnsi="Amiri"/>
          <w:color w:val="111111"/>
          <w:sz w:val="28"/>
          <w:szCs w:val="28"/>
          <w:rtl w:val="true"/>
          <w:lang w:bidi="ar-SA"/>
        </w:rPr>
        <w:t xml:space="preserve">. </w:t>
      </w:r>
      <w:r>
        <w:rPr>
          <w:rStyle w:val="FootnoteAnchor"/>
          <w:rtl w:val="true"/>
        </w:rPr>
        <w:footnoteReference w:id="38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46" w:name="pg2539_19891"/>
    </w:p>
    <w:p>
      <w:pPr>
        <w:pStyle w:val="Heading5"/>
        <w:numPr>
          <w:ilvl w:val="4"/>
          <w:numId w:val="1"/>
        </w:numPr>
        <w:rPr/>
      </w:pPr>
      <w:bookmarkStart w:id="247" w:name="__RefHeading___Toc4504188_3804643083"/>
      <w:bookmarkStart w:id="248" w:name="_Toc92"/>
      <w:bookmarkEnd w:id="246"/>
      <w:bookmarkEnd w:id="247"/>
      <w:r>
        <w:rPr>
          <w:rtl w:val="true"/>
        </w:rPr>
        <w:t>دور الشعر في تعليم الطفل وتربيته</w:t>
      </w:r>
      <w:bookmarkEnd w:id="248"/>
    </w:p>
    <w:p>
      <w:pPr>
        <w:pStyle w:val="BookText"/>
        <w:rPr/>
      </w:pPr>
      <w:r>
        <w:rPr>
          <w:rFonts w:ascii="Amiri" w:hAnsi="Amiri" w:eastAsia="Amiri" w:cs="Amiri"/>
          <w:color w:val="111111"/>
          <w:sz w:val="28"/>
          <w:sz w:val="28"/>
          <w:szCs w:val="28"/>
          <w:rtl w:val="true"/>
          <w:lang w:bidi="ar-SA"/>
        </w:rPr>
        <w:t xml:space="preserve">دور الشعر في تعليم الطفل وتربيتهيدلّ تأكيد الإمام عليّ عليه السلام على تعليم شعر والده أبي طالب للأبناء وتوصية الإمام الصادق عليه السلام بتعليمهم شعر العبدي ، على أنّ للشعر ـ من وجهة نظر أهل البيت عليهم السلام ـ دورا أساسيا وساميا ليس في نطاق الثقافة والأدب فحسب ، بل وفي مجال التعليم والتربية أيضا ، خاصّة تربية الجيل الجديد ، واستنادا إلى هذا التوجيه، فإنّ من الواجب على الاُدباء والشعراء الملتزمين والمسلمين أن يخصصوا لشعر الأطفال فصلاً خاصّا في دواوينهم الشعرية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لا شكّ فيه أنّ نظم الشعر للأطفال وخاصّة الشعر المفيد والبنّاء الّذي بإمكانه أن يعرض المفاهيم العقائدية والأخلاقية والاجتماعية السامية بشكل مبسّط وسلس وجذاب ومتناسب مع ذهنية الطفل، هو عمل يتطلّب جهودا كبيرة ولا يمكن لأي شاعر القيام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والملاحظة المهمّة الّتي وردت الإشارة إليها في الروايتين السابقتين ، أنّ الشعر التربوي فضلاً عن أنّه يجب أن يكون في مستوى ممتاز ومقبول من الناحية الأدبية ، ومن أجل أن يستطيع الجيل الجديد الانتفاع منه تربويا إلى الحدّ الأقصى ، ينبغي أن يشتمل على العناصر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يتمتّع ناظم الشعر بالالتزام الدِّيني ، فقد ورد التأكيد خلال التوصية بتعليم الأبناء شعر أبي طالب والعبدي ، على التزامهما الدِّيني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يتضمّن الشعر المعلومات الّتي يحتاجها الطفل في المجالات العقيدية الأخلاقية والعمليّة ، فنحن نلاحظ أن الإمام عليّا عليه السلام إنّما يؤكّد على تعليم شعر أبي طالب؛ لأنّه يتضمّن علما غزيرا ، فضلاً عن الالتزام الدِّيني للشاعر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الدور المصيري للتعرّف على أهل البيت عليهم السلاموالإنس بهم ـ بالنسبة إلى الطفل ـ فإنّ من المناسب أن تتضمّن الأشعار والأناشيد معرفتهم ومحبّتهم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والهدف من تأكيد الإمام الصادق عليه السلام على تعليم الأولاد أشعار العبدي ، هو أنّ أشعاره تزخر بالمعارف المتعلّقة بأهل بيت الرسالة ، وفيما يلي نشير على سبيل المثال إلى بضعة أبيات من قصيدته الطويلة والجميلة </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هل في سؤالك رسم المنزل الخرببرء لقلبك من داء الهوى الوصب؟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حره يوم وشكّ البين يبردهما استحدثته النوى من دمعك السرب يا راكبا جسرة تطوي مناسمهاملاءة البيد بالتقريب والجنب بلغ سلامي قبرا بالغري حوىأوفى البرية من عجم ومن عرب واجعل شعارك اللّه الخشوع بهوناد خير وصي صنو خير نبي وكان عنها لهم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مزدجرلما رقى أحمد الهادي على قتب وقال والناس من دان إليه ومنثاوٍ لديه ومن مصغ ومرتقب قم يا علي فإنّي قد أمرت بأنأبلغ الناس والتبليغ أجدر بي إنّي نصبت عليا هاديا علمابعدي وإن عليا خير منتصب وزوج بضعته الزهراء يكنفهادون الورى وأبو أبنائه النجب من كلّ مجتهد في اللّه معتضدباللّه معتقد للّه محتسب هادين للرشد إنّ ليل الضلال دجاكانوا لطارقهم أهدى من الشُّهب صلاة ذي العرش تترى كلّ آونةعلى ابن فاطمة الكشاف للكرب وابنيه من هالك بالسم مخترمومن معفر خد في الثرى ترب والعابد الزاهد السجاد يتبعهوباقر العلم داني غاية الطلب وجعفر وابنه موسى ويتبعه البرالرضا والجواد العابد الدئب والعسكريين والمهدي قائمهمذو الأمر لابس أثواب الهدى القشب من يملأ الأرض عدلاً بعد ما ملأتجورا ويقمع أهل الزيغ والشغب يا صاحب الكوثر الرقراق زاخرهذُد النواصب عن سلساله العذب قارعت منهم كماة في هواك بماجردت من خاطر أو مقول ذرب حتّى لقد وسمت كلما جباههمخواطري بمضاء الشعر والخطب صحبت حبّك والتقوى وقد كثرتلي الصحاب فكانا خير مصطحب فاستجل من خاطر العبدي آنسةطابت ولو جاوزتك اليوم لم تطب جاءت تمايل في ثوبي حيا وهدىإليك حالية بالفضل والأدب أتعبت نفسي في مدحيك عارفةبأنّ راحتها في ذلك التعب</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249" w:name="pg2539_19894"/>
    </w:p>
    <w:p>
      <w:pPr>
        <w:pStyle w:val="Heading5"/>
        <w:numPr>
          <w:ilvl w:val="4"/>
          <w:numId w:val="1"/>
        </w:numPr>
        <w:rPr/>
      </w:pPr>
      <w:bookmarkStart w:id="250" w:name="__RefHeading___Toc4504190_3804643083"/>
      <w:bookmarkStart w:id="251" w:name="_Toc93"/>
      <w:bookmarkEnd w:id="249"/>
      <w:bookmarkEnd w:id="250"/>
      <w:r>
        <w:rPr>
          <w:rtl w:val="true"/>
        </w:rPr>
        <w:t>ي ـ السّباحة والرّماية</w:t>
      </w:r>
      <w:bookmarkEnd w:id="251"/>
    </w:p>
    <w:p>
      <w:pPr>
        <w:pStyle w:val="Heading4"/>
        <w:numPr>
          <w:ilvl w:val="3"/>
          <w:numId w:val="1"/>
        </w:numPr>
        <w:rPr/>
      </w:pPr>
      <w:bookmarkStart w:id="252" w:name="__RefHeading___Toc4504192_3804643083"/>
      <w:bookmarkStart w:id="253" w:name="_Toc94"/>
      <w:bookmarkEnd w:id="252"/>
      <w:r>
        <w:rPr/>
        <w:t>۳</w:t>
      </w:r>
      <w:r>
        <w:rPr>
          <w:rtl w:val="true"/>
        </w:rPr>
        <w:t xml:space="preserve"> </w:t>
      </w:r>
      <w:r>
        <w:rPr>
          <w:rtl w:val="true"/>
        </w:rPr>
        <w:t xml:space="preserve">/ </w:t>
      </w:r>
      <w:r>
        <w:rPr/>
        <w:t>۵</w:t>
      </w:r>
      <w:r>
        <w:rPr>
          <w:rtl w:val="true"/>
        </w:rPr>
        <w:t xml:space="preserve"> وقت تربية الطّفل وتأديبه</w:t>
      </w:r>
      <w:bookmarkEnd w:id="253"/>
    </w:p>
    <w:p>
      <w:pPr>
        <w:pStyle w:val="BookText"/>
        <w:rPr/>
      </w:pPr>
      <w:r>
        <w:rPr>
          <w:rFonts w:ascii="Amiri" w:hAnsi="Amiri" w:eastAsia="Amiri" w:cs="Amiri"/>
          <w:color w:val="111111"/>
          <w:sz w:val="28"/>
          <w:sz w:val="28"/>
          <w:szCs w:val="28"/>
          <w:rtl w:val="true"/>
          <w:lang w:bidi="ar-SA"/>
        </w:rPr>
        <w:t xml:space="preserve">ي ـ السِّباحَةُ وَالرِّمايَةُرسول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عَلِّموا أولادَكُمُ السِّباحَةَ وَالرِّمايَةَ </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عَلِّموا أبناءَكُمُ السِّباحَةَ وَالرَّميَ، وَالمَرأةَ المِغزَلَ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 بَنيكُم الرَّميَ ؛ فَإنَّهُ نِكايَةُ العَدُوِّ</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وَقتُ تَربِيَةِ الطِّفلِ وتأديبه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الوَلَدُ سَيِّدٌ سَبعَ سِنينَ، وعَبدٌ سَبعَ سِنينَ، ووَزيرٌ سَبعَ سِنينَ، </w:t>
      </w:r>
      <w:r>
        <w:rPr>
          <w:rStyle w:val="FootnoteAnchor"/>
          <w:rtl w:val="true"/>
        </w:rPr>
        <w:footnoteReference w:id="391"/>
      </w:r>
      <w:r>
        <w:rPr>
          <w:rFonts w:ascii="Amiri" w:hAnsi="Amiri" w:eastAsia="Amiri" w:cs="Amiri"/>
          <w:color w:val="111111"/>
          <w:sz w:val="28"/>
          <w:sz w:val="28"/>
          <w:szCs w:val="28"/>
          <w:rtl w:val="true"/>
          <w:lang w:bidi="ar-SA"/>
        </w:rPr>
        <w:t xml:space="preserve">فَإِن رَضيتَ مُكانَفَتَهُ لاِءِحدى وعِشرينَ وإلاّ فَاضرِب عَلى جَنبِهِ ؛ فَقَدِ اعتَذَرتَ الَى اللّه ِ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يُرَبَّى الصَّبِيُ سَبعا، ويُؤَدَّبُ سَبعا، ويُستَخدَمُ سَبعا، ومُنتَهى طولِهِ في ثَلاثٍ وعِشرينَ سَنَةً، وعَقلِهِ في خَمسٍ وثَلاثينَ سَنَةً ، وما كانَ بَعدَ ذلِكَ فَبِالتَّجارِبِ </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وَلَدُكَ رَيحانَتُكَ سَبعا، وَخادِمُكَ سَبعا، ثُمَّ هُوَ عَدُوُّكَ أو صَديقُكَ</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عنه عليه السلامـ مِن وَصِيَّتِهِ لِوَلَدِهِ الحَسَنِ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بادَرتُ بِوَصِيَّتي إلَيكَ، وأورَدتُ خِصالاً مِنها قَبلَ أن يَعجَلَ بي أجَلي دونَ أن اُفضِيَ إلَيكَ بِما في نَفسي، أو أن اُنقَصَ في رَأيي كَما نُقِصتُ في جِسمِي، أو يَسبِقَني إلَيكَ بَعضُ غَلَباتِ الهَوى وفِتَنِ الدُّنيا، فَتَكُونَ كَالصَّعبِ </w:t>
      </w:r>
      <w:r>
        <w:rPr>
          <w:rStyle w:val="FootnoteAnchor"/>
          <w:rtl w:val="true"/>
        </w:rPr>
        <w:footnoteReference w:id="394"/>
      </w:r>
      <w:r>
        <w:rPr>
          <w:rFonts w:ascii="Amiri" w:hAnsi="Amiri" w:eastAsia="Amiri" w:cs="Amiri"/>
          <w:color w:val="111111"/>
          <w:sz w:val="28"/>
          <w:sz w:val="28"/>
          <w:szCs w:val="28"/>
          <w:rtl w:val="true"/>
          <w:lang w:bidi="ar-SA"/>
        </w:rPr>
        <w:t xml:space="preserve">النَّفورِ، وإنَّما قَلبُ الحَدَثِ كَالأرضِ الخالِيَةِ ؛ ما اُلقِيَ فيها مِن شَيءٍ قَبِلَتهُ ، فَبادَرتُكَ بِالأَدَبِ قَبلَ أن يَقسُوَ قَلبُكَ، ويَشتَغِلَ 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حَيثُ عَناني مِن أمرِكَ ما يَعنِي الوالِدُ الشَّفيقُ، وأجمَعتُ عَلَيهِ مِن أدَبِكَ أن يَكونَ ذلِكَ وأنتَ مُقبِلُ العُمُرِ ومُقتَبَلُ الدَّهرِ، ذو نِيَّةٍ سَليمَةٍ ، ونَفسٍ صافِيَةٍ، وأن أبتَدِئَكَ بِتَعليمِ كِتابِ اللّه ِ عز و جل وتَأويلِهِ، وشَرائِعِ الإِسلامِ وأحكامِهِ، وحَلالِهِ وحَرامِهِ</w:t>
      </w:r>
      <w:r>
        <w:rPr>
          <w:rFonts w:eastAsia="Amiri" w:cs="Amiri" w:ascii="Amiri" w:hAnsi="Amiri"/>
          <w:color w:val="111111"/>
          <w:sz w:val="28"/>
          <w:szCs w:val="28"/>
          <w:rtl w:val="true"/>
          <w:lang w:bidi="ar-SA"/>
        </w:rPr>
        <w:t xml:space="preserve">. </w:t>
      </w:r>
      <w:r>
        <w:rPr>
          <w:rStyle w:val="FootnoteAnchor"/>
          <w:rtl w:val="true"/>
        </w:rPr>
        <w:footnoteReference w:id="39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54" w:name="pg2539_19896"/>
    </w:p>
    <w:p>
      <w:pPr>
        <w:pStyle w:val="Heading4"/>
        <w:numPr>
          <w:ilvl w:val="3"/>
          <w:numId w:val="1"/>
        </w:numPr>
        <w:rPr/>
      </w:pPr>
      <w:bookmarkStart w:id="255" w:name="__RefHeading___Toc4504194_3804643083"/>
      <w:bookmarkStart w:id="256" w:name="_Toc95"/>
      <w:bookmarkEnd w:id="254"/>
      <w:bookmarkEnd w:id="255"/>
      <w:r>
        <w:rPr/>
        <w:t>۳</w:t>
      </w:r>
      <w:r>
        <w:rPr>
          <w:rtl w:val="true"/>
        </w:rPr>
        <w:t xml:space="preserve"> </w:t>
      </w:r>
      <w:r>
        <w:rPr>
          <w:rtl w:val="true"/>
        </w:rPr>
        <w:t xml:space="preserve">/ </w:t>
      </w:r>
      <w:r>
        <w:rPr/>
        <w:t>۶</w:t>
      </w:r>
      <w:r>
        <w:rPr>
          <w:rtl w:val="true"/>
        </w:rPr>
        <w:t xml:space="preserve"> المنهج التّربويّ الإسلاميّ</w:t>
      </w:r>
      <w:bookmarkEnd w:id="256"/>
    </w:p>
    <w:p>
      <w:pPr>
        <w:pStyle w:val="Heading5"/>
        <w:numPr>
          <w:ilvl w:val="4"/>
          <w:numId w:val="1"/>
        </w:numPr>
        <w:rPr/>
      </w:pPr>
      <w:bookmarkStart w:id="257" w:name="__RefHeading___Toc4504196_3804643083"/>
      <w:bookmarkStart w:id="258" w:name="_Toc96"/>
      <w:bookmarkEnd w:id="257"/>
      <w:r>
        <w:rPr>
          <w:rtl w:val="true"/>
        </w:rPr>
        <w:t>أـ التّكريم والرّفق والرّحمة والمحبّة</w:t>
      </w:r>
      <w:bookmarkEnd w:id="258"/>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أمهِل صَبِيَّكَ حَتّى يَأتِيَ لَهُ سِتُّ سِنينَ، ثُمَّ ضُمَّهُ إلَيكَ سَبعَ سِنينَ فَأدِّبهُ بِأدَبِكَ ، فَإِن قَبِلَ وصَلَحَ وإلاّ فَخَلِّ عَنهُ </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الغُلامُ يَلعَبُ سَبعَ سِنينَ ، ويَتَعَلَّمُ الكِتابَ سَبعَ سِنينَ ، ويَتَعَلَّمُ الحَلالَ وَالحَرامَ سَبعَ سِنينَ </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المَنهَجُ التَّربَوِيُّ الإِسلامِيُّأـ التَّكريمُ وَالرِّفقُ وَالرَّحمَةُ وَالمَحَبَّةُرسول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أَكرِموا أولادَكُم، وأحسِنوا أدَبَهُم</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مسند ابن حنبل عن عمّ أبي رافع بن عمرو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وأنا غُلامٌ أرمي نَخلاً لِلأَنصارِ، فَأتَى النَّبيُ صلى الله عليه و آله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غُلاما يَرمي نَخلَنا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فَاُتِيَ بي إلَى النَّبِيِ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تَرمِي النَّخلَ؟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تَرمِ النَّخلَ وكُل ما يَسقُطُ في أسافِلِها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مَسَحَ رَأسي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أشبِع بَطنَهُ</w:t>
      </w:r>
      <w:r>
        <w:rPr>
          <w:rFonts w:eastAsia="Amiri" w:cs="Amiri" w:ascii="Amiri" w:hAnsi="Amiri"/>
          <w:color w:val="111111"/>
          <w:sz w:val="28"/>
          <w:szCs w:val="28"/>
          <w:rtl w:val="true"/>
          <w:lang w:bidi="ar-SA"/>
        </w:rPr>
        <w:t xml:space="preserve">. </w:t>
      </w:r>
      <w:r>
        <w:rPr>
          <w:rStyle w:val="FootnoteAnchor"/>
          <w:rtl w:val="true"/>
        </w:rPr>
        <w:footnoteReference w:id="39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المعجم الكبير عن أسد بن وداعة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أهلي يُغضِبونّي فَبِمَ اُعاقِبُهُم؟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تَعفو، ثُمَّ قالَ الثّانِيَة، حَتّى قالَها ثَلاثا،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عاقَبتَ فَعاقِب بِقَدرِ الذَّنبِ ، وَاتَّقِ الوَجهَ</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كَالطَّبيبِ الرَّفيقِ الَّذي يَضَعُ الدَّواءَ بِحَيثُ يَنفَعُ</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ازجُرِ المُسيءَ بِثَوابِ المُحسنِ</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عُقوبَةُ العُقلاءِ التَّلويحُ، عُقوبَةُ الجُهَلاءِ التَّصريحُ</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تَلويحُ زَلَّةِ العاقِلِ لَهُ مِن أمَضِّ </w:t>
      </w:r>
      <w:r>
        <w:rPr>
          <w:rStyle w:val="FootnoteAnchor"/>
          <w:rtl w:val="true"/>
        </w:rPr>
        <w:footnoteReference w:id="404"/>
      </w:r>
      <w:r>
        <w:rPr>
          <w:rFonts w:ascii="Amiri" w:hAnsi="Amiri" w:eastAsia="Amiri" w:cs="Amiri"/>
          <w:color w:val="111111"/>
          <w:sz w:val="28"/>
          <w:sz w:val="28"/>
          <w:szCs w:val="28"/>
          <w:rtl w:val="true"/>
          <w:lang w:bidi="ar-SA"/>
        </w:rPr>
        <w:t>عِتابِهِ</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التَّعريضُ </w:t>
      </w:r>
      <w:r>
        <w:rPr>
          <w:rStyle w:val="FootnoteAnchor"/>
          <w:rtl w:val="true"/>
        </w:rPr>
        <w:footnoteReference w:id="406"/>
      </w:r>
      <w:r>
        <w:rPr>
          <w:rFonts w:ascii="Amiri" w:hAnsi="Amiri" w:eastAsia="Amiri" w:cs="Amiri"/>
          <w:color w:val="111111"/>
          <w:sz w:val="28"/>
          <w:sz w:val="28"/>
          <w:szCs w:val="28"/>
          <w:rtl w:val="true"/>
          <w:lang w:bidi="ar-SA"/>
        </w:rPr>
        <w:t>لِلعاقِلِ أشَدُّ عِتابِهِ</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ذَنبٍ مِقدارُ العُقوبَةِ عَلَيهِ إعلامُ المُذنِبِ بِهِ</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الصَّغيرِ رَحمَتُهُ في تَعليمِهِ، وَالعَفوُ عَنهُ وَالسِّترُ عَلَيهِ، وَالرِّفقُ بِهِ ، وَالمَعونَةُ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أهلِ مِلَّتِكَ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شُيوخُهُم بِمَنزِلَةِ أبيكَ، وشُبّانُهُم، بِمَنزِلَةِ إخوَتِكَ ، وعَجائِزُهُم بِمَنزِلَةِ اُمِّكَ، وَالصِّغارُ بِمَنزِلَةِ أولادِكَ</w:t>
      </w:r>
      <w:r>
        <w:rPr>
          <w:rFonts w:eastAsia="Amiri" w:cs="Amiri" w:ascii="Amiri" w:hAnsi="Amiri"/>
          <w:color w:val="111111"/>
          <w:sz w:val="28"/>
          <w:szCs w:val="28"/>
          <w:rtl w:val="true"/>
          <w:lang w:bidi="ar-SA"/>
        </w:rPr>
        <w:t xml:space="preserve">. </w:t>
      </w:r>
      <w:r>
        <w:rPr>
          <w:rStyle w:val="FootnoteAnchor"/>
          <w:rtl w:val="true"/>
        </w:rPr>
        <w:footnoteReference w:id="40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59" w:name="pg2539_19898"/>
    </w:p>
    <w:p>
      <w:pPr>
        <w:pStyle w:val="Heading5"/>
        <w:numPr>
          <w:ilvl w:val="4"/>
          <w:numId w:val="1"/>
        </w:numPr>
        <w:rPr/>
      </w:pPr>
      <w:bookmarkStart w:id="260" w:name="__RefHeading___Toc4504198_3804643083"/>
      <w:bookmarkStart w:id="261" w:name="_Toc97"/>
      <w:bookmarkEnd w:id="259"/>
      <w:bookmarkEnd w:id="260"/>
      <w:r>
        <w:rPr>
          <w:rtl w:val="true"/>
        </w:rPr>
        <w:t>ب ـ الصّلابة وعدم المداهنة</w:t>
      </w:r>
      <w:bookmarkEnd w:id="261"/>
    </w:p>
    <w:p>
      <w:pPr>
        <w:pStyle w:val="BookText"/>
        <w:rPr/>
      </w:pPr>
      <w:r>
        <w:rPr>
          <w:rFonts w:ascii="Amiri" w:hAnsi="Amiri" w:eastAsia="Amiri" w:cs="Amiri"/>
          <w:color w:val="111111"/>
          <w:sz w:val="28"/>
          <w:sz w:val="28"/>
          <w:szCs w:val="28"/>
          <w:rtl w:val="true"/>
          <w:lang w:bidi="ar-SA"/>
        </w:rPr>
        <w:t>ب ـ الصَّلابَةُ وعَدَمُ المُداهَنَةِالكتاب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الَّذِينَ ءَامَنُواْ قُواْ أَنفُسَكُمْ وَ أَهْلِيكُمْ نَارًا وَقُودُهَا النَّاسُ وَ الْحِجَارَةُ عَلَيْهَا مَلَئِكَةٌ غِلاَظٌ شِدَادٌ لاَّ يَعْصُونَ اللَّهَ مَا أَمَرَهُمْ وَ يَفْعَلُونَ مَا يُؤْمَرُونَ </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الحديثصحيح مسلم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أَنذِرْ عَشِيرَتَكَ الْأَقْرَبِينَ </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دَعا رَسولُ اللّه ِ صلى الله عليه و آله قُرَيشا فَاجتَمَعوا ، فَعَمَّ وخَصَّ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كَعبِ بنِ لُؤيٍ </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أنقِذوا أنفُسَكُم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مُرَّةَ بنِ كَعبٍ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أنقِذوا أنفُسَكُم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أنقِذوا أنفُسَكُم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مَنافٍ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أنقِذُوا أنفُسَكُم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هاشِمٍ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أنقِذُوا أنفُسَكُم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أنقِذوا أنفُسَكُم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أنقِذي نَفسَكِ مِنَ النّارِ؛ فَإِنّي لا أملِكُ لَكُم مِنَ اللّه ِ شَيئا ، غَيرَ أنَّ لَكُم رَحِما سَأَبُلُّها بِبِلالِها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الدرّ المنثور عن زيد بن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تَلا رَسولُ اللّه ِ صلى الله عليه و آله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 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كَيفَ نَقِي أهلَنا نارا؟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تَأمرونَهُم بِما يُحِبُّهُ اللّه ُ ، وتَنهَونَهُم عَمَّا يَكرَهُ اللّه ُ</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الإمام عليّ عليه السلامـ فِي كِتابِهِ إلى بَعضِ عُمّالِهِ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 وَاردُد إلى هؤلاءِ القَومِ أموالَهُم ، فَإِنَّكَ إن لَم تَفعَل ثُمَّ أمكَنَنِي اللّه ُ مِنكَ لاَُعذِرَنَّ إلَى اللّه ِ فيكَ ، ولَأَضرِبَنَّكَ بِسَيفِي الَّذي ما ضَرَبتُ بِهِ أحَدا إلاّ دَخَلَ النّارَ ، ووَاللّه ِ لَو أنَّ الحَسَنَ وَالحُسَينَ فَعَلا مِثلَ الَّذي فَعَلتَ ما كانَت لَهُما عِندي هَوادَةٌ ، ولا ظَفِرا مِنّي بِإِرادَةٍ حَتّى آخُذَ الحَقَّ مِنهُما ، واُزيحَ الباطِلَ عَن مَظلَمَتِهِما </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الكافي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في قَولِ اللّه ِ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 أَهْلِيكُمْ نَارًا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نَقي أهلَنا؟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تَأمرونَهُم وَتَنهَونَهُم</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 قُواْ أَنفُسَكُمْ وَ 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رَجُلٌ مِنَ المُسلِمينَ يَبكي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عَجَزتُ عَن نَفسي، كُلِّفتُ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أن تأمُرَهُم بِما تَأمُرُ بِهِ نَفسَكَ ، وتَنهاهُم عَمَّا تَنهى عَنهُ نَفسَكَ</w:t>
      </w:r>
      <w:r>
        <w:rPr>
          <w:rFonts w:eastAsia="Amiri" w:cs="Amiri" w:ascii="Amiri" w:hAnsi="Amiri"/>
          <w:color w:val="111111"/>
          <w:sz w:val="28"/>
          <w:szCs w:val="28"/>
          <w:rtl w:val="true"/>
          <w:lang w:bidi="ar-SA"/>
        </w:rPr>
        <w:t xml:space="preserve">. </w:t>
      </w:r>
      <w:r>
        <w:rPr>
          <w:rStyle w:val="FootnoteAnchor"/>
          <w:rtl w:val="true"/>
        </w:rPr>
        <w:footnoteReference w:id="42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62" w:name="pg2539_19900"/>
    </w:p>
    <w:p>
      <w:pPr>
        <w:pStyle w:val="Heading5"/>
        <w:numPr>
          <w:ilvl w:val="4"/>
          <w:numId w:val="1"/>
        </w:numPr>
        <w:rPr/>
      </w:pPr>
      <w:bookmarkStart w:id="263" w:name="__RefHeading___Toc4504200_3804643083"/>
      <w:bookmarkStart w:id="264" w:name="_Toc98"/>
      <w:bookmarkEnd w:id="262"/>
      <w:bookmarkEnd w:id="263"/>
      <w:r>
        <w:rPr>
          <w:rtl w:val="true"/>
        </w:rPr>
        <w:t>ج ـ التّأديب العمليُ</w:t>
      </w:r>
      <w:bookmarkEnd w:id="264"/>
    </w:p>
    <w:p>
      <w:pPr>
        <w:pStyle w:val="BookText"/>
        <w:rPr/>
      </w:pPr>
      <w:r>
        <w:rPr>
          <w:rFonts w:ascii="Amiri" w:hAnsi="Amiri" w:eastAsia="Amiri" w:cs="Amiri"/>
          <w:color w:val="111111"/>
          <w:sz w:val="28"/>
          <w:sz w:val="28"/>
          <w:szCs w:val="28"/>
          <w:rtl w:val="true"/>
          <w:lang w:bidi="ar-SA"/>
        </w:rPr>
        <w:t xml:space="preserve">الكافي عن أبي بصيرـ في قَول اللّه ِ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 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تَأمُرُهُم بِما أمَرَ اللّه ُ وتَنهاهُمُ عَمَّا نَهاهُمُ اللّه ُ، فَإن أطاعوكَ كُنتَ قَد وَقَيتَهُم، وإن عَصَوكَ كُنتَ قَد قَضَيتَ ما عَلَيكَ</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ج ـ التَّأديبُ العَمَلِيُالإمام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نَصَبَ نَفسَهُ لِلنّاسِ إماما فَليَبدَأ بِتَعليمِ نَفسِهِ قَبلَ تَعليمِ غَيرِهِ ، وليَكُن تَأديبُهُ بِسيرَتِهِ قَبلَ تَأديبِهِ بِلِسانِهِ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ومُعَلِّمُ نَفسِهِ ومُؤَدِّبُها أَحَقُّ بِالإِجلالِ مِن مُعَلِّمِ النّاسِ ومُؤَدِّبِهِم </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كونوا دُعاةً لِلنّاسِ بِغيرِ ألسِنَتِكُم ؛ لِيَرَوا مِنكُمُ الوَرَعَ وَالاجتِهادَ وَالصَّلاةَ وَالخَيرَ ، فَإِنَّ ذلِكَ داعِيَةٌ </w:t>
      </w:r>
      <w:r>
        <w:rPr>
          <w:rFonts w:eastAsia="Amiri" w:cs="Amiri" w:ascii="Amiri" w:hAnsi="Amiri"/>
          <w:color w:val="111111"/>
          <w:sz w:val="28"/>
          <w:szCs w:val="28"/>
          <w:rtl w:val="true"/>
          <w:lang w:bidi="ar-SA"/>
        </w:rPr>
        <w:t xml:space="preserve">. </w:t>
      </w:r>
      <w:r>
        <w:rPr>
          <w:rStyle w:val="FootnoteAnchor"/>
          <w:rtl w:val="true"/>
        </w:rPr>
        <w:footnoteReference w:id="42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65" w:name="pg2539_19901"/>
    </w:p>
    <w:p>
      <w:pPr>
        <w:pStyle w:val="Heading4"/>
        <w:numPr>
          <w:ilvl w:val="3"/>
          <w:numId w:val="1"/>
        </w:numPr>
        <w:rPr/>
      </w:pPr>
      <w:bookmarkStart w:id="266" w:name="__RefHeading___Toc4504202_3804643083"/>
      <w:bookmarkStart w:id="267" w:name="_Toc99"/>
      <w:bookmarkEnd w:id="265"/>
      <w:bookmarkEnd w:id="266"/>
      <w:r>
        <w:rPr>
          <w:rtl w:val="true"/>
        </w:rPr>
        <w:t>تحليل حول أساليب تربية الطفل</w:t>
      </w:r>
      <w:bookmarkEnd w:id="267"/>
    </w:p>
    <w:p>
      <w:pPr>
        <w:pStyle w:val="Heading5"/>
        <w:numPr>
          <w:ilvl w:val="4"/>
          <w:numId w:val="1"/>
        </w:numPr>
        <w:rPr/>
      </w:pPr>
      <w:bookmarkStart w:id="268" w:name="__RefHeading___Toc4504204_3804643083"/>
      <w:bookmarkStart w:id="269" w:name="_Toc100"/>
      <w:bookmarkEnd w:id="268"/>
      <w:r>
        <w:rPr/>
        <w:t>۱</w:t>
      </w:r>
      <w:r>
        <w:rPr>
          <w:rtl w:val="true"/>
        </w:rPr>
        <w:t xml:space="preserve"> </w:t>
      </w:r>
      <w:r>
        <w:rPr>
          <w:rtl w:val="true"/>
        </w:rPr>
        <w:t xml:space="preserve">. </w:t>
      </w:r>
      <w:r>
        <w:rPr>
          <w:rtl w:val="true"/>
        </w:rPr>
        <w:t>النموذج التربوي القائم على التشدد</w:t>
      </w:r>
      <w:bookmarkEnd w:id="269"/>
    </w:p>
    <w:p>
      <w:pPr>
        <w:pStyle w:val="Heading5"/>
        <w:numPr>
          <w:ilvl w:val="4"/>
          <w:numId w:val="1"/>
        </w:numPr>
        <w:rPr/>
      </w:pPr>
      <w:bookmarkStart w:id="270" w:name="__RefHeading___Toc4504206_3804643083"/>
      <w:bookmarkStart w:id="271" w:name="_Toc101"/>
      <w:bookmarkEnd w:id="270"/>
      <w:r>
        <w:rPr/>
        <w:t>۲</w:t>
      </w:r>
      <w:r>
        <w:rPr>
          <w:rtl w:val="true"/>
        </w:rPr>
        <w:t xml:space="preserve"> </w:t>
      </w:r>
      <w:r>
        <w:rPr>
          <w:rtl w:val="true"/>
        </w:rPr>
        <w:t xml:space="preserve">. </w:t>
      </w:r>
      <w:r>
        <w:rPr>
          <w:rtl w:val="true"/>
        </w:rPr>
        <w:t>النموذج التربوي القائم على المحبّة وعدم الصرامة</w:t>
      </w:r>
      <w:bookmarkEnd w:id="271"/>
    </w:p>
    <w:p>
      <w:pPr>
        <w:pStyle w:val="BookText"/>
        <w:rPr/>
      </w:pPr>
      <w:r>
        <w:rPr>
          <w:rFonts w:ascii="Amiri" w:hAnsi="Amiri" w:eastAsia="Amiri" w:cs="Amiri"/>
          <w:color w:val="111111"/>
          <w:sz w:val="28"/>
          <w:sz w:val="28"/>
          <w:szCs w:val="28"/>
          <w:rtl w:val="true"/>
          <w:lang w:bidi="ar-SA"/>
        </w:rPr>
        <w:t xml:space="preserve">تحليل حول أساليب تربية الطفلقدم بعض العلماء ، أربعة نماذج لتربية الطفل ويمكننا من خلال دراسة المصادر الإسلامية أن نقدّم نموذجا 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تباعا دراسة هذه النماذج الخمسة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النموذج التربوي القائم على التشددهذا النموذج التربوي والّذي كان شائعا بين الجيل السابق في الغالب ، يربّي أطفالاً مبتلين من الناحية العاطفية والنفسية بالاضطراب والتوتر والكآبة وحتّى ينتهي بهم أحيانا إلى الانتحار؛ لأنّهم لم يكونوا يحاطون بالمحبّة والحنان ، ولكنّهم كانوا مثابرين ومتحملين للمسؤولية بسبب التشدد عليهم ، والسبب الّذي كان يدفع الآباء والاُمهات إلى ألاّ يحيطوهم بالمحبّة والعطف هو ألاّ يبتلى أطفالهم بما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كانوا يرون أنّ تسليط الأضواء على الأطفال ومدحهم والثناء عليهم ، كلّ ذلك من شأنه أن يؤدي إلى دلالهم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النموذج التربوي القائم على المحبّة وعدم الصرامةيتخرج على ضوء هذا النموذج الّذي ظهر كرد فعل للنموذج الأوّل ، أطفال مدللون ، ضعفاء النفوس ، اتكاليّون ، كثيرو التوقّعات وذوو صفات طفولية من الناحية العاطفية ، ولا شكيبة لهم ولا صبر أمام المشاكل، وهم يواجهون المشاكل الحقيقية في حياتهم الاُسرية والاجتماعية، رغم أنّهم لا يشعرون بالنقص من الناحية العاطفية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ضوء هذا النموذج يرى الوالدان أنّ الحقّ في جانب الأولاد دوما ، ويجب أن يوفّر للطفل كلّ ما يريده وأن يحرص الوالدان على ألاّ يشعر بالانزعاج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72" w:name="pg2539_19902"/>
    </w:p>
    <w:p>
      <w:pPr>
        <w:pStyle w:val="Heading5"/>
        <w:numPr>
          <w:ilvl w:val="4"/>
          <w:numId w:val="1"/>
        </w:numPr>
        <w:rPr/>
      </w:pPr>
      <w:bookmarkStart w:id="273" w:name="__RefHeading___Toc4504208_3804643083"/>
      <w:bookmarkStart w:id="274" w:name="_Toc102"/>
      <w:bookmarkEnd w:id="272"/>
      <w:bookmarkEnd w:id="273"/>
      <w:r>
        <w:rPr/>
        <w:t>۳</w:t>
      </w:r>
      <w:r>
        <w:rPr>
          <w:rtl w:val="true"/>
        </w:rPr>
        <w:t xml:space="preserve"> </w:t>
      </w:r>
      <w:r>
        <w:rPr>
          <w:rtl w:val="true"/>
        </w:rPr>
        <w:t xml:space="preserve">. </w:t>
      </w:r>
      <w:r>
        <w:rPr>
          <w:rtl w:val="true"/>
        </w:rPr>
        <w:t>النموذج التربوي القائم على عدم المحبّة وعدم الصرامة</w:t>
      </w:r>
      <w:bookmarkEnd w:id="274"/>
    </w:p>
    <w:p>
      <w:pPr>
        <w:pStyle w:val="Heading5"/>
        <w:numPr>
          <w:ilvl w:val="4"/>
          <w:numId w:val="1"/>
        </w:numPr>
        <w:rPr/>
      </w:pPr>
      <w:bookmarkStart w:id="275" w:name="__RefHeading___Toc4504210_3804643083"/>
      <w:bookmarkStart w:id="276" w:name="_Toc103"/>
      <w:bookmarkEnd w:id="275"/>
      <w:r>
        <w:rPr/>
        <w:t>۴</w:t>
      </w:r>
      <w:r>
        <w:rPr>
          <w:rtl w:val="true"/>
        </w:rPr>
        <w:t xml:space="preserve"> </w:t>
      </w:r>
      <w:r>
        <w:rPr>
          <w:rtl w:val="true"/>
        </w:rPr>
        <w:t xml:space="preserve">. </w:t>
      </w:r>
      <w:r>
        <w:rPr>
          <w:rtl w:val="true"/>
        </w:rPr>
        <w:t>النموذج التربوي القائم على المحبّة والصرامة</w:t>
      </w:r>
      <w:bookmarkEnd w:id="276"/>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النموذج التربوي القائم على عدم المحبّة وعدم الصرامةيتربّى بموجب هذا الاُسلوب التربوي أطفال مبتلون بالاختلالات من الناحية العاطفية، لعدم تعامل الوالدين معهم بمحبّة وحنان ، ويقعون في السلوك الإجرامي وارتكاب المخالفات؛ لأنهم لا يُعاملون بحزم وصلابة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النموذج التربوي القائم على المحبّة والصرامةعلى ضوء هذا النموذج التربوي ، يتمّ تأمين الجانب العاطفي للأطفال ، في الوقت الّذي يكونون على درجة عالية من المثابرة والصبر والشعور بالمسؤولية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العلماء هذا الاُسلوب ، أفضل أساليب تربية الطفل </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 xml:space="preserve">ولكن ما هو رأي الإسلام في هذا المجال؟ توجد في التعاليم الدينية مباحث كثيرة ومتفرقة في هذا المجال ، ولكن المهمّ أن نعرف النظام المهيمن عليها ونستخلص منها نموذجا تربويا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النموذج الّذي نحصل عليه من مجموع نصوص القرآن والحديث ، هو النموذج الّذي سنتحدّث عنه في النموذج الخامس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77" w:name="pg2539_19903"/>
    </w:p>
    <w:p>
      <w:pPr>
        <w:pStyle w:val="Heading5"/>
        <w:numPr>
          <w:ilvl w:val="4"/>
          <w:numId w:val="1"/>
        </w:numPr>
        <w:rPr/>
      </w:pPr>
      <w:bookmarkStart w:id="278" w:name="__RefHeading___Toc4504212_3804643083"/>
      <w:bookmarkStart w:id="279" w:name="_Toc104"/>
      <w:bookmarkEnd w:id="277"/>
      <w:bookmarkEnd w:id="278"/>
      <w:r>
        <w:rPr/>
        <w:t>۵</w:t>
      </w:r>
      <w:r>
        <w:rPr>
          <w:rtl w:val="true"/>
        </w:rPr>
        <w:t xml:space="preserve"> </w:t>
      </w:r>
      <w:r>
        <w:rPr>
          <w:rtl w:val="true"/>
        </w:rPr>
        <w:t xml:space="preserve">. </w:t>
      </w:r>
      <w:r>
        <w:rPr>
          <w:rtl w:val="true"/>
        </w:rPr>
        <w:t>النموذج التربوي القائم على المحبّة والصرامة والإكرام</w:t>
      </w:r>
      <w:bookmarkEnd w:id="279"/>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النموذج التربوي القائم على المحبّة والصرامة والإكرامتعتبر المحبّة من منظار الإسلام أحد اُسس تربية الطفل، حيث ورد التأكيد الشديد عليها ، </w:t>
      </w:r>
      <w:r>
        <w:rPr>
          <w:rStyle w:val="FootnoteAnchor"/>
          <w:rtl w:val="true"/>
        </w:rPr>
        <w:footnoteReference w:id="426"/>
      </w:r>
      <w:r>
        <w:rPr>
          <w:rFonts w:ascii="Amiri" w:hAnsi="Amiri" w:eastAsia="Amiri" w:cs="Amiri"/>
          <w:color w:val="111111"/>
          <w:sz w:val="28"/>
          <w:sz w:val="28"/>
          <w:szCs w:val="28"/>
          <w:rtl w:val="true"/>
          <w:lang w:bidi="ar-SA"/>
        </w:rPr>
        <w:t xml:space="preserve">فيما ورد في المقابل الذمّ الشديد لعدم المحبّة، </w:t>
      </w:r>
      <w:r>
        <w:rPr>
          <w:rStyle w:val="FootnoteAnchor"/>
          <w:rtl w:val="true"/>
        </w:rPr>
        <w:footnoteReference w:id="427"/>
      </w:r>
      <w:r>
        <w:rPr>
          <w:rFonts w:ascii="Amiri" w:hAnsi="Amiri" w:eastAsia="Amiri" w:cs="Amiri"/>
          <w:color w:val="111111"/>
          <w:sz w:val="28"/>
          <w:sz w:val="28"/>
          <w:szCs w:val="28"/>
          <w:rtl w:val="true"/>
          <w:lang w:bidi="ar-SA"/>
        </w:rPr>
        <w:t xml:space="preserve">ولكن جاء في نفس الوقت النهي عن الإفراط في المحبّة، </w:t>
      </w:r>
      <w:r>
        <w:rPr>
          <w:rStyle w:val="FootnoteAnchor"/>
          <w:rtl w:val="true"/>
        </w:rPr>
        <w:footnoteReference w:id="428"/>
      </w:r>
      <w:r>
        <w:rPr>
          <w:rFonts w:ascii="Amiri" w:hAnsi="Amiri" w:eastAsia="Amiri" w:cs="Amiri"/>
          <w:color w:val="111111"/>
          <w:sz w:val="28"/>
          <w:sz w:val="28"/>
          <w:szCs w:val="28"/>
          <w:rtl w:val="true"/>
          <w:lang w:bidi="ar-SA"/>
        </w:rPr>
        <w:t>ولذلك فقد حظيت الصرامة والدقّة في تربية الطفل بالاهتمام الأكيد إلى جانب المحبّة</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xml:space="preserve">وعلى هذا الأساس ، فإنّ الطفل يحظى بالمحبّة والحنان وفي نفس الوقت لا يترك وشأنه من وجهة نظر الإسلام ، ومن جهة اُخرى ، فإنّه يجب أن يحظى بالحنان والمحبّة في نفس الوقت الّذي يتلقى فيه التربية، ولذلك فقد ورد النهي عن الإفراط في توجيه الملامة إليه واستعمال الخشونة معه، </w:t>
      </w:r>
      <w:r>
        <w:rPr>
          <w:rStyle w:val="FootnoteAnchor"/>
          <w:rtl w:val="true"/>
        </w:rPr>
        <w:footnoteReference w:id="430"/>
      </w:r>
      <w:r>
        <w:rPr>
          <w:rFonts w:ascii="Amiri" w:hAnsi="Amiri" w:eastAsia="Amiri" w:cs="Amiri"/>
          <w:color w:val="111111"/>
          <w:sz w:val="28"/>
          <w:sz w:val="28"/>
          <w:szCs w:val="28"/>
          <w:rtl w:val="true"/>
          <w:lang w:bidi="ar-SA"/>
        </w:rPr>
        <w:t>واللذان يعتبران من الخصوصيات البارزة لنموذج التشدد</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xml:space="preserve">على أنّ لنموذج الإسلام التربوي بُعدا ثالثا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احترام الطفل وإيلاء الأهمّية له ، فليس من الصحيح من وجهة نظر الإسلام ، استصغار الطفل باعتباره طفلاً ، وجعله يشعر بعدم القيمة أو 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الطفل يحتاج إلى المحبّة أكثر ، فيما يحتاج الكبير إلى الاحترام، </w:t>
      </w:r>
      <w:r>
        <w:rPr>
          <w:rStyle w:val="FootnoteAnchor"/>
          <w:rtl w:val="true"/>
        </w:rPr>
        <w:footnoteReference w:id="432"/>
      </w:r>
      <w:r>
        <w:rPr>
          <w:rFonts w:ascii="Amiri" w:hAnsi="Amiri" w:eastAsia="Amiri" w:cs="Amiri"/>
          <w:color w:val="111111"/>
          <w:sz w:val="28"/>
          <w:sz w:val="28"/>
          <w:szCs w:val="28"/>
          <w:rtl w:val="true"/>
          <w:lang w:bidi="ar-SA"/>
        </w:rPr>
        <w:t xml:space="preserve">إلاّ أنّ هذا لا يعني أنّنا يجب ألاّ نولي الاحترام لشخصية الطفل ، وفي ذات الوقت فإنّنا يجب ألاّ ننسى إحاطة كبار السنّ بالحنان والعطف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الطفل الّذي يعدّ على درجة من القيمة وتحترم شخصيته ، يظهر لديه الشعور بقيمة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 وكرامة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والشخص الّذي يرى قيمة لنفسه ، لا يمكن أن يلوث نفسه بالقبائح</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 xml:space="preserve">إنّ كرامة النفس ، هي المحور الأساس للأخلاق والتربية الإسلامية ، وأهمّ طرقها تكريم الإنسان وخاصّة في مرحلة الطفولة ، وبالطبع فإنّ قسما من التربية القائمة على التكريم يرتبط بتعليم مظاهر القبح والجمال ، ولكن التكريم يمتلك قيمة وأهمّية فائقتين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أهمّ الملاحظات التربوية الّتي يجب أن تحظى بالاهتمام في تكريم شخصية الطفل التعامل بجدّية مع أحاسيسه في السنوات السبع الاُولى من بداية حياته ، وهذا الأمر يبلغ من الأهمّية، بحيث اعتبر في رواية عن رسول اللّه صلى الله عليه و آله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80" w:name="pg2539_19904"/>
    </w:p>
    <w:p>
      <w:pPr>
        <w:pStyle w:val="Heading5"/>
        <w:numPr>
          <w:ilvl w:val="4"/>
          <w:numId w:val="1"/>
        </w:numPr>
        <w:rPr/>
      </w:pPr>
      <w:bookmarkStart w:id="281" w:name="__RefHeading___Toc4504214_3804643083"/>
      <w:bookmarkStart w:id="282" w:name="_Toc105"/>
      <w:bookmarkEnd w:id="280"/>
      <w:bookmarkEnd w:id="281"/>
      <w:r>
        <w:rPr>
          <w:rtl w:val="true"/>
        </w:rPr>
        <w:t xml:space="preserve">مرحلة سيادة الطفل </w:t>
      </w:r>
      <w:r>
        <w:rPr>
          <w:rtl w:val="true"/>
        </w:rPr>
        <w:t>:</w:t>
      </w:r>
      <w:bookmarkEnd w:id="282"/>
    </w:p>
    <w:p>
      <w:pPr>
        <w:pStyle w:val="Heading5"/>
        <w:numPr>
          <w:ilvl w:val="4"/>
          <w:numId w:val="1"/>
        </w:numPr>
        <w:rPr/>
      </w:pPr>
      <w:bookmarkStart w:id="283" w:name="__RefHeading___Toc4504216_3804643083"/>
      <w:bookmarkStart w:id="284" w:name="_Toc106"/>
      <w:bookmarkEnd w:id="283"/>
      <w:r>
        <w:rPr>
          <w:rtl w:val="true"/>
        </w:rPr>
        <w:t>الولد سيّد سبع سنين</w:t>
      </w:r>
      <w:bookmarkEnd w:id="284"/>
    </w:p>
    <w:p>
      <w:pPr>
        <w:pStyle w:val="BookText"/>
        <w:rPr/>
      </w:pPr>
      <w:r>
        <w:rPr>
          <w:rFonts w:ascii="Amiri" w:hAnsi="Amiri" w:eastAsia="Amiri" w:cs="Amiri"/>
          <w:color w:val="111111"/>
          <w:sz w:val="28"/>
          <w:sz w:val="28"/>
          <w:szCs w:val="28"/>
          <w:rtl w:val="true"/>
          <w:lang w:bidi="ar-SA"/>
        </w:rPr>
        <w:t xml:space="preserve">مرحلة سيادة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سيّدٌ سَبعَ سِنين وتقتضي سيادة الطفل قيادته وطاعة الوالدين ، بمعنى أنّه يجب أن يمارس السيادة والقيادة في الاُسرة في السنوات السبع الاُولى من حياته ، ولذلك يجب أن يؤمّن له كلّ شيء شريطة ألاّ يكون مضرّا له وأن يكون بمقدور والديه إتيانه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وستكون النتيجة التربوية لقيادة الطفل في السنوات السبع الاُولى من حياته والانقياد الصحيح للوالدين له ، الانقياد المطلق المقترن بمحبّة الطفل في السنوات السبع التالية من حياته ، ولذلك فإنّ الحديث يمضي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سَبعَ سِنين وحالة عبودية الطفل للوالدين ، هي نتيجة غاية الثقة الّتي حصلت لديه تجاههما في السنوات السبع الاُولى من حياته ، وظهور هذه الحالة لدى الطفل في السنوات السبع الثانية من حياته يلعب دورا بالغ الأهمّية في بناء شخصيته نظرا إلى أنّ هذه الفترة هي فترة تعليمه وتربيته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انقضاء السنوات السبع الثانية من حياة الطفل تحلّ فترة وزارته في الاُسرة ، كما نقرأ ذلك في بقية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ووزيرٌ سَبعَ سِنين </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الفترة لا يعود الطفل عبدا ومنقادا ، فتكريم شخصيته في هذه الفترة يستوجب أن يصبح وزير العائلة المستشار ، وأن توكّل إليه الأعمال الّتي هي في حدود استطاعته ، وبذلك تنتهي مسؤولية الاُسرة في تعليم الطفل وتربيته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85" w:name="pg2539_19905"/>
    </w:p>
    <w:p>
      <w:pPr>
        <w:pStyle w:val="Heading5"/>
        <w:numPr>
          <w:ilvl w:val="4"/>
          <w:numId w:val="1"/>
        </w:numPr>
        <w:rPr/>
      </w:pPr>
      <w:bookmarkStart w:id="286" w:name="__RefHeading___Toc4504218_3804643083"/>
      <w:bookmarkStart w:id="287" w:name="_Toc107"/>
      <w:bookmarkEnd w:id="285"/>
      <w:bookmarkEnd w:id="286"/>
      <w:r>
        <w:rPr>
          <w:rtl w:val="true"/>
        </w:rPr>
        <w:t>وعبد سبع سنين</w:t>
      </w:r>
      <w:bookmarkEnd w:id="287"/>
    </w:p>
    <w:p>
      <w:pPr>
        <w:pStyle w:val="Heading5"/>
        <w:numPr>
          <w:ilvl w:val="4"/>
          <w:numId w:val="1"/>
        </w:numPr>
        <w:rPr/>
      </w:pPr>
      <w:bookmarkStart w:id="288" w:name="__RefHeading___Toc4504220_3804643083"/>
      <w:bookmarkStart w:id="289" w:name="_Toc108"/>
      <w:bookmarkEnd w:id="288"/>
      <w:r>
        <w:rPr>
          <w:rtl w:val="true"/>
        </w:rPr>
        <w:t xml:space="preserve">ووزير سبع سنين </w:t>
      </w:r>
      <w:r>
        <w:rPr>
          <w:rtl w:val="true"/>
        </w:rPr>
        <w:t>.</w:t>
      </w:r>
      <w:bookmarkEnd w:id="28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90" w:name="pg2539_19906"/>
    </w:p>
    <w:p>
      <w:pPr>
        <w:pStyle w:val="Heading4"/>
        <w:numPr>
          <w:ilvl w:val="3"/>
          <w:numId w:val="1"/>
        </w:numPr>
        <w:rPr/>
      </w:pPr>
      <w:bookmarkStart w:id="291" w:name="__RefHeading___Toc4504222_3804643083"/>
      <w:bookmarkStart w:id="292" w:name="_Toc109"/>
      <w:bookmarkEnd w:id="290"/>
      <w:bookmarkEnd w:id="291"/>
      <w:r>
        <w:rPr/>
        <w:t>۳</w:t>
      </w:r>
      <w:r>
        <w:rPr>
          <w:rtl w:val="true"/>
        </w:rPr>
        <w:t xml:space="preserve"> </w:t>
      </w:r>
      <w:r>
        <w:rPr>
          <w:rtl w:val="true"/>
        </w:rPr>
        <w:t xml:space="preserve">/ </w:t>
      </w:r>
      <w:r>
        <w:rPr/>
        <w:t>۷</w:t>
      </w:r>
      <w:r>
        <w:rPr>
          <w:rtl w:val="true"/>
        </w:rPr>
        <w:t xml:space="preserve"> آفات التّأديب</w:t>
      </w:r>
      <w:bookmarkEnd w:id="292"/>
    </w:p>
    <w:p>
      <w:pPr>
        <w:pStyle w:val="Heading5"/>
        <w:numPr>
          <w:ilvl w:val="4"/>
          <w:numId w:val="1"/>
        </w:numPr>
        <w:rPr/>
      </w:pPr>
      <w:bookmarkStart w:id="293" w:name="__RefHeading___Toc4504224_3804643083"/>
      <w:bookmarkStart w:id="294" w:name="_Toc110"/>
      <w:bookmarkEnd w:id="293"/>
      <w:r>
        <w:rPr>
          <w:rtl w:val="true"/>
        </w:rPr>
        <w:t>أ ـ الإفراط في المحبّة</w:t>
      </w:r>
      <w:bookmarkEnd w:id="294"/>
    </w:p>
    <w:p>
      <w:pPr>
        <w:pStyle w:val="Heading5"/>
        <w:numPr>
          <w:ilvl w:val="4"/>
          <w:numId w:val="1"/>
        </w:numPr>
        <w:rPr/>
      </w:pPr>
      <w:bookmarkStart w:id="295" w:name="__RefHeading___Toc4504226_3804643083"/>
      <w:bookmarkStart w:id="296" w:name="_Toc111"/>
      <w:bookmarkEnd w:id="295"/>
      <w:r>
        <w:rPr>
          <w:rtl w:val="true"/>
        </w:rPr>
        <w:t>ب ـ الإفراط في الملامة</w:t>
      </w:r>
      <w:bookmarkEnd w:id="296"/>
    </w:p>
    <w:p>
      <w:pPr>
        <w:pStyle w:val="Heading5"/>
        <w:numPr>
          <w:ilvl w:val="4"/>
          <w:numId w:val="1"/>
        </w:numPr>
        <w:rPr/>
      </w:pPr>
      <w:bookmarkStart w:id="297" w:name="__RefHeading___Toc4504228_3804643083"/>
      <w:bookmarkStart w:id="298" w:name="_Toc112"/>
      <w:bookmarkEnd w:id="297"/>
      <w:r>
        <w:rPr>
          <w:rtl w:val="true"/>
        </w:rPr>
        <w:t>ج ـ التّأديب عند الغضب</w:t>
      </w:r>
      <w:bookmarkEnd w:id="298"/>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آفاتُ التَّأديبِأ ـ الإفراطُ فِي المَحَبَّةِالإمام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الآباءِ مَن دَعاهُ البِرُّ إلَى الإِفراطِ، وشَرُّ الأَبناءِ مَن دَعاهُ التَّقصيرُ إلَى العُقوقِ</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ب ـ الإفراطُ فِي المَلامَةِالإمام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الإِفراطُ فِي المَلامَةِ يَشُبُّ نيرانَ اللَّجاجِ</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أن تُكَرِّرَ العَتَبَ ؛ فَإِنَّ ذلكَ يُغري بِالذَّنبِ، ويُهَوِّنُ العُتبَ</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عاتَبتَ الحَدَثَ فَاترُك لَهُ مَوضِعا مِن ذَنبِهِ ؛ لَئِلاّ يَحمِلُهُ الإِخراج عَلَى المُكابَرَةِ</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ج ـ التَّأديبُ عِندَ الغَضَبِالكافي عن عليّ بن أسباط عن بعض أصحابنا ، قال</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 صلى الله عليه و آله عَنِ الأَدَبِ عِندَ الغَضَبِ</w:t>
      </w:r>
      <w:r>
        <w:rPr>
          <w:rFonts w:eastAsia="Amiri" w:cs="Amiri" w:ascii="Amiri" w:hAnsi="Amiri"/>
          <w:color w:val="111111"/>
          <w:sz w:val="28"/>
          <w:szCs w:val="28"/>
          <w:rtl w:val="true"/>
          <w:lang w:bidi="ar-SA"/>
        </w:rPr>
        <w:t xml:space="preserve">. </w:t>
      </w:r>
      <w:r>
        <w:rPr>
          <w:rStyle w:val="FootnoteAnchor"/>
          <w:rtl w:val="true"/>
        </w:rPr>
        <w:footnoteReference w:id="44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99" w:name="pg2539_19907"/>
    </w:p>
    <w:p>
      <w:pPr>
        <w:pStyle w:val="Heading5"/>
        <w:numPr>
          <w:ilvl w:val="4"/>
          <w:numId w:val="1"/>
        </w:numPr>
        <w:rPr/>
      </w:pPr>
      <w:bookmarkStart w:id="300" w:name="__RefHeading___Toc4504230_3804643083"/>
      <w:bookmarkStart w:id="301" w:name="_Toc113"/>
      <w:bookmarkEnd w:id="299"/>
      <w:bookmarkEnd w:id="300"/>
      <w:r>
        <w:rPr>
          <w:rtl w:val="true"/>
        </w:rPr>
        <w:t>د ـ الخشونة</w:t>
      </w:r>
      <w:bookmarkEnd w:id="301"/>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أدَبَ مَعَ غَضَبٍ </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د ـ الخُشونَةُالكافي عن يونس بن رباط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 مَن أعانَ وَلَدَهُ عَلى 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يُعينُهُ عَلى بِرِّهِ؟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مَيسورَهُ، ويَتَجاوَزُ عَن مَعسورِهِ، ولا يُرهِقُهُ ، ولا يَخرَقُ بِهِ </w:t>
      </w:r>
      <w:r>
        <w:rPr>
          <w:rStyle w:val="FootnoteAnchor"/>
          <w:rtl w:val="true"/>
        </w:rPr>
        <w:footnoteReference w:id="442"/>
      </w:r>
      <w:r>
        <w:rPr>
          <w:rFonts w:ascii="Amiri" w:hAnsi="Amiri" w:eastAsia="Amiri" w:cs="Amiri"/>
          <w:color w:val="111111"/>
          <w:sz w:val="28"/>
          <w:sz w:val="28"/>
          <w:szCs w:val="28"/>
          <w:rtl w:val="true"/>
          <w:lang w:bidi="ar-SA"/>
        </w:rPr>
        <w:t xml:space="preserve">، فَلَيسَ بَينَهُ وبَينَ أن يَصيرَ في حَدٍّ مِن حُدودِ الكُفرِ إلاّ أن يَدخُلَ في عُقوقٍ أو قَطيعَةِ رَحِمٍ </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صحيح مسلم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ضَرَبَ رَسولُ اللّه ِ صلى الله عليه و آله شَيئا قَطُّ بِيَدِهِ، ولاَ امرَأَةً وَلا خادِما، إلاّ أن يُجاهِدَ في سَبيلِ اللّه ِ </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الإمام عليّ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العَدلَ عَلَى البَطشِ تَظفَر بِالمَحَبَّةِ، ولا تَستَعمِل الفِعلَ حَيثُ يَنجَعُ </w:t>
      </w:r>
      <w:r>
        <w:rPr>
          <w:rStyle w:val="FootnoteAnchor"/>
          <w:rtl w:val="true"/>
        </w:rPr>
        <w:footnoteReference w:id="445"/>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الحَسَنِ موسى عليه السلام ابنا 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تَضرِبهُ، وَاهجُرهُ ولا تُطِل </w:t>
      </w:r>
      <w:r>
        <w:rPr>
          <w:rFonts w:eastAsia="Amiri" w:cs="Amiri" w:ascii="Amiri" w:hAnsi="Amiri"/>
          <w:color w:val="111111"/>
          <w:sz w:val="28"/>
          <w:szCs w:val="28"/>
          <w:rtl w:val="true"/>
          <w:lang w:bidi="ar-SA"/>
        </w:rPr>
        <w:t xml:space="preserve">. </w:t>
      </w:r>
      <w:r>
        <w:rPr>
          <w:rStyle w:val="FootnoteAnchor"/>
          <w:rtl w:val="true"/>
        </w:rPr>
        <w:footnoteReference w:id="44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02" w:name="pg2539_19908"/>
    </w:p>
    <w:p>
      <w:pPr>
        <w:pStyle w:val="Heading4"/>
        <w:numPr>
          <w:ilvl w:val="3"/>
          <w:numId w:val="1"/>
        </w:numPr>
        <w:rPr/>
      </w:pPr>
      <w:bookmarkStart w:id="303" w:name="__RefHeading___Toc4504232_3804643083"/>
      <w:bookmarkStart w:id="304" w:name="_Toc114"/>
      <w:bookmarkEnd w:id="302"/>
      <w:bookmarkEnd w:id="303"/>
      <w:r>
        <w:rPr/>
        <w:t>۳</w:t>
      </w:r>
      <w:r>
        <w:rPr>
          <w:rtl w:val="true"/>
        </w:rPr>
        <w:t xml:space="preserve"> </w:t>
      </w:r>
      <w:r>
        <w:rPr>
          <w:rtl w:val="true"/>
        </w:rPr>
        <w:t xml:space="preserve">/ </w:t>
      </w:r>
      <w:r>
        <w:rPr/>
        <w:t>۸</w:t>
      </w:r>
      <w:r>
        <w:rPr>
          <w:rtl w:val="true"/>
        </w:rPr>
        <w:t xml:space="preserve"> التّربية الجنسيّة</w:t>
      </w:r>
      <w:bookmarkEnd w:id="304"/>
    </w:p>
    <w:p>
      <w:pPr>
        <w:pStyle w:val="Heading5"/>
        <w:numPr>
          <w:ilvl w:val="4"/>
          <w:numId w:val="1"/>
        </w:numPr>
        <w:rPr/>
      </w:pPr>
      <w:bookmarkStart w:id="305" w:name="__RefHeading___Toc4504234_3804643083"/>
      <w:bookmarkStart w:id="306" w:name="_Toc115"/>
      <w:bookmarkEnd w:id="305"/>
      <w:r>
        <w:rPr>
          <w:rtl w:val="true"/>
        </w:rPr>
        <w:t>أ ـ التّفريق في المضاجع</w:t>
      </w:r>
      <w:bookmarkEnd w:id="306"/>
    </w:p>
    <w:p>
      <w:pPr>
        <w:pStyle w:val="Heading5"/>
        <w:numPr>
          <w:ilvl w:val="4"/>
          <w:numId w:val="1"/>
        </w:numPr>
        <w:rPr/>
      </w:pPr>
      <w:bookmarkStart w:id="307" w:name="__RefHeading___Toc4504236_3804643083"/>
      <w:bookmarkStart w:id="308" w:name="_Toc116"/>
      <w:bookmarkEnd w:id="307"/>
      <w:r>
        <w:rPr>
          <w:rtl w:val="true"/>
        </w:rPr>
        <w:t>ب ـ النّهيُ عن النّظر الى عورة الطّفل وبالعكس</w:t>
      </w:r>
      <w:bookmarkEnd w:id="308"/>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التَّربِيَةُ الجِنسِيَّةُأ ـ التَّفريقُ فِي المَضاجِعِرسول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 وَالصَّبِيُ، وَالصَّبِيُ وَالصَّبِيَّةُ، وَالصَّبِيَّةُ وَالصَّبِيَّةُ يُفرَّقُ بَينَهُم في المَضاجِعِ لِعَشرِ سِنينَ</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أولادُكُم سَبعَ سِنينَ فَفَرِّقوا بَينَ فُرُشِهِم</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يَثَّغِرُ الصَّبِيُ لِسَبعٍ، ويُؤمَرُ بِالصَّلاةِ لِتِسعٍ، ويُفَرَّقُ بَينَهُم فِي المَضاجِعِ لِعَشرٍ</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بَينَ الغِلمانِ وَالنِّساءِ فِي المَضاجِعِ اذا بَلَغوا عَشرَ سِنينَ</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ب ـ النَّهيُ عَنِ النَّظَرِ اِلى عَورَةِ الطِّفلِ وبِالعَكسِرسول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لِلوالِدَينِ أن يَنظُرا إلى عَورَةِ الوَلَدِ ، ولَيسَ لِلولَدِ أن يَنظُرَ إلى عَورَةِ الوَالِدِ</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المستدرك على الصحيحين عن محمد بن بياض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رُفِعتُ إلى رَسولِ اللّه ِ صلى الله عليه و آله في صِغَري وعَلَيَ خِرقَةٌ وقَد كُشِفَت عَورَتي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غَطُّوا حُرمَةَ عَورَتِهِ ؛ فَإِنَّ حُرمَةَ عَورَةِ الصَّغيرِ كَحُرمَةِ عَورَةِ الكَبيرِ، ولا يَنظُرُ اللّه ُ إلى كاشِفِ عَورَةٍ</w:t>
      </w:r>
      <w:r>
        <w:rPr>
          <w:rFonts w:eastAsia="Amiri" w:cs="Amiri" w:ascii="Amiri" w:hAnsi="Amiri"/>
          <w:color w:val="111111"/>
          <w:sz w:val="28"/>
          <w:szCs w:val="28"/>
          <w:rtl w:val="true"/>
          <w:lang w:bidi="ar-SA"/>
        </w:rPr>
        <w:t xml:space="preserve">. </w:t>
      </w:r>
      <w:r>
        <w:rPr>
          <w:rStyle w:val="FootnoteAnchor"/>
          <w:rtl w:val="true"/>
        </w:rPr>
        <w:footnoteReference w:id="45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09" w:name="pg2539_19909"/>
    </w:p>
    <w:p>
      <w:pPr>
        <w:pStyle w:val="Heading5"/>
        <w:numPr>
          <w:ilvl w:val="4"/>
          <w:numId w:val="1"/>
        </w:numPr>
        <w:rPr/>
      </w:pPr>
      <w:bookmarkStart w:id="310" w:name="__RefHeading___Toc4504238_3804643083"/>
      <w:bookmarkStart w:id="311" w:name="_Toc117"/>
      <w:bookmarkEnd w:id="309"/>
      <w:bookmarkEnd w:id="310"/>
      <w:r>
        <w:rPr>
          <w:rtl w:val="true"/>
        </w:rPr>
        <w:t>ج ـ النّهيُ عن مُباشرة المرأة ابنتها</w:t>
      </w:r>
      <w:bookmarkEnd w:id="311"/>
    </w:p>
    <w:p>
      <w:pPr>
        <w:pStyle w:val="Heading5"/>
        <w:numPr>
          <w:ilvl w:val="4"/>
          <w:numId w:val="1"/>
        </w:numPr>
        <w:rPr/>
      </w:pPr>
      <w:bookmarkStart w:id="312" w:name="__RefHeading___Toc4504240_3804643083"/>
      <w:bookmarkStart w:id="313" w:name="_Toc118"/>
      <w:bookmarkEnd w:id="312"/>
      <w:r>
        <w:rPr>
          <w:rtl w:val="true"/>
        </w:rPr>
        <w:t>د ـ حدّ جواز تقبيل الجارية والغلام</w:t>
      </w:r>
      <w:bookmarkEnd w:id="313"/>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 السلام إذا حَضَرَ وِلادَةُ المَرأةِ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مَن فِي البَيتِ مِنَ النِّساءِ ؛ لا تَكونُ المَرأَةُ أوَّلَ ناظِرٍ إلى عَورَتِهِ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ج ـ النَّهيُ عَن مُباشَرَةِ المَرأةِ ابنَتَهاالإمام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مُباشَرَةُ المَرأَةِ ابنَتَها إِذا بَلَغَت سِتَّ سِنينَ شُعبَةٌ مِنَ الزِّنا</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د ـ حَدُّ جَوازِ تَقبيلِ الجارِيَةِ وَالغُلامِرسول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بَلَغَتِ الجارِيَةُ سِتَّ سِنينَ فَلا تُقَبِّلها ، وَالغُلامُ لا يُقَبِّلُ المَرأَةَ إذا جاوَزَ سَبعَ سِنينَ </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بَلَغَتِ الجارِيَةُ الحُرَّةُ سِتَّ سِنينَ فلا يَنبَغي لَكَ أن تُقَبِّلَها </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تهذيب الأحكام عن عليّ بن عقبة عن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الحَسَنِ الماضي عليه السلام عِندَ مُحمَّدِ بنِ إبراهيمَ والي مَكَّةَ ، وهُو زَوجُ فاطِمَةَ بِنتِ أبي عَبدِ اللّه ِ ، وكانَت لِمُحَمَّدِ بنِ إبراهيمَ بِنتٌ تُلبِسُها الثِّيابَ وتَجيءُ إلَى الرِّجالِ فَيَأخُذُها الرَّجُلُ ويَضُمُّها إلَيهِ ، فَلَمّا تَناهَت إلى أبي الحَسَنِ عليه السلام أمسَكَها بِيَدَيهِ مَمدودَتَينِ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أتَت عَلَى الجارِيَةِ سِتُّ سِنينَ لَم يَجُز أن يُقَبِّلَها رَجُلٌ لَيسَ هِيَ بِمَحرَمٍ لَهُ ، ولا يَضُمَّها إلَيهِ </w:t>
      </w:r>
      <w:r>
        <w:rPr>
          <w:rFonts w:eastAsia="Amiri" w:cs="Amiri" w:ascii="Amiri" w:hAnsi="Amiri"/>
          <w:color w:val="111111"/>
          <w:sz w:val="28"/>
          <w:szCs w:val="28"/>
          <w:rtl w:val="true"/>
          <w:lang w:bidi="ar-SA"/>
        </w:rPr>
        <w:t xml:space="preserve">. </w:t>
      </w:r>
      <w:r>
        <w:rPr>
          <w:rStyle w:val="FootnoteAnchor"/>
          <w:rtl w:val="true"/>
        </w:rPr>
        <w:footnoteReference w:id="45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14" w:name="pg2539_19910"/>
    </w:p>
    <w:p>
      <w:pPr>
        <w:pStyle w:val="Heading5"/>
        <w:numPr>
          <w:ilvl w:val="4"/>
          <w:numId w:val="1"/>
        </w:numPr>
        <w:rPr/>
      </w:pPr>
      <w:bookmarkStart w:id="315" w:name="__RefHeading___Toc4504242_3804643083"/>
      <w:bookmarkStart w:id="316" w:name="_Toc119"/>
      <w:bookmarkEnd w:id="314"/>
      <w:bookmarkEnd w:id="315"/>
      <w:r>
        <w:rPr>
          <w:rtl w:val="true"/>
        </w:rPr>
        <w:t>ه ـ الاستئذان للدّخول إلى الوالدين</w:t>
      </w:r>
      <w:bookmarkEnd w:id="316"/>
    </w:p>
    <w:p>
      <w:pPr>
        <w:pStyle w:val="BookText"/>
        <w:rPr/>
      </w:pPr>
      <w:r>
        <w:rPr>
          <w:rFonts w:ascii="Amiri" w:hAnsi="Amiri" w:eastAsia="Amiri" w:cs="Amiri"/>
          <w:color w:val="111111"/>
          <w:sz w:val="28"/>
          <w:sz w:val="28"/>
          <w:szCs w:val="28"/>
          <w:rtl w:val="true"/>
          <w:lang w:bidi="ar-SA"/>
        </w:rPr>
        <w:t>ه ـ الاِستِئذانُ لِلدُّخولِ إلَى الوالِدَينِالكتاب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الَّذِينَ ءَامَنُواْ لِيَسْتَئذِنكُمُ الَّذِينَ مَلَكَتْ أَيْمَـنُكُمْ وَ الَّذِينَ لَمْ يَبْلُغُواْ الْحُلُمَ مِنكُمْ ثَلَـثَ مَرَّ تٍ مِّن قَبْلِ صَلَوةِ الْفَجْرِ وَ حِينَ تَضَعُونَ ثِيَابَكُم مِّنَ الظَّهِيرَةِ وَ مِن بَعْدِ صَلَوةِ الْعِشَاءِ ثَلَـثُ عَوْرَ تٍ لَّكُمْ لَيْسَ عَلَيْكُمْ وَلاَ عَلَيْهِمْ جُنَاحُ بَعْدَهُنَّ طَوَّ فُونَ عَلَيْكُم بَعْضُكُمْ عَلَى بَعْضٍ كَذَ لِكَ يُبَيِّنُ اللَّهُ لَكُمُ الاْيَـتِ وَ اللَّهُ عَلِيمٌ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بَلَغَ الْأَطْفَـلُ مِنكُمُ الْحُلُمَ فَلْيَسْتَئذِنُواْ كَمَا اسْتَئذَنَ الَّذِينَ مِن قَبْلِهِمْ كَذَ لِكَ يُبَيِّنُ اللَّهُ لَكُمْ ءَايَـتِهِ وَ اللَّهُ عَلِيمٌ حَكِيمٌ </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الحديثالسنن الكبرى عن عطاء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 صلى الله عليه و آله سَأَلَهُ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أستَأذِنُ يا رَسولَ اللّه ِ عَلى اُمِّي؟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مَعَها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خادِمُها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تَراها عُريانَةً؟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عَلَيها</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رَجُلٌ إلى رَسولِ اللّه ِ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هَل أستَأذِنُ عَلى اُمّي إذا أرَدتُ الدُّخولَ عَلَيها؟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أيَسُرُّكَ أن تَراها عُريانَةً؟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 عَلَيها إذا </w:t>
      </w:r>
      <w:r>
        <w:rPr>
          <w:rFonts w:eastAsia="Amiri" w:cs="Amiri" w:ascii="Amiri" w:hAnsi="Amiri"/>
          <w:color w:val="111111"/>
          <w:sz w:val="28"/>
          <w:szCs w:val="28"/>
          <w:rtl w:val="true"/>
          <w:lang w:bidi="ar-SA"/>
        </w:rPr>
        <w:t xml:space="preserve">. </w:t>
      </w:r>
      <w:r>
        <w:rPr>
          <w:rStyle w:val="FootnoteAnchor"/>
          <w:rtl w:val="true"/>
        </w:rPr>
        <w:footnoteReference w:id="46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17" w:name="pg2539_19911"/>
    </w:p>
    <w:p>
      <w:pPr>
        <w:pStyle w:val="Heading5"/>
        <w:numPr>
          <w:ilvl w:val="4"/>
          <w:numId w:val="1"/>
        </w:numPr>
        <w:rPr/>
      </w:pPr>
      <w:bookmarkStart w:id="318" w:name="__RefHeading___Toc4504244_3804643083"/>
      <w:bookmarkStart w:id="319" w:name="_Toc120"/>
      <w:bookmarkEnd w:id="317"/>
      <w:bookmarkEnd w:id="318"/>
      <w:r>
        <w:rPr>
          <w:rtl w:val="true"/>
        </w:rPr>
        <w:t>و ـ خطر نظر الأطفال إلى وقاع الوالدين</w:t>
      </w:r>
      <w:bookmarkEnd w:id="319"/>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يَستأذِنُ الرَّجُلُ إذا دَخَل عَلَى أبيهِ ، ولا يَستَأذِنُ الأَبُ عَلَى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ويَستأذِنُ الرَّجُلُ عَلَى ابنَتِهِ واُختِهِ إذا كانَتا مُتَزَوِّجَتَينِ </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لِيَستَأذِنِ الَّذينَ مَلَكَت أيمانُكُم وَالَّذين لَم يَبلُغُوا الحُلُمَ مِنكُم ثَلاثَ مَرَّاتٍ كَما أمَرَكُمُ اللّه ُ عز و جل ، ومَن بَلَغَ الحُلُمَ فَلا يَلِجُ عَلى اُمِّهِ ولا عَلى اُختِهِ ولا عَلى خالَتِهِ ولا عَلى سِوى ذلِكَ إلاّ بإذنٍ، فَلا تَأذَنوا حَتّى يُسَلِّمَ</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الكافي عن محمّد بن عليّ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يَستَأذِنُ عَلى أبيهِ؟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كُنتُ أستَأذِنُ عَلى أبي ولَيسَت اُمّي عِندَهُ، وإنَّما هِيَ امرَأَةُ أبي ، تُوُفِّيَت أُمِّي وأنا غُلامٌ ، وقَد يَكونُ مِن خَلوَتِهِما ما لا اُحِبُّ أن أفجَأَهُما عَلَيهِ، ولا يُحِبّانِ ذلِكَ مِنّي، وَالسَّلامُ أصوَبُ وأحسَنُ </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و ـ خَطَرُ نَظَرِ الأَطفالِ إلى وِقاعِ الوَالِدَينِرسول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نَفسي بِيَدِهِ ، لَو أنَّ رَجُلاً غَشِيَ امرَأَتَهُ وفِي البَيتِ صَبِيٌ مُستَيقِظٌ يَراهُما ويَسمَعُ كَلامَهُما ونَفَسَهُما ما أفلَحَ أبَدا ؛ إذا كانَ غُلاما كانَ زانِيا ، أو جارِيَةً كانَت زانِيَةً </w:t>
      </w:r>
      <w:r>
        <w:rPr>
          <w:rFonts w:eastAsia="Amiri" w:cs="Amiri" w:ascii="Amiri" w:hAnsi="Amiri"/>
          <w:color w:val="111111"/>
          <w:sz w:val="28"/>
          <w:szCs w:val="28"/>
          <w:rtl w:val="true"/>
          <w:lang w:bidi="ar-SA"/>
        </w:rPr>
        <w:t xml:space="preserve">. </w:t>
      </w:r>
      <w:r>
        <w:rPr>
          <w:rStyle w:val="FootnoteAnchor"/>
          <w:rtl w:val="true"/>
        </w:rPr>
        <w:footnoteReference w:id="46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 صلى الله عليه و آله أن يُجامِعَ الرَّجُلُ امرَأَتَهُ وَالصَّبِيُ فِي المَهدِ يَنظُرُ إلَيهِما</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يُجامِعِ الرَّجُلُ امرَأَتَهُ ولا جارِيَتَهُ وفِي البَيتِ صَبِيٌ ؛ فَإِنَّ ذلِكَ مِمَّا يورِثُ الزِّنا</w:t>
      </w:r>
      <w:r>
        <w:rPr>
          <w:rFonts w:eastAsia="Amiri" w:cs="Amiri" w:ascii="Amiri" w:hAnsi="Amiri"/>
          <w:color w:val="111111"/>
          <w:sz w:val="28"/>
          <w:szCs w:val="28"/>
          <w:rtl w:val="true"/>
          <w:lang w:bidi="ar-SA"/>
        </w:rPr>
        <w:t xml:space="preserve">. </w:t>
      </w:r>
      <w:r>
        <w:rPr>
          <w:rStyle w:val="FootnoteAnchor"/>
          <w:rtl w:val="true"/>
        </w:rPr>
        <w:footnoteReference w:id="46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20" w:name="pg2539_19913"/>
    </w:p>
    <w:p>
      <w:pPr>
        <w:pStyle w:val="Heading4"/>
        <w:numPr>
          <w:ilvl w:val="3"/>
          <w:numId w:val="1"/>
        </w:numPr>
        <w:rPr/>
      </w:pPr>
      <w:bookmarkStart w:id="321" w:name="__RefHeading___Toc4504246_3804643083"/>
      <w:bookmarkStart w:id="322" w:name="_Toc121"/>
      <w:bookmarkEnd w:id="320"/>
      <w:bookmarkEnd w:id="321"/>
      <w:r>
        <w:rPr>
          <w:rtl w:val="true"/>
        </w:rPr>
        <w:t>كلام حول التربية الجنسية</w:t>
      </w:r>
      <w:bookmarkEnd w:id="322"/>
    </w:p>
    <w:p>
      <w:pPr>
        <w:pStyle w:val="Heading5"/>
        <w:numPr>
          <w:ilvl w:val="4"/>
          <w:numId w:val="1"/>
        </w:numPr>
        <w:rPr/>
      </w:pPr>
      <w:bookmarkStart w:id="323" w:name="__RefHeading___Toc4504248_3804643083"/>
      <w:bookmarkStart w:id="324" w:name="_Toc122"/>
      <w:bookmarkEnd w:id="323"/>
      <w:r>
        <w:rPr>
          <w:rtl w:val="true"/>
        </w:rPr>
        <w:t>التدابير اللازمة للعفّة الجنسية</w:t>
      </w:r>
      <w:bookmarkEnd w:id="324"/>
    </w:p>
    <w:p>
      <w:pPr>
        <w:pStyle w:val="BookText"/>
        <w:rPr/>
      </w:pPr>
      <w:r>
        <w:rPr>
          <w:rFonts w:ascii="Amiri" w:hAnsi="Amiri" w:eastAsia="Amiri" w:cs="Amiri"/>
          <w:color w:val="111111"/>
          <w:sz w:val="28"/>
          <w:sz w:val="28"/>
          <w:szCs w:val="28"/>
          <w:rtl w:val="true"/>
          <w:lang w:bidi="ar-SA"/>
        </w:rPr>
        <w:t xml:space="preserve">كلام حول التربية الجنسيةتحتاج الغريزة الجنسية ، كما هو الحال بالنسبة إلى جوانب الإنسان الاُخرى ،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فكلّ ثقافة وفكرة تسلك نوعا خاصّا من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والتربية الجنسية تعني من منظار الإسلام تهيئة أرضيات النمو وتربية الغريزة الجنسية، بحيث تتحصل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العفة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السلامة الجنسية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من خصائص وجهة نظر الدين حيث يأخذ بنظر الاعتبار العفة الجنسية بالإضافة إلى السلامة الجنسية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والملاحظة المهمّة الاُخرى، هي أن السعي لتحقيق هذه الأهداف لا يتوقّف على حلول مرحلة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فالتربية الجنسية ـ من وجهة نظر الدِّين ـ تبدأ قبل مرحلة البلوغ الجنسي ومنذ بداية الولادة تقريبا ، وهذه هي أيضا من خصائص رؤية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 فإنّ تأمين هذه الأهداف في كلّ مرحلة من العمر بحاجة إلى إجراءات وتدابير خاصّة تناولتها النصوص الدِّينية وتعتبر الطفولة من أهمّ هذه المراحل ، وارتكاب الأخطاء في هذه المرحلة ستكون له تبعات وآثار لا يمكن تلافيها في المستقبل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التدابير اللازمة للعفّة الجنسيةلا تتحرى بعض الاُسر الدقّة المطلوبة في قضايا الطفل الجنسية بسبب عدم بلوغ الأطفال ، في حين أنّ الكثير ممّا يراه الطفل أو يسمعه له دور مصيري في مستقبله الجنسي ، فالعفّة والانحراف الجنسي يتأسسان في مرحلة الطفولة ، ولا يجب أن ننسى أن التعلّم يترك تأثيرا كبيرا في الطفولة ، وكلّ ما يتعلّمه الطفل في الصغر فهو بمثابة النقش على الحجر لا يزول بسرعة، بل يبقى ثابتا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الطفل يتقبل كلّ ما يقدّم له ، ولذلك فقد بذل الإسلام اهتماما خاصّا لهذه الفترة من حياة الطفل وقدم تعليمات تطبيقية مفيدة سنشير إليها فيما يأتي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25" w:name="pg2539_19914"/>
    </w:p>
    <w:p>
      <w:pPr>
        <w:pStyle w:val="Heading5"/>
        <w:numPr>
          <w:ilvl w:val="4"/>
          <w:numId w:val="1"/>
        </w:numPr>
        <w:rPr/>
      </w:pPr>
      <w:bookmarkStart w:id="326" w:name="__RefHeading___Toc4504250_3804643083"/>
      <w:bookmarkStart w:id="327" w:name="_Toc123"/>
      <w:bookmarkEnd w:id="325"/>
      <w:bookmarkEnd w:id="326"/>
      <w:r>
        <w:rPr>
          <w:rtl w:val="true"/>
        </w:rPr>
        <w:t>أ ـ ستر العورة</w:t>
      </w:r>
      <w:bookmarkEnd w:id="327"/>
    </w:p>
    <w:p>
      <w:pPr>
        <w:pStyle w:val="Heading5"/>
        <w:numPr>
          <w:ilvl w:val="4"/>
          <w:numId w:val="1"/>
        </w:numPr>
        <w:rPr/>
      </w:pPr>
      <w:bookmarkStart w:id="328" w:name="__RefHeading___Toc4504252_3804643083"/>
      <w:bookmarkStart w:id="329" w:name="_Toc124"/>
      <w:bookmarkEnd w:id="328"/>
      <w:r>
        <w:rPr>
          <w:rtl w:val="true"/>
        </w:rPr>
        <w:t>ب ـ عدم تقبيل الطفل من قبل غير المحرم</w:t>
      </w:r>
      <w:bookmarkEnd w:id="329"/>
    </w:p>
    <w:p>
      <w:pPr>
        <w:pStyle w:val="BookText"/>
        <w:rPr/>
      </w:pPr>
      <w:r>
        <w:rPr>
          <w:rFonts w:ascii="Amiri" w:hAnsi="Amiri" w:eastAsia="Amiri" w:cs="Amiri"/>
          <w:color w:val="111111"/>
          <w:sz w:val="28"/>
          <w:sz w:val="28"/>
          <w:szCs w:val="28"/>
          <w:rtl w:val="true"/>
          <w:lang w:bidi="ar-SA"/>
        </w:rPr>
        <w:t xml:space="preserve">أ ـ ستر العورةالنظر إلى عورة الطفل أو إلى عورة الكبير ، جانبان، فقهي وتربوي ، فالنظر ليس محرما فقهيا بالنسبة إلى الطفل، كما أنّه ليس محرما على الكبير أيضا مع عدم الرِّيبة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ولكنّنا لا يمكن أن نتجاهل الآثار التربوية للستر أو التعري ، فسواء كان الطفل هو الّذي ينظر إلى عورات الآخرين وسواء كان الأمر على العكس من ذلك ، فإنّ ذلك لا يزيل قبح هذا العمل ، وسيؤدي إلى اللامبالاة وعدم الحياء ويؤسّس الانفلات الخلقي والابتذال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الأطفال الذين لم يواجهوا هذا النوع من الحالات ، فإنّ مقاومتهم إزاء الانحراف الجنسي ستكون أكثر وسيكون مستوى عفّتهم أعلى ، ولذلك فقد أوصت النصوص الدِّينية بألاّ ننظر لا إلى عورة الطفل ولا نسمح له بالنظر إلى عورات الآخرين ، وألاّ ندخل الأطفال إلى الحمام بشكل يؤدي إلى رؤية العورة</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ب ـ عدم تقبيل الطفل من قبل غير المحرمليست هناك حرمة فقهية تمنع تقبيل الشخص الأجنبي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للطفل بشرط عدم الرِّيبة ، ولكن أثره السلبي على الطفل المميز غير 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اتّصال الشخص الأجنبي بالطفل من خلال التقبيل ، يترسخ في روح الطفل ويسهل عليه في المستقبل إقامة العلاقة مع غير المحارم، ويصعّب من سلوكية الحفاظ على العفّة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فقد اُوصي غير المحارم بعدم تقبيل الأطفال</w:t>
      </w:r>
      <w:r>
        <w:rPr>
          <w:rFonts w:eastAsia="Amiri" w:cs="Amiri" w:ascii="Amiri" w:hAnsi="Amiri"/>
          <w:color w:val="111111"/>
          <w:sz w:val="28"/>
          <w:szCs w:val="28"/>
          <w:rtl w:val="true"/>
          <w:lang w:bidi="ar-SA"/>
        </w:rPr>
        <w:t xml:space="preserve">. </w:t>
      </w:r>
      <w:r>
        <w:rPr>
          <w:rStyle w:val="FootnoteAnchor"/>
          <w:rtl w:val="true"/>
        </w:rPr>
        <w:footnoteReference w:id="47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30" w:name="pg2539_19915"/>
    </w:p>
    <w:p>
      <w:pPr>
        <w:pStyle w:val="Heading5"/>
        <w:numPr>
          <w:ilvl w:val="4"/>
          <w:numId w:val="1"/>
        </w:numPr>
        <w:rPr/>
      </w:pPr>
      <w:bookmarkStart w:id="331" w:name="__RefHeading___Toc4504254_3804643083"/>
      <w:bookmarkStart w:id="332" w:name="_Toc125"/>
      <w:bookmarkEnd w:id="330"/>
      <w:bookmarkEnd w:id="331"/>
      <w:r>
        <w:rPr>
          <w:rtl w:val="true"/>
        </w:rPr>
        <w:t>ج ـ عدم اللّعب بالأعضاء الجنسية للطفل</w:t>
      </w:r>
      <w:bookmarkEnd w:id="332"/>
    </w:p>
    <w:p>
      <w:pPr>
        <w:pStyle w:val="Heading5"/>
        <w:numPr>
          <w:ilvl w:val="4"/>
          <w:numId w:val="1"/>
        </w:numPr>
        <w:rPr/>
      </w:pPr>
      <w:bookmarkStart w:id="333" w:name="__RefHeading___Toc4504256_3804643083"/>
      <w:bookmarkStart w:id="334" w:name="_Toc126"/>
      <w:bookmarkEnd w:id="333"/>
      <w:r>
        <w:rPr>
          <w:rtl w:val="true"/>
        </w:rPr>
        <w:t>د ـ التفريق بين الأطفال في المضاجع</w:t>
      </w:r>
      <w:bookmarkEnd w:id="334"/>
    </w:p>
    <w:p>
      <w:pPr>
        <w:pStyle w:val="Heading5"/>
        <w:numPr>
          <w:ilvl w:val="4"/>
          <w:numId w:val="1"/>
        </w:numPr>
        <w:rPr/>
      </w:pPr>
      <w:bookmarkStart w:id="335" w:name="__RefHeading___Toc4504258_3804643083"/>
      <w:bookmarkStart w:id="336" w:name="_Toc127"/>
      <w:bookmarkEnd w:id="335"/>
      <w:r>
        <w:rPr>
          <w:rtl w:val="true"/>
        </w:rPr>
        <w:t>هـ ـ كتمان الروابط الجنسية بين الوالدين</w:t>
      </w:r>
      <w:bookmarkEnd w:id="336"/>
    </w:p>
    <w:p>
      <w:pPr>
        <w:pStyle w:val="BookText"/>
        <w:rPr/>
      </w:pPr>
      <w:r>
        <w:rPr>
          <w:rFonts w:ascii="Amiri" w:hAnsi="Amiri" w:eastAsia="Amiri" w:cs="Amiri"/>
          <w:color w:val="111111"/>
          <w:sz w:val="28"/>
          <w:sz w:val="28"/>
          <w:szCs w:val="28"/>
          <w:rtl w:val="true"/>
          <w:lang w:bidi="ar-SA"/>
        </w:rPr>
        <w:t xml:space="preserve">ج ـ عدم اللّعب بالأعضاء الجنسية للطفلإنّ اللّعب بأعضاء الطفل الجنسية من شأنه أن يؤدي إلى الإثارة الجنسية وبلوغه المبكر ، ويعلم الطفل الشذوذ الجنسي ويتسبّب في انحرافه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وصفت بعض الروايات هذا النوع من اللّعب بأنّه شعبة من الزنا ، وهذا التعبير دالّ على تأثيره السلبي في الطفل ، ولذلك فقد نهت النصوص الدِّينية عن هذا السلوك</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د ـ التفريق بين الأطفال في المضاجعإنّ نوم الأطفال الذين بلغوا سنّ التمييز على مضجع واحد من الممكن أن يؤدي إلى حدوث ملامسات جسمية غير صحيحة ، والإثارة الجنسية المبكرة، بل وحتّى العلاقات غير المشروعة ، ومن جملة تدابير الدِّين للحيلولة دون ذلك إلغاء إحدى أرضياته، أي فصل الأخوات والاُخوة عن بعضهم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 ـ كتمان الروابط الجنسية بين الوالدين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يعدّ اطّلاع الأولاد على العلاقات الجنسية بين الوالدين من العوامل البالغة التأثير في الانحراف الجنسي ، ولهذا العامل من وجهة نظر الروايات تأثير حتمي تقريبا ولا يمكن إنكاره ، وقد تمّ طرح سبيلين للتعامل معه من أجل الحيلولة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استئذان الطفل للدخول على الوالدين في محل خلوتهما</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ممارسة العلاقات الزوجية خارج مكان تواجد الطفل</w:t>
      </w:r>
      <w:r>
        <w:rPr>
          <w:rFonts w:eastAsia="Amiri" w:cs="Amiri" w:ascii="Amiri" w:hAnsi="Amiri"/>
          <w:color w:val="111111"/>
          <w:sz w:val="28"/>
          <w:szCs w:val="28"/>
          <w:rtl w:val="true"/>
          <w:lang w:bidi="ar-SA"/>
        </w:rPr>
        <w:t xml:space="preserve">. </w:t>
      </w:r>
      <w:r>
        <w:rPr>
          <w:rStyle w:val="FootnoteAnchor"/>
          <w:rtl w:val="true"/>
        </w:rPr>
        <w:footnoteReference w:id="47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337" w:name="pg2539_19917"/>
    </w:p>
    <w:p>
      <w:pPr>
        <w:pStyle w:val="Heading4"/>
        <w:numPr>
          <w:ilvl w:val="3"/>
          <w:numId w:val="1"/>
        </w:numPr>
        <w:rPr/>
      </w:pPr>
      <w:bookmarkStart w:id="338" w:name="__RefHeading___Toc4504260_3804643083"/>
      <w:bookmarkStart w:id="339" w:name="_Toc128"/>
      <w:bookmarkEnd w:id="337"/>
      <w:bookmarkEnd w:id="338"/>
      <w:r>
        <w:rPr>
          <w:rtl w:val="true"/>
        </w:rPr>
        <w:t>الفصل الرابع</w:t>
      </w:r>
      <w:r>
        <w:rPr>
          <w:rtl w:val="true"/>
        </w:rPr>
        <w:t xml:space="preserve">: </w:t>
      </w:r>
      <w:r>
        <w:rPr>
          <w:rtl w:val="true"/>
        </w:rPr>
        <w:t>أخلاق التربية</w:t>
      </w:r>
      <w:bookmarkEnd w:id="339"/>
    </w:p>
    <w:p>
      <w:pPr>
        <w:pStyle w:val="Heading5"/>
        <w:numPr>
          <w:ilvl w:val="4"/>
          <w:numId w:val="1"/>
        </w:numPr>
        <w:rPr/>
      </w:pPr>
      <w:bookmarkStart w:id="340" w:name="__RefHeading___Toc4504262_3804643083"/>
      <w:bookmarkStart w:id="341" w:name="_Toc129"/>
      <w:bookmarkEnd w:id="340"/>
      <w:r>
        <w:rPr/>
        <w:t>۴</w:t>
      </w:r>
      <w:r>
        <w:rPr>
          <w:rtl w:val="true"/>
        </w:rPr>
        <w:t xml:space="preserve"> </w:t>
      </w:r>
      <w:r>
        <w:rPr>
          <w:rtl w:val="true"/>
        </w:rPr>
        <w:t xml:space="preserve">/ </w:t>
      </w:r>
      <w:r>
        <w:rPr/>
        <w:t>۱</w:t>
      </w:r>
      <w:r>
        <w:rPr>
          <w:rtl w:val="true"/>
        </w:rPr>
        <w:t xml:space="preserve"> الحثّ على حبّ الأولاد والشّفقة بهم</w:t>
      </w:r>
      <w:bookmarkEnd w:id="341"/>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 التربية</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الحَثُّ عَلى حُبِّ الأَوْلادِ وَالشَّفَقَةِ بهمرسول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وَلَدَهُ كَتَبَ اللّه ُ عز و جل لَهُ حَسَنَةً، ومَن فَرَّحَهُ فَرَّحَهُ اللّه ُ يَومَ القِيامَةِ، ومَن عَلَّمَهُ القُرآنَ دُعِيَ بِالأبَوَينِ فَيُكسَيانِ حُلَّتَينِ يُضيءُ مِن نورِهِما وُجوهُ أهلِ الجَنَّةِ </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بَكى صَبِيٌ لَهُ فَأرضاهُ حَتّى يُسَكِّنَهُ ، أعطاهُ اللّه ُ عز و جل مِنَ الجَنَّةِ حَتّى يَرضى</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الطبقات الكبرى عن معاوية بن قرّة عن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يَأتي النَّبِيَّ صلى الله عليه و آله بِابنِهِ فَيُجلِسُهُ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 الله عليه و آله تُحِبُّهُ؟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الغُلامَ ماتَ، 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حَزِنتَ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أفَما يَسُرُّكَ إذا أدخَلَكَ اللّه ُ الجَنَّةَ أن تَجِدَهُ عَلى بابٍ مِن أبوابِها فَيَفتَحُهُ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كَذلِكَ إن شاءَ اللّه ُ </w:t>
      </w:r>
      <w:r>
        <w:rPr>
          <w:rFonts w:eastAsia="Amiri" w:cs="Amiri" w:ascii="Amiri" w:hAnsi="Amiri"/>
          <w:color w:val="111111"/>
          <w:sz w:val="28"/>
          <w:szCs w:val="28"/>
          <w:rtl w:val="true"/>
          <w:lang w:bidi="ar-SA"/>
        </w:rPr>
        <w:t xml:space="preserve">. </w:t>
      </w:r>
      <w:r>
        <w:rPr>
          <w:rStyle w:val="FootnoteAnchor"/>
          <w:rtl w:val="true"/>
        </w:rPr>
        <w:footnoteReference w:id="47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تاريخ دمشق عن واثلة بن الأسقع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 صلى الله عليه و آله خَرَجَ عَلى عُثمانَ بنِ مَظعونٍ ومَعَهُ صَبِيٌ لَهُ صَغيرٌ يَلثِمُهُ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 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 يا رَسولَ اللّه ِ، إنِّي لَأُحِبُّهُ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أزِيدُكَ لَهُ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فِداكَ أبي واُمِّي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تَرَضَّى لَهُ صَغيرا مِن نَسلِهِ حَتّى يَرضى ، تَرَضَّاهُ اللّه ُ يَومَ القِيامَةِ حَتّى يَرضى </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حلية الأولياء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امرَأَةً دَخَلَت عَلى عائِشَةَ ومَعَها صَبِيّانِ لَها، فَأَعطَتها عائِشَةُ ثَلاثَ تَمراتٍ ، فَأعطَت كُلَّ صَبِيٍ مِنهما تَمرَةً ، فَأكَلَ الصَّبِيّانِ تَمرَتَيهِما ثُمَّ نَظَرا إلى أُمِّهِما ، فَأَخَذَتِ التَّمرَةَ فَشَقَّتها نِصفَينِ فَأَعطَت ذا نِصفا وذا نِصفا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النَّبِيُ صلى الله عليه و آله فَأَخَبَرَتهُ عائِشَةُ، فَقالَ لَها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أعجَبَكِ مِن ذلِكَ؟ فَإِنَّ اللّه َ قَد رَحِمَها بِرَحمَتِها صَبِيَّيها</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 لَيَرحَمُ العَبدَ لِشِدَّةِ حُبِّهِ لِوَلَدِهِ</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موسَى بنُ عِمرانَ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أيُ الأعمالِ أفضَلُ عِندَكَ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الأَطفالِ، فَإِنِّي فَطَرتُهُم عَلى تَوحيدي، فَإِن أَمَتُّهُم أدخَلتُهُم بِرَحمَتِي جَنَّتي</w:t>
      </w:r>
      <w:r>
        <w:rPr>
          <w:rFonts w:eastAsia="Amiri" w:cs="Amiri" w:ascii="Amiri" w:hAnsi="Amiri"/>
          <w:color w:val="111111"/>
          <w:sz w:val="28"/>
          <w:szCs w:val="28"/>
          <w:rtl w:val="true"/>
          <w:lang w:bidi="ar-SA"/>
        </w:rPr>
        <w:t xml:space="preserve">. </w:t>
      </w:r>
      <w:r>
        <w:rPr>
          <w:rStyle w:val="FootnoteAnchor"/>
          <w:rtl w:val="true"/>
        </w:rPr>
        <w:footnoteReference w:id="48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42" w:name="pg2539_19919"/>
    </w:p>
    <w:p>
      <w:pPr>
        <w:pStyle w:val="Heading5"/>
        <w:numPr>
          <w:ilvl w:val="4"/>
          <w:numId w:val="1"/>
        </w:numPr>
        <w:rPr/>
      </w:pPr>
      <w:bookmarkStart w:id="343" w:name="__RefHeading___Toc4504264_3804643083"/>
      <w:bookmarkStart w:id="344" w:name="_Toc130"/>
      <w:bookmarkEnd w:id="342"/>
      <w:bookmarkEnd w:id="343"/>
      <w:r>
        <w:rPr/>
        <w:t>۴</w:t>
      </w:r>
      <w:r>
        <w:rPr>
          <w:rtl w:val="true"/>
        </w:rPr>
        <w:t xml:space="preserve"> </w:t>
      </w:r>
      <w:r>
        <w:rPr>
          <w:rtl w:val="true"/>
        </w:rPr>
        <w:t xml:space="preserve">/ </w:t>
      </w:r>
      <w:r>
        <w:rPr/>
        <w:t>۲</w:t>
      </w:r>
      <w:r>
        <w:rPr>
          <w:rtl w:val="true"/>
        </w:rPr>
        <w:t xml:space="preserve"> سيرة النّبيِ في الشّفقة بالأطفال وتكريمهم</w:t>
      </w:r>
      <w:bookmarkEnd w:id="344"/>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سيرَةُ النَّبِيِ فِي الشَّفَقَةِ بالأطفال وتَكريمِهِممسند ابن حنبل عن الوليد بن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فَتَحَ رَسولُ اللّه ِ صلى الله عليه و آله مَكَّةَ ، جَعَلَ أهلُ مَكَّةَ يَأتونَهُ بِصِبيانِهِم فَيَمسَحُ عَلى رُؤوسِهِم ويَدعو لَهُم </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صحيح مسلم عن عمرو بن سعيد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أحَدا كانَ أرحَمَ بِالعِيالِ مِن رَسولِ اللّه ِ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إبراهيمُ مُستَرضَعا لَهُ في عَوالي المَدينَةِ </w:t>
      </w:r>
      <w:r>
        <w:rPr>
          <w:rStyle w:val="FootnoteAnchor"/>
          <w:rtl w:val="true"/>
        </w:rPr>
        <w:footnoteReference w:id="482"/>
      </w:r>
      <w:r>
        <w:rPr>
          <w:rFonts w:ascii="Amiri" w:hAnsi="Amiri" w:eastAsia="Amiri" w:cs="Amiri"/>
          <w:color w:val="111111"/>
          <w:sz w:val="28"/>
          <w:sz w:val="28"/>
          <w:szCs w:val="28"/>
          <w:rtl w:val="true"/>
          <w:lang w:bidi="ar-SA"/>
        </w:rPr>
        <w:t xml:space="preserve">، فَكانَ يَنطَلِقُ ونَحنُ مَعَهُ فَيدخُلُ البَيتَ وإنَّهُ لَيُدَّخَنُ ، وكانَ ظِئرُهُ </w:t>
      </w:r>
      <w:r>
        <w:rPr>
          <w:rStyle w:val="FootnoteAnchor"/>
          <w:rtl w:val="true"/>
        </w:rPr>
        <w:footnoteReference w:id="483"/>
      </w:r>
      <w:r>
        <w:rPr>
          <w:rFonts w:ascii="Amiri" w:hAnsi="Amiri" w:eastAsia="Amiri" w:cs="Amiri"/>
          <w:color w:val="111111"/>
          <w:sz w:val="28"/>
          <w:sz w:val="28"/>
          <w:szCs w:val="28"/>
          <w:rtl w:val="true"/>
          <w:lang w:bidi="ar-SA"/>
        </w:rPr>
        <w:t xml:space="preserve">قَينا </w:t>
      </w:r>
      <w:r>
        <w:rPr>
          <w:rStyle w:val="FootnoteAnchor"/>
          <w:rtl w:val="true"/>
        </w:rPr>
        <w:footnoteReference w:id="484"/>
      </w:r>
      <w:r>
        <w:rPr>
          <w:rFonts w:ascii="Amiri" w:hAnsi="Amiri" w:eastAsia="Amiri" w:cs="Amiri"/>
          <w:color w:val="111111"/>
          <w:sz w:val="28"/>
          <w:sz w:val="28"/>
          <w:szCs w:val="28"/>
          <w:rtl w:val="true"/>
          <w:lang w:bidi="ar-SA"/>
        </w:rPr>
        <w:t xml:space="preserve">، فَيَأخُذُهُ فَيُقَبِّلُهُ، ثُمَّ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تُوُفِّيَ إبراهيمُ ، قالَ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ابني ، وإنَّه ماتَ في الثَّدي ، وإنَّ لَهُ لَظِئرَينِ تُكمِلانِ رَضاعَهُ فِي الجَنَّةِ </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صحيح مسلم عن 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 صلى الله عليه و آله إذا قَدِمَ مِن سَفَرٍ تُلُقِّيَ بِصِبيانِ أهلِ بَيتِهِ </w:t>
      </w:r>
      <w:r>
        <w:rPr>
          <w:rFonts w:eastAsia="Amiri" w:cs="Amiri" w:ascii="Amiri" w:hAnsi="Amiri"/>
          <w:color w:val="111111"/>
          <w:sz w:val="28"/>
          <w:szCs w:val="28"/>
          <w:rtl w:val="true"/>
          <w:lang w:bidi="ar-SA"/>
        </w:rPr>
        <w:t xml:space="preserve">. </w:t>
      </w:r>
      <w:r>
        <w:rPr>
          <w:rStyle w:val="FootnoteAnchor"/>
          <w:rtl w:val="true"/>
        </w:rPr>
        <w:footnoteReference w:id="48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45" w:name="pg2539_19920"/>
    </w:p>
    <w:p>
      <w:pPr>
        <w:pStyle w:val="Heading5"/>
        <w:numPr>
          <w:ilvl w:val="4"/>
          <w:numId w:val="1"/>
        </w:numPr>
        <w:rPr/>
      </w:pPr>
      <w:bookmarkStart w:id="346" w:name="__RefHeading___Toc4504266_3804643083"/>
      <w:bookmarkStart w:id="347" w:name="_Toc131"/>
      <w:bookmarkEnd w:id="345"/>
      <w:bookmarkEnd w:id="346"/>
      <w:r>
        <w:rPr/>
        <w:t>۴</w:t>
      </w:r>
      <w:r>
        <w:rPr>
          <w:rtl w:val="true"/>
        </w:rPr>
        <w:t xml:space="preserve"> </w:t>
      </w:r>
      <w:r>
        <w:rPr>
          <w:rtl w:val="true"/>
        </w:rPr>
        <w:t xml:space="preserve">/ </w:t>
      </w:r>
      <w:r>
        <w:rPr/>
        <w:t>۳</w:t>
      </w:r>
      <w:r>
        <w:rPr>
          <w:rtl w:val="true"/>
        </w:rPr>
        <w:t xml:space="preserve"> التّسليم على الصّبيان</w:t>
      </w:r>
      <w:bookmarkEnd w:id="347"/>
    </w:p>
    <w:p>
      <w:pPr>
        <w:pStyle w:val="BookText"/>
        <w:rPr/>
      </w:pPr>
      <w:r>
        <w:rPr>
          <w:rFonts w:ascii="Amiri" w:hAnsi="Amiri" w:eastAsia="Amiri" w:cs="Amiri"/>
          <w:color w:val="111111"/>
          <w:sz w:val="28"/>
          <w:sz w:val="28"/>
          <w:szCs w:val="28"/>
          <w:rtl w:val="true"/>
          <w:lang w:bidi="ar-SA"/>
        </w:rPr>
        <w:t xml:space="preserve">مسند ابن حنبل عن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بالصِّبيانِ إِذا جاءَ مِن سَفَرٍ</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صلى الله عليه و آله يَقدِمُ مِنَ السَّفَرِ فَيَتَلَقّاهُ الصِّبيانُ فَيَقِفُ لَهُم ، ثُمَّ يَأمُرُ بِهِم فَيُرفَعونَ إِلَيهِ ، فَيَرفَعُ مِنهُم بَينَ يَدَيهِ ومِن خَلفِهِ ، ويَأمُرُ أصحابَهُ أن يَحمِلُوا بَعضَهُم، فَرُبَّما يَتَفاخَرُ الصِّبيانُ بَعدَ ذلِكَ فَيَقولُ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حَمَلَنِي رَسولُ اللّه ِ صلى الله عليه و آله بَينَ يَدَيهِ ، وحَمَلَكَ أنتَ وَراءَهُ، ويَقولُ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أصحابَهُ أن يَحمِلوكَ وَراءَهُم</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المناقب لابن شهر آشوب عن عبدالعزيز بإسناده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جالسا فَأَقبَلَ الحَسَنُ وَالحُسَينُ عليهماالسلامفَلَمّا رَآهُمَا النَّبِيُ صلى الله عليه و آله قامَ لَهُما وَاستَبطَأَ بُلوغَهُما إلَيهِ ، فَاستَقبَلَهُما وحَمَلَهُما عَلى كَتِفَيهِ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المَطِيُّ مَطِيُّكُما ، ونِعمَ الرّاكِبانِ أَنتُما ، وأبوكُما خَيرٌ مِنكُما</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التَّسليمُ عَلَى الصِّبيانِكنز العمّال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بِالصِّبيانِ فَيُسَلِّمُ عَلَيهِم</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سنن الترمذي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رَسولِ اللّه ِ صلى الله عليه و آله فَمَرَّ عَلَى صِبيانٍ فَسَلَّمَ عَلَيهِم</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مكارم الأخلاق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 صلى الله عليه و آله مَرَّ عَلَى صِبيانٍ فَسَلَّمَ عَلَيهِم وهُوَ مُغِذٌّ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48" w:name="pg2539_19921"/>
    </w:p>
    <w:p>
      <w:pPr>
        <w:pStyle w:val="Heading5"/>
        <w:numPr>
          <w:ilvl w:val="4"/>
          <w:numId w:val="1"/>
        </w:numPr>
        <w:rPr/>
      </w:pPr>
      <w:bookmarkStart w:id="349" w:name="__RefHeading___Toc4504268_3804643083"/>
      <w:bookmarkStart w:id="350" w:name="_Toc132"/>
      <w:bookmarkEnd w:id="348"/>
      <w:bookmarkEnd w:id="349"/>
      <w:r>
        <w:rPr/>
        <w:t>۴</w:t>
      </w:r>
      <w:r>
        <w:rPr>
          <w:rtl w:val="true"/>
        </w:rPr>
        <w:t xml:space="preserve"> </w:t>
      </w:r>
      <w:r>
        <w:rPr>
          <w:rtl w:val="true"/>
        </w:rPr>
        <w:t xml:space="preserve">/ </w:t>
      </w:r>
      <w:r>
        <w:rPr/>
        <w:t>۴</w:t>
      </w:r>
      <w:r>
        <w:rPr>
          <w:rtl w:val="true"/>
        </w:rPr>
        <w:t xml:space="preserve"> ذمّ عدم المحبّة للأطفال</w:t>
      </w:r>
      <w:bookmarkEnd w:id="350"/>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لا أدَعُهُنَّ حَتَّى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عَلَى الحَضيضِ </w:t>
      </w:r>
      <w:r>
        <w:rPr>
          <w:rStyle w:val="FootnoteAnchor"/>
          <w:rtl w:val="true"/>
        </w:rPr>
        <w:footnoteReference w:id="494"/>
      </w:r>
      <w:r>
        <w:rPr>
          <w:rFonts w:ascii="Amiri" w:hAnsi="Amiri" w:eastAsia="Amiri" w:cs="Amiri"/>
          <w:color w:val="111111"/>
          <w:sz w:val="28"/>
          <w:sz w:val="28"/>
          <w:szCs w:val="28"/>
          <w:rtl w:val="true"/>
          <w:lang w:bidi="ar-SA"/>
        </w:rPr>
        <w:t xml:space="preserve">مَعَ العَبيدِ ، ورُكوبِيَ الحِمارَ مُؤَكَّفا </w:t>
      </w:r>
      <w:r>
        <w:rPr>
          <w:rStyle w:val="FootnoteAnchor"/>
          <w:rtl w:val="true"/>
        </w:rPr>
        <w:footnoteReference w:id="495"/>
      </w:r>
      <w:r>
        <w:rPr>
          <w:rFonts w:ascii="Amiri" w:hAnsi="Amiri" w:eastAsia="Amiri" w:cs="Amiri"/>
          <w:color w:val="111111"/>
          <w:sz w:val="28"/>
          <w:sz w:val="28"/>
          <w:szCs w:val="28"/>
          <w:rtl w:val="true"/>
          <w:lang w:bidi="ar-SA"/>
        </w:rPr>
        <w:t>، وحَلبُ العَنزِ بِيَدي، ولُبسُ الصّوفِ، وَالتَّسليمُ عَلَى الصِّبيانِ ؛ لِتَكونَ سُنَّةً مِن بَعدِي</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صحيح ابن حبان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يَزورُ الأنصارَ ويُسَلِّمُ عَلى صِبيانِهِم ويَمسَحُ رُؤوسَهُم</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ذَمُّ عَدَمِ المَحَبَّةِ لِلأَطفالِصحيح مسلم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ناسٌ مِنَ الأعرابِ عَلى رَسولِ اللّه ِ صلى الله عليه و 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أتُقَبِّلونَ صِبيانَكُم؟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وَاللّه ِ ما نُقَبِّلُ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وأملِكُ إن كانَ اللّه ُ نَزَعَ مِنكُمُ الرَّحمَةَ</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الأدب المفرد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رَسولُ اللّه ِ صلى الله عليه و آله حَسَنَ بنَ عَلِيٍ عليه السلام ، وعِندَهُ الأَقرَعُ بنُ حابِسٍ التَّميميُ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عَشَرَةً مِنَ الوُلدِ ما قَبَّلتُ مِنهُم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 رَسولُ اللّه ِ صلى الله عليه و آله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يَرحَم لا يُرحَمُ</w:t>
      </w:r>
      <w:r>
        <w:rPr>
          <w:rFonts w:eastAsia="Amiri" w:cs="Amiri" w:ascii="Amiri" w:hAnsi="Amiri"/>
          <w:color w:val="111111"/>
          <w:sz w:val="28"/>
          <w:szCs w:val="28"/>
          <w:rtl w:val="true"/>
          <w:lang w:bidi="ar-SA"/>
        </w:rPr>
        <w:t xml:space="preserve">. </w:t>
      </w:r>
      <w:r>
        <w:rPr>
          <w:rStyle w:val="FootnoteAnchor"/>
          <w:rtl w:val="true"/>
        </w:rPr>
        <w:footnoteReference w:id="49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51" w:name="pg2539_19922"/>
    </w:p>
    <w:p>
      <w:pPr>
        <w:pStyle w:val="Heading5"/>
        <w:numPr>
          <w:ilvl w:val="4"/>
          <w:numId w:val="1"/>
        </w:numPr>
        <w:rPr/>
      </w:pPr>
      <w:bookmarkStart w:id="352" w:name="__RefHeading___Toc4504270_3804643083"/>
      <w:bookmarkStart w:id="353" w:name="_Toc133"/>
      <w:bookmarkEnd w:id="351"/>
      <w:bookmarkEnd w:id="352"/>
      <w:r>
        <w:rPr/>
        <w:t>۴</w:t>
      </w:r>
      <w:r>
        <w:rPr>
          <w:rtl w:val="true"/>
        </w:rPr>
        <w:t xml:space="preserve"> </w:t>
      </w:r>
      <w:r>
        <w:rPr>
          <w:rtl w:val="true"/>
        </w:rPr>
        <w:t xml:space="preserve">/ </w:t>
      </w:r>
      <w:r>
        <w:rPr/>
        <w:t>۵</w:t>
      </w:r>
      <w:r>
        <w:rPr>
          <w:rtl w:val="true"/>
        </w:rPr>
        <w:t xml:space="preserve"> نطاق المحبّة بالأولاد</w:t>
      </w:r>
      <w:bookmarkEnd w:id="353"/>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قَبَّلتُ صَبِيّا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وَلّى قالَ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عِندِي أنَّهُ مِن أهلِ النّارِ</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نِطاقُ المَحَبَّةِ بالأَولادِالكتاب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الَّذِينَ ءَامَنُواْ لاَ تُلْهِكُمْ أَمْوَ لُكُمْ وَ لاَ أَوْلَـدُكُمْ عَن ذِكْرِ اللَّهِ وَ مَن يَفْعَلْ ذَ لِكَ فَأُوْلَئِكَ هُمُ الْخَـسِرُونَ </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الَّذِينَ ءَامَنُواْ إِنَّ مِنْ أَزْوَ جِكُمْ وَ أَوْلَـدِكُمْ عَدُوًّا لَّكُمْ فَاحْذَرُوهُمْ وَ إِن تَعْفُواْ وَ تَصْفَحُواْ وَ تَغْفِرُواْ فَإِنَّ اللَّهَ غَفُورٌ رَّحِيمٌ </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الحديثرسول اللّه صلى الله عليه و آلهـ في مَوعِظَتِهِ لاِبنِ مَسعودٍ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مَسعودٍ ، لا تَحمِلَنَّكَ الشَّفَقَةُ عَلى أهلِكَ ووُلدِكَ عَلَى الدُّخولِ فِي المَعاصِي وَالحَرامِ، فَإِنَّ اللّه َ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لاَ يَنفَعُ مَالٌ وَ 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أَتَى اللَّهَ بِقَلْبٍ سَلِيمٍ </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سنن الترمذي عن ابن عبّاسـ لمّا سَألَهُ رَجُلٌ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 إِنَّ مِنْ أَزْوَ جِكُمْ وَ أَوْلَـدِكُمْ عَدُوًّا لَّكُمْ فَاحْذَرُوهُمْ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رِجالٌ أسلَموا مِن أهلِ مَكَّةَ وأرادوا أن يَأتُوا النَّبِيَ صلى الله عليه و آله ، فَأَبى أزواجُهُم وأولادُهُم أن يَدَعوهُم أن يَأتوا رَسولَ اللّه ِ صلى الله عليه و آله ، فَلَمّا أتَوا رَسولَ اللّه ِ صلى الله عليه و آله رَأَوا النّاسَ قَد فَقِهوا فِي الدِّينِ هَمّوا أن يُعاقِبوهُم ، فَأنزَلَ اللّه ُ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 إِنَّ مِنْ أَزْوَ جِكُمْ وَ أَوْلَـدِكُمْ عَدُوًّا لَّكُمْ فَاحْذَرُوهُمْ</w:t>
      </w:r>
      <w:r>
        <w:rPr>
          <w:rFonts w:eastAsia="Amiri" w:cs="Amiri" w:ascii="Amiri" w:hAnsi="Amiri"/>
          <w:color w:val="111111"/>
          <w:sz w:val="28"/>
          <w:szCs w:val="28"/>
          <w:rtl w:val="true"/>
          <w:lang w:bidi="ar-SA"/>
        </w:rPr>
        <w:t xml:space="preserve">» . </w:t>
      </w:r>
      <w:r>
        <w:rPr>
          <w:rStyle w:val="FootnoteAnchor"/>
          <w:rtl w:val="true"/>
        </w:rPr>
        <w:footnoteReference w:id="50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الإمام عليّ عليه السلامـ لبعض 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تَجعَلَنَّ أكثَرَ شُغلِكَ بِأهلِكَ ووَلَدِكَ ، فَإِن يَكُن أهلُكَ ووَلَدُكَ أولِياءَ اللّه ِ فَإِنَّ اللّه َ لا يُضيعُ أولِياءَهُ ، وإن يَكونوا أعداءَ اللّه ِ فَمَا هَمُّكَ وشُغلُكَ بِأعداءِ اللّه ِ </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العَبّاسُ وزَينَبُ ـ وَلَدَي عَلِىٍّ عليه السلام ـ صَغيرَينِ ، قالَ عَلِيٌّ لِلعَبّاسِ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أستَحي أن أقولَ بِاللِّسانِ الّذي قُلتُ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عَلِيٌ عليه السلام عَينَيهِ ، ثُمَّ التَفَت إلى زَينَبَ وكانَت عَلى يَسارِهِ وَالعبَّاسُ عَن يَمينِهِ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أتُحِبُّنا؟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بُنيَ، أولادُنا أكبادُنا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حُبَّانِ لا يَجتَمِعانِ في قَلبِ المُؤمِنِ ، حُبُّ اللّه ِ وحُبُّ الأولادِ، وإن كانَ لابُدَّ لَنا فَالشَّفَقَةُ لَنا وَالحُبُّ للّه ِِ 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فَازدادَ عَلِيٌ عليه السلام بِهِما حُبَّا</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لِعَلِيِ بنِ أبي طالِبٍ عليه السلام ابنٌ وبِنتٌ، فَقَبَّلَ الابنَ بَينَ يَدَي البِنتِ،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أتُحِبُّهُ يا أبَه؟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أنَّكَ لا تُحِبُّ أحَدا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للّه ِِ، وَالشَّفَقَةُ لِلأولادِ</w:t>
      </w:r>
      <w:r>
        <w:rPr>
          <w:rFonts w:eastAsia="Amiri" w:cs="Amiri" w:ascii="Amiri" w:hAnsi="Amiri"/>
          <w:color w:val="111111"/>
          <w:sz w:val="28"/>
          <w:szCs w:val="28"/>
          <w:rtl w:val="true"/>
          <w:lang w:bidi="ar-SA"/>
        </w:rPr>
        <w:t xml:space="preserve">. </w:t>
      </w:r>
      <w:r>
        <w:rPr>
          <w:rStyle w:val="FootnoteAnchor"/>
          <w:rtl w:val="true"/>
        </w:rPr>
        <w:footnoteReference w:id="50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54" w:name="pg2539_19924"/>
    </w:p>
    <w:p>
      <w:pPr>
        <w:pStyle w:val="Heading5"/>
        <w:numPr>
          <w:ilvl w:val="4"/>
          <w:numId w:val="1"/>
        </w:numPr>
        <w:rPr/>
      </w:pPr>
      <w:bookmarkStart w:id="355" w:name="__RefHeading___Toc4504272_3804643083"/>
      <w:bookmarkStart w:id="356" w:name="_Toc134"/>
      <w:bookmarkEnd w:id="354"/>
      <w:bookmarkEnd w:id="355"/>
      <w:r>
        <w:rPr/>
        <w:t>۴</w:t>
      </w:r>
      <w:r>
        <w:rPr>
          <w:rtl w:val="true"/>
        </w:rPr>
        <w:t xml:space="preserve"> </w:t>
      </w:r>
      <w:r>
        <w:rPr>
          <w:rtl w:val="true"/>
        </w:rPr>
        <w:t xml:space="preserve">/ </w:t>
      </w:r>
      <w:r>
        <w:rPr/>
        <w:t>۶</w:t>
      </w:r>
      <w:r>
        <w:rPr>
          <w:rtl w:val="true"/>
        </w:rPr>
        <w:t xml:space="preserve"> العدل بين الأولاد</w:t>
      </w:r>
      <w:bookmarkEnd w:id="356"/>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والِدي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إنِّي لاَُصانِعُ بَعضَ وُلدِي واُجلِسُهُ عَلى فَخِذِي واُكثِرُ لَهُ المَحَبَّةَ ، واُكثِرُ لَهُ الشُّكرَ، وإنَّ الحَقَّ لِغَيرِهِ مِن وُلدِي ، ولكِن مُحافَظَةً عَلَيهِ مِنهُ ومِن غَيرِهِ ؛ لِئَلاّ يَصنَعوا بِهِ ما فَعَلَ بِيوسُفَ </w:t>
      </w:r>
      <w:r>
        <w:rPr>
          <w:rStyle w:val="FootnoteAnchor"/>
          <w:rtl w:val="true"/>
        </w:rPr>
        <w:footnoteReference w:id="509"/>
      </w:r>
      <w:r>
        <w:rPr>
          <w:rFonts w:ascii="Amiri" w:hAnsi="Amiri" w:eastAsia="Amiri" w:cs="Amiri"/>
          <w:color w:val="111111"/>
          <w:sz w:val="28"/>
          <w:sz w:val="28"/>
          <w:szCs w:val="28"/>
          <w:rtl w:val="true"/>
          <w:lang w:bidi="ar-SA"/>
        </w:rPr>
        <w:t xml:space="preserve">إخوَتُهُ، وما أنزَلَ اللّه ُ سورَةَ يوسُفَ إلاّ أمثالاً لِكَيلا يَحسُدَ بَعضُنا بَعضا كَما حَسَدَ بيوسُفَ </w:t>
      </w:r>
      <w:r>
        <w:rPr>
          <w:rStyle w:val="FootnoteAnchor"/>
          <w:rtl w:val="true"/>
        </w:rPr>
        <w:footnoteReference w:id="510"/>
      </w:r>
      <w:r>
        <w:rPr>
          <w:rFonts w:ascii="Amiri" w:hAnsi="Amiri" w:eastAsia="Amiri" w:cs="Amiri"/>
          <w:color w:val="111111"/>
          <w:sz w:val="28"/>
          <w:sz w:val="28"/>
          <w:szCs w:val="28"/>
          <w:rtl w:val="true"/>
          <w:lang w:bidi="ar-SA"/>
        </w:rPr>
        <w:t>إخوَتُهُ وبَغَوا عَلَيهِ</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العَدلُ بَينَ الأَولادِرسول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سَوّوا بَينَ أولادِكُم فِي العَطِيَّةِ، فَلَو كُنتُ مُفَضِّلاً أحَدا لَفَضَّلتُ النِّساءَ</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اِعدِلُوا بَينَ أولادِكُم فِي العَطِيَّةِ</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اِعدِلُوا بَينَ أولادِكُم في النُّحلِ ، كَما تُحِبُّونَ أن يَعدِلوا بَينَكُم فِي البِرِّ وَاللُّطفِ</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 تَعالى يُحِبُّ أن تَعدِلوا بَينَ أولادِكُم حَتّى فِي القُبَلِ</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العيال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رَسولُ اللّه ِ صلى الله عليه و آله يُحَدِّثُ أصحابَهُ إذ جاءَ صَبِيٌ حَتَّى انتَهى إلى أبيهِ في ناحِيَةِ القَومِ ، فَمَسَحَ رَأسَهُ وأقعَدَهُ عَلى فَخِذِهِ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 قَليلاً فَجاءَت ابنَةٌ لَهُ حَتَّى انتَهَت إلَيهِ ، فَمَسَحَ رَأسَها وأقعَدَها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عَلى فَخِذِكَ الاُخرى، فَحَمَلَها عَلى فَخِذِهِ الاُخرى،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عَدَلتَ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أبصَرَ رَجُلاً لَهُ وَلَدانِ </w:t>
      </w:r>
      <w:r>
        <w:rPr>
          <w:rStyle w:val="FootnoteAnchor"/>
          <w:rtl w:val="true"/>
        </w:rPr>
        <w:footnoteReference w:id="518"/>
      </w:r>
      <w:r>
        <w:rPr>
          <w:rFonts w:ascii="Amiri" w:hAnsi="Amiri" w:eastAsia="Amiri" w:cs="Amiri"/>
          <w:color w:val="111111"/>
          <w:sz w:val="28"/>
          <w:sz w:val="28"/>
          <w:szCs w:val="28"/>
          <w:rtl w:val="true"/>
          <w:lang w:bidi="ar-SA"/>
        </w:rPr>
        <w:t xml:space="preserve">فَقَبَّلَ أحَدَهُما وتَرَكَ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واسَيتَ بَينَهُما</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صحيح البخاري عن النعمان بن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أعطاني أبي عَطِيَّةً ، فَقالَت عَمَرَةُ بِنتُ رَواحَةَ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أرضى حَتّى تُشهِدَ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رَسولَ اللّه ِ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أعطَيتُ ابني مِن عَمَرَةَ بِنتِ رَواحَةَ عَطِيَّةً فَأمَرَتني أن اُشهِدَكَ يا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سائِرَ وُلدِكَ مِثلَ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 وَاعدِلوا بَينَ أولادِكُم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فَرَدَّ عَطِيَّتَهُ </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الحَسَنُ عليه السلام أكبَرَ وُلدِ عَلِيٍّ، وكانَ سَيِّدا سَخِيّا حَليما خَطيبا، وكانَ رَسولُ اللّه ِ صلى الله عليه و آله يُحِبُّهُ، سابَقَ يَوما بَينَ الحُسَينِ وبَينَهُ فَسَبَقَ الحَسَنُ، فَأجلَسَهُ عَلى فَخِذِهِ اليُمنى، ثُمَّ أجلَسَ الحُسَينَ عَلَى الفَخِذِ اليُسرى </w:t>
      </w:r>
      <w:r>
        <w:rPr>
          <w:rFonts w:eastAsia="Amiri" w:cs="Amiri" w:ascii="Amiri" w:hAnsi="Amiri"/>
          <w:color w:val="111111"/>
          <w:sz w:val="28"/>
          <w:szCs w:val="28"/>
          <w:rtl w:val="true"/>
          <w:lang w:bidi="ar-SA"/>
        </w:rPr>
        <w:t xml:space="preserve">. </w:t>
      </w:r>
      <w:r>
        <w:rPr>
          <w:rStyle w:val="FootnoteAnchor"/>
          <w:rtl w:val="true"/>
        </w:rPr>
        <w:footnoteReference w:id="52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357" w:name="pg2539_19927"/>
    </w:p>
    <w:p>
      <w:pPr>
        <w:pStyle w:val="Heading5"/>
        <w:numPr>
          <w:ilvl w:val="4"/>
          <w:numId w:val="1"/>
        </w:numPr>
        <w:rPr/>
      </w:pPr>
      <w:bookmarkStart w:id="358" w:name="__RefHeading___Toc4504274_3804643083"/>
      <w:bookmarkStart w:id="359" w:name="_Toc135"/>
      <w:bookmarkEnd w:id="357"/>
      <w:bookmarkEnd w:id="358"/>
      <w:r>
        <w:rPr>
          <w:rtl w:val="true"/>
        </w:rPr>
        <w:t>بحث حول توخّي العدالة في التعامل مع الأولاد</w:t>
      </w:r>
      <w:bookmarkEnd w:id="359"/>
    </w:p>
    <w:p>
      <w:pPr>
        <w:pStyle w:val="BookText"/>
        <w:rPr/>
      </w:pPr>
      <w:r>
        <w:rPr>
          <w:rFonts w:ascii="Amiri" w:hAnsi="Amiri" w:eastAsia="Amiri" w:cs="Amiri"/>
          <w:color w:val="111111"/>
          <w:sz w:val="28"/>
          <w:sz w:val="28"/>
          <w:szCs w:val="28"/>
          <w:rtl w:val="true"/>
          <w:lang w:bidi="ar-SA"/>
        </w:rPr>
        <w:t xml:space="preserve">بحث حول توخي العدالة في التعامل مع الأولادمن المواضيع التربوية المهمّة ، توخي الوالدين للعدالة في إظهار المحبّة للأولاد وتوفير الإمكانيات المادية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ويمكننا أن ندرس هذه القضية من منظارين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فقهي قانوني،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وتربوي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نعنيه هنا هو التعامل بعدل مع الأولاد من وجهة النظر الثانية ، فإنّ تحري العدل مع الأولاد ، من شأنه أن يستتبع آثارا تربوية مهمّة،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الأولاد سيتعاملون بدورهم مع الوالدين باللطف والإحسان وسيرعون حقوقهم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بدورهم سوف لا يتجاوزون حدود العدالة بالنسبة مع أولادهم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 العدالة مع الأولاد ، يحول دون حسدهم وحقدهم لبعضهم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والأهمّ من ذلك أنّ الطفل سوف يتربّى منذ بدء حياته على روح العدالة، وسوف يهيئ السلوك العادل للاُسرة ، الأرضية لتأمين العدالة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العكس من ذلك فإنّ انعدام العدالة والتفريق بين الأولاد ، لا يحرمان الوالدين من محبّتهم وحسب ، بل إنّهما يعرضان مستقبل الأولاد للمخاطر ، ولذلك يرى العلماء المتخصصون في التربية والتعليم في عصرنا الراهن ضرورة الالتزام بالعدل في التعامل مع الأولاد من أجل تربية الأفراد الصالحين ، ولكن الإسلام أكدّ منذ أربعة عشر قرنا على هذا الموضوع، وكان رسول اللّه صلى الله عليه و آله يوصي المسلمين أن يراعوا العدالة لا في توفير الإمكانيات وحسب ، بل وفي تقبيل الأولاد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البديهي أنّ السلوك العادل ، لا يعني وحدة التعامل ، فما أكثر ما تستوجب العدالة أن يتحمّل الأب نفقات أكثر لبعض من أولاده ، بسبب الاختلاف في المواهب والاستعدادات ، أو بسبب المرض وما إلى ذلك ، فهذا لا يعني انعدام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على الأب في مثل هذه الحالات أن يحيط أولاده الآخرين علما بعمله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على الأب أن يغض النظر عن رعاية حقّ أحد الأولاد ، إذا ما أحسّ أن ذلك سيستتبع آثارا سلبية وخطيرة ، كما يقول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لأصانع بعض ولدي وأجلسه على فخذي وأكثر له المحبّة وأكثر له الشكر وإنّ الحقّ لغيره من ولدي ، ولكن محافظة عليه منه ومن غيره ؛ لئلاّ يصنعوا به ما فعل بيوسف اُخوته </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جاء في هذا الحديث ، فإنّ الإمام الباقر عليه السلام ومن أجل أن يحول دون أن يثير حسد بعض من أولاده والتبعات السيئة، لذلك فإنّه لا يكتفي بإظهار المحبّة للولد الّذي يجب أن يحاط بالمحبّة أكثر من الآخرين ، بل إنّه يغمر باللطف والمحبّة الولد الآخر الّذي يتعرّض لمرض الحسد كي يحفظ بذلك الابن الأفضل من خطر حسد أخيه ، وهذا ما يمثل درسا تربويا مهمّا للعاملين في مجال التربية والمتخصصين التربويين وخصوصا الآباء والاُمهات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360" w:name="pg2539_19930"/>
    </w:p>
    <w:p>
      <w:pPr>
        <w:pStyle w:val="Heading5"/>
        <w:numPr>
          <w:ilvl w:val="4"/>
          <w:numId w:val="1"/>
        </w:numPr>
        <w:rPr/>
      </w:pPr>
      <w:bookmarkStart w:id="361" w:name="__RefHeading___Toc4504276_3804643083"/>
      <w:bookmarkStart w:id="362" w:name="_Toc136"/>
      <w:bookmarkEnd w:id="360"/>
      <w:bookmarkEnd w:id="361"/>
      <w:r>
        <w:rPr/>
        <w:t>۴</w:t>
      </w:r>
      <w:r>
        <w:rPr>
          <w:rtl w:val="true"/>
        </w:rPr>
        <w:t xml:space="preserve"> </w:t>
      </w:r>
      <w:r>
        <w:rPr>
          <w:rtl w:val="true"/>
        </w:rPr>
        <w:t xml:space="preserve">/ </w:t>
      </w:r>
      <w:r>
        <w:rPr/>
        <w:t>۷</w:t>
      </w:r>
      <w:r>
        <w:rPr>
          <w:rtl w:val="true"/>
        </w:rPr>
        <w:t xml:space="preserve"> الوفاء بالوعد</w:t>
      </w:r>
      <w:bookmarkEnd w:id="362"/>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الوَفاءُ بِالوَعدِرسول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أحِبُّوا الصِّبيانَ وَارحَموهُم ، وإذا وَعَدتُموهُم شَيئا فَفوا لَهُم ؛ فَإِنَّهُم لا يَدرونَ إلاّ أنَّكُم تَرزُقونَهُم</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واعَدَ أحَدُكُم صَبِيَّهُ فَليُنجِز</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السنن الكبرى عن عبداللّه بن عامر بن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رَسولُ اللّه ِ صلى الله عليه و آله بَيتَنا وأنا صَبِيٌ صَغيرٌ ، فَذَهَبتُ ألعَبُ ، فَقالَت لي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تَعالَ أُعطيكَ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أن تُعطِيَهُ؟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أُعطِيَهُ تَمرا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لَو لَم تَفعَلي لَكُتِبَت عَلَيكِ كِذبَةٌ </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يَصلُحُ مِن الكَذِبِ جِدٌّ و لا هَزلٌ ، ولا أن يَعِدَ أَحَدُكُم صَبِيَّهُ ثُمَّ لا يَفي لَهُ ، إنَّ الكَذِبَ يَهدي إلَى الفُجورِ </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وَعَدتُم الصِّبيانَ فَفوا لَهُم ؛ فَإِنَّهُم يَرَونَ أنَّكُم الّذينَ تَرزُقونَهُم ، إنَّ اللّه َ عز و جل لَيسَ يَغضَبُ لِشَيءٍ كَغَضَبِهِ لِلنِّساءِ وَالصِّبيانِ </w:t>
      </w:r>
      <w:r>
        <w:rPr>
          <w:rFonts w:eastAsia="Amiri" w:cs="Amiri" w:ascii="Amiri" w:hAnsi="Amiri"/>
          <w:color w:val="111111"/>
          <w:sz w:val="28"/>
          <w:szCs w:val="28"/>
          <w:rtl w:val="true"/>
          <w:lang w:bidi="ar-SA"/>
        </w:rPr>
        <w:t xml:space="preserve">. </w:t>
      </w:r>
      <w:r>
        <w:rPr>
          <w:rStyle w:val="FootnoteAnchor"/>
          <w:rtl w:val="true"/>
        </w:rPr>
        <w:footnoteReference w:id="52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63" w:name="pg2539_19931"/>
    </w:p>
    <w:p>
      <w:pPr>
        <w:pStyle w:val="Heading5"/>
        <w:numPr>
          <w:ilvl w:val="4"/>
          <w:numId w:val="1"/>
        </w:numPr>
        <w:rPr/>
      </w:pPr>
      <w:bookmarkStart w:id="364" w:name="__RefHeading___Toc4504278_3804643083"/>
      <w:bookmarkStart w:id="365" w:name="_Toc137"/>
      <w:bookmarkEnd w:id="363"/>
      <w:bookmarkEnd w:id="364"/>
      <w:r>
        <w:rPr>
          <w:rtl w:val="true"/>
        </w:rPr>
        <w:t>دور الوفاء بالوعد في تربية الطفل</w:t>
      </w:r>
      <w:bookmarkEnd w:id="365"/>
    </w:p>
    <w:p>
      <w:pPr>
        <w:pStyle w:val="BookText"/>
        <w:rPr/>
      </w:pPr>
      <w:r>
        <w:rPr>
          <w:rFonts w:ascii="Amiri" w:hAnsi="Amiri" w:eastAsia="Amiri" w:cs="Amiri"/>
          <w:color w:val="111111"/>
          <w:sz w:val="28"/>
          <w:sz w:val="28"/>
          <w:szCs w:val="28"/>
          <w:rtl w:val="true"/>
          <w:lang w:bidi="ar-SA"/>
        </w:rPr>
        <w:t xml:space="preserve">دور الوفاء بالوعد في تربية الطفليواجّه الطفل بعض الوعود في تعامله مع الوالدين منذ أن يبلغ مرحلة الإدراك ، وقد تتحقّق هذه الوعود وقد لا تتحقّق ، إلاّ أنّها حظيت بالاهتمام في التعاليم الإسلامية ، فقد وردت التوصية الأكيدة بالوفاء بالعهد ، ويمكننا تحلل هذه التوصية وتبيينها من عدّة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الجانب الأخلاقي من المسألة ، فعدم الوفاء بالوعد من الأخلاق الذميمة، وهو صادق في كلّ مكان وبالنسبة إلى كلّ شخص ، والطفل هو أحد مصاديقه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يتمثّل في طابعه التربوي السيّئ للطفل ، فرغم أنّ الشرع نهى نهيا عامّا عن خلف الوعد ، ولكنّه بالنسبة إلى الطفل يتمتّع بأهمّية خاصّة نظرا إلى ظروفه السنية والتربوية الخاصّة ، فالطفل يقتدي بسلوك الآخرين وخاصّة الوالدين، وهذا الاقتداء يترك تأثيرا راسخا وعميقا على شخصيته ، بحيث إنّ إصلاحه سيكون مستحيلاً أو صعبا للغاية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أثره السلبي في المستقبل على علاقة الطفل باللّه ، فقد أظهرت بعض الدراسات أنّ نوع ارتباط الطفل باللّه ـ سبحانه ـ يخضع لتأثير كيفية ارتباط الوالدين بالطفل ، وقبل أن يتعرّف الطفل على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يعتبر الوالدين وخاصّة الأب ربّه ومالك أمره ، 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يرى له دورا إلهيّا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ولذلك فإنّه يعتبر والديه منزّهين عن العيب والنقص ومتمتعين بجميع الكمالات والفضائل ، بل إنّه لا يتصوّر أنّهما يعانيان من العيب والنقص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ما لم يفِ الوالدان بالوعود الّتي قطعوها للطفل ، فإنّه سيعمم خلف الوعد هذا إلى مفهوم الإلوهية وتتعرّض علاقته باللّه في المستقبل بشكل تلقائي للتأثير السلبي ، وقد ورد في الحديث الشريف تعليل يشير إلى هذه الحقيقة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لا يدرون إلاّ أنّكم ترزقونهم</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 xml:space="preserve">إنّ ذلك المفهوم الّذي يمكن للطفل إدراكه عن الاُلوهية ،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تأمين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وتأمين الرزق هو في رأيه معادل للاُلوهية ، فإذا ما رأى خلف الوعد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طفولته ، فإنّه سيسئ الظنّ دوما فيما يتعلّق باللّه ومكانته ، والحديث الشريف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تحت أقدام الاُمهات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تحليله في هذا المجال ، فبالإضافة إلى الجهود الّتي تبذلها الاُمهات لتربية الأطفال دينيا ، فإنّ شكل علاقة الاُم بالطفل لها تأثير مهمّ في تكوين تصوّر الطفل عن اللّه ، وهذا ما يمكن أن يترك تأثيره في مستقبل الطفل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366" w:name="pg2539_19935"/>
    </w:p>
    <w:p>
      <w:pPr>
        <w:pStyle w:val="Heading5"/>
        <w:numPr>
          <w:ilvl w:val="4"/>
          <w:numId w:val="1"/>
        </w:numPr>
        <w:rPr/>
      </w:pPr>
      <w:bookmarkStart w:id="367" w:name="__RefHeading___Toc4504280_3804643083"/>
      <w:bookmarkStart w:id="368" w:name="_Toc138"/>
      <w:bookmarkEnd w:id="366"/>
      <w:bookmarkEnd w:id="367"/>
      <w:r>
        <w:rPr/>
        <w:t>۴</w:t>
      </w:r>
      <w:r>
        <w:rPr>
          <w:rtl w:val="true"/>
        </w:rPr>
        <w:t xml:space="preserve"> </w:t>
      </w:r>
      <w:r>
        <w:rPr>
          <w:rtl w:val="true"/>
        </w:rPr>
        <w:t xml:space="preserve">/ </w:t>
      </w:r>
      <w:r>
        <w:rPr/>
        <w:t>۸</w:t>
      </w:r>
      <w:r>
        <w:rPr>
          <w:rtl w:val="true"/>
        </w:rPr>
        <w:t xml:space="preserve"> إدخال السّرور</w:t>
      </w:r>
      <w:bookmarkEnd w:id="368"/>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إدخالُ السُّرورِرسول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الجَنَّةِ دارا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 لا يَدخُلُها إلاّ مَن فَرَّحَ الصِّبيانَ</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اِشتَروا لِصِبيانِكُمُ اللَّحمَ، وذَكِّروهُم يَومَ الجُمُعَةِ </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الجَنَّةِ دارا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الفَرَحِ ، لايَدخُلُها إلاّ مَن فَرَّحَ يَتامَى المُؤمِنينَ </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عالَ يَتيما حَتّى يَستَغنِيَ ، أوجَبَ اللّه ُ عز و جل لَهُ بِذلِكَ الجَنَّةَ ، كَما أوجَبَ لاِكِلِ مالِ اليَتيمِ النّارَ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حبيب بن أبى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إلى أميرِ المُؤمِنينَ عليه السلام عَسَلٌ وتينٌ مِن هَمَدانَ </w:t>
      </w:r>
      <w:r>
        <w:rPr>
          <w:rStyle w:val="FootnoteAnchor"/>
          <w:rtl w:val="true"/>
        </w:rPr>
        <w:footnoteReference w:id="533"/>
      </w:r>
      <w:r>
        <w:rPr>
          <w:rFonts w:ascii="Amiri" w:hAnsi="Amiri" w:eastAsia="Amiri" w:cs="Amiri"/>
          <w:color w:val="111111"/>
          <w:sz w:val="28"/>
          <w:sz w:val="28"/>
          <w:szCs w:val="28"/>
          <w:rtl w:val="true"/>
          <w:lang w:bidi="ar-SA"/>
        </w:rPr>
        <w:t xml:space="preserve">وحُلوانَ </w:t>
      </w:r>
      <w:r>
        <w:rPr>
          <w:rStyle w:val="FootnoteAnchor"/>
          <w:rtl w:val="true"/>
        </w:rPr>
        <w:footnoteReference w:id="534"/>
      </w:r>
      <w:r>
        <w:rPr>
          <w:rFonts w:ascii="Amiri" w:hAnsi="Amiri" w:eastAsia="Amiri" w:cs="Amiri"/>
          <w:color w:val="111111"/>
          <w:sz w:val="28"/>
          <w:sz w:val="28"/>
          <w:szCs w:val="28"/>
          <w:rtl w:val="true"/>
          <w:lang w:bidi="ar-SA"/>
        </w:rPr>
        <w:t xml:space="preserve">، فَأَمَرَ العُرَفاءَ </w:t>
      </w:r>
      <w:r>
        <w:rPr>
          <w:rStyle w:val="FootnoteAnchor"/>
          <w:rtl w:val="true"/>
        </w:rPr>
        <w:footnoteReference w:id="535"/>
      </w:r>
      <w:r>
        <w:rPr>
          <w:rFonts w:ascii="Amiri" w:hAnsi="Amiri" w:eastAsia="Amiri" w:cs="Amiri"/>
          <w:color w:val="111111"/>
          <w:sz w:val="28"/>
          <w:sz w:val="28"/>
          <w:szCs w:val="28"/>
          <w:rtl w:val="true"/>
          <w:lang w:bidi="ar-SA"/>
        </w:rPr>
        <w:t xml:space="preserve">أن يَأتوا بِاليَتامى ، فَأَمكَنَهُم مِن رُؤوسِ الأَزقاقِ </w:t>
      </w:r>
      <w:r>
        <w:rPr>
          <w:rStyle w:val="FootnoteAnchor"/>
          <w:rtl w:val="true"/>
        </w:rPr>
        <w:footnoteReference w:id="536"/>
      </w:r>
      <w:r>
        <w:rPr>
          <w:rFonts w:ascii="Amiri" w:hAnsi="Amiri" w:eastAsia="Amiri" w:cs="Amiri"/>
          <w:color w:val="111111"/>
          <w:sz w:val="28"/>
          <w:sz w:val="28"/>
          <w:szCs w:val="28"/>
          <w:rtl w:val="true"/>
          <w:lang w:bidi="ar-SA"/>
        </w:rPr>
        <w:t xml:space="preserve">يَلعَقُونَها ، وهُوَ يُقَسِّمُها لِلنّاسِ قَدَحا قَدَحا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ما لَهُم يَلعَقونَها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أبُو اليَتامى ، وإنَّما ألعَقتُهُم هذا بِرِعايَةِ الآباءِ </w:t>
      </w:r>
      <w:r>
        <w:rPr>
          <w:rFonts w:eastAsia="Amiri" w:cs="Amiri" w:ascii="Amiri" w:hAnsi="Amiri"/>
          <w:color w:val="111111"/>
          <w:sz w:val="28"/>
          <w:szCs w:val="28"/>
          <w:rtl w:val="true"/>
          <w:lang w:bidi="ar-SA"/>
        </w:rPr>
        <w:t xml:space="preserve">. </w:t>
      </w:r>
      <w:r>
        <w:rPr>
          <w:rStyle w:val="FootnoteAnchor"/>
          <w:rtl w:val="true"/>
        </w:rPr>
        <w:footnoteReference w:id="53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ربيع الأبرار عن أبي الطفيل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عَلِيّا عليه السلام يَدعُو اليَتامى فَيُطعِمُهُمُ العَسَلَ ، حَتّى قالَ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أنّي كُنتُ يَتيما </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عَلِيٌّ إلَى امرَأَةٍ عَلى كَتِفِها قِربَةُ ماءٍ ، فَأَخَذَ مِنهَا القِربَةَ فَحَمَلَها إلى مَوضِعِها ، وسَأَلَها عَن حالِها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عَلِيُّ بنُ أبي طالِبٍ صاحِبي إلى بَعضِ الثُّغورِ فَقُتِلَ ، وتَرَكَ عَلَيَّ صِبيانا يَتامى ، ولَيسَ عِندي شَيءٌ ، فَقَد ألجَأَتنِي الضَّرورَةُ إلى خِدمَةِ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وباتَ لَيلَتَهُ قَلِقا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حَمَلَ زِنبيلاً فيه طَعامٌ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أحمِلُهُ عَنكَ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يَحمِلُ وِزري عَنّي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وقَرَعَ البابَ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ذلِكَ العَبدُ الَّذي حَمَلَ مَعكِ القِربَةَ ، فَافتَحي فَإِنَّ مَعي شَيئا لِلصِّبيانِ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 عَنكَ وحَكَمَ بَيني وبينَ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أحبَبتُ اكتِسابَ الثَّوابِ ، فَاختاري بَينَ أن تَعجِنينَ </w:t>
      </w:r>
      <w:r>
        <w:rPr>
          <w:rStyle w:val="FootnoteAnchor"/>
          <w:rtl w:val="true"/>
        </w:rPr>
        <w:footnoteReference w:id="539"/>
      </w:r>
      <w:r>
        <w:rPr>
          <w:rFonts w:ascii="Amiri" w:hAnsi="Amiri" w:eastAsia="Amiri" w:cs="Amiri"/>
          <w:color w:val="111111"/>
          <w:sz w:val="28"/>
          <w:sz w:val="28"/>
          <w:szCs w:val="28"/>
          <w:rtl w:val="true"/>
          <w:lang w:bidi="ar-SA"/>
        </w:rPr>
        <w:t xml:space="preserve">وتَخبِزينَ ، وبَينَ أن تُعَلِّلينَ </w:t>
      </w:r>
      <w:r>
        <w:rPr>
          <w:rStyle w:val="FootnoteAnchor"/>
          <w:rtl w:val="true"/>
        </w:rPr>
        <w:footnoteReference w:id="540"/>
      </w:r>
      <w:r>
        <w:rPr>
          <w:rFonts w:ascii="Amiri" w:hAnsi="Amiri" w:eastAsia="Amiri" w:cs="Amiri"/>
          <w:color w:val="111111"/>
          <w:sz w:val="28"/>
          <w:sz w:val="28"/>
          <w:szCs w:val="28"/>
          <w:rtl w:val="true"/>
          <w:lang w:bidi="ar-SA"/>
        </w:rPr>
        <w:t xml:space="preserve">الصِّبيانَ لأَِخبِزَ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بِالخَبزِ أبصَرُ وعَلَيهِ أقدَرُ ، ولكِن شَأنَكَ وَالصِّبيانَ فَعَلِّلهُم حَتّى أَفرُغَ مِنَ الخَبزِ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فَعَمَدَت إلَى الدَّقيقِ فَعَجَنَتهُ ، وعَمَدَ عَلِيٌّ عليه السلام إلَى اللَّحمِ فَطَبَخَهُ ، وجَعَلَ يُلقِمُ الصِّبيانَ مِن اللَّحمِ وَالتَّمرِ وغَيرِهِ ، فَكُلَّما ناوَلَ الصِّبيانَ مِن ذلِكَ شَيئا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اجعَل عَلِيَّ بنَ أبي طالِبٍ في حِلٍّ مِمّا مَرَّ في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اختَمَرَ العَجينُ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 سَجِّرِ التَّنّورَ </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 لِسَجرِهِ ، فَلَمّا أشعَلَهُ ولَفَحَ في وَجهِهِ 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جَزاءُ مَن ضَيَّعَ الأَرامِلَ وَاليَتامى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فَرَأتهُ امرَأةٌ تَعرِفُهُ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فَبادَرَتِ المَرأةُ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حَيايَ مِنكَ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 حَيايَ مِنكِ يا أمَةَ اللّه ِ فيما قَصَّرتُ في أمرِكِ </w:t>
      </w:r>
      <w:r>
        <w:rPr>
          <w:rFonts w:eastAsia="Amiri" w:cs="Amiri" w:ascii="Amiri" w:hAnsi="Amiri"/>
          <w:color w:val="111111"/>
          <w:sz w:val="28"/>
          <w:szCs w:val="28"/>
          <w:rtl w:val="true"/>
          <w:lang w:bidi="ar-SA"/>
        </w:rPr>
        <w:t xml:space="preserve">! </w:t>
      </w:r>
      <w:r>
        <w:rPr>
          <w:rStyle w:val="FootnoteAnchor"/>
          <w:rtl w:val="true"/>
        </w:rPr>
        <w:footnoteReference w:id="54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كشف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اجتازَ لَيلَةً عَلَى امرَأَةٍ مِسكينَةٍ لَها أطفالٌ صِغارٌ يَبكونَ مِنَ الجوعِ ، وهِيَ تُشاغِلُهُم وتُلهيهِم حَتّى يَناموا ، وكانَت قَد أشعَلَت نارا تَحتَ قِدرٍ فيها ماءٌ لا غَيرَ ، وأوهَمَتهُم أنَّ فيها طَعاما تَطبُخُهُ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 أميرُ المُؤمِنينَ عليه السلام حالَها ، فَمَشى عليه السلام ومَعهُ قَنبَرٌ إلى مَنزِلِهِ ، فَأَخرَجَ قَوصَرَّةَ </w:t>
      </w:r>
      <w:r>
        <w:rPr>
          <w:rStyle w:val="FootnoteAnchor"/>
          <w:rtl w:val="true"/>
        </w:rPr>
        <w:footnoteReference w:id="543"/>
      </w:r>
      <w:r>
        <w:rPr>
          <w:rFonts w:ascii="Amiri" w:hAnsi="Amiri" w:eastAsia="Amiri" w:cs="Amiri"/>
          <w:color w:val="111111"/>
          <w:sz w:val="28"/>
          <w:sz w:val="28"/>
          <w:szCs w:val="28"/>
          <w:rtl w:val="true"/>
          <w:lang w:bidi="ar-SA"/>
        </w:rPr>
        <w:t xml:space="preserve">تَمرٍ وجِرابَ </w:t>
      </w:r>
      <w:r>
        <w:rPr>
          <w:rStyle w:val="FootnoteAnchor"/>
          <w:rtl w:val="true"/>
        </w:rPr>
        <w:footnoteReference w:id="544"/>
      </w:r>
      <w:r>
        <w:rPr>
          <w:rFonts w:ascii="Amiri" w:hAnsi="Amiri" w:eastAsia="Amiri" w:cs="Amiri"/>
          <w:color w:val="111111"/>
          <w:sz w:val="28"/>
          <w:sz w:val="28"/>
          <w:szCs w:val="28"/>
          <w:rtl w:val="true"/>
          <w:lang w:bidi="ar-SA"/>
        </w:rPr>
        <w:t xml:space="preserve">دَقيقٍ وشَيئا مِنَ الشَّحمِ وَالأَرُزِّ وَالخُبزِ ، وحَمَلَهُ عَلى كَتِفِهِ الشَّريفِ ، فَطَلَبَ قَنبَرٌ حَملَهُ ، فَلَم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إلى بابِ المَرأَةِ استَأذَنَ عَلَيها ، فَأَذِنَت لَهُ فِي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فَأَرمى شَيئا مِنَ الأَرُزِّ فِي القِدرِ ومَعَهُ شَيءٌ مِنَ الشَّحمِ ، فَلَمّا فَرَغَ مِن نَضجِهِ 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لِلصِّغارِ وأمَرَهم بِأكلِهِ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شَبِعوا أخَذَ يَطوفُ بِالبَيتِ ويُبَعبِعُ لَهُم ، فَأَخَذوا فِي الضَّحِكِ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عليه السلام قالَ لَهُ 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 رَأَيتُ اللَّيلَةَ شَيئا عَجيبا قَد عَلِمتُ سَبَبَ بَعضِهِ ؛ وهُوَ حَملُكَ لِلزّادِ طَلَبا لِلثَّوابِ ، أمّا طَوافُكَ بِالبَيتِ عَلى يَدَيكَ ورِجلَيكَ وَالبَعبَعَةُ فَما أدري سَبَبَ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 إنّي دَخَلتُ عَلى هؤُلاءِ الأَطفالِ وهُم يَبكونَ مِن شِدَّةِ الجوعِ ، فَأَحبَبتُ أن أخرُجَ عَنهُم وهُم يَضحَكونَ مَعَ الشِّبعِ ، فَلَم أجِد سَبَبا سِوى ما فَعَلتُ </w:t>
      </w:r>
      <w:r>
        <w:rPr>
          <w:rFonts w:eastAsia="Amiri" w:cs="Amiri" w:ascii="Amiri" w:hAnsi="Amiri"/>
          <w:color w:val="111111"/>
          <w:sz w:val="28"/>
          <w:szCs w:val="28"/>
          <w:rtl w:val="true"/>
          <w:lang w:bidi="ar-SA"/>
        </w:rPr>
        <w:t xml:space="preserve">. </w:t>
      </w:r>
      <w:r>
        <w:rPr>
          <w:rStyle w:val="FootnoteAnchor"/>
          <w:rtl w:val="true"/>
        </w:rPr>
        <w:footnoteReference w:id="54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369" w:name="pg2539_19944"/>
    </w:p>
    <w:p>
      <w:pPr>
        <w:pStyle w:val="Heading4"/>
        <w:numPr>
          <w:ilvl w:val="3"/>
          <w:numId w:val="1"/>
        </w:numPr>
        <w:rPr/>
      </w:pPr>
      <w:bookmarkStart w:id="370" w:name="__RefHeading___Toc4504282_3804643083"/>
      <w:bookmarkStart w:id="371" w:name="_Toc139"/>
      <w:bookmarkEnd w:id="369"/>
      <w:bookmarkEnd w:id="370"/>
      <w:r>
        <w:rPr>
          <w:rtl w:val="true"/>
        </w:rPr>
        <w:t>الفصل الخامس</w:t>
      </w:r>
      <w:r>
        <w:rPr>
          <w:rtl w:val="true"/>
        </w:rPr>
        <w:t xml:space="preserve">: </w:t>
      </w:r>
      <w:r>
        <w:rPr>
          <w:rtl w:val="true"/>
        </w:rPr>
        <w:t>التزيين واللّعب</w:t>
      </w:r>
      <w:bookmarkEnd w:id="371"/>
    </w:p>
    <w:p>
      <w:pPr>
        <w:pStyle w:val="Heading5"/>
        <w:numPr>
          <w:ilvl w:val="4"/>
          <w:numId w:val="1"/>
        </w:numPr>
        <w:rPr/>
      </w:pPr>
      <w:bookmarkStart w:id="372" w:name="__RefHeading___Toc4504284_3804643083"/>
      <w:bookmarkStart w:id="373" w:name="_Toc140"/>
      <w:bookmarkEnd w:id="372"/>
      <w:r>
        <w:rPr/>
        <w:t>۵</w:t>
      </w:r>
      <w:r>
        <w:rPr>
          <w:rtl w:val="true"/>
        </w:rPr>
        <w:t xml:space="preserve"> </w:t>
      </w:r>
      <w:r>
        <w:rPr>
          <w:rtl w:val="true"/>
        </w:rPr>
        <w:t xml:space="preserve">/ </w:t>
      </w:r>
      <w:r>
        <w:rPr/>
        <w:t>۱</w:t>
      </w:r>
      <w:r>
        <w:rPr>
          <w:rtl w:val="true"/>
        </w:rPr>
        <w:t xml:space="preserve"> تزيين الأطفال</w:t>
      </w:r>
      <w:bookmarkEnd w:id="373"/>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التزيين واللّعب</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تَزيينُ الأطفالِالكافي عن أبي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 عليه السلام عَنِ الذَّهَبِ يُحَلَّى بِهِ الصِّبيانُ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 السلام يُحَلّي وُلدَهُ ونِساءَهُ بِالذَّهَبِ وَالفِضَّةِ </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الكافي عن الحسين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الرِّضا عليه السلام عَنِ التَّهنِئَةِ بِالوَلَدِ مَتى؟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الحَسَنُ بنُ عَلِيٍّ عليه السلام هَبَطَ جَبرَئيلُ بِالتَّهنِئَةِ عَلَى النَّبِيِّ صلى الله عليه و آله فِي اليَومِ السّابِعِ ، وأمَرَهُ أن يُسَمِّيَهُ ويُكَنِّيَهُ ويَحلِقَ رَأسَهُ ويَعُقَّ عَنهُ ويَثقُبَ أُذُنَهُ ، وكَذلِكَ كانَ حينَ وُلِدَ الحُسَينُ عليه السلام ، أتاهُ فِي اليَومِ السّابِعِ فَأَمَرَهُ بِمِثلِ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لَهُما ذُوبَتانِ فِي القَرنِ الأيْسَرِ ، وكانَ الثَّقبُ فِي الأُذُنِ اليُمنى فِي شَحمَةِ الأُذُنِ ، وفِي اليُسرى فِي أعلَى الأُذُنِ ، فَالقُرطُ فِي اليُمنى وَالشَّنفُ </w:t>
      </w:r>
      <w:r>
        <w:rPr>
          <w:rStyle w:val="FootnoteAnchor"/>
          <w:rtl w:val="true"/>
        </w:rPr>
        <w:footnoteReference w:id="547"/>
      </w:r>
      <w:r>
        <w:rPr>
          <w:rFonts w:ascii="Amiri" w:hAnsi="Amiri" w:eastAsia="Amiri" w:cs="Amiri"/>
          <w:color w:val="111111"/>
          <w:sz w:val="28"/>
          <w:sz w:val="28"/>
          <w:szCs w:val="28"/>
          <w:rtl w:val="true"/>
          <w:lang w:bidi="ar-SA"/>
        </w:rPr>
        <w:t xml:space="preserve">فِي اليُسرى </w:t>
      </w:r>
      <w:r>
        <w:rPr>
          <w:rFonts w:eastAsia="Amiri" w:cs="Amiri" w:ascii="Amiri" w:hAnsi="Amiri"/>
          <w:color w:val="111111"/>
          <w:sz w:val="28"/>
          <w:szCs w:val="28"/>
          <w:rtl w:val="true"/>
          <w:lang w:bidi="ar-SA"/>
        </w:rPr>
        <w:t xml:space="preserve">. </w:t>
      </w:r>
      <w:r>
        <w:rPr>
          <w:rStyle w:val="FootnoteAnchor"/>
          <w:rtl w:val="true"/>
        </w:rPr>
        <w:footnoteReference w:id="548"/>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74" w:name="pg2539_19946"/>
    </w:p>
    <w:p>
      <w:pPr>
        <w:pStyle w:val="Heading5"/>
        <w:numPr>
          <w:ilvl w:val="4"/>
          <w:numId w:val="1"/>
        </w:numPr>
        <w:rPr/>
      </w:pPr>
      <w:bookmarkStart w:id="375" w:name="__RefHeading___Toc4504286_3804643083"/>
      <w:bookmarkStart w:id="376" w:name="_Toc141"/>
      <w:bookmarkEnd w:id="374"/>
      <w:bookmarkEnd w:id="375"/>
      <w:r>
        <w:rPr/>
        <w:t>۵</w:t>
      </w:r>
      <w:r>
        <w:rPr>
          <w:rtl w:val="true"/>
        </w:rPr>
        <w:t xml:space="preserve"> </w:t>
      </w:r>
      <w:r>
        <w:rPr>
          <w:rtl w:val="true"/>
        </w:rPr>
        <w:t xml:space="preserve">/ </w:t>
      </w:r>
      <w:r>
        <w:rPr/>
        <w:t>۲</w:t>
      </w:r>
      <w:r>
        <w:rPr>
          <w:rtl w:val="true"/>
        </w:rPr>
        <w:t xml:space="preserve"> مدح عرامة الصّبيّ</w:t>
      </w:r>
      <w:bookmarkEnd w:id="376"/>
    </w:p>
    <w:p>
      <w:pPr>
        <w:pStyle w:val="Heading5"/>
        <w:numPr>
          <w:ilvl w:val="4"/>
          <w:numId w:val="1"/>
        </w:numPr>
        <w:rPr/>
      </w:pPr>
      <w:bookmarkStart w:id="377" w:name="__RefHeading___Toc4504288_3804643083"/>
      <w:bookmarkStart w:id="378" w:name="_Toc142"/>
      <w:bookmarkEnd w:id="377"/>
      <w:r>
        <w:rPr/>
        <w:t>۵</w:t>
      </w:r>
      <w:r>
        <w:rPr>
          <w:rtl w:val="true"/>
        </w:rPr>
        <w:t xml:space="preserve"> </w:t>
      </w:r>
      <w:r>
        <w:rPr>
          <w:rtl w:val="true"/>
        </w:rPr>
        <w:t xml:space="preserve">/ </w:t>
      </w:r>
      <w:r>
        <w:rPr/>
        <w:t>۳</w:t>
      </w:r>
      <w:r>
        <w:rPr>
          <w:rtl w:val="true"/>
        </w:rPr>
        <w:t xml:space="preserve"> رخصة اللّعب للصّبيِ</w:t>
      </w:r>
      <w:bookmarkEnd w:id="378"/>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مَدحُ عَرامَةِ الصَّبِيِّرسول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عَرامَةُ </w:t>
      </w:r>
      <w:r>
        <w:rPr>
          <w:rStyle w:val="FootnoteAnchor"/>
          <w:rtl w:val="true"/>
        </w:rPr>
        <w:footnoteReference w:id="549"/>
      </w:r>
      <w:r>
        <w:rPr>
          <w:rFonts w:ascii="Amiri" w:hAnsi="Amiri" w:eastAsia="Amiri" w:cs="Amiri"/>
          <w:color w:val="111111"/>
          <w:sz w:val="28"/>
          <w:sz w:val="28"/>
          <w:szCs w:val="28"/>
          <w:rtl w:val="true"/>
          <w:lang w:bidi="ar-SA"/>
        </w:rPr>
        <w:t xml:space="preserve">الصَّبيِ في صِغَرِهِ زِيادَةٌ في عَقلِهِ في كِبَرِهِ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الكافي عن صالح بن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العَبدَ الصّالِحَ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تُستَحَبُّ عَرامَةُ الصَّبِيِ فِي صِغَرِهِ لِيَكونَ حَليما في كِبَرِهِ،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أن يَكونَ إلاّ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أكيَسَ الصِّبيانِ أشَدُّهُم بُغضا لِلكُتّابِ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3"/>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رُخصَةُ اللَّعِبِ لِلصَّبِيِالإمام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ابنَكَ يَلعَبُ سَبعَ سِنينَ، ويُؤَدَّبُ سَبعَ سِنينَ، وألزِمهُ نَفسَكَ سَبعَ سِنينَ، فإن أفلَحَ، وإلاّ فَإنّهُ مِمَّن لا خَيرَ فيهِ</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لِلحَسَنِ وَالحُسَينِ عليهماالسلام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قُوما الآنَ فاصطَرعا، فَقاما لِيَصطَرِعا، وقَد خَرَجَت فاطِمَةُ عليهاالسلام في بَعضِ حاجَتِها، فَدَخَلَت فَسَمِعَتِ النَّبِيَ صلى الله عليه و آله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w:t>
      </w:r>
      <w:r>
        <w:rPr>
          <w:rStyle w:val="FootnoteAnchor"/>
          <w:rtl w:val="true"/>
        </w:rPr>
        <w:footnoteReference w:id="555"/>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عَلَى الحُسَينِ فَاصرَعهُ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واعَجَباهُ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أتُشَجِّعُ هذا عَلى هذا، أتُشَجِّعُ الكَبيرَ عَلَى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أما تَرضَينَ أن أَقولَ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شُدَّ عَلَى الحُسَينِ فَاصرَعهُ، وهذا حَبيبي جَبرَئيلُ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شُدَّ عَلَى الحَسَنِ فَاصرَعهُ؟ </w:t>
      </w:r>
      <w:r>
        <w:rPr>
          <w:rStyle w:val="FootnoteAnchor"/>
          <w:rtl w:val="true"/>
        </w:rPr>
        <w:footnoteReference w:id="55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المعجم الكبير عن أبي أيّوب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رَسولِ اللّه صلى الله عليه و آله وَالحَسَنُ وَالحُسَينُ عليهماالسلام يَلعَبانِ بَينَ يَدَيهِ وفي حِجرِهِ،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أتُحِبُّهُما؟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أُحِبُّهُما وهُما رَيحانَتايَ مِنَ الدُّنيا أشَمُّهما</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المعجم الكبير عن أبي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الحُسَينُ عليه السلام ورَسولُ اللّه ِ صلى الله عليه و آله يُصَلّي ، فَالتَزَمَ عُنُقَ النَّبِيِ صلى الله عليه و آله ، فَقامَ بِهِ وأخَذَ بِيَدِهِ، فَلَم يَزَل مُمسِكَها حَتّى رَكَعَ</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شرح الأخبار عن جعفر بن فروي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 صلى الله عليه و آله كانَ جالِسا مَعَ أصحابِهِ، إذ أقبَلَ إلَيهِ الحَسَنُ وَالحُسَينُ عليهماالسلام وَهُما صَغيرانِ، فَجَعَلا يَنزُوانِ </w:t>
      </w:r>
      <w:r>
        <w:rPr>
          <w:rStyle w:val="FootnoteAnchor"/>
          <w:rtl w:val="true"/>
        </w:rPr>
        <w:footnoteReference w:id="559"/>
      </w:r>
      <w:r>
        <w:rPr>
          <w:rFonts w:ascii="Amiri" w:hAnsi="Amiri" w:eastAsia="Amiri" w:cs="Amiri"/>
          <w:color w:val="111111"/>
          <w:sz w:val="28"/>
          <w:sz w:val="28"/>
          <w:szCs w:val="28"/>
          <w:rtl w:val="true"/>
          <w:lang w:bidi="ar-SA"/>
        </w:rPr>
        <w:t xml:space="preserve">عَلَيهِ، فَمَرَّةً يَضَعُ لَهُما رَأسَهُ، ومَرَّةً يَأخُذُهُما إلَيهِ، فَقَبَّلَهُما، ورَجُلٌ مِن جُلَسائِهِ يَنظُرُ إلَيهِ كَالمُتَعَجِّبِ مِن 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أعلَمُ أنِّي قَبَّلتُ وَلَدا إلَيَ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رَسولُ اللّه ِ صلى الله عليه و آله حَتَّى التَمَعَ لَونُهُ ، فَقالَ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اللّه ُ عز و جل قَد نَزَعَ الرَّحمَةَ مِن قَلبِكَ فَما أصنَعُ بِكَ؟ مَن لَم يَرحَم صَغيرَنا ويُعَزِّز كَبيرَنا فَلَيسَ مِنَّا</w:t>
      </w:r>
      <w:r>
        <w:rPr>
          <w:rFonts w:eastAsia="Amiri" w:cs="Amiri" w:ascii="Amiri" w:hAnsi="Amiri"/>
          <w:color w:val="111111"/>
          <w:sz w:val="28"/>
          <w:szCs w:val="28"/>
          <w:rtl w:val="true"/>
          <w:lang w:bidi="ar-SA"/>
        </w:rPr>
        <w:t xml:space="preserve">. </w:t>
      </w:r>
      <w:r>
        <w:rPr>
          <w:rStyle w:val="FootnoteAnchor"/>
          <w:rtl w:val="true"/>
        </w:rPr>
        <w:footnoteReference w:id="560"/>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سنن النسائي عن عبد اللّه بن شدّاد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عَلَينا رَسولُ اللّه ِ صلى الله عليه و آله في إحدى صَلاتَي العِشاءِ وهُوَ حامِلٌ حَسَنا أو حُسَينا، فَتَقَدَّمَ رَسولُ اللّه ِ صلى الله عليه و آله فَوَضَعَهُ، ثُمَّ كَبَّرَ لِلصَّلاةِ فَصَلّى، فَسَجَدَ بَينَ ظَهرانَي صَلاتِهِ سَجدَةً أطالَها، 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رَأسي وإذا الصَّبِيُ عَلى ظَهرِ رَسولِ اللّه ِ صلى الله عليه و آله وهُوَ ساجِدٌ، فَرَجَعتُ إلى سُجودِي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رَسولُ اللّه ِ صلى الله عليه و آله الصَّلاةَ، 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إنَّكَ سَجَدتَ بَينَ ظَهرانَي صَلاتِكَ سَجدَةً أطَلتَها حَتّى ظَنَنَّا قَد أنَّهُ حَدَثَ أمرٌ أو أنَّهُ يُوحى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لَم يَكُن، ولكِنَّ ابني ارتَحَلَني فَكَرِهتُ أن اُعجِلَهُ حَتّى يَقضِيَ حاجَتَهُ </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المناقب لابن شهر آشوب عن الليث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كانَ يُصَلّي يَوما في فِئَةٍ وَالحُسَينُ عليه السلام صَغِيرٌ بِالقُربِ مِنهُ، وكانَ النَّبِيُ إذا سَجَدَ جاءَ الحُسَينُ عليه السلام فَرَكِبَ ظَهرَهُ ثُمَّ حَرَّكَ رِجلَيهِ،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أرادَ رَسولُ اللّه ِ أن يَرفَعَ رَأسَهُ أخَذَهُ فَوَضَعَهُ إلى جانِبِهِ، فَإذا سَجَدَ عادَ عَلى ظَهرِهِ،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حِل، فَلَم يَزَل يَفعَلُ ذلِكَ حَتّى فَرَغَ النَّبِيُ مِن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إنَّكُم لَتَفعَلونَ بِالصِّبيانِ شَيئا ما نَفعَلُهُ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كُنتُم تُؤمِنونَ بِاللّه ِ وبِرَسولِهِ لَرَحِمتُمُ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اُؤمِنُ بِاللّه ِ وبِرَسُولِهِ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 لَمَّا رَأى كَرَمَهُ مِن </w:t>
      </w:r>
      <w:r>
        <w:rPr>
          <w:rStyle w:val="FootnoteAnchor"/>
          <w:rtl w:val="true"/>
        </w:rPr>
        <w:footnoteReference w:id="562"/>
      </w:r>
      <w:r>
        <w:rPr>
          <w:rFonts w:ascii="Amiri" w:hAnsi="Amiri" w:eastAsia="Amiri" w:cs="Amiri"/>
          <w:color w:val="111111"/>
          <w:sz w:val="28"/>
          <w:sz w:val="28"/>
          <w:szCs w:val="28"/>
          <w:rtl w:val="true"/>
          <w:lang w:bidi="ar-SA"/>
        </w:rPr>
        <w:t>عِظَمِ قَدرِهِ</w:t>
      </w:r>
      <w:r>
        <w:rPr>
          <w:rFonts w:eastAsia="Amiri" w:cs="Amiri" w:ascii="Amiri" w:hAnsi="Amiri"/>
          <w:color w:val="111111"/>
          <w:sz w:val="28"/>
          <w:szCs w:val="28"/>
          <w:rtl w:val="true"/>
          <w:lang w:bidi="ar-SA"/>
        </w:rPr>
        <w:t xml:space="preserve">. </w:t>
      </w:r>
      <w:r>
        <w:rPr>
          <w:rStyle w:val="FootnoteAnchor"/>
          <w:rtl w:val="true"/>
        </w:rPr>
        <w:footnoteReference w:id="56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المستدرك على الصحيحين عن يعلى العامري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خَرَجَ مَعَ رَسولِ اللّه ِ صلى الله عليه و آله إلى طَعامٍ دُعوا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فَاستَقبَلَ رَسولُ اللّه ِ صلى الله عليه و آله أمامَ القَومِ وحُسَينٌ مَعَ الغِلمانِ يَلعَبُ، فَأرادَ رَسولُ اللّه ِ صلى الله عليه و آله أن يَأخُذَهُ، فَطَفِقَ </w:t>
      </w:r>
      <w:r>
        <w:rPr>
          <w:rStyle w:val="FootnoteAnchor"/>
          <w:rtl w:val="true"/>
        </w:rPr>
        <w:footnoteReference w:id="564"/>
      </w:r>
      <w:r>
        <w:rPr>
          <w:rFonts w:ascii="Amiri" w:hAnsi="Amiri" w:eastAsia="Amiri" w:cs="Amiri"/>
          <w:color w:val="111111"/>
          <w:sz w:val="28"/>
          <w:sz w:val="28"/>
          <w:szCs w:val="28"/>
          <w:rtl w:val="true"/>
          <w:lang w:bidi="ar-SA"/>
        </w:rPr>
        <w:t>الصَّبِيُ يَفِرُّ هاهُنا مَرَّةً وَهاهُنا مَرَّةً، فَجَعَلَ رَسولُ اللّه ِ صلى الله عليه و آله يُضاحِكُهُ حَتّى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إحدى يَدَيهِ تَحتَ قَفاهُ ، وَالاُخرى تَحتَ ذَقَنِهِ، فَوَضَعَ فاهُ عَلى فيهِ يُقَبِّلُهُ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مِنِّي وأنا مِن حُسَينٍ، أحَبَّ اللّه ُ مَن أحَبَّ حُسَينا، حُسَينٌ سِبطٌ </w:t>
      </w:r>
      <w:r>
        <w:rPr>
          <w:rStyle w:val="FootnoteAnchor"/>
          <w:rtl w:val="true"/>
        </w:rPr>
        <w:footnoteReference w:id="565"/>
      </w:r>
      <w:r>
        <w:rPr>
          <w:rFonts w:ascii="Amiri" w:hAnsi="Amiri" w:eastAsia="Amiri" w:cs="Amiri"/>
          <w:color w:val="111111"/>
          <w:sz w:val="28"/>
          <w:sz w:val="28"/>
          <w:szCs w:val="28"/>
          <w:rtl w:val="true"/>
          <w:lang w:bidi="ar-SA"/>
        </w:rPr>
        <w:t xml:space="preserve">مِنَ الأسباطِ </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المناقب لابن شهر آشوب عن عبد اللّه بن شيبة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دُعِيَ النَّبِيُ صلى الله عليه و آله إلى صَلاةٍ وَالحَسَنُ مُتَعَلِّقٌ بِهِ ، فَوَضَعَهُ النَّبِيُ صلى الله عليه و آله مُقابِلَ جَنبِهِ وصَلّى، فَلَمّا سَجَدَ أطالَ السُّجودَ ، فَرَفَعتُ رَأسي مِن بَينِ القَومِ فَاذا الحَسَنُ عَلى كَتِفِ رَسولِ اللّه ِ صلى الله عليه و آله ، فَلَمّا سَلَّم قالَ لَهُ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لَقَد سَجَدتَ في صَلاتِكَ هذِهِ سَجدَةً ما كُنتَ تَسجُدُها ، كَأنَّما يوحى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يُوحَ إلَيَ ، ولكنَّ ابني كانَ عَلَى كَتِفي فَكَرِهتُ أن اُعجِلَهُ حَتّى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عَبدِ اللّه ِ بنِ شَدّادٍ أنَّهُ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ارتَحَلَني فَكَرِهتُ أن اُعجِلَهُ حَتّى يَقضِيَ حاجَتَهُ </w:t>
      </w:r>
      <w:r>
        <w:rPr>
          <w:rFonts w:eastAsia="Amiri" w:cs="Amiri" w:ascii="Amiri" w:hAnsi="Amiri"/>
          <w:color w:val="111111"/>
          <w:sz w:val="28"/>
          <w:szCs w:val="28"/>
          <w:rtl w:val="true"/>
          <w:lang w:bidi="ar-SA"/>
        </w:rPr>
        <w:t xml:space="preserve">. </w:t>
      </w:r>
      <w:r>
        <w:rPr>
          <w:rStyle w:val="FootnoteAnchor"/>
          <w:rtl w:val="true"/>
        </w:rPr>
        <w:footnoteReference w:id="56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79" w:name="pg2539_19954"/>
    </w:p>
    <w:p>
      <w:pPr>
        <w:pStyle w:val="Heading5"/>
        <w:numPr>
          <w:ilvl w:val="4"/>
          <w:numId w:val="1"/>
        </w:numPr>
        <w:rPr/>
      </w:pPr>
      <w:bookmarkStart w:id="380" w:name="__RefHeading___Toc4504290_3804643083"/>
      <w:bookmarkStart w:id="381" w:name="_Toc143"/>
      <w:bookmarkEnd w:id="379"/>
      <w:bookmarkEnd w:id="380"/>
      <w:r>
        <w:rPr/>
        <w:t>۵</w:t>
      </w:r>
      <w:r>
        <w:rPr>
          <w:rtl w:val="true"/>
        </w:rPr>
        <w:t xml:space="preserve"> </w:t>
      </w:r>
      <w:r>
        <w:rPr>
          <w:rtl w:val="true"/>
        </w:rPr>
        <w:t xml:space="preserve">/ </w:t>
      </w:r>
      <w:r>
        <w:rPr/>
        <w:t>۴</w:t>
      </w:r>
      <w:r>
        <w:rPr>
          <w:rtl w:val="true"/>
        </w:rPr>
        <w:t xml:space="preserve"> التّصابي للصّبيّ واللّعب معه</w:t>
      </w:r>
      <w:bookmarkEnd w:id="381"/>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التَّصابي لِلصَّبِيِّ وَاللَّعِبُ مَعَهُرسول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عِندَهُ صَبِيٌ فَليَتَصابَ لَهُ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لَهُ وَلَدٌ صَبا</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كنز العمّال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يُلاعِبُ زَينَبَ </w:t>
      </w:r>
      <w:r>
        <w:rPr>
          <w:rStyle w:val="FootnoteAnchor"/>
          <w:rtl w:val="true"/>
        </w:rPr>
        <w:footnoteReference w:id="570"/>
      </w:r>
      <w:r>
        <w:rPr>
          <w:rFonts w:ascii="Amiri" w:hAnsi="Amiri" w:eastAsia="Amiri" w:cs="Amiri"/>
          <w:color w:val="111111"/>
          <w:sz w:val="28"/>
          <w:sz w:val="28"/>
          <w:szCs w:val="28"/>
          <w:rtl w:val="true"/>
          <w:lang w:bidi="ar-SA"/>
        </w:rPr>
        <w:t xml:space="preserve">بِنتَ اُمِّ سَلَمَةَ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زُوَينِبُ ، يا زُوَينِبُ مِرارا</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سنن ابن ماجة عن سعيد بن أبي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يَعلَى بنَ مُرَّةَ حَدَّثَهُم أنَّهُم خَرَجوا مَعَ النَّبِيِ صلى الله عليه و آله إلى طَعامٍ دُعوا لَهُ، فَإذا حُسَينٌ يَلعَبُ فِي السِّكَّةِ </w:t>
      </w:r>
      <w:r>
        <w:rPr>
          <w:rStyle w:val="FootnoteAnchor"/>
          <w:rtl w:val="true"/>
        </w:rPr>
        <w:footnoteReference w:id="57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النَّبِيُ صلى الله عليه و آله أمامَ القَومِ وبَسَطَ يَدَيهِ، فَجَعَلَ الغُلامُ يَفِرُّ هاهُنا وهاهُنا، ويُضاحِكُهُ النَّبِيُ صلى الله عليه و آله حَتّى أخَذَهُ، فَجَعَلَ إحدى يَدَيهِ تَحتَ ذَقَنِهِ، وَالاُخرى في فَأسِ </w:t>
      </w:r>
      <w:r>
        <w:rPr>
          <w:rStyle w:val="FootnoteAnchor"/>
          <w:rtl w:val="true"/>
        </w:rPr>
        <w:footnoteReference w:id="573"/>
      </w:r>
      <w:r>
        <w:rPr>
          <w:rFonts w:ascii="Amiri" w:hAnsi="Amiri" w:eastAsia="Amiri" w:cs="Amiri"/>
          <w:color w:val="111111"/>
          <w:sz w:val="28"/>
          <w:sz w:val="28"/>
          <w:szCs w:val="28"/>
          <w:rtl w:val="true"/>
          <w:lang w:bidi="ar-SA"/>
        </w:rPr>
        <w:t xml:space="preserve">رَأسِهِ ، فَقَبَّلَهُ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مِنِّي وأنا مِن حُسَينٍ، أحَبَّ اللّه ُ مَنْ أحَبَّ حُسَينا، حُسَينٌ سِبطٌ مِنَ الأَسباطِ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صحيح ابن حبّان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يَدلَعُ </w:t>
      </w:r>
      <w:r>
        <w:rPr>
          <w:rStyle w:val="FootnoteAnchor"/>
          <w:rtl w:val="true"/>
        </w:rPr>
        <w:footnoteReference w:id="576"/>
      </w:r>
      <w:r>
        <w:rPr>
          <w:rFonts w:ascii="Amiri" w:hAnsi="Amiri" w:eastAsia="Amiri" w:cs="Amiri"/>
          <w:color w:val="111111"/>
          <w:sz w:val="28"/>
          <w:sz w:val="28"/>
          <w:szCs w:val="28"/>
          <w:rtl w:val="true"/>
          <w:lang w:bidi="ar-SA"/>
        </w:rPr>
        <w:t xml:space="preserve">لِسانَهُ لِلحُسَينِ، فَيَرى الصَّبِيُ حُمرَةَ لِسانِهِ، فَيَهِشُّ </w:t>
      </w:r>
      <w:r>
        <w:rPr>
          <w:rStyle w:val="FootnoteAnchor"/>
          <w:rtl w:val="true"/>
        </w:rPr>
        <w:footnoteReference w:id="577"/>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عُيَينَةُ بنُ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أراهُ يَصنَعُ هذا بِهذا، فواللّه إنَّهُ لَيَكونُ لِيَ الوَلَدُ قَد خَرَجَ وَجهُهُ وَما قَبَّلتُهُ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يَرحَمُ لا يُرحَمُ</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المناقب لابن شهرآشوب عن ابن مهاد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بَرَكَ لِلحَسَنِ وَالحُسَينِ فَحَمَلَهُما وخالَفَ بَينَ أيديهِما وأرجُلِهِما،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الجَمَلُ جَمَلُكُما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فضائل الصحابة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النَّبِيَ صلى الله عليه و آله وقَد أخَذَ بِيَدَي الحُسَينِ بنِ عَلِيٍ، وقَد وَضَعَ قَدَمَ الحُسَينِ عَلى ظَهرِ قَدَمَيهِ،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تَرَقّ عَينَ بَقَّه </w:t>
      </w:r>
      <w:r>
        <w:rPr>
          <w:rStyle w:val="FootnoteAnchor"/>
          <w:rtl w:val="true"/>
        </w:rPr>
        <w:footnoteReference w:id="581"/>
      </w:r>
      <w:r>
        <w:rPr>
          <w:rFonts w:ascii="Amiri" w:hAnsi="Amiri" w:eastAsia="Amiri" w:cs="Amiri"/>
          <w:color w:val="111111"/>
          <w:sz w:val="28"/>
          <w:sz w:val="28"/>
          <w:szCs w:val="28"/>
          <w:rtl w:val="true"/>
          <w:lang w:bidi="ar-SA"/>
        </w:rPr>
        <w:t xml:space="preserve">، تَرَقَّ عَينَ بَقَّه </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كفاية الأثر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النَّبِيِ صلى الله عليه و آله وأبو بَكرٍ وعُمَرُ وَالفَضلُ بنُ العَبّاسِ وزَيدُ بنُ حارِثَةَ وعَبدُ اللّه ِ بنُ مَسعودٍ، إذ دَخَلَ الحُسَينُ بنُ عَلِيٍ عليه السلام ، فَأَخَذَهُ النَّبِيُ صلى الله عليه و آله وقَبَّلَهُ،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حِبِقَّةٌ </w:t>
      </w:r>
      <w:r>
        <w:rPr>
          <w:rStyle w:val="FootnoteAnchor"/>
          <w:rtl w:val="true"/>
        </w:rPr>
        <w:footnoteReference w:id="583"/>
      </w:r>
      <w:r>
        <w:rPr>
          <w:rFonts w:ascii="Amiri" w:hAnsi="Amiri" w:eastAsia="Amiri" w:cs="Amiri"/>
          <w:color w:val="111111"/>
          <w:sz w:val="28"/>
          <w:sz w:val="28"/>
          <w:szCs w:val="28"/>
          <w:rtl w:val="true"/>
          <w:lang w:bidi="ar-SA"/>
        </w:rPr>
        <w:t xml:space="preserve">حِبِقَّه، </w:t>
      </w:r>
      <w:r>
        <w:rPr>
          <w:rStyle w:val="FootnoteAnchor"/>
          <w:rtl w:val="true"/>
        </w:rPr>
        <w:footnoteReference w:id="584"/>
      </w:r>
      <w:r>
        <w:rPr>
          <w:rFonts w:ascii="Amiri" w:hAnsi="Amiri" w:eastAsia="Amiri" w:cs="Amiri"/>
          <w:color w:val="111111"/>
          <w:sz w:val="28"/>
          <w:sz w:val="28"/>
          <w:szCs w:val="28"/>
          <w:rtl w:val="true"/>
          <w:lang w:bidi="ar-SA"/>
        </w:rPr>
        <w:t xml:space="preserve">تَرقَّ عَينَ بَقَّه </w:t>
      </w:r>
      <w:r>
        <w:rPr>
          <w:rStyle w:val="FootnoteAnchor"/>
          <w:rtl w:val="true"/>
        </w:rPr>
        <w:footnoteReference w:id="585"/>
      </w:r>
      <w:r>
        <w:rPr>
          <w:rFonts w:ascii="Amiri" w:hAnsi="Amiri" w:eastAsia="Amiri" w:cs="Amiri"/>
          <w:color w:val="111111"/>
          <w:sz w:val="28"/>
          <w:sz w:val="28"/>
          <w:szCs w:val="28"/>
          <w:rtl w:val="true"/>
          <w:lang w:bidi="ar-SA"/>
        </w:rPr>
        <w:t xml:space="preserve">، ووَضَعَ فَمَهُ عَلى فَمِهِ،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اُحِبُّهُ فَأحِبَّهُ ، وأحِبَّ مَن يُحِبُّهُ </w:t>
      </w:r>
      <w:r>
        <w:rPr>
          <w:rFonts w:eastAsia="Amiri" w:cs="Amiri" w:ascii="Amiri" w:hAnsi="Amiri"/>
          <w:color w:val="111111"/>
          <w:sz w:val="28"/>
          <w:szCs w:val="28"/>
          <w:rtl w:val="true"/>
          <w:lang w:bidi="ar-SA"/>
        </w:rPr>
        <w:t xml:space="preserve">. </w:t>
      </w:r>
      <w:r>
        <w:rPr>
          <w:rStyle w:val="FootnoteAnchor"/>
          <w:rtl w:val="true"/>
        </w:rPr>
        <w:footnoteReference w:id="58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82" w:name="pg2539_19959"/>
    </w:p>
    <w:p>
      <w:pPr>
        <w:pStyle w:val="Heading5"/>
        <w:numPr>
          <w:ilvl w:val="4"/>
          <w:numId w:val="1"/>
        </w:numPr>
        <w:rPr/>
      </w:pPr>
      <w:bookmarkStart w:id="383" w:name="__RefHeading___Toc4504292_3804643083"/>
      <w:bookmarkStart w:id="384" w:name="_Toc144"/>
      <w:bookmarkEnd w:id="382"/>
      <w:bookmarkEnd w:id="383"/>
      <w:r>
        <w:rPr/>
        <w:t>۵</w:t>
      </w:r>
      <w:r>
        <w:rPr>
          <w:rtl w:val="true"/>
        </w:rPr>
        <w:t xml:space="preserve"> </w:t>
      </w:r>
      <w:r>
        <w:rPr>
          <w:rtl w:val="true"/>
        </w:rPr>
        <w:t xml:space="preserve">/ </w:t>
      </w:r>
      <w:r>
        <w:rPr/>
        <w:t>۵</w:t>
      </w:r>
      <w:r>
        <w:rPr>
          <w:rtl w:val="true"/>
        </w:rPr>
        <w:t xml:space="preserve"> ربيع الصّبيان</w:t>
      </w:r>
      <w:bookmarkEnd w:id="384"/>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رَبيعُ الصِّبيانِرسول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التُّرابَ رَبيعُ الصِّبيانِ</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اُحِبُّ الصِّبيانَ 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هُمُ البَكَّاؤونَ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يَتَمرَّغونَ بِالتُّرابِ،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يَختَصِمونَ مِن غَيرِ حِقدٍ ،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يَدَّخِرونَ لِغَدٍ شَيئا، 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يُعَمِّرونَ ثُمَّ يُخَرِّبونَ</w:t>
      </w:r>
      <w:r>
        <w:rPr>
          <w:rFonts w:eastAsia="Amiri" w:cs="Amiri" w:ascii="Amiri" w:hAnsi="Amiri"/>
          <w:color w:val="111111"/>
          <w:sz w:val="28"/>
          <w:szCs w:val="28"/>
          <w:rtl w:val="true"/>
          <w:lang w:bidi="ar-SA"/>
        </w:rPr>
        <w:t xml:space="preserve">. </w:t>
      </w:r>
      <w:r>
        <w:rPr>
          <w:rStyle w:val="FootnoteAnchor"/>
          <w:rtl w:val="true"/>
        </w:rPr>
        <w:footnoteReference w:id="58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85" w:name="pg2539_19961"/>
    </w:p>
    <w:p>
      <w:pPr>
        <w:pStyle w:val="Heading5"/>
        <w:numPr>
          <w:ilvl w:val="4"/>
          <w:numId w:val="1"/>
        </w:numPr>
        <w:rPr/>
      </w:pPr>
      <w:bookmarkStart w:id="386" w:name="__RefHeading___Toc4504294_3804643083"/>
      <w:bookmarkStart w:id="387" w:name="_Toc145"/>
      <w:bookmarkEnd w:id="385"/>
      <w:bookmarkEnd w:id="386"/>
      <w:r>
        <w:rPr>
          <w:rtl w:val="true"/>
        </w:rPr>
        <w:t>دور اللعب في نموّ الطفل</w:t>
      </w:r>
      <w:bookmarkEnd w:id="387"/>
    </w:p>
    <w:p>
      <w:pPr>
        <w:pStyle w:val="BookText"/>
        <w:rPr/>
      </w:pPr>
      <w:r>
        <w:rPr>
          <w:rFonts w:ascii="Amiri" w:hAnsi="Amiri" w:eastAsia="Amiri" w:cs="Amiri"/>
          <w:color w:val="111111"/>
          <w:sz w:val="28"/>
          <w:sz w:val="28"/>
          <w:szCs w:val="28"/>
          <w:rtl w:val="true"/>
          <w:lang w:bidi="ar-SA"/>
        </w:rPr>
        <w:t xml:space="preserve">دور اللعب في نمو الطفليعدّ اللّعب أكثر شؤون الحياة جدّية بالنسبة إلى الطفل ، على أنّ كلمة اللّعب تعادل بالنسبة إلى الكبار إتلاف الوقت ، البطالة ، الغفلة ، وغير ذلك ممّا يحول دون التكامل والتسامي ، وبالنسبة إلى الطفل أرضية النموّ وبروز المواهب ، بل هي مرحلة ازدهار وتفتح مواهبه عن هذا الطريق ، ولذلك فقد أوصتنا الروايات بأن نسمح لأطفالنا باللّعب، </w:t>
      </w:r>
      <w:r>
        <w:rPr>
          <w:rStyle w:val="FootnoteAnchor"/>
          <w:rtl w:val="true"/>
        </w:rPr>
        <w:footnoteReference w:id="589"/>
      </w:r>
      <w:r>
        <w:rPr>
          <w:rFonts w:ascii="Amiri" w:hAnsi="Amiri" w:eastAsia="Amiri" w:cs="Amiri"/>
          <w:color w:val="111111"/>
          <w:sz w:val="28"/>
          <w:sz w:val="28"/>
          <w:szCs w:val="28"/>
          <w:rtl w:val="true"/>
          <w:lang w:bidi="ar-SA"/>
        </w:rPr>
        <w:t>فالطفل العارم في اللّعب ، لابدّ وأن يكون ذكيا وصبورا في الكبر</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 xml:space="preserve">ويظهر الحديث الثاني الدور الأساسي للّعب في نمو شخصية الإنسان وتساميها ، فالطفل الّذي لم يشبع نفسه باللّعب في طفولته ، ستظهر منه في الكبر سلوكيات طفولية ، والتشبه بالأطفال من السلوكيات غير الصحيحة الّتي يبتلى بها بعض الأشخاص خلال سنين الشباب والكبر ، ومن بين أسباب هذه الظاهرة غير الصحيحة عدم إشباع الطفل في فترة الطفولة ، في حين أنّ هذا الإشباع إنّما يتمّ من خلال اللّعب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88" w:name="pg2539_19963"/>
    </w:p>
    <w:p>
      <w:pPr>
        <w:pStyle w:val="Heading5"/>
        <w:numPr>
          <w:ilvl w:val="4"/>
          <w:numId w:val="1"/>
        </w:numPr>
        <w:rPr/>
      </w:pPr>
      <w:bookmarkStart w:id="389" w:name="__RefHeading___Toc4504296_3804643083"/>
      <w:bookmarkStart w:id="390" w:name="_Toc146"/>
      <w:bookmarkEnd w:id="388"/>
      <w:bookmarkEnd w:id="389"/>
      <w:r>
        <w:rPr>
          <w:rtl w:val="true"/>
        </w:rPr>
        <w:t>قيمة اللّعب من منظار علم النفس</w:t>
      </w:r>
      <w:bookmarkEnd w:id="390"/>
    </w:p>
    <w:p>
      <w:pPr>
        <w:pStyle w:val="Heading6"/>
        <w:numPr>
          <w:ilvl w:val="5"/>
          <w:numId w:val="1"/>
        </w:numPr>
        <w:rPr/>
      </w:pPr>
      <w:bookmarkStart w:id="391" w:name="__RefHeading___Toc4504298_3804643083"/>
      <w:bookmarkStart w:id="392" w:name="_Toc147"/>
      <w:bookmarkEnd w:id="391"/>
      <w:r>
        <w:rPr/>
        <w:t>۱</w:t>
      </w:r>
      <w:r>
        <w:rPr>
          <w:rtl w:val="true"/>
        </w:rPr>
        <w:t xml:space="preserve"> </w:t>
      </w:r>
      <w:r>
        <w:rPr>
          <w:rtl w:val="true"/>
        </w:rPr>
        <w:t xml:space="preserve">. </w:t>
      </w:r>
      <w:r>
        <w:rPr>
          <w:rtl w:val="true"/>
        </w:rPr>
        <w:t>القيمة الجسمية</w:t>
      </w:r>
      <w:bookmarkEnd w:id="392"/>
    </w:p>
    <w:p>
      <w:pPr>
        <w:pStyle w:val="Heading6"/>
        <w:numPr>
          <w:ilvl w:val="5"/>
          <w:numId w:val="1"/>
        </w:numPr>
        <w:rPr/>
      </w:pPr>
      <w:bookmarkStart w:id="393" w:name="__RefHeading___Toc4504300_3804643083"/>
      <w:bookmarkStart w:id="394" w:name="_Toc148"/>
      <w:bookmarkEnd w:id="393"/>
      <w:r>
        <w:rPr/>
        <w:t>۲</w:t>
      </w:r>
      <w:r>
        <w:rPr>
          <w:rtl w:val="true"/>
        </w:rPr>
        <w:t xml:space="preserve"> </w:t>
      </w:r>
      <w:r>
        <w:rPr>
          <w:rtl w:val="true"/>
        </w:rPr>
        <w:t xml:space="preserve">. </w:t>
      </w:r>
      <w:r>
        <w:rPr>
          <w:rtl w:val="true"/>
        </w:rPr>
        <w:t>القيمة العلاجية</w:t>
      </w:r>
      <w:bookmarkEnd w:id="394"/>
    </w:p>
    <w:p>
      <w:pPr>
        <w:pStyle w:val="Heading6"/>
        <w:numPr>
          <w:ilvl w:val="5"/>
          <w:numId w:val="1"/>
        </w:numPr>
        <w:rPr/>
      </w:pPr>
      <w:bookmarkStart w:id="395" w:name="__RefHeading___Toc4504302_3804643083"/>
      <w:bookmarkStart w:id="396" w:name="_Toc149"/>
      <w:bookmarkEnd w:id="395"/>
      <w:r>
        <w:rPr/>
        <w:t>۳</w:t>
      </w:r>
      <w:r>
        <w:rPr>
          <w:rtl w:val="true"/>
        </w:rPr>
        <w:t xml:space="preserve"> </w:t>
      </w:r>
      <w:r>
        <w:rPr>
          <w:rtl w:val="true"/>
        </w:rPr>
        <w:t xml:space="preserve">. </w:t>
      </w:r>
      <w:r>
        <w:rPr>
          <w:rtl w:val="true"/>
        </w:rPr>
        <w:t>القيمة التربوية</w:t>
      </w:r>
      <w:bookmarkEnd w:id="396"/>
    </w:p>
    <w:p>
      <w:pPr>
        <w:pStyle w:val="Heading6"/>
        <w:numPr>
          <w:ilvl w:val="5"/>
          <w:numId w:val="1"/>
        </w:numPr>
        <w:rPr/>
      </w:pPr>
      <w:bookmarkStart w:id="397" w:name="__RefHeading___Toc4504304_3804643083"/>
      <w:bookmarkStart w:id="398" w:name="_Toc150"/>
      <w:bookmarkEnd w:id="397"/>
      <w:r>
        <w:rPr/>
        <w:t>۴</w:t>
      </w:r>
      <w:r>
        <w:rPr>
          <w:rtl w:val="true"/>
        </w:rPr>
        <w:t xml:space="preserve"> </w:t>
      </w:r>
      <w:r>
        <w:rPr>
          <w:rtl w:val="true"/>
        </w:rPr>
        <w:t xml:space="preserve">. </w:t>
      </w:r>
      <w:r>
        <w:rPr>
          <w:rtl w:val="true"/>
        </w:rPr>
        <w:t>القيمة الاجتماعية</w:t>
      </w:r>
      <w:bookmarkEnd w:id="398"/>
    </w:p>
    <w:p>
      <w:pPr>
        <w:pStyle w:val="BookText"/>
        <w:rPr/>
      </w:pPr>
      <w:r>
        <w:rPr>
          <w:rFonts w:ascii="Amiri" w:hAnsi="Amiri" w:eastAsia="Amiri" w:cs="Amiri"/>
          <w:color w:val="111111"/>
          <w:sz w:val="28"/>
          <w:sz w:val="28"/>
          <w:szCs w:val="28"/>
          <w:rtl w:val="true"/>
          <w:lang w:bidi="ar-SA"/>
        </w:rPr>
        <w:t xml:space="preserve">قيمة اللّعب من منظار علم النفسإنّ لكلّ لعبة نافعة ينشغل بها الطفل قيما هامّة للغاية يمكن من خلال شيء من التأمّل إدراك دورها وأهمّيتها في نموّ نفس الطفل وشخصيته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القيمة الجسميةتتمتّع الألعاب المستلزمة للنشاط والحركة بأهمّية وقيمة فائقتين من حيث تكامل النمو العضلي لجسم الطفل وترويض أجزاء الجسم المختلفة ، ويمكن أن يكون النوع من الألعاب نافعا أيضا باعتباره موجبا لئن يحرر الطفل طاقته الإضافية ، وإذا ما لم تستهلك الطاقة الزائدة بشكل صحيح ، وخُزنت في جسم الطفل على شكل طاقة مكبوتة ، فإنّها سوف تجعل الطفل مضطربا وعصبيا وسيئ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القيمة العلاجيةيتيح اللّعب للطفل الفرصة لئن يفرغ أحاسيسه ، فهو يستطيع من خلال اللّعب أن يفرغ طاقته المكبوتة ، وبمقدوره أن يعبّر عن أحاسيسه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 الألم ، القلق ، الفرح وغير ذلك، كما يشاء وفي قالب الشخصيات الّتي يميل إليها، وأن يزيل توتره الداخلي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القيمة التربويةتتشكّل الشخصية الحقيقية للأطفال خلال اللّعب فتحدث تغيرات ملفتة للنظر في خصوصياتهم النفسية، وهي تهيئة للسمو إلى مرحلة أعلى وتهيئ الأرضية المناسبة لتطوّر الأطفال ، ومن هنا تصبح الإمكانيات التربوية للّعب واضحة ومسلّما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القيمة الاجتماعيةيتعلّم الطفل خلال اللّعب كيف يقيم العلاقات الاجتماعية مع الشخص الغريب الّذي لا ينتمي إلى اُسرته، وكيف يعالج المشاكل والقضايا الناجمة عن هذا النوع من العلاقات ويتكيف اجتماعيا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99" w:name="pg2539_19965"/>
    </w:p>
    <w:p>
      <w:pPr>
        <w:pStyle w:val="Heading6"/>
        <w:numPr>
          <w:ilvl w:val="5"/>
          <w:numId w:val="1"/>
        </w:numPr>
        <w:rPr/>
      </w:pPr>
      <w:bookmarkStart w:id="400" w:name="__RefHeading___Toc4504306_3804643083"/>
      <w:bookmarkStart w:id="401" w:name="_Toc151"/>
      <w:bookmarkEnd w:id="399"/>
      <w:bookmarkEnd w:id="400"/>
      <w:r>
        <w:rPr/>
        <w:t>۵</w:t>
      </w:r>
      <w:r>
        <w:rPr>
          <w:rtl w:val="true"/>
        </w:rPr>
        <w:t xml:space="preserve"> </w:t>
      </w:r>
      <w:r>
        <w:rPr>
          <w:rtl w:val="true"/>
        </w:rPr>
        <w:t xml:space="preserve">. </w:t>
      </w:r>
      <w:r>
        <w:rPr>
          <w:rtl w:val="true"/>
        </w:rPr>
        <w:t>القيمة التعليمية</w:t>
      </w:r>
      <w:bookmarkEnd w:id="401"/>
    </w:p>
    <w:p>
      <w:pPr>
        <w:pStyle w:val="Heading6"/>
        <w:numPr>
          <w:ilvl w:val="5"/>
          <w:numId w:val="1"/>
        </w:numPr>
        <w:rPr/>
      </w:pPr>
      <w:bookmarkStart w:id="402" w:name="__RefHeading___Toc4504308_3804643083"/>
      <w:bookmarkStart w:id="403" w:name="_Toc152"/>
      <w:bookmarkEnd w:id="402"/>
      <w:r>
        <w:rPr/>
        <w:t>۶</w:t>
      </w:r>
      <w:r>
        <w:rPr>
          <w:rtl w:val="true"/>
        </w:rPr>
        <w:t xml:space="preserve"> </w:t>
      </w:r>
      <w:r>
        <w:rPr>
          <w:rtl w:val="true"/>
        </w:rPr>
        <w:t xml:space="preserve">. </w:t>
      </w:r>
      <w:r>
        <w:rPr>
          <w:rtl w:val="true"/>
        </w:rPr>
        <w:t xml:space="preserve">القيمة الأخلاقية </w:t>
      </w:r>
      <w:r>
        <w:rPr>
          <w:rtl w:val="true"/>
        </w:rPr>
        <w:t>(</w:t>
      </w:r>
      <w:r>
        <w:rPr>
          <w:rtl w:val="true"/>
        </w:rPr>
        <w:t>المعنوية</w:t>
      </w:r>
      <w:r>
        <w:rPr>
          <w:rtl w:val="true"/>
        </w:rPr>
        <w:t>)</w:t>
      </w:r>
      <w:bookmarkEnd w:id="403"/>
    </w:p>
    <w:p>
      <w:pPr>
        <w:pStyle w:val="Heading5"/>
        <w:numPr>
          <w:ilvl w:val="4"/>
          <w:numId w:val="1"/>
        </w:numPr>
        <w:rPr/>
      </w:pPr>
      <w:bookmarkStart w:id="404" w:name="__RefHeading___Toc4504310_3804643083"/>
      <w:bookmarkStart w:id="405" w:name="_Toc153"/>
      <w:bookmarkEnd w:id="404"/>
      <w:r>
        <w:rPr>
          <w:rtl w:val="true"/>
        </w:rPr>
        <w:t>التحليل النفسي للّعب</w:t>
      </w:r>
      <w:bookmarkEnd w:id="405"/>
    </w:p>
    <w:p>
      <w:pPr>
        <w:pStyle w:val="Heading6"/>
        <w:numPr>
          <w:ilvl w:val="5"/>
          <w:numId w:val="1"/>
        </w:numPr>
        <w:rPr/>
      </w:pPr>
      <w:bookmarkStart w:id="406" w:name="__RefHeading___Toc4504312_3804643083"/>
      <w:bookmarkStart w:id="407" w:name="_Toc154"/>
      <w:bookmarkEnd w:id="406"/>
      <w:r>
        <w:rPr>
          <w:rtl w:val="true"/>
        </w:rPr>
        <w:t>أ ـ نظرية الطاقة الزائدة</w:t>
      </w:r>
      <w:bookmarkEnd w:id="407"/>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القيمة التعليميةيتعلّم الطفل عن طريق اللّعب بالأدوات المختلفة على الألوان والأشكال والأحجام والأنواع والأشياء وأهمّية كلّ منها ، فاللّعب يساعد الطفل على أن يعرف الدنيا الّتي يعييش فيها ويفهمها ويلمسها، وأخيرا عليه أن يسيطر عليهاُ، ويفرّق بين الواقع والخيال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القيمة الأخلاقية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يتعلّم الطفل خلال اللّعب أن يميز بين ما هو جيّد وما هو سيئ ، فالطفل يدرك أنّه إذا أراد أن يُعَدّ شخصا مقبولاً في اللّعب ، فإنّ عليه أن يكون صادقا ، أمينا ، منضبطا ، طالبا للحقيقة ، مستقيما ، مسيطرا على نفسه وما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التحليل النفسي للّعبقدمت آراء ونظريات مختلفة من قبل علماء النفس في مجال تحليل لعب الأطفال وبيانه ، ومن هذه النظريات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الطاقة الزائدة ، نظرية إزالة التوتر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نظرية التجديد التكاملي، ونظرية التمرين والاستعداد المسبقين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ـ نظرية الطاقة الزائدةتفيد هذه النظرية بأنّ طاقة الجسم إذا تجاوزت حدّ التوازن وشعرت الآلية الحياتية بارتفاع الطاقة في ذاتها ، فإنّها سوف تبرز في اللّعب ، وهذه النظرية عاجزة عن تحليل الألعاب الهادئة والرمزية للأطفال، والّتي لا تحتاج إلى حركة ونشاط</w:t>
      </w:r>
      <w:r>
        <w:rPr>
          <w:rFonts w:eastAsia="Amiri" w:cs="Amiri" w:ascii="Amiri" w:hAnsi="Amiri"/>
          <w:color w:val="111111"/>
          <w:sz w:val="28"/>
          <w:szCs w:val="28"/>
          <w:rtl w:val="true"/>
          <w:lang w:bidi="ar-SA"/>
        </w:rPr>
        <w:t xml:space="preserve">. </w:t>
      </w:r>
      <w:r>
        <w:rPr>
          <w:rStyle w:val="FootnoteAnchor"/>
          <w:rtl w:val="true"/>
        </w:rPr>
        <w:footnoteReference w:id="591"/>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08" w:name="pg2539_19967"/>
    </w:p>
    <w:p>
      <w:pPr>
        <w:pStyle w:val="Heading6"/>
        <w:numPr>
          <w:ilvl w:val="5"/>
          <w:numId w:val="1"/>
        </w:numPr>
        <w:rPr/>
      </w:pPr>
      <w:bookmarkStart w:id="409" w:name="__RefHeading___Toc4504314_3804643083"/>
      <w:bookmarkStart w:id="410" w:name="_Toc155"/>
      <w:bookmarkEnd w:id="408"/>
      <w:bookmarkEnd w:id="409"/>
      <w:r>
        <w:rPr>
          <w:rtl w:val="true"/>
        </w:rPr>
        <w:t xml:space="preserve">ب ـ نظرية إزالة التوتّر </w:t>
      </w:r>
      <w:r>
        <w:rPr>
          <w:rtl w:val="true"/>
        </w:rPr>
        <w:t>(</w:t>
      </w:r>
      <w:r>
        <w:rPr>
          <w:rtl w:val="true"/>
        </w:rPr>
        <w:t>إزالة التعب وتجديد النشاط</w:t>
      </w:r>
      <w:r>
        <w:rPr>
          <w:rtl w:val="true"/>
        </w:rPr>
        <w:t>)</w:t>
      </w:r>
      <w:bookmarkEnd w:id="410"/>
    </w:p>
    <w:p>
      <w:pPr>
        <w:pStyle w:val="Heading6"/>
        <w:numPr>
          <w:ilvl w:val="5"/>
          <w:numId w:val="1"/>
        </w:numPr>
        <w:rPr/>
      </w:pPr>
      <w:bookmarkStart w:id="411" w:name="__RefHeading___Toc4504316_3804643083"/>
      <w:bookmarkStart w:id="412" w:name="_Toc156"/>
      <w:bookmarkEnd w:id="411"/>
      <w:r>
        <w:rPr>
          <w:rtl w:val="true"/>
        </w:rPr>
        <w:t>ج ـ نظرية التجديد التكاملي</w:t>
      </w:r>
      <w:bookmarkEnd w:id="412"/>
    </w:p>
    <w:p>
      <w:pPr>
        <w:pStyle w:val="Heading6"/>
        <w:numPr>
          <w:ilvl w:val="5"/>
          <w:numId w:val="1"/>
        </w:numPr>
        <w:rPr/>
      </w:pPr>
      <w:bookmarkStart w:id="413" w:name="__RefHeading___Toc4504318_3804643083"/>
      <w:bookmarkStart w:id="414" w:name="_Toc157"/>
      <w:bookmarkEnd w:id="413"/>
      <w:r>
        <w:rPr>
          <w:rtl w:val="true"/>
        </w:rPr>
        <w:t>د ـ نظرية التمرين المسبق</w:t>
      </w:r>
      <w:bookmarkEnd w:id="414"/>
    </w:p>
    <w:p>
      <w:pPr>
        <w:pStyle w:val="BookText"/>
        <w:rPr/>
      </w:pPr>
      <w:r>
        <w:rPr>
          <w:rFonts w:ascii="Amiri" w:hAnsi="Amiri" w:eastAsia="Amiri" w:cs="Amiri"/>
          <w:color w:val="111111"/>
          <w:sz w:val="28"/>
          <w:sz w:val="28"/>
          <w:szCs w:val="28"/>
          <w:rtl w:val="true"/>
          <w:lang w:bidi="ar-SA"/>
        </w:rPr>
        <w:t xml:space="preserve">ب ـ نظرية إزالة التوتّر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إزالة التعب وتجديد النشاط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استنادا إلى هذه النظرية الّتي تفيد بأنّ اللّعب يعيد الطاقة المستهلكة مرّة اُخرى ، أي إنّ جسم الإنسان بحاجة بعد فترة من العمل والنشاط المتعب إلى نوع من النشاط يمكن بواسطته إزالة التوتر ، وعلى هذا فإنّ الحاجة إلى اللّعب تظهر عندما تكون طاقة الجسم قد وصلت إلى أدنى مستوى لها لا عندما تكون فيه طاقة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النظرية الّتي قدمها تشالر وموريس لازاروس </w:t>
      </w:r>
      <w:r>
        <w:rPr>
          <w:rStyle w:val="FootnoteAnchor"/>
          <w:rtl w:val="true"/>
        </w:rPr>
        <w:footnoteReference w:id="592"/>
      </w:r>
      <w:r>
        <w:rPr>
          <w:rFonts w:ascii="Amiri" w:hAnsi="Amiri" w:eastAsia="Amiri" w:cs="Amiri"/>
          <w:color w:val="111111"/>
          <w:sz w:val="28"/>
          <w:sz w:val="28"/>
          <w:szCs w:val="28"/>
          <w:rtl w:val="true"/>
          <w:lang w:bidi="ar-SA"/>
        </w:rPr>
        <w:t xml:space="preserve">، لا تبدي بيانا حول الألعاب الّتي يمارسها الأطفال بعد استراحتهم التامّة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ـ نظرية التجديد التكاملياستنادا إلى هذه النظرية الّتي طرحها استانلي هال، </w:t>
      </w:r>
      <w:r>
        <w:rPr>
          <w:rStyle w:val="FootnoteAnchor"/>
          <w:rtl w:val="true"/>
        </w:rPr>
        <w:footnoteReference w:id="593"/>
      </w:r>
      <w:r>
        <w:rPr>
          <w:rFonts w:ascii="Amiri" w:hAnsi="Amiri" w:eastAsia="Amiri" w:cs="Amiri"/>
          <w:color w:val="111111"/>
          <w:sz w:val="28"/>
          <w:sz w:val="28"/>
          <w:szCs w:val="28"/>
          <w:rtl w:val="true"/>
          <w:lang w:bidi="ar-SA"/>
        </w:rPr>
        <w:t>يجدد الأطفال في ألعابهم ، مشاهد أجدادهم ونشاطاتهم حسب حاجات حياتهم ، وعلى سبيل المثال ، فإنّ الطفل يكرّر في ألعاب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 السمك ، قيادة القوارب ، الصيد وغيرها حياة أجداده الذين كانوا يسكنون الكهوف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ـ نظرية التمرين المسبقعلى ضوء هذه النظرية الّتي قدمها كارل غروس، </w:t>
      </w:r>
      <w:r>
        <w:rPr>
          <w:rStyle w:val="FootnoteAnchor"/>
          <w:rtl w:val="true"/>
        </w:rPr>
        <w:footnoteReference w:id="594"/>
      </w:r>
      <w:r>
        <w:rPr>
          <w:rFonts w:ascii="Amiri" w:hAnsi="Amiri" w:eastAsia="Amiri" w:cs="Amiri"/>
          <w:color w:val="111111"/>
          <w:sz w:val="28"/>
          <w:sz w:val="28"/>
          <w:szCs w:val="28"/>
          <w:rtl w:val="true"/>
          <w:lang w:bidi="ar-SA"/>
        </w:rPr>
        <w:t xml:space="preserve">فإنّ اللّعب يعدّ نوعا من الاستعداد بالنسبة إلى الطفل لنشاطاته المستقبلية ، واستنادا إلى وجهة النظر هذه فإنّ مضمون اللّعب تشكله الأنشطة الّتي يجب أن يمارسها الطفل في مرحلة البلوغ والتقدّم في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أنّ هذه النظرية تشير إلى دور اللّعب في جعل الطفل اجتماعيا، حيث لم يرد ذلك في النظريات المذكورة سابقا ، إلاّ أنّها لا تستطيع تبرير جميع الألعاب الطفولية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تقليد الحيوانات</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15" w:name="pg2539_19969"/>
    </w:p>
    <w:p>
      <w:pPr>
        <w:pStyle w:val="Heading6"/>
        <w:numPr>
          <w:ilvl w:val="5"/>
          <w:numId w:val="1"/>
        </w:numPr>
        <w:rPr/>
      </w:pPr>
      <w:bookmarkStart w:id="416" w:name="__RefHeading___Toc4504320_3804643083"/>
      <w:bookmarkStart w:id="417" w:name="_Toc158"/>
      <w:bookmarkEnd w:id="415"/>
      <w:bookmarkEnd w:id="416"/>
      <w:r>
        <w:rPr>
          <w:rtl w:val="true"/>
        </w:rPr>
        <w:t>سنّ اللّعب</w:t>
      </w:r>
      <w:bookmarkEnd w:id="417"/>
    </w:p>
    <w:p>
      <w:pPr>
        <w:pStyle w:val="BookText"/>
        <w:rPr/>
      </w:pPr>
      <w:r>
        <w:rPr>
          <w:rFonts w:ascii="Amiri" w:hAnsi="Amiri" w:eastAsia="Amiri" w:cs="Amiri"/>
          <w:color w:val="111111"/>
          <w:sz w:val="28"/>
          <w:sz w:val="28"/>
          <w:szCs w:val="28"/>
          <w:rtl w:val="true"/>
          <w:lang w:bidi="ar-SA"/>
        </w:rPr>
        <w:t xml:space="preserve">سِنّ اللّعبتتمثّل القضية الاُخرى في سنّ اللّعب ، فقد جاء في الروايات أنّ علينا أن نسمح للطفل باللّعب لمدّة سبع 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هذا يعني أنّه لا يحقّ له اللّعب بعد هذا السنّ؟ اعتبرت الروايات السنوات السبع الاُولى ، سنّ اللّعب ، والسنوات السبع الثانية سنّ التأديب ، ولذلك فإنّها تستند في الغالب إلى أنّه لا يؤدّب في السنوات السبع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وبالطبع فإنّ ممّا لا شكّ فيه أنّ الرواية تدلّ على أن السنوات السبع الاُولى تختصّ باللّعب، ويجب أن يؤذن للطفل باللّعب في هذه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والسؤال المطروح الآن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اللّعب ممنوع تماما في السنوات السبع الثانية أم ورد النهي عن قصر هذه المرحلة على اللّعب ، أو أنّ اللّعب مسموح به حسب السنّ والظروف حتّى وإن بدأت مرحلة التأديب ؟ يبدو أنّ الوجه الثاني مناسب أكثر ، أي إنّ التأديب يبدأ في السنوات السبع الثانية، على أن يمارس الطفل اللّعب حسب ظروفه ، وبالطبع فإنّ هذا اللّعب ليس مطلقا ولا حدود له مثل السنوات السبع الاُولى ، فمن الممكن أن تفرض عليه بعض القيود حسب ما تقتضيه مرحلة التأديب ، ويمكن أن يخضع هذا الموضوع لدراسة أوسع في البحوث النفسية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18" w:name="pg2539_19971"/>
    </w:p>
    <w:p>
      <w:pPr>
        <w:pStyle w:val="Heading6"/>
        <w:numPr>
          <w:ilvl w:val="5"/>
          <w:numId w:val="1"/>
        </w:numPr>
        <w:rPr/>
      </w:pPr>
      <w:bookmarkStart w:id="419" w:name="__RefHeading___Toc4504322_3804643083"/>
      <w:bookmarkStart w:id="420" w:name="_Toc159"/>
      <w:bookmarkEnd w:id="418"/>
      <w:bookmarkEnd w:id="419"/>
      <w:r>
        <w:rPr>
          <w:rtl w:val="true"/>
        </w:rPr>
        <w:t>لعب الوالدين مع الطفل</w:t>
      </w:r>
      <w:bookmarkEnd w:id="420"/>
    </w:p>
    <w:p>
      <w:pPr>
        <w:pStyle w:val="BookText"/>
        <w:rPr/>
      </w:pPr>
      <w:r>
        <w:rPr>
          <w:rFonts w:ascii="Amiri" w:hAnsi="Amiri" w:eastAsia="Amiri" w:cs="Amiri"/>
          <w:color w:val="111111"/>
          <w:sz w:val="28"/>
          <w:sz w:val="28"/>
          <w:szCs w:val="28"/>
          <w:rtl w:val="true"/>
          <w:lang w:bidi="ar-SA"/>
        </w:rPr>
        <w:t xml:space="preserve">لعب الوالدين مع الطفلبالإضافة إلى سماح الوالدين للطفل باللّعب ، فإنّ لعب الوالدين معه بحدّ ذاته موضوع مهمّ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فاللّعب من جهة هو الركن المهمّ في حياة الطفل ، والوالدان من جهة اُخرى ، يمثلان جزءا مهمّا من حياة الطفل حيث يتمتعان بمكانة خاصّة بالنسبة إليه ، ولذلك فإنّ من المهمّ جدّا للطفل أن يدخل الوالدان في حياته ، وهنا يكتسب اللّعب مع الطفل أهمّيته ، وبما أنّ الوالدين يمثلان أهمّ الأشخاص بالنسبة إلى الطفل ، فإنّ لعبهما مع الطفل سوف يؤدي إلى تكريم الطفل وتكريس عزّة النفس لديه ، ويخلق لديه الشعور بالقيمة الذاتية وكرامة النفس ، كما أنّه يعزز علاقة الطفل بالوالدين ، وله دور أساسي في جعل هذه العلاقة صميمية وحميمة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ضرورات العلاقة المطلوبة بين الوالدين والطفل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شراء الألعاب المختلفة والمتطوّرة والثمينة لا يؤدي إلى شعور الطفل بالرضا عن علاقته بالوالدين ، فهو يرغب في أن يدرك الوالدان عالمه وأن يكونا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 فقد دخل موضوعان في التعاليم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 الوالدين مع الطفل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نراه كثيرا في سيرة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والآخر تشبه الوالدين بالصبيان عند اللّعب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التصابي مع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فاللّعب مع الطفل بروح الكبار ودون تشبّه بأخلاقيات الطفل لا يعدّ ممتعا بالنسبة إلى الطفل ولا يلبّي حاجته ، والألعاب الطفولية هي الّتي ترضي الطفل وتربي شخصيته وتعلّمه مهارات الحياة ، ولذلك فقد كان رسول اللّه صلى الله عليه و آله يتصابى في اللّعب مع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والملاحظة المهمّة الاُخرى ، هي أنّ لعب الكبار مع الأطفال لا يعتبر لهوا ولعبا ، بل هو سلوك حكيم وعاقل ، ولا يعني الحطّ من شأنهم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21" w:name="pg2539_19973"/>
    </w:p>
    <w:p>
      <w:pPr>
        <w:pStyle w:val="Heading5"/>
        <w:numPr>
          <w:ilvl w:val="4"/>
          <w:numId w:val="1"/>
        </w:numPr>
        <w:rPr/>
      </w:pPr>
      <w:bookmarkStart w:id="422" w:name="__RefHeading___Toc4504324_3804643083"/>
      <w:bookmarkStart w:id="423" w:name="_Toc160"/>
      <w:bookmarkEnd w:id="421"/>
      <w:bookmarkEnd w:id="422"/>
      <w:r>
        <w:rPr>
          <w:rtl w:val="true"/>
        </w:rPr>
        <w:t>الفصل السادس</w:t>
      </w:r>
      <w:r>
        <w:rPr>
          <w:rtl w:val="true"/>
        </w:rPr>
        <w:t xml:space="preserve">: </w:t>
      </w:r>
      <w:r>
        <w:rPr>
          <w:rtl w:val="true"/>
        </w:rPr>
        <w:t>الدعاء</w:t>
      </w:r>
      <w:bookmarkEnd w:id="423"/>
    </w:p>
    <w:p>
      <w:pPr>
        <w:pStyle w:val="Heading6"/>
        <w:numPr>
          <w:ilvl w:val="5"/>
          <w:numId w:val="1"/>
        </w:numPr>
        <w:rPr/>
      </w:pPr>
      <w:bookmarkStart w:id="424" w:name="__RefHeading___Toc4504326_3804643083"/>
      <w:bookmarkStart w:id="425" w:name="_Toc161"/>
      <w:bookmarkEnd w:id="424"/>
      <w:r>
        <w:rPr/>
        <w:t>۶</w:t>
      </w:r>
      <w:r>
        <w:rPr>
          <w:rtl w:val="true"/>
        </w:rPr>
        <w:t xml:space="preserve"> </w:t>
      </w:r>
      <w:r>
        <w:rPr>
          <w:rtl w:val="true"/>
        </w:rPr>
        <w:t xml:space="preserve">/ </w:t>
      </w:r>
      <w:r>
        <w:rPr/>
        <w:t>۱</w:t>
      </w:r>
      <w:r>
        <w:rPr>
          <w:rtl w:val="true"/>
        </w:rPr>
        <w:t xml:space="preserve"> الحثّ على الدّعاء للأولاد</w:t>
      </w:r>
      <w:bookmarkEnd w:id="425"/>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الحَثُّ عَلَى الدُّعاءِ لِلأولادِالكتاب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يَقُولُونَ رَبَّنَا هَبْ لَنَا مِنْ أَزْوَ جِنَا وَذُرِّيَّـتِنَا قُرَّةَ أَعْيُنٍ وَ اجْعَلْنَا لِلْمُتَّقِينَ إِمَامًا </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اجْعَلْنِى مُقِيمَ الصَّلَوةِ وَ مِن ذُرِّيَّتِى رَبَّنَا وَ تَقَبَّلْ دُعَآءِ</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أَوْزِعْنِى أَنْ أَشْكُرَ نِعْمَتَكَ الَّتِى أَنْعَمْتَ عَلَىَّ وَ عَلَى وَ لِدَىَّ وَ أَنْ أَعْمَلَ صَــلِحًا تَرْضَاهُ وَ أَصْلِحْ لِى فِى ذُرِّيَّتِى إِنِّى تُبْتُ إِلَيْكَ وَ إِنِّى مِنَ الْمُسْلِمِينَ</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الوالِدِ لِلوَلَدِ كَالماءِ لِلزَّرعِ بِصَلاحِهِ </w:t>
      </w:r>
      <w:r>
        <w:rPr>
          <w:rFonts w:eastAsia="Amiri" w:cs="Amiri" w:ascii="Amiri" w:hAnsi="Amiri"/>
          <w:color w:val="111111"/>
          <w:sz w:val="28"/>
          <w:szCs w:val="28"/>
          <w:rtl w:val="true"/>
          <w:lang w:bidi="ar-SA"/>
        </w:rPr>
        <w:t xml:space="preserve">. </w:t>
      </w:r>
      <w:r>
        <w:rPr>
          <w:rStyle w:val="FootnoteAnchor"/>
          <w:rtl w:val="true"/>
        </w:rPr>
        <w:footnoteReference w:id="600"/>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26" w:name="pg2539_19975"/>
    </w:p>
    <w:p>
      <w:pPr>
        <w:pStyle w:val="Heading6"/>
        <w:numPr>
          <w:ilvl w:val="5"/>
          <w:numId w:val="1"/>
        </w:numPr>
        <w:rPr/>
      </w:pPr>
      <w:bookmarkStart w:id="427" w:name="__RefHeading___Toc4504328_3804643083"/>
      <w:bookmarkStart w:id="428" w:name="_Toc162"/>
      <w:bookmarkEnd w:id="426"/>
      <w:bookmarkEnd w:id="427"/>
      <w:r>
        <w:rPr/>
        <w:t>۶</w:t>
      </w:r>
      <w:r>
        <w:rPr>
          <w:rtl w:val="true"/>
        </w:rPr>
        <w:t xml:space="preserve"> </w:t>
      </w:r>
      <w:r>
        <w:rPr>
          <w:rtl w:val="true"/>
        </w:rPr>
        <w:t xml:space="preserve">/ </w:t>
      </w:r>
      <w:r>
        <w:rPr/>
        <w:t>۲</w:t>
      </w:r>
      <w:r>
        <w:rPr>
          <w:rtl w:val="true"/>
        </w:rPr>
        <w:t xml:space="preserve"> النّهي عن الدّعاء على الأولاد</w:t>
      </w:r>
      <w:bookmarkEnd w:id="428"/>
    </w:p>
    <w:p>
      <w:pPr>
        <w:pStyle w:val="Heading6"/>
        <w:numPr>
          <w:ilvl w:val="5"/>
          <w:numId w:val="1"/>
        </w:numPr>
        <w:rPr/>
      </w:pPr>
      <w:bookmarkStart w:id="429" w:name="__RefHeading___Toc4504330_3804643083"/>
      <w:bookmarkStart w:id="430" w:name="_Toc163"/>
      <w:bookmarkEnd w:id="429"/>
      <w:r>
        <w:rPr/>
        <w:t>۶</w:t>
      </w:r>
      <w:r>
        <w:rPr>
          <w:rtl w:val="true"/>
        </w:rPr>
        <w:t xml:space="preserve"> </w:t>
      </w:r>
      <w:r>
        <w:rPr>
          <w:rtl w:val="true"/>
        </w:rPr>
        <w:t xml:space="preserve">/ </w:t>
      </w:r>
      <w:r>
        <w:rPr/>
        <w:t>۳</w:t>
      </w:r>
      <w:r>
        <w:rPr>
          <w:rtl w:val="true"/>
        </w:rPr>
        <w:t xml:space="preserve"> دعاء الإمام زين العابدين لولده</w:t>
      </w:r>
      <w:bookmarkEnd w:id="430"/>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الوالِدِ لِوَلَدِهِ مِثلُ دُعاءِ النَّبِيِّ لِأُمَّتِهِ </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 مَن أعانَ وَلَدَهُ عَلَى بِرِّهِ ؛ وهُوَ أن يَعفُوَ عَن سَيِّئَتِهِ ، ويَدعُوَ لَهُ فيما بَينَهُ وبَينَ اللّه ِ</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النَّهيُ عَنِ الدُّعاءِ عَلَى الأَولادِرسول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تَدعوا عَلى أنفُسِكُم ، ولا تَدعوا عَلى أولادِكُم ، ولا تَدعُوا عَلى أموالِكُم</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تَدعوا عَلى أولادِكُم أن تُوافِقَ مِنَ اللّه ِ إجابَةً </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دَعا عَلى وَلَدِهِ أورَثَهُ اللّه ُ الفَقرَ</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دُعاءُ الإمامِ زَينِ العابِدينَ لِوُلدِهِالإمام زين العابدين عليه السلامـ مِن دعائِهِ لِوُلدِهِ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ومُنَّ عَلَيَ بِبَقاءِ وُلدِي، وبِإصلاحِهِم لي، وبِإمتاعي بِهِم، إلهي امدُد لي في أعمارِهِم، وزِد لي في آجالِهِم، ورَبِّ لي صَغيرَهُم، وقَوِّ لي ضَعيفَهُم، وأصِحَّ لي أبدانَهُم وأديانَهُم وأخلاقَهُم، وعافِهِم في أنفُسِهِم وفي جَوارِحِهِم وفي كُلِّ ما عُنيتُ بِهِ مِن أمرِهِم، وأدرِر لي وعَلى يَدَيَ أرزَاقَهُم، وَاجعَلهُم أبرارا أتقياءَ بُصَراءَ سامِعينَ مُطيعينَ لَكَ، ولِأَولِيائِكَ مُحِبِّينَ مُناصِحينَ ، ولِجَميعِ أعدائِكَ مُعانِدينَ ومُبغِضينَ، 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اشدُد بِهِم عَضُدِي، وأقِم بِهِم أوَدي </w:t>
      </w:r>
      <w:r>
        <w:rPr>
          <w:rStyle w:val="FootnoteAnchor"/>
          <w:rtl w:val="true"/>
        </w:rPr>
        <w:footnoteReference w:id="606"/>
      </w:r>
      <w:r>
        <w:rPr>
          <w:rFonts w:ascii="Amiri" w:hAnsi="Amiri" w:eastAsia="Amiri" w:cs="Amiri"/>
          <w:color w:val="111111"/>
          <w:sz w:val="28"/>
          <w:sz w:val="28"/>
          <w:szCs w:val="28"/>
          <w:rtl w:val="true"/>
          <w:lang w:bidi="ar-SA"/>
        </w:rPr>
        <w:t xml:space="preserve">، وكَثِّر بِهِم عَدَدِي، وزَيِّن بِهِم مَحضَري، وأحيِ بِهِم ذِكري، وَاكفِنِي بِهِم في غَيبَتي، وأعِنّي بِهِم عَلى حاجَتي، وَاجعَلهُم لي مُحِبِّينَ، وعَلَيَّ حَدِبينَ </w:t>
      </w:r>
      <w:r>
        <w:rPr>
          <w:rStyle w:val="FootnoteAnchor"/>
          <w:rtl w:val="true"/>
        </w:rPr>
        <w:footnoteReference w:id="607"/>
      </w:r>
      <w:r>
        <w:rPr>
          <w:rFonts w:ascii="Amiri" w:hAnsi="Amiri" w:eastAsia="Amiri" w:cs="Amiri"/>
          <w:color w:val="111111"/>
          <w:sz w:val="28"/>
          <w:sz w:val="28"/>
          <w:szCs w:val="28"/>
          <w:rtl w:val="true"/>
          <w:lang w:bidi="ar-SA"/>
        </w:rPr>
        <w:t xml:space="preserve">مُقبِلينَ مُستَقيمينَ لِي، مُطيعينَ غَيرَ عاصينَ ولا عاقّينَ ، ولا مُخالِفينَ ولا خاطِئينَ،وأعِنّي عَلى تَربِيَتِهِم وتَأديبِهِم وبِرِّهِم، وهَب لي مِن لَدُنكَ مَعَهُم أولادا ذُكورا، وَاجعَل ذلِكَ خَيرا لي، وَاجعَلهُم لي عَونا عَلى ما سَألتُكَ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وأعِذني وذُرِّيَتي مِنَ الشَّيطانِ الرَّجيم، فَإِنَّكَ خَلَقتَنا وأمَرتَنا ونَهَيتَنا، ورَغَّبتَنا في ثَوابِ ما أمَرتَنا، ورَهَّبتَنا عِقابَهُ، وجَعَلتَ لَنا عَدُوّا يَكيدُنا، سَلَّطتَهُ مِنّا عَلى ما لَم تُسَلِّطنا عَلَيهِ مِنهُ، أسكَنتَهُ صُدورَنا، وأجرَيتَهُ مَجارِيَ دِمائِنا، لا يَغفُلُ إن غَفَلنا، ولا يَنسى إن نَسينا، يُؤمِنُنا عِقابَكَ ويُخَوِّفُنا بِغَيرِكَ، إن هَمَمنا بِفاحِشَةٍ شَجَّعَنا عَلَيها ، وإن هَمَمنا بِعَمَلٍ صالِحٍ ثَبَّطَنا </w:t>
      </w:r>
      <w:r>
        <w:rPr>
          <w:rStyle w:val="FootnoteAnchor"/>
          <w:rtl w:val="true"/>
        </w:rPr>
        <w:footnoteReference w:id="608"/>
      </w:r>
      <w:r>
        <w:rPr>
          <w:rFonts w:ascii="Amiri" w:hAnsi="Amiri" w:eastAsia="Amiri" w:cs="Amiri"/>
          <w:color w:val="111111"/>
          <w:sz w:val="28"/>
          <w:sz w:val="28"/>
          <w:szCs w:val="28"/>
          <w:rtl w:val="true"/>
          <w:lang w:bidi="ar-SA"/>
        </w:rPr>
        <w:t xml:space="preserve">عَنهُ، يَتَعَرَّضُ لَنا بِالشَّهَواتِ ، ويَنصِبُ لَنا بِالشُّبُهاتِ، إن وَعَدَنا كَذَبَنا، وإن مَنّانا أخلَفَنا، وإلاّ تَصرِف عَنّا كَيدَهُ يُضِلَّنا، وإلاّ تَقِنا خَبالَهُ يَستَزِلَّنا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فَاقهَر سُلطانَهُ عَنّا بِسُلطانِكَ ، حَتّى تَحبِسَهُ عَنّا بِكَثرَةِ الدُّعاءِ لَكَ فَنُصبِحَ مِن كَيدِهِ فِي المَعصومينَ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أعطِني كُلَّ سُؤلي، وَاقضِ لي حَوائِجي، ولا تَمنَعنِي الإِجابَةَ وقَد ضَمِنتَها لي، ولا تَحجُب دُعائي عَنكَ وقَد أمَرتَني بِهِ، وَامنُن عَلَيَ بِكُلِّ ما يُصلِحُني في دُنيايَ وآخِرَتي ، ما ذَكَرتُ مِنهُ وما نَسيتُ ، أو أظهَرتُ أو أخفَيتُ، أو أعلَنتُ أو أسرَرتُ، وَاجعَلني في جَميعِ ذلِكَ مِنَ المُصلِحينَ بِسُؤالي إيّاكَ، المُنجِحينَ بِالطَّلَبِ إلَيكَ، غَيرِ المَمنوعينَ بِالتَّوَكُّلِ عَلَيكَ، المُعَوَّدينَ بِالتّعوُّذِ بِكَ، الرّابِحينَ فِي التِّجارَةِ عَلَيكَ، المُجارينَ بِعِزِّكَ، المُوسَّعِ عَلَيهِم الرِّزقُ الحَلالُ مِن فَضلِكَ الواسِعِ بِجودِكَ وكَرَمِكَ، المُعَزِّينَ مِنَ الذُّلِّ بِكَ، وَالمُجارينَ مِنَ الظُّلمِ بِعَدلِكَ، وَالمُعافَينَ مِنَ البَلاءِ بِرَحمَتِكَ، وَالمُغنَينَ مِنَ الفَقرِ بِغِناكَ، وَالمَعصومينَ مِنَ الذُّنوبِ وَالزَّلَلِ وَالخَطاءِ بِتَقواكَ، وَالمُوَفَّقينَ لِلخَيرِ وَالرُّشدِ وَالصَّوابِ بِطاعَتِكَ، وَالمُحالِ بَينَهُم وبَينَ الذُّنوبِ بِقُدرَتِكَ، التّارِكينَ لِكُلِّ مَعصِيَتِكَ، السّاكِنينَ في جِوارِكَ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أعطِنا جَميعَ ذلِكَ بِتَوفيقِكَ ورَحمَتِكَ، وأعِذنا مِن عَذابِ السَّعيرِ، وأعطِ جَميعَ المُسلِمينَ وَالمُسلِماتِ وَالمُؤمِنينَ وَالمُؤمِناتِ مِثلَ الّذي سَألتُكَ لِنَفسي ولِوُلدي في عاجِلِ الدُّنيا وآجِلِ الآخِرَةِ، إنَّكَ قَريبٌ مُجيبٌ سَميعٌ عَليمٌ ، عَفُوٌّ غَفورٌ رَؤوفٌ رَحِيمٌ ، وآتِنا فِي الدُّنيا حَسَنَةً، وفِي الآخِرَةِ حَسَنَةً وقِنا عَذابَ النَّارِ</w:t>
      </w:r>
      <w:r>
        <w:rPr>
          <w:rFonts w:eastAsia="Amiri" w:cs="Amiri" w:ascii="Amiri" w:hAnsi="Amiri"/>
          <w:color w:val="111111"/>
          <w:sz w:val="28"/>
          <w:szCs w:val="28"/>
          <w:rtl w:val="true"/>
          <w:lang w:bidi="ar-SA"/>
        </w:rPr>
        <w:t xml:space="preserve">. </w:t>
      </w:r>
      <w:r>
        <w:rPr>
          <w:rStyle w:val="FootnoteAnchor"/>
          <w:rtl w:val="true"/>
        </w:rPr>
        <w:footnoteReference w:id="60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431" w:name="pg2539_19981"/>
    </w:p>
    <w:p>
      <w:pPr>
        <w:pStyle w:val="Heading6"/>
        <w:numPr>
          <w:ilvl w:val="5"/>
          <w:numId w:val="1"/>
        </w:numPr>
        <w:rPr/>
      </w:pPr>
      <w:bookmarkStart w:id="432" w:name="__RefHeading___Toc4504332_3804643083"/>
      <w:bookmarkStart w:id="433" w:name="_Toc164"/>
      <w:bookmarkEnd w:id="431"/>
      <w:bookmarkEnd w:id="432"/>
      <w:r>
        <w:rPr>
          <w:rtl w:val="true"/>
        </w:rPr>
        <w:t>صلاة الأب للابن</w:t>
      </w:r>
      <w:bookmarkEnd w:id="433"/>
    </w:p>
    <w:p>
      <w:pPr>
        <w:pStyle w:val="BookText"/>
        <w:rPr/>
      </w:pPr>
      <w:r>
        <w:rPr>
          <w:rFonts w:ascii="Amiri" w:hAnsi="Amiri" w:eastAsia="Amiri" w:cs="Amiri"/>
          <w:color w:val="111111"/>
          <w:sz w:val="28"/>
          <w:sz w:val="28"/>
          <w:szCs w:val="28"/>
          <w:rtl w:val="true"/>
          <w:lang w:bidi="ar-SA"/>
        </w:rPr>
        <w:t>صلاة الأب للابنوردت في كتاب مكارم الأخلاق للشيخ الطبرسي صلاة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الأب للابن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أوصى بها بعض مراجع التقليد المعاصرين لإصلاح الأولاد، وقد نقل عنه بأنّه من الأفضل أن تصلّي الاُم هذه الصلاة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الصلاة أربع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في الركعة الاُولى سورة الحمد مرّة واحدة، والآية الكريمة التالية عشر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 اجْعَلْنَا مُسْلِمَيْنِ لَكَ وَ مِن ذُرِّيَّتِنَآ أُمَّةً مُّسْلِمَةً لَّكَ وَ أَرِنَا مَنَاسِكَنَا وَ تُبْ عَلَيْنآ إِنَّكَ أَنتَ التَّوَّابُ الرَّحِيمُ</w:t>
      </w:r>
      <w:r>
        <w:rPr>
          <w:rFonts w:eastAsia="Amiri" w:cs="Amiri" w:ascii="Amiri" w:hAnsi="Amiri"/>
          <w:color w:val="111111"/>
          <w:sz w:val="28"/>
          <w:szCs w:val="28"/>
          <w:rtl w:val="true"/>
          <w:lang w:bidi="ar-SA"/>
        </w:rPr>
        <w:t xml:space="preserve">» . </w:t>
      </w:r>
      <w:r>
        <w:rPr>
          <w:rStyle w:val="FootnoteAnchor"/>
          <w:rtl w:val="true"/>
        </w:rPr>
        <w:footnoteReference w:id="610"/>
      </w:r>
      <w:r>
        <w:rPr>
          <w:rFonts w:ascii="Amiri" w:hAnsi="Amiri" w:eastAsia="Amiri" w:cs="Amiri"/>
          <w:color w:val="111111"/>
          <w:sz w:val="28"/>
          <w:sz w:val="28"/>
          <w:szCs w:val="28"/>
          <w:rtl w:val="true"/>
          <w:lang w:bidi="ar-SA"/>
        </w:rPr>
        <w:t xml:space="preserve">وفي الركعة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الحمد مرّة واحدة، وعشر مرّات الآية التالية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اجْعَلْنِى مُقِيمَ الصَّلَوةِ وَ مِن ذُرِّيَّتِى رَبَّنَا وَ تَقَبَّلْ دُعَآءِ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لِى وَ لِوَ لِدَىَّ وَلِلْمُؤْمِنِينَ يَوْمَ يَقُومُ الْحِسَابُ</w:t>
      </w:r>
      <w:r>
        <w:rPr>
          <w:rFonts w:eastAsia="Amiri" w:cs="Amiri" w:ascii="Amiri" w:hAnsi="Amiri"/>
          <w:color w:val="111111"/>
          <w:sz w:val="28"/>
          <w:szCs w:val="28"/>
          <w:rtl w:val="true"/>
          <w:lang w:bidi="ar-SA"/>
        </w:rPr>
        <w:t xml:space="preserve">» . </w:t>
      </w:r>
      <w:r>
        <w:rPr>
          <w:rStyle w:val="FootnoteAnchor"/>
          <w:rtl w:val="true"/>
        </w:rPr>
        <w:footnoteReference w:id="611"/>
      </w:r>
      <w:r>
        <w:rPr>
          <w:rFonts w:ascii="Amiri" w:hAnsi="Amiri" w:eastAsia="Amiri" w:cs="Amiri"/>
          <w:color w:val="111111"/>
          <w:sz w:val="28"/>
          <w:sz w:val="28"/>
          <w:szCs w:val="28"/>
          <w:rtl w:val="true"/>
          <w:lang w:bidi="ar-SA"/>
        </w:rPr>
        <w:t xml:space="preserve">وفي الركعة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الحمد مرّة واحدة، والآية التالية عشر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هَبْ لَنَا مِنْ أَزْوَ جِنَا وَذُرِّيَّـتِنَا قُرَّةَ أَعْيُنٍ وَ اجْعَلْنَا لِلْمُتَّقِينَ إِمَامًا</w:t>
      </w:r>
      <w:r>
        <w:rPr>
          <w:rFonts w:eastAsia="Amiri" w:cs="Amiri" w:ascii="Amiri" w:hAnsi="Amiri"/>
          <w:color w:val="111111"/>
          <w:sz w:val="28"/>
          <w:szCs w:val="28"/>
          <w:rtl w:val="true"/>
          <w:lang w:bidi="ar-SA"/>
        </w:rPr>
        <w:t xml:space="preserve">» . </w:t>
      </w:r>
      <w:r>
        <w:rPr>
          <w:rStyle w:val="FootnoteAnchor"/>
          <w:rtl w:val="true"/>
        </w:rPr>
        <w:footnoteReference w:id="612"/>
      </w:r>
      <w:r>
        <w:rPr>
          <w:rFonts w:ascii="Amiri" w:hAnsi="Amiri" w:eastAsia="Amiri" w:cs="Amiri"/>
          <w:color w:val="111111"/>
          <w:sz w:val="28"/>
          <w:sz w:val="28"/>
          <w:szCs w:val="28"/>
          <w:rtl w:val="true"/>
          <w:lang w:bidi="ar-SA"/>
        </w:rPr>
        <w:t xml:space="preserve">وفي الركعة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الحمد مرّة واحدة، والآية التالية عشر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أَوْزِعْنِى أَنْ أَشْكُرَ نِعْمَتَكَ الَّتِى أَنْعَمْتَ عَلَىَّ وَ عَلَى وَ لِدَىَّ وَ أَنْ أَعْمَلَ صَــلِحًا تَرْضَاهُ وَ أَصْلِحْ لِى فِى ذُرِّيَّتِى إِنِّى تُبْتُ إِلَيْكَ وَ إِنِّى مِنَ الْمُسْلِمِينَ</w:t>
      </w:r>
      <w:r>
        <w:rPr>
          <w:rFonts w:eastAsia="Amiri" w:cs="Amiri" w:ascii="Amiri" w:hAnsi="Amiri"/>
          <w:color w:val="111111"/>
          <w:sz w:val="28"/>
          <w:szCs w:val="28"/>
          <w:rtl w:val="true"/>
          <w:lang w:bidi="ar-SA"/>
        </w:rPr>
        <w:t xml:space="preserve">» . </w:t>
      </w:r>
      <w:r>
        <w:rPr>
          <w:rStyle w:val="FootnoteAnchor"/>
          <w:rtl w:val="true"/>
        </w:rPr>
        <w:footnoteReference w:id="613"/>
      </w:r>
      <w:r>
        <w:rPr>
          <w:rFonts w:ascii="Amiri" w:hAnsi="Amiri" w:eastAsia="Amiri" w:cs="Amiri"/>
          <w:color w:val="111111"/>
          <w:sz w:val="28"/>
          <w:sz w:val="28"/>
          <w:szCs w:val="28"/>
          <w:rtl w:val="true"/>
          <w:lang w:bidi="ar-SA"/>
        </w:rPr>
        <w:t xml:space="preserve">وبعد السلام من الركعة الرابعة يقرأ الآية الشريفة التالية عشر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هَبْ لَنَا مِنْ أَزْوَ جِنَا وَذُرِّيَّـتِنَا قُرَّةَ أَعْيُنٍ وَ اجْعَلْنَا لِلْمُتَّقِينَ إِمَامًا</w:t>
      </w:r>
      <w:r>
        <w:rPr>
          <w:rFonts w:eastAsia="Amiri" w:cs="Amiri" w:ascii="Amiri" w:hAnsi="Amiri"/>
          <w:color w:val="111111"/>
          <w:sz w:val="28"/>
          <w:szCs w:val="28"/>
          <w:rtl w:val="true"/>
          <w:lang w:bidi="ar-SA"/>
        </w:rPr>
        <w:t xml:space="preserve">» . </w:t>
      </w:r>
      <w:r>
        <w:rPr>
          <w:rStyle w:val="FootnoteAnchor"/>
          <w:rtl w:val="true"/>
        </w:rPr>
        <w:footnoteReference w:id="614"/>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434" w:name="pg2539_19985"/>
    </w:p>
    <w:p>
      <w:pPr>
        <w:pStyle w:val="Heading2"/>
        <w:numPr>
          <w:ilvl w:val="1"/>
          <w:numId w:val="1"/>
        </w:numPr>
        <w:rPr/>
      </w:pPr>
      <w:bookmarkStart w:id="435" w:name="__RefHeading___Toc4504334_3804643083"/>
      <w:bookmarkStart w:id="436" w:name="_Toc165"/>
      <w:bookmarkEnd w:id="434"/>
      <w:bookmarkEnd w:id="435"/>
      <w:r>
        <w:rPr>
          <w:rtl w:val="true"/>
        </w:rPr>
        <w:t xml:space="preserve">القسم الثالث </w:t>
      </w:r>
      <w:r>
        <w:rPr>
          <w:rtl w:val="true"/>
        </w:rPr>
        <w:t xml:space="preserve">: </w:t>
      </w:r>
      <w:r>
        <w:rPr>
          <w:rtl w:val="true"/>
        </w:rPr>
        <w:t>واجبات الصّبيّ</w:t>
      </w:r>
      <w:bookmarkEnd w:id="436"/>
    </w:p>
    <w:p>
      <w:pPr>
        <w:pStyle w:val="Heading3"/>
        <w:numPr>
          <w:ilvl w:val="2"/>
          <w:numId w:val="1"/>
        </w:numPr>
        <w:rPr/>
      </w:pPr>
      <w:bookmarkStart w:id="437" w:name="__RefHeading___Toc4504336_3804643083"/>
      <w:bookmarkStart w:id="438" w:name="_Toc166"/>
      <w:bookmarkEnd w:id="437"/>
      <w:r>
        <w:rPr>
          <w:rtl w:val="true"/>
        </w:rPr>
        <w:t>اشاره</w:t>
      </w:r>
      <w:bookmarkEnd w:id="438"/>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الصّبيّالفصل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الصّبيّ الفرديّةالفصل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الصّبيّ أمام والديهالفصل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الصبيّ أمام معلّمهالفصل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الصبيّ أمام الكبير و الصّديق</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439" w:name="pg2539_19990"/>
    </w:p>
    <w:p>
      <w:pPr>
        <w:pStyle w:val="Heading3"/>
        <w:numPr>
          <w:ilvl w:val="2"/>
          <w:numId w:val="1"/>
        </w:numPr>
        <w:rPr/>
      </w:pPr>
      <w:bookmarkStart w:id="440" w:name="__RefHeading___Toc4504338_3804643083"/>
      <w:bookmarkStart w:id="441" w:name="_Toc167"/>
      <w:bookmarkEnd w:id="439"/>
      <w:bookmarkEnd w:id="440"/>
      <w:r>
        <w:rPr>
          <w:rtl w:val="true"/>
        </w:rPr>
        <w:t>الفصل الأوّل</w:t>
      </w:r>
      <w:r>
        <w:rPr>
          <w:rtl w:val="true"/>
        </w:rPr>
        <w:t xml:space="preserve">: </w:t>
      </w:r>
      <w:r>
        <w:rPr>
          <w:rtl w:val="true"/>
        </w:rPr>
        <w:t>واجبات الصبي الفرديّة</w:t>
      </w:r>
      <w:bookmarkEnd w:id="441"/>
    </w:p>
    <w:p>
      <w:pPr>
        <w:pStyle w:val="Heading4"/>
        <w:numPr>
          <w:ilvl w:val="3"/>
          <w:numId w:val="1"/>
        </w:numPr>
        <w:rPr/>
      </w:pPr>
      <w:bookmarkStart w:id="442" w:name="__RefHeading___Toc4504340_3804643083"/>
      <w:bookmarkStart w:id="443" w:name="_Toc168"/>
      <w:bookmarkEnd w:id="442"/>
      <w:r>
        <w:rPr/>
        <w:t>۱</w:t>
      </w:r>
      <w:r>
        <w:rPr>
          <w:rtl w:val="true"/>
        </w:rPr>
        <w:t xml:space="preserve"> </w:t>
      </w:r>
      <w:r>
        <w:rPr>
          <w:rtl w:val="true"/>
        </w:rPr>
        <w:t xml:space="preserve">/ </w:t>
      </w:r>
      <w:r>
        <w:rPr/>
        <w:t>۱</w:t>
      </w:r>
      <w:r>
        <w:rPr>
          <w:rtl w:val="true"/>
        </w:rPr>
        <w:t xml:space="preserve"> النّظم في الاُمور</w:t>
      </w:r>
      <w:bookmarkEnd w:id="443"/>
    </w:p>
    <w:p>
      <w:pPr>
        <w:pStyle w:val="Heading4"/>
        <w:numPr>
          <w:ilvl w:val="3"/>
          <w:numId w:val="1"/>
        </w:numPr>
        <w:rPr/>
      </w:pPr>
      <w:bookmarkStart w:id="444" w:name="__RefHeading___Toc4504342_3804643083"/>
      <w:bookmarkStart w:id="445" w:name="_Toc169"/>
      <w:bookmarkEnd w:id="444"/>
      <w:r>
        <w:rPr/>
        <w:t>۱</w:t>
      </w:r>
      <w:r>
        <w:rPr>
          <w:rtl w:val="true"/>
        </w:rPr>
        <w:t xml:space="preserve"> </w:t>
      </w:r>
      <w:r>
        <w:rPr>
          <w:rtl w:val="true"/>
        </w:rPr>
        <w:t xml:space="preserve">/ </w:t>
      </w:r>
      <w:r>
        <w:rPr/>
        <w:t>۲</w:t>
      </w:r>
      <w:r>
        <w:rPr>
          <w:rtl w:val="true"/>
        </w:rPr>
        <w:t xml:space="preserve"> النّظافة</w:t>
      </w:r>
      <w:bookmarkEnd w:id="445"/>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الصبي الفرديّة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النَّظمُ فِي الأُمورِالإمام عليّ عليه السلامـ مِن وَصِيَّةٍ لَهُ لِلحَسَنِ وَالحُسَينِ عليهماالسلاملَمّا ضَرَبَهُ ابنُ مُلجمٍ لَعَنهُ اللّه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أُوصيكُما ـ وجَميعَ وُلدي وأهلي ومَن بَلَغَهُ كِتابي ـ بِتَقوَى اللّه ِ ونَظمِ أمرِكُم</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النَّظافَةُرسول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 طَيِّبٌ يُحِبُّ الطَّيِّبَ، نَظيفٌ يُحِبُّ النَّظافَةَ </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تَنَظَّفوا بِكُلِّ مَا استَطَعتُم ؛ فَإِنَّ اللّه َ تَعالى بَنَى الإِسلامَ عَلَى النَّظافَةِ</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نَظيفٌ فَتَنَظَّفوا؛ فَإِنَّهُ لا يَدخُلُ الجَنَّةَ إلاّ نَظيفٌ</w:t>
      </w:r>
      <w:r>
        <w:rPr>
          <w:rFonts w:eastAsia="Amiri" w:cs="Amiri" w:ascii="Amiri" w:hAnsi="Amiri"/>
          <w:color w:val="111111"/>
          <w:sz w:val="28"/>
          <w:szCs w:val="28"/>
          <w:rtl w:val="true"/>
          <w:lang w:bidi="ar-SA"/>
        </w:rPr>
        <w:t xml:space="preserve">. </w:t>
      </w:r>
      <w:r>
        <w:rPr>
          <w:rStyle w:val="FootnoteAnchor"/>
          <w:rtl w:val="true"/>
        </w:rPr>
        <w:footnoteReference w:id="618"/>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46" w:name="pg2539_19992"/>
    </w:p>
    <w:p>
      <w:pPr>
        <w:pStyle w:val="Heading4"/>
        <w:numPr>
          <w:ilvl w:val="3"/>
          <w:numId w:val="1"/>
        </w:numPr>
        <w:rPr/>
      </w:pPr>
      <w:bookmarkStart w:id="447" w:name="__RefHeading___Toc4504344_3804643083"/>
      <w:bookmarkStart w:id="448" w:name="_Toc170"/>
      <w:bookmarkEnd w:id="446"/>
      <w:bookmarkEnd w:id="447"/>
      <w:r>
        <w:rPr/>
        <w:t>۱</w:t>
      </w:r>
      <w:r>
        <w:rPr>
          <w:rtl w:val="true"/>
        </w:rPr>
        <w:t xml:space="preserve"> </w:t>
      </w:r>
      <w:r>
        <w:rPr>
          <w:rtl w:val="true"/>
        </w:rPr>
        <w:t xml:space="preserve">/ </w:t>
      </w:r>
      <w:r>
        <w:rPr/>
        <w:t>۳</w:t>
      </w:r>
      <w:r>
        <w:rPr>
          <w:rtl w:val="true"/>
        </w:rPr>
        <w:t xml:space="preserve"> غسل اليدين قبل الطّعام وبعده</w:t>
      </w:r>
      <w:bookmarkEnd w:id="448"/>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عَلى كُلِّ مُسلِمٍ أن يَغتَسِلَ في كُلِّ سَبعَةِ أيّامٍ يَوما ، يَغسِلُ فيهِ رَأسَهُ وجَسَدَهُ</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 يُبغِضُ الوَسِخَ وَالشَّعِثَ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كنز الفوائد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 يُبغِضُ الرَّجُلَ القاذورَةَ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القاذورَةُ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يَتأفَّفُ </w:t>
      </w:r>
      <w:r>
        <w:rPr>
          <w:rStyle w:val="FootnoteAnchor"/>
          <w:rtl w:val="true"/>
        </w:rPr>
        <w:footnoteReference w:id="622"/>
      </w:r>
      <w:r>
        <w:rPr>
          <w:rFonts w:ascii="Amiri" w:hAnsi="Amiri" w:eastAsia="Amiri" w:cs="Amiri"/>
          <w:color w:val="111111"/>
          <w:sz w:val="28"/>
          <w:sz w:val="28"/>
          <w:szCs w:val="28"/>
          <w:rtl w:val="true"/>
          <w:lang w:bidi="ar-SA"/>
        </w:rPr>
        <w:t>بِهِ جَليسُهُ</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اتَّخَذَ ثَوبا فَليُنَظِّفهُ</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اغسِلُوا ثِيابَكُم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وتَزَيَّنوا وتَنَظَّفوا</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غَسلُ اليَدَينِ قَبلَ الطَّعامِ وبَعدَهُالإمام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اليَدَينِ قَبلَ الطَّعامِ وبَعدَهُ زِيادَةٌ فِي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ويَجلُو البَصَرَ</w:t>
      </w:r>
      <w:r>
        <w:rPr>
          <w:rFonts w:eastAsia="Amiri" w:cs="Amiri" w:ascii="Amiri" w:hAnsi="Amiri"/>
          <w:color w:val="111111"/>
          <w:sz w:val="28"/>
          <w:szCs w:val="28"/>
          <w:rtl w:val="true"/>
          <w:lang w:bidi="ar-SA"/>
        </w:rPr>
        <w:t xml:space="preserve">. </w:t>
      </w:r>
      <w:r>
        <w:rPr>
          <w:rStyle w:val="FootnoteAnchor"/>
          <w:rtl w:val="true"/>
        </w:rPr>
        <w:footnoteReference w:id="62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49" w:name="pg2539_19994"/>
    </w:p>
    <w:p>
      <w:pPr>
        <w:pStyle w:val="Heading4"/>
        <w:numPr>
          <w:ilvl w:val="3"/>
          <w:numId w:val="1"/>
        </w:numPr>
        <w:rPr/>
      </w:pPr>
      <w:bookmarkStart w:id="450" w:name="__RefHeading___Toc4504346_3804643083"/>
      <w:bookmarkStart w:id="451" w:name="_Toc171"/>
      <w:bookmarkEnd w:id="449"/>
      <w:bookmarkEnd w:id="450"/>
      <w:r>
        <w:rPr/>
        <w:t>۱</w:t>
      </w:r>
      <w:r>
        <w:rPr>
          <w:rtl w:val="true"/>
        </w:rPr>
        <w:t xml:space="preserve"> </w:t>
      </w:r>
      <w:r>
        <w:rPr>
          <w:rtl w:val="true"/>
        </w:rPr>
        <w:t xml:space="preserve">/ </w:t>
      </w:r>
      <w:r>
        <w:rPr/>
        <w:t>۴</w:t>
      </w:r>
      <w:r>
        <w:rPr>
          <w:rtl w:val="true"/>
        </w:rPr>
        <w:t xml:space="preserve"> السّواك</w:t>
      </w:r>
      <w:bookmarkEnd w:id="451"/>
    </w:p>
    <w:p>
      <w:pPr>
        <w:pStyle w:val="Heading4"/>
        <w:numPr>
          <w:ilvl w:val="3"/>
          <w:numId w:val="1"/>
        </w:numPr>
        <w:rPr/>
      </w:pPr>
      <w:bookmarkStart w:id="452" w:name="__RefHeading___Toc4504348_3804643083"/>
      <w:bookmarkStart w:id="453" w:name="_Toc172"/>
      <w:bookmarkEnd w:id="452"/>
      <w:r>
        <w:rPr/>
        <w:t>۱</w:t>
      </w:r>
      <w:r>
        <w:rPr>
          <w:rtl w:val="true"/>
        </w:rPr>
        <w:t xml:space="preserve"> </w:t>
      </w:r>
      <w:r>
        <w:rPr>
          <w:rtl w:val="true"/>
        </w:rPr>
        <w:t xml:space="preserve">/ </w:t>
      </w:r>
      <w:r>
        <w:rPr/>
        <w:t>۵</w:t>
      </w:r>
      <w:r>
        <w:rPr>
          <w:rtl w:val="true"/>
        </w:rPr>
        <w:t xml:space="preserve"> غسل اليدين قبل النّوم</w:t>
      </w:r>
      <w:bookmarkEnd w:id="453"/>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السِّواكَرسول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اِستاكوا وتَنَظَّفوا</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بِالسِّواكِ ، فَنِعمَ الشَّيءُ السِّواكُ </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الفِطرَةِ المَضمَضَةُ وَالاستِنشاقُ وَالسِّواكُ</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نَظِّفوا لَثَّاتِكُم مِنَ الطَّعامِ وَاستاكوا ، ولا تَدخُلوا عَلَيَّ فُخرا </w:t>
      </w:r>
      <w:r>
        <w:rPr>
          <w:rStyle w:val="FootnoteAnchor"/>
          <w:rtl w:val="true"/>
        </w:rPr>
        <w:footnoteReference w:id="630"/>
      </w:r>
      <w:r>
        <w:rPr>
          <w:rFonts w:ascii="Amiri" w:hAnsi="Amiri" w:eastAsia="Amiri" w:cs="Amiri"/>
          <w:color w:val="111111"/>
          <w:sz w:val="28"/>
          <w:sz w:val="28"/>
          <w:szCs w:val="28"/>
          <w:rtl w:val="true"/>
          <w:lang w:bidi="ar-SA"/>
        </w:rPr>
        <w:t xml:space="preserve">بُخرا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2"/>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غَسلُ اليَدَينِ قَبلَ النَّومِرسول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باتَ وفي يَدِهِ غَمَرٌ فَأَصابَهُ شَيءٌ ، فَلا يَلومَنَّ إلاّ نفسَهُ</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نامَ أحَدُكُم وفي يَدِهِ ريحُ غَمَرٍ فَلَم يَغسِل يَدَهُ فَأَصابَهُ شَيءٌ ، فَلا يَلومَنَّ إلاّ نَفسَهُ</w:t>
      </w:r>
      <w:r>
        <w:rPr>
          <w:rFonts w:eastAsia="Amiri" w:cs="Amiri" w:ascii="Amiri" w:hAnsi="Amiri"/>
          <w:color w:val="111111"/>
          <w:sz w:val="28"/>
          <w:szCs w:val="28"/>
          <w:rtl w:val="true"/>
          <w:lang w:bidi="ar-SA"/>
        </w:rPr>
        <w:t xml:space="preserve">. </w:t>
      </w:r>
      <w:r>
        <w:rPr>
          <w:rStyle w:val="FootnoteAnchor"/>
          <w:rtl w:val="true"/>
        </w:rPr>
        <w:footnoteReference w:id="634"/>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54" w:name="pg2539_19996"/>
    </w:p>
    <w:p>
      <w:pPr>
        <w:pStyle w:val="Heading4"/>
        <w:numPr>
          <w:ilvl w:val="3"/>
          <w:numId w:val="1"/>
        </w:numPr>
        <w:rPr/>
      </w:pPr>
      <w:bookmarkStart w:id="455" w:name="__RefHeading___Toc4504350_3804643083"/>
      <w:bookmarkStart w:id="456" w:name="_Toc173"/>
      <w:bookmarkEnd w:id="454"/>
      <w:bookmarkEnd w:id="455"/>
      <w:r>
        <w:rPr/>
        <w:t>۱</w:t>
      </w:r>
      <w:r>
        <w:rPr>
          <w:rtl w:val="true"/>
        </w:rPr>
        <w:t xml:space="preserve"> </w:t>
      </w:r>
      <w:r>
        <w:rPr>
          <w:rtl w:val="true"/>
        </w:rPr>
        <w:t xml:space="preserve">/ </w:t>
      </w:r>
      <w:r>
        <w:rPr/>
        <w:t>۶</w:t>
      </w:r>
      <w:r>
        <w:rPr>
          <w:rtl w:val="true"/>
        </w:rPr>
        <w:t xml:space="preserve"> قصّ الأظافير</w:t>
      </w:r>
      <w:bookmarkEnd w:id="456"/>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يَلومَنَ امرُؤٌ إلاّ نَفسَهُ، يَبيتُ وفي يَدِهِ ريحُ غَمَرٍ</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قَصُّ الأَظافيرِرسول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تَقليمُ الأَظفارِ يَمنَعُ الدّاءَ الأَعظَمَ ، ويُدِرُّ الرِّزقَ </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قُصّوا أظافيرَكُم ؛ فَإِنَّ الشَّيطانَ يَجري ما بَينَ اللَّحمِ وَالظُّفرِ</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قُصَوا أظافيرَكُم ، وَادفُنوا قُلاماتِكُم ، ونَقّوا بَراجِمَكُم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57" w:name="pg2539_19998"/>
    </w:p>
    <w:p>
      <w:pPr>
        <w:pStyle w:val="Heading3"/>
        <w:numPr>
          <w:ilvl w:val="2"/>
          <w:numId w:val="1"/>
        </w:numPr>
        <w:rPr/>
      </w:pPr>
      <w:bookmarkStart w:id="458" w:name="__RefHeading___Toc4504352_3804643083"/>
      <w:bookmarkStart w:id="459" w:name="_Toc174"/>
      <w:bookmarkEnd w:id="457"/>
      <w:bookmarkEnd w:id="458"/>
      <w:r>
        <w:rPr>
          <w:rtl w:val="true"/>
        </w:rPr>
        <w:t>الفصل الثاني</w:t>
      </w:r>
      <w:r>
        <w:rPr>
          <w:rtl w:val="true"/>
        </w:rPr>
        <w:t xml:space="preserve">: </w:t>
      </w:r>
      <w:r>
        <w:rPr>
          <w:rtl w:val="true"/>
        </w:rPr>
        <w:t>واجبات الصّبيّ أمام والديه</w:t>
      </w:r>
      <w:bookmarkEnd w:id="459"/>
    </w:p>
    <w:p>
      <w:pPr>
        <w:pStyle w:val="Heading4"/>
        <w:numPr>
          <w:ilvl w:val="3"/>
          <w:numId w:val="1"/>
        </w:numPr>
        <w:rPr/>
      </w:pPr>
      <w:bookmarkStart w:id="460" w:name="__RefHeading___Toc4504354_3804643083"/>
      <w:bookmarkStart w:id="461" w:name="_Toc175"/>
      <w:bookmarkEnd w:id="460"/>
      <w:r>
        <w:rPr/>
        <w:t>۲</w:t>
      </w:r>
      <w:r>
        <w:rPr>
          <w:rtl w:val="true"/>
        </w:rPr>
        <w:t xml:space="preserve"> </w:t>
      </w:r>
      <w:r>
        <w:rPr>
          <w:rtl w:val="true"/>
        </w:rPr>
        <w:t xml:space="preserve">/ </w:t>
      </w:r>
      <w:r>
        <w:rPr/>
        <w:t>۱</w:t>
      </w:r>
      <w:r>
        <w:rPr>
          <w:rtl w:val="true"/>
        </w:rPr>
        <w:t xml:space="preserve"> أهمّيّة حقوق الوالدين</w:t>
      </w:r>
      <w:bookmarkEnd w:id="461"/>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الصّبيّ أمام والديه</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أهَمِّيَّةُ حُقوقِ الوالِدَينِالكتاب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وَصَّيْنَا الاْءِنسَـنَ بِوَ لِدَيْهِ حُسْنًا وَ إِن جَـهَدَاكَ لِتُشْرِكَ بِى مَا لَيْسَ لَكَ بِهِ عِلْمٌ فَلاَ تُطِعْهُمَآ إِلَىَّ مَرْجِعُكُمْ فَأُنَبِّئكُم بِمَا كُنتُمْ تَعْمَلُونَ</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وَصَّيْنَا الاْءِنسَـنَ بِوَ لِدَيْهِ إِحْسَـنًا حَمَلَتْهُ أُمُّهُ كُرْهًا وَ وَضَعَتْهُ كُرْهًا وَ حَمْلُهُ وَ فِصَــلُهُ ثَلَـثُونَ شَهْرًا حَتَّى إِذَا بَلَغَ أَشُدَّهُ وَ بَلَغَ أَرْبَعِينَ سَنَةً قَالَ رَبِّ أَوْزِعْنِى أَنْ أَشْكُرَ نِعْمَتَكَ الَّتِى أَنْعَمْتَ عَلَىَّ وَ عَلَى وَ لِدَىَّ وَ أَنْ أَعْمَلَ صَــلِحًا تَرْضَاهُ وَ أَصْلِحْ لِى فِى ذُرِّيَّتِى إِنِّى تُبْتُ إِلَيْكَ وَ إِنِّى مِنَ الْمُسْلِمِينَ</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وَصَّيْنَا الاْءِنسَـنَ بِوَ لِدَيْهِ حَمَلَتْهُ أُمُّهُ وَهْنًا عَلَى وَهْنٍ وَ فِصَــلُهُ فِى عَامَيْنِ أَنِ اشْكُرْ لِى وَ لِوَ لِدَيْكَ إِلَىَّ الْمَصِيرُ</w:t>
      </w:r>
      <w:r>
        <w:rPr>
          <w:rFonts w:eastAsia="Amiri" w:cs="Amiri" w:ascii="Amiri" w:hAnsi="Amiri"/>
          <w:color w:val="111111"/>
          <w:sz w:val="28"/>
          <w:szCs w:val="28"/>
          <w:rtl w:val="true"/>
          <w:lang w:bidi="ar-SA"/>
        </w:rPr>
        <w:t xml:space="preserve">». </w:t>
      </w:r>
      <w:r>
        <w:rPr>
          <w:rStyle w:val="FootnoteAnchor"/>
          <w:rtl w:val="true"/>
        </w:rPr>
        <w:footnoteReference w:id="64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الحديثرسول اللّه صلى الله عليه و آلهـ لَمّا سُئِلَ عَن حَقِّ الوالِدَينِ عَلى وَلَدِهِما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جَنَّتُكَ ونارُكَ</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صحيح البخاري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العَمَلِ أحَبُّ إلَى اللّه ِ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 الوالِدَينِ</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الرَّبِّ في رِضَا الوالِدِ، وسَخَطُ الرَّبِّ في سَخَطِ الوالِدِ</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الإمام زين العابدين عليه السلامـ مِن دُعائِهِ لِأَبَوَيهِ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أهابُهُما هَيبَةَ السُّلطانِ العَسوفِ </w:t>
      </w:r>
      <w:r>
        <w:rPr>
          <w:rStyle w:val="FootnoteAnchor"/>
          <w:rtl w:val="true"/>
        </w:rPr>
        <w:footnoteReference w:id="646"/>
      </w:r>
      <w:r>
        <w:rPr>
          <w:rFonts w:ascii="Amiri" w:hAnsi="Amiri" w:eastAsia="Amiri" w:cs="Amiri"/>
          <w:color w:val="111111"/>
          <w:sz w:val="28"/>
          <w:sz w:val="28"/>
          <w:szCs w:val="28"/>
          <w:rtl w:val="true"/>
          <w:lang w:bidi="ar-SA"/>
        </w:rPr>
        <w:t>، وأبَرُّهُما بِرَّ الاُمِّ الرَّؤوفِ، وَاجعَل طاعَتي لِوالِدَيَ وبِرِّي بِهِما أقَرَّ لِعَينَيَ مِن رَقدَةِ الوَسنانِ، وأثلَجَ لِصَدري مِن شَربَةِ الظَّمآنِ ؛ حَتّى اُوثِرَ عَلى هَوايَ هَواهُما</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لَم يَجعَلِ اللّه ُ عز و جل لِأَحَدٍ فيهِنَّ 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الأَمانَةِ إلَى البَرِّ وَالفاجِرِ، وَالوَفاءُ بِالعَهدِ لِلبَرِّ وَالفاجِرِ، وبِرُّ الوالِدَينِ بَرَّينِ كانا أو فاجِرَينِ </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بِالشُّكرِ لَهُ ولِلوالدَينِ، فَمَن لَم يَشكُر والِدَيهِ لَم يَشكُرِ اللّه َ</w:t>
      </w:r>
      <w:r>
        <w:rPr>
          <w:rFonts w:eastAsia="Amiri" w:cs="Amiri" w:ascii="Amiri" w:hAnsi="Amiri"/>
          <w:color w:val="111111"/>
          <w:sz w:val="28"/>
          <w:szCs w:val="28"/>
          <w:rtl w:val="true"/>
          <w:lang w:bidi="ar-SA"/>
        </w:rPr>
        <w:t xml:space="preserve">. </w:t>
      </w:r>
      <w:r>
        <w:rPr>
          <w:rStyle w:val="FootnoteAnchor"/>
          <w:rtl w:val="true"/>
        </w:rPr>
        <w:footnoteReference w:id="64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62" w:name="pg2539_20002"/>
    </w:p>
    <w:p>
      <w:pPr>
        <w:pStyle w:val="Heading4"/>
        <w:numPr>
          <w:ilvl w:val="3"/>
          <w:numId w:val="1"/>
        </w:numPr>
        <w:rPr/>
      </w:pPr>
      <w:bookmarkStart w:id="463" w:name="__RefHeading___Toc4504356_3804643083"/>
      <w:bookmarkStart w:id="464" w:name="_Toc176"/>
      <w:bookmarkEnd w:id="462"/>
      <w:bookmarkEnd w:id="463"/>
      <w:r>
        <w:rPr/>
        <w:t>۲</w:t>
      </w:r>
      <w:r>
        <w:rPr>
          <w:rtl w:val="true"/>
        </w:rPr>
        <w:t xml:space="preserve"> </w:t>
      </w:r>
      <w:r>
        <w:rPr>
          <w:rtl w:val="true"/>
        </w:rPr>
        <w:t xml:space="preserve">/ </w:t>
      </w:r>
      <w:r>
        <w:rPr/>
        <w:t>۲</w:t>
      </w:r>
      <w:r>
        <w:rPr>
          <w:rtl w:val="true"/>
        </w:rPr>
        <w:t xml:space="preserve"> حقوق الوالدين</w:t>
      </w:r>
      <w:bookmarkEnd w:id="464"/>
    </w:p>
    <w:p>
      <w:pPr>
        <w:pStyle w:val="Heading5"/>
        <w:numPr>
          <w:ilvl w:val="4"/>
          <w:numId w:val="1"/>
        </w:numPr>
        <w:rPr/>
      </w:pPr>
      <w:bookmarkStart w:id="465" w:name="__RefHeading___Toc4504358_3804643083"/>
      <w:bookmarkStart w:id="466" w:name="_Toc177"/>
      <w:bookmarkEnd w:id="465"/>
      <w:r>
        <w:rPr>
          <w:rtl w:val="true"/>
        </w:rPr>
        <w:t>أ ـ الإحسان</w:t>
      </w:r>
      <w:bookmarkEnd w:id="466"/>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حُقوقُ الوالِدَينِأ ـ الإحسانُالكتاب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قَضَى رَبُّكَ أَلاَّ تَعْبُدُواْ إِلاَّ إِيَّاهُ وَبِالْوَ لِدَيْنِ إِحْسَـنًا إِمَّا يَبْلُغَنَّ عِندَكَ الْكِبَرَ أَحَدُهُمَا أَوْ كِلاَهُمَا فَلاَ تَقُل لَّهُمَا أُفٍّ وَ لاَ تَنْهَرْهُمَا وَ قُل لَّهُمَا قَوْلاً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لَهُمَا جَنَاحَ الذُّلِّ مِنَ الرَّحْمَةِ وَ قُل رَّبِّ ارْحَمْهُمَا كَمَا رَبَّيَانِى صَغِيرًا </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بَرَّا بِوَ لِدَتِى وَ لَمْ يَجْعَلْنِى جَبَّارًا شَقِيًّا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وَالسَّلَـمُ عَلَىَّ يَوْمَ وُلِدتُّ وَ يَوْمَ أَمُوتُ وَ يَوْمَ أُبْعَثُ حَيًّا </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صفة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بَرَّا بِوَ لِدَيْهِ وَ لَمْ يَكُن جَبَّارًا عَصِيًّا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سَلَـمٌ عَلَيْهِ يَوْمَ وُلِدَ وَ يَوْمَ يَمُوتُ وَ يَوْمَ يُبْعَثُ حَيًّا </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الحديثالإمام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وَبِالْوَ لِدَيْنِ إِحْسَـنًا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أن تُحسِنَ صُحبَتَهُما، وألاّ تُكَلِّفَهُما أن يَسألاكَ شَيئا مِمّا يَحتاجانِ إلَيهِ وإن كانا مُستَغنِيَينِ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الوالِدَينِ أكبَرُ فَريضَةٍ </w:t>
      </w:r>
      <w:r>
        <w:rPr>
          <w:rFonts w:eastAsia="Amiri" w:cs="Amiri" w:ascii="Amiri" w:hAnsi="Amiri"/>
          <w:color w:val="111111"/>
          <w:sz w:val="28"/>
          <w:szCs w:val="28"/>
          <w:rtl w:val="true"/>
          <w:lang w:bidi="ar-SA"/>
        </w:rPr>
        <w:t xml:space="preserve">. </w:t>
      </w:r>
      <w:r>
        <w:rPr>
          <w:rStyle w:val="FootnoteAnchor"/>
          <w:rtl w:val="true"/>
        </w:rPr>
        <w:footnoteReference w:id="65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67" w:name="pg2539_20005"/>
    </w:p>
    <w:p>
      <w:pPr>
        <w:pStyle w:val="Heading5"/>
        <w:numPr>
          <w:ilvl w:val="4"/>
          <w:numId w:val="1"/>
        </w:numPr>
        <w:rPr/>
      </w:pPr>
      <w:bookmarkStart w:id="468" w:name="__RefHeading___Toc4504360_3804643083"/>
      <w:bookmarkStart w:id="469" w:name="_Toc178"/>
      <w:bookmarkEnd w:id="467"/>
      <w:bookmarkEnd w:id="468"/>
      <w:r>
        <w:rPr>
          <w:rtl w:val="true"/>
        </w:rPr>
        <w:t>ب ـ القيام تعظيما</w:t>
      </w:r>
      <w:bookmarkEnd w:id="469"/>
    </w:p>
    <w:p>
      <w:pPr>
        <w:pStyle w:val="Heading5"/>
        <w:numPr>
          <w:ilvl w:val="4"/>
          <w:numId w:val="1"/>
        </w:numPr>
        <w:rPr/>
      </w:pPr>
      <w:bookmarkStart w:id="470" w:name="__RefHeading___Toc4504362_3804643083"/>
      <w:bookmarkStart w:id="471" w:name="_Toc179"/>
      <w:bookmarkEnd w:id="470"/>
      <w:r>
        <w:rPr>
          <w:rtl w:val="true"/>
        </w:rPr>
        <w:t>ج ـ الخضوع عند الغضب</w:t>
      </w:r>
      <w:bookmarkEnd w:id="471"/>
    </w:p>
    <w:p>
      <w:pPr>
        <w:pStyle w:val="Heading5"/>
        <w:numPr>
          <w:ilvl w:val="4"/>
          <w:numId w:val="1"/>
        </w:numPr>
        <w:rPr/>
      </w:pPr>
      <w:bookmarkStart w:id="472" w:name="__RefHeading___Toc4504364_3804643083"/>
      <w:bookmarkStart w:id="473" w:name="_Toc180"/>
      <w:bookmarkEnd w:id="472"/>
      <w:r>
        <w:rPr>
          <w:rtl w:val="true"/>
        </w:rPr>
        <w:t>د ـ التّجنّب من العقوق</w:t>
      </w:r>
      <w:bookmarkEnd w:id="473"/>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الوالِدَينِ مِن أكرَمِ الطَّبائِعِ</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ب ـ القِيامُ تَعظيماالإمام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عَن مَجلِسِكَ لِأَبيكَ ومُعَلِّمِكَ وإن كُنتَ أميرا</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ج ـ الخُضوعُ عِندَ الغَضَبِرسول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حَقِّ الوالِدِ على وَلَدِهِ أن يَخضَعَ لَهُ في الغَضَبِ وَالتَّعَبِ </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د ـ التَّجَنُّبُ مِنَ العُقوقِالإمام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يَبْلُغَنَّ عِندَكَ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أضجَراكَ فَلا تَقُل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ولا تَنهَرهُما إن ضَرَباكَ</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أدنَى العُقوقِ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عَلِمَ اللّه ُ عز و جلشَيئا أهوَنَ مِنهُ لَنَهى عَنهُ </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عنه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اخْفِضْ لَهُمَا جَنَاحَ الذُّلِّ مِنَ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تَملَأ عَينَيكَ مِنَ النَّظَرِ إلَيهِما إلاّ بِرَحمَةٍ ورِقَّةٍ، ولا تَرفَع صَوتَكَ فَوقَ أصواتِهِما، ولا يَدَكَ فَوقَ أيديهِما، ولا تَقَدَّم قُدّامَهُما</w:t>
      </w:r>
      <w:r>
        <w:rPr>
          <w:rFonts w:eastAsia="Amiri" w:cs="Amiri" w:ascii="Amiri" w:hAnsi="Amiri"/>
          <w:color w:val="111111"/>
          <w:sz w:val="28"/>
          <w:szCs w:val="28"/>
          <w:rtl w:val="true"/>
          <w:lang w:bidi="ar-SA"/>
        </w:rPr>
        <w:t xml:space="preserve">. </w:t>
      </w:r>
      <w:r>
        <w:rPr>
          <w:rStyle w:val="FootnoteAnchor"/>
          <w:rtl w:val="true"/>
        </w:rPr>
        <w:footnoteReference w:id="66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74" w:name="pg2539_20007"/>
    </w:p>
    <w:p>
      <w:pPr>
        <w:pStyle w:val="Heading4"/>
        <w:numPr>
          <w:ilvl w:val="3"/>
          <w:numId w:val="1"/>
        </w:numPr>
        <w:rPr/>
      </w:pPr>
      <w:bookmarkStart w:id="475" w:name="__RefHeading___Toc4504366_3804643083"/>
      <w:bookmarkStart w:id="476" w:name="_Toc181"/>
      <w:bookmarkEnd w:id="474"/>
      <w:bookmarkEnd w:id="475"/>
      <w:r>
        <w:rPr/>
        <w:t>۲</w:t>
      </w:r>
      <w:r>
        <w:rPr>
          <w:rtl w:val="true"/>
        </w:rPr>
        <w:t xml:space="preserve"> </w:t>
      </w:r>
      <w:r>
        <w:rPr>
          <w:rtl w:val="true"/>
        </w:rPr>
        <w:t xml:space="preserve">/ </w:t>
      </w:r>
      <w:r>
        <w:rPr/>
        <w:t>۳</w:t>
      </w:r>
      <w:r>
        <w:rPr>
          <w:rtl w:val="true"/>
        </w:rPr>
        <w:t xml:space="preserve"> جوامع حقوق الوالدين</w:t>
      </w:r>
      <w:bookmarkEnd w:id="476"/>
    </w:p>
    <w:p>
      <w:pPr>
        <w:pStyle w:val="BookText"/>
        <w:rPr/>
      </w:pPr>
      <w:r>
        <w:rPr>
          <w:rFonts w:ascii="Amiri" w:hAnsi="Amiri" w:eastAsia="Amiri" w:cs="Amiri"/>
          <w:color w:val="111111"/>
          <w:sz w:val="28"/>
          <w:sz w:val="28"/>
          <w:szCs w:val="28"/>
          <w:rtl w:val="true"/>
          <w:lang w:bidi="ar-SA"/>
        </w:rPr>
        <w:t xml:space="preserve">عنه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قُل لَّهُمَا قَوْلاً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ضَرَباكَ فَقُل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 لَكُما</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لِلعاقِّ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ما شِئتَ مِنَ الطّاعَةِ فَإنّي لا أغفِرُ لَكَ</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أحزَنَ والِدَيهِ فَقَد عَقَّهُما</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صحيح مسلم عن عبد اللّه بن عمرو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الكَبائِرِ شَتمُ الرَّجُلِ والِدَيهِ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وهَل يَشتِمُ الرَّجُلُ والِدَيهِ؟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يَسُبُّ أبَا الرَّجُلِ فَيَسُبُّ أباهُ، ويَسُبُّ اُمَّهُ فَيَسُبُّ اُمَّهُ </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أبي نَظَرَ إلى رَجُلٍ ومَعَهُ ابنُهُ يَمشي ، وَالاِبنُ مُتَّكِئٌ عَلى ذِراعِ الأَبِ،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كَلَّمَهُ أبي عليه السلام مَقتا لَهُ حَتّى فارَقَ الدُّنيا</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جُرأَةُ الوَلَدِ عَلى والِدِهِ في صِغَرِهِ ، تَدعو إلَى العُقوقِ في كِبَرِهِ</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جَوامِعُ حُقوقِ الوالِدَينِرسول اللّه صلى الله عليه و آلهـ لَمّا سُئلَ عَن حَقِّ الوالِدِ عَلى وَلدِهِ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يُسَمِّيهِ بِاسمِهِ، ولا يَمشِي بَينَ يَدَيهِ، ولا يَجلِسُ قَبلَهُ، ولا يَستَسِبُّ لَهُ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9"/>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77" w:name="pg2539_20009"/>
    </w:p>
    <w:p>
      <w:pPr>
        <w:pStyle w:val="Heading4"/>
        <w:numPr>
          <w:ilvl w:val="3"/>
          <w:numId w:val="1"/>
        </w:numPr>
        <w:rPr/>
      </w:pPr>
      <w:bookmarkStart w:id="478" w:name="__RefHeading___Toc4504368_3804643083"/>
      <w:bookmarkStart w:id="479" w:name="_Toc182"/>
      <w:bookmarkEnd w:id="477"/>
      <w:bookmarkEnd w:id="478"/>
      <w:r>
        <w:rPr/>
        <w:t>۲</w:t>
      </w:r>
      <w:r>
        <w:rPr>
          <w:rtl w:val="true"/>
        </w:rPr>
        <w:t xml:space="preserve"> </w:t>
      </w:r>
      <w:r>
        <w:rPr>
          <w:rtl w:val="true"/>
        </w:rPr>
        <w:t xml:space="preserve">/ </w:t>
      </w:r>
      <w:r>
        <w:rPr/>
        <w:t>۴</w:t>
      </w:r>
      <w:r>
        <w:rPr>
          <w:rtl w:val="true"/>
        </w:rPr>
        <w:t xml:space="preserve"> بركات برّ الوالدين</w:t>
      </w:r>
      <w:bookmarkEnd w:id="479"/>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لِلوَلَدِ عَلَى الوالِدِ حَقّا، وإنَّ لِلوالِدِ عَلَى الوَلَدِ حَقّا، فَحَقُّ الوالِدِ عَلَى الوَلَدِ أن يُطيعَهُ في كُلِّ شَيءٍ إلاّ في مَعصيَةِ اللّه ِ سُبحانَهُ </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لِلوالِدَينِ عَلَى الوَلَدِ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شُكرُهُما عَلى كُلِّ حالٍ، وطاعَتُهُما فيما يَأمُرانِهِ ويَنهَيانِهِ عَنهُ في غَيرِ مَعصيَةِ اللّه ِ، ونَصيحَتُهُما فِي السِّرِّ وَالعَلانِيَةِ </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بَرَكاتُ بِرِّ الوالِدَينِرسول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يُمَدَّ لَهُ في عُمُرِهِ ويُزادَ لَهُ في رِزقِهِ ؛ فَليَبَرَّ والِدَيهِ، وليَصِل رَحِمَهُ </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الأبرارِ يَومَ القِيامَةِ رَجُلٌ بَرَّ والِدَيهِ بَعدَ مَوتِهِما</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بَرَّ والِدَيهِ طوبى </w:t>
      </w:r>
      <w:r>
        <w:rPr>
          <w:rStyle w:val="FootnoteAnchor"/>
          <w:rtl w:val="true"/>
        </w:rPr>
        <w:footnoteReference w:id="674"/>
      </w:r>
      <w:r>
        <w:rPr>
          <w:rFonts w:ascii="Amiri" w:hAnsi="Amiri" w:eastAsia="Amiri" w:cs="Amiri"/>
          <w:color w:val="111111"/>
          <w:sz w:val="28"/>
          <w:sz w:val="28"/>
          <w:szCs w:val="28"/>
          <w:rtl w:val="true"/>
          <w:lang w:bidi="ar-SA"/>
        </w:rPr>
        <w:t>لهُ، زادَ اللّه ُ عز و جل في عُمُرِهِ</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 آباءَكُم ؛ يَبَرَّكُم أبناؤُكُم</w:t>
      </w:r>
      <w:r>
        <w:rPr>
          <w:rFonts w:eastAsia="Amiri" w:cs="Amiri" w:ascii="Amiri" w:hAnsi="Amiri"/>
          <w:color w:val="111111"/>
          <w:sz w:val="28"/>
          <w:szCs w:val="28"/>
          <w:rtl w:val="true"/>
          <w:lang w:bidi="ar-SA"/>
        </w:rPr>
        <w:t xml:space="preserve">. </w:t>
      </w:r>
      <w:r>
        <w:rPr>
          <w:rStyle w:val="FootnoteAnchor"/>
          <w:rtl w:val="true"/>
        </w:rPr>
        <w:footnoteReference w:id="67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80" w:name="pg2539_20011"/>
    </w:p>
    <w:p>
      <w:pPr>
        <w:pStyle w:val="Heading3"/>
        <w:numPr>
          <w:ilvl w:val="2"/>
          <w:numId w:val="1"/>
        </w:numPr>
        <w:rPr/>
      </w:pPr>
      <w:bookmarkStart w:id="481" w:name="__RefHeading___Toc4504370_3804643083"/>
      <w:bookmarkStart w:id="482" w:name="_Toc183"/>
      <w:bookmarkEnd w:id="480"/>
      <w:bookmarkEnd w:id="481"/>
      <w:r>
        <w:rPr>
          <w:rtl w:val="true"/>
        </w:rPr>
        <w:t>الفصل الثالث</w:t>
      </w:r>
      <w:r>
        <w:rPr>
          <w:rtl w:val="true"/>
        </w:rPr>
        <w:t xml:space="preserve">: </w:t>
      </w:r>
      <w:r>
        <w:rPr>
          <w:rtl w:val="true"/>
        </w:rPr>
        <w:t>واجبات الصبيّ أمام معلّمه</w:t>
      </w:r>
      <w:bookmarkEnd w:id="482"/>
    </w:p>
    <w:p>
      <w:pPr>
        <w:pStyle w:val="Heading4"/>
        <w:numPr>
          <w:ilvl w:val="3"/>
          <w:numId w:val="1"/>
        </w:numPr>
        <w:rPr/>
      </w:pPr>
      <w:bookmarkStart w:id="483" w:name="__RefHeading___Toc4504372_3804643083"/>
      <w:bookmarkStart w:id="484" w:name="_Toc184"/>
      <w:bookmarkEnd w:id="483"/>
      <w:r>
        <w:rPr/>
        <w:t>۳</w:t>
      </w:r>
      <w:r>
        <w:rPr>
          <w:rtl w:val="true"/>
        </w:rPr>
        <w:t xml:space="preserve"> </w:t>
      </w:r>
      <w:r>
        <w:rPr>
          <w:rtl w:val="true"/>
        </w:rPr>
        <w:t xml:space="preserve">/ </w:t>
      </w:r>
      <w:r>
        <w:rPr/>
        <w:t>۱</w:t>
      </w:r>
      <w:r>
        <w:rPr>
          <w:rtl w:val="true"/>
        </w:rPr>
        <w:t xml:space="preserve"> الإطاعة</w:t>
      </w:r>
      <w:bookmarkEnd w:id="484"/>
    </w:p>
    <w:p>
      <w:pPr>
        <w:pStyle w:val="Heading4"/>
        <w:numPr>
          <w:ilvl w:val="3"/>
          <w:numId w:val="1"/>
        </w:numPr>
        <w:rPr/>
      </w:pPr>
      <w:bookmarkStart w:id="485" w:name="__RefHeading___Toc4504374_3804643083"/>
      <w:bookmarkStart w:id="486" w:name="_Toc185"/>
      <w:bookmarkEnd w:id="485"/>
      <w:r>
        <w:rPr/>
        <w:t>۳</w:t>
      </w:r>
      <w:r>
        <w:rPr>
          <w:rtl w:val="true"/>
        </w:rPr>
        <w:t xml:space="preserve"> </w:t>
      </w:r>
      <w:r>
        <w:rPr>
          <w:rtl w:val="true"/>
        </w:rPr>
        <w:t xml:space="preserve">/ </w:t>
      </w:r>
      <w:r>
        <w:rPr/>
        <w:t>۲</w:t>
      </w:r>
      <w:r>
        <w:rPr>
          <w:rtl w:val="true"/>
        </w:rPr>
        <w:t xml:space="preserve"> التّعظيم</w:t>
      </w:r>
      <w:bookmarkEnd w:id="486"/>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الصبيّ أمام معلّمه</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الإطاعَةَرسول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تَعَلَّمتَ مِنهُ حَرفا، صِرتَ لَهُ عَبدا</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النَّبِيِّ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شَخصا مَسأَلَةً، فَقَد مَلَكَ رَقَبَتَهُ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يا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أيَبيعُهُ؟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يَأمُرُهُ ويَنهاهُ</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التّعظيمالإمام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ضَيفَكَ وإن كانَ حَقيرا، وقُم عَن مَجلِسِكَ لِأَبيكَ ومُعَلِّمِكَ وإن كُنتَ أميرا</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لا يُستَحيى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 الرَّجُلِ ضَيفَهُ، وقِيامُهُ عَن مَجلِسِهِ لِأَبيهِ ومُعَلِّمِهِ، وطَلَبُ الحَقِّ وإن قَلَّ</w:t>
      </w:r>
      <w:r>
        <w:rPr>
          <w:rFonts w:eastAsia="Amiri" w:cs="Amiri" w:ascii="Amiri" w:hAnsi="Amiri"/>
          <w:color w:val="111111"/>
          <w:sz w:val="28"/>
          <w:szCs w:val="28"/>
          <w:rtl w:val="true"/>
          <w:lang w:bidi="ar-SA"/>
        </w:rPr>
        <w:t xml:space="preserve">. </w:t>
      </w:r>
      <w:r>
        <w:rPr>
          <w:rStyle w:val="FootnoteAnchor"/>
          <w:rtl w:val="true"/>
        </w:rPr>
        <w:footnoteReference w:id="680"/>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87" w:name="pg2539_20013"/>
    </w:p>
    <w:p>
      <w:pPr>
        <w:pStyle w:val="Heading4"/>
        <w:numPr>
          <w:ilvl w:val="3"/>
          <w:numId w:val="1"/>
        </w:numPr>
        <w:rPr/>
      </w:pPr>
      <w:bookmarkStart w:id="488" w:name="__RefHeading___Toc4504376_3804643083"/>
      <w:bookmarkStart w:id="489" w:name="_Toc186"/>
      <w:bookmarkEnd w:id="487"/>
      <w:bookmarkEnd w:id="488"/>
      <w:r>
        <w:rPr/>
        <w:t>۳</w:t>
      </w:r>
      <w:r>
        <w:rPr>
          <w:rtl w:val="true"/>
        </w:rPr>
        <w:t xml:space="preserve"> </w:t>
      </w:r>
      <w:r>
        <w:rPr>
          <w:rtl w:val="true"/>
        </w:rPr>
        <w:t xml:space="preserve">/ </w:t>
      </w:r>
      <w:r>
        <w:rPr/>
        <w:t>۳</w:t>
      </w:r>
      <w:r>
        <w:rPr>
          <w:rtl w:val="true"/>
        </w:rPr>
        <w:t xml:space="preserve"> غضّ الصّوت</w:t>
      </w:r>
      <w:bookmarkEnd w:id="489"/>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سائِسِكَ بِالعِلمِ التَّعظيمُ لَهُ ، وَالتَّوقيرُ لِمَجلِسِهِ ، وحُسنُ الاِستِماعِ إلَيهِ ، وَالإِقبالُ عَلَيهِ، وألاّ تَرفَعَ عَلَيهِ صَوتَكَ، ولا تُجيبَ أحَدا يَسأَلُهُ عَن شَيءٍ حَتّى يَكونَ هُوَ الَّذي يُجيبُ، ولا تُحَدِّثَ في مَجلِسِهِ أحَدا، ولا تَغتابَ عِندَهُ أحَدا، وأن تَدفَعَ عَنهُ إذا ذُكِرَ عِندَكَ بِسوءٍ، وأن تَستُرَ عُيوبَهُ وتُظهِرَ مَناقِبَهُ، ولا تُجالِسَ لَهُ عَدُوّا ولا تُعادِيَ لَهُ وَلِيّا، فَإِذا فَعَلتَ ذلِكَ شَهِدَت لَكَ مَلائِكَةُ اللّه ِ عز و جل بِأَنَّكَ قَصَدتَهُ، وتَعَلَّمتَ عِلمَهُ للّه ِِ جَلَّ وعَزَّ اسمُهُ لا لِلنّاسِ </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غَضُّ الصَّوتِالكتاب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يَغُضُّونَ أَصْوَ تَهُمْ عِندَ رَسُولِ اللَّهِ أُوْلَئِكَ الَّذِينَ امْتَحَنَ اللَّهُ قُلُوبَهُمْ لِلتَّقْوَى لَهُم مَّغْفِرَةٌ وَ أَجْرٌ عَظِيمٌ</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غَضَّ صَوتَهُ عِندَ العُلَماءِ جاءَ يَومَ القِيامَةِ مَعَ الَّذينَ امتَحَنَ اللّه ُ قُلوبَهُم لِلتَّقوى مِن أصحابي، ولا خَيرَ فِي التَّمَلُّقِ وَالتَّواضُعِ إلاّ ما كانَ فِي اللّه ِ عز و جلفي طَلَبِ العِلمِ</w:t>
      </w:r>
      <w:r>
        <w:rPr>
          <w:rFonts w:eastAsia="Amiri" w:cs="Amiri" w:ascii="Amiri" w:hAnsi="Amiri"/>
          <w:color w:val="111111"/>
          <w:sz w:val="28"/>
          <w:szCs w:val="28"/>
          <w:rtl w:val="true"/>
          <w:lang w:bidi="ar-SA"/>
        </w:rPr>
        <w:t xml:space="preserve">. </w:t>
      </w:r>
      <w:r>
        <w:rPr>
          <w:rStyle w:val="FootnoteAnchor"/>
          <w:rtl w:val="true"/>
        </w:rPr>
        <w:footnoteReference w:id="683"/>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90" w:name="pg2539_20015"/>
    </w:p>
    <w:p>
      <w:pPr>
        <w:pStyle w:val="Heading4"/>
        <w:numPr>
          <w:ilvl w:val="3"/>
          <w:numId w:val="1"/>
        </w:numPr>
        <w:rPr/>
      </w:pPr>
      <w:bookmarkStart w:id="491" w:name="__RefHeading___Toc4504378_3804643083"/>
      <w:bookmarkStart w:id="492" w:name="_Toc187"/>
      <w:bookmarkEnd w:id="490"/>
      <w:bookmarkEnd w:id="491"/>
      <w:r>
        <w:rPr/>
        <w:t>۳</w:t>
      </w:r>
      <w:r>
        <w:rPr>
          <w:rtl w:val="true"/>
        </w:rPr>
        <w:t xml:space="preserve"> </w:t>
      </w:r>
      <w:r>
        <w:rPr>
          <w:rtl w:val="true"/>
        </w:rPr>
        <w:t xml:space="preserve">/ </w:t>
      </w:r>
      <w:r>
        <w:rPr/>
        <w:t>۴</w:t>
      </w:r>
      <w:r>
        <w:rPr>
          <w:rtl w:val="true"/>
        </w:rPr>
        <w:t xml:space="preserve"> التّجنّب عن الاستخفاف</w:t>
      </w:r>
      <w:bookmarkEnd w:id="492"/>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التَّجَنُّبُ عَنِ الاِستِخفافِرسول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يَستَخِفُّ بِهِم إلاّ مُنافِقٌ بَيِّنٌ نِفاقُهُ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شَيبَةٍ فِي الإِسلامِ، ومُعَلِّمُ الخَيرِ، وإمامٌ عادِلٌ</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احتَقَرَ صاحِبَ العِلمِ فَقَدِ احتَقَرَني، ومَنِ احتَقَرَني فَهُوَ كافِرٌ</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يَستَخِفُّ بِالعِلمِ وأهلِهِ إلاّ أحمَقُ جاهِلٌ</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أن تَستَخِفَّ بِالعُلَماءِ؛ فَإِنَّ ذلِكَ يُزري بِكَ ، ويُسيءُ الظَّنَّ بِكَ وَالمَخيلَةَ فيكَ</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تَجعَلَنَّ ذَرَبَ </w:t>
      </w:r>
      <w:r>
        <w:rPr>
          <w:rStyle w:val="FootnoteAnchor"/>
          <w:rtl w:val="true"/>
        </w:rPr>
        <w:footnoteReference w:id="688"/>
      </w:r>
      <w:r>
        <w:rPr>
          <w:rFonts w:ascii="Amiri" w:hAnsi="Amiri" w:eastAsia="Amiri" w:cs="Amiri"/>
          <w:color w:val="111111"/>
          <w:sz w:val="28"/>
          <w:sz w:val="28"/>
          <w:szCs w:val="28"/>
          <w:rtl w:val="true"/>
          <w:lang w:bidi="ar-SA"/>
        </w:rPr>
        <w:t>لِسانِكَ عَلى مَن أنطَقَكَ، وبلاغَةَ قَولِكَ عَلى مَن سَدَّدَكَ</w:t>
      </w:r>
      <w:r>
        <w:rPr>
          <w:rFonts w:eastAsia="Amiri" w:cs="Amiri" w:ascii="Amiri" w:hAnsi="Amiri"/>
          <w:color w:val="111111"/>
          <w:sz w:val="28"/>
          <w:szCs w:val="28"/>
          <w:rtl w:val="true"/>
          <w:lang w:bidi="ar-SA"/>
        </w:rPr>
        <w:t xml:space="preserve">. </w:t>
      </w:r>
      <w:r>
        <w:rPr>
          <w:rStyle w:val="FootnoteAnchor"/>
          <w:rtl w:val="true"/>
        </w:rPr>
        <w:footnoteReference w:id="689"/>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493" w:name="pg2539_20019"/>
    </w:p>
    <w:p>
      <w:pPr>
        <w:pStyle w:val="Heading3"/>
        <w:numPr>
          <w:ilvl w:val="2"/>
          <w:numId w:val="1"/>
        </w:numPr>
        <w:rPr/>
      </w:pPr>
      <w:bookmarkStart w:id="494" w:name="__RefHeading___Toc4504380_3804643083"/>
      <w:bookmarkStart w:id="495" w:name="_Toc188"/>
      <w:bookmarkEnd w:id="493"/>
      <w:bookmarkEnd w:id="494"/>
      <w:r>
        <w:rPr>
          <w:rtl w:val="true"/>
        </w:rPr>
        <w:t>الفصل الرابع</w:t>
      </w:r>
      <w:r>
        <w:rPr>
          <w:rtl w:val="true"/>
        </w:rPr>
        <w:t xml:space="preserve">: </w:t>
      </w:r>
      <w:r>
        <w:rPr>
          <w:rtl w:val="true"/>
        </w:rPr>
        <w:t>واجبات الصبيّ أمام الكبير و الصديق</w:t>
      </w:r>
      <w:bookmarkEnd w:id="495"/>
    </w:p>
    <w:p>
      <w:pPr>
        <w:pStyle w:val="Heading4"/>
        <w:numPr>
          <w:ilvl w:val="3"/>
          <w:numId w:val="1"/>
        </w:numPr>
        <w:rPr/>
      </w:pPr>
      <w:bookmarkStart w:id="496" w:name="__RefHeading___Toc4504382_3804643083"/>
      <w:bookmarkStart w:id="497" w:name="_Toc189"/>
      <w:bookmarkEnd w:id="496"/>
      <w:r>
        <w:rPr/>
        <w:t>۴</w:t>
      </w:r>
      <w:r>
        <w:rPr>
          <w:rtl w:val="true"/>
        </w:rPr>
        <w:t xml:space="preserve"> </w:t>
      </w:r>
      <w:r>
        <w:rPr>
          <w:rtl w:val="true"/>
        </w:rPr>
        <w:t xml:space="preserve">/ </w:t>
      </w:r>
      <w:r>
        <w:rPr/>
        <w:t>۱</w:t>
      </w:r>
      <w:r>
        <w:rPr>
          <w:rtl w:val="true"/>
        </w:rPr>
        <w:t xml:space="preserve"> البدء بالسّلام</w:t>
      </w:r>
      <w:bookmarkEnd w:id="497"/>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الصبي أمام الكبير و الصديق</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البَدءُ بِالسَّلامِرسول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يُسَلِّمُ الصَّغيرُ عَلَى الكَبيرِ ، والمَارُّ عَلَى القاعِدِ ، وَالقَليلُ ، عَلَى الكَثيرِ</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النّاسِ بِاللّه ِ وبِرَسولِهِ مَن بَدَأ بِالسَّلامِ</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أطوَعُكُم للّه ِِ الذي يَبدَأُ صاحِبَهُ بالسَّلامِ</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لِلسّلامِ سَبعونَ حَسَنَةً ؛ تِسعٌ وَسِتُّونَ للمُبتَدِئ وواحِدَةٌ للرّادِ</w:t>
      </w:r>
      <w:r>
        <w:rPr>
          <w:rFonts w:eastAsia="Amiri" w:cs="Amiri" w:ascii="Amiri" w:hAnsi="Amiri"/>
          <w:color w:val="111111"/>
          <w:sz w:val="28"/>
          <w:szCs w:val="28"/>
          <w:rtl w:val="true"/>
          <w:lang w:bidi="ar-SA"/>
        </w:rPr>
        <w:t xml:space="preserve">. </w:t>
      </w:r>
      <w:r>
        <w:rPr>
          <w:rStyle w:val="FootnoteAnchor"/>
          <w:rtl w:val="true"/>
        </w:rPr>
        <w:footnoteReference w:id="69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498" w:name="pg2539_20023"/>
    </w:p>
    <w:p>
      <w:pPr>
        <w:pStyle w:val="Heading4"/>
        <w:numPr>
          <w:ilvl w:val="3"/>
          <w:numId w:val="1"/>
        </w:numPr>
        <w:rPr/>
      </w:pPr>
      <w:bookmarkStart w:id="499" w:name="__RefHeading___Toc4504384_3804643083"/>
      <w:bookmarkStart w:id="500" w:name="_Toc190"/>
      <w:bookmarkEnd w:id="498"/>
      <w:bookmarkEnd w:id="499"/>
      <w:r>
        <w:rPr>
          <w:rtl w:val="true"/>
        </w:rPr>
        <w:t>توضيح حول تسليم الطفل على الكبار</w:t>
      </w:r>
      <w:bookmarkEnd w:id="500"/>
    </w:p>
    <w:p>
      <w:pPr>
        <w:pStyle w:val="BookText"/>
        <w:rPr/>
      </w:pPr>
      <w:r>
        <w:rPr>
          <w:rFonts w:ascii="Amiri" w:hAnsi="Amiri" w:eastAsia="Amiri" w:cs="Amiri"/>
          <w:color w:val="111111"/>
          <w:sz w:val="28"/>
          <w:sz w:val="28"/>
          <w:szCs w:val="28"/>
          <w:rtl w:val="true"/>
          <w:lang w:bidi="ar-SA"/>
        </w:rPr>
        <w:t xml:space="preserve">توضيح حول تسليم الطفل على الكباراستنادا إلى الأحاديث الّتي ذكرناها قبل ذلك خلال استعراض أساليب تربية الطفل ، </w:t>
      </w:r>
      <w:r>
        <w:rPr>
          <w:rStyle w:val="FootnoteAnchor"/>
          <w:rtl w:val="true"/>
        </w:rPr>
        <w:footnoteReference w:id="694"/>
      </w:r>
      <w:r>
        <w:rPr>
          <w:rFonts w:ascii="Amiri" w:hAnsi="Amiri" w:eastAsia="Amiri" w:cs="Amiri"/>
          <w:color w:val="111111"/>
          <w:sz w:val="28"/>
          <w:sz w:val="28"/>
          <w:szCs w:val="28"/>
          <w:rtl w:val="true"/>
          <w:lang w:bidi="ar-SA"/>
        </w:rPr>
        <w:t xml:space="preserve">فقد كان التسليم على الأطفال من الأساليب التربوية الّتي كان يتبعها رسول اللّه صلى الله عليه و آله ، وقد صرّح بأنّ الهدف من سلوكه هذا أن تستمرّ هذه السنّة من بعده في المجتمع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لا أدعهنّ حتّى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والتسليم على الصبيان لتكون سنّة من بعدي </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 xml:space="preserve">ولكنّنا لاحظنا في روايات هذا الباب أنّ من واجب جميع المسلمين أن يتسابقوا في التسليم على بعضهم البعض وخاصة الصغار ، إذ يجب عليهم التسليم على الكبار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شيء من التأمّل يتّضح أنّ هذه الروايات لا تتنافى مع إحداها الاُخرى وحسب ، بل إنّها تكمل بعضها البعض والعمل بها كلّها حسن ، وهكذا فإنّ الواجب الأخلاقي على كلّ فرد من أفراد المجتمع الإسلامي أن يبادر ويستبق إلى التسليم على الآخرين ، ولكن الأدب يقضي أن يسلّم الصغار على الكبار ، ولكن إذا ما تأخّر الصغير أو تباطأ لأيّ سبب في التسليم على الكبير ، فإنّ من واجب الكبير تربويا أن يسلّم على الصغير، وبذلك يلفت انتباهه إلى قصوره أو تقصيره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السلوك أثر تربوي كبير وخاصّة فيما يتعلّق بالأطفال ، ولذلك فقد كان رسول اللّه صلى الله عليه و آله يسلّم على الأطفال كي يلفت انتباه أتباعه إلى الآثار التربوية لمنح الطفل الشخصية الّتي يستحقها واحترام مشاعره ، بالإضافة إلى أثره التربوي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01" w:name="pg2539_20026"/>
    </w:p>
    <w:p>
      <w:pPr>
        <w:pStyle w:val="Heading4"/>
        <w:numPr>
          <w:ilvl w:val="3"/>
          <w:numId w:val="1"/>
        </w:numPr>
        <w:rPr/>
      </w:pPr>
      <w:bookmarkStart w:id="502" w:name="__RefHeading___Toc4504386_3804643083"/>
      <w:bookmarkStart w:id="503" w:name="_Toc191"/>
      <w:bookmarkEnd w:id="501"/>
      <w:bookmarkEnd w:id="502"/>
      <w:r>
        <w:rPr/>
        <w:t>۴</w:t>
      </w:r>
      <w:r>
        <w:rPr>
          <w:rtl w:val="true"/>
        </w:rPr>
        <w:t xml:space="preserve"> </w:t>
      </w:r>
      <w:r>
        <w:rPr>
          <w:rtl w:val="true"/>
        </w:rPr>
        <w:t xml:space="preserve">/ </w:t>
      </w:r>
      <w:r>
        <w:rPr/>
        <w:t>۲</w:t>
      </w:r>
      <w:r>
        <w:rPr>
          <w:rtl w:val="true"/>
        </w:rPr>
        <w:t xml:space="preserve"> رعاية الحقوق</w:t>
      </w:r>
      <w:bookmarkEnd w:id="503"/>
    </w:p>
    <w:p>
      <w:pPr>
        <w:pStyle w:val="Heading4"/>
        <w:numPr>
          <w:ilvl w:val="3"/>
          <w:numId w:val="1"/>
        </w:numPr>
        <w:rPr/>
      </w:pPr>
      <w:bookmarkStart w:id="504" w:name="__RefHeading___Toc4504388_3804643083"/>
      <w:bookmarkStart w:id="505" w:name="_Toc192"/>
      <w:bookmarkEnd w:id="504"/>
      <w:r>
        <w:rPr/>
        <w:t>۴</w:t>
      </w:r>
      <w:r>
        <w:rPr>
          <w:rtl w:val="true"/>
        </w:rPr>
        <w:t xml:space="preserve"> </w:t>
      </w:r>
      <w:r>
        <w:rPr>
          <w:rtl w:val="true"/>
        </w:rPr>
        <w:t xml:space="preserve">/ </w:t>
      </w:r>
      <w:r>
        <w:rPr/>
        <w:t>۳</w:t>
      </w:r>
      <w:r>
        <w:rPr>
          <w:rtl w:val="true"/>
        </w:rPr>
        <w:t xml:space="preserve"> التّأسّي بالأكابر</w:t>
      </w:r>
      <w:bookmarkEnd w:id="505"/>
    </w:p>
    <w:p>
      <w:pPr>
        <w:pStyle w:val="Heading4"/>
        <w:numPr>
          <w:ilvl w:val="3"/>
          <w:numId w:val="1"/>
        </w:numPr>
        <w:rPr/>
      </w:pPr>
      <w:bookmarkStart w:id="506" w:name="__RefHeading___Toc4504390_3804643083"/>
      <w:bookmarkStart w:id="507" w:name="_Toc193"/>
      <w:bookmarkEnd w:id="506"/>
      <w:r>
        <w:rPr/>
        <w:t>۴</w:t>
      </w:r>
      <w:r>
        <w:rPr>
          <w:rtl w:val="true"/>
        </w:rPr>
        <w:t xml:space="preserve"> </w:t>
      </w:r>
      <w:r>
        <w:rPr>
          <w:rtl w:val="true"/>
        </w:rPr>
        <w:t xml:space="preserve">/ </w:t>
      </w:r>
      <w:r>
        <w:rPr/>
        <w:t>۴</w:t>
      </w:r>
      <w:r>
        <w:rPr>
          <w:rtl w:val="true"/>
        </w:rPr>
        <w:t xml:space="preserve"> قضاء الحاجة</w:t>
      </w:r>
      <w:bookmarkEnd w:id="507"/>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رِعايَةُ الحُقوقِالإمام عليّ عليه السلامـ في وَصِيَّتِهِ لاِبنِهِ مُحَمَّدِ بنِ الحَنَفِيَّةِ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تُضَيِّعَنَّ حَقَّ أخيكَ اتِّكالاً عَلى ما بَينَكَ وبَينَهُ ؛ فَإِنَّهُ لَيسَ لَكَ بِأَخٍ مَن أضَعتَ حَقَّهُ</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أقبَحَ بِالرَّجُلِ أن يَعرِفَ أخوهُ حَقَّهُ، ولا يَعرِفَ حَقَّ أخيهِ</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التَّأَسي بِالأكابِرِالإمام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لِيَتَأَسَّ صَغيرُكُم بِكَبيرِكُم ، وَليَرأَف كَبيرُكُم بِصَغيرِكُم ، ولا تَكونوا كَجُفاةِ الجاهِلِيَّةِ ؛ لا فِي الدّينِ يَتَفَقَّهونَ ، ولا عَنِ اللّه ِ يَعقِلُونَ ، كَقَيضِ بَيضٍ في أداحٍ ؛ يَكونُ كَسرُها وِزرا ، وَيَخرُجُ حِضانُها شَرّا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9"/>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قَضاءُ الحاجَةِرسول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إخوَةٌ، يَقضي بَعضُهُم حَوائِجَ بَعضٍ، فَبِقَضاءِ بَعضِهِم حَوائِجَ بَعضٍ يَقضِي اللّه ُ حَوائِجَهُم يَومَ القِيامَةِ </w:t>
      </w:r>
      <w:r>
        <w:rPr>
          <w:rFonts w:eastAsia="Amiri" w:cs="Amiri" w:ascii="Amiri" w:hAnsi="Amiri"/>
          <w:color w:val="111111"/>
          <w:sz w:val="28"/>
          <w:szCs w:val="28"/>
          <w:rtl w:val="true"/>
          <w:lang w:bidi="ar-SA"/>
        </w:rPr>
        <w:t xml:space="preserve">. </w:t>
      </w:r>
      <w:r>
        <w:rPr>
          <w:rStyle w:val="FootnoteAnchor"/>
          <w:rtl w:val="true"/>
        </w:rPr>
        <w:footnoteReference w:id="700"/>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08" w:name="pg2539_20027"/>
    </w:p>
    <w:p>
      <w:pPr>
        <w:pStyle w:val="Heading4"/>
        <w:numPr>
          <w:ilvl w:val="3"/>
          <w:numId w:val="1"/>
        </w:numPr>
        <w:rPr/>
      </w:pPr>
      <w:bookmarkStart w:id="509" w:name="__RefHeading___Toc4504392_3804643083"/>
      <w:bookmarkStart w:id="510" w:name="_Toc194"/>
      <w:bookmarkEnd w:id="508"/>
      <w:bookmarkEnd w:id="509"/>
      <w:r>
        <w:rPr/>
        <w:t>۴</w:t>
      </w:r>
      <w:r>
        <w:rPr>
          <w:rtl w:val="true"/>
        </w:rPr>
        <w:t xml:space="preserve"> </w:t>
      </w:r>
      <w:r>
        <w:rPr>
          <w:rtl w:val="true"/>
        </w:rPr>
        <w:t xml:space="preserve">/ </w:t>
      </w:r>
      <w:r>
        <w:rPr/>
        <w:t>۵</w:t>
      </w:r>
      <w:r>
        <w:rPr>
          <w:rtl w:val="true"/>
        </w:rPr>
        <w:t xml:space="preserve"> الإكرام</w:t>
      </w:r>
      <w:bookmarkEnd w:id="510"/>
    </w:p>
    <w:p>
      <w:pPr>
        <w:pStyle w:val="Heading4"/>
        <w:numPr>
          <w:ilvl w:val="3"/>
          <w:numId w:val="1"/>
        </w:numPr>
        <w:rPr/>
      </w:pPr>
      <w:bookmarkStart w:id="511" w:name="__RefHeading___Toc4504394_3804643083"/>
      <w:bookmarkStart w:id="512" w:name="_Toc195"/>
      <w:bookmarkEnd w:id="511"/>
      <w:r>
        <w:rPr/>
        <w:t>۴</w:t>
      </w:r>
      <w:r>
        <w:rPr>
          <w:rtl w:val="true"/>
        </w:rPr>
        <w:t xml:space="preserve"> </w:t>
      </w:r>
      <w:r>
        <w:rPr>
          <w:rtl w:val="true"/>
        </w:rPr>
        <w:t xml:space="preserve">/ </w:t>
      </w:r>
      <w:r>
        <w:rPr/>
        <w:t>۶</w:t>
      </w:r>
      <w:r>
        <w:rPr>
          <w:rtl w:val="true"/>
        </w:rPr>
        <w:t xml:space="preserve"> النّصرة</w:t>
      </w:r>
      <w:bookmarkEnd w:id="512"/>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في حاجَةِ أخيهِ فَإِنَّ اللّه َ في حاجَتِهِ </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الكافي عن صفوان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مَعَ أبي عَبدِ اللّه عليه السلام إذا دَخَلَ عَلَيهِ رَجُلٌ مِن أهلِ مَكَّةَ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فَشَكا إلَيهِ تَعَذُّرَ الكِراءِ عَلَيهِ،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فَأَعِن 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مَعَهُ، فَيَسَّرَ اللّه ُ كِراهُ، فَرَجَعتُ إلى 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في حاجَةِ أخيكَ؟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قَضاهَا اللّه ُ بِأَبي أنتَ واُمّي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أن تُعينَ أخاكَ المُسلِمَ أحَبُّ إلَيَ مِن طَوافِ اُسبوعٍ بالبَيتِ مُبتَدِئا</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الإِكرامُرسول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أكرَمَ أخاهُ فَإِنَّما يُكرِمُ اللّه َ، فَما ظَنُّكُم بِمَن يُكرِمُ اللّه َ بِأَن يُفعَلَ بِهِ؟</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مَن وَدَّكَ، وَاصفَح عَن عَدُوِّكَ؛ يَتِمَّ لَكَ الفَضلُ</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النُّصرَةُرسول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نَصَرَ أخاهُ المُسلِمَ وهُوَ يَستَطيعُ ذلِكَ ، نَصَرَهُ اللّه ُ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705"/>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13" w:name="pg2539_20030"/>
    </w:p>
    <w:p>
      <w:pPr>
        <w:pStyle w:val="Heading4"/>
        <w:numPr>
          <w:ilvl w:val="3"/>
          <w:numId w:val="1"/>
        </w:numPr>
        <w:rPr/>
      </w:pPr>
      <w:bookmarkStart w:id="514" w:name="__RefHeading___Toc4504396_3804643083"/>
      <w:bookmarkStart w:id="515" w:name="_Toc196"/>
      <w:bookmarkEnd w:id="513"/>
      <w:bookmarkEnd w:id="514"/>
      <w:r>
        <w:rPr/>
        <w:t>۴</w:t>
      </w:r>
      <w:r>
        <w:rPr>
          <w:rtl w:val="true"/>
        </w:rPr>
        <w:t xml:space="preserve"> </w:t>
      </w:r>
      <w:r>
        <w:rPr>
          <w:rtl w:val="true"/>
        </w:rPr>
        <w:t xml:space="preserve">/ </w:t>
      </w:r>
      <w:r>
        <w:rPr/>
        <w:t>۷</w:t>
      </w:r>
      <w:r>
        <w:rPr>
          <w:rtl w:val="true"/>
        </w:rPr>
        <w:t xml:space="preserve"> الموساة</w:t>
      </w:r>
      <w:bookmarkEnd w:id="515"/>
    </w:p>
    <w:p>
      <w:pPr>
        <w:pStyle w:val="Heading4"/>
        <w:numPr>
          <w:ilvl w:val="3"/>
          <w:numId w:val="1"/>
        </w:numPr>
        <w:rPr/>
      </w:pPr>
      <w:bookmarkStart w:id="516" w:name="__RefHeading___Toc4504398_3804643083"/>
      <w:bookmarkStart w:id="517" w:name="_Toc197"/>
      <w:bookmarkEnd w:id="516"/>
      <w:r>
        <w:rPr/>
        <w:t>۴</w:t>
      </w:r>
      <w:r>
        <w:rPr>
          <w:rtl w:val="true"/>
        </w:rPr>
        <w:t xml:space="preserve"> </w:t>
      </w:r>
      <w:r>
        <w:rPr>
          <w:rtl w:val="true"/>
        </w:rPr>
        <w:t xml:space="preserve">/ </w:t>
      </w:r>
      <w:r>
        <w:rPr/>
        <w:t>۸</w:t>
      </w:r>
      <w:r>
        <w:rPr>
          <w:rtl w:val="true"/>
        </w:rPr>
        <w:t xml:space="preserve"> حفظ الودّ</w:t>
      </w:r>
      <w:bookmarkEnd w:id="517"/>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 في عَونِ العَبدِ ما كانَ العَبدُ في عَونِ أخيهِ</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نَبَتَ الوُدُّ ، وَجَبَ التَّرافُدُ </w:t>
      </w:r>
      <w:r>
        <w:rPr>
          <w:rStyle w:val="FootnoteAnchor"/>
          <w:rtl w:val="true"/>
        </w:rPr>
        <w:footnoteReference w:id="707"/>
      </w:r>
      <w:r>
        <w:rPr>
          <w:rFonts w:ascii="Amiri" w:hAnsi="Amiri" w:eastAsia="Amiri" w:cs="Amiri"/>
          <w:color w:val="111111"/>
          <w:sz w:val="28"/>
          <w:sz w:val="28"/>
          <w:szCs w:val="28"/>
          <w:rtl w:val="true"/>
          <w:lang w:bidi="ar-SA"/>
        </w:rPr>
        <w:t>وَالتَّعاضُدُ</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يَخذُلُ أخاهُ وهُوَ يَقدِرُ عَلى نُصرَتِهِ ، إلاّ خَذَلَهُ اللّه ُ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المُواساةُ </w:t>
      </w:r>
      <w:r>
        <w:rPr>
          <w:rStyle w:val="FootnoteAnchor"/>
          <w:rtl w:val="true"/>
        </w:rPr>
        <w:footnoteReference w:id="710"/>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اِبذِل مالَكَ فِي الحُقوقِ، وواسِ بِهِ الصَّديقَ ؛ فَإِنَّ السَّخاءَ بِالحُرِّ أخلَقُ </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حُفِظَتِ الاُخُوَّةُ بِمِثلِ المُواساةِ</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مُواساةَ الرِّفاقِ مِن كَرَمِ الأَعراقِ</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حِفظُ الوُدِّالإمام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لِلوُدِّ حافِظا وإن لَم تَجِد مُحافِظا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18" w:name="pg2539_20032"/>
    </w:p>
    <w:p>
      <w:pPr>
        <w:pStyle w:val="Heading4"/>
        <w:numPr>
          <w:ilvl w:val="3"/>
          <w:numId w:val="1"/>
        </w:numPr>
        <w:rPr/>
      </w:pPr>
      <w:bookmarkStart w:id="519" w:name="__RefHeading___Toc4504400_3804643083"/>
      <w:bookmarkStart w:id="520" w:name="_Toc198"/>
      <w:bookmarkEnd w:id="518"/>
      <w:bookmarkEnd w:id="519"/>
      <w:r>
        <w:rPr/>
        <w:t>۴</w:t>
      </w:r>
      <w:r>
        <w:rPr>
          <w:rtl w:val="true"/>
        </w:rPr>
        <w:t xml:space="preserve"> </w:t>
      </w:r>
      <w:r>
        <w:rPr>
          <w:rtl w:val="true"/>
        </w:rPr>
        <w:t xml:space="preserve">/ </w:t>
      </w:r>
      <w:r>
        <w:rPr/>
        <w:t>۹</w:t>
      </w:r>
      <w:r>
        <w:rPr>
          <w:rtl w:val="true"/>
        </w:rPr>
        <w:t xml:space="preserve"> حسن المواجهة</w:t>
      </w:r>
      <w:bookmarkEnd w:id="520"/>
    </w:p>
    <w:p>
      <w:pPr>
        <w:pStyle w:val="Heading4"/>
        <w:numPr>
          <w:ilvl w:val="3"/>
          <w:numId w:val="1"/>
        </w:numPr>
        <w:rPr/>
      </w:pPr>
      <w:bookmarkStart w:id="521" w:name="__RefHeading___Toc4504402_3804643083"/>
      <w:bookmarkStart w:id="522" w:name="_Toc199"/>
      <w:bookmarkEnd w:id="521"/>
      <w:r>
        <w:rPr/>
        <w:t>۴</w:t>
      </w:r>
      <w:r>
        <w:rPr>
          <w:rtl w:val="true"/>
        </w:rPr>
        <w:t xml:space="preserve"> </w:t>
      </w:r>
      <w:r>
        <w:rPr>
          <w:rtl w:val="true"/>
        </w:rPr>
        <w:t xml:space="preserve">/ </w:t>
      </w:r>
      <w:r>
        <w:rPr/>
        <w:t>۱۰</w:t>
      </w:r>
      <w:r>
        <w:rPr>
          <w:rtl w:val="true"/>
        </w:rPr>
        <w:t xml:space="preserve"> حسن الذّكر</w:t>
      </w:r>
      <w:bookmarkEnd w:id="522"/>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 جَلَّ ذِكرُهُ لَيَحفَظُ مَن يَحفَظُ صَديقَهُ </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حُسنُ المُواجَهَةِرسول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 أخاكَ بِوَجهٍ مُنبَسِطٍ</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لِأَخيهِ المُؤمِنِ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 اللّه ُ تَعالى لَهُ مَرحَبا إلى يَومِ القِيامَةِ</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لَقيتُم إخوانَكُم فَتَصافَحوا وأظهِروا لَهُمُ البَشاشَةَ وَالبِشرَ ؛ تَتَفَرَّقوا وما عَلَيكُم مِنَ الأوزارِ قَد ذَهَبَ</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البَشاشَةُ فَخُّ المَوَدَّةِ</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 عز و جل يُبغِضُ المُعَبِّسَ في وُجوهِ إخوانِهِ</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حُسنُ الذِّكرِرسول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أخُو المُؤمِنِ ؛ حَيثُ يَغيبُ يَحفَظُهُ مِن وَرائِهِ، ويَكُفُّ عَنهُ ضَيعَتَهُ، وَالمُؤمِنُ مِرآةُ المُؤمِنِ </w:t>
      </w:r>
      <w:r>
        <w:rPr>
          <w:rFonts w:eastAsia="Amiri" w:cs="Amiri" w:ascii="Amiri" w:hAnsi="Amiri"/>
          <w:color w:val="111111"/>
          <w:sz w:val="28"/>
          <w:szCs w:val="28"/>
          <w:rtl w:val="true"/>
          <w:lang w:bidi="ar-SA"/>
        </w:rPr>
        <w:t xml:space="preserve">. </w:t>
      </w:r>
      <w:r>
        <w:rPr>
          <w:rStyle w:val="FootnoteAnchor"/>
          <w:rtl w:val="true"/>
        </w:rPr>
        <w:footnoteReference w:id="722"/>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23" w:name="pg2539_20035"/>
    </w:p>
    <w:p>
      <w:pPr>
        <w:pStyle w:val="Heading4"/>
        <w:numPr>
          <w:ilvl w:val="3"/>
          <w:numId w:val="1"/>
        </w:numPr>
        <w:rPr/>
      </w:pPr>
      <w:bookmarkStart w:id="524" w:name="__RefHeading___Toc4504404_3804643083"/>
      <w:bookmarkStart w:id="525" w:name="_Toc200"/>
      <w:bookmarkEnd w:id="523"/>
      <w:bookmarkEnd w:id="524"/>
      <w:r>
        <w:rPr/>
        <w:t>۴</w:t>
      </w:r>
      <w:r>
        <w:rPr>
          <w:rtl w:val="true"/>
        </w:rPr>
        <w:t xml:space="preserve"> </w:t>
      </w:r>
      <w:r>
        <w:rPr>
          <w:rtl w:val="true"/>
        </w:rPr>
        <w:t xml:space="preserve">/ </w:t>
      </w:r>
      <w:r>
        <w:rPr/>
        <w:t>۱۱</w:t>
      </w:r>
      <w:r>
        <w:rPr>
          <w:rtl w:val="true"/>
        </w:rPr>
        <w:t xml:space="preserve"> النّصيحة</w:t>
      </w:r>
      <w:bookmarkEnd w:id="525"/>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مِرآةٌ لِأَ خيهِ المُؤمِنِ ؛ يَنصَحُهُ إذا غابَ عَنهُ، ويُميطُ </w:t>
      </w:r>
      <w:r>
        <w:rPr>
          <w:rStyle w:val="FootnoteAnchor"/>
          <w:rtl w:val="true"/>
        </w:rPr>
        <w:footnoteReference w:id="723"/>
      </w:r>
      <w:r>
        <w:rPr>
          <w:rFonts w:ascii="Amiri" w:hAnsi="Amiri" w:eastAsia="Amiri" w:cs="Amiri"/>
          <w:color w:val="111111"/>
          <w:sz w:val="28"/>
          <w:sz w:val="28"/>
          <w:szCs w:val="28"/>
          <w:rtl w:val="true"/>
          <w:lang w:bidi="ar-SA"/>
        </w:rPr>
        <w:t xml:space="preserve">عَنهُ ما يَكرَهُ إذا شَهِدَ، ويُوَسِّعُ لَهُ فِي المَجلِسِ </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اُذكُروا أخاكُم إذا غابَ عَنكُم بِأَحسَنِ ما تُحِبّونَ أن تُذكَروا بِهِ إذا غِبتُم عَنهُ </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النَّصيحَةُرسول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لِيَنصَحِ الرَّجُلُ مِنكُم أخاهُ كَنَصيحَتِهِ لِنَفسِهِ</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أخُو المُؤمِنِ ؛ لا يَدَعُ نَصيحَتَهُ عَلى كُلِّ حالٍ </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اِبذِل لِصَديقِكَ نُصحَكَ ، ولِمَعارِفِكَ مَعونَتَكَ ، ولِكافَّةِ </w:t>
      </w:r>
      <w:r>
        <w:rPr>
          <w:rStyle w:val="FootnoteAnchor"/>
          <w:rtl w:val="true"/>
        </w:rPr>
        <w:footnoteReference w:id="728"/>
      </w:r>
      <w:r>
        <w:rPr>
          <w:rFonts w:ascii="Amiri" w:hAnsi="Amiri" w:eastAsia="Amiri" w:cs="Amiri"/>
          <w:color w:val="111111"/>
          <w:sz w:val="28"/>
          <w:sz w:val="28"/>
          <w:szCs w:val="28"/>
          <w:rtl w:val="true"/>
          <w:lang w:bidi="ar-SA"/>
        </w:rPr>
        <w:t>النّاسِ بِشرَكَ</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النُّصحُ يُثمِرُ المَحَبَّةَ</w:t>
      </w:r>
      <w:r>
        <w:rPr>
          <w:rFonts w:eastAsia="Amiri" w:cs="Amiri" w:ascii="Amiri" w:hAnsi="Amiri"/>
          <w:color w:val="111111"/>
          <w:sz w:val="28"/>
          <w:szCs w:val="28"/>
          <w:rtl w:val="true"/>
          <w:lang w:bidi="ar-SA"/>
        </w:rPr>
        <w:t xml:space="preserve">. </w:t>
      </w:r>
      <w:r>
        <w:rPr>
          <w:rStyle w:val="FootnoteAnchor"/>
          <w:rtl w:val="true"/>
        </w:rPr>
        <w:footnoteReference w:id="730"/>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26" w:name="pg2539_20037"/>
    </w:p>
    <w:p>
      <w:pPr>
        <w:pStyle w:val="Heading4"/>
        <w:numPr>
          <w:ilvl w:val="3"/>
          <w:numId w:val="1"/>
        </w:numPr>
        <w:rPr/>
      </w:pPr>
      <w:bookmarkStart w:id="527" w:name="__RefHeading___Toc4504406_3804643083"/>
      <w:bookmarkStart w:id="528" w:name="_Toc201"/>
      <w:bookmarkEnd w:id="526"/>
      <w:bookmarkEnd w:id="527"/>
      <w:r>
        <w:rPr/>
        <w:t>۴</w:t>
      </w:r>
      <w:r>
        <w:rPr>
          <w:rtl w:val="true"/>
        </w:rPr>
        <w:t xml:space="preserve"> </w:t>
      </w:r>
      <w:r>
        <w:rPr>
          <w:rtl w:val="true"/>
        </w:rPr>
        <w:t xml:space="preserve">/ </w:t>
      </w:r>
      <w:r>
        <w:rPr/>
        <w:t>۱۲</w:t>
      </w:r>
      <w:r>
        <w:rPr>
          <w:rtl w:val="true"/>
        </w:rPr>
        <w:t xml:space="preserve"> إهداء العيب</w:t>
      </w:r>
      <w:bookmarkEnd w:id="528"/>
    </w:p>
    <w:p>
      <w:pPr>
        <w:pStyle w:val="Heading4"/>
        <w:numPr>
          <w:ilvl w:val="3"/>
          <w:numId w:val="1"/>
        </w:numPr>
        <w:rPr/>
      </w:pPr>
      <w:bookmarkStart w:id="529" w:name="__RefHeading___Toc4504408_3804643083"/>
      <w:bookmarkStart w:id="530" w:name="_Toc202"/>
      <w:bookmarkEnd w:id="529"/>
      <w:r>
        <w:rPr/>
        <w:t>۴</w:t>
      </w:r>
      <w:r>
        <w:rPr>
          <w:rtl w:val="true"/>
        </w:rPr>
        <w:t xml:space="preserve"> </w:t>
      </w:r>
      <w:r>
        <w:rPr>
          <w:rtl w:val="true"/>
        </w:rPr>
        <w:t xml:space="preserve">/ </w:t>
      </w:r>
      <w:r>
        <w:rPr/>
        <w:t>۱۳</w:t>
      </w:r>
      <w:r>
        <w:rPr>
          <w:rtl w:val="true"/>
        </w:rPr>
        <w:t xml:space="preserve"> الصّفح عن الزّلاّت</w:t>
      </w:r>
      <w:bookmarkEnd w:id="530"/>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غَريزَتُهُ النُّصحُ</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إهداءُ العَيبِرسول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إخوانِكُم مَن أهدى إلَيكُم عُيوبَكُم</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مِرآةُ المُؤمِنِ ؛ لِأَنَّهُ يَتَأَمَّلُهُ فَيَسُدُّ فاقَتَهُ، ويُجمِلُ حالَتَهُ </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الاُخُوَّةِ حِفظُ الغَيبِ، وإهداءُ العَيبِ</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أبانَ لَكَ عَيبَكَ فَهُوَ وَدودُكَ</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إخواني إلَيَ مَن أهدى إلَيَ عُيوبي</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الصَّفحُ عَنِ الزَّلاّتِالإمام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بِمُداراةِ النّاسِ، وإكرامِ العُلَماءِ، وَالصَّفحِ عَن زَلاّتِ الإِخوانِ ؛ فَقَد أدَّبَكَ سَيِّدُ الأَوَّلينَ وَالآخِرينَ بِقَولِهِ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اُعفُ عَمَّن ظَلَمَكَ، وصِل مَن قَطَعَكَ، وأعطِ مَن حَرَمَكَ </w:t>
      </w:r>
      <w:r>
        <w:rPr>
          <w:rFonts w:eastAsia="Amiri" w:cs="Amiri" w:ascii="Amiri" w:hAnsi="Amiri"/>
          <w:color w:val="111111"/>
          <w:sz w:val="28"/>
          <w:szCs w:val="28"/>
          <w:rtl w:val="true"/>
          <w:lang w:bidi="ar-SA"/>
        </w:rPr>
        <w:t xml:space="preserve">. </w:t>
      </w:r>
      <w:r>
        <w:rPr>
          <w:rStyle w:val="FootnoteAnchor"/>
          <w:rtl w:val="true"/>
        </w:rPr>
        <w:footnoteReference w:id="737"/>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31" w:name="pg2539_20039"/>
    </w:p>
    <w:p>
      <w:pPr>
        <w:pStyle w:val="Heading4"/>
        <w:numPr>
          <w:ilvl w:val="3"/>
          <w:numId w:val="1"/>
        </w:numPr>
        <w:rPr/>
      </w:pPr>
      <w:bookmarkStart w:id="532" w:name="__RefHeading___Toc4504410_3804643083"/>
      <w:bookmarkStart w:id="533" w:name="_Toc203"/>
      <w:bookmarkEnd w:id="531"/>
      <w:bookmarkEnd w:id="532"/>
      <w:r>
        <w:rPr/>
        <w:t>۴</w:t>
      </w:r>
      <w:r>
        <w:rPr>
          <w:rtl w:val="true"/>
        </w:rPr>
        <w:t xml:space="preserve"> </w:t>
      </w:r>
      <w:r>
        <w:rPr>
          <w:rtl w:val="true"/>
        </w:rPr>
        <w:t xml:space="preserve">/ </w:t>
      </w:r>
      <w:r>
        <w:rPr/>
        <w:t>۱۴</w:t>
      </w:r>
      <w:r>
        <w:rPr>
          <w:rtl w:val="true"/>
        </w:rPr>
        <w:t xml:space="preserve"> تجنّب الطّعن</w:t>
      </w:r>
      <w:bookmarkEnd w:id="533"/>
    </w:p>
    <w:p>
      <w:pPr>
        <w:pStyle w:val="Heading4"/>
        <w:numPr>
          <w:ilvl w:val="3"/>
          <w:numId w:val="1"/>
        </w:numPr>
        <w:rPr/>
      </w:pPr>
      <w:bookmarkStart w:id="534" w:name="__RefHeading___Toc4504412_3804643083"/>
      <w:bookmarkStart w:id="535" w:name="_Toc204"/>
      <w:bookmarkEnd w:id="534"/>
      <w:r>
        <w:rPr/>
        <w:t>۴</w:t>
      </w:r>
      <w:r>
        <w:rPr>
          <w:rtl w:val="true"/>
        </w:rPr>
        <w:t xml:space="preserve"> </w:t>
      </w:r>
      <w:r>
        <w:rPr>
          <w:rtl w:val="true"/>
        </w:rPr>
        <w:t xml:space="preserve">/ </w:t>
      </w:r>
      <w:r>
        <w:rPr/>
        <w:t>۱۵</w:t>
      </w:r>
      <w:r>
        <w:rPr>
          <w:rtl w:val="true"/>
        </w:rPr>
        <w:t xml:space="preserve"> تجنّب الإيذاء</w:t>
      </w:r>
      <w:bookmarkEnd w:id="535"/>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زَلَّةَ وَلِيِّكَ لِوَقتِ وَثبَةِ عَدُوِّكَ</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تجَنُّبُ الطَّعنِالإمام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تَطعَنوا في عُيوبِ مَن أقبَلَ إلَيكُم بِمَوَدَّتِهِ، ولا توقِفوهُ عَلى سَيِّئَةٍ يَخضَعُ لَها ؛ فَإِنَّها لَيسَت مِن أخلاقِ رَسولِ اللّه ِ صلى الله عليه و آله ومِن أخلاقِ أولِيائِهِ </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تجَنُّبُ الإيذاءِرسول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 النّاسِ مَن أهانَ النّاسَ</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آذى مُؤمِنا فَقَد آذاني، ومَن آذاني فَقَد آذَى اللّه َ عز و جل، ومَن آذَى اللّه َ فَهُوَ مَلعونٌ فِي التَّوراةِ وَالإنجيلِ وَالزَّبورِ وَالفُرقانِ </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عنه صلى الله عليه و آلهـ في بَيانِ حُقوقِ الجارِ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اشتَريتَ فاكِهَةً فَاهدِ لَهُ ، فَإِن لَم تَفعَل فَأَدخِلها سِرّا ، ولا يَخرُج بِها وَلَدُكَ لِيَغيظَ بِها وَلَدَهُ</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فازَ وَاللّه ِ الأبرارُ ، أتَدري مَن هُم؟ هُمُ الَّذينَ لا يُؤذونَ الذَّرَّ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الفهرس التفصيلي </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يجدر ذكره أنّ سند هذه الروايات ضعيف، ولكن ضعف السند لا يدلّ على عدم صدورها عن أئمة المسلمين، ولذلك فلقد أدرجنا هذه الروايات في نهاية الفصل لكي تطّلع الاُسر عليها، نظرا إلى أنّها وردت في المصادر الروائية المعتبرة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نسم</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۴۳۴۰</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۱۴۵۴</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عنه صلى الله عليه و آله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۴۳۴۳</w:t>
      </w:r>
      <w:r>
        <w:rPr>
          <w:rFonts w:ascii="IRNazanin" w:hAnsi="IRNazanin" w:eastAsia="IRNazanin"/>
          <w:b w:val="false"/>
          <w:b w:val="false"/>
          <w:bCs w:val="false"/>
          <w:i w:val="false"/>
          <w:i w:val="false"/>
          <w:iCs w:val="false"/>
          <w:color w:val="333333"/>
          <w:sz w:val="20"/>
          <w:sz w:val="20"/>
          <w:szCs w:val="20"/>
          <w:rtl w:val="true"/>
        </w:rPr>
        <w:t xml:space="preserve"> عن عبداللّه بن الحكم عن الإمام الباقر عليه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ابن القدّاح عن الإمام الصادق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۱۶۶۵</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كلاهما عن ابن عمر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عن حفصة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۴۴۴۶۹</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۸۴۳۵</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۴۴۴۲۵</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۷۳۹۵</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۱۱۳۹</w:t>
      </w:r>
      <w:r>
        <w:rPr>
          <w:rFonts w:ascii="IRNazanin" w:hAnsi="IRNazanin" w:eastAsia="IRNazanin"/>
          <w:b w:val="false"/>
          <w:b w:val="false"/>
          <w:bCs w:val="false"/>
          <w:i w:val="false"/>
          <w:i w:val="false"/>
          <w:iCs w:val="false"/>
          <w:color w:val="333333"/>
          <w:sz w:val="20"/>
          <w:sz w:val="20"/>
          <w:szCs w:val="20"/>
          <w:rtl w:val="true"/>
        </w:rPr>
        <w:t xml:space="preserve"> كلاهما عن ابن عمر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۵۸۶۰</w:t>
      </w:r>
      <w:r>
        <w:rPr>
          <w:rFonts w:ascii="IRNazanin" w:hAnsi="IRNazanin" w:eastAsia="IRNazanin"/>
          <w:b w:val="false"/>
          <w:b w:val="false"/>
          <w:bCs w:val="false"/>
          <w:i w:val="false"/>
          <w:i w:val="false"/>
          <w:iCs w:val="false"/>
          <w:color w:val="333333"/>
          <w:sz w:val="20"/>
          <w:sz w:val="20"/>
          <w:szCs w:val="20"/>
          <w:rtl w:val="true"/>
        </w:rPr>
        <w:t xml:space="preserve"> عن ابن عبّاس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۱۰۲۸</w:t>
      </w:r>
      <w:r>
        <w:rPr>
          <w:rFonts w:ascii="IRNazanin" w:hAnsi="IRNazanin" w:eastAsia="IRNazanin"/>
          <w:b w:val="false"/>
          <w:b w:val="false"/>
          <w:bCs w:val="false"/>
          <w:i w:val="false"/>
          <w:i w:val="false"/>
          <w:iCs w:val="false"/>
          <w:color w:val="333333"/>
          <w:sz w:val="20"/>
          <w:sz w:val="20"/>
          <w:szCs w:val="20"/>
          <w:rtl w:val="true"/>
        </w:rPr>
        <w:t xml:space="preserve"> عن أبي سعيد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۴۴۴۸۶</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۴۵۴۱۵</w:t>
      </w:r>
      <w:r>
        <w:rPr>
          <w:rFonts w:ascii="IRNazanin" w:hAnsi="IRNazanin" w:eastAsia="IRNazanin"/>
          <w:b w:val="false"/>
          <w:b w:val="false"/>
          <w:bCs w:val="false"/>
          <w:i w:val="false"/>
          <w:i w:val="false"/>
          <w:iCs w:val="false"/>
          <w:color w:val="333333"/>
          <w:sz w:val="20"/>
          <w:sz w:val="20"/>
          <w:szCs w:val="20"/>
          <w:rtl w:val="true"/>
        </w:rPr>
        <w:t xml:space="preserve"> نقلاً عن البزار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ابن عمر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بعض الروايات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جمد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والمراد جمد بن وليعة الكندي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۲۱۸۹۹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۳۵۹۸</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جعفر بن خلف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۱۶۶۴</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الحديث في المصدر عن أبي الحسن عليه السلام و لم يصرّح بكونه الإمام الرضا عليه السلام ، و لكن صرّح به في مكارم الأخلاق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۴۶۹۰</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۱۶۱۵</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و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 وشَبير ، اسمان أتى بهما جبرئيل عليه السلام لرسول اللّه صلى الله عليه و آله ، ومعادلاهما العربيان الحسن والحسين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۴۷۰۸</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۱۶۴۵</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۱۷۵۴</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سدير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ابن بكير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أبي بكر الحضرمي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۶۸۲۹</w:t>
      </w:r>
      <w:r>
        <w:rPr>
          <w:rFonts w:ascii="IRNazanin" w:hAnsi="IRNazanin" w:eastAsia="IRNazanin"/>
          <w:b w:val="false"/>
          <w:b w:val="false"/>
          <w:bCs w:val="false"/>
          <w:i w:val="false"/>
          <w:i w:val="false"/>
          <w:iCs w:val="false"/>
          <w:color w:val="333333"/>
          <w:sz w:val="20"/>
          <w:sz w:val="20"/>
          <w:szCs w:val="20"/>
          <w:rtl w:val="true"/>
        </w:rPr>
        <w:t xml:space="preserve">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۴۴۵۹۸</w:t>
      </w:r>
      <w:r>
        <w:rPr>
          <w:rFonts w:ascii="IRNazanin" w:hAnsi="IRNazanin" w:eastAsia="IRNazanin"/>
          <w:b w:val="false"/>
          <w:b w:val="false"/>
          <w:bCs w:val="false"/>
          <w:i w:val="false"/>
          <w:i w:val="false"/>
          <w:iCs w:val="false"/>
          <w:color w:val="333333"/>
          <w:sz w:val="20"/>
          <w:sz w:val="20"/>
          <w:szCs w:val="20"/>
          <w:rtl w:val="true"/>
        </w:rPr>
        <w:t xml:space="preserve"> عن عمر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۱۰۳۴۳</w:t>
      </w:r>
      <w:r>
        <w:rPr>
          <w:rFonts w:ascii="IRNazanin" w:hAnsi="IRNazanin" w:eastAsia="IRNazanin"/>
          <w:b w:val="false"/>
          <w:b w:val="false"/>
          <w:bCs w:val="false"/>
          <w:i w:val="false"/>
          <w:i w:val="false"/>
          <w:iCs w:val="false"/>
          <w:color w:val="333333"/>
          <w:sz w:val="20"/>
          <w:sz w:val="20"/>
          <w:szCs w:val="20"/>
          <w:rtl w:val="true"/>
        </w:rPr>
        <w:t xml:space="preserve"> عن محمد بن سيرين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۴۴۵۴۵</w:t>
      </w:r>
      <w:r>
        <w:rPr>
          <w:rFonts w:ascii="IRNazanin" w:hAnsi="IRNazanin" w:eastAsia="IRNazanin"/>
          <w:b w:val="false"/>
          <w:b w:val="false"/>
          <w:bCs w:val="false"/>
          <w:i w:val="false"/>
          <w:i w:val="false"/>
          <w:iCs w:val="false"/>
          <w:color w:val="333333"/>
          <w:sz w:val="20"/>
          <w:sz w:val="20"/>
          <w:szCs w:val="20"/>
          <w:rtl w:val="true"/>
        </w:rPr>
        <w:t xml:space="preserve"> نقلاً عن الترمذي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الصادق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اكثروا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عبداللّه بن سنان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من دون إسناد الى المعصوم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عن الامام الكاظم عن آبائه عليهم السلام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۳۲۶۳</w:t>
      </w:r>
      <w:r>
        <w:rPr>
          <w:rFonts w:ascii="IRNazanin" w:hAnsi="IRNazanin" w:eastAsia="IRNazanin"/>
          <w:b w:val="false"/>
          <w:b w:val="false"/>
          <w:bCs w:val="false"/>
          <w:i w:val="false"/>
          <w:i w:val="false"/>
          <w:iCs w:val="false"/>
          <w:color w:val="333333"/>
          <w:sz w:val="20"/>
          <w:sz w:val="20"/>
          <w:szCs w:val="20"/>
          <w:rtl w:val="true"/>
        </w:rPr>
        <w:t xml:space="preserve"> عن عائشة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يعني أنّ تربية البنت هي نوع من العبادة والعمل الصالح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أحمد بن الفضل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۴۵۳۹۹</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أنس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۷۳۵۰</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۸۹۴</w:t>
      </w:r>
      <w:r>
        <w:rPr>
          <w:rFonts w:ascii="IRNazanin" w:hAnsi="IRNazanin" w:eastAsia="IRNazanin"/>
          <w:b w:val="false"/>
          <w:b w:val="false"/>
          <w:bCs w:val="false"/>
          <w:i w:val="false"/>
          <w:i w:val="false"/>
          <w:iCs w:val="false"/>
          <w:color w:val="333333"/>
          <w:sz w:val="20"/>
          <w:sz w:val="20"/>
          <w:szCs w:val="20"/>
          <w:rtl w:val="true"/>
        </w:rPr>
        <w:t xml:space="preserve"> كلاهما عن أنس،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۷۶۶</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۴۵۳۸۵</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۹۰۴</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۱۷۳۷۸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۸۵۶</w:t>
      </w:r>
      <w:r>
        <w:rPr>
          <w:rFonts w:ascii="IRNazanin" w:hAnsi="IRNazanin" w:eastAsia="IRNazanin"/>
          <w:b w:val="false"/>
          <w:b w:val="false"/>
          <w:bCs w:val="false"/>
          <w:i w:val="false"/>
          <w:i w:val="false"/>
          <w:iCs w:val="false"/>
          <w:color w:val="333333"/>
          <w:sz w:val="20"/>
          <w:sz w:val="20"/>
          <w:szCs w:val="20"/>
          <w:rtl w:val="true"/>
        </w:rPr>
        <w:t xml:space="preserve"> كلاهما عن عقبة بن عامر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۴۵۳۷۴</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۴۶۹۳</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بابنة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۱۰۰۶۵</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القبيح المكروه و الأذى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۱۰۰۶۶</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۹۲۲۴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۱۰۰۷۲</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۹۲۴۷</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۲۹۶۳</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۵۶۸۸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هشام الكندي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نِصاب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يرجع إلى نِصاب صدق، وأصلُه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مَنبِتُه ومحتِدُهُ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دَسّه يدُسّه دسّا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أدخله في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دسس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۴۳۴۰۰</w:t>
      </w:r>
      <w:r>
        <w:rPr>
          <w:rFonts w:ascii="IRNazanin" w:hAnsi="IRNazanin" w:eastAsia="IRNazanin"/>
          <w:b w:val="false"/>
          <w:b w:val="false"/>
          <w:bCs w:val="false"/>
          <w:i w:val="false"/>
          <w:i w:val="false"/>
          <w:iCs w:val="false"/>
          <w:color w:val="333333"/>
          <w:sz w:val="20"/>
          <w:sz w:val="20"/>
          <w:szCs w:val="20"/>
          <w:rtl w:val="true"/>
        </w:rPr>
        <w:t xml:space="preserve"> نقلاً عن الديلمي وكلاهما عن ابن عمر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العِرْق دسّاس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دخّال ، لأنّه ينزع في خفاء ولُطف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۱۰۹۷۴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۶۸۷۸</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۷۳۶۰</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۲۲۹۱</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۴۴۵۵۹</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۱۱۰۶۸</w:t>
      </w:r>
      <w:r>
        <w:rPr>
          <w:rFonts w:ascii="IRNazanin" w:hAnsi="IRNazanin" w:eastAsia="IRNazanin"/>
          <w:b w:val="false"/>
          <w:b w:val="false"/>
          <w:bCs w:val="false"/>
          <w:i w:val="false"/>
          <w:i w:val="false"/>
          <w:iCs w:val="false"/>
          <w:color w:val="333333"/>
          <w:sz w:val="20"/>
          <w:sz w:val="20"/>
          <w:szCs w:val="20"/>
          <w:rtl w:val="true"/>
        </w:rPr>
        <w:t xml:space="preserve"> عن عائشة، كشف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۲۹۱۷</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عن الإمام الصادق عليه السلام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وثغره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هبيرة بن يريم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۲۷۶۹</w:t>
      </w:r>
      <w:r>
        <w:rPr>
          <w:rFonts w:ascii="IRNazanin" w:hAnsi="IRNazanin" w:eastAsia="IRNazanin"/>
          <w:b w:val="false"/>
          <w:b w:val="false"/>
          <w:bCs w:val="false"/>
          <w:i w:val="false"/>
          <w:i w:val="false"/>
          <w:iCs w:val="false"/>
          <w:color w:val="333333"/>
          <w:sz w:val="20"/>
          <w:sz w:val="20"/>
          <w:szCs w:val="20"/>
          <w:rtl w:val="true"/>
        </w:rPr>
        <w:t xml:space="preserve"> عن هبيرة بن يريم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۳۷۶۷۴</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 السلام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جَعْدُ الشعر ضدّ السبط ، و الجَعْدُ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القصير المُتَردِّدُ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شديد الجَعود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قطط</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الفَطَسُ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قَصَبَةِ الأنف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فطس</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عوالي اللآلي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الشبهة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حمران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۴۷۰۹</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۴۸۵۵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۴۳۹۷</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۴۱۶۳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عن صفوان بن مهران الجمّال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۱۶۰۸</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نقلاً عن معاني الأخبار عن محمّد بن أبيطلحة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اغْتَرِبُوا لا تُضْوُوا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تزوّجوا الغرائب دون القرائب، و معنى لا تُضْووا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تأتوا بأولادٍ ضاوين ؛ أي ضُعَفاء نُحَفاء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عن عبداللّه 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عبيد بن زرارة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يُتَّخَذْ من الحنطة و الشعير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أنّ المراد من الخراساني ، الإمام الرضا عليه السلام ، ولكن راوي الخبر هو عمرو بن إبراهيم، وهو من أصحاب الإمام الصادق عليه السلام ، وروايته عن الإمام الرضا عليه السلام مستبعدة جدّا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۱۲۰۲</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عَجيزتها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مؤخّر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أبي زياد عن الإمام الحسن عليه السلام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۱۷۵۸</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سنان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۱۴۴۳</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عن ابن عمر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وَرَقُها عَطِرٌ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نقلاً عن الإمامة والتبصرة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۲۲۷۴</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۱۲۴۱</w:t>
      </w:r>
      <w:r>
        <w:rPr>
          <w:rFonts w:ascii="IRNazanin" w:hAnsi="IRNazanin" w:eastAsia="IRNazanin"/>
          <w:b w:val="false"/>
          <w:b w:val="false"/>
          <w:bCs w:val="false"/>
          <w:i w:val="false"/>
          <w:i w:val="false"/>
          <w:iCs w:val="false"/>
          <w:color w:val="333333"/>
          <w:sz w:val="20"/>
          <w:sz w:val="20"/>
          <w:szCs w:val="20"/>
          <w:rtl w:val="true"/>
        </w:rPr>
        <w:t xml:space="preserve"> و 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 الجماع</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بَقلَة مَعرُوفَة ، نافِعَة للمَعِدَة و الكَبِد و الطّحال أكلاً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الهندباء</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۲۰۴۷</w:t>
      </w:r>
      <w:r>
        <w:rPr>
          <w:rFonts w:ascii="IRNazanin" w:hAnsi="IRNazanin" w:eastAsia="IRNazanin"/>
          <w:b w:val="false"/>
          <w:b w:val="false"/>
          <w:bCs w:val="false"/>
          <w:i w:val="false"/>
          <w:i w:val="false"/>
          <w:iCs w:val="false"/>
          <w:color w:val="333333"/>
          <w:sz w:val="20"/>
          <w:sz w:val="20"/>
          <w:szCs w:val="20"/>
          <w:rtl w:val="true"/>
        </w:rPr>
        <w:t xml:space="preserve"> وفيه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يحسن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۱۲۹۵</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۱۷۵۵</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حكيما وحكيمة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حليما وحليمة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۲۱۹۴</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التمر أحمر مُشْرَبٌ بِصُفْرَة، كثيرُ اللِّحاء، عَذبُ الحلاوة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زكيا حليما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زرارة عن الإمام الصادق عليه السلام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۲۱۹۰</w:t>
      </w:r>
      <w:r>
        <w:rPr>
          <w:rFonts w:ascii="IRNazanin" w:hAnsi="IRNazanin" w:eastAsia="IRNazanin"/>
          <w:b w:val="false"/>
          <w:b w:val="false"/>
          <w:bCs w:val="false"/>
          <w:i w:val="false"/>
          <w:i w:val="false"/>
          <w:iCs w:val="false"/>
          <w:color w:val="333333"/>
          <w:sz w:val="20"/>
          <w:sz w:val="20"/>
          <w:szCs w:val="20"/>
          <w:rtl w:val="true"/>
        </w:rPr>
        <w:t xml:space="preserve"> كلاهما عن صالح بن عقبة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تجمّلوا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وفيهما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طابت ولادته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۴۷۵۸</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عن سدير الصيرفي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سعد بن عمر الجلاب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عن عبداللّه بن سنان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۴۷۴۵</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المفضّل بن عمر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۲۹۹۲</w:t>
      </w:r>
      <w:r>
        <w:rPr>
          <w:rFonts w:ascii="IRNazanin" w:hAnsi="IRNazanin" w:eastAsia="IRNazanin"/>
          <w:b w:val="false"/>
          <w:b w:val="false"/>
          <w:bCs w:val="false"/>
          <w:i w:val="false"/>
          <w:i w:val="false"/>
          <w:iCs w:val="false"/>
          <w:color w:val="333333"/>
          <w:sz w:val="20"/>
          <w:sz w:val="20"/>
          <w:szCs w:val="20"/>
          <w:rtl w:val="true"/>
        </w:rPr>
        <w:t xml:space="preserve"> عن أبي هريرة،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اُم سلمة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۵۷۹۵</w:t>
      </w:r>
      <w:r>
        <w:rPr>
          <w:rFonts w:ascii="IRNazanin" w:hAnsi="IRNazanin" w:eastAsia="IRNazanin"/>
          <w:b w:val="false"/>
          <w:b w:val="false"/>
          <w:bCs w:val="false"/>
          <w:i w:val="false"/>
          <w:i w:val="false"/>
          <w:iCs w:val="false"/>
          <w:color w:val="333333"/>
          <w:sz w:val="20"/>
          <w:sz w:val="20"/>
          <w:szCs w:val="20"/>
          <w:rtl w:val="true"/>
        </w:rPr>
        <w:t xml:space="preserve"> نقلاً عن أبي الشيخ عن أبي هريرة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۲۴۶۱</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۵۹۴۷</w:t>
      </w:r>
      <w:r>
        <w:rPr>
          <w:rFonts w:ascii="IRNazanin" w:hAnsi="IRNazanin" w:eastAsia="IRNazanin"/>
          <w:b w:val="false"/>
          <w:b w:val="false"/>
          <w:bCs w:val="false"/>
          <w:i w:val="false"/>
          <w:i w:val="false"/>
          <w:iCs w:val="false"/>
          <w:color w:val="333333"/>
          <w:sz w:val="20"/>
          <w:sz w:val="20"/>
          <w:szCs w:val="20"/>
          <w:rtl w:val="true"/>
        </w:rPr>
        <w:t xml:space="preserve"> كلاهما عن شويفع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۵۷۹۴</w:t>
      </w:r>
      <w:r>
        <w:rPr>
          <w:rFonts w:ascii="IRNazanin" w:hAnsi="IRNazanin" w:eastAsia="IRNazanin"/>
          <w:b w:val="false"/>
          <w:b w:val="false"/>
          <w:bCs w:val="false"/>
          <w:i w:val="false"/>
          <w:i w:val="false"/>
          <w:iCs w:val="false"/>
          <w:color w:val="333333"/>
          <w:sz w:val="20"/>
          <w:sz w:val="20"/>
          <w:szCs w:val="20"/>
          <w:rtl w:val="true"/>
        </w:rPr>
        <w:t xml:space="preserve"> نقلاً عن الطبراني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مخلوق من زنا، نقيض لِرشدَةٍ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غوى</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سليم بن قيس عن الإمام عليّ عليه السلام ، 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سليمان بن قيس عن الإمام عليّ عليه السلام عنه صلى الله عليه و آله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۷۸۱۷</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عبد الملك بن أعين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۴۹۱۴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كلّها عن الحسين بن زيد عن الإمام الصادق عن آبائه عليهم السلام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۳۳۰۰</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۴۴۸۸۵</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ابن أبي عذافر الصيرفي</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إنّ الترديد من الراوي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۴۸۷۰</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۱۹۱۹</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يُسلّط اللّه عليه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۱۸۶۷</w:t>
      </w:r>
      <w:r>
        <w:rPr>
          <w:rFonts w:ascii="IRNazanin" w:hAnsi="IRNazanin" w:eastAsia="IRNazanin"/>
          <w:b w:val="false"/>
          <w:b w:val="false"/>
          <w:bCs w:val="false"/>
          <w:i w:val="false"/>
          <w:i w:val="false"/>
          <w:iCs w:val="false"/>
          <w:color w:val="333333"/>
          <w:sz w:val="20"/>
          <w:sz w:val="20"/>
          <w:szCs w:val="20"/>
          <w:rtl w:val="true"/>
        </w:rPr>
        <w:t xml:space="preserve"> كلّها عن ابن عبّاس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عن الخدريّ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۹۷۴</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۱۶۴۶</w:t>
      </w:r>
      <w:r>
        <w:rPr>
          <w:rFonts w:ascii="IRNazanin" w:hAnsi="IRNazanin" w:eastAsia="IRNazanin"/>
          <w:b w:val="false"/>
          <w:b w:val="false"/>
          <w:bCs w:val="false"/>
          <w:i w:val="false"/>
          <w:i w:val="false"/>
          <w:iCs w:val="false"/>
          <w:color w:val="333333"/>
          <w:sz w:val="20"/>
          <w:sz w:val="20"/>
          <w:szCs w:val="20"/>
          <w:rtl w:val="true"/>
        </w:rPr>
        <w:t xml:space="preserve"> عن محمّد بن العيص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۴۹۱۴</w:t>
      </w:r>
      <w:r>
        <w:rPr>
          <w:rFonts w:ascii="IRNazanin" w:hAnsi="IRNazanin" w:eastAsia="IRNazanin"/>
          <w:b w:val="false"/>
          <w:b w:val="false"/>
          <w:bCs w:val="false"/>
          <w:i w:val="false"/>
          <w:i w:val="false"/>
          <w:iCs w:val="false"/>
          <w:color w:val="333333"/>
          <w:sz w:val="20"/>
          <w:sz w:val="20"/>
          <w:szCs w:val="20"/>
          <w:rtl w:val="true"/>
        </w:rPr>
        <w:t xml:space="preserve"> عن الحسين بن زيد بن عليّ بن الحسين عليهماالسلام عن الإمام الصادق عن آبائه عليهم السلام عنه صلى الله عليه و آله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المتن هو الصواب ولكن 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شريك</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۴۴۸۳۵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ـ مَن ـ أَخَذَ العُشر من أموال الناس بأمر الظالم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الفِئامُ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الكثيرة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۴۸۹۹</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كلاهما عن أبي سعيد الخدري</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وَسائِسُ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الأوْلِياءُ و 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۴۸۹۹</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كلاهما عن أبي سعيد الخدري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معوي مؤلم، يُعسر معه خروج الثفَلُ والريح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قولنج</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مرض يُعرض للوجه فيميله إلى أحد جانبيه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وَرَمٌ و وجع في مفاصل القدمين و أصابع الرجلين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نقرس</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احتمل بعض الفقهاء أنّ المراد منه، مطلق الغسل والنظافة للوليد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الأذان والإقامة في اُذن الوليد</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الأسماء المذمومة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العق بالبقرة والجمل أيضا ، ومن الأفضل أن تراعى فيه شروط الأضحية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في الشرع عن ذبح شاة عند الولادة للإطعام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الإسكافي والسيّد المرتضى والفيض الكاشاني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الأطفال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۴۶۸۷</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الفالوذَج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الحلواء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فلذج</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كلّها عن سماعة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الصبيان ؛ يطلق هذا المصطلح على نوع من الأمراض الّتي يبتلى الفرد بسببها بحالة 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 بالريح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تؤدي أحيانا إلى الإغماء ، كما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اُم الصبيان نوع من الجن يؤذي الأطفال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الأحاديث الطبية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۶۷۷</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۶۷۴۷</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۵۹۸۲</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الحسين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۴۵۴۱۴</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۵۱۰۵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۲۳۹۳۰</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ألبأَهُ بِرِيقِهِ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صبّ رَيقَهُ في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لبأ</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من الجنون يلمّ بالإنسان أي يقرب من الإنسان ويعتريه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التابع والتابعة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الجنّي والجنّية يكونان مع الإنسان يتبعانه حيث 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حفص الكناسي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۱۷۳۸</w:t>
      </w:r>
      <w:r>
        <w:rPr>
          <w:rFonts w:ascii="IRNazanin" w:hAnsi="IRNazanin" w:eastAsia="IRNazanin"/>
          <w:b w:val="false"/>
          <w:b w:val="false"/>
          <w:bCs w:val="false"/>
          <w:i w:val="false"/>
          <w:i w:val="false"/>
          <w:iCs w:val="false"/>
          <w:color w:val="333333"/>
          <w:sz w:val="20"/>
          <w:sz w:val="20"/>
          <w:szCs w:val="20"/>
          <w:rtl w:val="true"/>
        </w:rPr>
        <w:t xml:space="preserve"> كلاهما عن أبي يحيى الرازي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حَنَكَ الصبيَ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مضغ تمرا أو غيره فدلكه بحَنَكه كحنّكه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حنك</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۷۲۷۸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۳۶۷۸۸</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عليه السلام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۱۷۴۱</w:t>
      </w:r>
      <w:r>
        <w:rPr>
          <w:rFonts w:ascii="IRNazanin" w:hAnsi="IRNazanin" w:eastAsia="IRNazanin"/>
          <w:b w:val="false"/>
          <w:b w:val="false"/>
          <w:bCs w:val="false"/>
          <w:i w:val="false"/>
          <w:i w:val="false"/>
          <w:iCs w:val="false"/>
          <w:color w:val="333333"/>
          <w:sz w:val="20"/>
          <w:sz w:val="20"/>
          <w:szCs w:val="20"/>
          <w:rtl w:val="true"/>
        </w:rPr>
        <w:t xml:space="preserve"> عن أبي بصير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عنه صلى الله عليه و آله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۱۷۴۰</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عن الحسين بن أبي العلا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۱۷۷۸۳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كلاهما عن درست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۱۷۴۵</w:t>
      </w:r>
      <w:r>
        <w:rPr>
          <w:rFonts w:ascii="IRNazanin" w:hAnsi="IRNazanin" w:eastAsia="IRNazanin"/>
          <w:b w:val="false"/>
          <w:b w:val="false"/>
          <w:bCs w:val="false"/>
          <w:i w:val="false"/>
          <w:i w:val="false"/>
          <w:iCs w:val="false"/>
          <w:color w:val="333333"/>
          <w:sz w:val="20"/>
          <w:sz w:val="20"/>
          <w:szCs w:val="20"/>
          <w:rtl w:val="true"/>
        </w:rPr>
        <w:t xml:space="preserve"> كلاهما عن موسى بن بكر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عن أبيه عن جده عليهم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۲۸۳۲</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الإمام الكاظم عن آبائه عليهم السلام،بحار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زيد بن الحسن عن أبيه عن الإمام عليّ عليه السلام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جبهته وَرَدَّهُ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عن أبي رافع،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جابر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عن جابر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۴۵۲۲۲</w:t>
      </w:r>
      <w:r>
        <w:rPr>
          <w:rFonts w:ascii="IRNazanin" w:hAnsi="IRNazanin" w:eastAsia="IRNazanin"/>
          <w:b w:val="false"/>
          <w:b w:val="false"/>
          <w:bCs w:val="false"/>
          <w:i w:val="false"/>
          <w:i w:val="false"/>
          <w:iCs w:val="false"/>
          <w:color w:val="333333"/>
          <w:sz w:val="20"/>
          <w:sz w:val="20"/>
          <w:szCs w:val="20"/>
          <w:rtl w:val="true"/>
        </w:rPr>
        <w:t xml:space="preserve"> نقلاً عن عبد بن حميد عن أنس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اسْتَفرِهوا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استَحسِنُوا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بها هو الغرف الّتي تطلّ على الخارج ، ويرى الشخص الّذي في داخلها من الخارج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عاصم الكوزي عن الإمام الصادق عليه السلام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۱۷۴۷</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عنه صلى الله عليه و آله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۴۹۵۰</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۷۱۳۳</w:t>
      </w:r>
      <w:r>
        <w:rPr>
          <w:rFonts w:ascii="IRNazanin" w:hAnsi="IRNazanin" w:eastAsia="IRNazanin"/>
          <w:b w:val="false"/>
          <w:b w:val="false"/>
          <w:bCs w:val="false"/>
          <w:i w:val="false"/>
          <w:i w:val="false"/>
          <w:iCs w:val="false"/>
          <w:color w:val="333333"/>
          <w:sz w:val="20"/>
          <w:sz w:val="20"/>
          <w:szCs w:val="20"/>
          <w:rtl w:val="true"/>
        </w:rPr>
        <w:t xml:space="preserve"> كلاهما عن أبي وهب الجشمي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۱۱۱۷</w:t>
      </w:r>
      <w:r>
        <w:rPr>
          <w:rFonts w:ascii="IRNazanin" w:hAnsi="IRNazanin" w:eastAsia="IRNazanin"/>
          <w:b w:val="false"/>
          <w:b w:val="false"/>
          <w:bCs w:val="false"/>
          <w:i w:val="false"/>
          <w:i w:val="false"/>
          <w:iCs w:val="false"/>
          <w:color w:val="333333"/>
          <w:sz w:val="20"/>
          <w:sz w:val="20"/>
          <w:szCs w:val="20"/>
          <w:rtl w:val="true"/>
        </w:rPr>
        <w:t xml:space="preserve"> عن الأصبغ عن الإمام عليّ عليه السلام عنه صلى الله عليه و آله و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بها هو الأسماء الّتي تبدأ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 عبدالرحمن ، عبدالهادي وغير ذلك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۱۷۴۷</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۱۷۴۶</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۱۷۴۹</w:t>
      </w:r>
      <w:r>
        <w:rPr>
          <w:rFonts w:ascii="IRNazanin" w:hAnsi="IRNazanin" w:eastAsia="IRNazanin"/>
          <w:b w:val="false"/>
          <w:b w:val="false"/>
          <w:bCs w:val="false"/>
          <w:i w:val="false"/>
          <w:i w:val="false"/>
          <w:iCs w:val="false"/>
          <w:color w:val="333333"/>
          <w:sz w:val="20"/>
          <w:sz w:val="20"/>
          <w:szCs w:val="20"/>
          <w:rtl w:val="true"/>
        </w:rPr>
        <w:t xml:space="preserve"> كلاهما عن ابن القدّاح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زرقة العين لا باعتبارها عيبا جسميا ، بل هي كناية عن السوء وقبح الأعمال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۱۷۴۸</w:t>
      </w:r>
      <w:r>
        <w:rPr>
          <w:rFonts w:ascii="IRNazanin" w:hAnsi="IRNazanin" w:eastAsia="IRNazanin"/>
          <w:b w:val="false"/>
          <w:b w:val="false"/>
          <w:bCs w:val="false"/>
          <w:i w:val="false"/>
          <w:i w:val="false"/>
          <w:iCs w:val="false"/>
          <w:color w:val="333333"/>
          <w:sz w:val="20"/>
          <w:sz w:val="20"/>
          <w:szCs w:val="20"/>
          <w:rtl w:val="true"/>
        </w:rPr>
        <w:t xml:space="preserve"> كلاهما عن سليمان الجعفري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كلاهما عن جعفر بن الشريف الجرجاني</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۴۹۵۸</w:t>
      </w:r>
      <w:r>
        <w:rPr>
          <w:rFonts w:ascii="IRNazanin" w:hAnsi="IRNazanin" w:eastAsia="IRNazanin"/>
          <w:b w:val="false"/>
          <w:b w:val="false"/>
          <w:bCs w:val="false"/>
          <w:i w:val="false"/>
          <w:i w:val="false"/>
          <w:iCs w:val="false"/>
          <w:color w:val="333333"/>
          <w:sz w:val="20"/>
          <w:sz w:val="20"/>
          <w:szCs w:val="20"/>
          <w:rtl w:val="true"/>
        </w:rPr>
        <w:t xml:space="preserve"> كلاهما عن سمرة بن جندب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۴۶۷۷</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۱۱۶۳</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۴۵۲۳۴</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۱۷۵۳</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 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مباركا و نافعا و بشيرا و ميمونا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 السلام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سمّيتها 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بقرينة ذيل الحديث و المصادر الاُخرى، و الظاهر وقوع التصحيف فيه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۴۹۵۳</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۷۰۹</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۴۷۲۸</w:t>
      </w:r>
      <w:r>
        <w:rPr>
          <w:rFonts w:ascii="IRNazanin" w:hAnsi="IRNazanin" w:eastAsia="IRNazanin"/>
          <w:b w:val="false"/>
          <w:b w:val="false"/>
          <w:bCs w:val="false"/>
          <w:i w:val="false"/>
          <w:i w:val="false"/>
          <w:iCs w:val="false"/>
          <w:color w:val="333333"/>
          <w:sz w:val="20"/>
          <w:sz w:val="20"/>
          <w:szCs w:val="20"/>
          <w:rtl w:val="true"/>
        </w:rPr>
        <w:t xml:space="preserve">،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۱۶۹۳</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۴۷۲۹</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۱۹۰۳</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۱۹۲۹۰</w:t>
      </w:r>
      <w:r>
        <w:rPr>
          <w:rFonts w:ascii="IRNazanin" w:hAnsi="IRNazanin" w:eastAsia="IRNazanin"/>
          <w:b w:val="false"/>
          <w:b w:val="false"/>
          <w:bCs w:val="false"/>
          <w:i w:val="false"/>
          <w:i w:val="false"/>
          <w:iCs w:val="false"/>
          <w:color w:val="333333"/>
          <w:sz w:val="20"/>
          <w:sz w:val="20"/>
          <w:szCs w:val="20"/>
          <w:rtl w:val="true"/>
        </w:rPr>
        <w:t xml:space="preserve"> كلاهما عن سمرة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۱۷۶۹</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فوقَ الفَخِذ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ورك</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۱۷۷۰</w:t>
      </w:r>
      <w:r>
        <w:rPr>
          <w:rFonts w:ascii="IRNazanin" w:hAnsi="IRNazanin" w:eastAsia="IRNazanin"/>
          <w:b w:val="false"/>
          <w:b w:val="false"/>
          <w:bCs w:val="false"/>
          <w:i w:val="false"/>
          <w:i w:val="false"/>
          <w:iCs w:val="false"/>
          <w:color w:val="333333"/>
          <w:sz w:val="20"/>
          <w:sz w:val="20"/>
          <w:szCs w:val="20"/>
          <w:rtl w:val="true"/>
        </w:rPr>
        <w:t xml:space="preserve"> كلاهما عن حفص الكناسي</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۴۷۱۱</w:t>
      </w:r>
      <w:r>
        <w:rPr>
          <w:rFonts w:ascii="IRNazanin" w:hAnsi="IRNazanin" w:eastAsia="IRNazanin"/>
          <w:b w:val="false"/>
          <w:b w:val="false"/>
          <w:bCs w:val="false"/>
          <w:i w:val="false"/>
          <w:i w:val="false"/>
          <w:iCs w:val="false"/>
          <w:color w:val="333333"/>
          <w:sz w:val="20"/>
          <w:sz w:val="20"/>
          <w:szCs w:val="20"/>
          <w:rtl w:val="true"/>
        </w:rPr>
        <w:t xml:space="preserve"> كلّها عن أبي خديجة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يُعطى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التصويب من المصادر الاُخرى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۱۷۷۲</w:t>
      </w:r>
      <w:r>
        <w:rPr>
          <w:rFonts w:ascii="IRNazanin" w:hAnsi="IRNazanin" w:eastAsia="IRNazanin"/>
          <w:b w:val="false"/>
          <w:b w:val="false"/>
          <w:bCs w:val="false"/>
          <w:i w:val="false"/>
          <w:i w:val="false"/>
          <w:iCs w:val="false"/>
          <w:color w:val="333333"/>
          <w:sz w:val="20"/>
          <w:sz w:val="20"/>
          <w:szCs w:val="20"/>
          <w:rtl w:val="true"/>
        </w:rPr>
        <w:t xml:space="preserve"> كلاهما عن الكاهلي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إبراهيم الكرخي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۱۷۶۷</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التلوّث هو مخالفة السنّة ، لا التلوّث والنجاسة الظاهرية ، فغير البالغ بسبب مخالفة والديه للسنّة ، والبالغ بسبب مخالفته هو لها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۱۷۷۸</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عن الإمام الصادق عليه السلام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۱۷۷۷</w:t>
      </w:r>
      <w:r>
        <w:rPr>
          <w:rFonts w:ascii="IRNazanin" w:hAnsi="IRNazanin" w:eastAsia="IRNazanin"/>
          <w:b w:val="false"/>
          <w:b w:val="false"/>
          <w:bCs w:val="false"/>
          <w:i w:val="false"/>
          <w:i w:val="false"/>
          <w:iCs w:val="false"/>
          <w:color w:val="333333"/>
          <w:sz w:val="20"/>
          <w:sz w:val="20"/>
          <w:szCs w:val="20"/>
          <w:rtl w:val="true"/>
        </w:rPr>
        <w:t xml:space="preserve"> كلاهما عن مسعدة بن صدقة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۴۷۲۶</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عن أبي خالد الكعبي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۷۹۸۹</w:t>
      </w:r>
      <w:r>
        <w:rPr>
          <w:rFonts w:ascii="IRNazanin" w:hAnsi="IRNazanin" w:eastAsia="IRNazanin"/>
          <w:b w:val="false"/>
          <w:b w:val="false"/>
          <w:bCs w:val="false"/>
          <w:i w:val="false"/>
          <w:i w:val="false"/>
          <w:iCs w:val="false"/>
          <w:color w:val="333333"/>
          <w:sz w:val="20"/>
          <w:sz w:val="20"/>
          <w:szCs w:val="20"/>
          <w:rtl w:val="true"/>
        </w:rPr>
        <w:t xml:space="preserve"> ، عن أبي اُمامة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بن سليمان الطائي عن الإمام الرضا عن آبائه عليهم السلام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كلاهما عن طلحة بن زيد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۴۶۶۳</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۴۶۶۱</w:t>
      </w:r>
      <w:r>
        <w:rPr>
          <w:rFonts w:ascii="IRNazanin" w:hAnsi="IRNazanin" w:eastAsia="IRNazanin"/>
          <w:b w:val="false"/>
          <w:b w:val="false"/>
          <w:bCs w:val="false"/>
          <w:i w:val="false"/>
          <w:i w:val="false"/>
          <w:iCs w:val="false"/>
          <w:color w:val="333333"/>
          <w:sz w:val="20"/>
          <w:sz w:val="20"/>
          <w:szCs w:val="20"/>
          <w:rtl w:val="true"/>
        </w:rPr>
        <w:t xml:space="preserve"> كلّها عن سماعة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عن الحسين بن علوان عن الإمام الصادق عن أبيه عليهماالسلام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غياث بن إبراهيم عن الإمام الصادق عليه السلام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محمّد بن مروان،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عن الهيثم بن محمّد بن مروان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حِسانٌ نِقاءٌ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وضأ</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العاطفة على ولد غيرها المرضِعة له،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أظْؤر وأظآر وظُؤور وظُؤُورَةٌ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ظأر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۴۶۷۷</w:t>
      </w:r>
      <w:r>
        <w:rPr>
          <w:rFonts w:ascii="IRNazanin" w:hAnsi="IRNazanin" w:eastAsia="IRNazanin"/>
          <w:b w:val="false"/>
          <w:b w:val="false"/>
          <w:bCs w:val="false"/>
          <w:i w:val="false"/>
          <w:i w:val="false"/>
          <w:iCs w:val="false"/>
          <w:color w:val="333333"/>
          <w:sz w:val="20"/>
          <w:sz w:val="20"/>
          <w:szCs w:val="20"/>
          <w:rtl w:val="true"/>
        </w:rPr>
        <w:t xml:space="preserve"> كلّها عن زرارة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الفاجرة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بغى</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۱۶۵۵</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رؤية العين مع سيلان دمعها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عمش</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كلاهماعن أحمد بن عامر الطائي عن الإمام الرضا عن آبائه عليهم السلام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نَزَعَ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أشبهه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الأَهْوَجُ في مَنْطقِهِ والأَحمَقُ المُسْتَرخي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۴۶۷۹</w:t>
      </w:r>
      <w:r>
        <w:rPr>
          <w:rFonts w:ascii="IRNazanin" w:hAnsi="IRNazanin" w:eastAsia="IRNazanin"/>
          <w:b w:val="false"/>
          <w:b w:val="false"/>
          <w:bCs w:val="false"/>
          <w:i w:val="false"/>
          <w:i w:val="false"/>
          <w:iCs w:val="false"/>
          <w:color w:val="333333"/>
          <w:sz w:val="20"/>
          <w:sz w:val="20"/>
          <w:szCs w:val="20"/>
          <w:rtl w:val="true"/>
        </w:rPr>
        <w:t xml:space="preserve"> كلّها عن محمّد بن قيس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عن سعيد بن يسار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۹۱۱</w:t>
      </w:r>
      <w:r>
        <w:rPr>
          <w:rFonts w:ascii="IRNazanin" w:hAnsi="IRNazanin" w:eastAsia="IRNazanin"/>
          <w:b w:val="false"/>
          <w:b w:val="false"/>
          <w:bCs w:val="false"/>
          <w:i w:val="false"/>
          <w:i w:val="false"/>
          <w:iCs w:val="false"/>
          <w:color w:val="333333"/>
          <w:sz w:val="20"/>
          <w:sz w:val="20"/>
          <w:szCs w:val="20"/>
          <w:rtl w:val="true"/>
        </w:rPr>
        <w:t xml:space="preserve"> عن رسول اللّه صلى الله عليه و آله قاله نحوه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۷۵۳</w:t>
      </w:r>
      <w:r>
        <w:rPr>
          <w:rFonts w:ascii="IRNazanin" w:hAnsi="IRNazanin" w:eastAsia="IRNazanin"/>
          <w:b w:val="false"/>
          <w:b w:val="false"/>
          <w:bCs w:val="false"/>
          <w:i w:val="false"/>
          <w:i w:val="false"/>
          <w:iCs w:val="false"/>
          <w:color w:val="333333"/>
          <w:sz w:val="20"/>
          <w:sz w:val="20"/>
          <w:szCs w:val="20"/>
          <w:rtl w:val="true"/>
        </w:rPr>
        <w:t xml:space="preserve"> عن على بن علي الدعبلي عن الإمام الرضا عن آبائه عليهم السلام عن النزال بن سيرة،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۱۲۲۷</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۲۲۵۴</w:t>
      </w:r>
      <w:r>
        <w:rPr>
          <w:rFonts w:ascii="IRNazanin" w:hAnsi="IRNazanin" w:eastAsia="IRNazanin"/>
          <w:b w:val="false"/>
          <w:b w:val="false"/>
          <w:bCs w:val="false"/>
          <w:i w:val="false"/>
          <w:i w:val="false"/>
          <w:iCs w:val="false"/>
          <w:color w:val="333333"/>
          <w:sz w:val="20"/>
          <w:sz w:val="20"/>
          <w:szCs w:val="20"/>
          <w:rtl w:val="true"/>
        </w:rPr>
        <w:t xml:space="preserve"> عن عبد الرحمن بن الحجاج،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العلاّمه المجلسى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المراد بالقلّة قلّة اللحم و الهزال، وفي المكارم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الأصوب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يعمل من الحنطة والشعير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۱۹۳۸</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۱۴۱۵</w:t>
      </w:r>
      <w:r>
        <w:rPr>
          <w:rFonts w:ascii="IRNazanin" w:hAnsi="IRNazanin" w:eastAsia="IRNazanin"/>
          <w:b w:val="false"/>
          <w:b w:val="false"/>
          <w:bCs w:val="false"/>
          <w:i w:val="false"/>
          <w:i w:val="false"/>
          <w:iCs w:val="false"/>
          <w:color w:val="333333"/>
          <w:sz w:val="20"/>
          <w:sz w:val="20"/>
          <w:szCs w:val="20"/>
          <w:rtl w:val="true"/>
        </w:rPr>
        <w:t xml:space="preserve"> نحوه،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۷۹۶</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نحوه وكلاهما عن عبداللّه بن سنان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أبو عبيد في غريب الحديث أنَّ النبيّ صلى الله عليه و 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تزرموا ابني ، أي لا تقطعوا بوله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ثمّ طلب ماء وسكبه على بوله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 راجع غريب الحديث لابن 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۱۹۰۷۸</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۲۴۲۴۷</w:t>
      </w:r>
      <w:r>
        <w:rPr>
          <w:rFonts w:ascii="IRNazanin" w:hAnsi="IRNazanin" w:eastAsia="IRNazanin"/>
          <w:b w:val="false"/>
          <w:b w:val="false"/>
          <w:bCs w:val="false"/>
          <w:i w:val="false"/>
          <w:i w:val="false"/>
          <w:iCs w:val="false"/>
          <w:color w:val="333333"/>
          <w:sz w:val="20"/>
          <w:sz w:val="20"/>
          <w:szCs w:val="20"/>
          <w:rtl w:val="true"/>
        </w:rPr>
        <w:t xml:space="preserve"> ، مسند إسحاق 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۲۹۳۳۶</w:t>
      </w:r>
      <w:r>
        <w:rPr>
          <w:rFonts w:ascii="IRNazanin" w:hAnsi="IRNazanin" w:eastAsia="IRNazanin"/>
          <w:b w:val="false"/>
          <w:b w:val="false"/>
          <w:bCs w:val="false"/>
          <w:i w:val="false"/>
          <w:i w:val="false"/>
          <w:iCs w:val="false"/>
          <w:color w:val="333333"/>
          <w:sz w:val="20"/>
          <w:sz w:val="20"/>
          <w:szCs w:val="20"/>
          <w:rtl w:val="true"/>
        </w:rPr>
        <w:t xml:space="preserve"> نقلاً عن الطبراني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۶۴۲۰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كمثل الوشم على الصخرة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كالنقش في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عن أبي الدرداء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۴۵۹۵۳</w:t>
      </w:r>
      <w:r>
        <w:rPr>
          <w:rFonts w:ascii="IRNazanin" w:hAnsi="IRNazanin" w:eastAsia="IRNazanin"/>
          <w:b w:val="false"/>
          <w:b w:val="false"/>
          <w:bCs w:val="false"/>
          <w:i w:val="false"/>
          <w:i w:val="false"/>
          <w:iCs w:val="false"/>
          <w:color w:val="333333"/>
          <w:sz w:val="20"/>
          <w:sz w:val="20"/>
          <w:szCs w:val="20"/>
          <w:rtl w:val="true"/>
        </w:rPr>
        <w:t xml:space="preserve"> نقلاً عن جزء ابن عمشليق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۸۲۷۳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۷۸۷۹</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۸۹۳۷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۸۶۶۷</w:t>
      </w:r>
      <w:r>
        <w:rPr>
          <w:rFonts w:ascii="IRNazanin" w:hAnsi="IRNazanin" w:eastAsia="IRNazanin"/>
          <w:b w:val="false"/>
          <w:b w:val="false"/>
          <w:bCs w:val="false"/>
          <w:i w:val="false"/>
          <w:i w:val="false"/>
          <w:iCs w:val="false"/>
          <w:color w:val="333333"/>
          <w:sz w:val="20"/>
          <w:sz w:val="20"/>
          <w:szCs w:val="20"/>
          <w:rtl w:val="true"/>
        </w:rPr>
        <w:t xml:space="preserve"> عن عائشة،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۴۵۱۹۳</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۳۶۵۸</w:t>
      </w:r>
      <w:r>
        <w:rPr>
          <w:rFonts w:ascii="IRNazanin" w:hAnsi="IRNazanin" w:eastAsia="IRNazanin"/>
          <w:b w:val="false"/>
          <w:b w:val="false"/>
          <w:bCs w:val="false"/>
          <w:i w:val="false"/>
          <w:i w:val="false"/>
          <w:iCs w:val="false"/>
          <w:color w:val="333333"/>
          <w:sz w:val="20"/>
          <w:sz w:val="20"/>
          <w:szCs w:val="20"/>
          <w:rtl w:val="true"/>
        </w:rPr>
        <w:t xml:space="preserve"> عن سالم بن عبد اللّه عن أبيه،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۴۵۴۳۵</w:t>
      </w:r>
      <w:r>
        <w:rPr>
          <w:rFonts w:ascii="IRNazanin" w:hAnsi="IRNazanin" w:eastAsia="IRNazanin"/>
          <w:b w:val="false"/>
          <w:b w:val="false"/>
          <w:bCs w:val="false"/>
          <w:i w:val="false"/>
          <w:i w:val="false"/>
          <w:iCs w:val="false"/>
          <w:color w:val="333333"/>
          <w:sz w:val="20"/>
          <w:sz w:val="20"/>
          <w:szCs w:val="20"/>
          <w:rtl w:val="true"/>
        </w:rPr>
        <w:t xml:space="preserve"> نقلاً عن العسكري وابن النجّار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العطيّة والهبة ابتداءً من غير عوَض ولا استحقاق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۱۹۵۲</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۷۶۷۹</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۲۲۷۳</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أيّوب بن موسى عن أبيه عن جدّه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۱۶۵۱</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۳۶۷۱</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۴۰۷۲</w:t>
      </w:r>
      <w:r>
        <w:rPr>
          <w:rFonts w:ascii="IRNazanin" w:hAnsi="IRNazanin" w:eastAsia="IRNazanin"/>
          <w:b w:val="false"/>
          <w:b w:val="false"/>
          <w:bCs w:val="false"/>
          <w:i w:val="false"/>
          <w:i w:val="false"/>
          <w:iCs w:val="false"/>
          <w:color w:val="333333"/>
          <w:sz w:val="20"/>
          <w:sz w:val="20"/>
          <w:szCs w:val="20"/>
          <w:rtl w:val="true"/>
        </w:rPr>
        <w:t xml:space="preserve"> كلاهما عن أنس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يغفر لكم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عن ابن عبّاس،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۴۵۵۱۲</w:t>
      </w:r>
      <w:r>
        <w:rPr>
          <w:rFonts w:ascii="IRNazanin" w:hAnsi="IRNazanin" w:eastAsia="IRNazanin"/>
          <w:b w:val="false"/>
          <w:b w:val="false"/>
          <w:bCs w:val="false"/>
          <w:i w:val="false"/>
          <w:i w:val="false"/>
          <w:iCs w:val="false"/>
          <w:color w:val="333333"/>
          <w:sz w:val="20"/>
          <w:sz w:val="20"/>
          <w:szCs w:val="20"/>
          <w:rtl w:val="true"/>
        </w:rPr>
        <w:t xml:space="preserve"> نقلاً عن تاريخ دمشق عن ابن مسعود وابن عبّاس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عن مسعدة بن صدقة،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۵۰۳۶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القمي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مَنفَعَتَهُ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الأصوب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عن حمّاد بن عيسى،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نحوه،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۲۹۲۸</w:t>
      </w:r>
      <w:r>
        <w:rPr>
          <w:rFonts w:ascii="IRNazanin" w:hAnsi="IRNazanin" w:eastAsia="IRNazanin"/>
          <w:b w:val="false"/>
          <w:b w:val="false"/>
          <w:bCs w:val="false"/>
          <w:i w:val="false"/>
          <w:i w:val="false"/>
          <w:iCs w:val="false"/>
          <w:color w:val="333333"/>
          <w:sz w:val="20"/>
          <w:sz w:val="20"/>
          <w:szCs w:val="20"/>
          <w:rtl w:val="true"/>
        </w:rPr>
        <w:t xml:space="preserve"> كلاهما عن ابن عمر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۶۱۹۹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كلّها نحوه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فالنصيحة في ذات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فالنصيحة لكم</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أبى حمزة الثمالي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دينار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۴۸۶۵</w:t>
      </w:r>
      <w:r>
        <w:rPr>
          <w:rFonts w:ascii="IRNazanin" w:hAnsi="IRNazanin" w:eastAsia="IRNazanin"/>
          <w:b w:val="false"/>
          <w:b w:val="false"/>
          <w:bCs w:val="false"/>
          <w:i w:val="false"/>
          <w:i w:val="false"/>
          <w:iCs w:val="false"/>
          <w:color w:val="333333"/>
          <w:sz w:val="20"/>
          <w:sz w:val="20"/>
          <w:szCs w:val="20"/>
          <w:rtl w:val="true"/>
        </w:rPr>
        <w:t xml:space="preserve"> عن عائشة ،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۸۶۹۶</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الاِثّغار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سُقوطُ سِنّ الصَّبِيِ وَ نَبَاتِها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ثغر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اليوم والليله للدينوري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عن عمرو بن شعيب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۴۵۳۲۸</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۸۶۴۹</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۴۵۳۳۲</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۴۵۴۰۹</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عقيل الخزاعي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عن جابر الجعفي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۳۸۲۶</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۸۷۰۴</w:t>
      </w:r>
      <w:r>
        <w:rPr>
          <w:rFonts w:ascii="IRNazanin" w:hAnsi="IRNazanin" w:eastAsia="IRNazanin"/>
          <w:b w:val="false"/>
          <w:b w:val="false"/>
          <w:bCs w:val="false"/>
          <w:i w:val="false"/>
          <w:i w:val="false"/>
          <w:iCs w:val="false"/>
          <w:color w:val="333333"/>
          <w:sz w:val="20"/>
          <w:sz w:val="20"/>
          <w:szCs w:val="20"/>
          <w:rtl w:val="true"/>
        </w:rPr>
        <w:t xml:space="preserve"> كلاهما عن ربعي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۳۰۱۹</w:t>
      </w:r>
      <w:r>
        <w:rPr>
          <w:rFonts w:ascii="IRNazanin" w:hAnsi="IRNazanin" w:eastAsia="IRNazanin"/>
          <w:b w:val="false"/>
          <w:b w:val="false"/>
          <w:bCs w:val="false"/>
          <w:i w:val="false"/>
          <w:i w:val="false"/>
          <w:iCs w:val="false"/>
          <w:color w:val="333333"/>
          <w:sz w:val="20"/>
          <w:sz w:val="20"/>
          <w:szCs w:val="20"/>
          <w:rtl w:val="true"/>
        </w:rPr>
        <w:t xml:space="preserve"> كلاهما عن معاذ بن عبداللّه بن خبيب الجهني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۷۶۷</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۱۷۸۷۱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۸۹۵</w:t>
      </w:r>
      <w:r>
        <w:rPr>
          <w:rFonts w:ascii="IRNazanin" w:hAnsi="IRNazanin" w:eastAsia="IRNazanin"/>
          <w:b w:val="false"/>
          <w:b w:val="false"/>
          <w:bCs w:val="false"/>
          <w:i w:val="false"/>
          <w:i w:val="false"/>
          <w:iCs w:val="false"/>
          <w:color w:val="333333"/>
          <w:sz w:val="20"/>
          <w:sz w:val="20"/>
          <w:szCs w:val="20"/>
          <w:rtl w:val="true"/>
        </w:rPr>
        <w:t xml:space="preserve"> كلاهما عن الزهري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غرث</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۱۵۸۴</w:t>
      </w:r>
      <w:r>
        <w:rPr>
          <w:rFonts w:ascii="IRNazanin" w:hAnsi="IRNazanin" w:eastAsia="IRNazanin"/>
          <w:b w:val="false"/>
          <w:b w:val="false"/>
          <w:bCs w:val="false"/>
          <w:i w:val="false"/>
          <w:i w:val="false"/>
          <w:iCs w:val="false"/>
          <w:color w:val="333333"/>
          <w:sz w:val="20"/>
          <w:sz w:val="20"/>
          <w:szCs w:val="20"/>
          <w:rtl w:val="true"/>
        </w:rPr>
        <w:t xml:space="preserve"> كلاهما عن الحلبي عن الإمام الصادق عليه السلام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الباقر أو الإمام الصادق عليهماالسلام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عبداللّه بن فضالة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 وجوب تعليم الصلاة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الحلبي و زرارة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۱۵۹۱</w:t>
      </w:r>
      <w:r>
        <w:rPr>
          <w:rFonts w:ascii="IRNazanin" w:hAnsi="IRNazanin" w:eastAsia="IRNazanin"/>
          <w:b w:val="false"/>
          <w:b w:val="false"/>
          <w:bCs w:val="false"/>
          <w:i w:val="false"/>
          <w:i w:val="false"/>
          <w:iCs w:val="false"/>
          <w:color w:val="333333"/>
          <w:sz w:val="20"/>
          <w:sz w:val="20"/>
          <w:szCs w:val="20"/>
          <w:rtl w:val="true"/>
        </w:rPr>
        <w:t xml:space="preserve"> عن إسحاق بن عمّار نحوه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۱۵۹۰</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وفيه ذيله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كم يؤخذ بالصيام؟</w:t>
      </w:r>
      <w:r>
        <w:rPr>
          <w:rFonts w:eastAsia="IRNazanin" w:cs="IRNazanin"/>
          <w:b w:val="false"/>
          <w:bCs w:val="false"/>
          <w:i w:val="false"/>
          <w:iCs w:val="false"/>
          <w:color w:val="333333"/>
          <w:sz w:val="20"/>
          <w:szCs w:val="20"/>
          <w:rtl w:val="true"/>
        </w:rPr>
        <w:t>...»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۱۹۴۹</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۷۳۹</w:t>
      </w:r>
      <w:r>
        <w:rPr>
          <w:rFonts w:ascii="IRNazanin" w:hAnsi="IRNazanin" w:eastAsia="IRNazanin"/>
          <w:b w:val="false"/>
          <w:b w:val="false"/>
          <w:bCs w:val="false"/>
          <w:i w:val="false"/>
          <w:i w:val="false"/>
          <w:iCs w:val="false"/>
          <w:color w:val="333333"/>
          <w:sz w:val="20"/>
          <w:sz w:val="20"/>
          <w:szCs w:val="20"/>
          <w:rtl w:val="true"/>
        </w:rPr>
        <w:t xml:space="preserve"> عن النعمان بن سعد عن الإمام عليّ عليه السلام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عن مصعب بن سعد عن أبيه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عن معاذ بن جبل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۱۱۹۵</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۳۷۳۳</w:t>
      </w:r>
      <w:r>
        <w:rPr>
          <w:rFonts w:ascii="IRNazanin" w:hAnsi="IRNazanin" w:eastAsia="IRNazanin"/>
          <w:b w:val="false"/>
          <w:b w:val="false"/>
          <w:bCs w:val="false"/>
          <w:i w:val="false"/>
          <w:i w:val="false"/>
          <w:iCs w:val="false"/>
          <w:color w:val="333333"/>
          <w:sz w:val="20"/>
          <w:sz w:val="20"/>
          <w:szCs w:val="20"/>
          <w:rtl w:val="true"/>
        </w:rPr>
        <w:t xml:space="preserve"> نحوه كلاهما عن أنس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الإستِهانَةُ و الإسْتِحقارُ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غمط</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۲۵۹۳</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۲۳۱۷</w:t>
      </w:r>
      <w:r>
        <w:rPr>
          <w:rFonts w:ascii="IRNazanin" w:hAnsi="IRNazanin" w:eastAsia="IRNazanin"/>
          <w:b w:val="false"/>
          <w:b w:val="false"/>
          <w:bCs w:val="false"/>
          <w:i w:val="false"/>
          <w:i w:val="false"/>
          <w:iCs w:val="false"/>
          <w:color w:val="333333"/>
          <w:sz w:val="20"/>
          <w:sz w:val="20"/>
          <w:szCs w:val="20"/>
          <w:rtl w:val="true"/>
        </w:rPr>
        <w:t xml:space="preserve"> نقلاً عن البخاري و البيهقي و كلّها عن رجاء الغنوي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أبو فراس ، همّام بن غالب ، المعروف بالفرزدق ولد عام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هـ في البصرة ، وتوفّي سنة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هـ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ووفيات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۷۸۴</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۴۰۲۶</w:t>
      </w:r>
      <w:r>
        <w:rPr>
          <w:rFonts w:ascii="IRNazanin" w:hAnsi="IRNazanin" w:eastAsia="IRNazanin"/>
          <w:b w:val="false"/>
          <w:b w:val="false"/>
          <w:bCs w:val="false"/>
          <w:i w:val="false"/>
          <w:i w:val="false"/>
          <w:iCs w:val="false"/>
          <w:color w:val="333333"/>
          <w:sz w:val="20"/>
          <w:sz w:val="20"/>
          <w:szCs w:val="20"/>
          <w:rtl w:val="true"/>
        </w:rPr>
        <w:t xml:space="preserve"> نقلاً عن ابن الأنباري في المصاحف والدينوري عن الفرزدق نحوه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الملائِكةُ الذينَ يَسفِرونَ بين اللّه ِ و أنبيائه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كلاهما عن الفضيل بن يسار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المرجئة ، فرقة تعتبر الإيمان قولاً دون عمل ، وترى أنّ القول مقدّم على العمل وتعتقد بأنّ الإيمان هو الّذي ينقذ تارك العمل، ويقولون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المعصية لا تضرّ مع الإيمان ، كما هو الحال بالنسبة إلى الكفر مع الطاعة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أحداثكم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جميل بن درّاج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۱۹۷۴۲</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۸۶۶۵</w:t>
      </w:r>
      <w:r>
        <w:rPr>
          <w:rFonts w:ascii="IRNazanin" w:hAnsi="IRNazanin" w:eastAsia="IRNazanin"/>
          <w:b w:val="false"/>
          <w:b w:val="false"/>
          <w:bCs w:val="false"/>
          <w:i w:val="false"/>
          <w:i w:val="false"/>
          <w:iCs w:val="false"/>
          <w:color w:val="333333"/>
          <w:sz w:val="20"/>
          <w:sz w:val="20"/>
          <w:szCs w:val="20"/>
          <w:rtl w:val="true"/>
        </w:rPr>
        <w:t xml:space="preserve"> كلاهما عن أبي رافع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عن ابن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المَبْرَز ، المستراح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۶۷۶۸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۹۲۱۹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۶۹۳۳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وراجع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إيمان أبي طالب المشتهر بكتاب الحجّة على الذاهب إلى تكفير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۷۴۸</w:t>
      </w:r>
      <w:r>
        <w:rPr>
          <w:rFonts w:ascii="IRNazanin" w:hAnsi="IRNazanin" w:eastAsia="IRNazanin"/>
          <w:b w:val="false"/>
          <w:b w:val="false"/>
          <w:bCs w:val="false"/>
          <w:i w:val="false"/>
          <w:i w:val="false"/>
          <w:iCs w:val="false"/>
          <w:color w:val="333333"/>
          <w:sz w:val="20"/>
          <w:sz w:val="20"/>
          <w:szCs w:val="20"/>
          <w:rtl w:val="true"/>
        </w:rPr>
        <w:t xml:space="preserve"> عن سماعة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على النصّ الكامل لأشعاره راجع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أبناءكم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الربيع الأنصاري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تعليم كلّ الذكور والاُناث ، ما يحتاجه ويتطابق مع ما يقتضيه جنسه ؛ رغم أنّ حالات ذلك قد تكون مختلفة حسب مقتضيات الزمان ، وعلى سبيل المثال فإنّ المراد من الرمي فيما يتعلّق بالبنين ، الفنون العسكرية ، لا الرمي بالسهم فحسب ، كما أنّ تعليم الغزل بالنسبة إلى الفتيات لا يصدق في كلّ الأزمنة ، بل إنّ ذلك كان يمثل حاجة في ذلك العصر ، واليوم فإنّ عليهنّ أن يكتسبن المهارات اللازمة بما يتناسب مع الزمان وحاجاتهن المعاصرة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۸۶۶۴</w:t>
      </w:r>
      <w:r>
        <w:rPr>
          <w:rFonts w:ascii="IRNazanin" w:hAnsi="IRNazanin" w:eastAsia="IRNazanin"/>
          <w:b w:val="false"/>
          <w:b w:val="false"/>
          <w:bCs w:val="false"/>
          <w:i w:val="false"/>
          <w:i w:val="false"/>
          <w:iCs w:val="false"/>
          <w:color w:val="333333"/>
          <w:sz w:val="20"/>
          <w:sz w:val="20"/>
          <w:szCs w:val="20"/>
          <w:rtl w:val="true"/>
        </w:rPr>
        <w:t xml:space="preserve"> عن ابن عمر ،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۴۰۰۸</w:t>
      </w:r>
      <w:r>
        <w:rPr>
          <w:rFonts w:ascii="IRNazanin" w:hAnsi="IRNazanin" w:eastAsia="IRNazanin"/>
          <w:b w:val="false"/>
          <w:b w:val="false"/>
          <w:bCs w:val="false"/>
          <w:i w:val="false"/>
          <w:i w:val="false"/>
          <w:iCs w:val="false"/>
          <w:color w:val="333333"/>
          <w:sz w:val="20"/>
          <w:sz w:val="20"/>
          <w:szCs w:val="20"/>
          <w:rtl w:val="true"/>
        </w:rPr>
        <w:t xml:space="preserve"> عن جابر،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۴۵۳۴۱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۶۱۰۴</w:t>
      </w:r>
      <w:r>
        <w:rPr>
          <w:rFonts w:ascii="IRNazanin" w:hAnsi="IRNazanin" w:eastAsia="IRNazanin"/>
          <w:b w:val="false"/>
          <w:b w:val="false"/>
          <w:bCs w:val="false"/>
          <w:i w:val="false"/>
          <w:i w:val="false"/>
          <w:iCs w:val="false"/>
          <w:color w:val="333333"/>
          <w:sz w:val="20"/>
          <w:sz w:val="20"/>
          <w:szCs w:val="20"/>
          <w:rtl w:val="true"/>
        </w:rPr>
        <w:t xml:space="preserve"> عن أبي جبيرة،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۷۲۵۲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۱۶۴۹</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أخلاقَهُ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مُكانَفَتَهُ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۴۷۴۶</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يرخى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يُربّى</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۹۳۷</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نقيض الذلول وأصعَبتُ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تركتَه فلم تركبه ولم يمسَسْه حَبْل حتّى صارَ صعبا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صعب</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عن عمر بن أبي المقدام عن الإمام الباقر عنه عليهماالسلام،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نحوه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كلاهما عن يونس بن يعقوب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كلاهما عن يعقوب بن سالم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۳۶۷۱</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۴۳۸۹</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كلاهما عن أنس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۲۰۳۶۴</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۲۱۳۰</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۷۴۰</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يعصوني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يغضبوني</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۶۳۲۸</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۶۳۲۹</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۵۷۷۶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۵۷۷۷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مَضَّني الجُرحُ وأمَضّني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آلَمَني وأوجعني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مضض</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۴۴۹۷</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۴۰۸۶</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التصريح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۱۱۶۱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۵۳۴۲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۴۸۹۷</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الثمالي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دينار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 بن لؤي ، الجدّ السابع لرسول اللّه صلى الله عليه و آله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بن كعب الجدّ السادس لرسول اللّه صلى الله عليه و آله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 الابن الأكبر لعبد مناف الّذي اكتسب شرفا كبيرا بعد أبيه وأصبح سيّد البطحاء ، وهو الجدّ الثاني للنبيّ صلى الله عليه و آله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عبدالمطلب ، ابن هاشم اكتسب بين قومه سيادة ورئاسة واسعة جدّا، وكان يؤمن بالتوحيد والمعاد ، ولذلك سمّي إبراهيم الثاني ، وهو الجدّ الأوّل لرسول اللّه صلى الله عليه و آله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لكم رحما سأَبلّها ببلالها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أصلكم في الدنيا ولا اُغني عنكم من اللّه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۳۱۸۵</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كلاهما نحوه،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۴۳۷۰۲</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كلاهما عن عبد الأعلى مولى آل سام،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۱۶۰۰</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۱۵۲۶</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ابن أبي يعفور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موفقيت در تربيت فرزندان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و ما بعدها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الحث على حبّ الأولاد والشفقة عليهم</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 عدم المحبّة للأطفال</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الإفراط في المحبّة</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الصّلابة وعدم المداهنة</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التأديب عند الغضب</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الإفراط في الملامة</w:t>
      </w:r>
      <w:r>
        <w:rPr>
          <w:rFonts w:eastAsia="IRNazanin" w:cs="IRNazanin"/>
          <w:b w:val="false"/>
          <w:bCs w:val="false"/>
          <w:i w:val="false"/>
          <w:iCs w:val="false"/>
          <w:color w:val="333333"/>
          <w:sz w:val="20"/>
          <w:szCs w:val="20"/>
          <w:rtl w:val="true"/>
        </w:rPr>
        <w:t>)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الخطبة الشعبانية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وقّروا كباركم وارحموا صغاركم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كرمت عليه نفسه لم يهنها بالمعصية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كرمت نفسه قل شقاقه وخلافه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۸۴۴۸</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كرمت عليه نفسه هانت عليه شهوته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الجوهرة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۱۷۶۸</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كشف المحجّة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۳۷۴۸</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بعض أصحابنا عن عليّ بن أسباط رفعه ، قال </w:t>
      </w:r>
      <w:r>
        <w:rPr>
          <w:rFonts w:eastAsia="IRNazanin" w:cs="IRNazanin"/>
          <w:b w:val="false"/>
          <w:bCs w:val="false"/>
          <w:i w:val="false"/>
          <w:iCs w:val="false"/>
          <w:color w:val="333333"/>
          <w:sz w:val="20"/>
          <w:szCs w:val="20"/>
          <w:rtl w:val="true"/>
        </w:rPr>
        <w:t>. . .»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۹۸۴</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۱۰۵۲۹</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۹۶۵۴</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يرهقه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لا يسفّه عليه ولا يظلمه ؛ من الرَّهَق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يحمل عليه ما لا يطيقه من الإرهاق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يرهقني لا أرهقَكَ اللّه أي لا أعسَرَك اللّه ؛ والخرق ـ بالضمّ والتحريك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الرفق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۲۴۰۸۹</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۲۰۷۸۸</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نَجَعَ فيه القَول والخطابُ والوَعظ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فيه ودخَلَ وأثَّرَ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نجع</w:t>
      </w:r>
      <w:r>
        <w:rPr>
          <w:rFonts w:eastAsia="IRNazanin" w:cs="IRNazanin"/>
          <w:b w:val="false"/>
          <w:bCs w:val="false"/>
          <w:i w:val="false"/>
          <w:iCs w:val="false"/>
          <w:color w:val="333333"/>
          <w:sz w:val="20"/>
          <w:szCs w:val="20"/>
          <w:rtl w:val="true"/>
        </w:rPr>
        <w:t>»)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۴۵۰۹</w:t>
      </w:r>
      <w:r>
        <w:rPr>
          <w:rFonts w:ascii="IRNazanin" w:hAnsi="IRNazanin" w:eastAsia="IRNazanin"/>
          <w:b w:val="false"/>
          <w:b w:val="false"/>
          <w:bCs w:val="false"/>
          <w:i w:val="false"/>
          <w:i w:val="false"/>
          <w:iCs w:val="false"/>
          <w:color w:val="333333"/>
          <w:sz w:val="20"/>
          <w:sz w:val="20"/>
          <w:szCs w:val="20"/>
          <w:rtl w:val="true"/>
        </w:rPr>
        <w:t xml:space="preserve"> عن عبداللّه بن ميمون عن الإمام الصادق عن آبائه عليهم السلام ، وفي ح </w:t>
      </w:r>
      <w:r>
        <w:rPr>
          <w:rFonts w:ascii="IRNazanin" w:hAnsi="IRNazanin" w:eastAsia="IRNazanin"/>
          <w:b w:val="false"/>
          <w:b w:val="false"/>
          <w:bCs w:val="false"/>
          <w:i w:val="false"/>
          <w:i w:val="false"/>
          <w:iCs w:val="false"/>
          <w:color w:val="333333"/>
          <w:sz w:val="20"/>
          <w:sz w:val="20"/>
          <w:szCs w:val="20"/>
        </w:rPr>
        <w:t>۴۵۰۸</w:t>
      </w:r>
      <w:r>
        <w:rPr>
          <w:rFonts w:ascii="IRNazanin" w:hAnsi="IRNazanin" w:eastAsia="IRNazanin"/>
          <w:b w:val="false"/>
          <w:b w:val="false"/>
          <w:bCs w:val="false"/>
          <w:i w:val="false"/>
          <w:i w:val="false"/>
          <w:iCs w:val="false"/>
          <w:color w:val="333333"/>
          <w:sz w:val="20"/>
          <w:sz w:val="20"/>
          <w:szCs w:val="20"/>
          <w:rtl w:val="true"/>
        </w:rPr>
        <w:t xml:space="preserve"> وروي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يفرّق بين الصبيان في المضاجع ستّ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۷۲۱</w:t>
      </w:r>
      <w:r>
        <w:rPr>
          <w:rFonts w:ascii="IRNazanin" w:hAnsi="IRNazanin" w:eastAsia="IRNazanin"/>
          <w:b w:val="false"/>
          <w:b w:val="false"/>
          <w:bCs w:val="false"/>
          <w:i w:val="false"/>
          <w:i w:val="false"/>
          <w:iCs w:val="false"/>
          <w:color w:val="333333"/>
          <w:sz w:val="20"/>
          <w:sz w:val="20"/>
          <w:szCs w:val="20"/>
          <w:rtl w:val="true"/>
        </w:rPr>
        <w:t xml:space="preserve"> ، 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۷۳۸</w:t>
      </w:r>
      <w:r>
        <w:rPr>
          <w:rFonts w:ascii="IRNazanin" w:hAnsi="IRNazanin" w:eastAsia="IRNazanin"/>
          <w:b w:val="false"/>
          <w:b w:val="false"/>
          <w:bCs w:val="false"/>
          <w:i w:val="false"/>
          <w:i w:val="false"/>
          <w:iCs w:val="false"/>
          <w:color w:val="333333"/>
          <w:sz w:val="20"/>
          <w:sz w:val="20"/>
          <w:szCs w:val="20"/>
          <w:rtl w:val="true"/>
        </w:rPr>
        <w:t xml:space="preserve"> كلاهما عن عيسى بن زيد عن الإمام الصادق عليه السلام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ابن القدّاح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عن ابن القدّاح عن الإمام الصادق عن آبائه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الغلمان</w:t>
      </w:r>
      <w:r>
        <w:rPr>
          <w:rFonts w:eastAsia="IRNazanin" w:cs="IRNazanin"/>
          <w:b w:val="false"/>
          <w:bCs w:val="false"/>
          <w:i w:val="false"/>
          <w:iCs w:val="false"/>
          <w:color w:val="333333"/>
          <w:sz w:val="20"/>
          <w:szCs w:val="20"/>
          <w:rtl w:val="true"/>
        </w:rPr>
        <w:t>»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۵۱۱۹</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۷۸۱۵</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لا يكون أوّل من ينظر إليه امرأة ويقع نظرها إلى عورة منه ، فإنّهن ينظرن أوّلاً إلى عورة ؛ ليعلمن أنّه ذكر أو اُنثى ، بل ينبغي أن يقع عليه أوّلاً نظر رجل و أن ينظر منه إلى غير عورة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۱۳۱۵</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۴۹۲۵</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۱۷۳۷</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جابر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۱۶۵۹</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۱۹۲۹</w:t>
      </w:r>
      <w:r>
        <w:rPr>
          <w:rFonts w:ascii="IRNazanin" w:hAnsi="IRNazanin" w:eastAsia="IRNazanin"/>
          <w:b w:val="false"/>
          <w:b w:val="false"/>
          <w:bCs w:val="false"/>
          <w:i w:val="false"/>
          <w:i w:val="false"/>
          <w:iCs w:val="false"/>
          <w:color w:val="333333"/>
          <w:sz w:val="20"/>
          <w:sz w:val="20"/>
          <w:szCs w:val="20"/>
          <w:rtl w:val="true"/>
        </w:rPr>
        <w:t xml:space="preserve"> كلاهما عن زرارة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۱۱۴۳</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الحُرَّة</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۱۸۴۶</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۱۳۵۵۸</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أبي أيوب الخزّاز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جرّاح المدائني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۱۰۹۷</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الحسين بن زيد عن الإمام الصادق عليه السلام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ونفسهما</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 السلام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ابن راشد عن أبيه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۱۶۵۵</w:t>
      </w:r>
      <w:r>
        <w:rPr>
          <w:rFonts w:ascii="IRNazanin" w:hAnsi="IRNazanin" w:eastAsia="IRNazanin"/>
          <w:b w:val="false"/>
          <w:b w:val="false"/>
          <w:bCs w:val="false"/>
          <w:i w:val="false"/>
          <w:i w:val="false"/>
          <w:iCs w:val="false"/>
          <w:color w:val="333333"/>
          <w:sz w:val="20"/>
          <w:sz w:val="20"/>
          <w:szCs w:val="20"/>
          <w:rtl w:val="true"/>
        </w:rPr>
        <w:t xml:space="preserve"> عن أبي راشد عن أبيه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النهي عن النظر إلى عورة الطفل وبالعكس</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 جواز تقبيل الجارية والغلام</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النهي عن مباشرة المرأة ابنتها</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الاستئذان للدخول إلى الوالدين</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 نظر الأطفال إلى وقاع الوالدين</w:t>
      </w:r>
      <w:r>
        <w:rPr>
          <w:rFonts w:eastAsia="IRNazanin" w:cs="IRNazanin"/>
          <w:b w:val="false"/>
          <w:bCs w:val="false"/>
          <w:i w:val="false"/>
          <w:iCs w:val="false"/>
          <w:color w:val="333333"/>
          <w:sz w:val="20"/>
          <w:szCs w:val="20"/>
          <w:rtl w:val="true"/>
        </w:rPr>
        <w:t>)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الفضل بن أبي قرّة عن الإمام الصادق عليه السلام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۵۷۱۵</w:t>
      </w:r>
      <w:r>
        <w:rPr>
          <w:rFonts w:ascii="IRNazanin" w:hAnsi="IRNazanin" w:eastAsia="IRNazanin"/>
          <w:b w:val="false"/>
          <w:b w:val="false"/>
          <w:bCs w:val="false"/>
          <w:i w:val="false"/>
          <w:i w:val="false"/>
          <w:iCs w:val="false"/>
          <w:color w:val="333333"/>
          <w:sz w:val="20"/>
          <w:sz w:val="20"/>
          <w:szCs w:val="20"/>
          <w:rtl w:val="true"/>
        </w:rPr>
        <w:t xml:space="preserve"> عن ثوبان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۶۴۷۷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۱۱۰۷۰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۴۵۹۵۸</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نحوه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ابن أبي عمير عمّن ذكره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۴۶۹۵</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۱۰۵۷</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۱۷۵۱</w:t>
      </w:r>
      <w:r>
        <w:rPr>
          <w:rFonts w:ascii="IRNazanin" w:hAnsi="IRNazanin" w:eastAsia="IRNazanin"/>
          <w:b w:val="false"/>
          <w:b w:val="false"/>
          <w:bCs w:val="false"/>
          <w:i w:val="false"/>
          <w:i w:val="false"/>
          <w:iCs w:val="false"/>
          <w:color w:val="333333"/>
          <w:sz w:val="20"/>
          <w:sz w:val="20"/>
          <w:szCs w:val="20"/>
          <w:rtl w:val="true"/>
        </w:rPr>
        <w:t xml:space="preserve"> كلاهما عن المساور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۱۶۳۷۹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۴۵۴۶</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المنطقة الواقعة في أعلى المدينة 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تزال تعرف بهذا الاسم حتّى اليوم ، والكثير من بساتين المدينة ونخلها تقع في هذا الموضع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المُرضِعَةُ غير ولدها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ويقع على الذكر والاُنثى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ظأر</w:t>
      </w:r>
      <w:r>
        <w:rPr>
          <w:rFonts w:eastAsia="IRNazanin" w:cs="IRNazanin"/>
          <w:b w:val="false"/>
          <w:bCs w:val="false"/>
          <w:i w:val="false"/>
          <w:iCs w:val="false"/>
          <w:color w:val="333333"/>
          <w:sz w:val="20"/>
          <w:szCs w:val="20"/>
          <w:rtl w:val="true"/>
        </w:rPr>
        <w:t>»)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الإماءُ والعَبيدُ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قين</w:t>
      </w:r>
      <w:r>
        <w:rPr>
          <w:rFonts w:eastAsia="IRNazanin" w:cs="IRNazanin"/>
          <w:b w:val="false"/>
          <w:bCs w:val="false"/>
          <w:i w:val="false"/>
          <w:iCs w:val="false"/>
          <w:color w:val="333333"/>
          <w:sz w:val="20"/>
          <w:szCs w:val="20"/>
          <w:rtl w:val="true"/>
        </w:rPr>
        <w:t>»)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۱۰۳۷۴</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۱۶۱۲۹</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وراجع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۱۸۴۹۷</w:t>
      </w:r>
      <w:r>
        <w:rPr>
          <w:rFonts w:ascii="IRNazanin" w:hAnsi="IRNazanin" w:eastAsia="IRNazanin"/>
          <w:b w:val="false"/>
          <w:b w:val="false"/>
          <w:bCs w:val="false"/>
          <w:i w:val="false"/>
          <w:i w:val="false"/>
          <w:iCs w:val="false"/>
          <w:color w:val="333333"/>
          <w:sz w:val="20"/>
          <w:sz w:val="20"/>
          <w:szCs w:val="20"/>
          <w:rtl w:val="true"/>
        </w:rPr>
        <w:t xml:space="preserve"> نقلاً عن البخاري عن أنس</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۲۶۹۶</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والإغذاذ في السير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غذذ</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حضض</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الأُكافَ والإكافُ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الرِّحالِ والأقتابِ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أكف</w:t>
      </w:r>
      <w:r>
        <w:rPr>
          <w:rFonts w:eastAsia="IRNazanin" w:cs="IRNazanin"/>
          <w:b w:val="false"/>
          <w:bCs w:val="false"/>
          <w:i w:val="false"/>
          <w:iCs w:val="false"/>
          <w:color w:val="333333"/>
          <w:sz w:val="20"/>
          <w:szCs w:val="20"/>
          <w:rtl w:val="true"/>
        </w:rPr>
        <w:t>»)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إسماعيل بن زياد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العباس بن هلال عن الامام الرضا عليه السلام عن آبائه عليهم السلام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 موارد الظمآن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۲۱۴۵</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۳۶۶۵</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۷۶۵۳</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عن ابن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۱۱۷۲۰</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۱۸۰۴۰</w:t>
      </w:r>
      <w:r>
        <w:rPr>
          <w:rFonts w:ascii="IRNazanin" w:hAnsi="IRNazanin" w:eastAsia="IRNazanin"/>
          <w:b w:val="false"/>
          <w:b w:val="false"/>
          <w:bCs w:val="false"/>
          <w:i w:val="false"/>
          <w:i w:val="false"/>
          <w:iCs w:val="false"/>
          <w:color w:val="333333"/>
          <w:sz w:val="20"/>
          <w:sz w:val="20"/>
          <w:szCs w:val="20"/>
          <w:rtl w:val="true"/>
        </w:rPr>
        <w:t xml:space="preserve"> نقلاً عن مجموعة الشهيد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۱۷۸۹۸</w:t>
      </w:r>
      <w:r>
        <w:rPr>
          <w:rFonts w:ascii="IRNazanin" w:hAnsi="IRNazanin" w:eastAsia="IRNazanin"/>
          <w:b w:val="false"/>
          <w:b w:val="false"/>
          <w:bCs w:val="false"/>
          <w:i w:val="false"/>
          <w:i w:val="false"/>
          <w:iCs w:val="false"/>
          <w:color w:val="333333"/>
          <w:sz w:val="20"/>
          <w:sz w:val="20"/>
          <w:szCs w:val="20"/>
          <w:rtl w:val="true"/>
        </w:rPr>
        <w:t xml:space="preserve"> نقلاً عن قطب الدين الراوندي في لبّ اللباب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وإخوته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هو الصحيح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الصحيح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۱۲۰۰۰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۱۱۹۹۷</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۹۱۳</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۵۱۰۴</w:t>
      </w:r>
      <w:r>
        <w:rPr>
          <w:rFonts w:ascii="IRNazanin" w:hAnsi="IRNazanin" w:eastAsia="IRNazanin"/>
          <w:b w:val="false"/>
          <w:b w:val="false"/>
          <w:bCs w:val="false"/>
          <w:i w:val="false"/>
          <w:i w:val="false"/>
          <w:iCs w:val="false"/>
          <w:color w:val="333333"/>
          <w:sz w:val="20"/>
          <w:sz w:val="20"/>
          <w:szCs w:val="20"/>
          <w:rtl w:val="true"/>
        </w:rPr>
        <w:t xml:space="preserve"> عن النعمان بن بشير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۱۶۲۴</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۴۵۳۵۰</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النعمان بن بشير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يكون الحسن في هذه الرواية هو الإمام الحسن عليه السلام ، وقد يكون الحسن البصري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النوادر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نحوه كلاهما عن الإمام الكاظم عن آبائه عليهم السلام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۲۴۴۷</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۱۱۹۹۴</w:t>
      </w:r>
      <w:r>
        <w:rPr>
          <w:rFonts w:ascii="IRNazanin" w:hAnsi="IRNazanin" w:eastAsia="IRNazanin"/>
          <w:b w:val="false"/>
          <w:b w:val="false"/>
          <w:bCs w:val="false"/>
          <w:i w:val="false"/>
          <w:i w:val="false"/>
          <w:iCs w:val="false"/>
          <w:color w:val="333333"/>
          <w:sz w:val="20"/>
          <w:sz w:val="20"/>
          <w:szCs w:val="20"/>
          <w:rtl w:val="true"/>
        </w:rPr>
        <w:t xml:space="preserve"> ، المصنّف لابن أبى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۴۵۹۵۷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۱۲۴۴</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۱۱۹۹۶</w:t>
      </w:r>
      <w:r>
        <w:rPr>
          <w:rFonts w:ascii="IRNazanin" w:hAnsi="IRNazanin" w:eastAsia="IRNazanin"/>
          <w:b w:val="false"/>
          <w:b w:val="false"/>
          <w:bCs w:val="false"/>
          <w:i w:val="false"/>
          <w:i w:val="false"/>
          <w:iCs w:val="false"/>
          <w:color w:val="333333"/>
          <w:sz w:val="20"/>
          <w:sz w:val="20"/>
          <w:szCs w:val="20"/>
          <w:rtl w:val="true"/>
        </w:rPr>
        <w:t xml:space="preserve"> ، سنن الدار 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نقلاً عن المدائني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عبداللّه بن محمّد البجلي عن الإمام الصادق عليه السلام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۲۰۸۳۹</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نحوه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۶۹۶</w:t>
      </w:r>
      <w:r>
        <w:rPr>
          <w:rFonts w:ascii="IRNazanin" w:hAnsi="IRNazanin" w:eastAsia="IRNazanin"/>
          <w:b w:val="false"/>
          <w:b w:val="false"/>
          <w:bCs w:val="false"/>
          <w:i w:val="false"/>
          <w:i w:val="false"/>
          <w:iCs w:val="false"/>
          <w:color w:val="333333"/>
          <w:sz w:val="20"/>
          <w:sz w:val="20"/>
          <w:szCs w:val="20"/>
          <w:rtl w:val="true"/>
        </w:rPr>
        <w:t xml:space="preserve"> عن الحارث الأعور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كليب الصيداوي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۶۵۲۵</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۶۰۰۸</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عقبة بن عامر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عبد الرحمان بن الحجّاج عن الإمام الكاظم عن الإمام عليّ عليهماالسلام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۵۴۳۳</w:t>
      </w:r>
      <w:r>
        <w:rPr>
          <w:rFonts w:ascii="IRNazanin" w:hAnsi="IRNazanin" w:eastAsia="IRNazanin"/>
          <w:b w:val="false"/>
          <w:b w:val="false"/>
          <w:bCs w:val="false"/>
          <w:i w:val="false"/>
          <w:i w:val="false"/>
          <w:iCs w:val="false"/>
          <w:color w:val="333333"/>
          <w:sz w:val="20"/>
          <w:sz w:val="20"/>
          <w:szCs w:val="20"/>
          <w:rtl w:val="true"/>
        </w:rPr>
        <w:t xml:space="preserve"> عن سليم بن قيس عن الإمام عليّ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في إيران ، وجنوب غرب طهران ، فيها قبر ابن سينا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المنجد في 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۷۳۰</w:t>
      </w:r>
      <w:r>
        <w:rPr>
          <w:rFonts w:eastAsia="IRNazanin" w:cs="IRNazanin"/>
          <w:b w:val="false"/>
          <w:bCs w:val="false"/>
          <w:i w:val="false"/>
          <w:iCs w:val="false"/>
          <w:color w:val="333333"/>
          <w:sz w:val="20"/>
          <w:szCs w:val="20"/>
          <w:rtl w:val="true"/>
        </w:rPr>
        <w:t>)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قديمة في العراق العجمي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فتحها العرب سنة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أحرقها السلجوقيّون سنة </w:t>
      </w:r>
      <w:r>
        <w:rPr>
          <w:rFonts w:ascii="IRNazanin" w:hAnsi="IRNazanin" w:eastAsia="IRNazanin"/>
          <w:b w:val="false"/>
          <w:b w:val="false"/>
          <w:bCs w:val="false"/>
          <w:i w:val="false"/>
          <w:i w:val="false"/>
          <w:iCs w:val="false"/>
          <w:color w:val="333333"/>
          <w:sz w:val="20"/>
          <w:sz w:val="20"/>
          <w:szCs w:val="20"/>
        </w:rPr>
        <w:t>۱۰۴۶</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وأكمل الزلزال هدمها </w:t>
      </w:r>
      <w:r>
        <w:rPr>
          <w:rFonts w:ascii="IRNazanin" w:hAnsi="IRNazanin" w:eastAsia="IRNazanin"/>
          <w:b w:val="false"/>
          <w:b w:val="false"/>
          <w:bCs w:val="false"/>
          <w:i w:val="false"/>
          <w:i w:val="false"/>
          <w:iCs w:val="false"/>
          <w:color w:val="333333"/>
          <w:sz w:val="20"/>
          <w:sz w:val="20"/>
          <w:szCs w:val="20"/>
        </w:rPr>
        <w:t>۱۱۴۹</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المنجد في 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عَرِيف ، وهو القيِّم باُمور القبيلة أو الجماعة من الناس يَلي اُمورَهم ويتعرّف الأميرُ منه أحوالهم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السِّقاء يُنْقَل فيه الماءُ ، أو جِلدٌ يُجَزّ شَعْرُه ولا يُنْتَف نَتْفَ الأدِيم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الزِّقّ من الاُهُب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وعاءٍ اتُّخِذ للشراب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أزْقاق وزِقاق وزُقّان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زقق</w:t>
      </w:r>
      <w:r>
        <w:rPr>
          <w:rFonts w:eastAsia="IRNazanin" w:cs="IRNazanin"/>
          <w:b w:val="false"/>
          <w:bCs w:val="false"/>
          <w:i w:val="false"/>
          <w:iCs w:val="false"/>
          <w:color w:val="333333"/>
          <w:sz w:val="20"/>
          <w:szCs w:val="20"/>
          <w:rtl w:val="true"/>
        </w:rPr>
        <w:t>»)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نحوه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وبحار الأنوار ، ومقتضى القواعد النحوية أن 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تعجنى وتخبزى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وتعلّلي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الناصبة للفعل المضارع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صاحب النحو الوافي ذكر أنّ بعض القبائل العربيّة يهملها ، فلا ينصب بها المضارع برغم استيفائها شروط نصْبه ؛ كقراءة من قرأ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وَالْوَ لِدَ تُ يُرْضِعْنَ أَوْلَـدَهُنَّ حَوْلَيْنِ كَامِلَيْنِ لِمَنْ أَرَادَ أَن يُتِمَّ الرَّضَاعَةَ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برفع المضارع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اعتبار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مصدريّة 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والأنسب اليوم ترك هذه اللغة لأهلها ، والاقتصار على الإعمال ؛ حرصاً على الإبانة ، وبُعداً عن الإلباس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النحو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عَلَّلَهُ بطعامٍ وحديثٍ ونحوهما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شَغَلَهُ بهما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سَجَرْتُ التَنُّورَ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حَمَيتَهُ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سجر</w:t>
      </w:r>
      <w:r>
        <w:rPr>
          <w:rFonts w:eastAsia="IRNazanin" w:cs="IRNazanin"/>
          <w:b w:val="false"/>
          <w:bCs w:val="false"/>
          <w:i w:val="false"/>
          <w:iCs w:val="false"/>
          <w:color w:val="333333"/>
          <w:sz w:val="20"/>
          <w:szCs w:val="20"/>
          <w:rtl w:val="true"/>
        </w:rPr>
        <w:t>»)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العاشر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العمليّة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المستضعفين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القَوصَرَةُ هي وعاءٌ من قَصَب يرفع فيه التّمر من البواري ، ويُشَدَّد ويُخفَّف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الجِرابُ هو وِعاءٌ من إهاب الشاة لا يُوعَى فيه إلاّ يابس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جرب</w:t>
      </w:r>
      <w:r>
        <w:rPr>
          <w:rFonts w:eastAsia="IRNazanin" w:cs="IRNazanin"/>
          <w:b w:val="false"/>
          <w:bCs w:val="false"/>
          <w:i w:val="false"/>
          <w:iCs w:val="false"/>
          <w:color w:val="333333"/>
          <w:sz w:val="20"/>
          <w:szCs w:val="20"/>
          <w:rtl w:val="true"/>
        </w:rPr>
        <w:t>»)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عن داوود بن سرحان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الحسين</w:t>
      </w:r>
      <w:r>
        <w:rPr>
          <w:rFonts w:eastAsia="IRNazanin" w:cs="IRNazanin"/>
          <w:b w:val="false"/>
          <w:bCs w:val="false"/>
          <w:i w:val="false"/>
          <w:iCs w:val="false"/>
          <w:color w:val="333333"/>
          <w:sz w:val="20"/>
          <w:szCs w:val="20"/>
          <w:rtl w:val="true"/>
        </w:rPr>
        <w:t>»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حُلِيّ الاُذُن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شنف</w:t>
      </w:r>
      <w:r>
        <w:rPr>
          <w:rFonts w:eastAsia="IRNazanin" w:cs="IRNazanin"/>
          <w:b w:val="false"/>
          <w:bCs w:val="false"/>
          <w:i w:val="false"/>
          <w:iCs w:val="false"/>
          <w:color w:val="333333"/>
          <w:sz w:val="20"/>
          <w:szCs w:val="20"/>
          <w:rtl w:val="true"/>
        </w:rPr>
        <w:t>»)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الحسن الرضا</w:t>
      </w:r>
      <w:r>
        <w:rPr>
          <w:rFonts w:eastAsia="IRNazanin" w:cs="IRNazanin"/>
          <w:b w:val="false"/>
          <w:bCs w:val="false"/>
          <w:i w:val="false"/>
          <w:iCs w:val="false"/>
          <w:color w:val="333333"/>
          <w:sz w:val="20"/>
          <w:szCs w:val="20"/>
          <w:rtl w:val="true"/>
        </w:rPr>
        <w:t>»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والقوّة والشراسة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وذكرتها بعض المصادر بعبارة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غرامة الصبي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غرامة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ويبدو أنّه خطأٌ فالتعبير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عرامة الصبي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معروف في كتب اللغة مثل الصحاح للجوهري خلافا لغرامة الصبي ، ثمّ إنّ معنى غرامة الصبي يجب أن يبرر من خلال التوضيح والتدرّج عبر الوسائط بأن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الطفل يصير حليما في الكبر إذا ما كان يسبّب الضرر، ويحمل والده أضرار أفعاله، ولكنّنا لسنا بحاجة إلى التبرير في حالة كون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عرامة الصبي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لأنّها ترتبط بشكل مباشر بالطفل نفسه ، لا وليه ، ويبدو أنّ تصحيفا قد طرأ على العبارة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الكتاتيب ، موضع التعليم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۴۷۴۸</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ينبغي</w:t>
      </w:r>
      <w:r>
        <w:rPr>
          <w:rFonts w:eastAsia="IRNazanin" w:cs="IRNazanin"/>
          <w:b w:val="false"/>
          <w:bCs w:val="false"/>
          <w:i w:val="false"/>
          <w:iCs w:val="false"/>
          <w:color w:val="333333"/>
          <w:sz w:val="20"/>
          <w:szCs w:val="20"/>
          <w:rtl w:val="true"/>
        </w:rPr>
        <w:t>»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۴۷۴۳</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كلمة يراد بها الاستزادة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عن زيد الشّحام عن الإمام الصادق عن أبيه عليهماالسلام،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۳۹۹۰</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۳۷۷۱۲</w:t>
      </w:r>
      <w:r>
        <w:rPr>
          <w:rFonts w:ascii="IRNazanin" w:hAnsi="IRNazanin" w:eastAsia="IRNazanin"/>
          <w:b w:val="false"/>
          <w:b w:val="false"/>
          <w:bCs w:val="false"/>
          <w:i w:val="false"/>
          <w:i w:val="false"/>
          <w:iCs w:val="false"/>
          <w:color w:val="333333"/>
          <w:sz w:val="20"/>
          <w:sz w:val="20"/>
          <w:szCs w:val="20"/>
          <w:rtl w:val="true"/>
        </w:rPr>
        <w:t xml:space="preserve"> نقلاً عن أبي نعيم عن سعد بن مالك</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۲۶۵۷</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۱۰۶۰</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۴۲۷۷۱۸</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الأخبار و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۱۰۱۳</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طَفِقَ يفعل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يفعل وأخذ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طفق</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الأسباط</w:t>
      </w:r>
      <w:r>
        <w:rPr>
          <w:rFonts w:eastAsia="IRNazanin" w:cs="IRNazanin"/>
          <w:b w:val="false"/>
          <w:bCs w:val="false"/>
          <w:i w:val="false"/>
          <w:iCs w:val="false"/>
          <w:color w:val="333333"/>
          <w:sz w:val="20"/>
          <w:szCs w:val="20"/>
          <w:rtl w:val="true"/>
        </w:rPr>
        <w:t>)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۴۸۲۰</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۱۷۵۷۲</w:t>
      </w:r>
      <w:r>
        <w:rPr>
          <w:rFonts w:ascii="IRNazanin" w:hAnsi="IRNazanin" w:eastAsia="IRNazanin"/>
          <w:b w:val="false"/>
          <w:b w:val="false"/>
          <w:bCs w:val="false"/>
          <w:i w:val="false"/>
          <w:i w:val="false"/>
          <w:iCs w:val="false"/>
          <w:color w:val="333333"/>
          <w:sz w:val="20"/>
          <w:sz w:val="20"/>
          <w:szCs w:val="20"/>
          <w:rtl w:val="true"/>
        </w:rPr>
        <w:t xml:space="preserve">،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۴۷۰۷</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الأصبغ بن نباته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ربيبته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۱۸۴۰۳</w:t>
      </w:r>
      <w:r>
        <w:rPr>
          <w:rFonts w:ascii="IRNazanin" w:hAnsi="IRNazanin" w:eastAsia="IRNazanin"/>
          <w:b w:val="false"/>
          <w:b w:val="false"/>
          <w:bCs w:val="false"/>
          <w:i w:val="false"/>
          <w:i w:val="false"/>
          <w:iCs w:val="false"/>
          <w:color w:val="333333"/>
          <w:sz w:val="20"/>
          <w:sz w:val="20"/>
          <w:szCs w:val="20"/>
          <w:rtl w:val="true"/>
        </w:rPr>
        <w:t xml:space="preserve"> نقلاً عن كتاب الضياء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الطريقة المصطفّة من النخل ، ومنها قيل للأزقّة سِكك لاصطفاف الدور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سكك</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فأْسُ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طرف مؤخَّره المُشرف على القَفا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فأس</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نصّ الحديث ، وهذه الكلمة تشير في مفهوم القرآن والحديث إلى الوصاية والخلافة ، ويحتمل قويا أنّ رسول اللّه صلى الله عليه و آله كان يهدف إلى هداية الناس إلى الخلفاء من بعده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۷۰۲</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يَدْلَعُ لِسَانَهُ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يُخرجه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دلع</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تَبسَّمَ و ارتاحَ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هشى</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۶۹۷۵</w:t>
      </w:r>
      <w:r>
        <w:rPr>
          <w:rFonts w:ascii="IRNazanin" w:hAnsi="IRNazanin" w:eastAsia="IRNazanin"/>
          <w:b w:val="false"/>
          <w:b w:val="false"/>
          <w:bCs w:val="false"/>
          <w:i w:val="false"/>
          <w:i w:val="false"/>
          <w:iCs w:val="false"/>
          <w:color w:val="333333"/>
          <w:sz w:val="20"/>
          <w:sz w:val="20"/>
          <w:szCs w:val="20"/>
          <w:rtl w:val="true"/>
        </w:rPr>
        <w:t xml:space="preserve">، موارد الظمآن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للحسين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الحالة ممكنة على صورتين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يكونا قد جلسا متدابرين أو متقابلين ، والثانية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كلّ منهما قد جلس في جانب ، أحدهما من الجانب الأيمن، والآخر من الجانب الأيسر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تَرَقَّ عَينَ بَقَّهْ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اعْلُ ، عين بَقَّهْ ؛ شُبِّهَ بالبَقَّهِ لصِغَرِ جُثّتِه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بقق</w:t>
      </w:r>
      <w:r>
        <w:rPr>
          <w:rFonts w:eastAsia="IRNazanin" w:cs="IRNazanin"/>
          <w:b w:val="false"/>
          <w:bCs w:val="false"/>
          <w:i w:val="false"/>
          <w:iCs w:val="false"/>
          <w:color w:val="333333"/>
          <w:sz w:val="20"/>
          <w:szCs w:val="20"/>
          <w:rtl w:val="true"/>
        </w:rPr>
        <w:t>»)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۱۴۰۵</w:t>
      </w:r>
      <w:r>
        <w:rPr>
          <w:rFonts w:ascii="IRNazanin" w:hAnsi="IRNazanin" w:eastAsia="IRNazanin"/>
          <w:b w:val="false"/>
          <w:b w:val="false"/>
          <w:bCs w:val="false"/>
          <w:i w:val="false"/>
          <w:i w:val="false"/>
          <w:iCs w:val="false"/>
          <w:color w:val="333333"/>
          <w:sz w:val="20"/>
          <w:sz w:val="20"/>
          <w:szCs w:val="20"/>
          <w:rtl w:val="true"/>
        </w:rPr>
        <w:t xml:space="preserve">،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۳۱۶۱</w:t>
      </w:r>
      <w:r>
        <w:rPr>
          <w:rFonts w:ascii="IRNazanin" w:hAnsi="IRNazanin" w:eastAsia="IRNazanin"/>
          <w:b w:val="false"/>
          <w:b w:val="false"/>
          <w:bCs w:val="false"/>
          <w:i w:val="false"/>
          <w:i w:val="false"/>
          <w:iCs w:val="false"/>
          <w:color w:val="333333"/>
          <w:sz w:val="20"/>
          <w:sz w:val="20"/>
          <w:szCs w:val="20"/>
          <w:rtl w:val="true"/>
        </w:rPr>
        <w:t xml:space="preserve"> كلاهما نحوه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حبق</w:t>
      </w:r>
      <w:r>
        <w:rPr>
          <w:rFonts w:eastAsia="IRNazanin" w:cs="IRNazanin"/>
          <w:b w:val="false"/>
          <w:bCs w:val="false"/>
          <w:i w:val="false"/>
          <w:iCs w:val="false"/>
          <w:color w:val="333333"/>
          <w:sz w:val="20"/>
          <w:szCs w:val="20"/>
          <w:rtl w:val="true"/>
        </w:rPr>
        <w:t>»)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الحِبِقّة ـ بكسرتين مشدّدة القاف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حبق</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خبقة خبقة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وبهامش 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عذقة عذقة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وبهامش 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حذقة حذقة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الأصحّ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حُزقَّة حُزقَّة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وفتحها وضمّ الزاء وتشديد القاف المفتوحة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صلى الله عليه و آله للحسين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حبقّة حبقّة ترقّ عين 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۵۷۷۵</w:t>
      </w:r>
      <w:r>
        <w:rPr>
          <w:rFonts w:ascii="IRNazanin" w:hAnsi="IRNazanin" w:eastAsia="IRNazanin"/>
          <w:b w:val="false"/>
          <w:b w:val="false"/>
          <w:bCs w:val="false"/>
          <w:i w:val="false"/>
          <w:i w:val="false"/>
          <w:iCs w:val="false"/>
          <w:color w:val="333333"/>
          <w:sz w:val="20"/>
          <w:sz w:val="20"/>
          <w:szCs w:val="20"/>
          <w:rtl w:val="true"/>
        </w:rPr>
        <w:t xml:space="preserve"> عن سهل بن سعد،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۴۵۴۳</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رخصة اللّعب للصبي</w:t>
      </w:r>
      <w:r>
        <w:rPr>
          <w:rFonts w:eastAsia="IRNazanin" w:cs="IRNazanin"/>
          <w:b w:val="false"/>
          <w:bCs w:val="false"/>
          <w:i w:val="false"/>
          <w:iCs w:val="false"/>
          <w:color w:val="333333"/>
          <w:sz w:val="20"/>
          <w:szCs w:val="20"/>
          <w:rtl w:val="true"/>
        </w:rPr>
        <w:t>)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 عرامة الصبي</w:t>
      </w:r>
      <w:r>
        <w:rPr>
          <w:rFonts w:eastAsia="IRNazanin" w:cs="IRNazanin"/>
          <w:b w:val="false"/>
          <w:bCs w:val="false"/>
          <w:i w:val="false"/>
          <w:iCs w:val="false"/>
          <w:color w:val="333333"/>
          <w:sz w:val="20"/>
          <w:szCs w:val="20"/>
          <w:rtl w:val="true"/>
        </w:rPr>
        <w:t>)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هذه النظرية إلى سبنسر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Spencer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وتشالر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Schaller</w:t>
      </w:r>
      <w:r>
        <w:rPr>
          <w:rFonts w:eastAsia="IRNazanin" w:cs="IRNazanin"/>
          <w:b w:val="false"/>
          <w:bCs w:val="false"/>
          <w:i w:val="false"/>
          <w:iCs w:val="false"/>
          <w:color w:val="333333"/>
          <w:sz w:val="20"/>
          <w:szCs w:val="20"/>
          <w:rtl w:val="true"/>
        </w:rPr>
        <w:t>)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M.Lazarus</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S.Hall</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K.Groos</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سلسلة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التمرين المسبق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 ، والهدف منه تهيئة أرضية الأعمال المنظمة لمستقبل الطفل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طرح هذه النظرية كارل غروس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استندنا في كتابة هذا الموضوع إلى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بازى كودك در 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فارسي تعريبه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 الأطفال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تأليف حجة الإسلام محمد صادق الشجاعي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۳۰۳۸</w:t>
      </w:r>
      <w:r>
        <w:rPr>
          <w:rFonts w:ascii="IRNazanin" w:hAnsi="IRNazanin" w:eastAsia="IRNazanin"/>
          <w:b w:val="false"/>
          <w:b w:val="false"/>
          <w:bCs w:val="false"/>
          <w:i w:val="false"/>
          <w:i w:val="false"/>
          <w:iCs w:val="false"/>
          <w:color w:val="333333"/>
          <w:sz w:val="20"/>
          <w:sz w:val="20"/>
          <w:szCs w:val="20"/>
          <w:rtl w:val="true"/>
        </w:rPr>
        <w:t xml:space="preserve"> عن ابن عمر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۳۰۳۷</w:t>
      </w:r>
      <w:r>
        <w:rPr>
          <w:rFonts w:ascii="IRNazanin" w:hAnsi="IRNazanin" w:eastAsia="IRNazanin"/>
          <w:b w:val="false"/>
          <w:b w:val="false"/>
          <w:bCs w:val="false"/>
          <w:i w:val="false"/>
          <w:i w:val="false"/>
          <w:iCs w:val="false"/>
          <w:color w:val="333333"/>
          <w:sz w:val="20"/>
          <w:sz w:val="20"/>
          <w:szCs w:val="20"/>
          <w:rtl w:val="true"/>
        </w:rPr>
        <w:t xml:space="preserve"> كلاهما عن أنس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نقلاً عن عدّة الداعي</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۳۰۰۹</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۱۵۳۲</w:t>
      </w:r>
      <w:r>
        <w:rPr>
          <w:rFonts w:ascii="IRNazanin" w:hAnsi="IRNazanin" w:eastAsia="IRNazanin"/>
          <w:b w:val="false"/>
          <w:b w:val="false"/>
          <w:bCs w:val="false"/>
          <w:i w:val="false"/>
          <w:i w:val="false"/>
          <w:iCs w:val="false"/>
          <w:color w:val="333333"/>
          <w:sz w:val="20"/>
          <w:sz w:val="20"/>
          <w:szCs w:val="20"/>
          <w:rtl w:val="true"/>
        </w:rPr>
        <w:t xml:space="preserve"> كلاهما عن جابر بن عبداللّه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۱۷۸۴</w:t>
      </w:r>
      <w:r>
        <w:rPr>
          <w:rFonts w:ascii="IRNazanin" w:hAnsi="IRNazanin" w:eastAsia="IRNazanin"/>
          <w:b w:val="false"/>
          <w:b w:val="false"/>
          <w:bCs w:val="false"/>
          <w:i w:val="false"/>
          <w:i w:val="false"/>
          <w:iCs w:val="false"/>
          <w:color w:val="333333"/>
          <w:sz w:val="20"/>
          <w:sz w:val="20"/>
          <w:szCs w:val="20"/>
          <w:rtl w:val="true"/>
        </w:rPr>
        <w:t xml:space="preserve"> عن عبداللّه بن دينار بن عمر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w:t>
      </w:r>
      <w:r>
        <w:rPr>
          <w:rFonts w:eastAsia="IRNazanin" w:cs="IRNazanin"/>
          <w:b w:val="false"/>
          <w:bCs w:val="false"/>
          <w:i w:val="false"/>
          <w:iCs w:val="false"/>
          <w:color w:val="333333"/>
          <w:sz w:val="20"/>
          <w:szCs w:val="20"/>
          <w:rtl w:val="true"/>
        </w:rPr>
        <w:t>»)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حَدِبَ فلانٌ على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تعَطَّفَ وحَنا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حدب</w:t>
      </w:r>
      <w:r>
        <w:rPr>
          <w:rFonts w:eastAsia="IRNazanin" w:cs="IRNazanin"/>
          <w:b w:val="false"/>
          <w:bCs w:val="false"/>
          <w:i w:val="false"/>
          <w:iCs w:val="false"/>
          <w:color w:val="333333"/>
          <w:sz w:val="20"/>
          <w:szCs w:val="20"/>
          <w:rtl w:val="true"/>
        </w:rPr>
        <w:t>»)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قَعَدَ بِه عَن الأمر وشَغَلَهُ عَنهُ وَمَنَعَهُ تخذيلاً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ثبط</w:t>
      </w:r>
      <w:r>
        <w:rPr>
          <w:rFonts w:eastAsia="IRNazanin" w:cs="IRNazanin"/>
          <w:b w:val="false"/>
          <w:bCs w:val="false"/>
          <w:i w:val="false"/>
          <w:iCs w:val="false"/>
          <w:color w:val="333333"/>
          <w:sz w:val="20"/>
          <w:szCs w:val="20"/>
          <w:rtl w:val="true"/>
        </w:rPr>
        <w:t>»)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۲۷۹۹</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۷۸۶</w:t>
      </w:r>
      <w:r>
        <w:rPr>
          <w:rFonts w:ascii="IRNazanin" w:hAnsi="IRNazanin" w:eastAsia="IRNazanin"/>
          <w:b w:val="false"/>
          <w:b w:val="false"/>
          <w:bCs w:val="false"/>
          <w:i w:val="false"/>
          <w:i w:val="false"/>
          <w:iCs w:val="false"/>
          <w:color w:val="333333"/>
          <w:sz w:val="20"/>
          <w:sz w:val="20"/>
          <w:szCs w:val="20"/>
          <w:rtl w:val="true"/>
        </w:rPr>
        <w:t xml:space="preserve"> كلاهما عن سعد بن أبي وقاص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۲۶۰۰۲</w:t>
      </w:r>
      <w:r>
        <w:rPr>
          <w:rFonts w:ascii="IRNazanin" w:hAnsi="IRNazanin" w:eastAsia="IRNazanin"/>
          <w:b w:val="false"/>
          <w:b w:val="false"/>
          <w:bCs w:val="false"/>
          <w:i w:val="false"/>
          <w:i w:val="false"/>
          <w:iCs w:val="false"/>
          <w:color w:val="333333"/>
          <w:sz w:val="20"/>
          <w:sz w:val="20"/>
          <w:szCs w:val="20"/>
          <w:rtl w:val="true"/>
        </w:rPr>
        <w:t xml:space="preserve"> نقلاً عن أبي الصعاليك الطرسوسي في جزئه عن أبي هريرة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۲۵۷۶</w:t>
      </w:r>
      <w:r>
        <w:rPr>
          <w:rFonts w:ascii="IRNazanin" w:hAnsi="IRNazanin" w:eastAsia="IRNazanin"/>
          <w:b w:val="false"/>
          <w:b w:val="false"/>
          <w:bCs w:val="false"/>
          <w:i w:val="false"/>
          <w:i w:val="false"/>
          <w:iCs w:val="false"/>
          <w:color w:val="333333"/>
          <w:sz w:val="20"/>
          <w:sz w:val="20"/>
          <w:szCs w:val="20"/>
          <w:rtl w:val="true"/>
        </w:rPr>
        <w:t xml:space="preserve"> عن عائشة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۸۵۱۱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هريرة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شَعِثٌ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وسِخُ الجَسَدِ ، شَعِثُ الرأس أيضا وهو أشعث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شعث</w:t>
      </w:r>
      <w:r>
        <w:rPr>
          <w:rFonts w:eastAsia="IRNazanin" w:cs="IRNazanin"/>
          <w:b w:val="false"/>
          <w:bCs w:val="false"/>
          <w:i w:val="false"/>
          <w:iCs w:val="false"/>
          <w:color w:val="333333"/>
          <w:sz w:val="20"/>
          <w:szCs w:val="20"/>
          <w:rtl w:val="true"/>
        </w:rPr>
        <w:t>»)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۶۲۲۶</w:t>
      </w:r>
      <w:r>
        <w:rPr>
          <w:rFonts w:ascii="IRNazanin" w:hAnsi="IRNazanin" w:eastAsia="IRNazanin"/>
          <w:b w:val="false"/>
          <w:b w:val="false"/>
          <w:bCs w:val="false"/>
          <w:i w:val="false"/>
          <w:i w:val="false"/>
          <w:iCs w:val="false"/>
          <w:color w:val="333333"/>
          <w:sz w:val="20"/>
          <w:sz w:val="20"/>
          <w:szCs w:val="20"/>
          <w:rtl w:val="true"/>
        </w:rPr>
        <w:t xml:space="preserve"> عن عائشة،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۱۷۱۸۱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تَضَجُّر ، يقال ذلك عند استقذار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أفف</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نحوه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عن عبداللّه بن ميمون القداح عن الإمام الصادق عن آبائه عليهم السلام،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۱۷۱۷۵</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عليه السلام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سليمان بن سعيد،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۷۴۴۲</w:t>
      </w:r>
      <w:r>
        <w:rPr>
          <w:rFonts w:ascii="IRNazanin" w:hAnsi="IRNazanin" w:eastAsia="IRNazanin"/>
          <w:b w:val="false"/>
          <w:b w:val="false"/>
          <w:bCs w:val="false"/>
          <w:i w:val="false"/>
          <w:i w:val="false"/>
          <w:iCs w:val="false"/>
          <w:color w:val="333333"/>
          <w:sz w:val="20"/>
          <w:sz w:val="20"/>
          <w:szCs w:val="20"/>
          <w:rtl w:val="true"/>
        </w:rPr>
        <w:t xml:space="preserve"> عن سليمان بن صرد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۲۶۱۸۳</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۵۵۳۱</w:t>
      </w:r>
      <w:r>
        <w:rPr>
          <w:rFonts w:ascii="IRNazanin" w:hAnsi="IRNazanin" w:eastAsia="IRNazanin"/>
          <w:b w:val="false"/>
          <w:b w:val="false"/>
          <w:bCs w:val="false"/>
          <w:i w:val="false"/>
          <w:i w:val="false"/>
          <w:iCs w:val="false"/>
          <w:color w:val="333333"/>
          <w:sz w:val="20"/>
          <w:sz w:val="20"/>
          <w:szCs w:val="20"/>
          <w:rtl w:val="true"/>
        </w:rPr>
        <w:t xml:space="preserve"> كلاهما نقلاً عن عبد الجبار الخولاني في تاريخ داريّا عن أنس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كلاهما عن عمّار بن ياسر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كنز العمّال ، وفي الجامع الصغير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قُحرا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قُلحا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القرطبي في تفسيره بعد أن ذكر حديثا قريبا من هذا الحديث ما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المحفوظ عندي قُحلاً وقُلحا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استاكوا مالكم تدخلون عليّ قُلحا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والقُلح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صُفرة في الأسنان ووسَخ يركبها من طول ترك السواك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قلح</w:t>
      </w:r>
      <w:r>
        <w:rPr>
          <w:rFonts w:eastAsia="IRNazanin" w:cs="IRNazanin"/>
          <w:b w:val="false"/>
          <w:bCs w:val="false"/>
          <w:i w:val="false"/>
          <w:iCs w:val="false"/>
          <w:color w:val="333333"/>
          <w:sz w:val="20"/>
          <w:szCs w:val="20"/>
          <w:rtl w:val="true"/>
        </w:rPr>
        <w:t>»)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تَغَيُّرُ ريح الفَم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بخر</w:t>
      </w:r>
      <w:r>
        <w:rPr>
          <w:rFonts w:eastAsia="IRNazanin" w:cs="IRNazanin"/>
          <w:b w:val="false"/>
          <w:bCs w:val="false"/>
          <w:i w:val="false"/>
          <w:iCs w:val="false"/>
          <w:color w:val="333333"/>
          <w:sz w:val="20"/>
          <w:szCs w:val="20"/>
          <w:rtl w:val="true"/>
        </w:rPr>
        <w:t>»)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۱۷۲۳۹</w:t>
      </w:r>
      <w:r>
        <w:rPr>
          <w:rFonts w:ascii="IRNazanin" w:hAnsi="IRNazanin" w:eastAsia="IRNazanin"/>
          <w:b w:val="false"/>
          <w:b w:val="false"/>
          <w:bCs w:val="false"/>
          <w:i w:val="false"/>
          <w:i w:val="false"/>
          <w:iCs w:val="false"/>
          <w:color w:val="333333"/>
          <w:sz w:val="20"/>
          <w:sz w:val="20"/>
          <w:szCs w:val="20"/>
          <w:rtl w:val="true"/>
        </w:rPr>
        <w:t xml:space="preserve"> نقلاً عن الحكيم عن عبداللّه بن كثير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۱۸۵۹</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۸۵۳۹</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۳۲۹۷</w:t>
      </w:r>
      <w:r>
        <w:rPr>
          <w:rFonts w:ascii="IRNazanin" w:hAnsi="IRNazanin" w:eastAsia="IRNazanin"/>
          <w:b w:val="false"/>
          <w:b w:val="false"/>
          <w:bCs w:val="false"/>
          <w:i w:val="false"/>
          <w:i w:val="false"/>
          <w:iCs w:val="false"/>
          <w:color w:val="333333"/>
          <w:sz w:val="20"/>
          <w:sz w:val="20"/>
          <w:szCs w:val="20"/>
          <w:rtl w:val="true"/>
        </w:rPr>
        <w:t xml:space="preserve"> عن أبي هريرة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۳۲۹۶</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عن اُمّه فاطمة عليهماالسلام،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۴۰۷۵۹</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الحسن بن راشد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أبي بصير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۹۴۳</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عن آبائه عليهم السلام عنه صلى الله عليه و آله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ويزيد في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ويدرّ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۱۱۲۳۷</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۲۸۴۳</w:t>
      </w:r>
      <w:r>
        <w:rPr>
          <w:rFonts w:ascii="IRNazanin" w:hAnsi="IRNazanin" w:eastAsia="IRNazanin"/>
          <w:b w:val="false"/>
          <w:b w:val="false"/>
          <w:bCs w:val="false"/>
          <w:i w:val="false"/>
          <w:i w:val="false"/>
          <w:iCs w:val="false"/>
          <w:color w:val="333333"/>
          <w:sz w:val="20"/>
          <w:sz w:val="20"/>
          <w:szCs w:val="20"/>
          <w:rtl w:val="true"/>
        </w:rPr>
        <w:t xml:space="preserve"> كلاهما عن جابر بن عبداللّه الأنصاري</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العُقَدُ الّتي في ظهور الأصابع يجتمعُ فيها الوَسَخُ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يرجم</w:t>
      </w:r>
      <w:r>
        <w:rPr>
          <w:rFonts w:eastAsia="IRNazanin" w:cs="IRNazanin"/>
          <w:b w:val="false"/>
          <w:bCs w:val="false"/>
          <w:i w:val="false"/>
          <w:iCs w:val="false"/>
          <w:color w:val="333333"/>
          <w:sz w:val="20"/>
          <w:szCs w:val="20"/>
          <w:rtl w:val="true"/>
        </w:rPr>
        <w:t>»)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عن عبداللّه بن بشر المازني،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۱۷۲۳۹</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۳۶۶۲</w:t>
      </w:r>
      <w:r>
        <w:rPr>
          <w:rFonts w:ascii="IRNazanin" w:hAnsi="IRNazanin" w:eastAsia="IRNazanin"/>
          <w:b w:val="false"/>
          <w:b w:val="false"/>
          <w:bCs w:val="false"/>
          <w:i w:val="false"/>
          <w:i w:val="false"/>
          <w:iCs w:val="false"/>
          <w:color w:val="333333"/>
          <w:sz w:val="20"/>
          <w:sz w:val="20"/>
          <w:szCs w:val="20"/>
          <w:rtl w:val="true"/>
        </w:rPr>
        <w:t xml:space="preserve"> عن أبي أمامة،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۴۵۴۵۳</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وفي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عبداللّه بن مسعود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۱۸۹۹</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۷۲۴۹</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بن عمرو</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عسف</w:t>
      </w:r>
      <w:r>
        <w:rPr>
          <w:rFonts w:eastAsia="IRNazanin" w:cs="IRNazanin"/>
          <w:b w:val="false"/>
          <w:bCs w:val="false"/>
          <w:i w:val="false"/>
          <w:iCs w:val="false"/>
          <w:color w:val="333333"/>
          <w:sz w:val="20"/>
          <w:szCs w:val="20"/>
          <w:rtl w:val="true"/>
        </w:rPr>
        <w:t>»)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عنبسة بن مصعب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۹۸۸</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مصعب الهمداني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عذر لأحد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رخصة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الدلهاث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لزوم تهيئة مطلوبهم قبل الطلب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ولاّد الحنّاط،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۴۴۲۳</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۳۹۸۲</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 الطبيعة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أكرم الطبائع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۲۳۴۱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عن ابن عبّاس،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۴۵۵۱۲</w:t>
      </w:r>
      <w:r>
        <w:rPr>
          <w:rFonts w:ascii="IRNazanin" w:hAnsi="IRNazanin" w:eastAsia="IRNazanin"/>
          <w:b w:val="false"/>
          <w:b w:val="false"/>
          <w:bCs w:val="false"/>
          <w:i w:val="false"/>
          <w:i w:val="false"/>
          <w:iCs w:val="false"/>
          <w:color w:val="333333"/>
          <w:sz w:val="20"/>
          <w:sz w:val="20"/>
          <w:szCs w:val="20"/>
          <w:rtl w:val="true"/>
        </w:rPr>
        <w:t xml:space="preserve"> نقلاً عن تاريخ دمشق</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۵۸۸۳</w:t>
      </w:r>
      <w:r>
        <w:rPr>
          <w:rFonts w:ascii="IRNazanin" w:hAnsi="IRNazanin" w:eastAsia="IRNazanin"/>
          <w:b w:val="false"/>
          <w:b w:val="false"/>
          <w:bCs w:val="false"/>
          <w:i w:val="false"/>
          <w:i w:val="false"/>
          <w:iCs w:val="false"/>
          <w:color w:val="333333"/>
          <w:sz w:val="20"/>
          <w:sz w:val="20"/>
          <w:szCs w:val="20"/>
          <w:rtl w:val="true"/>
        </w:rPr>
        <w:t xml:space="preserve"> كلاهما عن أبي ولاّد الحنّاط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حديد بن حكيم،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عن داود بن سليمان الفرا عن الإمام الرضا عن آبائه عليهم السلام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۵۸۸۳</w:t>
      </w:r>
      <w:r>
        <w:rPr>
          <w:rFonts w:ascii="IRNazanin" w:hAnsi="IRNazanin" w:eastAsia="IRNazanin"/>
          <w:b w:val="false"/>
          <w:b w:val="false"/>
          <w:bCs w:val="false"/>
          <w:i w:val="false"/>
          <w:i w:val="false"/>
          <w:iCs w:val="false"/>
          <w:color w:val="333333"/>
          <w:sz w:val="20"/>
          <w:sz w:val="20"/>
          <w:szCs w:val="20"/>
          <w:rtl w:val="true"/>
        </w:rPr>
        <w:t xml:space="preserve"> كلاهما عن أبي ولاّد الحنّاط</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۵۸۸۳</w:t>
      </w:r>
      <w:r>
        <w:rPr>
          <w:rFonts w:ascii="IRNazanin" w:hAnsi="IRNazanin" w:eastAsia="IRNazanin"/>
          <w:b w:val="false"/>
          <w:b w:val="false"/>
          <w:bCs w:val="false"/>
          <w:i w:val="false"/>
          <w:i w:val="false"/>
          <w:iCs w:val="false"/>
          <w:color w:val="333333"/>
          <w:sz w:val="20"/>
          <w:sz w:val="20"/>
          <w:szCs w:val="20"/>
          <w:rtl w:val="true"/>
        </w:rPr>
        <w:t xml:space="preserve"> كلاهما عن أبي ولاّد الحنّاط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عن عائشة،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نحوه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 أنس بن محمّد عن أبيه جميعا عن الإمام الصادق عن آبائه عليهم السلام،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عن الإمام عليّ عليهم السلام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۲۱۰۸۶</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عبداللّه بن سليمان،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۸۶۲</w:t>
      </w:r>
      <w:r>
        <w:rPr>
          <w:rFonts w:ascii="IRNazanin" w:hAnsi="IRNazanin" w:eastAsia="IRNazanin"/>
          <w:b w:val="false"/>
          <w:b w:val="false"/>
          <w:bCs w:val="false"/>
          <w:i w:val="false"/>
          <w:i w:val="false"/>
          <w:iCs w:val="false"/>
          <w:color w:val="333333"/>
          <w:sz w:val="20"/>
          <w:sz w:val="20"/>
          <w:szCs w:val="20"/>
          <w:rtl w:val="true"/>
        </w:rPr>
        <w:t xml:space="preserve"> عن عبداللّه بن مسكان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يمشي</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ألاّ يقوم الولد بعمل يسيء إلى سمعة والديه بين الناس ويؤدي إلى لعنهما وسبّهما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درست بن أبي منصور،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۸۳۳</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عليه السلام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۱۳۸۱۲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۱۳۴۰۰</w:t>
      </w:r>
      <w:r>
        <w:rPr>
          <w:rFonts w:ascii="IRNazanin" w:hAnsi="IRNazanin" w:eastAsia="IRNazanin"/>
          <w:b w:val="false"/>
          <w:b w:val="false"/>
          <w:bCs w:val="false"/>
          <w:i w:val="false"/>
          <w:i w:val="false"/>
          <w:iCs w:val="false"/>
          <w:color w:val="333333"/>
          <w:sz w:val="20"/>
          <w:sz w:val="20"/>
          <w:szCs w:val="20"/>
          <w:rtl w:val="true"/>
        </w:rPr>
        <w:t xml:space="preserve">، مكارم الأخلاق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أنس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نقلاً عن كتاب الإمامة والتبصرة عن السكوني عن الإمام الصادق عن آبائه عليهم السلام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اسم شجرة في الجنّة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إشارة إلى كُلِّ مستطاب في الجنّة ؛ من بقاء بلا فناء ، وعِزٍّ بلا زوال ، وغِنًى بلا فقر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w:t>
      </w:r>
      <w:r>
        <w:rPr>
          <w:rFonts w:eastAsia="IRNazanin" w:cs="IRNazanin"/>
          <w:b w:val="false"/>
          <w:bCs w:val="false"/>
          <w:i w:val="false"/>
          <w:iCs w:val="false"/>
          <w:color w:val="333333"/>
          <w:sz w:val="20"/>
          <w:szCs w:val="20"/>
          <w:rtl w:val="true"/>
        </w:rPr>
        <w:t>»)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۷۲۵۷</w:t>
      </w:r>
      <w:r>
        <w:rPr>
          <w:rFonts w:ascii="IRNazanin" w:hAnsi="IRNazanin" w:eastAsia="IRNazanin"/>
          <w:b w:val="false"/>
          <w:b w:val="false"/>
          <w:bCs w:val="false"/>
          <w:i w:val="false"/>
          <w:i w:val="false"/>
          <w:iCs w:val="false"/>
          <w:color w:val="333333"/>
          <w:sz w:val="20"/>
          <w:sz w:val="20"/>
          <w:szCs w:val="20"/>
          <w:rtl w:val="true"/>
        </w:rPr>
        <w:t xml:space="preserve"> كلاهما عن معاذ</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عبيد بن زرارة،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۴۹۸۵</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نحوه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۲۳۴۱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۴۶۶۶</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۴۲۳۰</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۳۲۱۴</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الثمالي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۶۰۷۶</w:t>
      </w:r>
      <w:r>
        <w:rPr>
          <w:rFonts w:ascii="IRNazanin" w:hAnsi="IRNazanin" w:eastAsia="IRNazanin"/>
          <w:b w:val="false"/>
          <w:b w:val="false"/>
          <w:bCs w:val="false"/>
          <w:i w:val="false"/>
          <w:i w:val="false"/>
          <w:iCs w:val="false"/>
          <w:color w:val="333333"/>
          <w:sz w:val="20"/>
          <w:sz w:val="20"/>
          <w:szCs w:val="20"/>
          <w:rtl w:val="true"/>
        </w:rPr>
        <w:t xml:space="preserve"> عن سعيد الشامي</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۴۰۷۴</w:t>
      </w:r>
      <w:r>
        <w:rPr>
          <w:rFonts w:ascii="IRNazanin" w:hAnsi="IRNazanin" w:eastAsia="IRNazanin"/>
          <w:b w:val="false"/>
          <w:b w:val="false"/>
          <w:bCs w:val="false"/>
          <w:i w:val="false"/>
          <w:i w:val="false"/>
          <w:iCs w:val="false"/>
          <w:color w:val="333333"/>
          <w:sz w:val="20"/>
          <w:sz w:val="20"/>
          <w:szCs w:val="20"/>
          <w:rtl w:val="true"/>
        </w:rPr>
        <w:t xml:space="preserve"> ،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۶۴۳۹</w:t>
      </w:r>
      <w:r>
        <w:rPr>
          <w:rFonts w:ascii="IRNazanin" w:hAnsi="IRNazanin" w:eastAsia="IRNazanin"/>
          <w:b w:val="false"/>
          <w:b w:val="false"/>
          <w:bCs w:val="false"/>
          <w:i w:val="false"/>
          <w:i w:val="false"/>
          <w:iCs w:val="false"/>
          <w:color w:val="333333"/>
          <w:sz w:val="20"/>
          <w:sz w:val="20"/>
          <w:szCs w:val="20"/>
          <w:rtl w:val="true"/>
        </w:rPr>
        <w:t xml:space="preserve"> كلاهما عن عمارة القرشي عن أبيه عن جدّه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۱۰۸۰۷</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۱۰۰۳۰</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۲۷۳۲</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۲۲۹۸</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ذَرِبَ لِسانُه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حادّ اللِّسانِ لا يُبالي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ذرب</w:t>
      </w:r>
      <w:r>
        <w:rPr>
          <w:rFonts w:eastAsia="IRNazanin" w:cs="IRNazanin"/>
          <w:b w:val="false"/>
          <w:bCs w:val="false"/>
          <w:i w:val="false"/>
          <w:iCs w:val="false"/>
          <w:color w:val="333333"/>
          <w:sz w:val="20"/>
          <w:szCs w:val="20"/>
          <w:rtl w:val="true"/>
        </w:rPr>
        <w:t>»)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۱۰۳۸۵</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۵۸۷۷</w:t>
      </w:r>
      <w:r>
        <w:rPr>
          <w:rFonts w:ascii="IRNazanin" w:hAnsi="IRNazanin" w:eastAsia="IRNazanin"/>
          <w:b w:val="false"/>
          <w:b w:val="false"/>
          <w:bCs w:val="false"/>
          <w:i w:val="false"/>
          <w:i w:val="false"/>
          <w:iCs w:val="false"/>
          <w:color w:val="333333"/>
          <w:sz w:val="20"/>
          <w:sz w:val="20"/>
          <w:szCs w:val="20"/>
          <w:rtl w:val="true"/>
        </w:rPr>
        <w:t xml:space="preserve"> عن أبي هريرة،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جراح المدائنيّ عن الإمام الصّادق عليه السلام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۲۵۲۵۳</w:t>
      </w:r>
      <w:r>
        <w:rPr>
          <w:rFonts w:ascii="IRNazanin" w:hAnsi="IRNazanin" w:eastAsia="IRNazanin"/>
          <w:b w:val="false"/>
          <w:b w:val="false"/>
          <w:bCs w:val="false"/>
          <w:i w:val="false"/>
          <w:i w:val="false"/>
          <w:iCs w:val="false"/>
          <w:color w:val="333333"/>
          <w:sz w:val="20"/>
          <w:sz w:val="20"/>
          <w:szCs w:val="20"/>
          <w:rtl w:val="true"/>
        </w:rPr>
        <w:t xml:space="preserve"> نقلاً عن الطبراني عن أبي الدرداء</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۱۱۰۶</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التسليم على الصّبيان</w:t>
      </w:r>
      <w:r>
        <w:rPr>
          <w:rFonts w:eastAsia="IRNazanin" w:cs="IRNazanin"/>
          <w:b w:val="false"/>
          <w:bCs w:val="false"/>
          <w:i w:val="false"/>
          <w:iCs w:val="false"/>
          <w:color w:val="333333"/>
          <w:sz w:val="20"/>
          <w:szCs w:val="20"/>
          <w:rtl w:val="true"/>
        </w:rPr>
        <w:t>)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مرازم</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الكسر والفَلق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واستعارَ عليه السلام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للأعشاش مجازا ؛ لأنّ الأداحي لا تكون إلاّ للنعام تدحوها بأرجلها وتبيض فيها ، ودحوُها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توسيعها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شبّههم عليه السلام ببيض الأفاعي في الأعشاش ، يُظَنّ بيض القطا فلا يحلّ لمن رآه أن يكسره لأنّه يظنّه بيض القطا ، وخِصانه يخرج شرّا ؛ لأنّه يفقصُ عن أفعى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الحسين بن زيد، 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عن أبيه عليهماالسلامنحوه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۴۸۹۳</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۵۶۵۰</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بن عمر،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عن محمّد بن يحيى المدني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أخيه المؤمن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 في حاجة أخيه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عن أبي هريرة وعبداللّه بن عبّاس،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۲۳۶۸</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۷۶۳۹</w:t>
      </w:r>
      <w:r>
        <w:rPr>
          <w:rFonts w:ascii="IRNazanin" w:hAnsi="IRNazanin" w:eastAsia="IRNazanin"/>
          <w:b w:val="false"/>
          <w:b w:val="false"/>
          <w:bCs w:val="false"/>
          <w:i w:val="false"/>
          <w:i w:val="false"/>
          <w:iCs w:val="false"/>
          <w:color w:val="333333"/>
          <w:sz w:val="20"/>
          <w:sz w:val="20"/>
          <w:szCs w:val="20"/>
          <w:rtl w:val="true"/>
        </w:rPr>
        <w:t xml:space="preserve"> نحوه وكلاهما عن عمران بن حصين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۲۹۴۵</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ذريح المحاربي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أعطاهُ وأعانَهُ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رفد</w:t>
      </w:r>
      <w:r>
        <w:rPr>
          <w:rFonts w:eastAsia="IRNazanin" w:cs="IRNazanin"/>
          <w:b w:val="false"/>
          <w:bCs w:val="false"/>
          <w:i w:val="false"/>
          <w:iCs w:val="false"/>
          <w:color w:val="333333"/>
          <w:sz w:val="20"/>
          <w:szCs w:val="20"/>
          <w:rtl w:val="true"/>
        </w:rPr>
        <w:t>»)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۴۱۳۲</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۷۸۵</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كلّها عن إبراهيم بن عمر اليماني</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المؤاساة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إشراك الإنسان للآخرين فيما يمتلكه ، الإيثار ، التضحية في المال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۲۳۸۴</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۲۰۴۴</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۹۵۷۸</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۳۴۰۵</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۳۱۹۳</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وإن لم يفعل الآخرون ذلك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۷۱۵۷</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عن عبيد بن زرارة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أبي بصير عن أبي جعفر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جميل بن درّاج،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إسحاق بن عمّار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 محمّد بن مسلم عن الإمام الصادق عن آبائه عليهم السلام،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۷۳۵۰</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۷۶۴۴</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۷۵۶</w:t>
      </w:r>
      <w:r>
        <w:rPr>
          <w:rFonts w:ascii="IRNazanin" w:hAnsi="IRNazanin" w:eastAsia="IRNazanin"/>
          <w:b w:val="false"/>
          <w:b w:val="false"/>
          <w:bCs w:val="false"/>
          <w:i w:val="false"/>
          <w:i w:val="false"/>
          <w:iCs w:val="false"/>
          <w:color w:val="333333"/>
          <w:sz w:val="20"/>
          <w:sz w:val="20"/>
          <w:szCs w:val="20"/>
          <w:rtl w:val="true"/>
        </w:rPr>
        <w:t xml:space="preserve"> نقلاً عن الخرائطي في مكارم الأخلاق وكلاهما عن المطلّب بن عبد اللّه بن حنطب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إماطَةُ الأذى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تَنحِيَتُه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ميط</w:t>
      </w:r>
      <w:r>
        <w:rPr>
          <w:rFonts w:eastAsia="IRNazanin" w:cs="IRNazanin"/>
          <w:b w:val="false"/>
          <w:bCs w:val="false"/>
          <w:i w:val="false"/>
          <w:iCs w:val="false"/>
          <w:color w:val="333333"/>
          <w:sz w:val="20"/>
          <w:szCs w:val="20"/>
          <w:rtl w:val="true"/>
        </w:rPr>
        <w:t>»)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 السلام،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عن عبيد اللّه بن عبد اللّه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كلاهما عن جابر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۹۱۵۶</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۶۸۷</w:t>
      </w:r>
      <w:r>
        <w:rPr>
          <w:rFonts w:ascii="IRNazanin" w:hAnsi="IRNazanin" w:eastAsia="IRNazanin"/>
          <w:b w:val="false"/>
          <w:b w:val="false"/>
          <w:bCs w:val="false"/>
          <w:i w:val="false"/>
          <w:i w:val="false"/>
          <w:iCs w:val="false"/>
          <w:color w:val="333333"/>
          <w:sz w:val="20"/>
          <w:sz w:val="20"/>
          <w:szCs w:val="20"/>
          <w:rtl w:val="true"/>
        </w:rPr>
        <w:t xml:space="preserve"> كلاهما نقلاً عن ابن النجّار عن جابر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والصحيح ما أثبتناه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۲۴۶۶</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۱۳۰۵</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۴۶۳۳</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۴۱۶۷</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۸۲۱۰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۷۷۸۶</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كلاهما عن مسعدة بن صدقة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۵۸۴۰</w:t>
      </w:r>
      <w:r>
        <w:rPr>
          <w:rFonts w:ascii="IRNazanin" w:hAnsi="IRNazanin" w:eastAsia="IRNazanin"/>
          <w:b w:val="false"/>
          <w:b w:val="false"/>
          <w:bCs w:val="false"/>
          <w:i w:val="false"/>
          <w:i w:val="false"/>
          <w:iCs w:val="false"/>
          <w:color w:val="333333"/>
          <w:sz w:val="20"/>
          <w:sz w:val="20"/>
          <w:szCs w:val="20"/>
          <w:rtl w:val="true"/>
        </w:rPr>
        <w:t xml:space="preserve"> عن يونس بن ظبيان،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وكلاهما عن الإمام الصّادق عن أبيه عن آبائه عليهم السلام،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كلاهما عن عمرو بن شعيب عن أبيه عن جدّه،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صِغارُ النَّملِ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w:t>
      </w:r>
      <w:r>
        <w:rPr>
          <w:rFonts w:eastAsia="IRNazanin" w:cs="IRNazanin"/>
          <w:b w:val="false"/>
          <w:bCs w:val="false"/>
          <w:i w:val="false"/>
          <w:iCs w:val="false"/>
          <w:color w:val="333333"/>
          <w:sz w:val="20"/>
          <w:szCs w:val="20"/>
          <w:rtl w:val="true"/>
        </w:rPr>
        <w:t>»)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عن حفص بن غياث،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image" Target="media/image2.jpeg"/><Relationship Id="rId199" Type="http://schemas.openxmlformats.org/officeDocument/2006/relationships/image" Target="media/image2.jpeg"/><Relationship Id="rId200" Type="http://schemas.openxmlformats.org/officeDocument/2006/relationships/footer" Target="footer193.xml"/><Relationship Id="rId201" Type="http://schemas.openxmlformats.org/officeDocument/2006/relationships/footnotes" Target="footnotes.xml"/><Relationship Id="rId202" Type="http://schemas.openxmlformats.org/officeDocument/2006/relationships/numbering" Target="numbering.xml"/><Relationship Id="rId203" Type="http://schemas.openxmlformats.org/officeDocument/2006/relationships/fontTable" Target="fontTable.xml"/><Relationship Id="rId204" Type="http://schemas.openxmlformats.org/officeDocument/2006/relationships/settings" Target="settings.xml"/><Relationship Id="rId2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202</Pages>
  <Words>28242</Words>
  <Characters>108342</Characters>
  <CharactersWithSpaces>135714</CharactersWithSpaces>
  <Paragraphs>1014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2026-08-17T10:04:18Z</dcterms:created>
  <dc:creator>ghaemiyeh.com</dc:creator>
  <dc:description/>
  <dc:language>en-US</dc:language>
  <cp:lastModifiedBy/>
  <dcterms:modified xsi:type="dcterms:W3CDTF">2026-08-17T13:34:26Z</dcterms:modified>
  <cp:revision>1</cp:revision>
  <dc:subject/>
  <dc:title>تربیه الطفل فی الاسلام</dc:title>
</cp:coreProperties>
</file>

<file path=docProps/custom.xml><?xml version="1.0" encoding="utf-8"?>
<Properties xmlns="http://schemas.openxmlformats.org/officeDocument/2006/custom-properties" xmlns:vt="http://schemas.openxmlformats.org/officeDocument/2006/docPropsVTypes"/>
</file>