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گفتگوها و گفتارها درباره کلینی و الکافی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4840_380464308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84842_380464308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384844_3804643083">
            <w:r>
              <w:rPr>
                <w:webHidden/>
                <w:rStyle w:val="IndexLink"/>
                <w:rtl w:val="true"/>
              </w:rPr>
              <w:t>فهرست اجمالى</w:t>
            </w:r>
            <w:r>
              <w:rPr>
                <w:rStyle w:val="IndexLink"/>
                <w:rtl w:val="true"/>
              </w:rPr>
              <w:tab/>
            </w:r>
            <w:r>
              <w:rPr>
                <w:rStyle w:val="IndexLink"/>
              </w:rPr>
              <w:t>8</w:t>
            </w:r>
          </w:hyperlink>
        </w:p>
        <w:p>
          <w:pPr>
            <w:pStyle w:val="Contents2"/>
            <w:tabs>
              <w:tab w:val="clear" w:pos="8743"/>
              <w:tab w:val="right" w:pos="9026" w:leader="dot"/>
            </w:tabs>
            <w:rPr/>
          </w:pPr>
          <w:hyperlink w:anchor="__RefHeading___Toc384846_3804643083">
            <w:r>
              <w:rPr>
                <w:webHidden/>
                <w:rStyle w:val="IndexLink"/>
                <w:rtl w:val="true"/>
              </w:rPr>
              <w:t>ديدار با مقام معظم رهبرى</w:t>
            </w:r>
            <w:r>
              <w:rPr>
                <w:rStyle w:val="IndexLink"/>
                <w:rtl w:val="true"/>
              </w:rPr>
              <w:tab/>
            </w:r>
            <w:r>
              <w:rPr>
                <w:rStyle w:val="IndexLink"/>
              </w:rPr>
              <w:t>10</w:t>
            </w:r>
          </w:hyperlink>
        </w:p>
        <w:p>
          <w:pPr>
            <w:pStyle w:val="Contents2"/>
            <w:tabs>
              <w:tab w:val="clear" w:pos="8743"/>
              <w:tab w:val="right" w:pos="9026" w:leader="dot"/>
            </w:tabs>
            <w:rPr/>
          </w:pPr>
          <w:hyperlink w:anchor="__RefHeading___Toc384848_3804643083">
            <w:r>
              <w:rPr>
                <w:webHidden/>
                <w:rStyle w:val="IndexLink"/>
                <w:rtl w:val="true"/>
              </w:rPr>
              <w:t xml:space="preserve">سخنان مقام معظم رهبرى در جمع دست‌اندركاران كنگره </w:t>
            </w:r>
            <w:r>
              <w:rPr>
                <w:rStyle w:val="IndexLink"/>
                <w:rtl w:val="true"/>
              </w:rPr>
              <w:t>...</w:t>
              <w:tab/>
            </w:r>
            <w:r>
              <w:rPr>
                <w:rStyle w:val="IndexLink"/>
              </w:rPr>
              <w:t>12</w:t>
            </w:r>
          </w:hyperlink>
        </w:p>
        <w:p>
          <w:pPr>
            <w:pStyle w:val="Contents2"/>
            <w:tabs>
              <w:tab w:val="clear" w:pos="8743"/>
              <w:tab w:val="right" w:pos="9026" w:leader="dot"/>
            </w:tabs>
            <w:rPr/>
          </w:pPr>
          <w:hyperlink w:anchor="__RefHeading___Toc384850_3804643083">
            <w:r>
              <w:rPr>
                <w:webHidden/>
                <w:rStyle w:val="IndexLink"/>
                <w:rtl w:val="true"/>
              </w:rPr>
              <w:t>گزارشى كوتاه از برگزارى كنگره بين المللى ثقة الاسلام كلينى</w:t>
            </w:r>
            <w:r>
              <w:rPr>
                <w:rStyle w:val="IndexLink"/>
                <w:rtl w:val="true"/>
              </w:rPr>
              <w:tab/>
            </w:r>
            <w:r>
              <w:rPr>
                <w:rStyle w:val="IndexLink"/>
              </w:rPr>
              <w:t>18</w:t>
            </w:r>
          </w:hyperlink>
        </w:p>
        <w:p>
          <w:pPr>
            <w:pStyle w:val="Contents2"/>
            <w:tabs>
              <w:tab w:val="clear" w:pos="8743"/>
              <w:tab w:val="right" w:pos="9026" w:leader="dot"/>
            </w:tabs>
            <w:rPr/>
          </w:pPr>
          <w:hyperlink w:anchor="__RefHeading___Toc384852_3804643083">
            <w:r>
              <w:rPr>
                <w:webHidden/>
                <w:rStyle w:val="IndexLink"/>
                <w:rtl w:val="true"/>
              </w:rPr>
              <w:t xml:space="preserve">بخش اول </w:t>
            </w:r>
            <w:r>
              <w:rPr>
                <w:rStyle w:val="IndexLink"/>
                <w:rtl w:val="true"/>
              </w:rPr>
              <w:t xml:space="preserve">: </w:t>
            </w:r>
            <w:r>
              <w:rPr>
                <w:rStyle w:val="IndexLink"/>
                <w:rtl w:val="true"/>
              </w:rPr>
              <w:t>سخنرانى‌ها و مقالات ارائه شده در كنگره</w:t>
            </w:r>
            <w:r>
              <w:rPr>
                <w:rStyle w:val="IndexLink"/>
                <w:rtl w:val="true"/>
              </w:rPr>
              <w:tab/>
            </w:r>
            <w:r>
              <w:rPr>
                <w:rStyle w:val="IndexLink"/>
              </w:rPr>
              <w:t>22</w:t>
            </w:r>
          </w:hyperlink>
        </w:p>
        <w:p>
          <w:pPr>
            <w:pStyle w:val="Contents3"/>
            <w:tabs>
              <w:tab w:val="clear" w:pos="8459"/>
              <w:tab w:val="right" w:pos="9026" w:leader="dot"/>
            </w:tabs>
            <w:rPr/>
          </w:pPr>
          <w:hyperlink w:anchor="__RefHeading___Toc384854_3804643083">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384856_3804643083">
            <w:r>
              <w:rPr>
                <w:webHidden/>
                <w:rStyle w:val="IndexLink"/>
                <w:rtl w:val="true"/>
              </w:rPr>
              <w:t>پيام مقام معظّم رهبرى به كنگره بين المللى بزرگداشت ثقة الاسلام كلينى</w:t>
            </w:r>
            <w:r>
              <w:rPr>
                <w:rStyle w:val="IndexLink"/>
                <w:rtl w:val="true"/>
              </w:rPr>
              <w:tab/>
            </w:r>
            <w:r>
              <w:rPr>
                <w:rStyle w:val="IndexLink"/>
              </w:rPr>
              <w:t>23</w:t>
            </w:r>
          </w:hyperlink>
        </w:p>
        <w:p>
          <w:pPr>
            <w:pStyle w:val="Contents3"/>
            <w:tabs>
              <w:tab w:val="clear" w:pos="8459"/>
              <w:tab w:val="right" w:pos="9026" w:leader="dot"/>
            </w:tabs>
            <w:rPr/>
          </w:pPr>
          <w:hyperlink w:anchor="__RefHeading___Toc384858_3804643083">
            <w:r>
              <w:rPr>
                <w:webHidden/>
                <w:rStyle w:val="IndexLink"/>
                <w:rtl w:val="true"/>
              </w:rPr>
              <w:t>خير مقدم آية اللّه محمّد محمّدى رى‌شهرى</w:t>
            </w:r>
            <w:r>
              <w:rPr>
                <w:rStyle w:val="IndexLink"/>
                <w:rtl w:val="true"/>
              </w:rPr>
              <w:tab/>
            </w:r>
            <w:r>
              <w:rPr>
                <w:rStyle w:val="IndexLink"/>
              </w:rPr>
              <w:t>25</w:t>
            </w:r>
          </w:hyperlink>
        </w:p>
        <w:p>
          <w:pPr>
            <w:pStyle w:val="Contents3"/>
            <w:tabs>
              <w:tab w:val="clear" w:pos="8459"/>
              <w:tab w:val="right" w:pos="9026" w:leader="dot"/>
            </w:tabs>
            <w:rPr/>
          </w:pPr>
          <w:hyperlink w:anchor="__RefHeading___Toc384860_3804643083">
            <w:r>
              <w:rPr>
                <w:webHidden/>
                <w:rStyle w:val="IndexLink"/>
                <w:rtl w:val="true"/>
              </w:rPr>
              <w:t>گزارش دبير علمى كنگره</w:t>
            </w:r>
            <w:r>
              <w:rPr>
                <w:rStyle w:val="IndexLink"/>
                <w:rtl w:val="true"/>
              </w:rPr>
              <w:tab/>
            </w:r>
            <w:r>
              <w:rPr>
                <w:rStyle w:val="IndexLink"/>
              </w:rPr>
              <w:t>30</w:t>
            </w:r>
          </w:hyperlink>
        </w:p>
        <w:p>
          <w:pPr>
            <w:pStyle w:val="Contents3"/>
            <w:tabs>
              <w:tab w:val="clear" w:pos="8459"/>
              <w:tab w:val="right" w:pos="9026" w:leader="dot"/>
            </w:tabs>
            <w:rPr/>
          </w:pPr>
          <w:hyperlink w:anchor="__RefHeading___Toc384862_3804643083">
            <w:r>
              <w:rPr>
                <w:webHidden/>
                <w:rStyle w:val="IndexLink"/>
                <w:rtl w:val="true"/>
              </w:rPr>
              <w:t>سخنرانى آية اللّه اكبر هاشمى رفسنجانى</w:t>
            </w:r>
            <w:r>
              <w:rPr>
                <w:rStyle w:val="IndexLink"/>
                <w:rtl w:val="true"/>
              </w:rPr>
              <w:tab/>
            </w:r>
            <w:r>
              <w:rPr>
                <w:rStyle w:val="IndexLink"/>
              </w:rPr>
              <w:t>36</w:t>
            </w:r>
          </w:hyperlink>
        </w:p>
        <w:p>
          <w:pPr>
            <w:pStyle w:val="Contents3"/>
            <w:tabs>
              <w:tab w:val="clear" w:pos="8459"/>
              <w:tab w:val="right" w:pos="9026" w:leader="dot"/>
            </w:tabs>
            <w:rPr/>
          </w:pPr>
          <w:hyperlink w:anchor="__RefHeading___Toc384864_3804643083">
            <w:r>
              <w:rPr>
                <w:webHidden/>
                <w:rStyle w:val="IndexLink"/>
                <w:rtl w:val="true"/>
              </w:rPr>
              <w:t>سخنرانى آية اللّه محمّد واعظ زاده خراسانى</w:t>
            </w:r>
            <w:r>
              <w:rPr>
                <w:rStyle w:val="IndexLink"/>
                <w:rtl w:val="true"/>
              </w:rPr>
              <w:tab/>
            </w:r>
            <w:r>
              <w:rPr>
                <w:rStyle w:val="IndexLink"/>
              </w:rPr>
              <w:t>48</w:t>
            </w:r>
          </w:hyperlink>
        </w:p>
        <w:p>
          <w:pPr>
            <w:pStyle w:val="Contents3"/>
            <w:tabs>
              <w:tab w:val="clear" w:pos="8459"/>
              <w:tab w:val="right" w:pos="9026" w:leader="dot"/>
            </w:tabs>
            <w:rPr/>
          </w:pPr>
          <w:hyperlink w:anchor="__RefHeading___Toc384866_3804643083">
            <w:r>
              <w:rPr>
                <w:webHidden/>
                <w:rStyle w:val="IndexLink"/>
                <w:rtl w:val="true"/>
              </w:rPr>
              <w:t>سخنرانى آية اللّه رضا استادى</w:t>
            </w:r>
            <w:r>
              <w:rPr>
                <w:rStyle w:val="IndexLink"/>
                <w:rtl w:val="true"/>
              </w:rPr>
              <w:tab/>
            </w:r>
            <w:r>
              <w:rPr>
                <w:rStyle w:val="IndexLink"/>
              </w:rPr>
              <w:t>52</w:t>
            </w:r>
          </w:hyperlink>
        </w:p>
        <w:p>
          <w:pPr>
            <w:pStyle w:val="Contents3"/>
            <w:tabs>
              <w:tab w:val="clear" w:pos="8459"/>
              <w:tab w:val="right" w:pos="9026" w:leader="dot"/>
            </w:tabs>
            <w:rPr/>
          </w:pPr>
          <w:hyperlink w:anchor="__RefHeading___Toc384868_3804643083">
            <w:r>
              <w:rPr>
                <w:webHidden/>
                <w:rStyle w:val="IndexLink"/>
                <w:rtl w:val="true"/>
              </w:rPr>
              <w:t xml:space="preserve">چند نكته درباره شيخ كلينى و </w:t>
            </w:r>
            <w:r>
              <w:rPr>
                <w:rStyle w:val="IndexLink"/>
                <w:rtl w:val="true"/>
              </w:rPr>
              <w:t>«</w:t>
            </w:r>
            <w:r>
              <w:rPr>
                <w:rStyle w:val="IndexLink"/>
                <w:rtl w:val="true"/>
              </w:rPr>
              <w:t>الكافى</w:t>
            </w:r>
            <w:r>
              <w:rPr>
                <w:rStyle w:val="IndexLink"/>
                <w:rtl w:val="true"/>
              </w:rPr>
              <w:t>»</w:t>
              <w:tab/>
            </w:r>
            <w:r>
              <w:rPr>
                <w:rStyle w:val="IndexLink"/>
              </w:rPr>
              <w:t>55</w:t>
            </w:r>
          </w:hyperlink>
        </w:p>
        <w:p>
          <w:pPr>
            <w:pStyle w:val="Contents3"/>
            <w:tabs>
              <w:tab w:val="clear" w:pos="8459"/>
              <w:tab w:val="right" w:pos="9026" w:leader="dot"/>
            </w:tabs>
            <w:rPr/>
          </w:pPr>
          <w:hyperlink w:anchor="__RefHeading___Toc384870_3804643083">
            <w:r>
              <w:rPr>
                <w:webHidden/>
                <w:rStyle w:val="IndexLink"/>
                <w:rtl w:val="true"/>
              </w:rPr>
              <w:t xml:space="preserve">دوازدهم يا هفدهم ربيع الأول </w:t>
            </w:r>
            <w:r>
              <w:rPr>
                <w:rStyle w:val="IndexLink"/>
                <w:rtl w:val="true"/>
              </w:rPr>
              <w:t xml:space="preserve">: </w:t>
            </w:r>
            <w:r>
              <w:rPr>
                <w:rStyle w:val="IndexLink"/>
                <w:rtl w:val="true"/>
              </w:rPr>
              <w:t>كلينى و مفيد</w:t>
            </w:r>
            <w:r>
              <w:rPr>
                <w:rStyle w:val="IndexLink"/>
                <w:rtl w:val="true"/>
              </w:rPr>
              <w:tab/>
            </w:r>
            <w:r>
              <w:rPr>
                <w:rStyle w:val="IndexLink"/>
              </w:rPr>
              <w:t>61</w:t>
            </w:r>
          </w:hyperlink>
        </w:p>
        <w:p>
          <w:pPr>
            <w:pStyle w:val="Contents4"/>
            <w:tabs>
              <w:tab w:val="clear" w:pos="8176"/>
              <w:tab w:val="right" w:pos="9026" w:leader="dot"/>
            </w:tabs>
            <w:rPr/>
          </w:pPr>
          <w:hyperlink w:anchor="__RefHeading___Toc384872_3804643083">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384874_3804643083">
            <w:r>
              <w:rPr>
                <w:webHidden/>
                <w:rStyle w:val="IndexLink"/>
                <w:rtl w:val="true"/>
              </w:rPr>
              <w:t>درآمد</w:t>
            </w:r>
            <w:r>
              <w:rPr>
                <w:rStyle w:val="IndexLink"/>
                <w:rtl w:val="true"/>
              </w:rPr>
              <w:tab/>
            </w:r>
            <w:r>
              <w:rPr>
                <w:rStyle w:val="IndexLink"/>
              </w:rPr>
              <w:t>61</w:t>
            </w:r>
          </w:hyperlink>
        </w:p>
        <w:p>
          <w:pPr>
            <w:pStyle w:val="Contents4"/>
            <w:tabs>
              <w:tab w:val="clear" w:pos="8176"/>
              <w:tab w:val="right" w:pos="9026" w:leader="dot"/>
            </w:tabs>
            <w:rPr/>
          </w:pPr>
          <w:hyperlink w:anchor="__RefHeading___Toc384876_3804643083">
            <w:r>
              <w:rPr>
                <w:webHidden/>
                <w:rStyle w:val="IndexLink"/>
                <w:rtl w:val="true"/>
              </w:rPr>
              <w:t>اختلاف نظر در تواريخ شرعى</w:t>
            </w:r>
            <w:r>
              <w:rPr>
                <w:rStyle w:val="IndexLink"/>
                <w:rtl w:val="true"/>
              </w:rPr>
              <w:tab/>
            </w:r>
            <w:r>
              <w:rPr>
                <w:rStyle w:val="IndexLink"/>
              </w:rPr>
              <w:t>64</w:t>
            </w:r>
          </w:hyperlink>
        </w:p>
        <w:p>
          <w:pPr>
            <w:pStyle w:val="Contents4"/>
            <w:tabs>
              <w:tab w:val="clear" w:pos="8176"/>
              <w:tab w:val="right" w:pos="9026" w:leader="dot"/>
            </w:tabs>
            <w:rPr/>
          </w:pPr>
          <w:hyperlink w:anchor="__RefHeading___Toc384878_3804643083">
            <w:r>
              <w:rPr>
                <w:webHidden/>
                <w:rStyle w:val="IndexLink"/>
                <w:rtl w:val="true"/>
              </w:rPr>
              <w:t>رسمى شدن يك تاريخ</w:t>
            </w:r>
            <w:r>
              <w:rPr>
                <w:rStyle w:val="IndexLink"/>
                <w:rtl w:val="true"/>
              </w:rPr>
              <w:tab/>
            </w:r>
            <w:r>
              <w:rPr>
                <w:rStyle w:val="IndexLink"/>
              </w:rPr>
              <w:t>65</w:t>
            </w:r>
          </w:hyperlink>
        </w:p>
        <w:p>
          <w:pPr>
            <w:pStyle w:val="Contents4"/>
            <w:tabs>
              <w:tab w:val="clear" w:pos="8176"/>
              <w:tab w:val="right" w:pos="9026" w:leader="dot"/>
            </w:tabs>
            <w:rPr/>
          </w:pPr>
          <w:hyperlink w:anchor="__RefHeading___Toc384880_3804643083">
            <w:r>
              <w:rPr>
                <w:webHidden/>
                <w:rStyle w:val="IndexLink"/>
                <w:rtl w:val="true"/>
              </w:rPr>
              <w:t xml:space="preserve">تواريخ شرعيه در </w:t>
            </w:r>
            <w:r>
              <w:rPr>
                <w:rStyle w:val="IndexLink"/>
                <w:rtl w:val="true"/>
              </w:rPr>
              <w:t>«</w:t>
            </w:r>
            <w:r>
              <w:rPr>
                <w:rStyle w:val="IndexLink"/>
                <w:rtl w:val="true"/>
              </w:rPr>
              <w:t>الكافى</w:t>
            </w:r>
            <w:r>
              <w:rPr>
                <w:rStyle w:val="IndexLink"/>
                <w:rtl w:val="true"/>
              </w:rPr>
              <w:t>»</w:t>
              <w:tab/>
            </w:r>
            <w:r>
              <w:rPr>
                <w:rStyle w:val="IndexLink"/>
              </w:rPr>
              <w:t>66</w:t>
            </w:r>
          </w:hyperlink>
        </w:p>
        <w:p>
          <w:pPr>
            <w:pStyle w:val="Contents4"/>
            <w:tabs>
              <w:tab w:val="clear" w:pos="8176"/>
              <w:tab w:val="right" w:pos="9026" w:leader="dot"/>
            </w:tabs>
            <w:rPr/>
          </w:pPr>
          <w:hyperlink w:anchor="__RefHeading___Toc384882_3804643083">
            <w:r>
              <w:rPr>
                <w:webHidden/>
                <w:rStyle w:val="IndexLink"/>
                <w:rtl w:val="true"/>
              </w:rPr>
              <w:t>ديدگاه‌هاى موجود در باره تاريخ ولادت پيامبر خدا صلى‌الله‌عليه‌و‌آله</w:t>
            </w:r>
            <w:r>
              <w:rPr>
                <w:rStyle w:val="IndexLink"/>
                <w:rtl w:val="true"/>
              </w:rPr>
              <w:tab/>
            </w:r>
            <w:r>
              <w:rPr>
                <w:rStyle w:val="IndexLink"/>
              </w:rPr>
              <w:t>69</w:t>
            </w:r>
          </w:hyperlink>
        </w:p>
        <w:p>
          <w:pPr>
            <w:pStyle w:val="Contents5"/>
            <w:tabs>
              <w:tab w:val="clear" w:pos="7892"/>
              <w:tab w:val="right" w:pos="9026" w:leader="dot"/>
            </w:tabs>
            <w:rPr/>
          </w:pPr>
          <w:hyperlink w:anchor="__RefHeading___Toc384884_3804643083">
            <w:r>
              <w:rPr>
                <w:webHidden/>
                <w:rStyle w:val="IndexLink"/>
                <w:rtl w:val="true"/>
              </w:rPr>
              <w:t>اشاره</w:t>
            </w:r>
            <w:r>
              <w:rPr>
                <w:rStyle w:val="IndexLink"/>
                <w:rtl w:val="true"/>
              </w:rPr>
              <w:tab/>
            </w:r>
            <w:r>
              <w:rPr>
                <w:rStyle w:val="IndexLink"/>
              </w:rPr>
              <w:t>69</w:t>
            </w:r>
          </w:hyperlink>
        </w:p>
        <w:p>
          <w:pPr>
            <w:pStyle w:val="Contents5"/>
            <w:tabs>
              <w:tab w:val="clear" w:pos="7892"/>
              <w:tab w:val="right" w:pos="9026" w:leader="dot"/>
            </w:tabs>
            <w:rPr/>
          </w:pPr>
          <w:hyperlink w:anchor="__RefHeading___Toc384886_3804643083">
            <w:r>
              <w:rPr>
                <w:webHidden/>
                <w:rStyle w:val="IndexLink"/>
                <w:rtl w:val="true"/>
              </w:rPr>
              <w:t xml:space="preserve">الف </w:t>
            </w:r>
            <w:r>
              <w:rPr>
                <w:rStyle w:val="IndexLink"/>
                <w:rtl w:val="true"/>
              </w:rPr>
              <w:t xml:space="preserve">. </w:t>
            </w:r>
            <w:r>
              <w:rPr>
                <w:rStyle w:val="IndexLink"/>
                <w:rtl w:val="true"/>
              </w:rPr>
              <w:t>دوازدهم ربيع الأوّل</w:t>
            </w:r>
            <w:r>
              <w:rPr>
                <w:rStyle w:val="IndexLink"/>
                <w:rtl w:val="true"/>
              </w:rPr>
              <w:tab/>
            </w:r>
            <w:r>
              <w:rPr>
                <w:rStyle w:val="IndexLink"/>
              </w:rPr>
              <w:t>69</w:t>
            </w:r>
          </w:hyperlink>
        </w:p>
        <w:p>
          <w:pPr>
            <w:pStyle w:val="Contents5"/>
            <w:tabs>
              <w:tab w:val="clear" w:pos="7892"/>
              <w:tab w:val="right" w:pos="9026" w:leader="dot"/>
            </w:tabs>
            <w:rPr/>
          </w:pPr>
          <w:hyperlink w:anchor="__RefHeading___Toc384888_3804643083">
            <w:r>
              <w:rPr>
                <w:webHidden/>
                <w:rStyle w:val="IndexLink"/>
                <w:rtl w:val="true"/>
              </w:rPr>
              <w:t xml:space="preserve">ب </w:t>
            </w:r>
            <w:r>
              <w:rPr>
                <w:rStyle w:val="IndexLink"/>
                <w:rtl w:val="true"/>
              </w:rPr>
              <w:t xml:space="preserve">. </w:t>
            </w:r>
            <w:r>
              <w:rPr>
                <w:rStyle w:val="IndexLink"/>
                <w:rtl w:val="true"/>
              </w:rPr>
              <w:t>هفدهم ربيع الأوّل</w:t>
            </w:r>
            <w:r>
              <w:rPr>
                <w:rStyle w:val="IndexLink"/>
                <w:rtl w:val="true"/>
              </w:rPr>
              <w:tab/>
            </w:r>
            <w:r>
              <w:rPr>
                <w:rStyle w:val="IndexLink"/>
              </w:rPr>
              <w:t>71</w:t>
            </w:r>
          </w:hyperlink>
        </w:p>
        <w:p>
          <w:pPr>
            <w:pStyle w:val="Contents5"/>
            <w:tabs>
              <w:tab w:val="clear" w:pos="7892"/>
              <w:tab w:val="right" w:pos="9026" w:leader="dot"/>
            </w:tabs>
            <w:rPr/>
          </w:pPr>
          <w:hyperlink w:anchor="__RefHeading___Toc384890_3804643083">
            <w:r>
              <w:rPr>
                <w:webHidden/>
                <w:rStyle w:val="IndexLink"/>
                <w:rtl w:val="true"/>
              </w:rPr>
              <w:t xml:space="preserve">ج </w:t>
            </w:r>
            <w:r>
              <w:rPr>
                <w:rStyle w:val="IndexLink"/>
                <w:rtl w:val="true"/>
              </w:rPr>
              <w:t xml:space="preserve">. </w:t>
            </w:r>
            <w:r>
              <w:rPr>
                <w:rStyle w:val="IndexLink"/>
                <w:rtl w:val="true"/>
              </w:rPr>
              <w:t>دهم ربيع الأوّل</w:t>
            </w:r>
            <w:r>
              <w:rPr>
                <w:rStyle w:val="IndexLink"/>
                <w:rtl w:val="true"/>
              </w:rPr>
              <w:tab/>
            </w:r>
            <w:r>
              <w:rPr>
                <w:rStyle w:val="IndexLink"/>
              </w:rPr>
              <w:t>77</w:t>
            </w:r>
          </w:hyperlink>
        </w:p>
        <w:p>
          <w:pPr>
            <w:pStyle w:val="Contents5"/>
            <w:tabs>
              <w:tab w:val="clear" w:pos="7892"/>
              <w:tab w:val="right" w:pos="9026" w:leader="dot"/>
            </w:tabs>
            <w:rPr/>
          </w:pPr>
          <w:hyperlink w:anchor="__RefHeading___Toc384892_3804643083">
            <w:r>
              <w:rPr>
                <w:webHidden/>
                <w:rStyle w:val="IndexLink"/>
                <w:rtl w:val="true"/>
              </w:rPr>
              <w:t xml:space="preserve">د </w:t>
            </w:r>
            <w:r>
              <w:rPr>
                <w:rStyle w:val="IndexLink"/>
                <w:rtl w:val="true"/>
              </w:rPr>
              <w:t xml:space="preserve">. </w:t>
            </w:r>
            <w:r>
              <w:rPr>
                <w:rStyle w:val="IndexLink"/>
                <w:rtl w:val="true"/>
              </w:rPr>
              <w:t>دوم و هشتم ربيع الأوّل</w:t>
            </w:r>
            <w:r>
              <w:rPr>
                <w:rStyle w:val="IndexLink"/>
                <w:rtl w:val="true"/>
              </w:rPr>
              <w:tab/>
            </w:r>
            <w:r>
              <w:rPr>
                <w:rStyle w:val="IndexLink"/>
              </w:rPr>
              <w:t>79</w:t>
            </w:r>
          </w:hyperlink>
        </w:p>
        <w:p>
          <w:pPr>
            <w:pStyle w:val="Contents5"/>
            <w:tabs>
              <w:tab w:val="clear" w:pos="7892"/>
              <w:tab w:val="right" w:pos="9026" w:leader="dot"/>
            </w:tabs>
            <w:rPr/>
          </w:pPr>
          <w:hyperlink w:anchor="__RefHeading___Toc384894_3804643083">
            <w:r>
              <w:rPr>
                <w:webHidden/>
                <w:rStyle w:val="IndexLink"/>
                <w:rtl w:val="true"/>
              </w:rPr>
              <w:t>ه</w:t>
            </w:r>
            <w:r>
              <w:rPr>
                <w:rStyle w:val="IndexLink"/>
                <w:rtl w:val="true"/>
              </w:rPr>
              <w:t xml:space="preserve">- . </w:t>
            </w:r>
            <w:r>
              <w:rPr>
                <w:rStyle w:val="IndexLink"/>
                <w:rtl w:val="true"/>
              </w:rPr>
              <w:t>دهم رمضان</w:t>
            </w:r>
            <w:r>
              <w:rPr>
                <w:rStyle w:val="IndexLink"/>
                <w:rtl w:val="true"/>
              </w:rPr>
              <w:tab/>
            </w:r>
            <w:r>
              <w:rPr>
                <w:rStyle w:val="IndexLink"/>
              </w:rPr>
              <w:t>80</w:t>
            </w:r>
          </w:hyperlink>
        </w:p>
        <w:p>
          <w:pPr>
            <w:pStyle w:val="Contents4"/>
            <w:tabs>
              <w:tab w:val="clear" w:pos="8176"/>
              <w:tab w:val="right" w:pos="9026" w:leader="dot"/>
            </w:tabs>
            <w:rPr/>
          </w:pPr>
          <w:hyperlink w:anchor="__RefHeading___Toc384896_3804643083">
            <w:r>
              <w:rPr>
                <w:webHidden/>
                <w:rStyle w:val="IndexLink"/>
                <w:rtl w:val="true"/>
              </w:rPr>
              <w:t xml:space="preserve">روز ولادت </w:t>
            </w:r>
            <w:r>
              <w:rPr>
                <w:rStyle w:val="IndexLink"/>
                <w:rtl w:val="true"/>
              </w:rPr>
              <w:t xml:space="preserve">: </w:t>
            </w:r>
            <w:r>
              <w:rPr>
                <w:rStyle w:val="IndexLink"/>
                <w:rtl w:val="true"/>
              </w:rPr>
              <w:t>جمعه يا دوشنبه</w:t>
            </w:r>
            <w:r>
              <w:rPr>
                <w:rStyle w:val="IndexLink"/>
                <w:rtl w:val="true"/>
              </w:rPr>
              <w:tab/>
            </w:r>
            <w:r>
              <w:rPr>
                <w:rStyle w:val="IndexLink"/>
              </w:rPr>
              <w:t>81</w:t>
            </w:r>
          </w:hyperlink>
        </w:p>
        <w:p>
          <w:pPr>
            <w:pStyle w:val="Contents4"/>
            <w:tabs>
              <w:tab w:val="clear" w:pos="8176"/>
              <w:tab w:val="right" w:pos="9026" w:leader="dot"/>
            </w:tabs>
            <w:rPr/>
          </w:pPr>
          <w:hyperlink w:anchor="__RefHeading___Toc384898_3804643083">
            <w:r>
              <w:rPr>
                <w:webHidden/>
                <w:rStyle w:val="IndexLink"/>
                <w:rtl w:val="true"/>
              </w:rPr>
              <w:t>وقت حمل</w:t>
            </w:r>
            <w:r>
              <w:rPr>
                <w:rStyle w:val="IndexLink"/>
                <w:rtl w:val="true"/>
              </w:rPr>
              <w:tab/>
            </w:r>
            <w:r>
              <w:rPr>
                <w:rStyle w:val="IndexLink"/>
              </w:rPr>
              <w:t>82</w:t>
            </w:r>
          </w:hyperlink>
        </w:p>
        <w:p>
          <w:pPr>
            <w:pStyle w:val="Contents4"/>
            <w:tabs>
              <w:tab w:val="clear" w:pos="8176"/>
              <w:tab w:val="right" w:pos="9026" w:leader="dot"/>
            </w:tabs>
            <w:rPr/>
          </w:pPr>
          <w:hyperlink w:anchor="__RefHeading___Toc384900_3804643083">
            <w:r>
              <w:rPr>
                <w:webHidden/>
                <w:rStyle w:val="IndexLink"/>
                <w:rtl w:val="true"/>
              </w:rPr>
              <w:t>وقت ولادت</w:t>
            </w:r>
            <w:r>
              <w:rPr>
                <w:rStyle w:val="IndexLink"/>
                <w:rtl w:val="true"/>
              </w:rPr>
              <w:tab/>
            </w:r>
            <w:r>
              <w:rPr>
                <w:rStyle w:val="IndexLink"/>
              </w:rPr>
              <w:t>83</w:t>
            </w:r>
          </w:hyperlink>
        </w:p>
        <w:p>
          <w:pPr>
            <w:pStyle w:val="Contents4"/>
            <w:tabs>
              <w:tab w:val="clear" w:pos="8176"/>
              <w:tab w:val="right" w:pos="9026" w:leader="dot"/>
            </w:tabs>
            <w:rPr/>
          </w:pPr>
          <w:hyperlink w:anchor="__RefHeading___Toc384902_3804643083">
            <w:r>
              <w:rPr>
                <w:webHidden/>
                <w:rStyle w:val="IndexLink"/>
                <w:rtl w:val="true"/>
              </w:rPr>
              <w:t>سال ولادت</w:t>
            </w:r>
            <w:r>
              <w:rPr>
                <w:rStyle w:val="IndexLink"/>
                <w:rtl w:val="true"/>
              </w:rPr>
              <w:tab/>
            </w:r>
            <w:r>
              <w:rPr>
                <w:rStyle w:val="IndexLink"/>
              </w:rPr>
              <w:t>83</w:t>
            </w:r>
          </w:hyperlink>
        </w:p>
        <w:p>
          <w:pPr>
            <w:pStyle w:val="Contents4"/>
            <w:tabs>
              <w:tab w:val="clear" w:pos="8176"/>
              <w:tab w:val="right" w:pos="9026" w:leader="dot"/>
            </w:tabs>
            <w:rPr/>
          </w:pPr>
          <w:hyperlink w:anchor="__RefHeading___Toc384904_3804643083">
            <w:r>
              <w:rPr>
                <w:webHidden/>
                <w:rStyle w:val="IndexLink"/>
                <w:rtl w:val="true"/>
              </w:rPr>
              <w:t>باب مولد النبى صلى‌الله‌عليه‌و‌آله ووفاته</w:t>
            </w:r>
            <w:r>
              <w:rPr>
                <w:rStyle w:val="IndexLink"/>
                <w:rtl w:val="true"/>
              </w:rPr>
              <w:tab/>
            </w:r>
            <w:r>
              <w:rPr>
                <w:rStyle w:val="IndexLink"/>
              </w:rPr>
              <w:t>83</w:t>
            </w:r>
          </w:hyperlink>
        </w:p>
        <w:p>
          <w:pPr>
            <w:pStyle w:val="Contents4"/>
            <w:tabs>
              <w:tab w:val="clear" w:pos="8176"/>
              <w:tab w:val="right" w:pos="9026" w:leader="dot"/>
            </w:tabs>
            <w:rPr/>
          </w:pPr>
          <w:hyperlink w:anchor="__RefHeading___Toc384906_3804643083">
            <w:r>
              <w:rPr>
                <w:webHidden/>
                <w:rStyle w:val="IndexLink"/>
                <w:rtl w:val="true"/>
              </w:rPr>
              <w:t>باب مولد امير المؤمنين عليه‌السلام</w:t>
            </w:r>
            <w:r>
              <w:rPr>
                <w:rStyle w:val="IndexLink"/>
                <w:rtl w:val="true"/>
              </w:rPr>
              <w:tab/>
            </w:r>
            <w:r>
              <w:rPr>
                <w:rStyle w:val="IndexLink"/>
              </w:rPr>
              <w:t>84</w:t>
            </w:r>
          </w:hyperlink>
        </w:p>
        <w:p>
          <w:pPr>
            <w:pStyle w:val="Contents4"/>
            <w:tabs>
              <w:tab w:val="clear" w:pos="8176"/>
              <w:tab w:val="right" w:pos="9026" w:leader="dot"/>
            </w:tabs>
            <w:rPr/>
          </w:pPr>
          <w:hyperlink w:anchor="__RefHeading___Toc384908_3804643083">
            <w:r>
              <w:rPr>
                <w:webHidden/>
                <w:rStyle w:val="IndexLink"/>
                <w:rtl w:val="true"/>
              </w:rPr>
              <w:t>باب مولد الزّهراء فاطمة عليهاالسلام</w:t>
            </w:r>
            <w:r>
              <w:rPr>
                <w:rStyle w:val="IndexLink"/>
                <w:rtl w:val="true"/>
              </w:rPr>
              <w:tab/>
            </w:r>
            <w:r>
              <w:rPr>
                <w:rStyle w:val="IndexLink"/>
              </w:rPr>
              <w:t>85</w:t>
            </w:r>
          </w:hyperlink>
        </w:p>
        <w:p>
          <w:pPr>
            <w:pStyle w:val="Contents4"/>
            <w:tabs>
              <w:tab w:val="clear" w:pos="8176"/>
              <w:tab w:val="right" w:pos="9026" w:leader="dot"/>
            </w:tabs>
            <w:rPr/>
          </w:pPr>
          <w:hyperlink w:anchor="__RefHeading___Toc384910_3804643083">
            <w:r>
              <w:rPr>
                <w:webHidden/>
                <w:rStyle w:val="IndexLink"/>
                <w:rtl w:val="true"/>
              </w:rPr>
              <w:t>باب مولد الحسن بن علىّ عليهماالسلام</w:t>
            </w:r>
            <w:r>
              <w:rPr>
                <w:rStyle w:val="IndexLink"/>
                <w:rtl w:val="true"/>
              </w:rPr>
              <w:tab/>
            </w:r>
            <w:r>
              <w:rPr>
                <w:rStyle w:val="IndexLink"/>
              </w:rPr>
              <w:t>85</w:t>
            </w:r>
          </w:hyperlink>
        </w:p>
        <w:p>
          <w:pPr>
            <w:pStyle w:val="Contents4"/>
            <w:tabs>
              <w:tab w:val="clear" w:pos="8176"/>
              <w:tab w:val="right" w:pos="9026" w:leader="dot"/>
            </w:tabs>
            <w:rPr/>
          </w:pPr>
          <w:hyperlink w:anchor="__RefHeading___Toc384912_3804643083">
            <w:r>
              <w:rPr>
                <w:webHidden/>
                <w:rStyle w:val="IndexLink"/>
                <w:rtl w:val="true"/>
              </w:rPr>
              <w:t>باب مولد الحسين بن على عليهماالسلام</w:t>
            </w:r>
            <w:r>
              <w:rPr>
                <w:rStyle w:val="IndexLink"/>
                <w:rtl w:val="true"/>
              </w:rPr>
              <w:tab/>
            </w:r>
            <w:r>
              <w:rPr>
                <w:rStyle w:val="IndexLink"/>
              </w:rPr>
              <w:t>85</w:t>
            </w:r>
          </w:hyperlink>
        </w:p>
        <w:p>
          <w:pPr>
            <w:pStyle w:val="Contents4"/>
            <w:tabs>
              <w:tab w:val="clear" w:pos="8176"/>
              <w:tab w:val="right" w:pos="9026" w:leader="dot"/>
            </w:tabs>
            <w:rPr/>
          </w:pPr>
          <w:hyperlink w:anchor="__RefHeading___Toc384914_3804643083">
            <w:r>
              <w:rPr>
                <w:webHidden/>
                <w:rStyle w:val="IndexLink"/>
                <w:rtl w:val="true"/>
              </w:rPr>
              <w:t>باب مولد على بن الحسين عليهماالسلام</w:t>
            </w:r>
            <w:r>
              <w:rPr>
                <w:rStyle w:val="IndexLink"/>
                <w:rtl w:val="true"/>
              </w:rPr>
              <w:tab/>
            </w:r>
            <w:r>
              <w:rPr>
                <w:rStyle w:val="IndexLink"/>
              </w:rPr>
              <w:t>85</w:t>
            </w:r>
          </w:hyperlink>
        </w:p>
        <w:p>
          <w:pPr>
            <w:pStyle w:val="Contents4"/>
            <w:tabs>
              <w:tab w:val="clear" w:pos="8176"/>
              <w:tab w:val="right" w:pos="9026" w:leader="dot"/>
            </w:tabs>
            <w:rPr/>
          </w:pPr>
          <w:hyperlink w:anchor="__RefHeading___Toc384916_3804643083">
            <w:r>
              <w:rPr>
                <w:webHidden/>
                <w:rStyle w:val="IndexLink"/>
                <w:rtl w:val="true"/>
              </w:rPr>
              <w:t>باب مولد أبى جعفر محمّد بن علىّ عليهماالسلام</w:t>
            </w:r>
            <w:r>
              <w:rPr>
                <w:rStyle w:val="IndexLink"/>
                <w:rtl w:val="true"/>
              </w:rPr>
              <w:tab/>
            </w:r>
            <w:r>
              <w:rPr>
                <w:rStyle w:val="IndexLink"/>
              </w:rPr>
              <w:t>86</w:t>
            </w:r>
          </w:hyperlink>
        </w:p>
        <w:p>
          <w:pPr>
            <w:pStyle w:val="Contents4"/>
            <w:tabs>
              <w:tab w:val="clear" w:pos="8176"/>
              <w:tab w:val="right" w:pos="9026" w:leader="dot"/>
            </w:tabs>
            <w:rPr/>
          </w:pPr>
          <w:hyperlink w:anchor="__RefHeading___Toc384918_3804643083">
            <w:r>
              <w:rPr>
                <w:webHidden/>
                <w:rStyle w:val="IndexLink"/>
                <w:rtl w:val="true"/>
              </w:rPr>
              <w:t>باب مولد أبى عبد اللّه جعفر بن محمّد عليهماالسلام</w:t>
            </w:r>
            <w:r>
              <w:rPr>
                <w:rStyle w:val="IndexLink"/>
                <w:rtl w:val="true"/>
              </w:rPr>
              <w:tab/>
            </w:r>
            <w:r>
              <w:rPr>
                <w:rStyle w:val="IndexLink"/>
              </w:rPr>
              <w:t>86</w:t>
            </w:r>
          </w:hyperlink>
        </w:p>
        <w:p>
          <w:pPr>
            <w:pStyle w:val="Contents4"/>
            <w:tabs>
              <w:tab w:val="clear" w:pos="8176"/>
              <w:tab w:val="right" w:pos="9026" w:leader="dot"/>
            </w:tabs>
            <w:rPr/>
          </w:pPr>
          <w:hyperlink w:anchor="__RefHeading___Toc384920_3804643083">
            <w:r>
              <w:rPr>
                <w:webHidden/>
                <w:rStyle w:val="IndexLink"/>
                <w:rtl w:val="true"/>
              </w:rPr>
              <w:t>باب مولد أبى الحسن موسى بن جعفر عليهماالسلام</w:t>
            </w:r>
            <w:r>
              <w:rPr>
                <w:rStyle w:val="IndexLink"/>
                <w:rtl w:val="true"/>
              </w:rPr>
              <w:tab/>
            </w:r>
            <w:r>
              <w:rPr>
                <w:rStyle w:val="IndexLink"/>
              </w:rPr>
              <w:t>86</w:t>
            </w:r>
          </w:hyperlink>
        </w:p>
        <w:p>
          <w:pPr>
            <w:pStyle w:val="Contents4"/>
            <w:tabs>
              <w:tab w:val="clear" w:pos="8176"/>
              <w:tab w:val="right" w:pos="9026" w:leader="dot"/>
            </w:tabs>
            <w:rPr/>
          </w:pPr>
          <w:hyperlink w:anchor="__RefHeading___Toc384922_3804643083">
            <w:r>
              <w:rPr>
                <w:webHidden/>
                <w:rStyle w:val="IndexLink"/>
                <w:rtl w:val="true"/>
              </w:rPr>
              <w:t>باب مولد أبى الحسن الرّضا عليه‌السلام</w:t>
            </w:r>
            <w:r>
              <w:rPr>
                <w:rStyle w:val="IndexLink"/>
                <w:rtl w:val="true"/>
              </w:rPr>
              <w:tab/>
            </w:r>
            <w:r>
              <w:rPr>
                <w:rStyle w:val="IndexLink"/>
              </w:rPr>
              <w:t>87</w:t>
            </w:r>
          </w:hyperlink>
        </w:p>
        <w:p>
          <w:pPr>
            <w:pStyle w:val="Contents4"/>
            <w:tabs>
              <w:tab w:val="clear" w:pos="8176"/>
              <w:tab w:val="right" w:pos="9026" w:leader="dot"/>
            </w:tabs>
            <w:rPr/>
          </w:pPr>
          <w:hyperlink w:anchor="__RefHeading___Toc384924_3804643083">
            <w:r>
              <w:rPr>
                <w:webHidden/>
                <w:rStyle w:val="IndexLink"/>
                <w:rtl w:val="true"/>
              </w:rPr>
              <w:t>باب مولد أبى جعفر محمّد بن علىّ الثانى عليهماالسلام</w:t>
            </w:r>
            <w:r>
              <w:rPr>
                <w:rStyle w:val="IndexLink"/>
                <w:rtl w:val="true"/>
              </w:rPr>
              <w:tab/>
            </w:r>
            <w:r>
              <w:rPr>
                <w:rStyle w:val="IndexLink"/>
              </w:rPr>
              <w:t>87</w:t>
            </w:r>
          </w:hyperlink>
        </w:p>
        <w:p>
          <w:pPr>
            <w:pStyle w:val="Contents4"/>
            <w:tabs>
              <w:tab w:val="clear" w:pos="8176"/>
              <w:tab w:val="right" w:pos="9026" w:leader="dot"/>
            </w:tabs>
            <w:rPr/>
          </w:pPr>
          <w:hyperlink w:anchor="__RefHeading___Toc384926_3804643083">
            <w:r>
              <w:rPr>
                <w:webHidden/>
                <w:rStyle w:val="IndexLink"/>
                <w:rtl w:val="true"/>
              </w:rPr>
              <w:t>باب مولد أبى الحسن علىّ بن محمّد عليهماالسلام</w:t>
            </w:r>
            <w:r>
              <w:rPr>
                <w:rStyle w:val="IndexLink"/>
                <w:rtl w:val="true"/>
              </w:rPr>
              <w:tab/>
            </w:r>
            <w:r>
              <w:rPr>
                <w:rStyle w:val="IndexLink"/>
              </w:rPr>
              <w:t>87</w:t>
            </w:r>
          </w:hyperlink>
        </w:p>
        <w:p>
          <w:pPr>
            <w:pStyle w:val="Contents4"/>
            <w:tabs>
              <w:tab w:val="clear" w:pos="8176"/>
              <w:tab w:val="right" w:pos="9026" w:leader="dot"/>
            </w:tabs>
            <w:rPr/>
          </w:pPr>
          <w:hyperlink w:anchor="__RefHeading___Toc384928_3804643083">
            <w:r>
              <w:rPr>
                <w:webHidden/>
                <w:rStyle w:val="IndexLink"/>
                <w:rtl w:val="true"/>
              </w:rPr>
              <w:t>باب مولد أبى محمّد الحسن بن علىّ عليهماالسلام</w:t>
            </w:r>
            <w:r>
              <w:rPr>
                <w:rStyle w:val="IndexLink"/>
                <w:rtl w:val="true"/>
              </w:rPr>
              <w:tab/>
            </w:r>
            <w:r>
              <w:rPr>
                <w:rStyle w:val="IndexLink"/>
              </w:rPr>
              <w:t>88</w:t>
            </w:r>
          </w:hyperlink>
        </w:p>
        <w:p>
          <w:pPr>
            <w:pStyle w:val="Contents4"/>
            <w:tabs>
              <w:tab w:val="clear" w:pos="8176"/>
              <w:tab w:val="right" w:pos="9026" w:leader="dot"/>
            </w:tabs>
            <w:rPr/>
          </w:pPr>
          <w:hyperlink w:anchor="__RefHeading___Toc384930_3804643083">
            <w:r>
              <w:rPr>
                <w:webHidden/>
                <w:rStyle w:val="IndexLink"/>
                <w:rtl w:val="true"/>
              </w:rPr>
              <w:t>باب مولد الصّاحب عليه‌السلام</w:t>
            </w:r>
            <w:r>
              <w:rPr>
                <w:rStyle w:val="IndexLink"/>
                <w:rtl w:val="true"/>
              </w:rPr>
              <w:tab/>
            </w:r>
            <w:r>
              <w:rPr>
                <w:rStyle w:val="IndexLink"/>
              </w:rPr>
              <w:t>88</w:t>
            </w:r>
          </w:hyperlink>
        </w:p>
        <w:p>
          <w:pPr>
            <w:pStyle w:val="Contents3"/>
            <w:tabs>
              <w:tab w:val="clear" w:pos="8459"/>
              <w:tab w:val="right" w:pos="9026" w:leader="dot"/>
            </w:tabs>
            <w:rPr/>
          </w:pPr>
          <w:hyperlink w:anchor="__RefHeading___Toc384932_3804643083">
            <w:r>
              <w:rPr>
                <w:webHidden/>
                <w:rStyle w:val="IndexLink"/>
                <w:rtl w:val="true"/>
              </w:rPr>
              <w:t xml:space="preserve">حديثى معمّايى در باب قبله در </w:t>
            </w:r>
            <w:r>
              <w:rPr>
                <w:rStyle w:val="IndexLink"/>
                <w:rtl w:val="true"/>
              </w:rPr>
              <w:t>«</w:t>
            </w:r>
            <w:r>
              <w:rPr>
                <w:rStyle w:val="IndexLink"/>
                <w:rtl w:val="true"/>
              </w:rPr>
              <w:t>الكافى</w:t>
            </w:r>
            <w:r>
              <w:rPr>
                <w:rStyle w:val="IndexLink"/>
                <w:rtl w:val="true"/>
              </w:rPr>
              <w:t xml:space="preserve">» </w:t>
            </w:r>
            <w:r>
              <w:rPr>
                <w:rStyle w:val="IndexLink"/>
                <w:rtl w:val="true"/>
              </w:rPr>
              <w:t>كلينى</w:t>
            </w:r>
            <w:r>
              <w:rPr>
                <w:rStyle w:val="IndexLink"/>
                <w:rtl w:val="true"/>
              </w:rPr>
              <w:tab/>
            </w:r>
            <w:r>
              <w:rPr>
                <w:rStyle w:val="IndexLink"/>
              </w:rPr>
              <w:t>89</w:t>
            </w:r>
          </w:hyperlink>
        </w:p>
        <w:p>
          <w:pPr>
            <w:pStyle w:val="Contents4"/>
            <w:tabs>
              <w:tab w:val="clear" w:pos="8176"/>
              <w:tab w:val="right" w:pos="9026" w:leader="dot"/>
            </w:tabs>
            <w:rPr/>
          </w:pPr>
          <w:hyperlink w:anchor="__RefHeading___Toc384934_3804643083">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384936_3804643083">
            <w:r>
              <w:rPr>
                <w:webHidden/>
                <w:rStyle w:val="IndexLink"/>
                <w:rtl w:val="true"/>
              </w:rPr>
              <w:t>چكيده</w:t>
            </w:r>
            <w:r>
              <w:rPr>
                <w:rStyle w:val="IndexLink"/>
                <w:rtl w:val="true"/>
              </w:rPr>
              <w:tab/>
            </w:r>
            <w:r>
              <w:rPr>
                <w:rStyle w:val="IndexLink"/>
              </w:rPr>
              <w:t>89</w:t>
            </w:r>
          </w:hyperlink>
        </w:p>
        <w:p>
          <w:pPr>
            <w:pStyle w:val="Contents4"/>
            <w:tabs>
              <w:tab w:val="clear" w:pos="8176"/>
              <w:tab w:val="right" w:pos="9026" w:leader="dot"/>
            </w:tabs>
            <w:rPr/>
          </w:pPr>
          <w:hyperlink w:anchor="__RefHeading___Toc384938_3804643083">
            <w:r>
              <w:rPr>
                <w:webHidden/>
                <w:rStyle w:val="IndexLink"/>
              </w:rPr>
              <w:t>1</w:t>
            </w:r>
            <w:r>
              <w:rPr>
                <w:rStyle w:val="IndexLink"/>
                <w:rtl w:val="true"/>
              </w:rPr>
              <w:t xml:space="preserve"> . </w:t>
            </w:r>
            <w:r>
              <w:rPr>
                <w:rStyle w:val="IndexLink"/>
                <w:rtl w:val="true"/>
              </w:rPr>
              <w:t>احاديث</w:t>
            </w:r>
            <w:r>
              <w:rPr>
                <w:rStyle w:val="IndexLink"/>
                <w:rtl w:val="true"/>
              </w:rPr>
              <w:tab/>
            </w:r>
            <w:r>
              <w:rPr>
                <w:rStyle w:val="IndexLink"/>
              </w:rPr>
              <w:t>90</w:t>
            </w:r>
          </w:hyperlink>
        </w:p>
        <w:p>
          <w:pPr>
            <w:pStyle w:val="Contents4"/>
            <w:tabs>
              <w:tab w:val="clear" w:pos="8176"/>
              <w:tab w:val="right" w:pos="9026" w:leader="dot"/>
            </w:tabs>
            <w:rPr/>
          </w:pPr>
          <w:hyperlink w:anchor="__RefHeading___Toc384940_3804643083">
            <w:r>
              <w:rPr>
                <w:webHidden/>
                <w:rStyle w:val="IndexLink"/>
              </w:rPr>
              <w:t>3</w:t>
            </w:r>
            <w:r>
              <w:rPr>
                <w:rStyle w:val="IndexLink"/>
                <w:rtl w:val="true"/>
              </w:rPr>
              <w:t xml:space="preserve"> . </w:t>
            </w:r>
            <w:r>
              <w:rPr>
                <w:rStyle w:val="IndexLink"/>
                <w:rtl w:val="true"/>
              </w:rPr>
              <w:t>جغرافيا</w:t>
            </w:r>
            <w:r>
              <w:rPr>
                <w:rStyle w:val="IndexLink"/>
                <w:rtl w:val="true"/>
              </w:rPr>
              <w:tab/>
            </w:r>
            <w:r>
              <w:rPr>
                <w:rStyle w:val="IndexLink"/>
              </w:rPr>
              <w:t>103</w:t>
            </w:r>
          </w:hyperlink>
        </w:p>
        <w:p>
          <w:pPr>
            <w:pStyle w:val="Contents4"/>
            <w:tabs>
              <w:tab w:val="clear" w:pos="8176"/>
              <w:tab w:val="right" w:pos="9026" w:leader="dot"/>
            </w:tabs>
            <w:rPr/>
          </w:pPr>
          <w:hyperlink w:anchor="__RefHeading___Toc384942_3804643083">
            <w:r>
              <w:rPr>
                <w:webHidden/>
                <w:rStyle w:val="IndexLink"/>
              </w:rPr>
              <w:t>4</w:t>
            </w:r>
            <w:r>
              <w:rPr>
                <w:rStyle w:val="IndexLink"/>
                <w:rtl w:val="true"/>
              </w:rPr>
              <w:t xml:space="preserve"> . </w:t>
            </w:r>
            <w:r>
              <w:rPr>
                <w:rStyle w:val="IndexLink"/>
                <w:rtl w:val="true"/>
              </w:rPr>
              <w:t>نجوم</w:t>
            </w:r>
            <w:r>
              <w:rPr>
                <w:rStyle w:val="IndexLink"/>
                <w:rtl w:val="true"/>
              </w:rPr>
              <w:tab/>
            </w:r>
            <w:r>
              <w:rPr>
                <w:rStyle w:val="IndexLink"/>
              </w:rPr>
              <w:t>106</w:t>
            </w:r>
          </w:hyperlink>
        </w:p>
        <w:p>
          <w:pPr>
            <w:pStyle w:val="Contents4"/>
            <w:tabs>
              <w:tab w:val="clear" w:pos="8176"/>
              <w:tab w:val="right" w:pos="9026" w:leader="dot"/>
            </w:tabs>
            <w:rPr/>
          </w:pPr>
          <w:hyperlink w:anchor="__RefHeading___Toc384944_3804643083">
            <w:r>
              <w:rPr>
                <w:webHidden/>
                <w:rStyle w:val="IndexLink"/>
              </w:rPr>
              <w:t>5</w:t>
            </w:r>
            <w:r>
              <w:rPr>
                <w:rStyle w:val="IndexLink"/>
                <w:rtl w:val="true"/>
              </w:rPr>
              <w:t xml:space="preserve"> . </w:t>
            </w:r>
            <w:r>
              <w:rPr>
                <w:rStyle w:val="IndexLink"/>
                <w:rtl w:val="true"/>
              </w:rPr>
              <w:t>مسجد كوفه</w:t>
            </w:r>
            <w:r>
              <w:rPr>
                <w:rStyle w:val="IndexLink"/>
                <w:rtl w:val="true"/>
              </w:rPr>
              <w:tab/>
            </w:r>
            <w:r>
              <w:rPr>
                <w:rStyle w:val="IndexLink"/>
              </w:rPr>
              <w:t>111</w:t>
            </w:r>
          </w:hyperlink>
        </w:p>
        <w:p>
          <w:pPr>
            <w:pStyle w:val="Contents4"/>
            <w:tabs>
              <w:tab w:val="clear" w:pos="8176"/>
              <w:tab w:val="right" w:pos="9026" w:leader="dot"/>
            </w:tabs>
            <w:rPr/>
          </w:pPr>
          <w:hyperlink w:anchor="__RefHeading___Toc384946_3804643083">
            <w:r>
              <w:rPr>
                <w:webHidden/>
                <w:rStyle w:val="IndexLink"/>
              </w:rPr>
              <w:t>6</w:t>
            </w:r>
            <w:r>
              <w:rPr>
                <w:rStyle w:val="IndexLink"/>
                <w:rtl w:val="true"/>
              </w:rPr>
              <w:t xml:space="preserve"> . </w:t>
            </w:r>
            <w:r>
              <w:rPr>
                <w:rStyle w:val="IndexLink"/>
                <w:rtl w:val="true"/>
              </w:rPr>
              <w:t>اهميت باستان‌شناسى صفوى</w:t>
            </w:r>
            <w:r>
              <w:rPr>
                <w:rStyle w:val="IndexLink"/>
                <w:rtl w:val="true"/>
              </w:rPr>
              <w:tab/>
            </w:r>
            <w:r>
              <w:rPr>
                <w:rStyle w:val="IndexLink"/>
              </w:rPr>
              <w:t>123</w:t>
            </w:r>
          </w:hyperlink>
        </w:p>
        <w:p>
          <w:pPr>
            <w:pStyle w:val="Contents3"/>
            <w:tabs>
              <w:tab w:val="clear" w:pos="8459"/>
              <w:tab w:val="right" w:pos="9026" w:leader="dot"/>
            </w:tabs>
            <w:rPr/>
          </w:pPr>
          <w:hyperlink w:anchor="__RefHeading___Toc384948_3804643083">
            <w:r>
              <w:rPr>
                <w:webHidden/>
                <w:rStyle w:val="IndexLink"/>
                <w:rtl w:val="true"/>
              </w:rPr>
              <w:t>السنّة بين الكليني والزُّهري</w:t>
            </w:r>
            <w:r>
              <w:rPr>
                <w:rStyle w:val="IndexLink"/>
                <w:rtl w:val="true"/>
              </w:rPr>
              <w:tab/>
            </w:r>
            <w:r>
              <w:rPr>
                <w:rStyle w:val="IndexLink"/>
              </w:rPr>
              <w:t>126</w:t>
            </w:r>
          </w:hyperlink>
        </w:p>
        <w:p>
          <w:pPr>
            <w:pStyle w:val="Contents4"/>
            <w:tabs>
              <w:tab w:val="clear" w:pos="8176"/>
              <w:tab w:val="right" w:pos="9026" w:leader="dot"/>
            </w:tabs>
            <w:rPr/>
          </w:pPr>
          <w:hyperlink w:anchor="__RefHeading___Toc384950_3804643083">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384952_3804643083">
            <w:r>
              <w:rPr>
                <w:webHidden/>
                <w:rStyle w:val="IndexLink"/>
                <w:rtl w:val="true"/>
              </w:rPr>
              <w:t>الحديث الشريف موارده و مصادره ومسيره عبر التاريخ ومصيره في العصر الحاضر</w:t>
            </w:r>
            <w:r>
              <w:rPr>
                <w:rStyle w:val="IndexLink"/>
                <w:rtl w:val="true"/>
              </w:rPr>
              <w:tab/>
            </w:r>
            <w:r>
              <w:rPr>
                <w:rStyle w:val="IndexLink"/>
              </w:rPr>
              <w:t>134</w:t>
            </w:r>
          </w:hyperlink>
        </w:p>
        <w:p>
          <w:pPr>
            <w:pStyle w:val="Contents4"/>
            <w:tabs>
              <w:tab w:val="clear" w:pos="8176"/>
              <w:tab w:val="right" w:pos="9026" w:leader="dot"/>
            </w:tabs>
            <w:rPr/>
          </w:pPr>
          <w:hyperlink w:anchor="__RefHeading___Toc384954_3804643083">
            <w:r>
              <w:rPr>
                <w:webHidden/>
                <w:rStyle w:val="IndexLink"/>
                <w:rtl w:val="true"/>
              </w:rPr>
              <w:t>الحديث الشريف في موارده الاُولى</w:t>
            </w:r>
            <w:r>
              <w:rPr>
                <w:rStyle w:val="IndexLink"/>
                <w:rtl w:val="true"/>
              </w:rPr>
              <w:tab/>
            </w:r>
            <w:r>
              <w:rPr>
                <w:rStyle w:val="IndexLink"/>
              </w:rPr>
              <w:t>134</w:t>
            </w:r>
          </w:hyperlink>
        </w:p>
        <w:p>
          <w:pPr>
            <w:pStyle w:val="Contents4"/>
            <w:tabs>
              <w:tab w:val="clear" w:pos="8176"/>
              <w:tab w:val="right" w:pos="9026" w:leader="dot"/>
            </w:tabs>
            <w:rPr/>
          </w:pPr>
          <w:hyperlink w:anchor="__RefHeading___Toc384956_3804643083">
            <w:r>
              <w:rPr>
                <w:webHidden/>
                <w:rStyle w:val="IndexLink"/>
                <w:rtl w:val="true"/>
              </w:rPr>
              <w:t>بوادر الريب وطلائع المرتابين</w:t>
            </w:r>
            <w:r>
              <w:rPr>
                <w:rStyle w:val="IndexLink"/>
                <w:rtl w:val="true"/>
              </w:rPr>
              <w:tab/>
            </w:r>
            <w:r>
              <w:rPr>
                <w:rStyle w:val="IndexLink"/>
              </w:rPr>
              <w:t>135</w:t>
            </w:r>
          </w:hyperlink>
        </w:p>
        <w:p>
          <w:pPr>
            <w:pStyle w:val="Contents4"/>
            <w:tabs>
              <w:tab w:val="clear" w:pos="8176"/>
              <w:tab w:val="right" w:pos="9026" w:leader="dot"/>
            </w:tabs>
            <w:rPr/>
          </w:pPr>
          <w:hyperlink w:anchor="__RefHeading___Toc384958_3804643083">
            <w:r>
              <w:rPr>
                <w:webHidden/>
                <w:rStyle w:val="IndexLink"/>
                <w:rtl w:val="true"/>
              </w:rPr>
              <w:t>اندحار المرتابين بجهود الصحابة والتابعين</w:t>
            </w:r>
            <w:r>
              <w:rPr>
                <w:rStyle w:val="IndexLink"/>
                <w:rtl w:val="true"/>
              </w:rPr>
              <w:tab/>
            </w:r>
            <w:r>
              <w:rPr>
                <w:rStyle w:val="IndexLink"/>
              </w:rPr>
              <w:t>136</w:t>
            </w:r>
          </w:hyperlink>
        </w:p>
        <w:p>
          <w:pPr>
            <w:pStyle w:val="Contents4"/>
            <w:tabs>
              <w:tab w:val="clear" w:pos="8176"/>
              <w:tab w:val="right" w:pos="9026" w:leader="dot"/>
            </w:tabs>
            <w:rPr/>
          </w:pPr>
          <w:hyperlink w:anchor="__RefHeading___Toc384960_3804643083">
            <w:r>
              <w:rPr>
                <w:webHidden/>
                <w:rStyle w:val="IndexLink"/>
                <w:rtl w:val="true"/>
              </w:rPr>
              <w:t>آثار المنع والريب في الحديث</w:t>
            </w:r>
            <w:r>
              <w:rPr>
                <w:rStyle w:val="IndexLink"/>
                <w:rtl w:val="true"/>
              </w:rPr>
              <w:tab/>
            </w:r>
            <w:r>
              <w:rPr>
                <w:rStyle w:val="IndexLink"/>
              </w:rPr>
              <w:t>136</w:t>
            </w:r>
          </w:hyperlink>
        </w:p>
        <w:p>
          <w:pPr>
            <w:pStyle w:val="Contents5"/>
            <w:tabs>
              <w:tab w:val="clear" w:pos="7892"/>
              <w:tab w:val="right" w:pos="9026" w:leader="dot"/>
            </w:tabs>
            <w:rPr/>
          </w:pPr>
          <w:hyperlink w:anchor="__RefHeading___Toc384962_3804643083">
            <w:r>
              <w:rPr>
                <w:webHidden/>
                <w:rStyle w:val="IndexLink"/>
                <w:rtl w:val="true"/>
              </w:rPr>
              <w:t>اشاره</w:t>
            </w:r>
            <w:r>
              <w:rPr>
                <w:rStyle w:val="IndexLink"/>
                <w:rtl w:val="true"/>
              </w:rPr>
              <w:tab/>
            </w:r>
            <w:r>
              <w:rPr>
                <w:rStyle w:val="IndexLink"/>
              </w:rPr>
              <w:t>136</w:t>
            </w:r>
          </w:hyperlink>
        </w:p>
        <w:p>
          <w:pPr>
            <w:pStyle w:val="Contents5"/>
            <w:tabs>
              <w:tab w:val="clear" w:pos="7892"/>
              <w:tab w:val="right" w:pos="9026" w:leader="dot"/>
            </w:tabs>
            <w:rPr/>
          </w:pPr>
          <w:hyperlink w:anchor="__RefHeading___Toc384964_3804643083">
            <w:r>
              <w:rPr>
                <w:webHidden/>
                <w:rStyle w:val="IndexLink"/>
                <w:rtl w:val="true"/>
              </w:rPr>
              <w:t xml:space="preserve">* </w:t>
            </w:r>
            <w:r>
              <w:rPr>
                <w:rStyle w:val="IndexLink"/>
                <w:rtl w:val="true"/>
              </w:rPr>
              <w:t>مسألة الخبر الواحد وحجّيته</w:t>
            </w:r>
            <w:r>
              <w:rPr>
                <w:rStyle w:val="IndexLink"/>
                <w:rtl w:val="true"/>
              </w:rPr>
              <w:tab/>
            </w:r>
            <w:r>
              <w:rPr>
                <w:rStyle w:val="IndexLink"/>
              </w:rPr>
              <w:t>136</w:t>
            </w:r>
          </w:hyperlink>
        </w:p>
        <w:p>
          <w:pPr>
            <w:pStyle w:val="Contents5"/>
            <w:tabs>
              <w:tab w:val="clear" w:pos="7892"/>
              <w:tab w:val="right" w:pos="9026" w:leader="dot"/>
            </w:tabs>
            <w:rPr/>
          </w:pPr>
          <w:hyperlink w:anchor="__RefHeading___Toc384966_3804643083">
            <w:r>
              <w:rPr>
                <w:webHidden/>
                <w:rStyle w:val="IndexLink"/>
                <w:rtl w:val="true"/>
              </w:rPr>
              <w:t xml:space="preserve">* </w:t>
            </w:r>
            <w:r>
              <w:rPr>
                <w:rStyle w:val="IndexLink"/>
                <w:rtl w:val="true"/>
              </w:rPr>
              <w:t>تكذيب الصحابة واتّهامهم</w:t>
            </w:r>
            <w:r>
              <w:rPr>
                <w:rStyle w:val="IndexLink"/>
                <w:rtl w:val="true"/>
              </w:rPr>
              <w:tab/>
            </w:r>
            <w:r>
              <w:rPr>
                <w:rStyle w:val="IndexLink"/>
              </w:rPr>
              <w:t>137</w:t>
            </w:r>
          </w:hyperlink>
        </w:p>
        <w:p>
          <w:pPr>
            <w:pStyle w:val="Contents5"/>
            <w:tabs>
              <w:tab w:val="clear" w:pos="7892"/>
              <w:tab w:val="right" w:pos="9026" w:leader="dot"/>
            </w:tabs>
            <w:rPr/>
          </w:pPr>
          <w:hyperlink w:anchor="__RefHeading___Toc384968_3804643083">
            <w:r>
              <w:rPr>
                <w:webHidden/>
                <w:rStyle w:val="IndexLink"/>
                <w:rtl w:val="true"/>
              </w:rPr>
              <w:t xml:space="preserve">* </w:t>
            </w:r>
            <w:r>
              <w:rPr>
                <w:rStyle w:val="IndexLink"/>
                <w:rtl w:val="true"/>
              </w:rPr>
              <w:t>فتح الذرائع أمام أصحاب الرأي وتحكيمه في الدين</w:t>
            </w:r>
            <w:r>
              <w:rPr>
                <w:rStyle w:val="IndexLink"/>
                <w:rtl w:val="true"/>
              </w:rPr>
              <w:tab/>
            </w:r>
            <w:r>
              <w:rPr>
                <w:rStyle w:val="IndexLink"/>
              </w:rPr>
              <w:t>137</w:t>
            </w:r>
          </w:hyperlink>
        </w:p>
        <w:p>
          <w:pPr>
            <w:pStyle w:val="Contents5"/>
            <w:tabs>
              <w:tab w:val="clear" w:pos="7892"/>
              <w:tab w:val="right" w:pos="9026" w:leader="dot"/>
            </w:tabs>
            <w:rPr/>
          </w:pPr>
          <w:hyperlink w:anchor="__RefHeading___Toc384970_3804643083">
            <w:r>
              <w:rPr>
                <w:webHidden/>
                <w:rStyle w:val="IndexLink"/>
                <w:rtl w:val="true"/>
              </w:rPr>
              <w:t xml:space="preserve">* </w:t>
            </w:r>
            <w:r>
              <w:rPr>
                <w:rStyle w:val="IndexLink"/>
                <w:rtl w:val="true"/>
              </w:rPr>
              <w:t>فتح الباب للوضع وإطلاق سراح الوضّاعين والقصّاصين</w:t>
            </w:r>
            <w:r>
              <w:rPr>
                <w:rStyle w:val="IndexLink"/>
                <w:rtl w:val="true"/>
              </w:rPr>
              <w:tab/>
            </w:r>
            <w:r>
              <w:rPr>
                <w:rStyle w:val="IndexLink"/>
              </w:rPr>
              <w:t>137</w:t>
            </w:r>
          </w:hyperlink>
        </w:p>
        <w:p>
          <w:pPr>
            <w:pStyle w:val="Contents5"/>
            <w:tabs>
              <w:tab w:val="clear" w:pos="7892"/>
              <w:tab w:val="right" w:pos="9026" w:leader="dot"/>
            </w:tabs>
            <w:rPr/>
          </w:pPr>
          <w:hyperlink w:anchor="__RefHeading___Toc384972_3804643083">
            <w:r>
              <w:rPr>
                <w:webHidden/>
                <w:rStyle w:val="IndexLink"/>
                <w:rtl w:val="true"/>
              </w:rPr>
              <w:t xml:space="preserve">* </w:t>
            </w:r>
            <w:r>
              <w:rPr>
                <w:rStyle w:val="IndexLink"/>
                <w:rtl w:val="true"/>
              </w:rPr>
              <w:t>التشكيك في الحديث الصحيح بعد جمعه</w:t>
            </w:r>
            <w:r>
              <w:rPr>
                <w:rStyle w:val="IndexLink"/>
                <w:rtl w:val="true"/>
              </w:rPr>
              <w:tab/>
            </w:r>
            <w:r>
              <w:rPr>
                <w:rStyle w:val="IndexLink"/>
              </w:rPr>
              <w:t>138</w:t>
            </w:r>
          </w:hyperlink>
        </w:p>
        <w:p>
          <w:pPr>
            <w:pStyle w:val="Contents4"/>
            <w:tabs>
              <w:tab w:val="clear" w:pos="8176"/>
              <w:tab w:val="right" w:pos="9026" w:leader="dot"/>
            </w:tabs>
            <w:rPr/>
          </w:pPr>
          <w:hyperlink w:anchor="__RefHeading___Toc384974_3804643083">
            <w:r>
              <w:rPr>
                <w:webHidden/>
                <w:rStyle w:val="IndexLink"/>
                <w:rtl w:val="true"/>
              </w:rPr>
              <w:t>نهوض علماء المسلمين بإحياء الحديث</w:t>
            </w:r>
            <w:r>
              <w:rPr>
                <w:rStyle w:val="IndexLink"/>
                <w:rtl w:val="true"/>
              </w:rPr>
              <w:tab/>
            </w:r>
            <w:r>
              <w:rPr>
                <w:rStyle w:val="IndexLink"/>
              </w:rPr>
              <w:t>138</w:t>
            </w:r>
          </w:hyperlink>
        </w:p>
        <w:p>
          <w:pPr>
            <w:pStyle w:val="Contents4"/>
            <w:tabs>
              <w:tab w:val="clear" w:pos="8176"/>
              <w:tab w:val="right" w:pos="9026" w:leader="dot"/>
            </w:tabs>
            <w:rPr/>
          </w:pPr>
          <w:hyperlink w:anchor="__RefHeading___Toc384976_3804643083">
            <w:r>
              <w:rPr>
                <w:webHidden/>
                <w:rStyle w:val="IndexLink"/>
                <w:rtl w:val="true"/>
              </w:rPr>
              <w:t xml:space="preserve">وكان من آثار تلك الجهود المحمودة </w:t>
            </w:r>
            <w:r>
              <w:rPr>
                <w:rStyle w:val="IndexLink"/>
                <w:rtl w:val="true"/>
              </w:rPr>
              <w:t>:</w:t>
              <w:tab/>
            </w:r>
            <w:r>
              <w:rPr>
                <w:rStyle w:val="IndexLink"/>
              </w:rPr>
              <w:t>138</w:t>
            </w:r>
          </w:hyperlink>
        </w:p>
        <w:p>
          <w:pPr>
            <w:pStyle w:val="Contents4"/>
            <w:tabs>
              <w:tab w:val="clear" w:pos="8176"/>
              <w:tab w:val="right" w:pos="9026" w:leader="dot"/>
            </w:tabs>
            <w:rPr/>
          </w:pPr>
          <w:hyperlink w:anchor="__RefHeading___Toc384978_3804643083">
            <w:r>
              <w:rPr>
                <w:webHidden/>
                <w:rStyle w:val="IndexLink"/>
                <w:rtl w:val="true"/>
              </w:rPr>
              <w:t xml:space="preserve">موقع </w:t>
            </w:r>
            <w:r>
              <w:rPr>
                <w:rStyle w:val="IndexLink"/>
                <w:rtl w:val="true"/>
              </w:rPr>
              <w:t>«</w:t>
            </w:r>
            <w:r>
              <w:rPr>
                <w:rStyle w:val="IndexLink"/>
                <w:rtl w:val="true"/>
              </w:rPr>
              <w:t>الكافي</w:t>
            </w:r>
            <w:r>
              <w:rPr>
                <w:rStyle w:val="IndexLink"/>
                <w:rtl w:val="true"/>
              </w:rPr>
              <w:t xml:space="preserve">» </w:t>
            </w:r>
            <w:r>
              <w:rPr>
                <w:rStyle w:val="IndexLink"/>
                <w:rtl w:val="true"/>
              </w:rPr>
              <w:t>من المصادر الكبرى</w:t>
            </w:r>
            <w:r>
              <w:rPr>
                <w:rStyle w:val="IndexLink"/>
                <w:rtl w:val="true"/>
              </w:rPr>
              <w:tab/>
            </w:r>
            <w:r>
              <w:rPr>
                <w:rStyle w:val="IndexLink"/>
              </w:rPr>
              <w:t>139</w:t>
            </w:r>
          </w:hyperlink>
        </w:p>
        <w:p>
          <w:pPr>
            <w:pStyle w:val="Contents4"/>
            <w:tabs>
              <w:tab w:val="clear" w:pos="8176"/>
              <w:tab w:val="right" w:pos="9026" w:leader="dot"/>
            </w:tabs>
            <w:rPr/>
          </w:pPr>
          <w:hyperlink w:anchor="__RefHeading___Toc384980_3804643083">
            <w:r>
              <w:rPr>
                <w:webHidden/>
                <w:rStyle w:val="IndexLink"/>
                <w:rtl w:val="true"/>
              </w:rPr>
              <w:t>نقطة مهمّة</w:t>
            </w:r>
            <w:r>
              <w:rPr>
                <w:rStyle w:val="IndexLink"/>
                <w:rtl w:val="true"/>
              </w:rPr>
              <w:tab/>
            </w:r>
            <w:r>
              <w:rPr>
                <w:rStyle w:val="IndexLink"/>
              </w:rPr>
              <w:t>140</w:t>
            </w:r>
          </w:hyperlink>
        </w:p>
        <w:p>
          <w:pPr>
            <w:pStyle w:val="Contents4"/>
            <w:tabs>
              <w:tab w:val="clear" w:pos="8176"/>
              <w:tab w:val="right" w:pos="9026" w:leader="dot"/>
            </w:tabs>
            <w:rPr/>
          </w:pPr>
          <w:hyperlink w:anchor="__RefHeading___Toc384982_3804643083">
            <w:r>
              <w:rPr>
                <w:webHidden/>
                <w:rStyle w:val="IndexLink"/>
                <w:rtl w:val="true"/>
              </w:rPr>
              <w:t>هذا المؤتمر وجهود القائمين عليه</w:t>
            </w:r>
            <w:r>
              <w:rPr>
                <w:rStyle w:val="IndexLink"/>
                <w:rtl w:val="true"/>
              </w:rPr>
              <w:tab/>
            </w:r>
            <w:r>
              <w:rPr>
                <w:rStyle w:val="IndexLink"/>
              </w:rPr>
              <w:t>142</w:t>
            </w:r>
          </w:hyperlink>
        </w:p>
        <w:p>
          <w:pPr>
            <w:pStyle w:val="Contents3"/>
            <w:tabs>
              <w:tab w:val="clear" w:pos="8459"/>
              <w:tab w:val="right" w:pos="9026" w:leader="dot"/>
            </w:tabs>
            <w:rPr/>
          </w:pPr>
          <w:hyperlink w:anchor="__RefHeading___Toc384984_3804643083">
            <w:r>
              <w:rPr>
                <w:webHidden/>
                <w:rStyle w:val="IndexLink"/>
                <w:rtl w:val="true"/>
              </w:rPr>
              <w:t xml:space="preserve">اسناد ويژه </w:t>
            </w:r>
            <w:r>
              <w:rPr>
                <w:rStyle w:val="IndexLink"/>
                <w:rtl w:val="true"/>
              </w:rPr>
              <w:t>«</w:t>
            </w:r>
            <w:r>
              <w:rPr>
                <w:rStyle w:val="IndexLink"/>
                <w:rtl w:val="true"/>
              </w:rPr>
              <w:t>كافى</w:t>
            </w:r>
            <w:r>
              <w:rPr>
                <w:rStyle w:val="IndexLink"/>
                <w:rtl w:val="true"/>
              </w:rPr>
              <w:t xml:space="preserve">» </w:t>
            </w:r>
            <w:r>
              <w:rPr>
                <w:rStyle w:val="IndexLink"/>
                <w:rtl w:val="true"/>
              </w:rPr>
              <w:t xml:space="preserve">در </w:t>
            </w:r>
            <w:r>
              <w:rPr>
                <w:rStyle w:val="IndexLink"/>
                <w:rtl w:val="true"/>
              </w:rPr>
              <w:t>«</w:t>
            </w:r>
            <w:r>
              <w:rPr>
                <w:rStyle w:val="IndexLink"/>
                <w:rtl w:val="true"/>
              </w:rPr>
              <w:t>وسائل الشيعة</w:t>
            </w:r>
            <w:r>
              <w:rPr>
                <w:rStyle w:val="IndexLink"/>
                <w:rtl w:val="true"/>
              </w:rPr>
              <w:t>»</w:t>
              <w:tab/>
            </w:r>
            <w:r>
              <w:rPr>
                <w:rStyle w:val="IndexLink"/>
              </w:rPr>
              <w:t>143</w:t>
            </w:r>
          </w:hyperlink>
        </w:p>
        <w:p>
          <w:pPr>
            <w:pStyle w:val="Contents4"/>
            <w:tabs>
              <w:tab w:val="clear" w:pos="8176"/>
              <w:tab w:val="right" w:pos="9026" w:leader="dot"/>
            </w:tabs>
            <w:rPr/>
          </w:pPr>
          <w:hyperlink w:anchor="__RefHeading___Toc384986_3804643083">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384988_3804643083">
            <w:r>
              <w:rPr>
                <w:webHidden/>
                <w:rStyle w:val="IndexLink"/>
                <w:rtl w:val="true"/>
              </w:rPr>
              <w:t>آغاز سخن</w:t>
            </w:r>
            <w:r>
              <w:rPr>
                <w:rStyle w:val="IndexLink"/>
                <w:rtl w:val="true"/>
              </w:rPr>
              <w:tab/>
            </w:r>
            <w:r>
              <w:rPr>
                <w:rStyle w:val="IndexLink"/>
              </w:rPr>
              <w:t>143</w:t>
            </w:r>
          </w:hyperlink>
        </w:p>
        <w:p>
          <w:pPr>
            <w:pStyle w:val="Contents4"/>
            <w:tabs>
              <w:tab w:val="clear" w:pos="8176"/>
              <w:tab w:val="right" w:pos="9026" w:leader="dot"/>
            </w:tabs>
            <w:rPr/>
          </w:pPr>
          <w:hyperlink w:anchor="__RefHeading___Toc384990_3804643083">
            <w:r>
              <w:rPr>
                <w:webHidden/>
                <w:rStyle w:val="IndexLink"/>
                <w:rtl w:val="true"/>
              </w:rPr>
              <w:t>مقدّمه</w:t>
            </w:r>
            <w:r>
              <w:rPr>
                <w:rStyle w:val="IndexLink"/>
                <w:rtl w:val="true"/>
              </w:rPr>
              <w:tab/>
            </w:r>
            <w:r>
              <w:rPr>
                <w:rStyle w:val="IndexLink"/>
              </w:rPr>
              <w:t>144</w:t>
            </w:r>
          </w:hyperlink>
        </w:p>
        <w:p>
          <w:pPr>
            <w:pStyle w:val="Contents4"/>
            <w:tabs>
              <w:tab w:val="clear" w:pos="8176"/>
              <w:tab w:val="right" w:pos="9026" w:leader="dot"/>
            </w:tabs>
            <w:rPr/>
          </w:pPr>
          <w:hyperlink w:anchor="__RefHeading___Toc384992_3804643083">
            <w:r>
              <w:rPr>
                <w:webHidden/>
                <w:rStyle w:val="IndexLink"/>
                <w:rtl w:val="true"/>
              </w:rPr>
              <w:t>نقش جوامع متأخّر به عنوان نسخه‌اى از مصادر متقدّم</w:t>
            </w:r>
            <w:r>
              <w:rPr>
                <w:rStyle w:val="IndexLink"/>
                <w:rtl w:val="true"/>
              </w:rPr>
              <w:tab/>
            </w:r>
            <w:r>
              <w:rPr>
                <w:rStyle w:val="IndexLink"/>
              </w:rPr>
              <w:t>145</w:t>
            </w:r>
          </w:hyperlink>
        </w:p>
        <w:p>
          <w:pPr>
            <w:pStyle w:val="Contents4"/>
            <w:tabs>
              <w:tab w:val="clear" w:pos="8176"/>
              <w:tab w:val="right" w:pos="9026" w:leader="dot"/>
            </w:tabs>
            <w:rPr/>
          </w:pPr>
          <w:hyperlink w:anchor="__RefHeading___Toc384994_3804643083">
            <w:r>
              <w:rPr>
                <w:webHidden/>
                <w:rStyle w:val="IndexLink"/>
                <w:rtl w:val="true"/>
              </w:rPr>
              <w:t>پاره‌اى از تصرّفات مؤلّفان مصادر متأخّر ، به هنگام نقل از مصادر حديثى متقدّم</w:t>
            </w:r>
            <w:r>
              <w:rPr>
                <w:rStyle w:val="IndexLink"/>
                <w:rtl w:val="true"/>
              </w:rPr>
              <w:tab/>
            </w:r>
            <w:r>
              <w:rPr>
                <w:rStyle w:val="IndexLink"/>
              </w:rPr>
              <w:t>150</w:t>
            </w:r>
          </w:hyperlink>
        </w:p>
        <w:p>
          <w:pPr>
            <w:pStyle w:val="Contents5"/>
            <w:tabs>
              <w:tab w:val="clear" w:pos="7892"/>
              <w:tab w:val="right" w:pos="9026" w:leader="dot"/>
            </w:tabs>
            <w:rPr/>
          </w:pPr>
          <w:hyperlink w:anchor="__RefHeading___Toc384996_3804643083">
            <w:r>
              <w:rPr>
                <w:webHidden/>
                <w:rStyle w:val="IndexLink"/>
                <w:rtl w:val="true"/>
              </w:rPr>
              <w:t>اشاره</w:t>
            </w:r>
            <w:r>
              <w:rPr>
                <w:rStyle w:val="IndexLink"/>
                <w:rtl w:val="true"/>
              </w:rPr>
              <w:tab/>
            </w:r>
            <w:r>
              <w:rPr>
                <w:rStyle w:val="IndexLink"/>
              </w:rPr>
              <w:t>150</w:t>
            </w:r>
          </w:hyperlink>
        </w:p>
        <w:p>
          <w:pPr>
            <w:pStyle w:val="Contents5"/>
            <w:tabs>
              <w:tab w:val="clear" w:pos="7892"/>
              <w:tab w:val="right" w:pos="9026" w:leader="dot"/>
            </w:tabs>
            <w:rPr/>
          </w:pPr>
          <w:hyperlink w:anchor="__RefHeading___Toc384998_3804643083">
            <w:r>
              <w:rPr>
                <w:webHidden/>
                <w:rStyle w:val="IndexLink"/>
              </w:rPr>
              <w:t>1</w:t>
            </w:r>
            <w:r>
              <w:rPr>
                <w:rStyle w:val="IndexLink"/>
                <w:rtl w:val="true"/>
              </w:rPr>
              <w:t xml:space="preserve"> . </w:t>
            </w:r>
            <w:r>
              <w:rPr>
                <w:rStyle w:val="IndexLink"/>
                <w:rtl w:val="true"/>
              </w:rPr>
              <w:t>افزودن نام مؤلّف يا نام مصدر در آغاز گزارش</w:t>
            </w:r>
            <w:r>
              <w:rPr>
                <w:rStyle w:val="IndexLink"/>
                <w:rtl w:val="true"/>
              </w:rPr>
              <w:tab/>
            </w:r>
            <w:r>
              <w:rPr>
                <w:rStyle w:val="IndexLink"/>
              </w:rPr>
              <w:t>150</w:t>
            </w:r>
          </w:hyperlink>
        </w:p>
        <w:p>
          <w:pPr>
            <w:pStyle w:val="Contents5"/>
            <w:tabs>
              <w:tab w:val="clear" w:pos="7892"/>
              <w:tab w:val="right" w:pos="9026" w:leader="dot"/>
            </w:tabs>
            <w:rPr/>
          </w:pPr>
          <w:hyperlink w:anchor="__RefHeading___Toc385000_3804643083">
            <w:r>
              <w:rPr>
                <w:webHidden/>
                <w:rStyle w:val="IndexLink"/>
              </w:rPr>
              <w:t>2</w:t>
            </w:r>
            <w:r>
              <w:rPr>
                <w:rStyle w:val="IndexLink"/>
                <w:rtl w:val="true"/>
              </w:rPr>
              <w:t xml:space="preserve"> . </w:t>
            </w:r>
            <w:r>
              <w:rPr>
                <w:rStyle w:val="IndexLink"/>
                <w:rtl w:val="true"/>
              </w:rPr>
              <w:t>حذف الفاظ تحمّل حديث و تبديل آنها به الفاظ ديگر</w:t>
            </w:r>
            <w:r>
              <w:rPr>
                <w:rStyle w:val="IndexLink"/>
                <w:rtl w:val="true"/>
              </w:rPr>
              <w:tab/>
            </w:r>
            <w:r>
              <w:rPr>
                <w:rStyle w:val="IndexLink"/>
              </w:rPr>
              <w:t>151</w:t>
            </w:r>
          </w:hyperlink>
        </w:p>
        <w:p>
          <w:pPr>
            <w:pStyle w:val="Contents5"/>
            <w:tabs>
              <w:tab w:val="clear" w:pos="7892"/>
              <w:tab w:val="right" w:pos="9026" w:leader="dot"/>
            </w:tabs>
            <w:rPr/>
          </w:pPr>
          <w:hyperlink w:anchor="__RefHeading___Toc385002_3804643083">
            <w:r>
              <w:rPr>
                <w:webHidden/>
                <w:rStyle w:val="IndexLink"/>
              </w:rPr>
              <w:t>3</w:t>
            </w:r>
            <w:r>
              <w:rPr>
                <w:rStyle w:val="IndexLink"/>
                <w:rtl w:val="true"/>
              </w:rPr>
              <w:t xml:space="preserve"> . </w:t>
            </w:r>
            <w:r>
              <w:rPr>
                <w:rStyle w:val="IndexLink"/>
                <w:rtl w:val="true"/>
              </w:rPr>
              <w:t>حذف مشخّصات راويان طولانى</w:t>
            </w:r>
            <w:r>
              <w:rPr>
                <w:rStyle w:val="IndexLink"/>
                <w:rtl w:val="true"/>
              </w:rPr>
              <w:tab/>
            </w:r>
            <w:r>
              <w:rPr>
                <w:rStyle w:val="IndexLink"/>
              </w:rPr>
              <w:t>152</w:t>
            </w:r>
          </w:hyperlink>
        </w:p>
        <w:p>
          <w:pPr>
            <w:pStyle w:val="Contents5"/>
            <w:tabs>
              <w:tab w:val="clear" w:pos="7892"/>
              <w:tab w:val="right" w:pos="9026" w:leader="dot"/>
            </w:tabs>
            <w:rPr/>
          </w:pPr>
          <w:hyperlink w:anchor="__RefHeading___Toc385004_3804643083">
            <w:r>
              <w:rPr>
                <w:webHidden/>
                <w:rStyle w:val="IndexLink"/>
              </w:rPr>
              <w:t>4</w:t>
            </w:r>
            <w:r>
              <w:rPr>
                <w:rStyle w:val="IndexLink"/>
                <w:rtl w:val="true"/>
              </w:rPr>
              <w:t xml:space="preserve"> . </w:t>
            </w:r>
            <w:r>
              <w:rPr>
                <w:rStyle w:val="IndexLink"/>
                <w:rtl w:val="true"/>
              </w:rPr>
              <w:t>اختصار عمومى و معيارين در نام راويان</w:t>
            </w:r>
            <w:r>
              <w:rPr>
                <w:rStyle w:val="IndexLink"/>
                <w:rtl w:val="true"/>
              </w:rPr>
              <w:tab/>
            </w:r>
            <w:r>
              <w:rPr>
                <w:rStyle w:val="IndexLink"/>
              </w:rPr>
              <w:t>152</w:t>
            </w:r>
          </w:hyperlink>
        </w:p>
        <w:p>
          <w:pPr>
            <w:pStyle w:val="Contents5"/>
            <w:tabs>
              <w:tab w:val="clear" w:pos="7892"/>
              <w:tab w:val="right" w:pos="9026" w:leader="dot"/>
            </w:tabs>
            <w:rPr/>
          </w:pPr>
          <w:hyperlink w:anchor="__RefHeading___Toc385006_3804643083">
            <w:r>
              <w:rPr>
                <w:webHidden/>
                <w:rStyle w:val="IndexLink"/>
              </w:rPr>
              <w:t>5</w:t>
            </w:r>
            <w:r>
              <w:rPr>
                <w:rStyle w:val="IndexLink"/>
                <w:rtl w:val="true"/>
              </w:rPr>
              <w:t xml:space="preserve"> . </w:t>
            </w:r>
            <w:r>
              <w:rPr>
                <w:rStyle w:val="IndexLink"/>
                <w:rtl w:val="true"/>
              </w:rPr>
              <w:t>استفاده از رمز و اشاره به جاى نام راويان</w:t>
            </w:r>
            <w:r>
              <w:rPr>
                <w:rStyle w:val="IndexLink"/>
                <w:rtl w:val="true"/>
              </w:rPr>
              <w:tab/>
            </w:r>
            <w:r>
              <w:rPr>
                <w:rStyle w:val="IndexLink"/>
              </w:rPr>
              <w:t>153</w:t>
            </w:r>
          </w:hyperlink>
        </w:p>
        <w:p>
          <w:pPr>
            <w:pStyle w:val="Contents5"/>
            <w:tabs>
              <w:tab w:val="clear" w:pos="7892"/>
              <w:tab w:val="right" w:pos="9026" w:leader="dot"/>
            </w:tabs>
            <w:rPr/>
          </w:pPr>
          <w:hyperlink w:anchor="__RefHeading___Toc385008_3804643083">
            <w:r>
              <w:rPr>
                <w:webHidden/>
                <w:rStyle w:val="IndexLink"/>
              </w:rPr>
              <w:t>6</w:t>
            </w:r>
            <w:r>
              <w:rPr>
                <w:rStyle w:val="IndexLink"/>
                <w:rtl w:val="true"/>
              </w:rPr>
              <w:t xml:space="preserve"> . </w:t>
            </w:r>
            <w:r>
              <w:rPr>
                <w:rStyle w:val="IndexLink"/>
                <w:rtl w:val="true"/>
              </w:rPr>
              <w:t>تبديل عناوين غريب به عناوين آشنا</w:t>
            </w:r>
            <w:r>
              <w:rPr>
                <w:rStyle w:val="IndexLink"/>
                <w:rtl w:val="true"/>
              </w:rPr>
              <w:tab/>
            </w:r>
            <w:r>
              <w:rPr>
                <w:rStyle w:val="IndexLink"/>
              </w:rPr>
              <w:t>154</w:t>
            </w:r>
          </w:hyperlink>
        </w:p>
        <w:p>
          <w:pPr>
            <w:pStyle w:val="Contents5"/>
            <w:tabs>
              <w:tab w:val="clear" w:pos="7892"/>
              <w:tab w:val="right" w:pos="9026" w:leader="dot"/>
            </w:tabs>
            <w:rPr/>
          </w:pPr>
          <w:hyperlink w:anchor="__RefHeading___Toc385010_3804643083">
            <w:r>
              <w:rPr>
                <w:webHidden/>
                <w:rStyle w:val="IndexLink"/>
              </w:rPr>
              <w:t>7</w:t>
            </w:r>
            <w:r>
              <w:rPr>
                <w:rStyle w:val="IndexLink"/>
                <w:rtl w:val="true"/>
              </w:rPr>
              <w:t xml:space="preserve"> . </w:t>
            </w:r>
            <w:r>
              <w:rPr>
                <w:rStyle w:val="IndexLink"/>
                <w:rtl w:val="true"/>
              </w:rPr>
              <w:t>حذف اسناد پر تكرارِ روايات طولانى و ذكر آنها در پايان كتاب يا در جاى ديگر كتاب</w:t>
            </w:r>
            <w:r>
              <w:rPr>
                <w:rStyle w:val="IndexLink"/>
                <w:rtl w:val="true"/>
              </w:rPr>
              <w:tab/>
            </w:r>
            <w:r>
              <w:rPr>
                <w:rStyle w:val="IndexLink"/>
              </w:rPr>
              <w:t>154</w:t>
            </w:r>
          </w:hyperlink>
        </w:p>
        <w:p>
          <w:pPr>
            <w:pStyle w:val="Contents5"/>
            <w:tabs>
              <w:tab w:val="clear" w:pos="7892"/>
              <w:tab w:val="right" w:pos="9026" w:leader="dot"/>
            </w:tabs>
            <w:rPr/>
          </w:pPr>
          <w:hyperlink w:anchor="__RefHeading___Toc385012_3804643083">
            <w:r>
              <w:rPr>
                <w:webHidden/>
                <w:rStyle w:val="IndexLink"/>
              </w:rPr>
              <w:t>8</w:t>
            </w:r>
            <w:r>
              <w:rPr>
                <w:rStyle w:val="IndexLink"/>
                <w:rtl w:val="true"/>
              </w:rPr>
              <w:t xml:space="preserve"> . </w:t>
            </w:r>
            <w:r>
              <w:rPr>
                <w:rStyle w:val="IndexLink"/>
                <w:rtl w:val="true"/>
              </w:rPr>
              <w:t>افزودن سند مشيخه كتاب مصدر</w:t>
            </w:r>
            <w:r>
              <w:rPr>
                <w:rStyle w:val="IndexLink"/>
                <w:rtl w:val="true"/>
              </w:rPr>
              <w:tab/>
            </w:r>
            <w:r>
              <w:rPr>
                <w:rStyle w:val="IndexLink"/>
              </w:rPr>
              <w:t>154</w:t>
            </w:r>
          </w:hyperlink>
        </w:p>
        <w:p>
          <w:pPr>
            <w:pStyle w:val="Contents5"/>
            <w:tabs>
              <w:tab w:val="clear" w:pos="7892"/>
              <w:tab w:val="right" w:pos="9026" w:leader="dot"/>
            </w:tabs>
            <w:rPr/>
          </w:pPr>
          <w:hyperlink w:anchor="__RefHeading___Toc385014_3804643083">
            <w:r>
              <w:rPr>
                <w:webHidden/>
                <w:rStyle w:val="IndexLink"/>
              </w:rPr>
              <w:t>9</w:t>
            </w:r>
            <w:r>
              <w:rPr>
                <w:rStyle w:val="IndexLink"/>
                <w:rtl w:val="true"/>
              </w:rPr>
              <w:t xml:space="preserve"> . </w:t>
            </w:r>
            <w:r>
              <w:rPr>
                <w:rStyle w:val="IndexLink"/>
                <w:rtl w:val="true"/>
              </w:rPr>
              <w:t>تقطيع احاديث</w:t>
            </w:r>
            <w:r>
              <w:rPr>
                <w:rStyle w:val="IndexLink"/>
                <w:rtl w:val="true"/>
              </w:rPr>
              <w:tab/>
            </w:r>
            <w:r>
              <w:rPr>
                <w:rStyle w:val="IndexLink"/>
              </w:rPr>
              <w:t>155</w:t>
            </w:r>
          </w:hyperlink>
        </w:p>
        <w:p>
          <w:pPr>
            <w:pStyle w:val="Contents4"/>
            <w:tabs>
              <w:tab w:val="clear" w:pos="8176"/>
              <w:tab w:val="right" w:pos="9026" w:leader="dot"/>
            </w:tabs>
            <w:rPr/>
          </w:pPr>
          <w:hyperlink w:anchor="__RefHeading___Toc385016_3804643083">
            <w:r>
              <w:rPr>
                <w:webHidden/>
                <w:rStyle w:val="IndexLink"/>
                <w:rtl w:val="true"/>
              </w:rPr>
              <w:t>شيوه‌هاى كوتاه‌سازى نقل‌هاى مشابه</w:t>
            </w:r>
            <w:r>
              <w:rPr>
                <w:rStyle w:val="IndexLink"/>
                <w:rtl w:val="true"/>
              </w:rPr>
              <w:tab/>
            </w:r>
            <w:r>
              <w:rPr>
                <w:rStyle w:val="IndexLink"/>
              </w:rPr>
              <w:t>160</w:t>
            </w:r>
          </w:hyperlink>
        </w:p>
        <w:p>
          <w:pPr>
            <w:pStyle w:val="Contents5"/>
            <w:tabs>
              <w:tab w:val="clear" w:pos="7892"/>
              <w:tab w:val="right" w:pos="9026" w:leader="dot"/>
            </w:tabs>
            <w:rPr/>
          </w:pPr>
          <w:hyperlink w:anchor="__RefHeading___Toc385018_3804643083">
            <w:r>
              <w:rPr>
                <w:webHidden/>
                <w:rStyle w:val="IndexLink"/>
                <w:rtl w:val="true"/>
              </w:rPr>
              <w:t>اشاره</w:t>
            </w:r>
            <w:r>
              <w:rPr>
                <w:rStyle w:val="IndexLink"/>
                <w:rtl w:val="true"/>
              </w:rPr>
              <w:tab/>
            </w:r>
            <w:r>
              <w:rPr>
                <w:rStyle w:val="IndexLink"/>
              </w:rPr>
              <w:t>160</w:t>
            </w:r>
          </w:hyperlink>
        </w:p>
        <w:p>
          <w:pPr>
            <w:pStyle w:val="Contents5"/>
            <w:tabs>
              <w:tab w:val="clear" w:pos="7892"/>
              <w:tab w:val="right" w:pos="9026" w:leader="dot"/>
            </w:tabs>
            <w:rPr/>
          </w:pPr>
          <w:hyperlink w:anchor="__RefHeading___Toc385020_3804643083">
            <w:r>
              <w:rPr>
                <w:webHidden/>
                <w:rStyle w:val="IndexLink"/>
              </w:rPr>
              <w:t>1</w:t>
            </w:r>
            <w:r>
              <w:rPr>
                <w:rStyle w:val="IndexLink"/>
                <w:rtl w:val="true"/>
              </w:rPr>
              <w:t xml:space="preserve"> . </w:t>
            </w:r>
            <w:r>
              <w:rPr>
                <w:rStyle w:val="IndexLink"/>
                <w:rtl w:val="true"/>
              </w:rPr>
              <w:t>تجميع متن روايات</w:t>
            </w:r>
            <w:r>
              <w:rPr>
                <w:rStyle w:val="IndexLink"/>
                <w:rtl w:val="true"/>
              </w:rPr>
              <w:tab/>
            </w:r>
            <w:r>
              <w:rPr>
                <w:rStyle w:val="IndexLink"/>
              </w:rPr>
              <w:t>161</w:t>
            </w:r>
          </w:hyperlink>
        </w:p>
        <w:p>
          <w:pPr>
            <w:pStyle w:val="Contents5"/>
            <w:tabs>
              <w:tab w:val="clear" w:pos="7892"/>
              <w:tab w:val="right" w:pos="9026" w:leader="dot"/>
            </w:tabs>
            <w:rPr/>
          </w:pPr>
          <w:hyperlink w:anchor="__RefHeading___Toc385022_3804643083">
            <w:r>
              <w:rPr>
                <w:webHidden/>
                <w:rStyle w:val="IndexLink"/>
              </w:rPr>
              <w:t>2</w:t>
            </w:r>
            <w:r>
              <w:rPr>
                <w:rStyle w:val="IndexLink"/>
                <w:rtl w:val="true"/>
              </w:rPr>
              <w:t xml:space="preserve"> . </w:t>
            </w:r>
            <w:r>
              <w:rPr>
                <w:rStyle w:val="IndexLink"/>
                <w:rtl w:val="true"/>
              </w:rPr>
              <w:t>نقل از يكى از دو يا چند مصدر و اشاره به همسانى مضمونىِ آن با ساير موارد</w:t>
            </w:r>
            <w:r>
              <w:rPr>
                <w:rStyle w:val="IndexLink"/>
                <w:rtl w:val="true"/>
              </w:rPr>
              <w:tab/>
            </w:r>
            <w:r>
              <w:rPr>
                <w:rStyle w:val="IndexLink"/>
              </w:rPr>
              <w:t>162</w:t>
            </w:r>
          </w:hyperlink>
        </w:p>
        <w:p>
          <w:pPr>
            <w:pStyle w:val="Contents5"/>
            <w:tabs>
              <w:tab w:val="clear" w:pos="7892"/>
              <w:tab w:val="right" w:pos="9026" w:leader="dot"/>
            </w:tabs>
            <w:rPr/>
          </w:pPr>
          <w:hyperlink w:anchor="__RefHeading___Toc385024_3804643083">
            <w:r>
              <w:rPr>
                <w:webHidden/>
                <w:rStyle w:val="IndexLink"/>
              </w:rPr>
              <w:t>3</w:t>
            </w:r>
            <w:r>
              <w:rPr>
                <w:rStyle w:val="IndexLink"/>
                <w:rtl w:val="true"/>
              </w:rPr>
              <w:t xml:space="preserve"> . </w:t>
            </w:r>
            <w:r>
              <w:rPr>
                <w:rStyle w:val="IndexLink"/>
                <w:rtl w:val="true"/>
              </w:rPr>
              <w:t>نقل از دو مصدر با تصريح به يكسانى الفاظ آنها</w:t>
            </w:r>
            <w:r>
              <w:rPr>
                <w:rStyle w:val="IndexLink"/>
                <w:rtl w:val="true"/>
              </w:rPr>
              <w:tab/>
            </w:r>
            <w:r>
              <w:rPr>
                <w:rStyle w:val="IndexLink"/>
              </w:rPr>
              <w:t>162</w:t>
            </w:r>
          </w:hyperlink>
        </w:p>
        <w:p>
          <w:pPr>
            <w:pStyle w:val="Contents4"/>
            <w:tabs>
              <w:tab w:val="clear" w:pos="8176"/>
              <w:tab w:val="right" w:pos="9026" w:leader="dot"/>
            </w:tabs>
            <w:rPr/>
          </w:pPr>
          <w:hyperlink w:anchor="__RefHeading___Toc385026_3804643083">
            <w:r>
              <w:rPr>
                <w:webHidden/>
                <w:rStyle w:val="IndexLink"/>
                <w:rtl w:val="true"/>
              </w:rPr>
              <w:t>نقل با واسطه ، بدون اشاره به مصدر واسطه</w:t>
            </w:r>
            <w:r>
              <w:rPr>
                <w:rStyle w:val="IndexLink"/>
                <w:rtl w:val="true"/>
              </w:rPr>
              <w:tab/>
            </w:r>
            <w:r>
              <w:rPr>
                <w:rStyle w:val="IndexLink"/>
              </w:rPr>
              <w:t>163</w:t>
            </w:r>
          </w:hyperlink>
        </w:p>
        <w:p>
          <w:pPr>
            <w:pStyle w:val="Contents4"/>
            <w:tabs>
              <w:tab w:val="clear" w:pos="8176"/>
              <w:tab w:val="right" w:pos="9026" w:leader="dot"/>
            </w:tabs>
            <w:rPr/>
          </w:pPr>
          <w:hyperlink w:anchor="__RefHeading___Toc385028_3804643083">
            <w:r>
              <w:rPr>
                <w:webHidden/>
                <w:rStyle w:val="IndexLink"/>
                <w:rtl w:val="true"/>
              </w:rPr>
              <w:t>چند نكته مفيد</w:t>
            </w:r>
            <w:r>
              <w:rPr>
                <w:rStyle w:val="IndexLink"/>
                <w:rtl w:val="true"/>
              </w:rPr>
              <w:tab/>
            </w:r>
            <w:r>
              <w:rPr>
                <w:rStyle w:val="IndexLink"/>
              </w:rPr>
              <w:t>164</w:t>
            </w:r>
          </w:hyperlink>
        </w:p>
        <w:p>
          <w:pPr>
            <w:pStyle w:val="Contents5"/>
            <w:tabs>
              <w:tab w:val="clear" w:pos="7892"/>
              <w:tab w:val="right" w:pos="9026" w:leader="dot"/>
            </w:tabs>
            <w:rPr/>
          </w:pPr>
          <w:hyperlink w:anchor="__RefHeading___Toc385030_3804643083">
            <w:r>
              <w:rPr>
                <w:webHidden/>
                <w:rStyle w:val="IndexLink"/>
                <w:rtl w:val="true"/>
              </w:rPr>
              <w:t>اشاره</w:t>
            </w:r>
            <w:r>
              <w:rPr>
                <w:rStyle w:val="IndexLink"/>
                <w:rtl w:val="true"/>
              </w:rPr>
              <w:tab/>
            </w:r>
            <w:r>
              <w:rPr>
                <w:rStyle w:val="IndexLink"/>
              </w:rPr>
              <w:t>164</w:t>
            </w:r>
          </w:hyperlink>
        </w:p>
        <w:p>
          <w:pPr>
            <w:pStyle w:val="Contents5"/>
            <w:tabs>
              <w:tab w:val="clear" w:pos="7892"/>
              <w:tab w:val="right" w:pos="9026" w:leader="dot"/>
            </w:tabs>
            <w:rPr/>
          </w:pPr>
          <w:hyperlink w:anchor="__RefHeading___Toc385032_3804643083">
            <w:r>
              <w:rPr>
                <w:webHidden/>
                <w:rStyle w:val="IndexLink"/>
                <w:rtl w:val="true"/>
              </w:rPr>
              <w:t>نكته اوّل</w:t>
            </w:r>
            <w:r>
              <w:rPr>
                <w:rStyle w:val="IndexLink"/>
                <w:rtl w:val="true"/>
              </w:rPr>
              <w:tab/>
            </w:r>
            <w:r>
              <w:rPr>
                <w:rStyle w:val="IndexLink"/>
              </w:rPr>
              <w:t>164</w:t>
            </w:r>
          </w:hyperlink>
        </w:p>
        <w:p>
          <w:pPr>
            <w:pStyle w:val="Contents5"/>
            <w:tabs>
              <w:tab w:val="clear" w:pos="7892"/>
              <w:tab w:val="right" w:pos="9026" w:leader="dot"/>
            </w:tabs>
            <w:rPr/>
          </w:pPr>
          <w:hyperlink w:anchor="__RefHeading___Toc385034_3804643083">
            <w:r>
              <w:rPr>
                <w:webHidden/>
                <w:rStyle w:val="IndexLink"/>
                <w:rtl w:val="true"/>
              </w:rPr>
              <w:t>نكته دوم</w:t>
            </w:r>
            <w:r>
              <w:rPr>
                <w:rStyle w:val="IndexLink"/>
                <w:rtl w:val="true"/>
              </w:rPr>
              <w:tab/>
            </w:r>
            <w:r>
              <w:rPr>
                <w:rStyle w:val="IndexLink"/>
              </w:rPr>
              <w:t>167</w:t>
            </w:r>
          </w:hyperlink>
        </w:p>
        <w:p>
          <w:pPr>
            <w:pStyle w:val="Contents5"/>
            <w:tabs>
              <w:tab w:val="clear" w:pos="7892"/>
              <w:tab w:val="right" w:pos="9026" w:leader="dot"/>
            </w:tabs>
            <w:rPr/>
          </w:pPr>
          <w:hyperlink w:anchor="__RefHeading___Toc385036_3804643083">
            <w:r>
              <w:rPr>
                <w:webHidden/>
                <w:rStyle w:val="IndexLink"/>
                <w:rtl w:val="true"/>
              </w:rPr>
              <w:t>نكته سوم</w:t>
            </w:r>
            <w:r>
              <w:rPr>
                <w:rStyle w:val="IndexLink"/>
                <w:rtl w:val="true"/>
              </w:rPr>
              <w:tab/>
            </w:r>
            <w:r>
              <w:rPr>
                <w:rStyle w:val="IndexLink"/>
              </w:rPr>
              <w:t>170</w:t>
            </w:r>
          </w:hyperlink>
        </w:p>
        <w:p>
          <w:pPr>
            <w:pStyle w:val="Contents5"/>
            <w:tabs>
              <w:tab w:val="clear" w:pos="7892"/>
              <w:tab w:val="right" w:pos="9026" w:leader="dot"/>
            </w:tabs>
            <w:rPr/>
          </w:pPr>
          <w:hyperlink w:anchor="__RefHeading___Toc385038_3804643083">
            <w:r>
              <w:rPr>
                <w:webHidden/>
                <w:rStyle w:val="IndexLink"/>
                <w:rtl w:val="true"/>
              </w:rPr>
              <w:t>نكته چهارم</w:t>
            </w:r>
            <w:r>
              <w:rPr>
                <w:rStyle w:val="IndexLink"/>
                <w:rtl w:val="true"/>
              </w:rPr>
              <w:tab/>
            </w:r>
            <w:r>
              <w:rPr>
                <w:rStyle w:val="IndexLink"/>
              </w:rPr>
              <w:t>172</w:t>
            </w:r>
          </w:hyperlink>
        </w:p>
        <w:p>
          <w:pPr>
            <w:pStyle w:val="Contents4"/>
            <w:tabs>
              <w:tab w:val="clear" w:pos="8176"/>
              <w:tab w:val="right" w:pos="9026" w:leader="dot"/>
            </w:tabs>
            <w:rPr/>
          </w:pPr>
          <w:hyperlink w:anchor="__RefHeading___Toc385040_3804643083">
            <w:r>
              <w:rPr>
                <w:webHidden/>
                <w:rStyle w:val="IndexLink"/>
                <w:rtl w:val="true"/>
              </w:rPr>
              <w:t xml:space="preserve">فصل اوّل </w:t>
            </w:r>
            <w:r>
              <w:rPr>
                <w:rStyle w:val="IndexLink"/>
                <w:rtl w:val="true"/>
              </w:rPr>
              <w:t xml:space="preserve">: </w:t>
            </w:r>
            <w:r>
              <w:rPr>
                <w:rStyle w:val="IndexLink"/>
                <w:rtl w:val="true"/>
              </w:rPr>
              <w:t>تعريف اسناد ويژه</w:t>
            </w:r>
            <w:r>
              <w:rPr>
                <w:rStyle w:val="IndexLink"/>
                <w:rtl w:val="true"/>
              </w:rPr>
              <w:tab/>
            </w:r>
            <w:r>
              <w:rPr>
                <w:rStyle w:val="IndexLink"/>
              </w:rPr>
              <w:t>174</w:t>
            </w:r>
          </w:hyperlink>
        </w:p>
        <w:p>
          <w:pPr>
            <w:pStyle w:val="Contents5"/>
            <w:tabs>
              <w:tab w:val="clear" w:pos="7892"/>
              <w:tab w:val="right" w:pos="9026" w:leader="dot"/>
            </w:tabs>
            <w:rPr/>
          </w:pPr>
          <w:hyperlink w:anchor="__RefHeading___Toc385042_3804643083">
            <w:r>
              <w:rPr>
                <w:webHidden/>
                <w:rStyle w:val="IndexLink"/>
                <w:rtl w:val="true"/>
              </w:rPr>
              <w:t>اشاره</w:t>
            </w:r>
            <w:r>
              <w:rPr>
                <w:rStyle w:val="IndexLink"/>
                <w:rtl w:val="true"/>
              </w:rPr>
              <w:tab/>
            </w:r>
            <w:r>
              <w:rPr>
                <w:rStyle w:val="IndexLink"/>
              </w:rPr>
              <w:t>174</w:t>
            </w:r>
          </w:hyperlink>
        </w:p>
        <w:p>
          <w:pPr>
            <w:pStyle w:val="Contents5"/>
            <w:tabs>
              <w:tab w:val="clear" w:pos="7892"/>
              <w:tab w:val="right" w:pos="9026" w:leader="dot"/>
            </w:tabs>
            <w:rPr/>
          </w:pPr>
          <w:hyperlink w:anchor="__RefHeading___Toc385044_3804643083">
            <w:r>
              <w:rPr>
                <w:webHidden/>
                <w:rStyle w:val="IndexLink"/>
                <w:rtl w:val="true"/>
              </w:rPr>
              <w:t xml:space="preserve">الف </w:t>
            </w:r>
            <w:r>
              <w:rPr>
                <w:rStyle w:val="IndexLink"/>
                <w:rtl w:val="true"/>
              </w:rPr>
              <w:t xml:space="preserve">. </w:t>
            </w:r>
            <w:r>
              <w:rPr>
                <w:rStyle w:val="IndexLink"/>
                <w:rtl w:val="true"/>
              </w:rPr>
              <w:t>سند عطفى</w:t>
            </w:r>
            <w:r>
              <w:rPr>
                <w:rStyle w:val="IndexLink"/>
                <w:rtl w:val="true"/>
              </w:rPr>
              <w:tab/>
            </w:r>
            <w:r>
              <w:rPr>
                <w:rStyle w:val="IndexLink"/>
              </w:rPr>
              <w:t>175</w:t>
            </w:r>
          </w:hyperlink>
        </w:p>
        <w:p>
          <w:pPr>
            <w:pStyle w:val="Contents5"/>
            <w:tabs>
              <w:tab w:val="clear" w:pos="7892"/>
              <w:tab w:val="right" w:pos="9026" w:leader="dot"/>
            </w:tabs>
            <w:rPr/>
          </w:pPr>
          <w:hyperlink w:anchor="__RefHeading___Toc385046_3804643083">
            <w:r>
              <w:rPr>
                <w:webHidden/>
                <w:rStyle w:val="IndexLink"/>
                <w:rtl w:val="true"/>
              </w:rPr>
              <w:t xml:space="preserve">ب </w:t>
            </w:r>
            <w:r>
              <w:rPr>
                <w:rStyle w:val="IndexLink"/>
                <w:rtl w:val="true"/>
              </w:rPr>
              <w:t xml:space="preserve">. </w:t>
            </w:r>
            <w:r>
              <w:rPr>
                <w:rStyle w:val="IndexLink"/>
                <w:rtl w:val="true"/>
              </w:rPr>
              <w:t>سند تحويلى</w:t>
            </w:r>
            <w:r>
              <w:rPr>
                <w:rStyle w:val="IndexLink"/>
                <w:rtl w:val="true"/>
              </w:rPr>
              <w:tab/>
            </w:r>
            <w:r>
              <w:rPr>
                <w:rStyle w:val="IndexLink"/>
              </w:rPr>
              <w:t>176</w:t>
            </w:r>
          </w:hyperlink>
        </w:p>
        <w:p>
          <w:pPr>
            <w:pStyle w:val="Contents5"/>
            <w:tabs>
              <w:tab w:val="clear" w:pos="7892"/>
              <w:tab w:val="right" w:pos="9026" w:leader="dot"/>
            </w:tabs>
            <w:rPr/>
          </w:pPr>
          <w:hyperlink w:anchor="__RefHeading___Toc385048_3804643083">
            <w:r>
              <w:rPr>
                <w:webHidden/>
                <w:rStyle w:val="IndexLink"/>
                <w:rtl w:val="true"/>
              </w:rPr>
              <w:t xml:space="preserve">ج </w:t>
            </w:r>
            <w:r>
              <w:rPr>
                <w:rStyle w:val="IndexLink"/>
                <w:rtl w:val="true"/>
              </w:rPr>
              <w:t xml:space="preserve">. </w:t>
            </w:r>
            <w:r>
              <w:rPr>
                <w:rStyle w:val="IndexLink"/>
                <w:rtl w:val="true"/>
              </w:rPr>
              <w:t>سند تعليقى</w:t>
            </w:r>
            <w:r>
              <w:rPr>
                <w:rStyle w:val="IndexLink"/>
                <w:rtl w:val="true"/>
              </w:rPr>
              <w:tab/>
            </w:r>
            <w:r>
              <w:rPr>
                <w:rStyle w:val="IndexLink"/>
              </w:rPr>
              <w:t>180</w:t>
            </w:r>
          </w:hyperlink>
        </w:p>
        <w:p>
          <w:pPr>
            <w:pStyle w:val="Contents5"/>
            <w:tabs>
              <w:tab w:val="clear" w:pos="7892"/>
              <w:tab w:val="right" w:pos="9026" w:leader="dot"/>
            </w:tabs>
            <w:rPr/>
          </w:pPr>
          <w:hyperlink w:anchor="__RefHeading___Toc385050_3804643083">
            <w:r>
              <w:rPr>
                <w:webHidden/>
                <w:rStyle w:val="IndexLink"/>
                <w:rtl w:val="true"/>
              </w:rPr>
              <w:t xml:space="preserve">د </w:t>
            </w:r>
            <w:r>
              <w:rPr>
                <w:rStyle w:val="IndexLink"/>
                <w:rtl w:val="true"/>
              </w:rPr>
              <w:t xml:space="preserve">. </w:t>
            </w:r>
            <w:r>
              <w:rPr>
                <w:rStyle w:val="IndexLink"/>
                <w:rtl w:val="true"/>
              </w:rPr>
              <w:t>سند مشتمل بر ضمير</w:t>
            </w:r>
            <w:r>
              <w:rPr>
                <w:rStyle w:val="IndexLink"/>
                <w:rtl w:val="true"/>
              </w:rPr>
              <w:tab/>
            </w:r>
            <w:r>
              <w:rPr>
                <w:rStyle w:val="IndexLink"/>
              </w:rPr>
              <w:t>183</w:t>
            </w:r>
          </w:hyperlink>
        </w:p>
        <w:p>
          <w:pPr>
            <w:pStyle w:val="Contents5"/>
            <w:tabs>
              <w:tab w:val="clear" w:pos="7892"/>
              <w:tab w:val="right" w:pos="9026" w:leader="dot"/>
            </w:tabs>
            <w:rPr/>
          </w:pPr>
          <w:hyperlink w:anchor="__RefHeading___Toc385052_3804643083">
            <w:r>
              <w:rPr>
                <w:webHidden/>
                <w:rStyle w:val="IndexLink"/>
                <w:rtl w:val="true"/>
              </w:rPr>
              <w:t xml:space="preserve">ه </w:t>
            </w:r>
            <w:r>
              <w:rPr>
                <w:rStyle w:val="IndexLink"/>
                <w:rtl w:val="true"/>
              </w:rPr>
              <w:t xml:space="preserve">. </w:t>
            </w:r>
            <w:r>
              <w:rPr>
                <w:rStyle w:val="IndexLink"/>
                <w:rtl w:val="true"/>
              </w:rPr>
              <w:t>سند اشاره‌اى</w:t>
            </w:r>
            <w:r>
              <w:rPr>
                <w:rStyle w:val="IndexLink"/>
                <w:rtl w:val="true"/>
              </w:rPr>
              <w:tab/>
            </w:r>
            <w:r>
              <w:rPr>
                <w:rStyle w:val="IndexLink"/>
              </w:rPr>
              <w:t>187</w:t>
            </w:r>
          </w:hyperlink>
        </w:p>
        <w:p>
          <w:pPr>
            <w:pStyle w:val="Contents4"/>
            <w:tabs>
              <w:tab w:val="clear" w:pos="8176"/>
              <w:tab w:val="right" w:pos="9026" w:leader="dot"/>
            </w:tabs>
            <w:rPr/>
          </w:pPr>
          <w:hyperlink w:anchor="__RefHeading___Toc385054_3804643083">
            <w:r>
              <w:rPr>
                <w:webHidden/>
                <w:rStyle w:val="IndexLink"/>
                <w:rtl w:val="true"/>
              </w:rPr>
              <w:t xml:space="preserve">فصل دوم </w:t>
            </w:r>
            <w:r>
              <w:rPr>
                <w:rStyle w:val="IndexLink"/>
                <w:rtl w:val="true"/>
              </w:rPr>
              <w:t xml:space="preserve">: </w:t>
            </w:r>
            <w:r>
              <w:rPr>
                <w:rStyle w:val="IndexLink"/>
                <w:rtl w:val="true"/>
              </w:rPr>
              <w:t xml:space="preserve">ويژگى‌هاى عمومى </w:t>
            </w:r>
            <w:r>
              <w:rPr>
                <w:rStyle w:val="IndexLink"/>
                <w:rtl w:val="true"/>
              </w:rPr>
              <w:t>«</w:t>
            </w:r>
            <w:r>
              <w:rPr>
                <w:rStyle w:val="IndexLink"/>
                <w:rtl w:val="true"/>
              </w:rPr>
              <w:t>وسائل الشيعة</w:t>
            </w:r>
            <w:r>
              <w:rPr>
                <w:rStyle w:val="IndexLink"/>
                <w:rtl w:val="true"/>
              </w:rPr>
              <w:t xml:space="preserve">» </w:t>
            </w:r>
            <w:r>
              <w:rPr>
                <w:rStyle w:val="IndexLink"/>
                <w:rtl w:val="true"/>
              </w:rPr>
              <w:t>در نقل احاديث</w:t>
            </w:r>
            <w:r>
              <w:rPr>
                <w:rStyle w:val="IndexLink"/>
                <w:rtl w:val="true"/>
              </w:rPr>
              <w:tab/>
            </w:r>
            <w:r>
              <w:rPr>
                <w:rStyle w:val="IndexLink"/>
              </w:rPr>
              <w:t>189</w:t>
            </w:r>
          </w:hyperlink>
        </w:p>
        <w:p>
          <w:pPr>
            <w:pStyle w:val="Contents5"/>
            <w:tabs>
              <w:tab w:val="clear" w:pos="7892"/>
              <w:tab w:val="right" w:pos="9026" w:leader="dot"/>
            </w:tabs>
            <w:rPr/>
          </w:pPr>
          <w:hyperlink w:anchor="__RefHeading___Toc385056_3804643083">
            <w:r>
              <w:rPr>
                <w:webHidden/>
                <w:rStyle w:val="IndexLink"/>
                <w:rtl w:val="true"/>
              </w:rPr>
              <w:t>اشاره</w:t>
            </w:r>
            <w:r>
              <w:rPr>
                <w:rStyle w:val="IndexLink"/>
                <w:rtl w:val="true"/>
              </w:rPr>
              <w:tab/>
            </w:r>
            <w:r>
              <w:rPr>
                <w:rStyle w:val="IndexLink"/>
              </w:rPr>
              <w:t>189</w:t>
            </w:r>
          </w:hyperlink>
        </w:p>
        <w:p>
          <w:pPr>
            <w:pStyle w:val="Contents5"/>
            <w:tabs>
              <w:tab w:val="clear" w:pos="7892"/>
              <w:tab w:val="right" w:pos="9026" w:leader="dot"/>
            </w:tabs>
            <w:rPr/>
          </w:pPr>
          <w:hyperlink w:anchor="__RefHeading___Toc385058_3804643083">
            <w:r>
              <w:rPr>
                <w:webHidden/>
                <w:rStyle w:val="IndexLink"/>
                <w:rtl w:val="true"/>
              </w:rPr>
              <w:t xml:space="preserve">الف </w:t>
            </w:r>
            <w:r>
              <w:rPr>
                <w:rStyle w:val="IndexLink"/>
                <w:rtl w:val="true"/>
              </w:rPr>
              <w:t xml:space="preserve">. </w:t>
            </w:r>
            <w:r>
              <w:rPr>
                <w:rStyle w:val="IndexLink"/>
                <w:rtl w:val="true"/>
              </w:rPr>
              <w:t>آوردن نام مؤلّف مصدر حديث در اوّل مجموعه اسناد نقل شده</w:t>
            </w:r>
            <w:r>
              <w:rPr>
                <w:rStyle w:val="IndexLink"/>
                <w:rtl w:val="true"/>
              </w:rPr>
              <w:tab/>
            </w:r>
            <w:r>
              <w:rPr>
                <w:rStyle w:val="IndexLink"/>
              </w:rPr>
              <w:t>189</w:t>
            </w:r>
          </w:hyperlink>
        </w:p>
        <w:p>
          <w:pPr>
            <w:pStyle w:val="Contents5"/>
            <w:tabs>
              <w:tab w:val="clear" w:pos="7892"/>
              <w:tab w:val="right" w:pos="9026" w:leader="dot"/>
            </w:tabs>
            <w:rPr/>
          </w:pPr>
          <w:hyperlink w:anchor="__RefHeading___Toc385060_3804643083">
            <w:r>
              <w:rPr>
                <w:webHidden/>
                <w:rStyle w:val="IndexLink"/>
                <w:rtl w:val="true"/>
              </w:rPr>
              <w:t xml:space="preserve">ب </w:t>
            </w:r>
            <w:r>
              <w:rPr>
                <w:rStyle w:val="IndexLink"/>
                <w:rtl w:val="true"/>
              </w:rPr>
              <w:t xml:space="preserve">. </w:t>
            </w:r>
            <w:r>
              <w:rPr>
                <w:rStyle w:val="IndexLink"/>
                <w:rtl w:val="true"/>
              </w:rPr>
              <w:t>تبديل اسماى مرفوع در اول سند به اسماى مجرور</w:t>
            </w:r>
            <w:r>
              <w:rPr>
                <w:rStyle w:val="IndexLink"/>
                <w:rtl w:val="true"/>
              </w:rPr>
              <w:tab/>
            </w:r>
            <w:r>
              <w:rPr>
                <w:rStyle w:val="IndexLink"/>
              </w:rPr>
              <w:t>190</w:t>
            </w:r>
          </w:hyperlink>
        </w:p>
        <w:p>
          <w:pPr>
            <w:pStyle w:val="Contents5"/>
            <w:tabs>
              <w:tab w:val="clear" w:pos="7892"/>
              <w:tab w:val="right" w:pos="9026" w:leader="dot"/>
            </w:tabs>
            <w:rPr/>
          </w:pPr>
          <w:hyperlink w:anchor="__RefHeading___Toc385062_3804643083">
            <w:r>
              <w:rPr>
                <w:webHidden/>
                <w:rStyle w:val="IndexLink"/>
                <w:rtl w:val="true"/>
              </w:rPr>
              <w:t xml:space="preserve">ج </w:t>
            </w:r>
            <w:r>
              <w:rPr>
                <w:rStyle w:val="IndexLink"/>
                <w:rtl w:val="true"/>
              </w:rPr>
              <w:t xml:space="preserve">. </w:t>
            </w:r>
            <w:r>
              <w:rPr>
                <w:rStyle w:val="IndexLink"/>
                <w:rtl w:val="true"/>
              </w:rPr>
              <w:t>نقل از يك مصدر و اشاره به ديگر مصادر حديث در ذيل همان روايت</w:t>
            </w:r>
            <w:r>
              <w:rPr>
                <w:rStyle w:val="IndexLink"/>
                <w:rtl w:val="true"/>
              </w:rPr>
              <w:tab/>
            </w:r>
            <w:r>
              <w:rPr>
                <w:rStyle w:val="IndexLink"/>
              </w:rPr>
              <w:t>190</w:t>
            </w:r>
          </w:hyperlink>
        </w:p>
        <w:p>
          <w:pPr>
            <w:pStyle w:val="Contents5"/>
            <w:tabs>
              <w:tab w:val="clear" w:pos="7892"/>
              <w:tab w:val="right" w:pos="9026" w:leader="dot"/>
            </w:tabs>
            <w:rPr/>
          </w:pPr>
          <w:hyperlink w:anchor="__RefHeading___Toc385064_3804643083">
            <w:r>
              <w:rPr>
                <w:webHidden/>
                <w:rStyle w:val="IndexLink"/>
                <w:rtl w:val="true"/>
              </w:rPr>
              <w:t xml:space="preserve">د </w:t>
            </w:r>
            <w:r>
              <w:rPr>
                <w:rStyle w:val="IndexLink"/>
                <w:rtl w:val="true"/>
              </w:rPr>
              <w:t xml:space="preserve">. </w:t>
            </w:r>
            <w:r>
              <w:rPr>
                <w:rStyle w:val="IndexLink"/>
                <w:rtl w:val="true"/>
              </w:rPr>
              <w:t>نقل از دو مصدر ، هر دو به شكل اصلى</w:t>
            </w:r>
            <w:r>
              <w:rPr>
                <w:rStyle w:val="IndexLink"/>
                <w:rtl w:val="true"/>
              </w:rPr>
              <w:tab/>
            </w:r>
            <w:r>
              <w:rPr>
                <w:rStyle w:val="IndexLink"/>
              </w:rPr>
              <w:t>191</w:t>
            </w:r>
          </w:hyperlink>
        </w:p>
        <w:p>
          <w:pPr>
            <w:pStyle w:val="Contents5"/>
            <w:tabs>
              <w:tab w:val="clear" w:pos="7892"/>
              <w:tab w:val="right" w:pos="9026" w:leader="dot"/>
            </w:tabs>
            <w:rPr/>
          </w:pPr>
          <w:hyperlink w:anchor="__RefHeading___Toc385066_3804643083">
            <w:r>
              <w:rPr>
                <w:webHidden/>
                <w:rStyle w:val="IndexLink"/>
                <w:rtl w:val="true"/>
              </w:rPr>
              <w:t xml:space="preserve">ه </w:t>
            </w:r>
            <w:r>
              <w:rPr>
                <w:rStyle w:val="IndexLink"/>
                <w:rtl w:val="true"/>
              </w:rPr>
              <w:t xml:space="preserve">. </w:t>
            </w:r>
            <w:r>
              <w:rPr>
                <w:rStyle w:val="IndexLink"/>
                <w:rtl w:val="true"/>
              </w:rPr>
              <w:t xml:space="preserve">افزودن توضيحات مختصر سندى در لابه‌لاى سند با عبارتِ </w:t>
            </w:r>
            <w:r>
              <w:rPr>
                <w:rStyle w:val="IndexLink"/>
                <w:rtl w:val="true"/>
              </w:rPr>
              <w:t>: «</w:t>
            </w:r>
            <w:r>
              <w:rPr>
                <w:rStyle w:val="IndexLink"/>
                <w:rtl w:val="true"/>
              </w:rPr>
              <w:t>يعنى</w:t>
            </w:r>
            <w:r>
              <w:rPr>
                <w:rStyle w:val="IndexLink"/>
                <w:rtl w:val="true"/>
              </w:rPr>
              <w:t>»</w:t>
              <w:tab/>
            </w:r>
            <w:r>
              <w:rPr>
                <w:rStyle w:val="IndexLink"/>
              </w:rPr>
              <w:t>192</w:t>
            </w:r>
          </w:hyperlink>
        </w:p>
        <w:p>
          <w:pPr>
            <w:pStyle w:val="Contents5"/>
            <w:tabs>
              <w:tab w:val="clear" w:pos="7892"/>
              <w:tab w:val="right" w:pos="9026" w:leader="dot"/>
            </w:tabs>
            <w:rPr/>
          </w:pPr>
          <w:hyperlink w:anchor="__RefHeading___Toc385068_3804643083">
            <w:r>
              <w:rPr>
                <w:webHidden/>
                <w:rStyle w:val="IndexLink"/>
                <w:rtl w:val="true"/>
              </w:rPr>
              <w:t xml:space="preserve">و </w:t>
            </w:r>
            <w:r>
              <w:rPr>
                <w:rStyle w:val="IndexLink"/>
                <w:rtl w:val="true"/>
              </w:rPr>
              <w:t xml:space="preserve">. </w:t>
            </w:r>
            <w:r>
              <w:rPr>
                <w:rStyle w:val="IndexLink"/>
                <w:rtl w:val="true"/>
              </w:rPr>
              <w:t xml:space="preserve">افزودن توضيحات مختصر متنى پس از نقل روايت با عبارت </w:t>
            </w:r>
            <w:r>
              <w:rPr>
                <w:rStyle w:val="IndexLink"/>
                <w:rtl w:val="true"/>
              </w:rPr>
              <w:t>«</w:t>
            </w:r>
            <w:r>
              <w:rPr>
                <w:rStyle w:val="IndexLink"/>
                <w:rtl w:val="true"/>
              </w:rPr>
              <w:t>اقول</w:t>
            </w:r>
            <w:r>
              <w:rPr>
                <w:rStyle w:val="IndexLink"/>
                <w:rtl w:val="true"/>
              </w:rPr>
              <w:t>»</w:t>
              <w:tab/>
            </w:r>
            <w:r>
              <w:rPr>
                <w:rStyle w:val="IndexLink"/>
              </w:rPr>
              <w:t>193</w:t>
            </w:r>
          </w:hyperlink>
        </w:p>
        <w:p>
          <w:pPr>
            <w:pStyle w:val="Contents4"/>
            <w:tabs>
              <w:tab w:val="clear" w:pos="8176"/>
              <w:tab w:val="right" w:pos="9026" w:leader="dot"/>
            </w:tabs>
            <w:rPr/>
          </w:pPr>
          <w:hyperlink w:anchor="__RefHeading___Toc385070_3804643083">
            <w:r>
              <w:rPr>
                <w:webHidden/>
                <w:rStyle w:val="IndexLink"/>
                <w:rtl w:val="true"/>
              </w:rPr>
              <w:t xml:space="preserve">فصل سوم </w:t>
            </w:r>
            <w:r>
              <w:rPr>
                <w:rStyle w:val="IndexLink"/>
                <w:rtl w:val="true"/>
              </w:rPr>
              <w:t xml:space="preserve">: </w:t>
            </w:r>
            <w:r>
              <w:rPr>
                <w:rStyle w:val="IndexLink"/>
                <w:rtl w:val="true"/>
              </w:rPr>
              <w:t xml:space="preserve">نگاهى به اسناد ويژه‌اى كه در </w:t>
            </w:r>
            <w:r>
              <w:rPr>
                <w:rStyle w:val="IndexLink"/>
                <w:rtl w:val="true"/>
              </w:rPr>
              <w:t>«</w:t>
            </w:r>
            <w:r>
              <w:rPr>
                <w:rStyle w:val="IndexLink"/>
                <w:rtl w:val="true"/>
              </w:rPr>
              <w:t>وسائل الشيعة</w:t>
            </w:r>
            <w:r>
              <w:rPr>
                <w:rStyle w:val="IndexLink"/>
                <w:rtl w:val="true"/>
              </w:rPr>
              <w:t xml:space="preserve">» </w:t>
            </w:r>
            <w:r>
              <w:rPr>
                <w:rStyle w:val="IndexLink"/>
                <w:rtl w:val="true"/>
              </w:rPr>
              <w:t>پديدار شده‌اند</w:t>
            </w:r>
            <w:r>
              <w:rPr>
                <w:rStyle w:val="IndexLink"/>
                <w:rtl w:val="true"/>
              </w:rPr>
              <w:tab/>
            </w:r>
            <w:r>
              <w:rPr>
                <w:rStyle w:val="IndexLink"/>
              </w:rPr>
              <w:t>194</w:t>
            </w:r>
          </w:hyperlink>
        </w:p>
        <w:p>
          <w:pPr>
            <w:pStyle w:val="Contents5"/>
            <w:tabs>
              <w:tab w:val="clear" w:pos="7892"/>
              <w:tab w:val="right" w:pos="9026" w:leader="dot"/>
            </w:tabs>
            <w:rPr/>
          </w:pPr>
          <w:hyperlink w:anchor="__RefHeading___Toc385072_3804643083">
            <w:r>
              <w:rPr>
                <w:webHidden/>
                <w:rStyle w:val="IndexLink"/>
                <w:rtl w:val="true"/>
              </w:rPr>
              <w:t>اشاره</w:t>
            </w:r>
            <w:r>
              <w:rPr>
                <w:rStyle w:val="IndexLink"/>
                <w:rtl w:val="true"/>
              </w:rPr>
              <w:tab/>
            </w:r>
            <w:r>
              <w:rPr>
                <w:rStyle w:val="IndexLink"/>
              </w:rPr>
              <w:t>194</w:t>
            </w:r>
          </w:hyperlink>
        </w:p>
        <w:p>
          <w:pPr>
            <w:pStyle w:val="Contents5"/>
            <w:tabs>
              <w:tab w:val="clear" w:pos="7892"/>
              <w:tab w:val="right" w:pos="9026" w:leader="dot"/>
            </w:tabs>
            <w:rPr/>
          </w:pPr>
          <w:hyperlink w:anchor="__RefHeading___Toc385074_3804643083">
            <w:r>
              <w:rPr>
                <w:webHidden/>
                <w:rStyle w:val="IndexLink"/>
                <w:rtl w:val="true"/>
              </w:rPr>
              <w:t xml:space="preserve">الف </w:t>
            </w:r>
            <w:r>
              <w:rPr>
                <w:rStyle w:val="IndexLink"/>
                <w:rtl w:val="true"/>
              </w:rPr>
              <w:t xml:space="preserve">. </w:t>
            </w:r>
            <w:r>
              <w:rPr>
                <w:rStyle w:val="IndexLink"/>
                <w:rtl w:val="true"/>
              </w:rPr>
              <w:t xml:space="preserve">پيدايش تعليق در اسناد </w:t>
            </w:r>
            <w:r>
              <w:rPr>
                <w:rStyle w:val="IndexLink"/>
                <w:rtl w:val="true"/>
              </w:rPr>
              <w:t>«</w:t>
            </w:r>
            <w:r>
              <w:rPr>
                <w:rStyle w:val="IndexLink"/>
                <w:rtl w:val="true"/>
              </w:rPr>
              <w:t>وسائل الشيعة</w:t>
            </w:r>
            <w:r>
              <w:rPr>
                <w:rStyle w:val="IndexLink"/>
                <w:rtl w:val="true"/>
              </w:rPr>
              <w:t>»</w:t>
              <w:tab/>
            </w:r>
            <w:r>
              <w:rPr>
                <w:rStyle w:val="IndexLink"/>
              </w:rPr>
              <w:t>194</w:t>
            </w:r>
          </w:hyperlink>
        </w:p>
        <w:p>
          <w:pPr>
            <w:pStyle w:val="Contents5"/>
            <w:tabs>
              <w:tab w:val="clear" w:pos="7892"/>
              <w:tab w:val="right" w:pos="9026" w:leader="dot"/>
            </w:tabs>
            <w:rPr/>
          </w:pPr>
          <w:hyperlink w:anchor="__RefHeading___Toc385076_3804643083">
            <w:r>
              <w:rPr>
                <w:webHidden/>
                <w:rStyle w:val="IndexLink"/>
                <w:rtl w:val="true"/>
              </w:rPr>
              <w:t xml:space="preserve">ب </w:t>
            </w:r>
            <w:r>
              <w:rPr>
                <w:rStyle w:val="IndexLink"/>
                <w:rtl w:val="true"/>
              </w:rPr>
              <w:t xml:space="preserve">. </w:t>
            </w:r>
            <w:r>
              <w:rPr>
                <w:rStyle w:val="IndexLink"/>
                <w:rtl w:val="true"/>
              </w:rPr>
              <w:t xml:space="preserve">اضمار در </w:t>
            </w:r>
            <w:r>
              <w:rPr>
                <w:rStyle w:val="IndexLink"/>
                <w:rtl w:val="true"/>
              </w:rPr>
              <w:t>«</w:t>
            </w:r>
            <w:r>
              <w:rPr>
                <w:rStyle w:val="IndexLink"/>
                <w:rtl w:val="true"/>
              </w:rPr>
              <w:t>وسائل الشيعة</w:t>
            </w:r>
            <w:r>
              <w:rPr>
                <w:rStyle w:val="IndexLink"/>
                <w:rtl w:val="true"/>
              </w:rPr>
              <w:t>»</w:t>
              <w:tab/>
            </w:r>
            <w:r>
              <w:rPr>
                <w:rStyle w:val="IndexLink"/>
              </w:rPr>
              <w:t>197</w:t>
            </w:r>
          </w:hyperlink>
        </w:p>
        <w:p>
          <w:pPr>
            <w:pStyle w:val="Contents5"/>
            <w:tabs>
              <w:tab w:val="clear" w:pos="7892"/>
              <w:tab w:val="right" w:pos="9026" w:leader="dot"/>
            </w:tabs>
            <w:rPr/>
          </w:pPr>
          <w:hyperlink w:anchor="__RefHeading___Toc385078_3804643083">
            <w:r>
              <w:rPr>
                <w:webHidden/>
                <w:rStyle w:val="IndexLink"/>
                <w:rtl w:val="true"/>
              </w:rPr>
              <w:t xml:space="preserve">ج </w:t>
            </w:r>
            <w:r>
              <w:rPr>
                <w:rStyle w:val="IndexLink"/>
                <w:rtl w:val="true"/>
              </w:rPr>
              <w:t xml:space="preserve">. </w:t>
            </w:r>
            <w:r>
              <w:rPr>
                <w:rStyle w:val="IndexLink"/>
                <w:rtl w:val="true"/>
              </w:rPr>
              <w:t xml:space="preserve">حذف طرق به كتاب‌ها و تبديل آنها به </w:t>
            </w:r>
            <w:r>
              <w:rPr>
                <w:rStyle w:val="IndexLink"/>
                <w:rtl w:val="true"/>
              </w:rPr>
              <w:t>«</w:t>
            </w:r>
            <w:r>
              <w:rPr>
                <w:rStyle w:val="IndexLink"/>
                <w:rtl w:val="true"/>
              </w:rPr>
              <w:t>باسناده</w:t>
            </w:r>
            <w:r>
              <w:rPr>
                <w:rStyle w:val="IndexLink"/>
                <w:rtl w:val="true"/>
              </w:rPr>
              <w:t>»</w:t>
              <w:tab/>
            </w:r>
            <w:r>
              <w:rPr>
                <w:rStyle w:val="IndexLink"/>
              </w:rPr>
              <w:t>201</w:t>
            </w:r>
          </w:hyperlink>
        </w:p>
        <w:p>
          <w:pPr>
            <w:pStyle w:val="Contents4"/>
            <w:tabs>
              <w:tab w:val="clear" w:pos="8176"/>
              <w:tab w:val="right" w:pos="9026" w:leader="dot"/>
            </w:tabs>
            <w:rPr/>
          </w:pPr>
          <w:hyperlink w:anchor="__RefHeading___Toc385080_3804643083">
            <w:r>
              <w:rPr>
                <w:webHidden/>
                <w:rStyle w:val="IndexLink"/>
                <w:rtl w:val="true"/>
              </w:rPr>
              <w:t xml:space="preserve">فصل چهارم </w:t>
            </w:r>
            <w:r>
              <w:rPr>
                <w:rStyle w:val="IndexLink"/>
                <w:rtl w:val="true"/>
              </w:rPr>
              <w:t xml:space="preserve">: </w:t>
            </w:r>
            <w:r>
              <w:rPr>
                <w:rStyle w:val="IndexLink"/>
                <w:rtl w:val="true"/>
              </w:rPr>
              <w:t xml:space="preserve">بحث‌هاى كلّى درباره شيوه برخورد </w:t>
            </w:r>
            <w:r>
              <w:rPr>
                <w:rStyle w:val="IndexLink"/>
                <w:rtl w:val="true"/>
              </w:rPr>
              <w:t>«</w:t>
            </w:r>
            <w:r>
              <w:rPr>
                <w:rStyle w:val="IndexLink"/>
                <w:rtl w:val="true"/>
              </w:rPr>
              <w:t>وسائل الشيعة</w:t>
            </w:r>
            <w:r>
              <w:rPr>
                <w:rStyle w:val="IndexLink"/>
                <w:rtl w:val="true"/>
              </w:rPr>
              <w:t xml:space="preserve">» </w:t>
            </w:r>
            <w:r>
              <w:rPr>
                <w:rStyle w:val="IndexLink"/>
                <w:rtl w:val="true"/>
              </w:rPr>
              <w:t>با اسناد ويژه كتب حديثى</w:t>
            </w:r>
            <w:r>
              <w:rPr>
                <w:rStyle w:val="IndexLink"/>
                <w:rtl w:val="true"/>
              </w:rPr>
              <w:tab/>
            </w:r>
            <w:r>
              <w:rPr>
                <w:rStyle w:val="IndexLink"/>
              </w:rPr>
              <w:t>203</w:t>
            </w:r>
          </w:hyperlink>
        </w:p>
        <w:p>
          <w:pPr>
            <w:pStyle w:val="Contents5"/>
            <w:tabs>
              <w:tab w:val="clear" w:pos="7892"/>
              <w:tab w:val="right" w:pos="9026" w:leader="dot"/>
            </w:tabs>
            <w:rPr/>
          </w:pPr>
          <w:hyperlink w:anchor="__RefHeading___Toc385082_3804643083">
            <w:r>
              <w:rPr>
                <w:webHidden/>
                <w:rStyle w:val="IndexLink"/>
                <w:rtl w:val="true"/>
              </w:rPr>
              <w:t xml:space="preserve">الف </w:t>
            </w:r>
            <w:r>
              <w:rPr>
                <w:rStyle w:val="IndexLink"/>
                <w:rtl w:val="true"/>
              </w:rPr>
              <w:t xml:space="preserve">. </w:t>
            </w:r>
            <w:r>
              <w:rPr>
                <w:rStyle w:val="IndexLink"/>
                <w:rtl w:val="true"/>
              </w:rPr>
              <w:t>تعليق</w:t>
            </w:r>
            <w:r>
              <w:rPr>
                <w:rStyle w:val="IndexLink"/>
                <w:rtl w:val="true"/>
              </w:rPr>
              <w:tab/>
            </w:r>
            <w:r>
              <w:rPr>
                <w:rStyle w:val="IndexLink"/>
              </w:rPr>
              <w:t>203</w:t>
            </w:r>
          </w:hyperlink>
        </w:p>
        <w:p>
          <w:pPr>
            <w:pStyle w:val="Contents5"/>
            <w:tabs>
              <w:tab w:val="clear" w:pos="7892"/>
              <w:tab w:val="right" w:pos="9026" w:leader="dot"/>
            </w:tabs>
            <w:rPr/>
          </w:pPr>
          <w:hyperlink w:anchor="__RefHeading___Toc385084_3804643083">
            <w:r>
              <w:rPr>
                <w:webHidden/>
                <w:rStyle w:val="IndexLink"/>
                <w:rtl w:val="true"/>
              </w:rPr>
              <w:t xml:space="preserve">ب </w:t>
            </w:r>
            <w:r>
              <w:rPr>
                <w:rStyle w:val="IndexLink"/>
                <w:rtl w:val="true"/>
              </w:rPr>
              <w:t xml:space="preserve">. </w:t>
            </w:r>
            <w:r>
              <w:rPr>
                <w:rStyle w:val="IndexLink"/>
                <w:rtl w:val="true"/>
              </w:rPr>
              <w:t>تحويل</w:t>
            </w:r>
            <w:r>
              <w:rPr>
                <w:rStyle w:val="IndexLink"/>
                <w:rtl w:val="true"/>
              </w:rPr>
              <w:tab/>
            </w:r>
            <w:r>
              <w:rPr>
                <w:rStyle w:val="IndexLink"/>
              </w:rPr>
              <w:t>205</w:t>
            </w:r>
          </w:hyperlink>
        </w:p>
        <w:p>
          <w:pPr>
            <w:pStyle w:val="Contents5"/>
            <w:tabs>
              <w:tab w:val="clear" w:pos="7892"/>
              <w:tab w:val="right" w:pos="9026" w:leader="dot"/>
            </w:tabs>
            <w:rPr/>
          </w:pPr>
          <w:hyperlink w:anchor="__RefHeading___Toc385086_3804643083">
            <w:r>
              <w:rPr>
                <w:webHidden/>
                <w:rStyle w:val="IndexLink"/>
                <w:rtl w:val="true"/>
              </w:rPr>
              <w:t xml:space="preserve">ج </w:t>
            </w:r>
            <w:r>
              <w:rPr>
                <w:rStyle w:val="IndexLink"/>
                <w:rtl w:val="true"/>
              </w:rPr>
              <w:t xml:space="preserve">. </w:t>
            </w:r>
            <w:r>
              <w:rPr>
                <w:rStyle w:val="IndexLink"/>
                <w:rtl w:val="true"/>
              </w:rPr>
              <w:t>اضمار</w:t>
            </w:r>
            <w:r>
              <w:rPr>
                <w:rStyle w:val="IndexLink"/>
                <w:rtl w:val="true"/>
              </w:rPr>
              <w:tab/>
            </w:r>
            <w:r>
              <w:rPr>
                <w:rStyle w:val="IndexLink"/>
              </w:rPr>
              <w:t>207</w:t>
            </w:r>
          </w:hyperlink>
        </w:p>
        <w:p>
          <w:pPr>
            <w:pStyle w:val="Contents5"/>
            <w:tabs>
              <w:tab w:val="clear" w:pos="7892"/>
              <w:tab w:val="right" w:pos="9026" w:leader="dot"/>
            </w:tabs>
            <w:rPr/>
          </w:pPr>
          <w:hyperlink w:anchor="__RefHeading___Toc385088_3804643083">
            <w:r>
              <w:rPr>
                <w:webHidden/>
                <w:rStyle w:val="IndexLink"/>
                <w:rtl w:val="true"/>
              </w:rPr>
              <w:t xml:space="preserve">د </w:t>
            </w:r>
            <w:r>
              <w:rPr>
                <w:rStyle w:val="IndexLink"/>
                <w:rtl w:val="true"/>
              </w:rPr>
              <w:t xml:space="preserve">. </w:t>
            </w:r>
            <w:r>
              <w:rPr>
                <w:rStyle w:val="IndexLink"/>
                <w:rtl w:val="true"/>
              </w:rPr>
              <w:t>اشاره</w:t>
            </w:r>
            <w:r>
              <w:rPr>
                <w:rStyle w:val="IndexLink"/>
                <w:rtl w:val="true"/>
              </w:rPr>
              <w:tab/>
            </w:r>
            <w:r>
              <w:rPr>
                <w:rStyle w:val="IndexLink"/>
              </w:rPr>
              <w:t>209</w:t>
            </w:r>
          </w:hyperlink>
        </w:p>
        <w:p>
          <w:pPr>
            <w:pStyle w:val="Contents6"/>
            <w:tabs>
              <w:tab w:val="clear" w:pos="7609"/>
              <w:tab w:val="right" w:pos="9026" w:leader="dot"/>
            </w:tabs>
            <w:rPr/>
          </w:pPr>
          <w:hyperlink w:anchor="__RefHeading___Toc385090_3804643083">
            <w:r>
              <w:rPr>
                <w:webHidden/>
                <w:rStyle w:val="IndexLink"/>
                <w:rtl w:val="true"/>
              </w:rPr>
              <w:t>اشاره</w:t>
            </w:r>
            <w:r>
              <w:rPr>
                <w:rStyle w:val="IndexLink"/>
                <w:rtl w:val="true"/>
              </w:rPr>
              <w:tab/>
            </w:r>
            <w:r>
              <w:rPr>
                <w:rStyle w:val="IndexLink"/>
              </w:rPr>
              <w:t>209</w:t>
            </w:r>
          </w:hyperlink>
        </w:p>
        <w:p>
          <w:pPr>
            <w:pStyle w:val="Contents6"/>
            <w:tabs>
              <w:tab w:val="clear" w:pos="7609"/>
              <w:tab w:val="right" w:pos="9026" w:leader="dot"/>
            </w:tabs>
            <w:rPr/>
          </w:pPr>
          <w:hyperlink w:anchor="__RefHeading___Toc385092_3804643083">
            <w:r>
              <w:rPr>
                <w:webHidden/>
                <w:rStyle w:val="IndexLink"/>
                <w:rtl w:val="true"/>
              </w:rPr>
              <w:t xml:space="preserve">شكل اوّل </w:t>
            </w:r>
            <w:r>
              <w:rPr>
                <w:rStyle w:val="IndexLink"/>
                <w:rtl w:val="true"/>
              </w:rPr>
              <w:t xml:space="preserve">: </w:t>
            </w:r>
            <w:r>
              <w:rPr>
                <w:rStyle w:val="IndexLink"/>
                <w:rtl w:val="true"/>
              </w:rPr>
              <w:t>جايگزين كردن مشارٌ اليه به جاى اسم اشاره</w:t>
            </w:r>
            <w:r>
              <w:rPr>
                <w:rStyle w:val="IndexLink"/>
                <w:rtl w:val="true"/>
              </w:rPr>
              <w:tab/>
            </w:r>
            <w:r>
              <w:rPr>
                <w:rStyle w:val="IndexLink"/>
              </w:rPr>
              <w:t>209</w:t>
            </w:r>
          </w:hyperlink>
        </w:p>
        <w:p>
          <w:pPr>
            <w:pStyle w:val="Contents6"/>
            <w:tabs>
              <w:tab w:val="clear" w:pos="7609"/>
              <w:tab w:val="right" w:pos="9026" w:leader="dot"/>
            </w:tabs>
            <w:rPr/>
          </w:pPr>
          <w:hyperlink w:anchor="__RefHeading___Toc385094_3804643083">
            <w:r>
              <w:rPr>
                <w:webHidden/>
                <w:rStyle w:val="IndexLink"/>
                <w:rtl w:val="true"/>
              </w:rPr>
              <w:t xml:space="preserve">شكل دوم </w:t>
            </w:r>
            <w:r>
              <w:rPr>
                <w:rStyle w:val="IndexLink"/>
                <w:rtl w:val="true"/>
              </w:rPr>
              <w:t xml:space="preserve">: </w:t>
            </w:r>
            <w:r>
              <w:rPr>
                <w:rStyle w:val="IndexLink"/>
                <w:rtl w:val="true"/>
              </w:rPr>
              <w:t xml:space="preserve">توضيح مشارٌ اليه با عبارت </w:t>
            </w:r>
            <w:r>
              <w:rPr>
                <w:rStyle w:val="IndexLink"/>
                <w:rtl w:val="true"/>
              </w:rPr>
              <w:t>«</w:t>
            </w:r>
            <w:r>
              <w:rPr>
                <w:rStyle w:val="IndexLink"/>
                <w:rtl w:val="true"/>
              </w:rPr>
              <w:t>يعنى</w:t>
            </w:r>
            <w:r>
              <w:rPr>
                <w:rStyle w:val="IndexLink"/>
                <w:rtl w:val="true"/>
              </w:rPr>
              <w:t>»</w:t>
              <w:tab/>
            </w:r>
            <w:r>
              <w:rPr>
                <w:rStyle w:val="IndexLink"/>
              </w:rPr>
              <w:t>210</w:t>
            </w:r>
          </w:hyperlink>
        </w:p>
        <w:p>
          <w:pPr>
            <w:pStyle w:val="Contents6"/>
            <w:tabs>
              <w:tab w:val="clear" w:pos="7609"/>
              <w:tab w:val="right" w:pos="9026" w:leader="dot"/>
            </w:tabs>
            <w:rPr/>
          </w:pPr>
          <w:hyperlink w:anchor="__RefHeading___Toc385096_3804643083">
            <w:r>
              <w:rPr>
                <w:webHidden/>
                <w:rStyle w:val="IndexLink"/>
                <w:rtl w:val="true"/>
              </w:rPr>
              <w:t xml:space="preserve">شكل سوم </w:t>
            </w:r>
            <w:r>
              <w:rPr>
                <w:rStyle w:val="IndexLink"/>
                <w:rtl w:val="true"/>
              </w:rPr>
              <w:t xml:space="preserve">: </w:t>
            </w:r>
            <w:r>
              <w:rPr>
                <w:rStyle w:val="IndexLink"/>
                <w:rtl w:val="true"/>
              </w:rPr>
              <w:t>رها كردن سند به حال خود</w:t>
            </w:r>
            <w:r>
              <w:rPr>
                <w:rStyle w:val="IndexLink"/>
                <w:rtl w:val="true"/>
              </w:rPr>
              <w:tab/>
            </w:r>
            <w:r>
              <w:rPr>
                <w:rStyle w:val="IndexLink"/>
              </w:rPr>
              <w:t>211</w:t>
            </w:r>
          </w:hyperlink>
        </w:p>
        <w:p>
          <w:pPr>
            <w:pStyle w:val="Contents5"/>
            <w:tabs>
              <w:tab w:val="clear" w:pos="7892"/>
              <w:tab w:val="right" w:pos="9026" w:leader="dot"/>
            </w:tabs>
            <w:rPr/>
          </w:pPr>
          <w:hyperlink w:anchor="__RefHeading___Toc385098_3804643083">
            <w:r>
              <w:rPr>
                <w:webHidden/>
                <w:rStyle w:val="IndexLink"/>
                <w:rtl w:val="true"/>
              </w:rPr>
              <w:t xml:space="preserve">مراد از </w:t>
            </w:r>
            <w:r>
              <w:rPr>
                <w:rStyle w:val="IndexLink"/>
                <w:rtl w:val="true"/>
              </w:rPr>
              <w:t>«</w:t>
            </w:r>
            <w:r>
              <w:rPr>
                <w:rStyle w:val="IndexLink"/>
                <w:rtl w:val="true"/>
              </w:rPr>
              <w:t>باسناده</w:t>
            </w:r>
            <w:r>
              <w:rPr>
                <w:rStyle w:val="IndexLink"/>
                <w:rtl w:val="true"/>
              </w:rPr>
              <w:t xml:space="preserve">» </w:t>
            </w:r>
            <w:r>
              <w:rPr>
                <w:rStyle w:val="IndexLink"/>
                <w:rtl w:val="true"/>
              </w:rPr>
              <w:t xml:space="preserve">در اسناد </w:t>
            </w:r>
            <w:r>
              <w:rPr>
                <w:rStyle w:val="IndexLink"/>
                <w:rtl w:val="true"/>
              </w:rPr>
              <w:t>«</w:t>
            </w:r>
            <w:r>
              <w:rPr>
                <w:rStyle w:val="IndexLink"/>
                <w:rtl w:val="true"/>
              </w:rPr>
              <w:t>كافى</w:t>
            </w:r>
            <w:r>
              <w:rPr>
                <w:rStyle w:val="IndexLink"/>
                <w:rtl w:val="true"/>
              </w:rPr>
              <w:t xml:space="preserve">» </w:t>
            </w:r>
            <w:r>
              <w:rPr>
                <w:rStyle w:val="IndexLink"/>
                <w:rtl w:val="true"/>
              </w:rPr>
              <w:t xml:space="preserve">و شيوه نقل اين گونه عبارت‌ها در </w:t>
            </w:r>
            <w:r>
              <w:rPr>
                <w:rStyle w:val="IndexLink"/>
                <w:rtl w:val="true"/>
              </w:rPr>
              <w:t>«</w:t>
            </w:r>
            <w:r>
              <w:rPr>
                <w:rStyle w:val="IndexLink"/>
                <w:rtl w:val="true"/>
              </w:rPr>
              <w:t>وسائل الشيعة</w:t>
            </w:r>
            <w:r>
              <w:rPr>
                <w:rStyle w:val="IndexLink"/>
                <w:rtl w:val="true"/>
              </w:rPr>
              <w:t>»</w:t>
              <w:tab/>
            </w:r>
            <w:r>
              <w:rPr>
                <w:rStyle w:val="IndexLink"/>
              </w:rPr>
              <w:t>213</w:t>
            </w:r>
          </w:hyperlink>
        </w:p>
        <w:p>
          <w:pPr>
            <w:pStyle w:val="Contents6"/>
            <w:tabs>
              <w:tab w:val="clear" w:pos="7609"/>
              <w:tab w:val="right" w:pos="9026" w:leader="dot"/>
            </w:tabs>
            <w:rPr/>
          </w:pPr>
          <w:hyperlink w:anchor="__RefHeading___Toc385100_3804643083">
            <w:r>
              <w:rPr>
                <w:webHidden/>
                <w:rStyle w:val="IndexLink"/>
                <w:rtl w:val="true"/>
              </w:rPr>
              <w:t>اشاره</w:t>
            </w:r>
            <w:r>
              <w:rPr>
                <w:rStyle w:val="IndexLink"/>
                <w:rtl w:val="true"/>
              </w:rPr>
              <w:tab/>
            </w:r>
            <w:r>
              <w:rPr>
                <w:rStyle w:val="IndexLink"/>
              </w:rPr>
              <w:t>213</w:t>
            </w:r>
          </w:hyperlink>
        </w:p>
        <w:p>
          <w:pPr>
            <w:pStyle w:val="Contents6"/>
            <w:tabs>
              <w:tab w:val="clear" w:pos="7609"/>
              <w:tab w:val="right" w:pos="9026" w:leader="dot"/>
            </w:tabs>
            <w:rPr/>
          </w:pPr>
          <w:hyperlink w:anchor="__RefHeading___Toc385102_3804643083">
            <w:r>
              <w:rPr>
                <w:webHidden/>
                <w:rStyle w:val="IndexLink"/>
                <w:rtl w:val="true"/>
              </w:rPr>
              <w:t>مثال اوّل</w:t>
            </w:r>
            <w:r>
              <w:rPr>
                <w:rStyle w:val="IndexLink"/>
                <w:rtl w:val="true"/>
              </w:rPr>
              <w:tab/>
            </w:r>
            <w:r>
              <w:rPr>
                <w:rStyle w:val="IndexLink"/>
              </w:rPr>
              <w:t>214</w:t>
            </w:r>
          </w:hyperlink>
        </w:p>
        <w:p>
          <w:pPr>
            <w:pStyle w:val="Contents6"/>
            <w:tabs>
              <w:tab w:val="clear" w:pos="7609"/>
              <w:tab w:val="right" w:pos="9026" w:leader="dot"/>
            </w:tabs>
            <w:rPr/>
          </w:pPr>
          <w:hyperlink w:anchor="__RefHeading___Toc385104_3804643083">
            <w:r>
              <w:rPr>
                <w:webHidden/>
                <w:rStyle w:val="IndexLink"/>
                <w:rtl w:val="true"/>
              </w:rPr>
              <w:t>مثال دوم</w:t>
            </w:r>
            <w:r>
              <w:rPr>
                <w:rStyle w:val="IndexLink"/>
                <w:rtl w:val="true"/>
              </w:rPr>
              <w:tab/>
            </w:r>
            <w:r>
              <w:rPr>
                <w:rStyle w:val="IndexLink"/>
              </w:rPr>
              <w:t>214</w:t>
            </w:r>
          </w:hyperlink>
        </w:p>
        <w:p>
          <w:pPr>
            <w:pStyle w:val="Contents5"/>
            <w:tabs>
              <w:tab w:val="clear" w:pos="7892"/>
              <w:tab w:val="right" w:pos="9026" w:leader="dot"/>
            </w:tabs>
            <w:rPr/>
          </w:pPr>
          <w:hyperlink w:anchor="__RefHeading___Toc385106_3804643083">
            <w:r>
              <w:rPr>
                <w:webHidden/>
                <w:rStyle w:val="IndexLink"/>
                <w:rtl w:val="true"/>
              </w:rPr>
              <w:t xml:space="preserve">نقل دو سند در </w:t>
            </w:r>
            <w:r>
              <w:rPr>
                <w:rStyle w:val="IndexLink"/>
                <w:rtl w:val="true"/>
              </w:rPr>
              <w:t>«</w:t>
            </w:r>
            <w:r>
              <w:rPr>
                <w:rStyle w:val="IndexLink"/>
                <w:rtl w:val="true"/>
              </w:rPr>
              <w:t>وسائل الشيعة</w:t>
            </w:r>
            <w:r>
              <w:rPr>
                <w:rStyle w:val="IndexLink"/>
                <w:rtl w:val="true"/>
              </w:rPr>
              <w:t>»</w:t>
              <w:tab/>
            </w:r>
            <w:r>
              <w:rPr>
                <w:rStyle w:val="IndexLink"/>
              </w:rPr>
              <w:t>215</w:t>
            </w:r>
          </w:hyperlink>
        </w:p>
        <w:p>
          <w:pPr>
            <w:pStyle w:val="Contents4"/>
            <w:tabs>
              <w:tab w:val="clear" w:pos="8176"/>
              <w:tab w:val="right" w:pos="9026" w:leader="dot"/>
            </w:tabs>
            <w:rPr/>
          </w:pPr>
          <w:hyperlink w:anchor="__RefHeading___Toc385108_3804643083">
            <w:r>
              <w:rPr>
                <w:webHidden/>
                <w:rStyle w:val="IndexLink"/>
                <w:rtl w:val="true"/>
              </w:rPr>
              <w:t xml:space="preserve">فصل پنجم </w:t>
            </w:r>
            <w:r>
              <w:rPr>
                <w:rStyle w:val="IndexLink"/>
                <w:rtl w:val="true"/>
              </w:rPr>
              <w:t xml:space="preserve">: </w:t>
            </w:r>
            <w:r>
              <w:rPr>
                <w:rStyle w:val="IndexLink"/>
                <w:rtl w:val="true"/>
              </w:rPr>
              <w:t xml:space="preserve">بحث‌هاى اختصاصى در باره اسناد ويژه </w:t>
            </w:r>
            <w:r>
              <w:rPr>
                <w:rStyle w:val="IndexLink"/>
                <w:rtl w:val="true"/>
              </w:rPr>
              <w:t>«</w:t>
            </w:r>
            <w:r>
              <w:rPr>
                <w:rStyle w:val="IndexLink"/>
                <w:rtl w:val="true"/>
              </w:rPr>
              <w:t>كافى</w:t>
            </w:r>
            <w:r>
              <w:rPr>
                <w:rStyle w:val="IndexLink"/>
                <w:rtl w:val="true"/>
              </w:rPr>
              <w:t xml:space="preserve">» </w:t>
            </w:r>
            <w:r>
              <w:rPr>
                <w:rStyle w:val="IndexLink"/>
                <w:rtl w:val="true"/>
              </w:rPr>
              <w:t xml:space="preserve">در </w:t>
            </w:r>
            <w:r>
              <w:rPr>
                <w:rStyle w:val="IndexLink"/>
                <w:rtl w:val="true"/>
              </w:rPr>
              <w:t>«</w:t>
            </w:r>
            <w:r>
              <w:rPr>
                <w:rStyle w:val="IndexLink"/>
                <w:rtl w:val="true"/>
              </w:rPr>
              <w:t>وسائل الشيعة</w:t>
            </w:r>
            <w:r>
              <w:rPr>
                <w:rStyle w:val="IndexLink"/>
                <w:rtl w:val="true"/>
              </w:rPr>
              <w:t>»</w:t>
              <w:tab/>
            </w:r>
            <w:r>
              <w:rPr>
                <w:rStyle w:val="IndexLink"/>
              </w:rPr>
              <w:t>216</w:t>
            </w:r>
          </w:hyperlink>
        </w:p>
        <w:p>
          <w:pPr>
            <w:pStyle w:val="Contents5"/>
            <w:tabs>
              <w:tab w:val="clear" w:pos="7892"/>
              <w:tab w:val="right" w:pos="9026" w:leader="dot"/>
            </w:tabs>
            <w:rPr/>
          </w:pPr>
          <w:hyperlink w:anchor="__RefHeading___Toc385110_3804643083">
            <w:r>
              <w:rPr>
                <w:webHidden/>
                <w:rStyle w:val="IndexLink"/>
                <w:rtl w:val="true"/>
              </w:rPr>
              <w:t>اشاره</w:t>
            </w:r>
            <w:r>
              <w:rPr>
                <w:rStyle w:val="IndexLink"/>
                <w:rtl w:val="true"/>
              </w:rPr>
              <w:tab/>
            </w:r>
            <w:r>
              <w:rPr>
                <w:rStyle w:val="IndexLink"/>
              </w:rPr>
              <w:t>216</w:t>
            </w:r>
          </w:hyperlink>
        </w:p>
        <w:p>
          <w:pPr>
            <w:pStyle w:val="Contents5"/>
            <w:tabs>
              <w:tab w:val="clear" w:pos="7892"/>
              <w:tab w:val="right" w:pos="9026" w:leader="dot"/>
            </w:tabs>
            <w:rPr/>
          </w:pPr>
          <w:hyperlink w:anchor="__RefHeading___Toc385112_3804643083">
            <w:r>
              <w:rPr>
                <w:webHidden/>
                <w:rStyle w:val="IndexLink"/>
                <w:rtl w:val="true"/>
              </w:rPr>
              <w:t xml:space="preserve">الف </w:t>
            </w:r>
            <w:r>
              <w:rPr>
                <w:rStyle w:val="IndexLink"/>
                <w:rtl w:val="true"/>
              </w:rPr>
              <w:t xml:space="preserve">. </w:t>
            </w:r>
            <w:r>
              <w:rPr>
                <w:rStyle w:val="IndexLink"/>
                <w:rtl w:val="true"/>
              </w:rPr>
              <w:t>تعليق</w:t>
            </w:r>
            <w:r>
              <w:rPr>
                <w:rStyle w:val="IndexLink"/>
                <w:rtl w:val="true"/>
              </w:rPr>
              <w:tab/>
            </w:r>
            <w:r>
              <w:rPr>
                <w:rStyle w:val="IndexLink"/>
              </w:rPr>
              <w:t>217</w:t>
            </w:r>
          </w:hyperlink>
        </w:p>
        <w:p>
          <w:pPr>
            <w:pStyle w:val="Contents5"/>
            <w:tabs>
              <w:tab w:val="clear" w:pos="7892"/>
              <w:tab w:val="right" w:pos="9026" w:leader="dot"/>
            </w:tabs>
            <w:rPr/>
          </w:pPr>
          <w:hyperlink w:anchor="__RefHeading___Toc385114_3804643083">
            <w:r>
              <w:rPr>
                <w:webHidden/>
                <w:rStyle w:val="IndexLink"/>
                <w:rtl w:val="true"/>
              </w:rPr>
              <w:t xml:space="preserve">ب </w:t>
            </w:r>
            <w:r>
              <w:rPr>
                <w:rStyle w:val="IndexLink"/>
                <w:rtl w:val="true"/>
              </w:rPr>
              <w:t xml:space="preserve">. </w:t>
            </w:r>
            <w:r>
              <w:rPr>
                <w:rStyle w:val="IndexLink"/>
                <w:rtl w:val="true"/>
              </w:rPr>
              <w:t>تحويل</w:t>
            </w:r>
            <w:r>
              <w:rPr>
                <w:rStyle w:val="IndexLink"/>
                <w:rtl w:val="true"/>
              </w:rPr>
              <w:tab/>
            </w:r>
            <w:r>
              <w:rPr>
                <w:rStyle w:val="IndexLink"/>
              </w:rPr>
              <w:t>226</w:t>
            </w:r>
          </w:hyperlink>
        </w:p>
        <w:p>
          <w:pPr>
            <w:pStyle w:val="Contents5"/>
            <w:tabs>
              <w:tab w:val="clear" w:pos="7892"/>
              <w:tab w:val="right" w:pos="9026" w:leader="dot"/>
            </w:tabs>
            <w:rPr/>
          </w:pPr>
          <w:hyperlink w:anchor="__RefHeading___Toc385116_3804643083">
            <w:r>
              <w:rPr>
                <w:webHidden/>
                <w:rStyle w:val="IndexLink"/>
                <w:rtl w:val="true"/>
              </w:rPr>
              <w:t xml:space="preserve">ج </w:t>
            </w:r>
            <w:r>
              <w:rPr>
                <w:rStyle w:val="IndexLink"/>
                <w:rtl w:val="true"/>
              </w:rPr>
              <w:t xml:space="preserve">. </w:t>
            </w:r>
            <w:r>
              <w:rPr>
                <w:rStyle w:val="IndexLink"/>
                <w:rtl w:val="true"/>
              </w:rPr>
              <w:t>اضمار</w:t>
            </w:r>
            <w:r>
              <w:rPr>
                <w:rStyle w:val="IndexLink"/>
                <w:rtl w:val="true"/>
              </w:rPr>
              <w:tab/>
            </w:r>
            <w:r>
              <w:rPr>
                <w:rStyle w:val="IndexLink"/>
              </w:rPr>
              <w:t>230</w:t>
            </w:r>
          </w:hyperlink>
        </w:p>
        <w:p>
          <w:pPr>
            <w:pStyle w:val="Contents3"/>
            <w:tabs>
              <w:tab w:val="clear" w:pos="8459"/>
              <w:tab w:val="right" w:pos="9026" w:leader="dot"/>
            </w:tabs>
            <w:rPr/>
          </w:pPr>
          <w:hyperlink w:anchor="__RefHeading___Toc385118_3804643083">
            <w:r>
              <w:rPr>
                <w:webHidden/>
                <w:rStyle w:val="IndexLink"/>
                <w:rtl w:val="true"/>
              </w:rPr>
              <w:t>سخنرانى اختتاميه دكتر على لاريجانى</w:t>
            </w:r>
            <w:r>
              <w:rPr>
                <w:rStyle w:val="IndexLink"/>
                <w:rtl w:val="true"/>
              </w:rPr>
              <w:tab/>
            </w:r>
            <w:r>
              <w:rPr>
                <w:rStyle w:val="IndexLink"/>
              </w:rPr>
              <w:t>234</w:t>
            </w:r>
          </w:hyperlink>
        </w:p>
        <w:p>
          <w:pPr>
            <w:pStyle w:val="Contents2"/>
            <w:tabs>
              <w:tab w:val="clear" w:pos="8743"/>
              <w:tab w:val="right" w:pos="9026" w:leader="dot"/>
            </w:tabs>
            <w:rPr/>
          </w:pPr>
          <w:hyperlink w:anchor="__RefHeading___Toc385120_3804643083">
            <w:r>
              <w:rPr>
                <w:webHidden/>
                <w:rStyle w:val="IndexLink"/>
                <w:rtl w:val="true"/>
              </w:rPr>
              <w:t xml:space="preserve">بخش دوم </w:t>
            </w:r>
            <w:r>
              <w:rPr>
                <w:rStyle w:val="IndexLink"/>
                <w:rtl w:val="true"/>
              </w:rPr>
              <w:t xml:space="preserve">: </w:t>
            </w:r>
            <w:r>
              <w:rPr>
                <w:rStyle w:val="IndexLink"/>
                <w:rtl w:val="true"/>
              </w:rPr>
              <w:t>مصاحبه‌ها و نشست علمى پيش از كنگره</w:t>
            </w:r>
            <w:r>
              <w:rPr>
                <w:rStyle w:val="IndexLink"/>
                <w:rtl w:val="true"/>
              </w:rPr>
              <w:tab/>
            </w:r>
            <w:r>
              <w:rPr>
                <w:rStyle w:val="IndexLink"/>
              </w:rPr>
              <w:t>242</w:t>
            </w:r>
          </w:hyperlink>
        </w:p>
        <w:p>
          <w:pPr>
            <w:pStyle w:val="Contents3"/>
            <w:tabs>
              <w:tab w:val="clear" w:pos="8459"/>
              <w:tab w:val="right" w:pos="9026" w:leader="dot"/>
            </w:tabs>
            <w:rPr/>
          </w:pPr>
          <w:hyperlink w:anchor="__RefHeading___Toc385122_3804643083">
            <w:r>
              <w:rPr>
                <w:webHidden/>
                <w:rStyle w:val="IndexLink"/>
                <w:rtl w:val="true"/>
              </w:rPr>
              <w:t>اشاره</w:t>
            </w:r>
            <w:r>
              <w:rPr>
                <w:rStyle w:val="IndexLink"/>
                <w:rtl w:val="true"/>
              </w:rPr>
              <w:tab/>
            </w:r>
            <w:r>
              <w:rPr>
                <w:rStyle w:val="IndexLink"/>
              </w:rPr>
              <w:t>242</w:t>
            </w:r>
          </w:hyperlink>
        </w:p>
        <w:p>
          <w:pPr>
            <w:pStyle w:val="Contents3"/>
            <w:tabs>
              <w:tab w:val="clear" w:pos="8459"/>
              <w:tab w:val="right" w:pos="9026" w:leader="dot"/>
            </w:tabs>
            <w:rPr/>
          </w:pPr>
          <w:hyperlink w:anchor="__RefHeading___Toc385124_3804643083">
            <w:r>
              <w:rPr>
                <w:webHidden/>
                <w:rStyle w:val="IndexLink"/>
                <w:rtl w:val="true"/>
              </w:rPr>
              <w:t>مصاحبه با آية اللّه العظمى ناصر مكارم شيرازى</w:t>
            </w:r>
            <w:r>
              <w:rPr>
                <w:rStyle w:val="IndexLink"/>
                <w:rtl w:val="true"/>
              </w:rPr>
              <w:tab/>
            </w:r>
            <w:r>
              <w:rPr>
                <w:rStyle w:val="IndexLink"/>
              </w:rPr>
              <w:t>243</w:t>
            </w:r>
          </w:hyperlink>
        </w:p>
        <w:p>
          <w:pPr>
            <w:pStyle w:val="Contents3"/>
            <w:tabs>
              <w:tab w:val="clear" w:pos="8459"/>
              <w:tab w:val="right" w:pos="9026" w:leader="dot"/>
            </w:tabs>
            <w:rPr/>
          </w:pPr>
          <w:hyperlink w:anchor="__RefHeading___Toc385126_3804643083">
            <w:r>
              <w:rPr>
                <w:webHidden/>
                <w:rStyle w:val="IndexLink"/>
                <w:rtl w:val="true"/>
              </w:rPr>
              <w:t>مصاحبه با آية اللّه العظمى لطف اللّه صافى گلپايگانى</w:t>
            </w:r>
            <w:r>
              <w:rPr>
                <w:rStyle w:val="IndexLink"/>
                <w:rtl w:val="true"/>
              </w:rPr>
              <w:tab/>
            </w:r>
            <w:r>
              <w:rPr>
                <w:rStyle w:val="IndexLink"/>
              </w:rPr>
              <w:t>252</w:t>
            </w:r>
          </w:hyperlink>
        </w:p>
        <w:p>
          <w:pPr>
            <w:pStyle w:val="Contents3"/>
            <w:tabs>
              <w:tab w:val="clear" w:pos="8459"/>
              <w:tab w:val="right" w:pos="9026" w:leader="dot"/>
            </w:tabs>
            <w:rPr/>
          </w:pPr>
          <w:hyperlink w:anchor="__RefHeading___Toc385128_3804643083">
            <w:r>
              <w:rPr>
                <w:webHidden/>
                <w:rStyle w:val="IndexLink"/>
                <w:rtl w:val="true"/>
              </w:rPr>
              <w:t>مصاحبه با آية اللّه العظمى جعفر سبحانى</w:t>
            </w:r>
            <w:r>
              <w:rPr>
                <w:rStyle w:val="IndexLink"/>
                <w:rtl w:val="true"/>
              </w:rPr>
              <w:tab/>
            </w:r>
            <w:r>
              <w:rPr>
                <w:rStyle w:val="IndexLink"/>
              </w:rPr>
              <w:t>261</w:t>
            </w:r>
          </w:hyperlink>
        </w:p>
        <w:p>
          <w:pPr>
            <w:pStyle w:val="Contents3"/>
            <w:tabs>
              <w:tab w:val="clear" w:pos="8459"/>
              <w:tab w:val="right" w:pos="9026" w:leader="dot"/>
            </w:tabs>
            <w:rPr/>
          </w:pPr>
          <w:hyperlink w:anchor="__RefHeading___Toc385130_3804643083">
            <w:r>
              <w:rPr>
                <w:webHidden/>
                <w:rStyle w:val="IndexLink"/>
                <w:rtl w:val="true"/>
              </w:rPr>
              <w:t>مصاحبه با آية اللّه العظمى سيّد عبد الكريم موسوى اردبيلى</w:t>
            </w:r>
            <w:r>
              <w:rPr>
                <w:rStyle w:val="IndexLink"/>
                <w:rtl w:val="true"/>
              </w:rPr>
              <w:tab/>
            </w:r>
            <w:r>
              <w:rPr>
                <w:rStyle w:val="IndexLink"/>
              </w:rPr>
              <w:t>277</w:t>
            </w:r>
          </w:hyperlink>
        </w:p>
        <w:p>
          <w:pPr>
            <w:pStyle w:val="Contents3"/>
            <w:tabs>
              <w:tab w:val="clear" w:pos="8459"/>
              <w:tab w:val="right" w:pos="9026" w:leader="dot"/>
            </w:tabs>
            <w:rPr/>
          </w:pPr>
          <w:hyperlink w:anchor="__RefHeading___Toc385132_3804643083">
            <w:r>
              <w:rPr>
                <w:webHidden/>
                <w:rStyle w:val="IndexLink"/>
                <w:rtl w:val="true"/>
              </w:rPr>
              <w:t>مصاحبه با آية اللّه رضا استادى</w:t>
            </w:r>
            <w:r>
              <w:rPr>
                <w:rStyle w:val="IndexLink"/>
                <w:rtl w:val="true"/>
              </w:rPr>
              <w:tab/>
            </w:r>
            <w:r>
              <w:rPr>
                <w:rStyle w:val="IndexLink"/>
              </w:rPr>
              <w:t>286</w:t>
            </w:r>
          </w:hyperlink>
        </w:p>
        <w:p>
          <w:pPr>
            <w:pStyle w:val="Contents3"/>
            <w:tabs>
              <w:tab w:val="clear" w:pos="8459"/>
              <w:tab w:val="right" w:pos="9026" w:leader="dot"/>
            </w:tabs>
            <w:rPr/>
          </w:pPr>
          <w:hyperlink w:anchor="__RefHeading___Toc385134_3804643083">
            <w:r>
              <w:rPr>
                <w:webHidden/>
                <w:rStyle w:val="IndexLink"/>
                <w:rtl w:val="true"/>
              </w:rPr>
              <w:t>مصاحبه با آية اللّه محمّد واعظ‌زاده خراسانى</w:t>
            </w:r>
            <w:r>
              <w:rPr>
                <w:rStyle w:val="IndexLink"/>
                <w:rtl w:val="true"/>
              </w:rPr>
              <w:tab/>
            </w:r>
            <w:r>
              <w:rPr>
                <w:rStyle w:val="IndexLink"/>
              </w:rPr>
              <w:t>297</w:t>
            </w:r>
          </w:hyperlink>
        </w:p>
        <w:p>
          <w:pPr>
            <w:pStyle w:val="Contents3"/>
            <w:tabs>
              <w:tab w:val="clear" w:pos="8459"/>
              <w:tab w:val="right" w:pos="9026" w:leader="dot"/>
            </w:tabs>
            <w:rPr/>
          </w:pPr>
          <w:hyperlink w:anchor="__RefHeading___Toc385136_3804643083">
            <w:r>
              <w:rPr>
                <w:webHidden/>
                <w:rStyle w:val="IndexLink"/>
                <w:rtl w:val="true"/>
              </w:rPr>
              <w:t>مصاحبه با آية اللّه سيد احمد مددى</w:t>
            </w:r>
            <w:r>
              <w:rPr>
                <w:rStyle w:val="IndexLink"/>
                <w:rtl w:val="true"/>
              </w:rPr>
              <w:tab/>
            </w:r>
            <w:r>
              <w:rPr>
                <w:rStyle w:val="IndexLink"/>
              </w:rPr>
              <w:t>313</w:t>
            </w:r>
          </w:hyperlink>
        </w:p>
        <w:p>
          <w:pPr>
            <w:pStyle w:val="Contents3"/>
            <w:tabs>
              <w:tab w:val="clear" w:pos="8459"/>
              <w:tab w:val="right" w:pos="9026" w:leader="dot"/>
            </w:tabs>
            <w:rPr/>
          </w:pPr>
          <w:hyperlink w:anchor="__RefHeading___Toc385138_3804643083">
            <w:r>
              <w:rPr>
                <w:webHidden/>
                <w:rStyle w:val="IndexLink"/>
                <w:rtl w:val="true"/>
              </w:rPr>
              <w:t>مصاحبه با حجّة الاسلام والمسلمين على كورانى</w:t>
            </w:r>
            <w:r>
              <w:rPr>
                <w:rStyle w:val="IndexLink"/>
                <w:rtl w:val="true"/>
              </w:rPr>
              <w:tab/>
            </w:r>
            <w:r>
              <w:rPr>
                <w:rStyle w:val="IndexLink"/>
              </w:rPr>
              <w:t>361</w:t>
            </w:r>
          </w:hyperlink>
        </w:p>
        <w:p>
          <w:pPr>
            <w:pStyle w:val="Contents3"/>
            <w:tabs>
              <w:tab w:val="clear" w:pos="8459"/>
              <w:tab w:val="right" w:pos="9026" w:leader="dot"/>
            </w:tabs>
            <w:rPr/>
          </w:pPr>
          <w:hyperlink w:anchor="__RefHeading___Toc385140_3804643083">
            <w:r>
              <w:rPr>
                <w:webHidden/>
                <w:rStyle w:val="IndexLink"/>
                <w:rtl w:val="true"/>
              </w:rPr>
              <w:t xml:space="preserve">نشست نقد ترجمه </w:t>
            </w:r>
            <w:r>
              <w:rPr>
                <w:rStyle w:val="IndexLink"/>
                <w:rtl w:val="true"/>
              </w:rPr>
              <w:t>«</w:t>
            </w:r>
            <w:r>
              <w:rPr>
                <w:rStyle w:val="IndexLink"/>
                <w:rtl w:val="true"/>
              </w:rPr>
              <w:t>الكافى</w:t>
            </w:r>
            <w:r>
              <w:rPr>
                <w:rStyle w:val="IndexLink"/>
                <w:rtl w:val="true"/>
              </w:rPr>
              <w:t>»</w:t>
              <w:tab/>
            </w:r>
            <w:r>
              <w:rPr>
                <w:rStyle w:val="IndexLink"/>
              </w:rPr>
              <w:t>366</w:t>
            </w:r>
          </w:hyperlink>
        </w:p>
        <w:p>
          <w:pPr>
            <w:pStyle w:val="Contents3"/>
            <w:tabs>
              <w:tab w:val="clear" w:pos="8459"/>
              <w:tab w:val="right" w:pos="9026" w:leader="dot"/>
            </w:tabs>
            <w:rPr/>
          </w:pPr>
          <w:hyperlink w:anchor="__RefHeading___Toc385142_3804643083">
            <w:r>
              <w:rPr>
                <w:webHidden/>
                <w:rStyle w:val="IndexLink"/>
                <w:rtl w:val="true"/>
              </w:rPr>
              <w:t>پرسش و پاسخ</w:t>
            </w:r>
            <w:r>
              <w:rPr>
                <w:rStyle w:val="IndexLink"/>
                <w:rtl w:val="true"/>
              </w:rPr>
              <w:tab/>
            </w:r>
            <w:r>
              <w:rPr>
                <w:rStyle w:val="IndexLink"/>
              </w:rPr>
              <w:t>405</w:t>
            </w:r>
          </w:hyperlink>
        </w:p>
        <w:p>
          <w:pPr>
            <w:pStyle w:val="Contents2"/>
            <w:tabs>
              <w:tab w:val="clear" w:pos="8743"/>
              <w:tab w:val="right" w:pos="9026" w:leader="dot"/>
            </w:tabs>
            <w:rPr/>
          </w:pPr>
          <w:hyperlink w:anchor="__RefHeading___Toc385144_3804643083">
            <w:r>
              <w:rPr>
                <w:webHidden/>
                <w:rStyle w:val="IndexLink"/>
                <w:rtl w:val="true"/>
              </w:rPr>
              <w:t>فهرست تفصيلى</w:t>
            </w:r>
            <w:r>
              <w:rPr>
                <w:rStyle w:val="IndexLink"/>
                <w:rtl w:val="true"/>
              </w:rPr>
              <w:tab/>
            </w:r>
            <w:r>
              <w:rPr>
                <w:rStyle w:val="IndexLink"/>
              </w:rPr>
              <w:t>408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166_31159"/>
      <w:bookmarkStart w:id="1" w:name="pg2166_31159"/>
      <w:bookmarkEnd w:id="1"/>
    </w:p>
    <w:p>
      <w:pPr>
        <w:pStyle w:val="Heading2"/>
        <w:numPr>
          <w:ilvl w:val="1"/>
          <w:numId w:val="1"/>
        </w:numPr>
        <w:rPr/>
      </w:pPr>
      <w:bookmarkStart w:id="2" w:name="pg2166_31159"/>
      <w:bookmarkStart w:id="3" w:name="__RefHeading___Toc384840_380464308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گفتگوها و گفتارها درباره كلینی و الكافی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بازنویس و ویراستار فارسی حسین پورشریف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 عربی محمد پورصباغ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فرهنگی دارالحدیث، سازمان چاپ و نشر،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پژوهشكده علوم و معارف حدیث؛ </w:t>
      </w:r>
      <w:r>
        <w:rPr>
          <w:rFonts w:ascii="IRNazanin" w:hAnsi="IRNazanin" w:eastAsia="IRNazanin"/>
          <w:color w:val="111111"/>
          <w:sz w:val="28"/>
          <w:sz w:val="28"/>
          <w:szCs w:val="28"/>
          <w:lang w:bidi="fa-IR"/>
        </w:rPr>
        <w:t>۲۰۸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آثار كنگره بین‌المللی ثقةالاسلام كلینی؛ </w:t>
      </w: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بازنویس و ویراستار فارسی حسین پورشریف، سیدمحمد دلال موسوی، مهدی خسروی‌سرشكی، مرتضی وفایی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كلینی، محمد‌بن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كنگره‌ها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كلینی، محمد‌بن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پورشریف، حسین،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پژوهشكده علوم و معارف حدیث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چاپ و نشر</w:t>
      </w:r>
    </w:p>
    <w:p>
      <w:pPr>
        <w:pStyle w:val="BookText"/>
        <w:rPr/>
      </w:pPr>
      <w:r>
        <w:rPr>
          <w:rFonts w:ascii="IRNazanin" w:hAnsi="IRNazanin" w:eastAsia="IRNazanin"/>
          <w:color w:val="111111"/>
          <w:sz w:val="28"/>
          <w:sz w:val="28"/>
          <w:szCs w:val="28"/>
          <w:rtl w:val="true"/>
          <w:lang w:bidi="fa-IR"/>
        </w:rPr>
        <w:t xml:space="preserve">رده بندی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‌گ</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۹۹۸</w:t>
      </w:r>
    </w:p>
    <w:p>
      <w:pPr>
        <w:pStyle w:val="BookText"/>
        <w:rPr/>
      </w:pPr>
      <w:r>
        <w:rPr>
          <w:rFonts w:ascii="IRNazanin" w:hAnsi="IRNazanin" w:eastAsia="IRNazanin"/>
          <w:color w:val="111111"/>
          <w:sz w:val="28"/>
          <w:sz w:val="28"/>
          <w:szCs w:val="28"/>
          <w:rtl w:val="true"/>
          <w:lang w:bidi="fa-IR"/>
        </w:rPr>
        <w:t xml:space="preserve">شماره كتابشناسی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۲۲۶۳۰۱۱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4842_3804643083"/>
      <w:bookmarkStart w:id="6" w:name="_Toc2"/>
      <w:bookmarkEnd w:id="5"/>
      <w:r>
        <w:rPr>
          <w:rtl w:val="true"/>
        </w:rPr>
        <w:t>اشاره</w:t>
      </w:r>
      <w:bookmarkStart w:id="7" w:name="pg2166_31167"/>
      <w:bookmarkEnd w:id="6"/>
    </w:p>
    <w:p>
      <w:pPr>
        <w:pStyle w:val="Heading2"/>
        <w:numPr>
          <w:ilvl w:val="1"/>
          <w:numId w:val="1"/>
        </w:numPr>
        <w:rPr/>
      </w:pPr>
      <w:bookmarkStart w:id="8" w:name="__RefHeading___Toc384844_3804643083"/>
      <w:bookmarkStart w:id="9" w:name="_Toc3"/>
      <w:bookmarkEnd w:id="7"/>
      <w:bookmarkEnd w:id="8"/>
      <w:r>
        <w:rPr>
          <w:rtl w:val="true"/>
        </w:rPr>
        <w:t>فهرست اجمالى</w:t>
      </w:r>
      <w:bookmarkEnd w:id="9"/>
    </w:p>
    <w:p>
      <w:pPr>
        <w:pStyle w:val="BookText"/>
        <w:rPr/>
      </w:pPr>
      <w:r>
        <w:rPr>
          <w:rFonts w:ascii="IRNazanin" w:hAnsi="IRNazanin" w:eastAsia="IRNazanin"/>
          <w:color w:val="111111"/>
          <w:sz w:val="28"/>
          <w:sz w:val="28"/>
          <w:szCs w:val="28"/>
          <w:rtl w:val="true"/>
          <w:lang w:bidi="fa-IR"/>
        </w:rPr>
        <w:t>فهرست اجمالى</w:t>
      </w:r>
    </w:p>
    <w:p>
      <w:pPr>
        <w:pStyle w:val="BookText"/>
        <w:rPr/>
      </w:pPr>
      <w:r>
        <w:rPr>
          <w:rFonts w:ascii="Amiri" w:hAnsi="Amiri" w:eastAsia="Amiri" w:cs="Amiri"/>
          <w:color w:val="111111"/>
          <w:sz w:val="28"/>
          <w:sz w:val="28"/>
          <w:szCs w:val="28"/>
          <w:rtl w:val="true"/>
          <w:lang w:bidi="ar-SA"/>
        </w:rPr>
        <w:t>ديدار با مقام معظم رهبرى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سخنان مقام معظم رهبرى در جمع دست‌اندركاران كنگره </w:t>
      </w:r>
      <w:r>
        <w:rPr>
          <w:rFonts w:eastAsia="IRNazanin" w:cs="IRNazanin"/>
          <w:color w:val="111111"/>
          <w:sz w:val="28"/>
          <w:szCs w:val="28"/>
          <w:rtl w:val="true"/>
          <w:lang w:bidi="fa-IR"/>
        </w:rPr>
        <w:t xml:space="preserve">. . ...........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گزارشى كوتاه از برگزارى كنگره بين المللى ثقة الاسلام كلينى رحمه‌الله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سخنرانى‌ها و مقالات ارائه شده در كنگره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 مقام معظّم رهبرى به كنگره بين المللى بزرگداشت ثقة الاسلام كلينى</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 مقدم آية اللّه محمّد محمّدى رى‌شهرى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گزارش دبير علمى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سخنرانى آية اللّه اكبر هاشمى رفسنجانى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سخنرانى آية اللّه محمّد واعظ زاده خراسانى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سخنرانى آية اللّه رضا استادى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دوازدهم يا هفدهم ربيع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كلينى و 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جعفريان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حديثى معمّايى در باب قبله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مايكل كوك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السنّة بين الكلينى والزُّهرى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المهاجر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 الشريف ، موارده ومصادره ومسيره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رضا الحسيني الجلالي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اسناد ويژه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سيّد جواد شبيرى زنجانى</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سخنرانى اختتاميه دكتر على لاريجانى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مصاحبه‌ها و نشست علمى پيش از كنگره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مصاحبه با آية اللّه العظمى ناصر مكارم شيرازى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مصاحبه با آية اللّه العظمى لطف اللّه صافى گلپايگانى</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مصاحبه با آية اللّه العظمى جعفر سبحانى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مصاحبه با آية اللّه العظمى سيّد عبد الكريم موسوى اردبيلى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مصاحبه با آية اللّه رضا استادى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مصاحبه با آية اللّه محمّد واعظ‌زاده خراسانى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مصاحبه با آية اللّه سيد احمد مددى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مصاحبه با حجّة الاسلام والمسلمين على كورانى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نشست نقد ترجمه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bookmarkStart w:id="10" w:name="pg2166_31170"/>
    </w:p>
    <w:p>
      <w:pPr>
        <w:pStyle w:val="Heading2"/>
        <w:numPr>
          <w:ilvl w:val="1"/>
          <w:numId w:val="1"/>
        </w:numPr>
        <w:rPr/>
      </w:pPr>
      <w:bookmarkStart w:id="11" w:name="__RefHeading___Toc384846_3804643083"/>
      <w:bookmarkStart w:id="12" w:name="_Toc4"/>
      <w:bookmarkEnd w:id="10"/>
      <w:bookmarkEnd w:id="11"/>
      <w:r>
        <w:rPr>
          <w:rtl w:val="true"/>
        </w:rPr>
        <w:t>ديدار با مقام معظم رهبرى</w:t>
      </w:r>
      <w:bookmarkEnd w:id="12"/>
    </w:p>
    <w:p>
      <w:pPr>
        <w:pStyle w:val="BookText"/>
        <w:rPr/>
      </w:pPr>
      <w:r>
        <w:rPr>
          <w:rFonts w:ascii="Amiri" w:hAnsi="Amiri" w:eastAsia="Amiri" w:cs="Amiri"/>
          <w:color w:val="111111"/>
          <w:sz w:val="28"/>
          <w:sz w:val="28"/>
          <w:szCs w:val="28"/>
          <w:rtl w:val="true"/>
          <w:lang w:bidi="ar-SA"/>
        </w:rPr>
        <w:t>ديدار با مقام معظم رهبرى</w:t>
      </w:r>
    </w:p>
    <w:p>
      <w:pPr>
        <w:pStyle w:val="BookText"/>
        <w:rPr/>
      </w:pPr>
      <w:r>
        <w:rPr>
          <w:rFonts w:ascii="IRNazanin" w:hAnsi="IRNazanin" w:eastAsia="IRNazanin"/>
          <w:color w:val="111111"/>
          <w:sz w:val="28"/>
          <w:sz w:val="28"/>
          <w:szCs w:val="28"/>
          <w:rtl w:val="true"/>
          <w:lang w:bidi="fa-IR"/>
        </w:rPr>
        <w:t xml:space="preserve">شوراى عالى سياست‌گذارى ، اعضاى كميته علمى و كميته اجرايى كنگره بين المللى بزرگداشت ثقة الاسلام كلينى رحمه‌الله در روز دوشنبه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مقام معظم رهبرى، آية اللّه خامنه‌اى ديدار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اين ديدار، آية اللّه رى شهرى، رئيس مؤسّسه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فرهنگى دار الحديث و توليت آستان حضرت عبد العظيم عليه‌السلام گزارش كوتاهى از فعاليت‌هاى علمى و اجرايى كنگره ارائه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آغاز، با اشاره به طرح بزرگداشت عالمان رى ، كه تاكنون دو كنگره حضرت عبدالعظيم عليه‌السلام و كنگره ابوالفتوح رازى برگزار شده است ،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برگزارى كنگره بين المللى كلينى رحمه‌الله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كتاب آماده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آثار، در سه محور تدوين شده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تصحيح جديد از كتاب الكافى كه در پانزده جلد چاپ شده است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انتشار حواشى و شروح الكافى كه تاكنون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دستور كار بوده است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توليدات دبيرخانه كنگره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مجموعه مقالات و برخى تك‌نگارى‌ها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آماده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كتاب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اصلى‌ترين كار در منشورات كنگره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طول هشت سال و با همكارى دوازده نفر و بهره‌مندى از نظرات دوتن از مراجع، در پژوهشكده علوم و معارف حديث به سرانجام رسيده است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مقام معظم رهبرى، طى سخنانى از مقام علمى ثقة الاسلام كلينى رحمه‌الله و كتاب</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الكافى ، تجليل به عمل آوردند و در اهميت و جايگاه كتاب الكافى اشاراتى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ضمن تمجيد از تصحيح جديد كتاب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پيش از اين، هفت جلد از آن برايشان ارسال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برخى از ويژگى‌هاى تصحيح جديد اشاره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ويژگى‌ها متمايز بودن سلسله سند با متن احاديث است ، به گونه‌اى كه اگر كسى دويست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سيصد سند را پى در پى بخواند و در آن تأمّل كند ، نفس اين كار، تسلّطى براى خواننده ايجاد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ديگرى كه مقام معظم رهبرى آن را ستودند ، توجّه به سلسله سندهاى تحويلى يا معلّق است كه تكميل آن در پاورقى آورده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مقام معظم رهبرى توصيه كردند كه در محل تولّد كلينى رحمه‌الله به نام كلين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نزديك 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يادبودى بنا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نيز با سپاس‌گزارى از آية اللّه رى شهرى و دست‌اندركاران برگزارى كنگره ، موفّقيت آنان را در برگزارى چنين برنامه‌هايى از خداوند طلب نمودند </w:t>
      </w:r>
      <w:r>
        <w:rPr>
          <w:rFonts w:eastAsia="IRNazanin" w:cs="IRNazanin"/>
          <w:color w:val="111111"/>
          <w:sz w:val="28"/>
          <w:szCs w:val="28"/>
          <w:rtl w:val="true"/>
          <w:lang w:bidi="fa-IR"/>
        </w:rPr>
        <w:t>.</w:t>
      </w:r>
      <w:bookmarkStart w:id="13" w:name="pg2166_31173"/>
    </w:p>
    <w:p>
      <w:pPr>
        <w:pStyle w:val="Heading2"/>
        <w:numPr>
          <w:ilvl w:val="1"/>
          <w:numId w:val="1"/>
        </w:numPr>
        <w:rPr/>
      </w:pPr>
      <w:bookmarkStart w:id="14" w:name="__RefHeading___Toc384848_3804643083"/>
      <w:bookmarkStart w:id="15" w:name="_Toc5"/>
      <w:bookmarkEnd w:id="13"/>
      <w:bookmarkEnd w:id="14"/>
      <w:r>
        <w:rPr>
          <w:rtl w:val="true"/>
        </w:rPr>
        <w:t xml:space="preserve">سخنان مقام معظم رهبرى در جمع دست‌اندركاران كنگره </w:t>
      </w:r>
      <w:r>
        <w:rPr>
          <w:rtl w:val="true"/>
        </w:rPr>
        <w:t>...</w:t>
      </w:r>
      <w:bookmarkEnd w:id="15"/>
    </w:p>
    <w:p>
      <w:pPr>
        <w:pStyle w:val="BookText"/>
        <w:rPr/>
      </w:pPr>
      <w:r>
        <w:rPr>
          <w:rFonts w:ascii="Amiri" w:hAnsi="Amiri" w:eastAsia="Amiri" w:cs="Amiri"/>
          <w:color w:val="111111"/>
          <w:sz w:val="28"/>
          <w:sz w:val="28"/>
          <w:szCs w:val="28"/>
          <w:rtl w:val="true"/>
          <w:lang w:bidi="ar-SA"/>
        </w:rPr>
        <w:t>سخنان مقام معظم رهبرى در جمع دست‌اندركاران</w:t>
      </w:r>
    </w:p>
    <w:p>
      <w:pPr>
        <w:pStyle w:val="BookText"/>
        <w:rPr/>
      </w:pPr>
      <w:r>
        <w:rPr>
          <w:rFonts w:ascii="IRNazanin" w:hAnsi="IRNazanin" w:eastAsia="IRNazanin"/>
          <w:color w:val="111111"/>
          <w:sz w:val="28"/>
          <w:sz w:val="28"/>
          <w:szCs w:val="28"/>
          <w:rtl w:val="true"/>
          <w:lang w:bidi="fa-IR"/>
        </w:rPr>
        <w:t>كنگره بين المللى بزرگداشت ثقة الاسلام كلينى</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اين اقدام جناب عالى، جناب آقاى رى‌شهرى و مؤسّسه دار الحديث، خيلى تشكّر مى‌كنيم، هم به‌خاطر تجليل از شخص شيخ كلينى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به خاطر تجليل از كتاب 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تجديد چاپ اين كتاب، با اين تصحيح فنّى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p>
    <w:p>
      <w:pPr>
        <w:pStyle w:val="BookText"/>
        <w:rPr/>
      </w:pPr>
      <w:r>
        <w:rPr>
          <w:rFonts w:ascii="IRNazanin" w:hAnsi="IRNazanin" w:eastAsia="IRNazanin"/>
          <w:color w:val="111111"/>
          <w:sz w:val="28"/>
          <w:sz w:val="28"/>
          <w:szCs w:val="28"/>
          <w:rtl w:val="true"/>
          <w:lang w:bidi="fa-IR"/>
        </w:rPr>
        <w:t xml:space="preserve">بسيار خوب انجام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جمله كارهاى بسيار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كافى، اگر از وفات كلينى در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حساب كنيم، الآن نزديك به هزار و صد سال است كه در دست مردم است و بيش از هزار سال است كه مَرجع است و بين جوامع شيعه، دست به دست مى‌گردد و هرگز هيچ فقيه يا متكلّم يا مفسّر شيعه، از اين كتاب، مستغنى نبوده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كافى، كتابِ خيلى مهمّى است و چاپ‌هاى فراوانى هم دارد؛ امّا چاپ مصحَّح، فنّى و با مراجعه دقيق به نسخه‌هاى اصلى و ذكر گسترده نسخه‌بدل‌ها، به اين صورت، تا به حال نداشته‌ايم و اين كار شما، به نظر من، كار برجسته و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نكته‌اى هم كه پيش از اين، با جناب عالى صحبت بود كه اَسناد كافى، تحليل و حَيلوله و تعليق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اينها را بايد تبيين كرد، اين كار هم ظاهرا انجام شده و انصافا خيلى با سليقه هم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 كردن اَسانيد از متن روايات، يكى از آن كارهاى بسيار خوبى است كه انجام گرفته؛ چون خودِ ملاحظه اَسانيد كافى، يك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كسى نگاه محقّقانه‌اى به اسانيد كافى داشته باشد و فقط اسانيد آن را بخواند و بررسى كند و كارى به روايات آن هم نداشته باشد، بعد از مطالعه دويست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سيصد صفحه، شَمّ رجالى پيدا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نفس ملاحظه اَسانيد كافى، يك چنين خصوصيتى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كتب مرجع بزرگ، همه همين‌طورند، منتها در آن كتاب‌ها، اسانيد، عمدتا به اين صورتى كه در كافى درج است، نيامده‌اند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و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اسانيد را بجز در يك بخش‌هايى، به مَشيخه‌هايى كه در آخر من لايحضر و تهذيب آمده، محوّل كرده‌اند، در حالى كه كلينى، همه اسانيد را به ضبط،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اين، كار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چند جلد از اين كتاب را آوردند و من مرور مختصرى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تمام مجلّدات آن، چاپ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يقينا يادگار باارزشى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شخصيّت شيخ كلينى هم به نظر من، يكى از موضوعات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ملاحظه كنيد كه رىِ آن دوره، شهر بزرگ و معروفى بود و فِرَق مختلف اهل سنّت در آن جا حضور فعّال داشتند و نه فقط در آن دوره، كه قبل از آن و حتّى قرن‌ها بعد از آن</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براساس خبرهايى كه داريم، در اين شهر، منازعات شديدى بين شافعى‌ها و حَنَفى‌ها وجود داشته و در روستاهاى رى هم تا دوره سلاجقه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رى را در اختيار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اختلافات خونينى پيش مى‌آمد و بيشتر هم بُرد با شافعى‌ها بود و حَنَفى‌ها و شيعه‌ها را مى‌كُشتند و شيعه در اين شهر و روستاهايش در اقليت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رى، مثل قم نبود كه شيعيانش در اكثريت باشند ، در عين حال، از همين رى و فقط از يك دِهِ 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كلين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شخصيتى مثل محمّد بن يعقوب كلينى بروز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او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شخصيت برجسته درجه يكِ دنياى اسلام آن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علماست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اسحاق بن يعقوب، از عُلماست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دايى‌اش محمّد بن عَلاّن 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جزء مشايخ خود كلينى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علماست و اين، پديده عجيب و مهمّى است كه از يك</w:t>
      </w:r>
    </w:p>
    <w:p>
      <w:pPr>
        <w:pStyle w:val="BookText"/>
        <w:rPr/>
      </w:pPr>
      <w:r>
        <w:rPr>
          <w:rFonts w:ascii="Amiri" w:hAnsi="Amiri" w:eastAsia="Amiri" w:cs="Amiri"/>
          <w:color w:val="111111"/>
          <w:sz w:val="28"/>
          <w:sz w:val="28"/>
          <w:szCs w:val="28"/>
          <w:rtl w:val="true"/>
          <w:lang w:bidi="ar-SA"/>
        </w:rPr>
        <w:t xml:space="preserve">دِهِ كلينى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الآن هم هست و ما در ميان دوستانمان كُلينى هم داشته‌ايم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اين همه عالم و محدّث برخاسته‌اند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در مباحثه چند روز پيش از اين، يك روايتى را مى‌خواندم كه در ميان راويانش، به چندين محدّث بزرگ برمى‌خوريم كه همگى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نيشابورند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خيلى براى ما درس‌آموز است كه گاه در يك روستا يا يك گوشه دور، آن هم با آن شرايط تقيّه شديدى كه در آن زمان وجود داشته، چندين عالم و محدّث بزرگ، پرورش پيدا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دوره محدودى كه آل بويه بر رى مسلّط شدند و ركن الدوله ، حاكم رى بود، نگاه نكنيد؛ چرا كه بجز آن بُرهه زمانىِ محدود، در غالب اوقات، شيعيان رى، روزگار سختى داشته‌اند و با اين حال، اين طور علما و محدّثين بزرگ در اين جا پرورش پيدا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يكى از اغلاط مشهور در مورد شخصيت كلينى، اين است كه كلينى را فقط محدّث مى‌دانند، در حالى كه به نظر من، شيخ كلينى، يك متكلّم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كافى را نگاه كند، مى‌فهمد كه اين مرد، يك متكلّم است، در عين اين كه مسلّما محدّث بزرگى هم هست؛ امّا كيفيت تبويب ابواب كافى و تقديم و تأخير اين ابواب، از همان اوّل كه شروع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العقل والجهل، كتاب الحجّة، كتاب التوحيد،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ناظر به مسائل كلامىِ رايج در آن دوره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كلينى، حقّا و انصافا شخصيت بسيار عظيمى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مشايخ فراوانى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به پنجاه استاد دارد كه اين اساتيد، در كافى، مشخّص‌اند و مرحوم آية اللّه بروجردى، در اوّل كتاب اَسانيدُ الكافى، به تفصيل، آنها را ذكر كرده‌اند و به نظر من، يكى از كتاب‌هاى انصافا خيلى خوب كه بايد مورد توجّه مجموعه شما قرار بگيرد، همين كتاب اَسانيدُ الكافى است كه مرحوم آقاى بروجردى تنظيم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يكى از فضلاى قم هم اين را به شكل ديگرى چاپ كرده‌اند؛ ليكن اين كتاب، كتاب مهمّى است و بخصوص از مقدّمه‌اى كه خود مرحوم آقاى بروجردى، درباره كافى و ابواب آن و مشايخ كلينى بر</w:t>
      </w:r>
    </w:p>
    <w:p>
      <w:pPr>
        <w:pStyle w:val="BookText"/>
        <w:rPr/>
      </w:pPr>
      <w:r>
        <w:rPr>
          <w:rFonts w:ascii="Amiri" w:hAnsi="Amiri" w:eastAsia="Amiri" w:cs="Amiri"/>
          <w:color w:val="111111"/>
          <w:sz w:val="28"/>
          <w:sz w:val="28"/>
          <w:szCs w:val="28"/>
          <w:rtl w:val="true"/>
          <w:lang w:bidi="ar-SA"/>
        </w:rPr>
        <w:t>اين كتاب نوشته‌اند، به نظر من، مُلاّيىِ مرحوم آقاى بروجردى در اين رشته، روشن مى‌شود، كه البته وضع ايشان روشن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نظر من، تجليل از كلينى، تجليل از علم است؛ تجليل از دين است؛ تجليل از تشيّع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در زمان خودش هم شخصيت علمى برجسته‌اى بوده است، هم در رى و هم در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سال‌هاى زيادى ، شايد حدود بيست سال را در بغداد بوده‌اند و در آن جا، شاگردان زيادى از ايشان استفاده كرده‌اند و اين، نشان‌دهنده شخصيت بارز و برجسته شيخ كلينى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كلينى هم ، زمان حسّاسى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شيخ كلينى، منطبق است با دوره غيبت 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وفات شيخ كلينى،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است و با اين كه سال ولادت ايشان معلوم نيست، اما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كه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هفتاد سال عمر كرده باشد، حوالى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دنيا آمده است كه سال وفات حضرت عسكرى عليه‌السلام و شروع غيبت صُغراست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قاعدتا حيات شيخ كلينى، كاملاً منطبق بر دوره غيبت صُغراست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براى كسانى كه مى‌خواهند روى حركت علمى شيعه فكر و بحث كنند، خيلى مهم است كه بدانند اين بزرگان، در چه دوره‌اى از دوران‌هاى امامت، زندگى مى‌كرده‌اند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كار بر روى كافى، بسيار كار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ظاهرا شيخ كلينى ، كتاب‌هاى ديگرى هم داشته‌اند كه ما آنها را نديده‌ايم و من نمى‌دانم كه ساير آثارى كه در الذريعة و كتاب‌هاى ديگر به ايشان نسبت داده شده، در اختيار هست يا نيست؛ امّا شايد به اندازه كافى مهم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مقدّمه شيخ كلينى بر كافى، به نظرم خيلى مقدّمه مهم و درخشانى است و نشان مى‌دهد كه اين مرد، چه تسلّطى بر عبارات و كلمات و مطالب و مفاهيم كلامى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اين كه شيخ كلينى با غيبت صغرا هم‌عصر بوده، اطلاعى در دست نيست كه آيا با</w:t>
      </w:r>
    </w:p>
    <w:p>
      <w:pPr>
        <w:pStyle w:val="BookText"/>
        <w:rPr/>
      </w:pPr>
      <w:r>
        <w:rPr>
          <w:rFonts w:ascii="IRNazanin" w:hAnsi="IRNazanin" w:eastAsia="IRNazanin"/>
          <w:color w:val="111111"/>
          <w:sz w:val="28"/>
          <w:sz w:val="28"/>
          <w:szCs w:val="28"/>
          <w:rtl w:val="true"/>
          <w:lang w:bidi="fa-IR"/>
        </w:rPr>
        <w:t>نُوّاب اربعه، ارتباط داشته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ايشان، چنين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اگر ارتباط داشت، نقل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بغداد بوده و نُوّاب خاص هم در بغداد بوده‌اند؛ امّا فقط در يك جا از كافى، توقيعى به نام اسحاق بن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گفته‌اند برادرِ شيخ كلينى و استادِ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آمده و كلينى آورده كه او يك نامه‌اى نوشت و به عَمْرى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نايب خاصّ حضرت و وكيل ناحيه مقدّسه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گفت برسان به حضرت و جواب را براى من بياور و او رساند و به خطّ امام عليه‌السلام جواب آورد و امام زمان عليه‌السلام آن جا، اسحاق را دعا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اَرشَدَكَ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پول‌هايى را هم كه از طرف شيعيان فرستاده بود، امام عليه‌السلام قبول نكرد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پول‌ها حرام است و قبول نمى‌كنم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تنها مطلب از ارتباط با نوّاب است كه به كلينى مربوط است و در كافى آمده است و خود شيخ ، ظاهرا هيچ روايتى از نُوّاب، در كافى نقل نكرده است و اين، خيلى ابهامى ندارد؛ امّا به هر حال، خوب است كه در اين زمينه‌ها كار بشود و روى همين مسئله هم كار شود كه چرا ايشان از آن چهار بزرگوار، روايتى نقل نكرده و اين هم خودش يك مسئله قابل توجّه است، گرچه به نظر من، خيلى چيز مهمّى نيست؛ چرا كه در اسانيد ديگر روايات در ساير كتب هم خيلى از آن بزرگوارها خبرى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كار آنها، اين نبوده كه بيايند حديث بگويند و حديث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كار ديگرى داشته‌اند و كارهاى اجرايى بر عهده‌شان بوده است و به اين كارهاى علمى نمى‌رسيده‌اند و لازم هم نبوده است؛ چون اهل علم، زياد بوده‌اند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كلينى، بيست سال از اواخر دوره غيبت صُغرا را در بغداد بوده و از اسحاق بن يعقوب، نقل مى‌كند و بزرگانى كه در علم رجال هستند، اسحاق بن يعقوب را برادر ايشان دانسته‌اند و گرچه در مورد او گفته‌اند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اَرشَدَكَ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اينها، قرينه بر حُسن اوست و عَلى اَىِّ حالٍ، ما كارى به وثاقت او و اين كه رواياتش چه‌قدر معتبر است،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بحث، آنچه مهم است، اين است كه اين روابط با نُوّاب، وجود داشته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به نظر من، هر چه روى اين اثر ارزشمندْ كار بشود و هر چه از اين شخصيّتْ تجليل بشود، جا دارد و ما به نوبه خودمان، از جناب عالى و بقيه دست‌اندركارانى كه در اين قضيّه، سهيم بوده‌اند و كار كرده‌اند، تشكّر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كه موفّق باشيد</w:t>
      </w:r>
      <w:r>
        <w:rPr>
          <w:rFonts w:eastAsia="IRNazanin" w:cs="IRNazanin"/>
          <w:color w:val="111111"/>
          <w:sz w:val="28"/>
          <w:szCs w:val="28"/>
          <w:rtl w:val="true"/>
          <w:lang w:bidi="fa-IR"/>
        </w:rPr>
        <w:t>.</w:t>
      </w:r>
      <w:bookmarkStart w:id="16" w:name="pg2166_31185"/>
    </w:p>
    <w:p>
      <w:pPr>
        <w:pStyle w:val="Heading2"/>
        <w:numPr>
          <w:ilvl w:val="1"/>
          <w:numId w:val="1"/>
        </w:numPr>
        <w:rPr/>
      </w:pPr>
      <w:bookmarkStart w:id="17" w:name="__RefHeading___Toc384850_3804643083"/>
      <w:bookmarkStart w:id="18" w:name="_Toc6"/>
      <w:bookmarkEnd w:id="16"/>
      <w:bookmarkEnd w:id="17"/>
      <w:r>
        <w:rPr>
          <w:rtl w:val="true"/>
        </w:rPr>
        <w:t>گزارشى كوتاه از برگزارى كنگره بين المللى ثقة الاسلام كلينى</w:t>
      </w:r>
      <w:bookmarkEnd w:id="18"/>
    </w:p>
    <w:p>
      <w:pPr>
        <w:pStyle w:val="BookText"/>
        <w:rPr/>
      </w:pPr>
      <w:r>
        <w:rPr>
          <w:rFonts w:ascii="IRNazanin" w:hAnsi="IRNazanin" w:eastAsia="IRNazanin"/>
          <w:color w:val="111111"/>
          <w:sz w:val="28"/>
          <w:sz w:val="28"/>
          <w:szCs w:val="28"/>
          <w:rtl w:val="true"/>
          <w:lang w:bidi="fa-IR"/>
        </w:rPr>
        <w:t>گزارشى كوتاه از برگزارى كنگره بين المللى ثقة الاسلام كلينى رحمه‌الله</w:t>
      </w:r>
    </w:p>
    <w:p>
      <w:pPr>
        <w:pStyle w:val="BookText"/>
        <w:rPr/>
      </w:pPr>
      <w:r>
        <w:rPr>
          <w:rFonts w:ascii="IRNazanin" w:hAnsi="IRNazanin" w:eastAsia="IRNazanin"/>
          <w:color w:val="111111"/>
          <w:sz w:val="28"/>
          <w:sz w:val="28"/>
          <w:szCs w:val="28"/>
          <w:rtl w:val="true"/>
          <w:lang w:bidi="fa-IR"/>
        </w:rPr>
        <w:t xml:space="preserve">كنگره بين المللى بزرگداشت ثقة الاسلام كلينى رحمه‌الله ، به عنوان سومين كنگره از مجموعه همايش‌هاى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گراميداشت بزرگان و عالمان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هدف شناساندن آثار و شخصيت اين چهره‌هاى ماندگار ، روز پنجشنبه هفدهم ارديبهشت‌ماه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تالار شيخ صدوقِ حرم حضرت عبد العظيم حسنى عليه‌السلام با حضور علما ، انديشمندان ، اساتيد حوزه و دانشگاه و ميهمانان خارجى برگزار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كنگره از اين مجموعه ، در بهار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بزرگداشت حضرت عبد العظيم عليه‌السلام در تالار شيخ صدوق حضرت عبد العظيم حسنى عليه‌السلام برگزار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كنگره ، مجموعه آثارى در باره شخصيت حضرت عبد العظيم عليه‌السلام و معرّفى شهر رى و تجليل از عالمان رى ، در سى مجلد ، همراه با دو ويژه‌نامه نشريات و چهار خبرنامه و يك </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مجموعه آثار كنگره ، انتشار 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دومين كنگره نيز به بزرگداشت شيخ ابو الفتوح رازى اختصاص داشت كه در آبان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تالار شيخ صدوقِ حرم حضرت عبد العظيم عليه‌السلام برگزار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كنگره ، آثارى در موضوع زيست‌نامه ، شخصيت علمى و تفسيرى و انديشه‌هاى ابو الفتوح ، در بيست مجلّد ، همراه با سه ويژه‌نامه نشريات و چهار خبر نامه و يك </w:t>
      </w:r>
      <w:r>
        <w:rPr>
          <w:rFonts w:eastAsia="Times New Roman" w:cs="Times New Roman" w:ascii="Times New Roman" w:hAnsi="Times New Roman"/>
          <w:color w:val="111111"/>
          <w:sz w:val="28"/>
          <w:szCs w:val="28"/>
          <w:lang w:val="en-US" w:bidi="en-US"/>
        </w:rPr>
        <w:t>DVD</w:t>
      </w:r>
      <w:r>
        <w:rPr>
          <w:rFonts w:ascii="IRNazanin" w:hAnsi="IRNazanin" w:eastAsia="IRNazanin"/>
          <w:color w:val="111111"/>
          <w:sz w:val="28"/>
          <w:sz w:val="28"/>
          <w:szCs w:val="28"/>
          <w:rtl w:val="true"/>
          <w:lang w:bidi="fa-IR"/>
        </w:rPr>
        <w:t xml:space="preserve">از مجموعه آثار كنگره ، انتشار يافت </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سومين كنگره ، كه به بزرگداشت ثقه الاسلام كلينى رحمه‌الله اختصاص داشت ، به</w:t>
      </w:r>
    </w:p>
    <w:p>
      <w:pPr>
        <w:pStyle w:val="BookText"/>
        <w:rPr/>
      </w:pPr>
      <w:r>
        <w:rPr>
          <w:rFonts w:ascii="IRNazanin" w:hAnsi="IRNazanin" w:eastAsia="IRNazanin"/>
          <w:color w:val="111111"/>
          <w:sz w:val="28"/>
          <w:sz w:val="28"/>
          <w:szCs w:val="28"/>
          <w:rtl w:val="true"/>
          <w:lang w:bidi="fa-IR"/>
        </w:rPr>
        <w:t xml:space="preserve">صورت بين المللى برگزار شد و هم‌زمان با برگزارى مقدّمات آن ، دو اقدام فرهنگى مرتبط ديگر نيز انجام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پيگيرى ثبت روز بزرگداشت كلينى در تقويم رسمى كشور بود كه پس از تصويب شوراى انقلاب فرهنگى ، از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روز نوزدهم ارديبهشت هر سال ،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بزرگداشت كلينى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تقويم رسمى كشور ثبت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ديگر ، طراحى تمبر يادبود هزار و صدمين سال وفات مرحوم كلينى و پيگيرى انتشار آن 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سوى شركت پست جمهورى اسلامى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نشست مقدّماتى كنگره بين المللى كلينى رحمه‌الله با شركت علما ، انديشمندان ، اساتيد حوزه و دانشگاه ، روز پنج‌شنبه نوزدهم ارديبهشت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تالار علاّمه مجلسىِ مؤسسه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فرهنگى دار الحديث در شهر قم برگزار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نشست ، نخست آية اللّه العظمى جعفر سبحانى ، به سخنرانى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آية اللّه رى شهرى ، رئيس مؤسسه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فرهنگى دار الحديث سخن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 حجة الاسلام و المسلمين مهدى مهريزى ، دبير علمى كنگره ، گزارشى از كارهاى در دست انجام كنگره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حجه‌الاسلام والمسلمين محمدحسين درايتى، مدير گروه‌احيا و تصحيح متون در پژوهشكده علوم و معارف حديث ، گزارشى از روند تصحيح جديد كتاب الكافى ارائه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نشست ، با حضور رئيس شركت پست ، از تمبر يادبود ثقة الاسلام كلينى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جزء تمبرهاى رسمى جمهورى اسلامى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رونمايى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تمبر ، در تيراژ چهارصد هزار نسخه ، به چاپ رسيده است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نشست اصلى كنگره ، روز پنج‌شنبه هفدهم ارديبهشت ماه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تالار شيخ صدوق حرم حضرت عبد العظيم حسنى عليه‌السلام با حضور علما ، انديشمندان ، اساتيد حوزه و دانشگاه و ميهمانان خارجى ، برگزار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نشست ، پس از قرائت پيام مقام معظم رهبرى به كنگره توسط حجة الاسلام و المسلمين محمّدى گلپايگانى ، چند سخنران ، به ايراد سخن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هاشمى رفسنجانى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مجمع</w:t>
      </w:r>
    </w:p>
    <w:p>
      <w:pPr>
        <w:pStyle w:val="BookText"/>
        <w:rPr/>
      </w:pPr>
      <w:r>
        <w:rPr>
          <w:rFonts w:ascii="IRNazanin" w:hAnsi="IRNazanin" w:eastAsia="IRNazanin"/>
          <w:color w:val="111111"/>
          <w:sz w:val="28"/>
          <w:sz w:val="28"/>
          <w:szCs w:val="28"/>
          <w:rtl w:val="true"/>
          <w:lang w:bidi="fa-IR"/>
        </w:rPr>
        <w:t>تشخيص مصلحت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 اللّه رى شهرى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توليت آستان حضرت عبد العظيم عليه‌السلام و رئيس مؤسسه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دار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حجة الاسلام مهريزى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پژوهشكده علوم و معارف حديث و دبير علمى كنگره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آية اللّه رضا استادى ، آية اللّه محمّد واعظ زاده خراسانى ، و دكتر على لاريجانى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مجلس شوراى اسلامى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همچنين قرائت مقاله‌هاى مرتبط با كتاب الكافى و نيز شخصيت كلينى ، از برنامه‌هاى اصلى كنگره بين المللى ثقة الاسلام كلينى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عناوين مقاله‌هاى ارائه شده در اين كنگره بدين شرح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به‌هنجارى و نابه‌هنجارى رفتار در روان‌شناسى معاصر و مقايسه آن با طبقه‌بندى 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دكتر محمود گلزارى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نظرية المعرفة عند الإمامية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مرويات 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عبد الأمير كاظم زاهد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سنجش داده‌هاى كلينى در باره تواريخ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رسول جعفريان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كلينى و رازى ، اخلاق اسلامى به دو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دكتر سيّد حسن اسلامى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معلومات جديدة عن حياة الشيخ كلينى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ثامر العميدى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سيّد جواد شبيرى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سيّد محمّدرضا حسينى جلالى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الاسلام كلينى و مسئله مالكيت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محمّد سروش محلاّتى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حديثى معمّايى در باب قبله در الكافى كلينى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مايكل كوك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مقارنة بين الكلينى و الزهرى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جعفر المهاجر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هم‌زمان ، ميزگردى با موضوع تصحيح الكافى نيز با حضور حجج اسلام آقايان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مختارى ، على صدرايى ، محمدحسين درايتى و سيد حسن اسلامى برگزار شد </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ضمن برنامه‌هاى كنگره ، نرم‌افزار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الاسلام كلينى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حجة الاسلام و المسلمين احسان سرخه‌اى به حاضران معرّفى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ويژگى‌هاى اين نرم‌افزار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قالب </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لوح چند منظوره ديجيتال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كنگره بين المللى كلينى رحمه‌الله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تصحيح جديد كتاب الكافى در پانزده جلد ؛ شروح و حواشى الكافى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 توليدات دبيرخانه در هجده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متن الكافى چاپ قديم در هشت جلد ، شروح و حواشى چاپى الكافى در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 تصاوير</w:t>
      </w:r>
    </w:p>
    <w:p>
      <w:pPr>
        <w:pStyle w:val="BookText"/>
        <w:rPr/>
      </w:pPr>
      <w:r>
        <w:rPr>
          <w:rFonts w:ascii="IRNazanin" w:hAnsi="IRNazanin" w:eastAsia="IRNazanin"/>
          <w:color w:val="111111"/>
          <w:sz w:val="28"/>
          <w:sz w:val="28"/>
          <w:szCs w:val="28"/>
          <w:rtl w:val="true"/>
          <w:lang w:bidi="fa-IR"/>
        </w:rPr>
        <w:t xml:space="preserve">كامل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مهم خطى الكافى ، ارتباط متن الكافى با شروح ، ترجمه‌ها و نسخه‌هاى خطى با امكان مشاهده تطبيقى اين منابع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بخشى از مراسم ، از تصحيح جديد كتاب الكافى در پانزده جلد ، رونمايى شد </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حاشيه برگزارى كنگره بين المللى ثقة الاسلام كلينى ، نمايشگاهى از آثار مرتبط با كلينى و الكافى برگزار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ارائه شده به اين شرح بود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نمونه تصاوير نسخه‌هاى خطّى كتاب الكافى و شروح و حواشى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نسخه‌هاى چاپى متن الكافى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ترجمه‌هاى كتاب الكافى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شروح و حواشى چاپى الكافى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كتاب‌هاى در باره كافى و كلينى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پايان‌نامه‌ها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ويژه‌نامه‌هاى نشريات ، </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و تمبر يادبود بزرگداشت كلينى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مجموعه آثار كنگره </w:t>
      </w:r>
      <w:r>
        <w:rPr>
          <w:rFonts w:eastAsia="IRNazanin" w:cs="IRNazanin"/>
          <w:color w:val="111111"/>
          <w:sz w:val="28"/>
          <w:szCs w:val="28"/>
          <w:rtl w:val="true"/>
          <w:lang w:bidi="fa-IR"/>
        </w:rPr>
        <w:t>.</w:t>
      </w:r>
      <w:bookmarkStart w:id="19" w:name="pg2166_31194"/>
    </w:p>
    <w:p>
      <w:pPr>
        <w:pStyle w:val="Heading2"/>
        <w:numPr>
          <w:ilvl w:val="1"/>
          <w:numId w:val="1"/>
        </w:numPr>
        <w:rPr/>
      </w:pPr>
      <w:bookmarkStart w:id="20" w:name="__RefHeading___Toc384852_3804643083"/>
      <w:bookmarkStart w:id="21" w:name="_Toc7"/>
      <w:bookmarkEnd w:id="19"/>
      <w:bookmarkEnd w:id="20"/>
      <w:r>
        <w:rPr>
          <w:rtl w:val="true"/>
        </w:rPr>
        <w:t xml:space="preserve">بخش اول </w:t>
      </w:r>
      <w:r>
        <w:rPr>
          <w:rtl w:val="true"/>
        </w:rPr>
        <w:t xml:space="preserve">: </w:t>
      </w:r>
      <w:r>
        <w:rPr>
          <w:rtl w:val="true"/>
        </w:rPr>
        <w:t>سخنرانى‌ها و مقالات ارائه شده در كنگره</w:t>
      </w:r>
      <w:bookmarkEnd w:id="21"/>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384854_3804643083"/>
      <w:bookmarkStart w:id="23" w:name="_Toc8"/>
      <w:bookmarkEnd w:id="22"/>
      <w:r>
        <w:rPr>
          <w:rtl w:val="true"/>
        </w:rPr>
        <w:t>اشاره</w:t>
      </w:r>
      <w:bookmarkStart w:id="24" w:name="pg2166_31198"/>
      <w:bookmarkEnd w:id="23"/>
    </w:p>
    <w:p>
      <w:pPr>
        <w:pStyle w:val="Heading3"/>
        <w:numPr>
          <w:ilvl w:val="2"/>
          <w:numId w:val="1"/>
        </w:numPr>
        <w:rPr/>
      </w:pPr>
      <w:bookmarkStart w:id="25" w:name="__RefHeading___Toc384856_3804643083"/>
      <w:bookmarkStart w:id="26" w:name="_Toc9"/>
      <w:bookmarkEnd w:id="24"/>
      <w:bookmarkEnd w:id="25"/>
      <w:r>
        <w:rPr>
          <w:rtl w:val="true"/>
        </w:rPr>
        <w:t>پيام مقام معظّم رهبرى به كنگره بين المللى بزرگداشت ثقة الاسلام كلينى</w:t>
      </w:r>
      <w:bookmarkEnd w:id="26"/>
    </w:p>
    <w:p>
      <w:pPr>
        <w:pStyle w:val="BookText"/>
        <w:rPr/>
      </w:pPr>
      <w:r>
        <w:rPr>
          <w:rFonts w:ascii="IRNazanin" w:hAnsi="IRNazanin" w:eastAsia="IRNazanin"/>
          <w:color w:val="111111"/>
          <w:sz w:val="28"/>
          <w:sz w:val="28"/>
          <w:szCs w:val="28"/>
          <w:rtl w:val="true"/>
          <w:lang w:bidi="fa-IR"/>
        </w:rPr>
        <w:t>پيام مقام معظّم رهبرى</w:t>
      </w:r>
    </w:p>
    <w:p>
      <w:pPr>
        <w:pStyle w:val="BookText"/>
        <w:rPr/>
      </w:pPr>
      <w:r>
        <w:rPr>
          <w:rFonts w:ascii="IRNazanin" w:hAnsi="IRNazanin" w:eastAsia="IRNazanin"/>
          <w:color w:val="111111"/>
          <w:sz w:val="28"/>
          <w:sz w:val="28"/>
          <w:szCs w:val="28"/>
          <w:rtl w:val="true"/>
          <w:lang w:bidi="fa-IR"/>
        </w:rPr>
        <w:t>به كنگره بين المللى بزرگداشت ثقة الاسلام كلينى</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اقدام جناب آقاى رى شهرى و مؤسسه دار الحديث ، در تجليل از شخصيت شيخ كلينى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شريف كافى ، شايسته سپاس و قدردانى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كافى ، در دوره‌اى هزار و صد ساله ، از وفات مرحوم كلينى در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تا روزگار ما ، بيش از هزار سال است كه مرجعيّت علمى دارد و بين جوامع شيعه ، دست به دست مى‌گردد و هرگز هيچ فقيه ، متكلّم يا مفسّر شيعه ، از آن ، مستغنى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 و با وجود چاپ‌هاى متعدّدى كه از اين كتابْ انجام گرفته ، تاكنون ، حقّ آن ادا نشده بود و به نظر اين جانب ، چاپ عرضه شده به مناسبت اين كنگره ، به خاطر تصحيح فنّىِ بسيار خوب ، مراجعه دقيق به نسخه‌هاى اصلى ، ذكر گسترده نسخه بدل‌ها ، جدا كردن اَسانيد از متن روايات و مزاياى ديگر ، اثر برجسته و ارزشمندى است كه با سليقه به كار رفته در آن ، اِن شاء اللّه يادگارى ماندگار خواهد بود </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شخصيّت شيخ كلينى رحمه‌الله نيز شخصيت علمى بارز و برجسته‌اى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هر دو حوزه رى و بغداد ، سال‌هاى زيادى را به علم‌آموزى و اخذ حديث از محضر اساتيد و مشايخى كه شمار آنها بيش از پنجاه تن است ، سپرى كرد و از ديگر سو ، به تربيت گروه بزرگى از طالبان علم و معارف مكتب اهل بيت عليهم‌السلام پرداخت كه خود ، گواهى بر</w:t>
      </w:r>
    </w:p>
    <w:p>
      <w:pPr>
        <w:pStyle w:val="BookText"/>
        <w:rPr/>
      </w:pPr>
      <w:r>
        <w:rPr>
          <w:rFonts w:ascii="IRNazanin" w:hAnsi="IRNazanin" w:eastAsia="IRNazanin"/>
          <w:color w:val="111111"/>
          <w:sz w:val="28"/>
          <w:sz w:val="28"/>
          <w:szCs w:val="28"/>
          <w:rtl w:val="true"/>
          <w:lang w:bidi="fa-IR"/>
        </w:rPr>
        <w:t xml:space="preserve">برجستگى‌هاى علمىِ شيخ كلينى‌اند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كلينى ، تنها يك محدّث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كتاب كافى ، از جهت چگونگى تبويب و تقديم و تأخير ابواب آن و عناوين انتخابى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العقل و الجهل ، كتاب الحجّة ، كتاب التوحيد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مى‌دهد كه كلينى ، علاوه بر آن كه محدّثى بزرگ است ، متكلّمى چيره‌دست نيز هست و محتوا و روش و عناوينِ به كار گرفته شده توسّط وى ، ناظر به مسائل كلامىِ رايج در روزگار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مقدّمه شيخ بر كافى ، مقدمه درخشانى است كه نشان مى‌دهد اين مرد ، چه تسلّطى بر عبارات و كلمات و مطالب و مفاهيم كلامى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عصر كلينى نيز روزگار حسّاس و دشوارى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او ، در حوالى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اتفاق افتاده است كه سال وفات امام عسكرى عليه‌السلام و آغاز غيبت صُغراست و با در نظر گرفتن سال درگذشت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مى‌يابيم كه حيات وى ، كاملاً منطبق بر دوره غيبت صُغراست كه از پيچيده‌ترين و حسّاس‌ترين بُرهه‌ها در تاريخ تشيّع است و شيخ كلينى ، تقريبا بيست سال پايانى عمر خويش را ، در بغداد به سر آورد كه محلّ سكونت نُوّاب اربعه و وكلاى ناحيه مقدّسه بود و اين ويژگى‌ها در حيات كلينى ، براى كسانى كه مى‌خواهند درباره حركت علمى شيعه به تحقيق بپردازند ، در خورِ توجّه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 به نظر اين جانب ، تجليل از كلينى ، تجليل از علم ، تجليل از دين و تجليل از تشيّع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نيز اثر ارزشمندى است و در مورد اين كتاب شريف و مؤلّف بزرگوارش ، هر چه تجليل و هر اندازه كار علمى انجام بشود ، جا دارد </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جانب ، به سهم خود ، از جناب آقاى رى شهرى و بقيه دست اندركارانى كه در برگزارى اين كنگره و به بار نشستنِ محصولات علمى آن دخيل بوده‌اند و هستند ، تشكّر مى‌كنم و براى همگى آنان آرزوى موفّقيت دارم </w:t>
      </w:r>
      <w:r>
        <w:rPr>
          <w:rFonts w:eastAsia="IRNazanin" w:cs="IRNazanin"/>
          <w:color w:val="111111"/>
          <w:sz w:val="28"/>
          <w:szCs w:val="28"/>
          <w:rtl w:val="true"/>
          <w:lang w:bidi="fa-IR"/>
        </w:rPr>
        <w:t>.</w:t>
      </w:r>
      <w:bookmarkStart w:id="27" w:name="pg2166_31202"/>
    </w:p>
    <w:p>
      <w:pPr>
        <w:pStyle w:val="Heading3"/>
        <w:numPr>
          <w:ilvl w:val="2"/>
          <w:numId w:val="1"/>
        </w:numPr>
        <w:rPr/>
      </w:pPr>
      <w:bookmarkStart w:id="28" w:name="__RefHeading___Toc384858_3804643083"/>
      <w:bookmarkStart w:id="29" w:name="_Toc10"/>
      <w:bookmarkEnd w:id="27"/>
      <w:bookmarkEnd w:id="28"/>
      <w:r>
        <w:rPr>
          <w:rtl w:val="true"/>
        </w:rPr>
        <w:t>خير مقدم آية اللّه محمّد محمّدى رى‌شهرى</w:t>
      </w:r>
      <w:bookmarkEnd w:id="29"/>
    </w:p>
    <w:p>
      <w:pPr>
        <w:pStyle w:val="BookText"/>
        <w:rPr/>
      </w:pPr>
      <w:r>
        <w:rPr>
          <w:rFonts w:ascii="Amiri" w:hAnsi="Amiri" w:eastAsia="Amiri" w:cs="Amiri"/>
          <w:color w:val="111111"/>
          <w:sz w:val="28"/>
          <w:sz w:val="28"/>
          <w:szCs w:val="28"/>
          <w:rtl w:val="true"/>
          <w:lang w:bidi="ar-SA"/>
        </w:rPr>
        <w:t>خير مقدم آية اللّه محمّد محمّدى رى‌شهرى</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النبى صلى‌الله‌عليه‌و‌آله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ارحم خلفائى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خلفائك؟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يأتون من بعدى يروون حديثى و سنّتى</w:t>
      </w:r>
      <w:r>
        <w:rPr>
          <w:rFonts w:eastAsia="Amiri" w:cs="Amiri" w:ascii="Amiri" w:hAnsi="Amiri"/>
          <w:color w:val="111111"/>
          <w:sz w:val="28"/>
          <w:szCs w:val="28"/>
          <w:rtl w:val="true"/>
          <w:lang w:bidi="ar-SA"/>
        </w:rPr>
        <w:t>»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قبل از هر سخن ، شهادت مظلومانه صديقه كبرى فاطمه زهرا عليهاالسلام را به حضّار گرامى ، تسليت عرض مى‌كنم و اميدوارم كه خداوند متعال ، ما را از رهروان اين بانوى بزرگ اسلام و اهل بيت گرامى او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مقدم عرض مى‌كنم خدمت همه علما، آيات عظام، انديشمندان، بزرگان، نمايندگان عزيز و بزرگوارانى كه از بيوت مراجع تقليد، مجلس ما را مزيّن كرده‌اند و به احترام يكى از چهره‌هاى بسيار درخشان عالم حديث ، امروز در اين همايش نورانى ، تشريف آورده‌اند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خير مقدم ويژه عرض مى‌كنم خدمت حضرت آية اللّه هاشمى رفسنجانى كه در طرح توسعه اين آستان نورانى، خودشان سهيم هستند و در كنگره‌هاى پيشين كه داشتيم، هم در اوّلين كنگره‌اى كه برگزار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 حضرت عبدالعظيم الحسنى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كنگره بعدى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 ابوالفتوح 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 بزرگوارى كردند و با سخنان عالمانه و محقّقانه خودشان ، سمينار ما را افتتاح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برادر بسيار عزيز و بزرگوارم حضرت حجة الإسلام و المسلمين جناب آقاى محمّدى گلپايگانى ،</w:t>
      </w:r>
    </w:p>
    <w:p>
      <w:pPr>
        <w:pStyle w:val="BookText"/>
        <w:rPr/>
      </w:pPr>
      <w:r>
        <w:rPr>
          <w:rFonts w:ascii="IRNazanin" w:hAnsi="IRNazanin" w:eastAsia="IRNazanin"/>
          <w:color w:val="111111"/>
          <w:sz w:val="28"/>
          <w:sz w:val="28"/>
          <w:szCs w:val="28"/>
          <w:rtl w:val="true"/>
          <w:lang w:bidi="fa-IR"/>
        </w:rPr>
        <w:t xml:space="preserve">رئيس دفتر مقام معظّم رهبرى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ان شاء اللّه پيام معظّم رهبرى را قرائت خواهند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تشكّر مضاعف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محقّقان و پژوهشگرانى كه تلاش علمى آنها زمينه‌ساز اين همايش باشكوه گرديد ، كمال سپاس را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كلينى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بزرگى بر عالم تشيّع و بويژه حوزه‌هاى علميه دارد كه در واقع بايد گفت كه تاكنون ، قدر و منزلت اين شخصيت عظيم علمى ، شناخته نشده، و كار درخورِ شايسته‌اى براى تجليل از اين مرد عظيم تاريخ شيعه ، انجام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خصوصياتى دارند كه اين خصوصيات ، يا در ديگر محدّثان و عالمان شيعه وجود ندارد يا اگر هم هست ، در كلينى ، به صورت قوى‌ترى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ويژگى‌هاى موجود در اين شخصيت عظيم علمى و حديثىِ بى‌نظير اين است كه اين بزرگوار ، ميراثدار اهل بيت عليهم‌السلام در عصر غيبت صغرا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دوران امامت امام حسن عسكرى عليه‌السلام در شهر رى و در همين نقطه‌اى كه بزرگواران حضور دارند، در روستايى به نام كُلين متولّد شده و دوران زندگى‌اش ، با زندگى چهار سفير و نائب خاص از نوّاب حضرت ولى عصر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روحى و ارواح العالمين له الفداه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ايشان محدّث بزرگى است كه در عصر غيبت صغرا ، امكان ارتباط با امام عصر را داشته، هر چند كه ما دليل قاطعى بر اين ارتباط نداريم و با شمارى از بزرگان هم كه صحبت كرده‌ايم، آنها هم هنوز دليل محكمى براى اثبات وجود ارتباط كلينى با نوّاب اربعه و چگونگى اين ارتباط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اطّلاع زيادى در اين زمينه نداشته‌اند ؛ ولى به طول مسلّم ، اين احتمال وجود دارد كه كلينى به صورت غير رسمى ، با نوّاب اربعه ارتباط داشته و حتّى من اين احتمال را به صورت جدّى مى‌دهم كه تأليف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شريف و بسيار مهم در عرصه معارف اهل 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تأمّل دقيق در متن و محتواى كتاب الكافى نشان مى‌دهد كه شيخ كلينى ، افزون بر حسن سليقه و ذوق و ابتكارى كه در تأليف اين كتاب داشته، دقيقا نيازهاى فرهنگى</w:t>
      </w:r>
    </w:p>
    <w:p>
      <w:pPr>
        <w:pStyle w:val="BookText"/>
        <w:rPr/>
      </w:pPr>
      <w:r>
        <w:rPr>
          <w:rFonts w:ascii="IRNazanin" w:hAnsi="IRNazanin" w:eastAsia="IRNazanin"/>
          <w:color w:val="111111"/>
          <w:sz w:val="28"/>
          <w:sz w:val="28"/>
          <w:szCs w:val="28"/>
          <w:rtl w:val="true"/>
          <w:lang w:bidi="fa-IR"/>
        </w:rPr>
        <w:t xml:space="preserve">عصر خودش را مى‌دانسته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عالم به زمان بوده و تأليف كتاب ، در واقع پاسخى بوده به نيازهاى جدّى فرهنگىِ معاصر آن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تأليف كتاب شريف الكافى ، از يك سو مواجه بوده با سيطره كلامى معتزله بر بغداد و از سوى ديگر ، شيوع تصوّف و عرفان در اين نقطه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مرحوم كلينى در الكافى ، توجّه ويژه‌اى به اين دو مسئله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كتاب الكافى با موضوع عقل و جهل ، اشاره به همين پاسخگويى به نياز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 كلامى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همان طور كه مقام معظّم رهبرى هم در ديدارى كه ستاد برگزار كننده اين كنگره با ايشان داشتند ، اين نكته را مطرح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شخصيت عظيم علمى ، تنها يك محدّث و عالِم شيعه نبوده است ؛ بلكه متكلّمى بوده كه با بيان كتاب عقل و جهل و كتاب‌هايى كه در ادامه آن در مسائل اعتقادى مطرح مى‌شود ، نشان مى‌دهد كه بر مسئله كلام ، تسلّط كامل داشته و 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دقيقا براى پاسخگويى به مريد و مراد بازى‌هاى آن زمان و افرادى است كه به عنوان قطب و مرشد و امثال آنها در آن عصر مطرح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جايگاهى كه كتاب شريف الكافى به طور عموم ، در فقه شيعه و در معارف اهل بيت عليهم‌السلام داشته، از ديرباز ، اين كتاب ، مورد توجّه علما و بزرگان و محدّثان و فقها بوده است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تقريبا حدود ده سال قبل بود كه تعدادى از مراجع بزرگوار تقليد ، از من خواستند كه با توجّه به اين كه تصحيح كامل الكافى از عهده مؤسّسه‌اى مانند مؤسّسه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دار الحديث ساخته است، اين كتاب ، كاملاً تصحيح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ابتدا تحقيقات مقدّماتى را انجام داديم، و از عدّه‌اى از بزرگان و مراجع ، از جمله مقام معظّم رهبرى ، نظرخواهى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هم رهنمودهاى خوبى دادند و در باره اسناد الكافى، حيلوله‌اى كه در اسناد هست، تعليقى كه در اسناد است و اين كه چه بايد كرد ، نكاتى را يادآور شدند كه در همين ملاقات اخير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خدمتشان بوديم و تعدادى از جلدهاى چاپ شده الكافى به شيوه جديد را خدمتشان ارائه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ايشان ملاحظه كردند كه آن رهنمودهايشان ، مورد توجّه 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 تصحيح الكافى ، مهم‌ترين كارى بود كه براى برپايى اين همايش نورانى انجام گرفت و تقريبا حدود هفت سال طول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گزارش كامل كارهاى كنگره را برادر عزيزمان جناب آقاى مهريزى ، دبير علمى كنگره خواهند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 جا فقط اشاره‌اى مى‌كنم كه به طور متوسّط ، دوازده نفر در طول هفت سال ، اين كار سنگين را انجام دادند و بحمداللّه ، هم از نظر تحقيق و پژوهش و هم از نظر چاپ ، كار بسيار خوبى صورت گرفته كه ان شاء اللّه آقايان ملاحظه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ديدارى كه شنبه گذشته در نجف اشرف با يكى از مراجع بسيار بزرگ تقليد داشتم، ايشان هم نكاتى را در باره تصحيح الكافى مطرح كردند و من هم خدمتشان عرض كردم كه همگى اين نكات ، در تصحيح جديد انجام شده ، مورد توجّه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يك ساعت و نيمى كه خدمت ايشان بوديم، مباحث مختلفى درباره تصحيح الكافى مطرح شد و ايشان چون از گذشته ، يك سلسله كارهايى را روى الكافى انجام داده بودند ، نكاتى را مطرح كردند كه بحمداللّه اين نكات ، مورد توجّه پژوهشگران ما بوده و حالا در ميزگردى كه برگزار خواهد شد ، دست‌اندركاران تصحيح الكافى ، توضيح خواهند داد كه چه كار عظيمى انجام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اميدوارم كه به يارى خداوند ، بتوانيم 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در همين مكان شريف ، كنگره بزرگداشت شيخ صدوق، شيخ المحدّثين، اين شخصيت بزرگى كه در رى دفن هست را برگزار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كه برنامه‌ريزى ما براى برگزارى كنگره‌ها ، هر دو سال يك بار است ، امّا فاصله‌اى كه براى برگزارى كنگره كلينى ايجاد شد ، به دليل حجم كارى بسيار بالاى الكافى بود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من ، كار بر زمين‌مانده‌اى كه ان شاء اللّه دولت‌مردان بايد همّت كنند و اين كار ، تنها از دست آنها بر مى‌آيد، و فعلاً در وُسع ما نيست، ساختن مقبره پدر مرحوم كلينى است كه در همين نزديكى‌هاست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به قبر كلينى دسترسى نداريم ، مى‌توانيم با كمك بعضى از عزيزان ، قبر پدرش را به تناسب كنگره‌اى كه برگزار شده،</w:t>
      </w:r>
    </w:p>
    <w:p>
      <w:pPr>
        <w:pStyle w:val="BookText"/>
        <w:rPr/>
      </w:pPr>
      <w:r>
        <w:rPr>
          <w:rFonts w:ascii="IRNazanin" w:hAnsi="IRNazanin" w:eastAsia="IRNazanin"/>
          <w:color w:val="111111"/>
          <w:sz w:val="28"/>
          <w:sz w:val="28"/>
          <w:szCs w:val="28"/>
          <w:rtl w:val="true"/>
          <w:lang w:bidi="fa-IR"/>
        </w:rPr>
        <w:t xml:space="preserve">مرمّت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مسئله را با بعضى از دوستان ، از جمله ، استاندار محترم تهران مطرح كرده‌ام كه اميد است مورد توجّه آنها قرار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ملاقات‌هايى هم كه در نجف با بعضى از مراجع بزرگ داشتم ، مسئله قبر كلينى را مطرح كردم و آنها فرمودند در موقع مناسب ، اين كار انجام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 من از همه عزيزانى كه حضور دارند يا موفّق نشدند حضور پيدا كنند و در قسمت‌هاى مختلف ، با كنگره همكارى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ان شاء اللّه جناب آقاى مهريزى توضيح خواهند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تشكر مى‌كنم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اميدوارم كه بتوانيم خدمت قابل عرضه‌اى را در خصوص بزرگداشت اين عالم جليل و عظيم ، ارائه كنيم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rtl w:val="true"/>
          <w:lang w:bidi="ar-SA"/>
        </w:rPr>
        <w:t>!</w:t>
      </w:r>
      <w:bookmarkStart w:id="30" w:name="pg2166_31214"/>
    </w:p>
    <w:p>
      <w:pPr>
        <w:pStyle w:val="Heading3"/>
        <w:numPr>
          <w:ilvl w:val="2"/>
          <w:numId w:val="1"/>
        </w:numPr>
        <w:rPr/>
      </w:pPr>
      <w:bookmarkStart w:id="31" w:name="__RefHeading___Toc384860_3804643083"/>
      <w:bookmarkStart w:id="32" w:name="_Toc11"/>
      <w:bookmarkEnd w:id="30"/>
      <w:bookmarkEnd w:id="31"/>
      <w:r>
        <w:rPr>
          <w:rtl w:val="true"/>
        </w:rPr>
        <w:t>گزارش دبير علمى كنگره</w:t>
      </w:r>
      <w:bookmarkEnd w:id="32"/>
    </w:p>
    <w:p>
      <w:pPr>
        <w:pStyle w:val="BookText"/>
        <w:rPr/>
      </w:pPr>
      <w:r>
        <w:rPr>
          <w:rFonts w:ascii="IRNazanin" w:hAnsi="IRNazanin" w:eastAsia="IRNazanin"/>
          <w:color w:val="111111"/>
          <w:sz w:val="28"/>
          <w:sz w:val="28"/>
          <w:szCs w:val="28"/>
          <w:rtl w:val="true"/>
          <w:lang w:bidi="fa-IR"/>
        </w:rPr>
        <w:t>گزارش دبير علمى كنگره</w:t>
      </w:r>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والصلاة والسلام على سيّدنا و نبيّنا ابى القاسم المصطفى محمّد صلى الله عليه و‌آله و على اهل بيته الطيّبين الطاهرين و اصحابه المنتجبين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تسليت عرض مى‌كنيم ايّام شهادت بانوى گرامى اسلام ، حضرت فاطمه زهرا عليهاالسلام را و خير مقدم عرض مى‌كنيم خدمت همه عالمان، محقّقان، اساتيد و افرادى كه در اين محفل علمى ، شركت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شاكريم كه توفيق برگزارى سومين همايش از سلسله همايش‌هاى بزرگداشت محدّثان و عالمان رى را به مجموعه مؤسّسه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دار الحديث و آستان مقدّس حضرت عبد العظيم عليه‌السلام عنايت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كنگره ، به مناسبت يك‌هزار و صدمين سال وفات مرحوم كلينى طراحى شده بود، به همين جهت ، از نظر زمانى به تأخير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كنگره ابوالفتوح رازى ، با اين كه از نظر زمانى ، پس از كلينى و مربوط به قرن ششم بود، پيش از اين برگزار شد كه اين تقارن زمانى و اين مناسبت ، حفظ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 كه كار علمى‌اى كه مى‌بايد درباره الكافى انجام مى‌گرفت ، در اين فرصت ، صورت بگيرد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اهميت كتاب الكافى نزد حوزه‌هاى علميه، عالمان و فقها، پوشيده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اشاره مى‌كنم كه يكى از ملاك‌ها و شاخص‌هايى كه اين اهتمام عالمان و شيعيان را در طول تاريخ ، نسبت به اين كتاب ارزشمند نشان مى‌دهد، كارهاى علمى‌اى است كه</w:t>
      </w:r>
    </w:p>
    <w:p>
      <w:pPr>
        <w:pStyle w:val="BookText"/>
        <w:rPr/>
      </w:pPr>
      <w:r>
        <w:rPr>
          <w:rFonts w:ascii="IRNazanin" w:hAnsi="IRNazanin" w:eastAsia="IRNazanin"/>
          <w:color w:val="111111"/>
          <w:sz w:val="28"/>
          <w:sz w:val="28"/>
          <w:szCs w:val="28"/>
          <w:rtl w:val="true"/>
          <w:lang w:bidi="fa-IR"/>
        </w:rPr>
        <w:t xml:space="preserve">روى آن صورت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آمارها نشان مى‌دهند كه تنها در ايران ، هزار و پانصد نسخه از كتاب شريف الكافى موجود است و اين ، غير از آن نسخه‌هايى است كه در ديگر كشورهاست كه هنوز فهرست و شناسايى نشده‌اند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تاكنون شناسايى كرده‌ايم ، حدود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اثر مخطوط و مطبوع درباره الكافى نوشته شده، و در مقايسه مى‌توان گفت كه كارهاى علمى شيعه و ادبياتى كه شيعيان درباره الكافى داشته‌اند، شايد بعد از نهج البلاغه يا در موازنه با نهج البلاغه ، قابل ارزيابى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برنامه‌هايى كه براى اين كنگره در نظر گرفته شد و در طول اين مدتْ انجام شد ، اين بود كه نسخه جديد تصحيح شده‌اى از كتاب شريف الكافى ارائه بشود، و تعدادى از شروح و حواشى ، تصحيح و عرضه بشوند ؛ چون ما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شرح و تعليقه و ترجمه از الكافى شناسايى كرديم كه متأسّفانه تا پيش از اين ، تعداد اندكى از اين شروح و تعليقه‌ها به چاپ رسيده بودند و الحمدللّه در اين كنگره ، تعدادى از آنها عرضه شده‌اند كه اشاره خواهم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 ديگرِ برنامه‌ريزى شده ، ساماندهى اطّلاعات علمى است كه تاكنون درباره كتاب شريف الكافى و مرحوم كلينى‌صورت گرفته و همين طور تجزيه و تحليل و نقدهايى كه ديگران در طول تاريخ بر الكافى داشته‌اند كه به صورت عالمانه پاسخ داده بشوند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پنجمين موضوع در نظر گرفته شده ، گشودن افق‌هاى جديد علمى براى پژوهش در باب الكافى و مرحوم كلينى بود كه بحمداللّه امروز مى‌توانيم دستاوردهاى علمى كنگره را اين گونه ، خدمت حاضران گرامى ، عرضه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يارى خداوند ، كتاب الكافى ، تصحيح شد و در پانزده جلد عرضه گرديد كه ان شاء اللّه رونمايى خواهد شد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كار بعدى ، شروح و تعليقه‌هاى الكافى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مقدارى كه در وُسع و امكان ما بود ، شانزده عنوان از آن شروح و تعليقه‌هايى را كه تاكنون تصحيح و چاپ نشده بودند ، تصحيح كرديم كه از اين تعداد ، يازده عنوان ، مربوط به قرن يازدهم ، سه عنوان ،</w:t>
      </w:r>
    </w:p>
    <w:p>
      <w:pPr>
        <w:pStyle w:val="BookText"/>
        <w:rPr/>
      </w:pPr>
      <w:r>
        <w:rPr>
          <w:rFonts w:ascii="Amiri" w:hAnsi="Amiri" w:eastAsia="Amiri" w:cs="Amiri"/>
          <w:color w:val="111111"/>
          <w:sz w:val="28"/>
          <w:sz w:val="28"/>
          <w:szCs w:val="28"/>
          <w:rtl w:val="true"/>
          <w:lang w:bidi="ar-SA"/>
        </w:rPr>
        <w:t xml:space="preserve">مربوط به قرن دوازدهم ، و يك عنوان ، براى قرن سيزدهم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ساير آثارى كه توليد شدند و روى آنها كار علمى انجام گرفت ، نُه عنوان است در نوزده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جلد كتاب در شرح حال كلينى به عنوان حياة الشيخ الكلينى ؛ مجموعه آنچه كه پيش از اين درباره الكافى و كلينى چاپ شده بود ، به عنوان شناخت‌نامه ؛ يك جلد گزارش نسخه‌هايى كه از الكافى در دست بود و تحليل اين نسخه‌ها ؛ يك جلد گزارش از پايان‌نامه‌هاى علمى‌اى كه تا به حال دفاع شده ؛ هفت جلد مجموعه مقالات كنگره ، به زبان فارسى و عربى ؛ يك جلد هم مصاحبه با مَراجع و بزرگان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اين كتب ، با خودِ الكافى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است كه الحمدللّه تا اين روز ، كار چاپ بيشتر آنها تمام شده و در نمايشگاهى كه در ورودىِ سالن هست ، به نمايش گذاشته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دستاوردهاى ديگر اين كنگره، تهيه </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كه تمام اين مجموعه ، بعلاوه شروحى كه پيش از اين چاپ شده بودند ، در آن آماده شده است ؛ يعنى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كتاب ، 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الكافى ، نسخه هشت جلدى ، نسخه پانزده جلدى،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خطّى، شروح و تعليقات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امكانات اين </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آن است كه هر محقّق از هر متنى مى‌تواند به نسخه‌هاى خطّى منتقل بشود، و شروح و تعليقات و ترجمه‌هايش را پيدا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امروز ، اين </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توزيع خواهد شد و در اختيار شركت كنندگان قرار خواهد گرفت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چهار شماره مجلّه به عنوان ويژه‌نامه آماده كرديم، فصل‌نامه علوم حديث كه خدمت شما ارائه شده، و فصل‌نامه سفينه كه سه شماره خودش را به اين موضوع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شماره خبرنامه كنگره آماده شده كه شماره چهار آن ، خدمت شما عرضه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اينها را نيز به آثار كنگره اضافه كنيم ، هفتاد عنوان اثر علمى ، محصول اين كنگره است كه به حول و قوه الهى ، كار تحقيق، تدوين و چاپ و عرضه آن تمام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توضيحى نيز درباره مجموعه مقالات عرض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مجموع ، نزديك به صد و پنجاه مقاله علمى تأليف شده ، چاپ كرديم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در مجموعه مقالات فارسى،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در مجموعه مقالات عربى، ده مقاله به زبان اردو و انگليسى و حدود پنجاه مقاله در نشريات و خبرنامه‌ها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جهت اهميت الكافى و شخصيت مرحوم كلينى، پيش از برگزارى كنگره، فعاليت‌هاى علمى و فرهنگى جانبى‌اى نيز برگزار شده كه فهرستوار اشاره مى‌كنم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روز نوزدهم ارديبهشت به عنوان روز بزرگداشت كلينى در تقويم رسمى كشور 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و رونمايى تمبر يادبود هزار و صدمين سال وفات مرحوم كلينى در سال گذشته ؛ برگزارى نشست مقدماتى كنگره در سال گذشته ؛ مصاحبه با مراجع و علما ؛ برگزارى نشست‌هاى علمى مقدّماتى درباره ترجمه‌ها، اسناد و شروح و تعليقات الكافى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همه ، معتقديم كه هنوز زمينه‌هاى كار علمى درباره الكافى ، باز است و كافى‌پژوهى و كلينى‌شناسى ، به پايان نرسيده است ؛ كارهاى مهمّى كه به نظر ما قابل انجام‌اند و ما نتوانستيم و شايد از توان ما خارج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مجموعه‌هاى علمى بايد يارى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بازسازى مصادر كلينى و مصادر كتاب الكافى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بخشى از اينها قابل انجام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يكى‌دو مقاله ، شروع كرديم ؛ ولى كار علمى گسترده‌اى است كه ارتباط مكتوب حديث شيعه را بين آثار قرن سوم و چهارم و عصر حضور ائمّه عليهم‌السلام نشان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عصر كلينى نيز هنوز نياز به تحقيق و پژوهش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شروح و تعليقات بسيارى نيز هنوز تاكنون به چاپ نرسيده‌اند كه همّت مؤسّسات علمى و محقّقان را مى‌طلبد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كارهايى كه بيان شد ، بازسازى ديگر آثار مرحوم كلينى نيز ضرور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كه در فهارس آمده ، مرحوم كلينى ، بجز كتاب الكافى ، شش اثر ديگر داشته كه از آنها چيزى در دست نيست و به احتمال قوى ، بخشى از آنها قابل بازسازى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مرحوم صدوق ، نزديك به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از كلينى نقل كرده كه بيش از نيمى از آنها در الكافى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مى‌شود كه به آثار ديگر مرحوم كلينى دسترس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بخشى از اين آثار ، قابل بازسازى است و اين هم يكى از كارهاى قابل انجام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اشاره كنم كه اين كنگره عظيم ، به تنهايى ، از عهده مؤسّسه دار الحديث برنمى‌آمد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مراكز متعدّدى ، ما را در اين راه ، يارى و همراهى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كتاب‌خانه و مركز اسناد مجلس شوراى اسلامى، سازمان اوقاف و امور خيريه، بنياد پژوهش‌هاى‌آستان قدس رضوى و مركز تحقيقات كامپيوترى علوم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مراكزى بودند كه ما را در مراحل مختلف و به شيوه‌هاى گوناگون ، يارى مستقيم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كه در صحبت و خطابه حضرت آية اللّه رى‌شهرى اشاره شد، برنامه آينده سلسله نشست‌هاى مؤسسه دار الحديث ، كنگره بزرگداشت شيخ صدوق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بزرگداشت عبد الجليل رازى قزوينى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بزرگداشت سيّد مرتضى است كه هزاره سوم مرتضى است ؛ يعنى 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 مصادف با هزاره سيّد 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هم اكنون ، دست يارى به سوى همه مؤسّسات، مراكز علمى و محقّقان دراز مى‌كنيم تا يارى‌مان كنند كه ان شاء اللّه ، اين همايش‌ها به شيوه علمى و عالمانه برگزار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اجلاس امروز ، با سه سخنرانى، دوازده مقاله، يك ميزگرد ، معرفى </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و رونمايى كتاب‌ها ، ادامه خواهد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سخنرانان ما علما و محقّقان و اساتيد حوزوى و دانشگاهى از ايران، لبنان، عراق و امريكا هستند كه برنامه‌هايشان را ارائه مى‌دهند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همه نويسندگان و محقّقانى كه حضور به هم رساندند ، سپاس گزارم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بايد ياد كنيم از مرحوم حجة الاسلام والمسلمين شيخ نعمت اللّه جليلى ، از همكاران ما در تصحيح كتاب الكافى كه در سال اخير ، به رحمت خداوند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w:t>
      </w:r>
    </w:p>
    <w:p>
      <w:pPr>
        <w:pStyle w:val="BookText"/>
        <w:rPr/>
      </w:pPr>
      <w:r>
        <w:rPr>
          <w:rFonts w:ascii="IRNazanin" w:hAnsi="IRNazanin" w:eastAsia="IRNazanin"/>
          <w:color w:val="111111"/>
          <w:sz w:val="28"/>
          <w:sz w:val="28"/>
          <w:szCs w:val="28"/>
          <w:rtl w:val="true"/>
          <w:lang w:bidi="fa-IR"/>
        </w:rPr>
        <w:t xml:space="preserve">تصحيح نهايى، تقويم نص و بازبينى الكافى ، جايگاه بالايى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 از ديگر مشاركان، دست‌اندركاران، مديران و كاركنان آستان عبدالعظيم عليه‌السلام و محقّقان و كاركنان مؤسّسه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فرهنگى دار الحديث و مركز چاپ و نشر و توليت محترم آستان ، سپاس ويژه دارم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rtl w:val="true"/>
          <w:lang w:bidi="ar-SA"/>
        </w:rPr>
        <w:t>!</w:t>
      </w:r>
      <w:bookmarkStart w:id="33" w:name="pg2166_31222"/>
    </w:p>
    <w:p>
      <w:pPr>
        <w:pStyle w:val="Heading3"/>
        <w:numPr>
          <w:ilvl w:val="2"/>
          <w:numId w:val="1"/>
        </w:numPr>
        <w:rPr/>
      </w:pPr>
      <w:bookmarkStart w:id="34" w:name="__RefHeading___Toc384862_3804643083"/>
      <w:bookmarkStart w:id="35" w:name="_Toc12"/>
      <w:bookmarkEnd w:id="33"/>
      <w:bookmarkEnd w:id="34"/>
      <w:r>
        <w:rPr>
          <w:rtl w:val="true"/>
        </w:rPr>
        <w:t>سخنرانى آية اللّه اكبر هاشمى رفسنجانى</w:t>
      </w:r>
      <w:bookmarkEnd w:id="35"/>
    </w:p>
    <w:p>
      <w:pPr>
        <w:pStyle w:val="BookText"/>
        <w:rPr/>
      </w:pPr>
      <w:r>
        <w:rPr>
          <w:rFonts w:ascii="Amiri" w:hAnsi="Amiri" w:eastAsia="Amiri" w:cs="Amiri"/>
          <w:color w:val="111111"/>
          <w:sz w:val="28"/>
          <w:sz w:val="28"/>
          <w:szCs w:val="28"/>
          <w:rtl w:val="true"/>
          <w:lang w:bidi="ar-SA"/>
        </w:rPr>
        <w:t>سخنرانى آية اللّه اكبر هاشمى رفسنجانى</w:t>
      </w:r>
    </w:p>
    <w:p>
      <w:pPr>
        <w:pStyle w:val="BookText"/>
        <w:rPr/>
      </w:pP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صميمانه متشكريم از آية اللّه رى‌شهرى و همكاران ايشان در مركز تحقيقات دار الحديث و مجموعه افرادى كه در كار احياى حديث ، دارند خدمت مى‌كنند و اين برنامه‌هاى ارزشمند را ترتيب مى‌دهند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شروع اين اجلاس خوب، بهره‌مند شديم از نكات ارزشمند پيام مقام معظم رهبرى و همچنين نكاتى كه جناب آقاى رى‌شهرى و جناب آقاى مهريزى درباره الكافى توضيح دادند كه ما را در قسمتى از بحث‌هايمان مستغنى كرد كه به آنها نپردازيم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عرض تسليت شهادت حضرت زهرا عليهاالسلام ، اين سخنرانى من بايد در چند زمينه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مرحوم كلينى، درباره حديث، درباره رى، درباره بغداد و ايران و عراقِ آن روز، كه اگر بتوانيم مجموعه اين مسائل را به هم مربوط كنيم ، اين قطعه تاريخ و ارزش خدمات مرحوم كلينى و ساير محدّثان و فقها و بيش از همه ، ارزش مكتب اهل بيت عليهم‌السلام را مى‌توانيم در يك سخنرانى كوتاه ، به صورت يك تابلو ترسيم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اميدوارم كه خداوند ، اين توفيق را بدهد كه بتوانم آنچه را كه در ذهنم مى‌گذرد ، مطرح كنم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اصل و پايه 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مكتب اهل بيت عليهم‌السلام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مجموعه مطالعات و بررسى‌هايى روبه‌رو هستيم كه بنده خودم طى تحقيقاتى كه كرده‌ام، فكر مى‌كنم كه عظيم‌ترين مخزن اسرار الهى و سرمايه تربيتى و اخلاقى و سياسى و اجتماعى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p>
    <w:p>
      <w:pPr>
        <w:pStyle w:val="BookText"/>
        <w:rPr/>
      </w:pPr>
      <w:r>
        <w:rPr>
          <w:rFonts w:ascii="IRNazanin" w:hAnsi="IRNazanin" w:eastAsia="IRNazanin"/>
          <w:color w:val="111111"/>
          <w:sz w:val="28"/>
          <w:sz w:val="28"/>
          <w:szCs w:val="28"/>
          <w:rtl w:val="true"/>
          <w:lang w:bidi="fa-IR"/>
        </w:rPr>
        <w:t xml:space="preserve">مبناى اداره بشريت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مكتب اهل بيت عليهم‌السلام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مجموعه آثارى كه از اديان الهى، از قديم تا امروز ، باقى مانده، نمى‌توان چيزى غنى‌تر از اين مكتب را در جامعه اكنون ما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زحماتى كه علما كشيده‌اند و در آن ، هر بخشى را جداگانه ترسيم كرده‌اند و ساير فرق و اديان اسلامى كه خودشان منابع عظيم و زحمات زيادى دارند، ارزش خودش را دارد ؛ ولى بحث سر جامعيت و ريشه‌دار بودن و مطمئن بودن مكتب اهل بيت عليهم‌السلام است كه يك ورق آن ، مربوط به الكافى و كلينى است كه ما اين اجلاس را به خاطر ايشان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دو قرن و 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زمان پيامبر صلى‌الله‌عليه‌و‌آله تا زمان غيبت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طول انجاميده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معصومان مكتب اهل بيت عليهم‌السلام ، با برخوردارى از سرمايه عصمت و دانش لدنّى ، داشتن الهام و ارتباط مطمئن با منابع دانش و آشنايى كامل به قرآن و تأويل قرآن كريم، منبع دانش آن زمان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ائمّه عليهم‌السلام در زمان خودشان ، با اشكالات سياسى‌اى كه وجود داشت ، مجال پيدا نكردند كه آنچه را كه لازم بود و خداوند طراحى كرده بود ، براى پايه‌گذارى دين ابدى و جهانىِ اسلامى ، عملياتى كنند ؛ ولى بحمد اللّه و با مجاهدت ائمّه عليهم‌السلام و شاگردانشان ، معارف را ثبت كردند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ثبت معارف در جزوه‌ها و متون و اصول فراوانى از شاگردان همه ائمّه عليهم‌السلام ، اصلى‌ترين سرمايه مكتب اهل بيت عليهم‌السلام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متأسفانه خيلى از آنها در حوادث زمانْ از بين رفته و آن مقدارش را كه احيا كردند و نگه داشتند و امروز به دست ما رسيده، همان مقدارش هم الآن يك اقيانوس بى‌كرانه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شامل تفسير و تأويل قرآن هم هست ؛ يعنى پايه اين معلومات ، قرآن است و كار ائمّه عليهم‌السلام بيشتر تبيين و تفسير است، منتهى بالاتر از آنچه كه يك مفسّر مى‌تواند بفهمد و بالاتر از آنچه كه افكار علوم اكتسابى مى‌توانند عرضه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عليهم‌السلام با علوم لدنّى و ارتباط ويژه‌شان اين علوم را با زبان آن روز ، تبيين كردند و شاگردانشان تدوين كردند و محدّثان ما آنها را در حدّ مقدوراتشان تنظيم و تدوين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دوره تبيين و تدوين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عصر حضور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بگذريم ، مى‌رسيم به عصر غيبت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غيبت ، حقيقتا آن نقطه سرنوشت‌ساز اسلام و مكتب اهل بيت عليهم‌السلام بوده كه جمعى از بزرگان شيعه، چه فقها و چه محدّثان توانسته‌اند اين ارتباط را محفوظ نگه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نكرده اگر در دوران غيبت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غيبت صغرا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استفاده‌ها از آن نمى‌شد ، معلوم نبود كه منابع ما در امروز ، چه سرنوشتى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بايد هميشه دعا كنيم به ارواح بزرگِ آنهايى كه اين خلأ را پر كردند و اين كار بزرگ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لحاظ عقلانى و تاريخى ، درست مناسب همان دوره غيبت صغراست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دادند و كار را تا جايى كه مقدورشان بود، پيش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خيلى دست‌هايشان باز نبود ؛ ولى شرايطى بود كه بتوانند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ما در اين قسمت برمى‌گرديم به رى، قم، بغداد، كوفه و ساير مراكزى كه اين كار را به عهده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مكتب، درست در آستانه غيبت صغرا بروز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مكتب محدّثان و ديگرى مكتب فقها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مكتب محدّثان ، بايد از على بن ابراهيم قمّى، كلينى، ابن بابويه و ابن قولويه و نهايتا شخصيت عظيم الشأن حديث ، مرحوم صدوق، به عنوان پايه‌گذاران و پيشروان اين مكتب ، ياد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صدها شخصيت علمى ديگر هم هست كه اسم و تاريخشان هم وجود دارد ، منتهى اين افرادى را كه نام بردم ، مشخص‌تر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فقها را هم در همان مقطع و كمى بعد از غيبت صغرا ، با شخصيت هايى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عقيل، ابن جُنيد اسكافى ، شيخ مفيد، سيّد مرتضى و سرآمد آنها شيخ طوسى مى‌شناسيم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بايد يادآور شد كه اين دو مكتب ، از هم جدا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اين فقها محدّث هم بوده‌اند ؛ بسيارى از اين محدّثان هم فقيه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نمى‌شود بين اينها را مثل اخبارى‌ها و فقهاى خودمان ، اين قدر خط‌كشى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تعصّب‌هايى كه در دوره‌هاى بعدى بين اخباريان و فقها پيدا شد ، در آن زمان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مكمّل هم بودند و از لحاظ محاسباتى ، محدّثان بايد در رتبه مقدّم بر فقها حساب شوند ؛ چون</w:t>
      </w:r>
    </w:p>
    <w:p>
      <w:pPr>
        <w:pStyle w:val="BookText"/>
        <w:rPr/>
      </w:pPr>
      <w:r>
        <w:rPr>
          <w:rFonts w:ascii="IRNazanin" w:hAnsi="IRNazanin" w:eastAsia="IRNazanin"/>
          <w:color w:val="111111"/>
          <w:sz w:val="28"/>
          <w:sz w:val="28"/>
          <w:szCs w:val="28"/>
          <w:rtl w:val="true"/>
          <w:lang w:bidi="fa-IR"/>
        </w:rPr>
        <w:t>اينها همه چيز را آماده كردند و فقها توانستند به آسانى ، از مجموعه‌هايى كه در خدمتشان بود ،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يكى از آن مراكز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 فعلاً نمى‌خواهيم درباره قم صحبت كنيم، آن را به يك سخنرانى ديگر موكول مى‌كنيم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مى‌خواهيم از رى صحبت كنيم و بعد برويم به بخش‌هاى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رى ، از قديمى‌ترين شهرهاى دنياست ، امّا متأسفانه تاريخ رى ، كاملاً مشخص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آن ، مربوط به ماقبل تاريخ است كه هيچ كس نمى‌تواند آن را ثابت كند ، جز از طريق فسيل‌ها و چيزهايى كه باستان‌شناسان و فسيل‌شناسان مى‌توانند ارائه دهند ؛ ولى آن قدر هست كه بعضى‌ها رى را به فرزندان حضرت آدم منتسب مى‌كنند و معتقدند كه آنها اين شهر را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نيز عقيده دارند كه فرزندان حضرت نوح آن را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رى ، در مقاطع مختلف ، بارها و بارها منهدم شده و دوباره از نو ساخته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ده‌ها اسم نيز براى رى در تاريخ ، ثبت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يكى از علل مهم آن ، موقعيّت جغرافيايى رى باشد كه در يكى از بهترين نقاط جغرافيايى دنيا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رى ، به اين دليل كه متّكى به سلسله كوه‌هاى البرز است ، بهترين پناهگاه و همچنين منبع آب است و از طرفى ، بهترين امكانات حياتى را داراست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دشت آن از لحاظ خاك، جزء بهترين دشت‌هاى دنياست كه البته مقدارى از آنها فرسوده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هواى آن ، به خاطر عبور تونل باد منجيل ، جزء بهترين هواهاست كه مى‌شود روى آن خيلى حساب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مركزى هم ، از آن روزى كه ايران ، به عنوان يك كشور بزرگ تمدّن‌ساز در پهنه جغرافيايى به شكل ايران درآمده، رى ، مركز آن بوده است ؛ آن هم نه اين كه مركز حكومت ، بلكه مركز كشور</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حضور اسلام در ايران، رى ، درست در نقطه مركزى حركت مسلمان‌ها به طرف شرق بوده و تا قرن‌ها هم دروازه شرق به حساب مى‌آمده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 از همدان كه عبور مى‌كردند و به طرف خراسان و هند و آسياى مركزى مى‌رفتند ، رى ،</w:t>
      </w:r>
    </w:p>
    <w:p>
      <w:pPr>
        <w:pStyle w:val="BookText"/>
        <w:rPr/>
      </w:pPr>
      <w:r>
        <w:rPr>
          <w:rFonts w:ascii="IRNazanin" w:hAnsi="IRNazanin" w:eastAsia="IRNazanin"/>
          <w:color w:val="111111"/>
          <w:sz w:val="28"/>
          <w:sz w:val="28"/>
          <w:szCs w:val="28"/>
          <w:rtl w:val="true"/>
          <w:lang w:bidi="fa-IR"/>
        </w:rPr>
        <w:t xml:space="preserve">پايگاه و بارانداز اصلى آنها بوده، لذا روى رى ، خيلى بايد حساب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محدّثان و بزرگان ما از رى متولّد شدند ، از جمله مرحوم كلينى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آقاى رى‌شهرى ، قضيه كلين را توضيح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يك بار در خدمت ايشان به آن جا رفتيم و ديديم كه انصافا مى‌ارزد و بايد بعد از اين كنگره ، براى آن جا هزينه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هزينه زيادى هم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 آن جا منطقه‌اى است كه خاندان كلينى بودند و مرحوم كلينى ، تحصيلات اوّليه‌اش را در كلين نزد پدر و بستگانش گذرانده و پايه‌اش را محكم كرده و ادبياتش را قوى نموده و بعد به رى آمده و تحقيقات ديگرش را انجام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بايد كلين را احيا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كار صورت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كنگره اكنون آن جا برگزار مى‌شد و خيلى مناسب‌تر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دير نشده ، ان شاء اللّه در آينده نزديك ، اين كار 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كلينى، از فضاى رى استفاده كرد و پايه‌هاى تحصيلات و اطّلاعاتش را تحكيم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سفرهاى ارزشمندى در ايران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 مثل حالا نبوده كه ما در كتاب‌خانه‌مان بنشينيم و با كتاب‌ها و ارتباطات كامپيوترى و اينترنتى ، هر چه</w:t>
      </w:r>
    </w:p>
    <w:p>
      <w:pPr>
        <w:pStyle w:val="BookText"/>
        <w:rPr/>
      </w:pPr>
      <w:r>
        <w:rPr>
          <w:rFonts w:ascii="IRNazanin" w:hAnsi="IRNazanin" w:eastAsia="IRNazanin"/>
          <w:color w:val="111111"/>
          <w:sz w:val="28"/>
          <w:sz w:val="28"/>
          <w:szCs w:val="28"/>
          <w:rtl w:val="true"/>
          <w:lang w:bidi="fa-IR"/>
        </w:rPr>
        <w:t xml:space="preserve">مى‌خواهيم ، از هر جا فورى تأمين نماييم و اطّلاعاتمان را قوى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براى يك موضوع، يك حديث، يك سند، بايستى يك سفر طولانى مى‌رفتند و اين كار را هم 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به قم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نيشابور و سمرقند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جايى كه فكر مى‌كنيد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از خود كتاب الكافى استفاده مى‌شود ؛ از اسنادشان ، وقتى كه چيزهايى را نقل مى‌كنند و افرادى را به عنوان استاد و معلّم ، نام مى‌برند و از آنها ياد مى‌كنند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در طول تاريخ ، به رى نگاه مى‌كنيد ، متوجّه مى‌شويد كه هم حكومت‌هاى بنى اُميّه و هم بنى عبّاس، توجّه ويژه‌اى به اين شهر 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معروف ابن سعد كه به خاطر مُلك رى ، آن جنايت بزرگ جنگ با امام حسين عليه‌السلام را به عهده گرفته، ارزش فراوان رى را نشان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يك واقعيت بوده كه روى اين شهر ، اين قدر حساب 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رى ، هميشه دردسرساز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 وقتى در مركز</w:t>
      </w:r>
    </w:p>
    <w:p>
      <w:pPr>
        <w:pStyle w:val="BookText"/>
        <w:rPr/>
      </w:pPr>
      <w:r>
        <w:rPr>
          <w:rFonts w:ascii="Amiri" w:hAnsi="Amiri" w:eastAsia="Amiri" w:cs="Amiri"/>
          <w:color w:val="111111"/>
          <w:sz w:val="28"/>
          <w:sz w:val="28"/>
          <w:szCs w:val="28"/>
          <w:rtl w:val="true"/>
          <w:lang w:bidi="ar-SA"/>
        </w:rPr>
        <w:t xml:space="preserve">تولّدشان منهدم شدند ، به يكى از جاهايى كه آمدند ، همين رى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خوارج با سلفى‌ها ، يكى از عواملى‌هستند كه شيعه را به كمك حكومت‌هاى بنى اُميّه در همين رى ، تحت فشار قرار دادند ،با اين كه رى، حقيقتا ذاتش طرفدار اهل بيت عليهم‌السلام بوده و نشانه‌هاى فراوانى وجود دارد كه اينها اهل بيت عليهم‌السلام را دوست مى‌داشتند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نمونه اين دوگانگى را در قرن بعد هم مى‌بينيم ؛ آن جا كه نَسَب حضرت عبد العظيم را هنگام غسل دادن ، از جيبشان مى‌يابند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قدر سخت بوده كه تا آن موقع ، خودشان را معرّفى نكرده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خواب و يك رؤياى صادقه و سپس هنگام غسل مى‌فهمند كه ايشان چه شخصيت عظيمى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شيعه ، فراز و نشيب‌هاى زيادى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نيرومند بوده و گاهى تحت فشار قرار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افكار معتزلى در اين جا حاكم بود و مذهب حنفى و بيشتر مذهب شافعى بود ، وضع شيعه هم خوب بود ؛ ولى وقتى حنبلى‌ها و پيروانشان آمدند و معتزلى‌ها هم ضعيف شدند ، شيعه در فشار قرار گرفت ؛ امّا شيعه در رى ، هميشه نيرومند بوده و لذا تنها موقعى كه مردم رى ، مزاحم حكومت نشدند ، در زمان حكومت على بن ابى طالب عليه‌السلام است كه در آن دوره ، هيچ قيامى از مردم رى ديده</w:t>
      </w:r>
    </w:p>
    <w:p>
      <w:pPr>
        <w:pStyle w:val="BookText"/>
        <w:rPr/>
      </w:pPr>
      <w:r>
        <w:rPr>
          <w:rFonts w:ascii="IRNazanin" w:hAnsi="IRNazanin" w:eastAsia="IRNazanin"/>
          <w:color w:val="111111"/>
          <w:sz w:val="28"/>
          <w:sz w:val="28"/>
          <w:szCs w:val="28"/>
          <w:rtl w:val="true"/>
          <w:lang w:bidi="fa-IR"/>
        </w:rPr>
        <w:t xml:space="preserve">نمى‌شود و مردم رى در اين مدّت ، آرام بودند ؛ چون خيالشان راحت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حكومت‌هاى علوى در طالقان و طبرستان تشكيل شدند، يكى از حاميان بزرگشان مردم رى بودند كه پشتيبان عظيم و كمك‌رسان آنها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خاصيت بزرگى بوده است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بنى عبّاس هم بسيار به اين جا اهميّت مى‌دادند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بنى‌عبّاس ، دو دوره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اوّلشان ، دوره رشد و تكامل و تسلّط كامل و مقبوليتشان بود ؛ دوره بعد ، تقريبا از زمان متوكّل شروع مى‌شود كه دوره انحطاط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عباسيّان ، در دوره تكاملشان ، توجّه زيادى به رى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عبّاسى ، دو سال در رى ماند و به دليل اهميّت بالاى آن ، رى را بازسازى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الرشيد ، چهار ماه در رى مى‌مانَد و وقتى</w:t>
      </w:r>
    </w:p>
    <w:p>
      <w:pPr>
        <w:pStyle w:val="BookText"/>
        <w:rPr/>
      </w:pPr>
      <w:r>
        <w:rPr>
          <w:rFonts w:ascii="IRNazanin" w:hAnsi="IRNazanin" w:eastAsia="IRNazanin"/>
          <w:color w:val="111111"/>
          <w:sz w:val="28"/>
          <w:sz w:val="28"/>
          <w:szCs w:val="28"/>
          <w:rtl w:val="true"/>
          <w:lang w:bidi="fa-IR"/>
        </w:rPr>
        <w:t xml:space="preserve">بازسازى شهر به پايان مى‌رسد ، آن را به 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ولى‌عهد اوّل هارون الرشيد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تحويل مى‌دهد و او را ولى‌عهد و حاكم رى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هم همّت زيادش اين بود كه از خراسان بيايد و رى را از دست برادرش در بياورد و وقتى اين كار را كرد ،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كار آخرم را انجام دادم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نيز اهميت رى را نشان مى‌دهد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رى ، با اين سوابق و عظمت و موقعيت جغرافيايى‌اش و اين كه حالا جزء مركز حكومت اسلامى هم قرار گرفته، رسالت بزرگ و پايگاه بزرگى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حضرت عبد العظيم و شهدايى كه ما در گلزار شهدا داريم و مرقد مكرّم و مشرّف حضرت امام وخيلى چيزهاى ديگر ، بايد رى را به عنوان يك پايگاه بزرگ و مستعد كار كنيم كه من فكر مى‌كنم روحيه ، همكاران و امكاناتى كه جناب آقاى رى‌شهرى دارند و با كارى كه در بُعد حديث شروع كردند ، مى‌توانند رى را به جايگاه خوبى برسانند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طول عمر مرحوم كلينى ، ظاهرا اطلاع دقيقى در دست نيست و تقريبى گفته‌اند كه حدود هفتاد سال داشته‌اند كه دو سوم آن را در رى و در مسافرت‌ها گذراندند ، و يك سومش را در بغداد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اين نكته بايد براى ما روشن شود كه چرا ايشان به بغداد رفتند؟ حقيقتا عراق امروز ، يعنى همان منطقه كوفه و بغداد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زمان ، بزرگ‌ترين مركز دانش جهان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 بزرگ اسلامى ، در بغداد شكل گرفت و همه فِرَق اسلامى هم آن جا پايگاه و مكتب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خيلى از علوم اسلامى را زاييده بغداد مى‌دانيم و بخش عظيم آن را زاييده ايرانى‌هاى مقيم بغداد و كوفه مى‌دانيم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قضيه ، آن قدر مشهور بوده كه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شيعى، حجازى المولد است و عراقى الرشد است ؛ يعنى‌ثمره‌اش را در عراق نشان داده است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كس كه مى‌خواست كار بزرگى انجام بدهد ، به كوفه و بغداد مى‌آمد ، مثل قديم كه همه علماى ما بايد به نجف مى‌رفتند يا مثل حالا كه از همه حوزه‌هاى كشور ، به قم مى‌آيند و مراحل اساسى را در اين شهر مى‌گذرانند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كلينى هم بعد از اين كه</w:t>
      </w:r>
    </w:p>
    <w:p>
      <w:pPr>
        <w:pStyle w:val="BookText"/>
        <w:rPr/>
      </w:pPr>
      <w:r>
        <w:rPr>
          <w:rFonts w:ascii="IRNazanin" w:hAnsi="IRNazanin" w:eastAsia="IRNazanin"/>
          <w:color w:val="111111"/>
          <w:sz w:val="28"/>
          <w:sz w:val="28"/>
          <w:szCs w:val="28"/>
          <w:rtl w:val="true"/>
          <w:lang w:bidi="fa-IR"/>
        </w:rPr>
        <w:t xml:space="preserve">كارش را در رى تمام مى‌كند، به بغداد مى‌رود و يك سوم عمرش را در آن جا مى‌گذرانَد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از اين ، از حاج آقاى رى‌شهرى در جايى پرسيدم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 الكافى را در كجا نوشته است؟ من در مطالعاتم نديده‌ام كه آيا در نيمه دوم نوشته يا در نيمه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 روشن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مطالب عمده‌اش را در رى تهيه كرده و در عراق ، آن را تكميل كرده است ؛ چون ايشان پس از مسافرت به عراق ، به شهرهاى كوفه، شام و خيلى جاهاى ديگر رفته و معلوم شده كه در آن جا هم به دنبال مراكز علمى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حضور ايشان در عراق، با تضعيف قدرت سياسى خلافت، بغداد ، فضاى‌مناسب‌ترى براى علما و دانشمندان پيدا كرده بود كه باز هم منبع مهمشان ايران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جُندى‌شاپور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حدود شوشتر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يكى از منابع مهم نيروى انسانى بغداد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 تشكيلاتى در بغداد بوده كه دانشمندان را از دانشگاه جُندى‌شاپور ، به بغداد ، منتقل 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همه علوم به زبان‌هاى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هندى، چينى، سريانى، عربى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مى‌شده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شرايط ، فضاى مناسبى را براى شيخ كلينى ايجاد كرده بود كه بتواند در آن جا خوب استفاده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هم على الحق ، به خوبى از آن موقعيت استفاده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 اين است كه بگوييم كلينى ، با نوّاب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نداشتند، كه بعيد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نوّاب امام زمان ، معمولاً داعيه دانشمندى و علم و تدوين نداشتند ، جز آخرينشان كه نيرومندتر بوده است ؛ ولى بالأخره از طريق ارتباطاتش با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گاهى گره‌هاى كار را حل 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تحقيقات بعدى بايد مقدارى روى اين موضوع كار كرد و بررسى شود كه آيا ارتباطى واقعى داشتند؟ سؤال و جواب و پيامى مى‌گرفتند يا نه؟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هر حال در بغداد ، به خاطر فضاى علمى و احتجاج‌هايى كه بوده و تقابلى كه انديشه‌ها با هم داشته‌اند و ضمنا سعه صدرى هم كه حاكم بوده، مشكلى در</w:t>
      </w:r>
    </w:p>
    <w:p>
      <w:pPr>
        <w:pStyle w:val="BookText"/>
        <w:rPr/>
      </w:pPr>
      <w:r>
        <w:rPr>
          <w:rFonts w:ascii="IRNazanin" w:hAnsi="IRNazanin" w:eastAsia="IRNazanin"/>
          <w:color w:val="111111"/>
          <w:sz w:val="28"/>
          <w:sz w:val="28"/>
          <w:szCs w:val="28"/>
          <w:rtl w:val="true"/>
          <w:lang w:bidi="fa-IR"/>
        </w:rPr>
        <w:t xml:space="preserve">علم‌آموزى پيش نمى‌آمده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بگذريم از اين كه گاهى متعصّبان اهل سنّت يا شيعه ، با هم درگير مى‌شدند، جنگ مى‌كردند، و كتاب‌خانه‌هاى همديگر را به آتش مى‌كشيدند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بوده ، ولى فضاى علمى آن جا اين طورى بوده كه با سعه صدر با هم مباحثه مى‌كردند و بسيار از زمان ما هم بهتر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ما كه خيلى آزادى هم هست، گاهى تعصّب‌ها و جاهليت‌ها نمى‌گذارد كه بحث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فورى تكفير و تفسيق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فورى چنين شخصى را متّهم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دانش ، جاى اين حرف‌هاست ، يعنى بايد اوّل شك كرد، و بعد تحقيق كرد و به يك نقطه‌اى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رسيدن به حقايق، همين است كه انسان ، سينه‌اش را باز كند، و هر سؤالى را كه در ذهنش دارد ، با ديگران مطرح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گذشته ، چهارصد فرسخ، يا حتّى هزار فرسخ مى‌رفتند تا يك كسى را پيدا كنند، و حرفى را كه ترديد داشتند ، با شنيدن از زبان آن شخصيت ، تحكيم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شيوه خيلى خوبى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جُندى‌شاپور را كه شما نگاه مى‌كنيد ، اين جا كه فقط جاى مسلمان‌ها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ساسانيان ، به عنوان يكى از پايگاه‌هاى علمى مهم دنيا شناخته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نوع فِرَق و اديان هم در آن جا بودند، از مشركان گرفته تا موحّدان خالص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هم مباحثه مى‌كردند و اين گونه است كه علم پيشرفت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حقيقتا ما بايد در مقابل پاسخ‌هايى كه در بحث و مناظره و احتجاج و ميزگردها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مى‌شوند ، سعه صدر از خود نشان دهيم و از آنها براى آشنا شدن با نظريه‌هاى ديگران و دانش روز ، استفاده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شيوه در بغداد آن زمان ، انجام مى‌شده است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كلينى در بغداد، بر همه اين نحله‌هايى كه وجود داشته، مسلّط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از اين موقعيتشان استفاده كردند و اگر مى‌خواستند ، مى‌توانستند الكافى را نيز مثل بحارالأنوار ، انبارى از همه منقولات بكنند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ساخته بود ؛ چون همه متون ، در اختيارشان بود و خيلى چيزها را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الكافى ، بحث‌هاى مورد نياز را با همان تفكّر و پايه فكرى خودش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 در اين زمان ، الحمد للّه هر چه</w:t>
      </w:r>
    </w:p>
    <w:p>
      <w:pPr>
        <w:pStyle w:val="BookText"/>
        <w:rPr/>
      </w:pPr>
      <w:r>
        <w:rPr>
          <w:rFonts w:ascii="IRNazanin" w:hAnsi="IRNazanin" w:eastAsia="IRNazanin"/>
          <w:color w:val="111111"/>
          <w:sz w:val="28"/>
          <w:sz w:val="28"/>
          <w:szCs w:val="28"/>
          <w:rtl w:val="true"/>
          <w:lang w:bidi="fa-IR"/>
        </w:rPr>
        <w:t xml:space="preserve">بخواهيم در كتب مختلف نوشته‌اند و مستدرك‌هايى وجود دارند كه همگى در اختيارمان هستند ؛ ولى در آن زمان كه اين طورى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مجموعه‌اى كه ايشان تنظيم كرده ، ذخيره و سرمايه بزرگى شده كه فقها توانسته‌اند دوره فقاهت خودشان را با اين منابع ، خيلى آسان‌تر تكميل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ما الآن مبسوط شيخ طوسى را با موسوعه‌هايى كه اكنون در فقه نوشته مى‌شوند ، مقايسه مى‌كنيم ، مى‌بينيم كه واقعا آنها با آن امكانات هزار سال پيش ، از اين وضع فعلى ما دستشان بيشتر پر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وقتى در كتاب‌هايشان، نظرياتى كه بين اهل سنّت و شيعه بوده، مقايسه مى‌كنند، تمام نظريات موافق و مخالف را مى‌آورند و با هم مقايسه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اين كه ممكن است بعضى‌هايش را قبول كنيم يا نكنيم كه بعدا قوى‌تر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فضاى تعليم و تربيت و پيشرفتى كه در آن جا بوده، واقعا چيز بسيار باارزشى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كلينى، وقتى آل بويه موفّق شدند بغداد را گرفتند و فضاى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پيش از اين در اختيار خلفا بود و اتراك و ديگران، گاهى واقعا ستم 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كرد ، براى شيعه ، شرايط خيلى بهترى ايجاد شد و در آن فضاى مناسب ، بزرگانى مثل اينهايى كه نام برديم ، بهترين بهره را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الآن ، شباهتى با آن زمان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در چه زمانى ، شرايطش مثل شرايط امروز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محمّدرضاشاه؟ در زمان رضاشاه؟ در عصر مشروطه؟ حتّى در زمان قاجار هم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زمانى اين طورى بوده؟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الآن بر معيار اسلام، حكومت اسلامى ، در سايه ولايت فقيه و روحانيت عظيمى كه امروز با افكار بسيار خوب در جاى‌جاى كشورمان شكل گرفته ، ارتباطاتى ايجاد شده كه بتوانيم تحقيق و مطالعه كنيم ؛ همه چيز را از همه جا بگيريم ؛ ويدئو كنفرانس‌هايى با دانشمندان دنيا برگزار كنيم ؛ در يك لحظه ، يكى از آن طرف كره زمين و يكى از اين طرف ، با هم مباحثه كنيم و حرف‌هايمان را بزنيم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اين</w:t>
      </w:r>
    </w:p>
    <w:p>
      <w:pPr>
        <w:pStyle w:val="BookText"/>
        <w:rPr/>
      </w:pPr>
      <w:r>
        <w:rPr>
          <w:rFonts w:ascii="IRNazanin" w:hAnsi="IRNazanin" w:eastAsia="IRNazanin"/>
          <w:color w:val="111111"/>
          <w:sz w:val="28"/>
          <w:sz w:val="28"/>
          <w:szCs w:val="28"/>
          <w:rtl w:val="true"/>
          <w:lang w:bidi="fa-IR"/>
        </w:rPr>
        <w:t>فضاى گفتگو ، سعه صدر داشته باشيم، و اين طور نباشد كه خيال كنيم در تمام بحث‌هايمان ما بايد بر آنها فائق شويم ؛ چون ممكن است گاهى آنها بر ما فائق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پيروز نشدند ، باز هم بايد با روى منطق با آنها برخورد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فكر مى‌كنم كه اين فضاى موجود در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سايه انقلاب اسلامى پيش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حوزه‌هاى علميه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اتمام حجّت الهى است و اگر ما از آن ، درست استفاده نكنيم و فقط كارهايى را كه هزار سال پيش انجام شده ، تكرار كنيم ، و دوباره آنها را چاپ كنيم ، كار بيهوده‌اى انجام داده‌ايم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در نظر گرفتن مقتضاى زمان و 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نقش اساسى در اجتهاد و تصميم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نمى‌توان راه به جايى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موقعيتى پيش آمده كه حوزه‌هاى علميه و فقها و علماى ما ، بايد اسلام و مكتب اهل بيت عليهم‌السلام را يك بار ديگر متناسب با زمان ، بررسى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را مرحوم كلينى در زمان خودش انجام داد و الكافى را با مقتضاى زمان ، خلق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طوسى هم با مقتضاى زمان و شرايطى كه در مقابل فرق اسلامى داشت ، توانست كتاب‌هاى مبسوط و خلاف و بسيارى از كتب ديگرى كه اختلافات را در معرض قضاوت و مقايسه قرار مى‌دهند ، خلق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بايد از اين فضاى خوب ، امكاناتى كه در اختيارمان هست، منابع مالى‌اى كه مى‌توانيم به كار بگيريم و ارتباطاتى كه داريم ، بيشترين استفاده را ببريم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بالأخره ما عقيده داريم كه دين ما ، جهانى و ابدى است ؛ عقيده داريم كه اين دين ، قرار است بر همه اديان غلبه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حرف صريح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وظيفه ماست كه مقدّمه اين كار را انجام بدهيم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با زور ، نمى‌توان به جايى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منطق ، علم و دانش و استدلال و عقل است و معلوم مى‌شود كه در زمان مرحوم كلينى هم بوده كه ايشان كتاب عقل و جهلش را بر همه ابواب ديگر حديث ، جلو مى‌اندازد ؛ به خاطر وجود همين تعصّبات جاهلانه و حالات مخصوصى كه سلفى‌ها داشتند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سلفى‌ها واقعا به اسلام خيانت كردند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روزى كه شروع كردند، از خوارج</w:t>
      </w:r>
    </w:p>
    <w:p>
      <w:pPr>
        <w:pStyle w:val="BookText"/>
        <w:rPr/>
      </w:pPr>
      <w:r>
        <w:rPr>
          <w:rFonts w:ascii="IRNazanin" w:hAnsi="IRNazanin" w:eastAsia="IRNazanin"/>
          <w:color w:val="111111"/>
          <w:sz w:val="28"/>
          <w:sz w:val="28"/>
          <w:szCs w:val="28"/>
          <w:rtl w:val="true"/>
          <w:lang w:bidi="fa-IR"/>
        </w:rPr>
        <w:t xml:space="preserve">گرفته تا فرقه‌هاى بعدى ، ابن تيميه و عبد الوهّاب و تا به امروز طالبان ، اينها بدترين نحله را در اسلام خلق كردند ؛ يعنى نحله‌اى را به وجود آوردند كه عقل سليم ، آن را نمى‌پذيرد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ديدگاه‌هاى آنان ، اسلام را بدنام مى‌كند و پوشش بسيار قبيحى بر پيكر اسلام مى‌گذارد ؛ در صورتى كه اسلام ، بسيار زيباست ، قرآن ، بسيار زيباست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ديگر وظيفه محقّقان و علما و مخصوصا مراجع است كه إن شاء اللّه ، اين نعمت الهى را تكميل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بيشتر از اين ، وقت اين جلسه عظيم را كه با حضور علماى بزرگ و محقّقان ، آراسته شده ، نمى‌گيرم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w:t>
      </w:r>
      <w:r>
        <w:rPr>
          <w:rFonts w:eastAsia="Amiri" w:cs="Amiri" w:ascii="Amiri" w:hAnsi="Amiri"/>
          <w:color w:val="111111"/>
          <w:sz w:val="28"/>
          <w:szCs w:val="28"/>
          <w:rtl w:val="true"/>
          <w:lang w:bidi="ar-SA"/>
        </w:rPr>
        <w:t>!</w:t>
      </w:r>
      <w:bookmarkStart w:id="36" w:name="pg2166_31234"/>
    </w:p>
    <w:p>
      <w:pPr>
        <w:pStyle w:val="Heading3"/>
        <w:numPr>
          <w:ilvl w:val="2"/>
          <w:numId w:val="1"/>
        </w:numPr>
        <w:rPr/>
      </w:pPr>
      <w:bookmarkStart w:id="37" w:name="__RefHeading___Toc384864_3804643083"/>
      <w:bookmarkStart w:id="38" w:name="_Toc13"/>
      <w:bookmarkEnd w:id="36"/>
      <w:bookmarkEnd w:id="37"/>
      <w:r>
        <w:rPr>
          <w:rtl w:val="true"/>
        </w:rPr>
        <w:t>سخنرانى آية اللّه محمّد واعظ زاده خراسانى</w:t>
      </w:r>
      <w:bookmarkEnd w:id="38"/>
    </w:p>
    <w:p>
      <w:pPr>
        <w:pStyle w:val="BookText"/>
        <w:rPr/>
      </w:pPr>
      <w:r>
        <w:rPr>
          <w:rFonts w:ascii="Amiri" w:hAnsi="Amiri" w:eastAsia="Amiri" w:cs="Amiri"/>
          <w:color w:val="111111"/>
          <w:sz w:val="28"/>
          <w:sz w:val="28"/>
          <w:szCs w:val="28"/>
          <w:rtl w:val="true"/>
          <w:lang w:bidi="ar-SA"/>
        </w:rPr>
        <w:t>سخنرانى آية اللّه محمّد واعظ زاده خراسانى</w:t>
      </w:r>
    </w:p>
    <w:p>
      <w:pPr>
        <w:pStyle w:val="BookText"/>
        <w:rPr/>
      </w:pPr>
      <w:r>
        <w:rPr>
          <w:rFonts w:ascii="Amiri" w:hAnsi="Amiri" w:eastAsia="Amiri" w:cs="Amiri"/>
          <w:color w:val="111111"/>
          <w:sz w:val="28"/>
          <w:sz w:val="28"/>
          <w:szCs w:val="28"/>
          <w:rtl w:val="true"/>
          <w:lang w:bidi="ar-SA"/>
        </w:rPr>
        <w:t>بسم اللّه الرحمن الرحيم 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نكته‌اى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الكافى متوجّه شدم كه اين كتاب ، خلاصه و فشرده‌اى از كتاب بصائر الدرجات ، اثر محمّد بن حسن بن فرّوخ صفّار اشعرى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اثر در روايات و در سندهاشان توافق عجيبى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نظر بگيريم كه كلينى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متولّد شده ، پس در زمان فوت محمّد بن حسن صفّار در سال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فردى 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ساله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صفّار ، جزء مشايخ كلينى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ترتيب ابواب كتاب الحجّة و كتاب بصائر الدرجات را كه مقايسه كنيم ، كاملاً اطمينان پيدا مى‌كنيم كه كلينى ، تحت تأثير او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كلينى ، همين طور كه از مقدّمه خودش هم معلوم است ، در همه ابواب فروع و اصول، خلاصه و انتخابى كرده است و كاملاً معلوم است كه تحت تأثير صفّار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كتاب هم از باب تعليم و تعلّم و فضيلت علم و فضائل علما شروع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هم بعد از باب عقل و جهل، باب علم را شروع كرده و با دقّت كه نگاه مى‌كنيم ، مى‌بينيم احاديث هر دو كتاب ، همان احاديث است ، منتهى كلينى ، سندهاى ديگرى هم داشته كه به آن اضافه كرده است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كه مى‌بينيد كلينى مى‌گويد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أصحابنا عن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طور حتم ، همين محمّد بن حسن صفّار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در بين كارهاى حديثى‌اى كه در محضر آية اللّه بروجردى داشتيم ، به سندى برخورديم كه مرحوم شيخ طوسى ، آن را از كلينى نقل كرده بود ، ولى در آن جا نبود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من متوجّه شدم كه يك حديثْ جلوتر از اين سند بوده كه مرحوم شيخ طوسى ، آن سند قبلى را ديده و متن بعدى را ذكر كرده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قبيل موارد در اين مراتبْ فراوان وجود 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حالا ملاحظه بفرماييد كه اين دو بابْ فقط در بصائر الدرجات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سيصد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چهارصد صفحه‌اى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علماى بزرگوار تبريز ، آن را تصحيح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حاوى شرح حال صفّار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خصوصيات زيادى دارد و فهرست و ملحقاتى از جمله بصائر الدرجات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كتاب‌هايش شبيه ابواب الكافى است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الطهارة، كتاب الوضوء ؛ يعنى‌يك دوره كامل فقه هم داشته كه اگر آن هم در دست باشد ، ما مى‌توانيم براى تصحيح سندهاى كلينى و متون آن ، استفاده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در همين دو بابى كه در بصائر الدرجات هم هست دقّت كنيم ، درباره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مبانى‌اى كه به فضائل و مقامات اهل بيت عليهم‌السلام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بصائر الدرجات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وجود دارد كه همان ابواب ، به طور فشرده در حدود بيش از شصت باب در الكافى قرار دارد ، منتهى الكافى اضافاتى نيز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باب راجع به النص على الحسين، و النص على امام زين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در آن جا نيست ؛ امّا آنچه درباره فضائل است ، چيزهاى بيشترى است كه انگار بعضى مثل شيخ صدوق هم نتوانستند آنها را تحمّل كنند و آنها را نوعى غلو مى‌دانستند و اين گونه كتاب‌ها را روايت نمى‌كردند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 كلّ ابواب جزء اوّل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است كه جمعا شده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حالى كه تعداد ابواب مشابه اين ابواب در الكافى،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دقّت كردم و برايم روشن شده است كه كلينى از او نگرفته ؛ چون اسناد فرق دارد و عجيب اين است كه آنچه را كه كلينى از على بن ابراهيم نقل مى‌كند ، همان را بصائر الدرجات از پدر على بن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ابراهيم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خصوصيّت ديگر الكافى ، اين است كه كلينى گر چه در اوّل كتاب ، كلمه حدّثنا را به كار برده ، امّا بعد كه وارد نقل احاديث مى‌شود ، ديگر از لفظ حدّثنا استفاده نمى‌كند و معلوم نيست كه اينها به صورت سماعى است كه معمولاً محدّثان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 يا به صورت قرائت بر استاد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 يا به صورت‌هاى اجازه ، كه كلينى ، اجازه كتابى را داشته و از آن كتاب نقل مى‌كرده كه غالب احاديث كلينى ، اين گونه است ، در حالى كه بصائر الدرجات ، تمام اينها را با لفظ حدّثنا مى‌گويد، و اين حدّثنا ، يعنى اين كه او اين احاديث را از اساتيد شنيده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پنج حديث را مقايسه كرده‌ام، اوّلاً در يك حديث اگر در الكافى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باب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فضل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بصائر الدرجات ،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 خبر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چهار خبر است ، آن جا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 خبر با سندهاى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سندها هم كه مشابه است، مثلاً به ابراهيم بن هاشم مى‌رسد، كلينى به واسطه پدرش از او نقل مى‌كند و صفّار ، بلا واسطه از ابراهيم بن هاشم نقل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سندها خيلى اختلاف است، يعنى كلمات معلوم است كه تبديل شده‌اند، هم در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حتم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تعليم و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كتاب بصائر الدرجات را كسى بخواهد دقيقا بررسى كند ، بايد آن احاديث را با احاديث بصائر الدرجات ، تطبيق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دوره كتاب‌هاى حديث درباره فقه ، از ايشان به دست مى‌بود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فكر نمى‌كنم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به ما كمك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فهرستش وجود دارد كه آن هم محقّق در اوّل بصائر الدرجات آورده است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مسئله بعدى ، جلد دوم اصول ،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و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بعضى معاصران ، اين عنوان ، ابتكار مرحوم كلينى است كه مسائل اخلاقى را تحت عنوان ايمان و كفر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حسنات و محسّنات اخلاق ، از فروع ايمان به خداست و كلّ سيّئات اخلاقى ، از فروع كفر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هم نمى‌دانيم كه آيا صفّار ، چنين كتابى داشته يا نه؟ يا اين كه اين ، ابتكار خود مرحوم كلينى است و بعد ، بزرگانى مثل مرحوم مجلسى و فيض كاشانى، همين عنوان را در مسائل اخلاقى حفظ كردند؟ شايد بتوان</w:t>
      </w:r>
    </w:p>
    <w:p>
      <w:pPr>
        <w:pStyle w:val="BookText"/>
        <w:rPr/>
      </w:pPr>
      <w:r>
        <w:rPr>
          <w:rFonts w:ascii="IRNazanin" w:hAnsi="IRNazanin" w:eastAsia="IRNazanin"/>
          <w:color w:val="111111"/>
          <w:sz w:val="28"/>
          <w:sz w:val="28"/>
          <w:szCs w:val="28"/>
          <w:rtl w:val="true"/>
          <w:lang w:bidi="fa-IR"/>
        </w:rPr>
        <w:t xml:space="preserve">گفت كه استفاده از اين عنوان ، ابتكار خاص مرحوم كلينى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روايات مشابهى را كه در بصائر الدرجات هست ، با روايات الكافى تطبيق داد ، بخصوص در دو كتاب حجّة و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قوى ، ابراهيم بن هاشم ، از دو نفر نقل كرده و صفّار ، يك نفرش را از آن طريق و كلينى از طريق ديگر نقل كرده است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rtl w:val="true"/>
          <w:lang w:bidi="ar-SA"/>
        </w:rPr>
        <w:t>!</w:t>
      </w:r>
      <w:bookmarkStart w:id="39" w:name="pg2166_31238"/>
    </w:p>
    <w:p>
      <w:pPr>
        <w:pStyle w:val="Heading3"/>
        <w:numPr>
          <w:ilvl w:val="2"/>
          <w:numId w:val="1"/>
        </w:numPr>
        <w:rPr/>
      </w:pPr>
      <w:bookmarkStart w:id="40" w:name="__RefHeading___Toc384866_3804643083"/>
      <w:bookmarkStart w:id="41" w:name="_Toc14"/>
      <w:bookmarkEnd w:id="39"/>
      <w:bookmarkEnd w:id="40"/>
      <w:r>
        <w:rPr>
          <w:rtl w:val="true"/>
        </w:rPr>
        <w:t>سخنرانى آية اللّه رضا استادى</w:t>
      </w:r>
      <w:bookmarkEnd w:id="41"/>
    </w:p>
    <w:p>
      <w:pPr>
        <w:pStyle w:val="BookText"/>
        <w:rPr/>
      </w:pPr>
      <w:r>
        <w:rPr>
          <w:rFonts w:ascii="Amiri" w:hAnsi="Amiri" w:eastAsia="Amiri" w:cs="Amiri"/>
          <w:color w:val="111111"/>
          <w:sz w:val="28"/>
          <w:sz w:val="28"/>
          <w:szCs w:val="28"/>
          <w:rtl w:val="true"/>
          <w:lang w:bidi="ar-SA"/>
        </w:rPr>
        <w:t>سخنرانى آية اللّه رضا استادى</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الحمد للّه رب العالمين وصلّى اللّه على محمّد وآله اجمعين قبل از اين كه چند نكته درباره شيخ كلينى رحمه‌الله و كتاب شريف الكافى عرض كنم ، بايد از دار الحديث و حجّة الاسلام و المسلمين رى‌شهرى و عزيزانى كه درباره اين چاپ از الكافى ، زحماتى كشيده‌اند ، تشكّر و سپاس‌گزارى كنم و به همگى تبريك بگويم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از بهترين كارهاى دار الحديث ، اين تحقيق و تصحيح و چاپ الكافى شريف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همه مى‌دانيم كه مقابله كتاب‌هاى حديثى و نسخه‌هاى آن ، از همان آغاز تأليف كتاب‌هاى حديثى ، ميان علماى ما مرسوم بوده و اين كار را لازم مى‌دانسته‌اند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 مقابله‌ها هم ، همراه با كار علمى و تحقيق و بررسى بوده‌اند كه نمونه‌هايى را ياد</w:t>
      </w:r>
    </w:p>
    <w:p>
      <w:pPr>
        <w:pStyle w:val="BookText"/>
        <w:rPr/>
      </w:pPr>
      <w:r>
        <w:rPr>
          <w:rFonts w:ascii="Amiri" w:hAnsi="Amiri" w:eastAsia="Amiri" w:cs="Amiri"/>
          <w:color w:val="111111"/>
          <w:sz w:val="28"/>
          <w:sz w:val="28"/>
          <w:szCs w:val="28"/>
          <w:rtl w:val="true"/>
          <w:lang w:bidi="ar-SA"/>
        </w:rPr>
        <w:t xml:space="preserve">مى‌كنم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حرّ عاملى ، صاحب وسائل الشيعة در باره محمّد مشهدى مى‌نويسد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قرء عندي كتاب من لا يحضره الفقيه من أوّله إلى آخره و كتاب الاستبصار أيضا بتمامه و كتاب اُصول الكافى كلّه و أكثر كتاب التهذيب ، قراءة بحث و تحقيق ، و تنقيح و تدقيق ، فأحسن فأجاد </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رفيع الدين محمّد يزدى درباره محب على تونى مى‌نويسد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قرء و قابل لدى من أوائل كتاب الايمان إلى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فضل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اتقان و تحقيق ايّده اللّه تعالى </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ملاّ محمّدامين استرآبادى درباره ملاّ عيسى دزمارى مى‌نويسد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الفاضل المحقّق والكامل المدقّق اعنى مولانا عيسى الدزمارى قابل معى كتاب الايمان والكفر من أوّله إلى آخره مقابلة كشف و تحقيق ومعارضة اتقان و تدقيق </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در كتاب‌خانه مدرسه فيضيه قم ، دو جلد از دوره سه‌جلدى الوافى مرحوم فيض كاشانى هست كه دوره آن در طول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دوبار مقابله شده است </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امام خمينى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تعالى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حديثى از ابى على بن راشد ، هفت اختلاف در الفاظ روايت نقل مى‌كند و مى‌نويسد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الأسف الشديد فاتتنا قراءة كتب الأحاديث على المشايخ وقراءتهم علينا بعد توسعة الفقه واُصوله بهذه التوسعة ولذلك وقعنا فى اشتباهات كثيرة منشؤها اختلاف النسخ واختلاف قراءة كلمة واحدة تختلف معها الأحكام كما هو ظاهر للمراجع </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بنا بر اين، لزوم مقابله و تصحيح و تحقيق كتاب‌هاى حديثى، بويژه كتابى مانند الكافى شريف، بسيار لازم و سودمند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چاپ، مزايايى دارد كه شايد كم‌سابقه باشد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غالبا كتاب‌هاى حديثى ، با يكى دو نسخه مقابله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كه تاكنون حدود پانزده هزار نسخه خطى را زيارت كرده‌ام ، به خاطر ندارم كه نسخه‌اى خطّى مثلاً با ده</w:t>
      </w:r>
    </w:p>
    <w:p>
      <w:pPr>
        <w:pStyle w:val="BookText"/>
        <w:rPr/>
      </w:pPr>
      <w:r>
        <w:rPr>
          <w:rFonts w:ascii="IRNazanin" w:hAnsi="IRNazanin" w:eastAsia="IRNazanin"/>
          <w:color w:val="111111"/>
          <w:sz w:val="28"/>
          <w:sz w:val="28"/>
          <w:szCs w:val="28"/>
          <w:rtl w:val="true"/>
          <w:lang w:bidi="fa-IR"/>
        </w:rPr>
        <w:t xml:space="preserve">نسخه مقابله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يك نسخه أمالى شيخ صدوق رحمه‌الله در اختيار بنده بود و به كتاب‌خانه آية اللّه مرعشى رحمه‌الله منتقل شد كه پدر سيد حسين قزوينى رحمه‌الله اين نسخه را با پنج يا شش نسخه مقابله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قبيل مقابله‌ها اگر هم باشد ، بسيار نادر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اين چاپ ، چهار كتاب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الكافى ، با يازده نسخه ، نه كتاب با ده نسخه ، هفت كتاب با نه نسخه ، دوازده كتاب با هشت نسخه و سه كتاب با هفت نسخه ، مقابله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نسخه‌هايى كه مورد استفاده قرار گرفته‌اند ، بهترين نسخه‌هاى موجودند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 در هر بخش ، از چهار 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ديگر هم احيانا استفاده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تصحيح سند روايات فقط از عهده كسانى بر مى‌آيد كه تسلّطى بالنسبه ، بر رجال و طبقات آن و ضبط‌ها و راوى و مروى‌ها داشته باشند كه بحمداللّه ، اين كار هم در اين تحقيق ، با كمك و اشراف برخى از اعاظم و برخى از فضلاى آگاه ، انجام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مقابله آن چنينى و تصحيح اسناد اين چنينى ، كار تبعى بسيار خوبى هم انجام شده كه در ذيل هر روايت ، مصادر ديگر آن غير از الكافى و يا برخى از مشابهات آن ، ياد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شكل كار هم بسيار مطلوب و چشم‌نواز است و روى هم رفته ، كارى بسيار ارزنده در طول سال‌ها توسط گروهى انجام شده كه بايد به دست‌اندركاران آن تبريك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هنگامى كه بنده در جريان انجام اين كار قرار گرفتم ، در برخى موارد ، با عزيزان اختلاف سليقه‌اى داشتم كه آن به قوّت خود باقى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اميد است كارها با دقت كامل انجام شده باشد و اگر به مرور زمان و با استفاده محقّقان از اين چاپ ، معلوم شد كه اشتباهاتى هم پيش آمده ، در چاپ‌هاى بعد جبران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كه اشتباهات جزئى و چاپى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معمولاً پيش 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ارزش كار نمى‌كاهد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به ذكر نكاتى كه شايد براى برخى سودمند باشد مى‌پردازيم </w:t>
      </w:r>
      <w:r>
        <w:rPr>
          <w:rFonts w:eastAsia="IRNazanin" w:cs="IRNazanin"/>
          <w:color w:val="111111"/>
          <w:sz w:val="28"/>
          <w:szCs w:val="28"/>
          <w:rtl w:val="true"/>
          <w:lang w:bidi="fa-IR"/>
        </w:rPr>
        <w:t>.</w:t>
      </w:r>
      <w:bookmarkStart w:id="42" w:name="pg2166_31241"/>
    </w:p>
    <w:p>
      <w:pPr>
        <w:pStyle w:val="Heading3"/>
        <w:numPr>
          <w:ilvl w:val="2"/>
          <w:numId w:val="1"/>
        </w:numPr>
        <w:rPr/>
      </w:pPr>
      <w:bookmarkStart w:id="43" w:name="__RefHeading___Toc384868_3804643083"/>
      <w:bookmarkStart w:id="44" w:name="_Toc15"/>
      <w:bookmarkEnd w:id="42"/>
      <w:bookmarkEnd w:id="43"/>
      <w:r>
        <w:rPr>
          <w:rtl w:val="true"/>
        </w:rPr>
        <w:t xml:space="preserve">چند نكته درباره شيخ كلينى و </w:t>
      </w:r>
      <w:r>
        <w:rPr>
          <w:rtl w:val="true"/>
        </w:rPr>
        <w:t>«</w:t>
      </w:r>
      <w:r>
        <w:rPr>
          <w:rtl w:val="true"/>
        </w:rPr>
        <w:t>الكافى</w:t>
      </w:r>
      <w:r>
        <w:rPr>
          <w:rtl w:val="true"/>
        </w:rPr>
        <w:t>»</w:t>
      </w:r>
      <w:bookmarkEnd w:id="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سده چهارم تا كنون ، در هر كتابى كه شيخ كلينى رحمه‌الله نام برده شده ، از او با احترام و عظمت ياد شده ، و القاب و اوصاف گوناگونى براى او به كار برده‌اند ؛ امّا معروف‌ترين لقب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اوّلين كسى كه او را با اين لقب خوانده ، مرحوم شيخ بهايى است</w:t>
      </w:r>
      <w:r>
        <w:rPr>
          <w:rStyle w:val="FootnoteAnchor"/>
          <w:rtl w:val="true"/>
        </w:rPr>
        <w:footnoteReference w:id="8"/>
      </w:r>
      <w:r>
        <w:rPr>
          <w:rFonts w:ascii="IRNazanin" w:hAnsi="IRNazanin" w:eastAsia="IRNazanin"/>
          <w:color w:val="111111"/>
          <w:sz w:val="28"/>
          <w:sz w:val="28"/>
          <w:szCs w:val="28"/>
          <w:rtl w:val="true"/>
          <w:lang w:bidi="fa-IR"/>
        </w:rPr>
        <w:t xml:space="preserve">و بعد از او ديگران هم همين لقب را به عنوان يك لقب ويژه ، پذيرفته‌اند و براى خطاب قرار دادن كلينى ، از آن استفاده كرده‌اند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براى تمجيد از شيخ كلينى رحمه‌الله عبارات متعدّد و جالبى در كتاب‌هاى رجال و تراجم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 امّا در حدّ اطلاع اين جانب ، بهترين و جامع‌ترين آنها در كلام ميرداماد رحمه‌الله ديده مى‌شود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در بسيارى از موارد ، از شيخ كلينى رحمه‌الله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مى‌كند</w:t>
      </w:r>
      <w:r>
        <w:rPr>
          <w:rStyle w:val="FootnoteAnchor"/>
          <w:rtl w:val="true"/>
        </w:rPr>
        <w:footnoteReference w:id="9"/>
      </w:r>
      <w:r>
        <w:rPr>
          <w:rFonts w:ascii="Amiri" w:hAnsi="Amiri" w:eastAsia="Amiri" w:cs="Amiri"/>
          <w:color w:val="111111"/>
          <w:sz w:val="28"/>
          <w:sz w:val="28"/>
          <w:szCs w:val="28"/>
          <w:rtl w:val="true"/>
          <w:lang w:bidi="ar-SA"/>
        </w:rPr>
        <w:t xml:space="preserve">و در يك جا مى‌نويسد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احدق بكتاب الكافى لم يخف عليه تمهر ابى جعفر الكلينى و ضبطه و معرفته بوجوه الأحاديث و مسالك الطبقات و توغّله فى شعب الأسانيد وطرق الروايات وتضلّعه بالعرفان فى علوم الأخبار وحقائقها وأسرار الآثار ودقائقها </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همان طور كه در حديث آمده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القميون لضاع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 xml:space="preserve">بايد بگوييم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لولا الكلينى رحمه‌الله وكتابه الكافى ، لضاع قسم كبير من احاديث اهل البيت عليهم‌السلام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مناسب است يادآورى كنم كه بخش فراوانى از تهذيب و استبصار شيخ طوسى و كتاب من لا يحضره الفقيه شيخ صدوق ، گرفته شده از الكافى شريف است </w:t>
      </w:r>
      <w:r>
        <w:rPr>
          <w:rFonts w:eastAsia="IRNazanin" w:cs="IRNazanin"/>
          <w:color w:val="111111"/>
          <w:sz w:val="28"/>
          <w:szCs w:val="28"/>
          <w:rtl w:val="true"/>
          <w:lang w:bidi="fa-IR"/>
        </w:rPr>
        <w:t>.</w:t>
      </w:r>
      <w:r>
        <w:rPr>
          <w:rStyle w:val="FootnoteAnchor"/>
          <w:rtl w:val="true"/>
        </w:rPr>
        <w:footnoteReference w:id="12"/>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نام كتاب صدوق به عنوان كتاب من لا يحضره الفقيه ، در مقدّمه آن ياد شده و نام</w:t>
      </w:r>
    </w:p>
    <w:p>
      <w:pPr>
        <w:pStyle w:val="BookText"/>
        <w:rPr/>
      </w:pPr>
      <w:r>
        <w:rPr>
          <w:rFonts w:ascii="IRNazanin" w:hAnsi="IRNazanin" w:eastAsia="IRNazanin"/>
          <w:color w:val="111111"/>
          <w:sz w:val="28"/>
          <w:sz w:val="28"/>
          <w:szCs w:val="28"/>
          <w:rtl w:val="true"/>
          <w:lang w:bidi="fa-IR"/>
        </w:rPr>
        <w:t xml:space="preserve">تهذيب الأحكام و الاستبصار هم در آغاز استبصار و در فهرست شيخ طوسى ، ياد شده است ؛ يعنى اين دو بزرگوار ، نام كتابشان را خود انتخاب كرده و ذكر نموده‌اند ؛ امّا الكافى ، به عنوان نام اين كتاب ، آيا انتخابى است از خود مرحوم كلينى يا ديگران اين نام را بر آن گذارده‌اند ، معلوم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در مقدّمه الكافى ، اين عبارت هست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انك تحبّ أن يكون عندك كتاب كاف يجمع فيه جميع فنون علم الدين ما يكتفى به المتعلم ويرجع إليه المسترشد ويأخذ منه من يريد علم الدين والعمل به </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و گويا برخى از علما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كرده‌اند </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شريف ، شامل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است و مرحوم ملاّ خليل قزوينى هم شرح فارسى خود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طول بيست سال تأليف كرده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 تنظيم نموده است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 اگر مى‌بينيم در فهرست شيخ طوسى ، آمده است كه الكافى ، شامل سى كتاب است</w:t>
      </w:r>
      <w:r>
        <w:rPr>
          <w:rStyle w:val="FootnoteAnchor"/>
          <w:rtl w:val="true"/>
        </w:rPr>
        <w:footnoteReference w:id="15"/>
      </w:r>
      <w:r>
        <w:rPr>
          <w:rFonts w:ascii="Amiri" w:hAnsi="Amiri" w:eastAsia="Amiri" w:cs="Amiri"/>
          <w:color w:val="111111"/>
          <w:sz w:val="28"/>
          <w:sz w:val="28"/>
          <w:szCs w:val="28"/>
          <w:rtl w:val="true"/>
          <w:lang w:bidi="ar-SA"/>
        </w:rPr>
        <w:t xml:space="preserve">، و در فهرست نجاشى نام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برده شده ،</w:t>
      </w:r>
      <w:r>
        <w:rPr>
          <w:rStyle w:val="FootnoteAnchor"/>
          <w:rtl w:val="true"/>
        </w:rPr>
        <w:footnoteReference w:id="16"/>
      </w:r>
      <w:r>
        <w:rPr>
          <w:rFonts w:ascii="Amiri" w:hAnsi="Amiri" w:eastAsia="Amiri" w:cs="Amiri"/>
          <w:color w:val="111111"/>
          <w:sz w:val="28"/>
          <w:sz w:val="28"/>
          <w:szCs w:val="28"/>
          <w:rtl w:val="true"/>
          <w:lang w:bidi="ar-SA"/>
        </w:rPr>
        <w:t xml:space="preserve">و صاحب مستدرك از كتاب ذكرى نقل مى‌كند كه عدد كتاب‌هاى الكافى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Style w:val="FootnoteAnchor"/>
          <w:rtl w:val="true"/>
        </w:rPr>
        <w:footnoteReference w:id="17"/>
      </w:r>
      <w:r>
        <w:rPr>
          <w:rFonts w:ascii="Amiri" w:hAnsi="Amiri" w:eastAsia="Amiri" w:cs="Amiri"/>
          <w:color w:val="111111"/>
          <w:sz w:val="28"/>
          <w:sz w:val="28"/>
          <w:szCs w:val="28"/>
          <w:rtl w:val="true"/>
          <w:lang w:bidi="ar-SA"/>
        </w:rPr>
        <w:t xml:space="preserve">و علاّمه تهرانى در الذريعة ، عدد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ياد كرده</w:t>
      </w:r>
      <w:r>
        <w:rPr>
          <w:rStyle w:val="FootnoteAnchor"/>
          <w:rtl w:val="true"/>
        </w:rPr>
        <w:footnoteReference w:id="18"/>
      </w:r>
      <w:r>
        <w:rPr>
          <w:rFonts w:ascii="IRNazanin" w:hAnsi="IRNazanin" w:eastAsia="IRNazanin"/>
          <w:color w:val="111111"/>
          <w:sz w:val="28"/>
          <w:sz w:val="28"/>
          <w:szCs w:val="28"/>
          <w:rtl w:val="true"/>
          <w:lang w:bidi="fa-IR"/>
        </w:rPr>
        <w:t xml:space="preserve">و در چند مورد در اجازات ، عدد پنجاه با اين عبارت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وفيه خمسون كتابا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w:t>
      </w:r>
      <w:r>
        <w:rPr>
          <w:rStyle w:val="FootnoteAnchor"/>
          <w:rtl w:val="true"/>
        </w:rPr>
        <w:footnoteReference w:id="19"/>
      </w:r>
      <w:r>
        <w:rPr>
          <w:rFonts w:ascii="IRNazanin" w:hAnsi="IRNazanin" w:eastAsia="IRNazanin"/>
          <w:color w:val="111111"/>
          <w:sz w:val="28"/>
          <w:sz w:val="28"/>
          <w:szCs w:val="28"/>
          <w:rtl w:val="true"/>
          <w:lang w:bidi="fa-IR"/>
        </w:rPr>
        <w:t xml:space="preserve">همه اينها به خاطر عدم دقّت در شمارش كتاب‌هاست و گويا احيانا كتابى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آورده و باب‌هايى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الكافى و عدد احاديث آن و نسبت آن به شيخ كلينى از روزگار تأليف ، چنان ميان فقها و محدّثان ، مشهور و ثابت بوده كه براى نقل از آن ، نياز چندانى به اجازه روايت نبوده و از اين رو ، در اين اواخر ، برخى از علما تصريح كرده‌اند كه نياز</w:t>
      </w:r>
    </w:p>
    <w:p>
      <w:pPr>
        <w:pStyle w:val="BookText"/>
        <w:rPr/>
      </w:pPr>
      <w:r>
        <w:rPr>
          <w:rFonts w:ascii="IRNazanin" w:hAnsi="IRNazanin" w:eastAsia="IRNazanin"/>
          <w:color w:val="111111"/>
          <w:sz w:val="28"/>
          <w:sz w:val="28"/>
          <w:szCs w:val="28"/>
          <w:rtl w:val="true"/>
          <w:lang w:bidi="fa-IR"/>
        </w:rPr>
        <w:t xml:space="preserve">به اجازه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نور الدين ، برادر صاحب مدارك ، هنگامى كه مى‌خواهد طريق و سند و اجازه خود تا كتب اربعه را نقل كند ، مى‌نويسد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تواتر هذه الكتب قد اغنى عن اعتبار الطريق إليها فى العمل للعلم بثبوت مضامينها عن مؤلّفيها </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الكافى و سه كتاب ديگر ، اوّلين بار در كلام شهيد ثانى ديده مى‌شود كه در اجازه‌اى مى‌نويسد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اجزت له رواية الكتب الأربعة فى اُصول الحديث وسند المذهب وهى التهذيب والاستبصار للشيخ ابى جعفر الطوسى و كتاب من لا يحضره الفقيه للصدوق ابى جعفر محمّد بن بابويه و كتاب الكافى للشيخ ابى جعفر الكلينى </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اين عنوان ، پس از او رواج يافته است و اگر در كتاب وصول الأخيار تأليف پدر شيخ بهايى از اصول خمسه يعنى كتب اربعة و مدينة العلم ياد شده ،</w:t>
      </w:r>
      <w:r>
        <w:rPr>
          <w:rStyle w:val="FootnoteAnchor"/>
          <w:rtl w:val="true"/>
        </w:rPr>
        <w:footnoteReference w:id="22"/>
      </w:r>
      <w:r>
        <w:rPr>
          <w:rFonts w:ascii="IRNazanin" w:hAnsi="IRNazanin" w:eastAsia="IRNazanin"/>
          <w:color w:val="111111"/>
          <w:sz w:val="28"/>
          <w:sz w:val="28"/>
          <w:szCs w:val="28"/>
          <w:rtl w:val="true"/>
          <w:lang w:bidi="fa-IR"/>
        </w:rPr>
        <w:t xml:space="preserve">پسرش شيخ بهايى ، نام اين پنج كتاب را در وجيزه مى‌برد 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الاُصول الأربعة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حذف مدينة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هى التى عليها المدار فى هذه الأعصار</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گويا نوشته پدرش را تصحيح مى‌كند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مرحوم آية اللّه العظمى حاج آقا حسين بروجردى در آغاز كتاب أسانيد كتاب</w:t>
      </w:r>
    </w:p>
    <w:p>
      <w:pPr>
        <w:pStyle w:val="BookText"/>
        <w:rPr/>
      </w:pPr>
      <w:r>
        <w:rPr>
          <w:rFonts w:ascii="IRNazanin" w:hAnsi="IRNazanin" w:eastAsia="IRNazanin"/>
          <w:color w:val="111111"/>
          <w:sz w:val="28"/>
          <w:sz w:val="28"/>
          <w:szCs w:val="28"/>
          <w:rtl w:val="true"/>
          <w:lang w:bidi="fa-IR"/>
        </w:rPr>
        <w:t xml:space="preserve">الكافى به مناسبتى ، اين مسئله را اين گونه بيان مى‌كند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كلام نجاشى كه شيخ كلينى را به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اصحابنا فى وقته بالرى ووجههم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مى‌كند استفاده مى‌شود كه ايشان هنگام تأليف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دوران عمر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مواردى كه مسافرت مى‌كرده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رى بوده است ؛ زيرا اگر بگوييم بيست سالى كه الكافى را تأليف مى‌كرده ، در بغداد بوده ، پس در چه زمانى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أصحابنا فى الرى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اگر ما گفتار آقاى بروجردى را نيز نپذيريم ، بايد بگوييم كه شيخ كلينى ، متولّد كلين است و در رى و بغداد نيز بوده و مسافرت‌هايى هم داشته است ، امّا معلوم نيست كه در بغداد ، ساليان دراز سكونت داشته و يا فقط در آخر عمر آن جا بوده و همان جا وفات او واقع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كسانى كه الكافى شريف را با برخى كتاب‌هاى حديثى عامه از قبيل صحيح البخارى مقايسه كرده‌اند ، به اين نتيجه رسيده‌اند كه ترتيب و دقّت در تنظيم و حسن سليقه و نيز اتقان متن اين كتاب بر بسيارى از آنها مزيّت و يا مزايايى دارد</w:t>
      </w:r>
      <w:r>
        <w:rPr>
          <w:rStyle w:val="FootnoteAnchor"/>
          <w:rtl w:val="true"/>
        </w:rPr>
        <w:footnoteReference w:id="25"/>
      </w:r>
      <w:r>
        <w:rPr>
          <w:rFonts w:ascii="IRNazanin" w:hAnsi="IRNazanin" w:eastAsia="IRNazanin"/>
          <w:color w:val="111111"/>
          <w:sz w:val="28"/>
          <w:sz w:val="28"/>
          <w:szCs w:val="28"/>
          <w:rtl w:val="true"/>
          <w:lang w:bidi="fa-IR"/>
        </w:rPr>
        <w:t xml:space="preserve">و اين كه تأليف الكافى ، بيست سال طول كشيده است ، به خاطر رعايت اين مزاياست و گرنه به گفته صاحب مستدرك الوسائل ، شايد جمع روايات به تنهايى ، به يك دهم اين مدّت هم نياز نداشته باشد </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نيز آن طور كه شيخ انصارى رحمه‌الله در كتاب فرائد الاُصول مى‌گويد ، مقصود از تأليف الكافى و كتب اربعه ، صرف جمع‌آورى روايات نبوده ؛ بلكه تهذيب روايات و حذف مجعولات و تأليف كتاب حديثى معتبر بوده است </w:t>
      </w:r>
      <w:r>
        <w:rPr>
          <w:rFonts w:eastAsia="IRNazanin" w:cs="IRNazanin"/>
          <w:color w:val="111111"/>
          <w:sz w:val="28"/>
          <w:szCs w:val="28"/>
          <w:rtl w:val="true"/>
          <w:lang w:bidi="fa-IR"/>
        </w:rPr>
        <w:t>.</w:t>
      </w:r>
      <w:r>
        <w:rPr>
          <w:rStyle w:val="FootnoteAnchor"/>
          <w:rtl w:val="true"/>
        </w:rPr>
        <w:footnoteReference w:id="27"/>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قديم‌ترين نسخه الكافى موجود در زمان ما ، از سده ششم و هفتم است و</w:t>
      </w:r>
    </w:p>
    <w:p>
      <w:pPr>
        <w:pStyle w:val="BookText"/>
        <w:rPr/>
      </w:pPr>
      <w:r>
        <w:rPr>
          <w:rFonts w:ascii="IRNazanin" w:hAnsi="IRNazanin" w:eastAsia="IRNazanin"/>
          <w:color w:val="111111"/>
          <w:sz w:val="28"/>
          <w:sz w:val="28"/>
          <w:szCs w:val="28"/>
          <w:rtl w:val="true"/>
          <w:lang w:bidi="fa-IR"/>
        </w:rPr>
        <w:t xml:space="preserve">نسخه‌هاى قبل از اين تاريخ ، همگى از بين رفته‌اند و اين موضوع ، مخصوص به كتاب شريف الكافى نيست ؛ بلكه بيشتر كتاب‌هاى تأليف سده سوم و چهارم ، به همين آسيبْ گرفتار شده‌اند كه طبيعى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تأييد اين كه طبيعتا به خاطر حوادث و عوامل گوناگون ، تعداد زيادى از نسخه‌ها از بين مى‌روند ، دو نسخه را يادآور مى‌شوم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الكافى مورّخ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ملاّ حيدر شيروانى بوده و نسخه خود را با آن مقابله كرده ؛ امّا اكنون موجود نيست</w:t>
      </w:r>
      <w:r>
        <w:rPr>
          <w:rStyle w:val="FootnoteAnchor"/>
          <w:rtl w:val="true"/>
        </w:rPr>
        <w:footnoteReference w:id="28"/>
      </w:r>
      <w:r>
        <w:rPr>
          <w:rFonts w:ascii="IRNazanin" w:hAnsi="IRNazanin" w:eastAsia="IRNazanin"/>
          <w:color w:val="111111"/>
          <w:sz w:val="28"/>
          <w:sz w:val="28"/>
          <w:szCs w:val="28"/>
          <w:rtl w:val="true"/>
          <w:lang w:bidi="fa-IR"/>
        </w:rPr>
        <w:t xml:space="preserve">و نيز نسخه‌اى از كتاب العشره كافى با تصحيح و مقابله ابن سعيد صاحب كتاب جامع الشرائع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علماى سده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بوده و نسخه‌اى با آن ، مقابله شده ؛ ولى اكنون موجود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قطعه ديگر اين نسخه در كتاب‌خانه مجلس شوراى اسلامى موجود است </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نسخه‌اى هم مورخ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كتاب‌خانه عمومى اصفهان آدرس داده شده كه نمى‌دانيم چرا در الكافى چاپ جديد ، از آن ياد و استفاده نشده است </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قديمى‌ترين كارى كه درباره كتاب شريف الكافى به عنوان شرح در فهارس مى‌بينم ، كتاب حدّ مرحوم بلاغى و در حدود سال هزار قمرى است و قبل از اين تاريخ ، كتابى در اين باره نمى‌شناسيم ؛ اما نبايد گفت كه از سده پنجم تا يازدهم درباره حديثْ كارى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 به دست ما نرسيده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احتمالاً كارهاى مهمى انجام شده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نمونه ، مرحوم علاّمه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هفتم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رجال خود ، آن جا كه تأليفات خود را ياد مى‌كند ، از چهار كتاب حديثى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هيچ كدام به دست ما نرسيده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مى‌بَرَد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استقصاء الاعتبار فى تحرير معانى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فيه كل حديث وصل إلينا وبحثنا</w:t>
      </w:r>
    </w:p>
    <w:p>
      <w:pPr>
        <w:pStyle w:val="BookText"/>
        <w:rPr/>
      </w:pPr>
      <w:r>
        <w:rPr>
          <w:rFonts w:ascii="Amiri" w:hAnsi="Amiri" w:eastAsia="Amiri" w:cs="Amiri"/>
          <w:color w:val="111111"/>
          <w:sz w:val="28"/>
          <w:sz w:val="28"/>
          <w:szCs w:val="28"/>
          <w:rtl w:val="true"/>
          <w:lang w:bidi="ar-SA"/>
        </w:rPr>
        <w:t xml:space="preserve">فى كلّ حديث منه على صحّة السند أو إبطاله وكون متنه محكما أو متشابها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كتاب لم يعمل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مصابيح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فيه كل أحاديث علمائنا وجعلنا كلّ حديث يتعلّق بفن فى بابه ورتبنا كلّ فن على أبواب ابتدأنا فيها بما روى عن النبى صلى‌الله‌عليه‌و‌آله ثمّ بعده ما روى عن على عليه‌السلام وهكذا إلى آخر الأئمّة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الوضاح فى الأحاديث الصحاح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و المرجان فى الأحاديث الصحاح والحسان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ظاهرا از هر كدام از اين چهار كتاب ، فقط بخشى تأليف شده است </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كارهاى علمى ، روح عمل است كه باعث ارزش آن نزد خداى متعال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گذشتگان صالح ما كارهاى علمى خود را خالصانه انجام مى‌دادند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مقصودشان ، فقط و فقط ترويج مذهب اهل بيت عليهم‌السلام بوده و هرگز استفاده‌هاى مادى ، انگيزه كارهاى آنها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نسخه‌اى از الكافى در كتاب‌خانه آستان قدس رضوى مورخ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كاتب او على بن ابى الميامين على بن احمد بن على بن امينا ، در پايان نسخه مى‌نويسد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آخر كتاب المعيشة من كتاب الكافى لأبى جعفر محمّد بن يعقوب الكلينى رضى‌الله‌عنه كتبه لنفسه قربة إلى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 فى شهر ربيع الأوّل من سنة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الهلالية </w:t>
      </w:r>
      <w:r>
        <w:rPr>
          <w:rFonts w:eastAsia="Amiri" w:cs="Amiri" w:ascii="Amiri" w:hAnsi="Amiri"/>
          <w:color w:val="111111"/>
          <w:sz w:val="28"/>
          <w:szCs w:val="28"/>
          <w:rtl w:val="true"/>
          <w:lang w:bidi="ar-SA"/>
        </w:rPr>
        <w:t>.</w:t>
      </w:r>
      <w:r>
        <w:rPr>
          <w:rStyle w:val="FootnoteAnchor"/>
          <w:rtl w:val="true"/>
        </w:rPr>
        <w:footnoteReference w:id="32"/>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هلالى بودن سال در اين مرقومه ، جالب است </w:t>
      </w:r>
      <w:r>
        <w:rPr>
          <w:rFonts w:eastAsia="Amiri" w:cs="Amiri" w:ascii="Amiri" w:hAnsi="Amiri"/>
          <w:color w:val="111111"/>
          <w:sz w:val="28"/>
          <w:szCs w:val="28"/>
          <w:rtl w:val="true"/>
          <w:lang w:bidi="ar-SA"/>
        </w:rPr>
        <w:t>.</w:t>
      </w:r>
      <w:bookmarkStart w:id="45" w:name="pg2166_31248"/>
    </w:p>
    <w:p>
      <w:pPr>
        <w:pStyle w:val="Heading3"/>
        <w:numPr>
          <w:ilvl w:val="2"/>
          <w:numId w:val="1"/>
        </w:numPr>
        <w:rPr/>
      </w:pPr>
      <w:bookmarkStart w:id="46" w:name="__RefHeading___Toc384870_3804643083"/>
      <w:bookmarkStart w:id="47" w:name="_Toc16"/>
      <w:bookmarkEnd w:id="45"/>
      <w:bookmarkEnd w:id="46"/>
      <w:r>
        <w:rPr>
          <w:rtl w:val="true"/>
        </w:rPr>
        <w:t xml:space="preserve">دوازدهم يا هفدهم ربيع الأول </w:t>
      </w:r>
      <w:r>
        <w:rPr>
          <w:rtl w:val="true"/>
        </w:rPr>
        <w:t xml:space="preserve">: </w:t>
      </w:r>
      <w:r>
        <w:rPr>
          <w:rtl w:val="true"/>
        </w:rPr>
        <w:t>كلينى و مفيد</w:t>
      </w:r>
      <w:bookmarkEnd w:id="47"/>
    </w:p>
    <w:p>
      <w:pPr>
        <w:pStyle w:val="Heading4"/>
        <w:numPr>
          <w:ilvl w:val="3"/>
          <w:numId w:val="1"/>
        </w:numPr>
        <w:rPr/>
      </w:pPr>
      <w:bookmarkStart w:id="48" w:name="__RefHeading___Toc384872_3804643083"/>
      <w:bookmarkStart w:id="49" w:name="_Toc17"/>
      <w:bookmarkEnd w:id="48"/>
      <w:r>
        <w:rPr>
          <w:rtl w:val="true"/>
        </w:rPr>
        <w:t>اشاره</w:t>
      </w:r>
      <w:bookmarkEnd w:id="49"/>
    </w:p>
    <w:p>
      <w:pPr>
        <w:pStyle w:val="BookText"/>
        <w:rPr/>
      </w:pPr>
      <w:r>
        <w:rPr>
          <w:rFonts w:ascii="Amiri" w:hAnsi="Amiri" w:eastAsia="Amiri" w:cs="Amiri"/>
          <w:color w:val="111111"/>
          <w:sz w:val="28"/>
          <w:sz w:val="28"/>
          <w:szCs w:val="28"/>
          <w:rtl w:val="true"/>
          <w:lang w:bidi="ar-SA"/>
        </w:rPr>
        <w:t xml:space="preserve">دوازدهم يا هفدهم ربيع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كلينى و مفيد</w:t>
      </w:r>
    </w:p>
    <w:p>
      <w:pPr>
        <w:pStyle w:val="BookText"/>
        <w:rPr/>
      </w:pPr>
      <w:r>
        <w:rPr>
          <w:rFonts w:ascii="Amiri" w:hAnsi="Amiri" w:eastAsia="Amiri" w:cs="Amiri"/>
          <w:color w:val="111111"/>
          <w:sz w:val="28"/>
          <w:sz w:val="28"/>
          <w:szCs w:val="28"/>
          <w:rtl w:val="true"/>
          <w:lang w:bidi="ar-SA"/>
        </w:rPr>
        <w:t>رسول جعفريان</w:t>
      </w:r>
    </w:p>
    <w:p>
      <w:pPr>
        <w:pStyle w:val="Heading4"/>
        <w:numPr>
          <w:ilvl w:val="3"/>
          <w:numId w:val="1"/>
        </w:numPr>
        <w:rPr/>
      </w:pPr>
      <w:bookmarkStart w:id="50" w:name="__RefHeading___Toc384874_3804643083"/>
      <w:bookmarkStart w:id="51" w:name="_Toc18"/>
      <w:bookmarkEnd w:id="50"/>
      <w:r>
        <w:rPr>
          <w:rtl w:val="true"/>
        </w:rPr>
        <w:t>درآمد</w:t>
      </w:r>
      <w:bookmarkEnd w:id="5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اصولى بايد گفت كه اديان توحيدى ابراهيمى ، اديانى تقويمى هستند و در اين ميان ، شيعه به طور جدّى‌تر ، يك مذهب تقويمى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نكته‌اى است كه از آداب و اخلاق مذهبى آن ، بويژه بزرگداشت روزها و ايّام ، به هر مناسبت ، آشكار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توجّه ، بسيار قديمى است و شاهد آن ، رساله‌هاى فراوانى است كه در قرن سوم و بعد از آن ، تحت عناوين مختلف در اين باره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ياد شده يا شكل انسابى و تاريخى و يا شكل دعايى و زيارتى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عناوينى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أهل البيت ، مواليد الائمّة ، مسار الشيعة ، يا مختصر تواريخ شرعية</w:t>
      </w:r>
      <w:r>
        <w:rPr>
          <w:rStyle w:val="FootnoteAnchor"/>
          <w:rtl w:val="true"/>
        </w:rPr>
        <w:footnoteReference w:id="33"/>
      </w:r>
      <w:r>
        <w:rPr>
          <w:rFonts w:ascii="IRNazanin" w:hAnsi="IRNazanin" w:eastAsia="IRNazanin"/>
          <w:color w:val="111111"/>
          <w:sz w:val="28"/>
          <w:sz w:val="28"/>
          <w:szCs w:val="28"/>
          <w:rtl w:val="true"/>
          <w:lang w:bidi="fa-IR"/>
        </w:rPr>
        <w:t xml:space="preserve">و نظاير آن ، عناوينى هستند كه در اين باره ، مورد استفاده قرار گرفته‌اند </w:t>
      </w:r>
      <w:r>
        <w:rPr>
          <w:rFonts w:eastAsia="IRNazanin" w:cs="IRNazanin"/>
          <w:color w:val="111111"/>
          <w:sz w:val="28"/>
          <w:szCs w:val="28"/>
          <w:rtl w:val="true"/>
          <w:lang w:bidi="fa-IR"/>
        </w:rPr>
        <w:t>.</w:t>
      </w:r>
      <w:r>
        <w:rPr>
          <w:rStyle w:val="FootnoteAnchor"/>
          <w:rtl w:val="true"/>
        </w:rPr>
        <w:footnoteReference w:id="34"/>
      </w:r>
      <w:r>
        <w:rPr>
          <w:rFonts w:ascii="Amiri" w:hAnsi="Amiri" w:eastAsia="Amiri" w:cs="Amiri"/>
          <w:color w:val="111111"/>
          <w:sz w:val="28"/>
          <w:sz w:val="28"/>
          <w:szCs w:val="28"/>
          <w:rtl w:val="true"/>
          <w:lang w:bidi="ar-SA"/>
        </w:rPr>
        <w:t>عنوان تاريخ در اين موارد ، اختصاص به</w:t>
      </w:r>
    </w:p>
    <w:p>
      <w:pPr>
        <w:pStyle w:val="BookText"/>
        <w:rPr/>
      </w:pPr>
      <w:r>
        <w:rPr>
          <w:rFonts w:ascii="Amiri" w:hAnsi="Amiri" w:eastAsia="Amiri" w:cs="Amiri"/>
          <w:color w:val="111111"/>
          <w:sz w:val="28"/>
          <w:sz w:val="28"/>
          <w:szCs w:val="28"/>
          <w:rtl w:val="true"/>
          <w:lang w:bidi="ar-SA"/>
        </w:rPr>
        <w:t xml:space="preserve">ارائه تاريخ تولّد و وفات و برخى از جزئيات شخصى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فهرست بلندى از اين قبيل آثار را در مدخل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كتاب شريف الذريعة مى‌توان ملاحظه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استاد حسينى جلالى نيز در مقدّمه كتاب تاريخ اهل البيت عليهم‌السلام ،</w:t>
      </w:r>
      <w:r>
        <w:rPr>
          <w:rStyle w:val="FootnoteAnchor"/>
          <w:rtl w:val="true"/>
        </w:rPr>
        <w:footnoteReference w:id="35"/>
      </w:r>
      <w:r>
        <w:rPr>
          <w:rFonts w:ascii="IRNazanin" w:hAnsi="IRNazanin" w:eastAsia="IRNazanin"/>
          <w:color w:val="111111"/>
          <w:sz w:val="28"/>
          <w:sz w:val="28"/>
          <w:szCs w:val="28"/>
          <w:rtl w:val="true"/>
          <w:lang w:bidi="fa-IR"/>
        </w:rPr>
        <w:t xml:space="preserve">فهرستى از مؤلّفاتى كه در موضوع تاريخ اهل بيت عليهم‌السلام به همين معناى بيان تاريخ ولادت و وفات و برخى جزئيات ديگر نوشته شده ، به دست داده است </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اين ، جز آن مواردى است كه در آثار دعايى شيعه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 نزهة الزاهد ، اقبال و آثار ديگر همين تقويم‌هاى درج شده و آداب و آثار آن ، شرح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با نام التعريف بالمولد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تواريخ پيامبر و اهل 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است كه متأسّفانه برجاى نمانده است ؛ امّا در اقبال ، از آن ياد و نقل كرده است </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در اين زمينه ، برخى از آثار تقويمى كهنى نيز برجاى مانده است كه نمونه آن ، زيج مفرد ، از محمّد بن ايّوب طبرى شيعى از قرن پنجم است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آثار ، بجز اعياد رسمى و برجسته ، تواريخ مربوط به ولادت و وفات امامان ، و برخى از شخصيت‌هاى محبوب شيعه ، مانند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حمزه ، جعفر بن ابى طالب ، ابو طالب ، خديجه و جز آنان 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برابر ، براى اظهار شادمانى ، تواريخ برخى از افراد نامحبوب هم درج شده كه از آن جمله ، تاريخ سقوط امويان و يا كشته شدن يزيد و جز آنهاست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نوشته‌ها را بايد از آنچه درباره ولادت پيامبر صلى‌الله‌عليه‌و‌آله نوشته شده و بخصوص اهل سنّت از قرن هفتم به بعد در اين باره تأليف كردند ، جدا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اين نوشته ، اختلاف نظرها در باره تاريخ ولادت پيامبر خدا صلى‌الله‌عليه‌و‌آله آمده است </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در باره برخى از اين تواريخ بايد گفت كه به شدّت ، اختلافى است و اين اختلاف ، از همان آغاز وجود داشته و امرى عادى و طبيعى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در حالى است كه علم تاريخْ به معناى اصيل آن ،يعنى دانستن تاريخ ولادت و وفات ، جزء علوم اصيل عربى و سنّت تاريخ‌نگارى اسلامى از آغاز شكل‌گيرى اين علم در دنياى اسلام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اختلاف تواريخ ، خود دانشى است كه راه‌هاى خاصى براى تعيين تاريخ درست دارد ، هر چند به صورت منظّم و روشمند تاكنون در اين باره چيزى نوشته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مسئله ، در باره راويانْ دنبال شده و به دليل فوايد عملى آن ، روى آن ، حسّاسيت وجود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كه در شيعه وجود دارد ، اعتبار دادن به اين روزها به عنوان روز عيد يا سوگ ، نكته‌اى است كه اهل سنّت براى آن اهميتى قائل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 ديده نشده است كه در قرون نخستين اسلامى ، اهميتى براى روز ولادت پيامبر صلى‌الله‌عليه‌و‌آله قائل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است كه در ميان شيعيان ، از كهن‌ترين ايّام ، آثارى در اين زمينه وجود داشته است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حال ، اختلاف نظر ميان شيعيان نيز وجود داشته است و راه حل براى عالمان اين رشته ، بخصوص براى آسان كردن كار مردم آن بوده است كه يك تاريخ را براساس روش‌هايى كه داشته‌اند و عمدتا بر اساس شهرتى كه محصول بررسى علمى و مسائل ديگر بوده است ، يك روز را معين مى‌كرده‌اند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بسيارى از موارد ، در يك موضوع ، تاريخ‌هاى مختلف ارائه مى‌شده ، بدون آن كه يكى از آنها دقيقا درست</w:t>
      </w:r>
      <w:bookmarkStart w:id="52" w:name="pg2166_31251"/>
    </w:p>
    <w:p>
      <w:pPr>
        <w:pStyle w:val="BookText"/>
        <w:rPr/>
      </w:pPr>
      <w:bookmarkEnd w:id="52"/>
      <w:r>
        <w:rPr>
          <w:rFonts w:ascii="IRNazanin" w:hAnsi="IRNazanin" w:eastAsia="IRNazanin"/>
          <w:color w:val="111111"/>
          <w:sz w:val="28"/>
          <w:sz w:val="28"/>
          <w:szCs w:val="28"/>
          <w:rtl w:val="true"/>
          <w:lang w:bidi="fa-IR"/>
        </w:rPr>
        <w:t xml:space="preserve">دانسته شود </w:t>
      </w:r>
      <w:r>
        <w:rPr>
          <w:rFonts w:eastAsia="IRNazanin" w:cs="IRNazanin"/>
          <w:color w:val="111111"/>
          <w:sz w:val="28"/>
          <w:szCs w:val="28"/>
          <w:rtl w:val="true"/>
          <w:lang w:bidi="fa-IR"/>
        </w:rPr>
        <w:t>.</w:t>
      </w:r>
    </w:p>
    <w:p>
      <w:pPr>
        <w:pStyle w:val="Heading4"/>
        <w:numPr>
          <w:ilvl w:val="3"/>
          <w:numId w:val="1"/>
        </w:numPr>
        <w:rPr/>
      </w:pPr>
      <w:bookmarkStart w:id="53" w:name="__RefHeading___Toc384876_3804643083"/>
      <w:bookmarkStart w:id="54" w:name="_Toc19"/>
      <w:bookmarkEnd w:id="53"/>
      <w:r>
        <w:rPr>
          <w:rtl w:val="true"/>
        </w:rPr>
        <w:t>اختلاف نظر در تواريخ شرعى</w:t>
      </w:r>
      <w:bookmarkEnd w:id="54"/>
    </w:p>
    <w:p>
      <w:pPr>
        <w:pStyle w:val="BookText"/>
        <w:rPr/>
      </w:pPr>
      <w:r>
        <w:rPr>
          <w:rFonts w:ascii="IRNazanin" w:hAnsi="IRNazanin" w:eastAsia="IRNazanin"/>
          <w:color w:val="111111"/>
          <w:sz w:val="28"/>
          <w:sz w:val="28"/>
          <w:szCs w:val="28"/>
          <w:rtl w:val="true"/>
          <w:lang w:bidi="fa-IR"/>
        </w:rPr>
        <w:t xml:space="preserve">اختلاف نظر در تعيين تاريخ براى هر رويدادى وجود دارد و نمونه‌هاى آن در تواريخ اسلامى و درباره رويدادهاى مختلف نيز فراوان است ؛ امّا به طور معمول ، سه نوع نگاه در تعيين تاريخ‌هاى شرعى مطرح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 نگاه روايى بر اساس نقل‌هايى كه رسيده و محدّثان و اخبارى‌ها آن را روايت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افراد به طور معمول ، به يك قول از يك معصوم يا يك شخصيت برجسته مذهبى اعتماد 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 نگاه مورّخان كه شكل سندى به نقل خود نمى‌دهند و علاوه بر آن ، منابع خاص خود را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 نگاه منجّمان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سلامى ، بتانى ، حمزه اصفهانى ، بيرونى يا محمّد بن ايّوب طبرى كه آنان نيز به جز استفاده از نقل‌هاى مورّخان و احيانا محدّثان ، جستجوهاى نجومى براى يافتن طالع دارند و اين كه مثلاً در فلان تاريخ ، آيا طالعى براى ظهور شخصيتى كه در حد پيامبر خدا صلى‌الله‌عليه‌و‌آله باشد ، وجود دارد يا نه؟ در باره بخش اخير مى‌توان به آثار الباقية بيرونى مراجعه كرد </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هرچه هست ، دامنه اختلاف در اين باره ، زياد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نگاه اوّل ، اختلاف نقل‌ها در باب ولادت پيامبر خدا صلى‌الله‌عليه‌و‌آله قدرى شگفت مى‌نمايد و اين شگفتى ، وقتى بيشتر مى‌شود كه به اختلاف درباره تاريخ مبعث ، هجرت ، و وفات آن حضرت برسيم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اِربلى در اواخر قرن هفتم ، درباره ولادت پيامبر خدا صلى‌الله‌عليه‌و‌آله و با توجّه به اختلاف نظر موجود در آن ، به ساير اختلافات هم اشاره كرده ، مى‌نويسد </w:t>
      </w:r>
      <w:r>
        <w:rPr>
          <w:rFonts w:eastAsia="IRNazanin" w:cs="IRNazanin"/>
          <w:color w:val="111111"/>
          <w:sz w:val="28"/>
          <w:szCs w:val="28"/>
          <w:rtl w:val="true"/>
          <w:lang w:bidi="fa-IR"/>
        </w:rPr>
        <w:t>:</w:t>
      </w:r>
      <w:bookmarkStart w:id="55" w:name="pg2166_31252"/>
    </w:p>
    <w:p>
      <w:pPr>
        <w:pStyle w:val="BookText"/>
        <w:rPr/>
      </w:pPr>
      <w:bookmarkEnd w:id="55"/>
      <w:r>
        <w:rPr>
          <w:rFonts w:ascii="Amiri" w:hAnsi="Amiri" w:eastAsia="Amiri" w:cs="Amiri"/>
          <w:color w:val="111111"/>
          <w:sz w:val="28"/>
          <w:sz w:val="28"/>
          <w:szCs w:val="28"/>
          <w:rtl w:val="true"/>
          <w:lang w:bidi="ar-SA"/>
        </w:rPr>
        <w:t xml:space="preserve">إن اختلافهم فى يوم ولادته سهل ؛ إذ لم يكونوا عارفين به ، وبما يكون منه ، وكانوا اُميّين لا يعرفون ضبط مواليد أبنائهم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اختلافهم فى موته فعجيب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والأعجب من هذا مع اختلافهم فى الأذان والإقامة ، بل اختلافهم فى موته أعجب ؛ فإن الأذان ربّما ادّعى كل قوم أنهم رووا فيه رواية ، فأمّا موته فيجب أن يكون معينا معلوما </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بيرونى درباره اختلاف نظر در باره ولادت پيامبر خدا صلى‌الله‌عليه‌و‌آله با استناد به مآخذ پيشين ، جدّى‌تر سخن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مى‌نويسد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وليس يُعرف من مولده ، إلاّ أنّه ولد ليلة الاثنين فى ربيع الأوّل ؛ فأمّا اليوم من الشهر ، فمختلف فيه ، كما اختلف فى مبعثه </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سپس از قول منجّم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مى‌نويسد كه حضرت ، روز دوشنبه ، روز خور از ماه دَى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 انوشيروان ، ابتداى ساعت هفتم و در حالى كه خورشيد در وسط آسمان بوده ، به دنيا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بيرونى سخن اخير ما شاء اللّه را چنين نقد</w:t>
      </w:r>
    </w:p>
    <w:p>
      <w:pPr>
        <w:pStyle w:val="BookText"/>
        <w:rPr/>
      </w:pPr>
      <w:r>
        <w:rPr>
          <w:rFonts w:ascii="IRNazanin" w:hAnsi="IRNazanin" w:eastAsia="IRNazanin"/>
          <w:color w:val="111111"/>
          <w:sz w:val="28"/>
          <w:sz w:val="28"/>
          <w:szCs w:val="28"/>
          <w:rtl w:val="true"/>
          <w:lang w:bidi="fa-IR"/>
        </w:rPr>
        <w:t xml:space="preserve">مى‌كند كه همه اتفاق دارند كه حضرت ، شب به دنيا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بيرونى ، سپس از محمّد بن جابر بتانى در كتاب كسوفات نقل كرده است كه حضرت ، روز دوشنبه، بيست نيسان سال </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اسكندرى ، به دنيا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سلامى هم در كتاب التاريخ ، معتقد است كه آن حضرت ، شب دوشنبه ، دوازدهم رمضان عام الفيل ، هنگام طلوع فجر به دنيا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بيرونى مى‌نويسد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اختلافات فى مَولده فمحتملة ، لعدم من كان يضبط امثال ذلك ويحفظه </w:t>
      </w:r>
      <w:r>
        <w:rPr>
          <w:rFonts w:eastAsia="Amiri" w:cs="Amiri" w:ascii="Amiri" w:hAnsi="Amiri"/>
          <w:color w:val="111111"/>
          <w:sz w:val="28"/>
          <w:szCs w:val="28"/>
          <w:rtl w:val="true"/>
          <w:lang w:bidi="ar-SA"/>
        </w:rPr>
        <w:t>.</w:t>
      </w:r>
      <w:r>
        <w:rPr>
          <w:rStyle w:val="FootnoteAnchor"/>
          <w:rtl w:val="true"/>
        </w:rPr>
        <w:footnoteReference w:id="42"/>
      </w:r>
    </w:p>
    <w:p>
      <w:pPr>
        <w:pStyle w:val="Heading4"/>
        <w:numPr>
          <w:ilvl w:val="3"/>
          <w:numId w:val="1"/>
        </w:numPr>
        <w:rPr/>
      </w:pPr>
      <w:bookmarkStart w:id="56" w:name="__RefHeading___Toc384878_3804643083"/>
      <w:bookmarkStart w:id="57" w:name="_Toc20"/>
      <w:bookmarkEnd w:id="56"/>
      <w:r>
        <w:rPr>
          <w:rtl w:val="true"/>
        </w:rPr>
        <w:t>رسمى شدن يك تاريخ</w:t>
      </w:r>
      <w:bookmarkEnd w:id="5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گذر تاريخ ، شهرت يك مورّخ و تسلّط او بر ديگران ، سبب مى‌شد كه يك تاريخ ،</w:t>
      </w:r>
      <w:bookmarkStart w:id="58" w:name="pg2166_31253"/>
    </w:p>
    <w:p>
      <w:pPr>
        <w:pStyle w:val="BookText"/>
        <w:rPr/>
      </w:pPr>
      <w:bookmarkEnd w:id="58"/>
      <w:r>
        <w:rPr>
          <w:rFonts w:ascii="IRNazanin" w:hAnsi="IRNazanin" w:eastAsia="IRNazanin"/>
          <w:color w:val="111111"/>
          <w:sz w:val="28"/>
          <w:sz w:val="28"/>
          <w:szCs w:val="28"/>
          <w:rtl w:val="true"/>
          <w:lang w:bidi="fa-IR"/>
        </w:rPr>
        <w:t xml:space="preserve">ميان عامّه پذيرفته شود ؛ چنان كه گاه دستگاه حكومت ، با به رسميت شناختن يك تاريخ ، اين كار را انجام مى‌داد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براى مثال ، درباره سيزدهم رجب و تعيين رسمى آن به عنوان روز ولادت امام على عليه‌السلام ، شاه سلطان حسين اقدام كرد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پادشاه فرمود كه ايشك آقاسى باشى همه علماى اعلام و مدرّسين و متوسّطين را اجتماع فرمودند در خانه ميرزا باقر صدرخاصه و بعد از منازعات ، آقا جمال و ميرمحمّد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سلّمهما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قريب هشتاد نفر ترجيح دادند كه روز ولادت آن حضرت ، سيزدهم رجب است و شيخ الإسلام و پسرش محمّد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دامادش ملاّ عبد الكريم ، هفتم شعبان را روز ولادت آن حضرت گمان كردند و هر كس اعتقاد خود را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محصّل امر مزبور ، به نظر اشرف رسانيد و اين مجمع در شنبه ، يازدهم شهر رجب ، منعقد شد و پادشاه والاجاه ، ترجيح مُجمع عليه داده ، سيزدهم را عيد قرار داد و شب تا صبح به طريق ساير اعياد ، نوبه را فرو گوفتند و آن روز را مجلس ساختند ، و قول هفتم را كه از قدما و متأخّرين قائلى نداشت و مستند آن ، به غير حديثى نبود ، اعتبار ننمودند ، چنانچه قول به اين كه ولادت با سعادت ، در هفتم ذى حجّه است يا در چهاردهم رمضان است نيز به غير حديثى ديگر ، سندى نداشت و كسى اعتبار نكرده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سه قول در يك مرتبه است ، لهذا ترجيح قول اوّل دادند و اين عيد از مخترعات شاه سلطان حسين بن شاه سليمان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نفعه اللّه به فى الدارين </w:t>
      </w:r>
      <w:r>
        <w:rPr>
          <w:rFonts w:eastAsia="IRNazanin" w:cs="IRNazanin"/>
          <w:color w:val="111111"/>
          <w:sz w:val="28"/>
          <w:szCs w:val="28"/>
          <w:rtl w:val="true"/>
          <w:lang w:bidi="fa-IR"/>
        </w:rPr>
        <w:t>-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سپس نام حاضران از علما را آورده است </w:t>
      </w:r>
      <w:r>
        <w:rPr>
          <w:rFonts w:eastAsia="IRNazanin" w:cs="IRNazanin"/>
          <w:color w:val="111111"/>
          <w:sz w:val="28"/>
          <w:szCs w:val="28"/>
          <w:rtl w:val="true"/>
          <w:lang w:bidi="fa-IR"/>
        </w:rPr>
        <w:t>.</w:t>
      </w:r>
    </w:p>
    <w:p>
      <w:pPr>
        <w:pStyle w:val="Heading4"/>
        <w:numPr>
          <w:ilvl w:val="3"/>
          <w:numId w:val="1"/>
        </w:numPr>
        <w:rPr/>
      </w:pPr>
      <w:bookmarkStart w:id="59" w:name="__RefHeading___Toc384880_3804643083"/>
      <w:bookmarkStart w:id="60" w:name="_Toc21"/>
      <w:bookmarkEnd w:id="59"/>
      <w:r>
        <w:rPr>
          <w:rtl w:val="true"/>
        </w:rPr>
        <w:t xml:space="preserve">تواريخ شرعيه در </w:t>
      </w:r>
      <w:r>
        <w:rPr>
          <w:rtl w:val="true"/>
        </w:rPr>
        <w:t>«</w:t>
      </w:r>
      <w:r>
        <w:rPr>
          <w:rtl w:val="true"/>
        </w:rPr>
        <w:t>الكافى</w:t>
      </w:r>
      <w:r>
        <w:rPr>
          <w:rtl w:val="true"/>
        </w:rPr>
        <w:t>»</w:t>
      </w:r>
      <w:bookmarkEnd w:id="6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ترديد ، كتاب الكافى با توجّه به تاريخ نگارش آن ، يكى از كهن‌ترين آثارى است كه تواريخ شرعيه مربوط به معصومان عليهم‌السلام را ثبت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افزون بر مطالبى</w:t>
      </w:r>
    </w:p>
    <w:p>
      <w:pPr>
        <w:pStyle w:val="BookText"/>
        <w:rPr/>
      </w:pPr>
      <w:r>
        <w:rPr>
          <w:rFonts w:ascii="IRNazanin" w:hAnsi="IRNazanin" w:eastAsia="IRNazanin"/>
          <w:color w:val="111111"/>
          <w:sz w:val="28"/>
          <w:sz w:val="28"/>
          <w:szCs w:val="28"/>
          <w:rtl w:val="true"/>
          <w:lang w:bidi="fa-IR"/>
        </w:rPr>
        <w:t xml:space="preserve">است كه با سند در تاريخ معصومان عليهم‌السلام دارد و حجم قابل ملاحظه‌اى از صفحات را به خود اختصاص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ما در اين جا ، اطّلاعاتى در حد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صفحه درباره تاريخ تولّد و وفات معصومان عليهم‌السلام به علاوه برخى از جزئيات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حجم اين اطلاعات ، زياد نيست ؛ امّا آنچه جالب است اين كه در روال طبيعى اسنادى مانند آنچه در طبيعت كتاب الكافى آمده ،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است كه مورد انتقاد ميرزا حسين نورى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مى‌نويسد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كلينى ، اگرچه ثقة الاسلام و فخر شيعه است و كتابش در اعتبار ، بى‌نظير ، امّا بر ناقد بصير ، پوشيده نيست كه ايشان ، در مقام ذكر تاريخ مواليد و وفات ، معتنى به تحقيق و تميز صحيح از سقيم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با آن اعتنا به ذكر سند در هر خبرى ،در اين جا قناعت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بعضى از مورّخان كه در نزد ايشان حاضر بود ، چه ثمرى در معارف حقّه و اخلاق حسنه و اعمال جوارحيه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مرتّب بر معرفت آنها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و وضع كتاب براى آن سه فايده جليله كه بحمداللّه متكفّل و مغنّى و چون نامش شافى و كافى است و اخبار موجوده در آن معادل ،بلكه زياده از موجود در تمام صحاح ستّه اهل سنّت ، و مؤيّد اين مطلب ، آن كه در روز هم به ايشان موافقت كردند كه دوشنبه بود </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ميرزا حسين نورى ، با ارائه نقل‌هاى فراوانى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نخستين آنها از شيخ مفيد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نقد نظر كلينى پرداخته و قرن به قرن از اين عالمان ، از جمله كراجكى ، شيخ طوسى ، شيخ رضى الدين على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العدد القويّة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طاووس و عدّه‌اى ديگر ، نظر هفدهم را نقل كرده است </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وى پس از نقل اقوالى كه به نظر وى ، حاوى احاديثى در اين باره است ، مى‌نويسد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مدّعى تشيّع و متابعت ائمّه شيعه عليهم‌السلام ، با ورود اين اخبار معتبره و تصريح اساطين</w:t>
      </w:r>
    </w:p>
    <w:p>
      <w:pPr>
        <w:pStyle w:val="BookText"/>
        <w:rPr/>
      </w:pPr>
      <w:r>
        <w:rPr>
          <w:rFonts w:ascii="IRNazanin" w:hAnsi="IRNazanin" w:eastAsia="IRNazanin"/>
          <w:color w:val="111111"/>
          <w:sz w:val="28"/>
          <w:sz w:val="28"/>
          <w:szCs w:val="28"/>
          <w:rtl w:val="true"/>
          <w:lang w:bidi="fa-IR"/>
        </w:rPr>
        <w:t>دين ، چگونه جرئت بر مخالفت كند و ترجيح قول ديگر دهد؟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از سوى ديگر ، با توجّه به حديثى بودن او و دقّت وى در اسناد ، انتظار آن مى‌رود كه گرچه سند اين قبيل عبارات را نياورده است ، امّا آنها را بر اساس اسناد اختصاصى خود و همين طور با توجّه به آنچه در ميان شيعيان شهرت داشته ، تنظيم كرده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اطلاعات كلينى درباره تاريخ معصومان عليهم‌السلام بيش از همه درباره پيامبر صلى‌الله‌عليه‌و‌آله است كه جزئياتى را ارائه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آن چنين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وُلِدَ النَّبِىُّ صلى‌الله‌عليه‌و‌آله لاِثْنَتَىْ عَشْرَةَ لَيْلَةً مَضَتْ مِنْ شَهْرِ رَبِيعٍ الْأوَّلِ فِى عَامِ الْفِيلِ يَوْمَ الْجُمُعَةِ مَعَ الزَّوَالِ وَرُوِىَ أيْضا عِنْدَ طُلُوعِ الْفَجْرِ قَبْلَ أنْ يُبْعَثَ بِأرْبَعِينَ سَنَةً وَحَمَلَتْ بِهِ أُمُّهُ فِى أيَّامِ التَّشْرِيقِ عِنْدَ الْجَمْرَةِ الْوُسْطَى وَكَانَتْ فِى مَنْزِلِ عَبْدِاللّه‌ِ بْنِ عَبْدِ الْمُطَّلِبِ وَوَلَدَتْهُ فِى شِعْبِ أبِى طَالِبٍ فِى دَارِ مُحَمَّدِ بْنِ يُوسُفَ فِى الزَّاوِيَةِ الْقُصْوَى عَنْ يَسَارِكَ وَأنْتَ دَاخِلُ الدَّارِ وَقَدْ أَخْرَجَتِ الْخَيْزُرَانُ ذَلِكَ الْبَيْتَ فَصَيَّرتَهُ مَسْجِدا يُصَلِّى النَّاسُ فِيهِ وَبَقِىَ بِمَكَّةَ بَعْدَ مَبْعَثِهِ ثَلاَثَ عَشْرَةَ سَنَةً ثُمَّ هَاجَرَ إِلَى الْمَدِينَةِ وَمَكَثَ بِهَا عَشْرَ سِنِينَ ثُمَّ قُبِضَ عليه‌السلام لاِثْنَتَىْ عَشْرَةَ لَيْلَةً مَضَتْ مِنْ رَبِيعٍ الْأَوَّلِ يَوْمَ الاْءِثْنَيْنِ وَهُوَ ابْنُ ثَلاَثٍ وَسِتِّينَ سَنَةً وَتُوُفِّىَ أبُوهُ عَبْدُ اللّه‌ِ بْنُ عَبْدِ الْمُطَّلِبِ بِالْمَدِينَةِ عِنْدَ أخْوَالِهِ وَهُوَ ابْنُ شَهْرَيْنِ وَمَاتَتْ اُمُّهُ آمِنَةُ بِنْتُ وَهْبِ بْنِ عَبْدِ مَنَافِ بْنِ زُهْرَةَ بْنِ كِلاَبِ بْنِ مُرَّةَ بْنِ كَعْبِ بْنِ لُؤَىِّ بْنِ غَالِبٍ وَهُوَ عليه‌السلام ابْنُ أرْبَعِ سِنِينَ وَمَاتَ عَبْدُ الْمُطَّلِبِ وَلِنَّبِيِّ صلى‌الله‌عليه‌و‌آله نَحْوُ ثُمَانِ سِنِينَ وَتَزَوَّجَ خَدِيجَةَ وَهُوَ ابْنُ بِضْعٍ وَعِشْرِينَ سَنَةً فَوُلِدَ لَهُ مِنْهَا قَبْلَ مَبْعَثِهِ عليه‌السلام الْقَاسِمُ وَرُقَيَّةُ وَزَيْنَبُ واُمُّ كُلْثُومٍ ووُلِدَ لَهُ بَعْدَ الْمَبْعَثِ الطَّيِّبُ</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وَالطَّاهِرُ وَفَاطِمَةُ عليهماالسلام وَرُوِىَ أيْضا أنَّهُ لَمْ يُولَدْ بَعْدَ الْمَبْعَثِ إلاَّ فَاطِمَةُ عليهاالسلام وَأنَّ الطَّيِّبَ وَالطَّاهِرَ وُلِدَا قَبْلَ مَبْعَثِهِ وَمَاتَتْ خَدِيجَةُ عليهاالسلام حِينَ خَرَجَ رَسُولُ اللّه‌ِ صلى‌الله‌عليه‌و‌آله مِنَ الشِّعْبِ وَكَانَ ذَلِكَ قَبْلَ الْهِجْرَةِ بِسَنَةٍ وَمَاتَ أبُو طَالِبٍ بَعْدَ مَوْتِ خَدِيجَةَ بِسَنَةٍ فَلَمَّا فَقَدَهُمَا رَسُولُ اللّه‌ِ صلى‌الله‌عليه‌و‌آله شَنَأ الْمُقَامَ بِمَكَّةَ وَدَخَلَهُ حُزْنٌ شَدِيدٌ وَشَكَا ذَلِكَ إِلَى جَبْرَئِيلَ عليه‌السلام</w:t>
      </w:r>
      <w:bookmarkStart w:id="61" w:name="pg2166_31256"/>
    </w:p>
    <w:p>
      <w:pPr>
        <w:pStyle w:val="BookText"/>
        <w:rPr/>
      </w:pPr>
      <w:bookmarkEnd w:id="61"/>
      <w:r>
        <w:rPr>
          <w:rFonts w:ascii="Amiri" w:hAnsi="Amiri" w:eastAsia="Amiri" w:cs="Amiri"/>
          <w:color w:val="111111"/>
          <w:sz w:val="28"/>
          <w:sz w:val="28"/>
          <w:szCs w:val="28"/>
          <w:rtl w:val="true"/>
          <w:lang w:bidi="ar-SA"/>
        </w:rPr>
        <w:t xml:space="preserve">فَأوْحَى اللّه‌ُ تَعَالَى إلَيْهِ اخْرُجْ مِنَ الْقَرْيَةِ الظَّالِمِ أهْلُهَا فَلَيْسَ لَكَ بِمَكَّةَ نَاصِرٌ بَعْدَ أبِى طَالِبٍ وَأمَرَهُ بِالْهِجْرَةِ </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اين عقيده كلينى ، با آنچه كه شيعيان در طول تاريخ به روز ولادت پيامبر خدا صلى‌الله‌عليه‌و‌آله پذيرفته‌اند ، متفاوت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شيخ مفيد در مسار الشيعة اظهار كرده تا زمان ابن طاووس ، بر اساس آنچه در اقبال آورده ،</w:t>
      </w:r>
      <w:r>
        <w:rPr>
          <w:rStyle w:val="FootnoteAnchor"/>
          <w:rtl w:val="true"/>
        </w:rPr>
        <w:footnoteReference w:id="48"/>
      </w:r>
      <w:r>
        <w:rPr>
          <w:rFonts w:ascii="IRNazanin" w:hAnsi="IRNazanin" w:eastAsia="IRNazanin"/>
          <w:color w:val="111111"/>
          <w:sz w:val="28"/>
          <w:sz w:val="28"/>
          <w:szCs w:val="28"/>
          <w:rtl w:val="true"/>
          <w:lang w:bidi="fa-IR"/>
        </w:rPr>
        <w:t xml:space="preserve">سيره پذيرفته شده ميان شيعه ، تعظيم و بزرگداشت روز هفدهم ربيع الأوّل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 بررسى اين مسئله ، بر اساس روايات و نقل‌ها ، خالى از فايده نخواهد بود </w:t>
      </w:r>
      <w:r>
        <w:rPr>
          <w:rFonts w:eastAsia="IRNazanin" w:cs="IRNazanin"/>
          <w:color w:val="111111"/>
          <w:sz w:val="28"/>
          <w:szCs w:val="28"/>
          <w:rtl w:val="true"/>
          <w:lang w:bidi="fa-IR"/>
        </w:rPr>
        <w:t>.</w:t>
      </w:r>
    </w:p>
    <w:p>
      <w:pPr>
        <w:pStyle w:val="Heading4"/>
        <w:numPr>
          <w:ilvl w:val="3"/>
          <w:numId w:val="1"/>
        </w:numPr>
        <w:rPr/>
      </w:pPr>
      <w:bookmarkStart w:id="62" w:name="__RefHeading___Toc384882_3804643083"/>
      <w:bookmarkStart w:id="63" w:name="_Toc22"/>
      <w:bookmarkEnd w:id="62"/>
      <w:r>
        <w:rPr>
          <w:rtl w:val="true"/>
        </w:rPr>
        <w:t>ديدگاه‌هاى موجود در باره تاريخ ولادت پيامبر خدا صلى‌الله‌عليه‌و‌آله</w:t>
      </w:r>
      <w:bookmarkEnd w:id="63"/>
    </w:p>
    <w:p>
      <w:pPr>
        <w:pStyle w:val="Heading5"/>
        <w:numPr>
          <w:ilvl w:val="4"/>
          <w:numId w:val="1"/>
        </w:numPr>
        <w:rPr/>
      </w:pPr>
      <w:bookmarkStart w:id="64" w:name="__RefHeading___Toc384884_3804643083"/>
      <w:bookmarkStart w:id="65" w:name="_Toc23"/>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 xml:space="preserve">درباره تاريخ ولادت پيامبر صلى‌الله‌عليه‌و‌آله ، دو ديدگاه اصلى و چند ديدگاه فرعى وجود دارد كه بر هر يك ، مرور كرده و شواهد موجود در منابع و معتقدان به هر نظر را مرور مى‌كنيم </w:t>
      </w:r>
      <w:r>
        <w:rPr>
          <w:rFonts w:eastAsia="IRNazanin" w:cs="IRNazanin"/>
          <w:color w:val="111111"/>
          <w:sz w:val="28"/>
          <w:szCs w:val="28"/>
          <w:rtl w:val="true"/>
          <w:lang w:bidi="fa-IR"/>
        </w:rPr>
        <w:t>:</w:t>
      </w:r>
    </w:p>
    <w:p>
      <w:pPr>
        <w:pStyle w:val="Heading5"/>
        <w:numPr>
          <w:ilvl w:val="4"/>
          <w:numId w:val="1"/>
        </w:numPr>
        <w:rPr/>
      </w:pPr>
      <w:bookmarkStart w:id="66" w:name="__RefHeading___Toc384886_3804643083"/>
      <w:bookmarkStart w:id="67" w:name="_Toc24"/>
      <w:bookmarkEnd w:id="66"/>
      <w:r>
        <w:rPr>
          <w:rtl w:val="true"/>
        </w:rPr>
        <w:t xml:space="preserve">الف </w:t>
      </w:r>
      <w:r>
        <w:rPr>
          <w:rtl w:val="true"/>
        </w:rPr>
        <w:t xml:space="preserve">. </w:t>
      </w:r>
      <w:r>
        <w:rPr>
          <w:rtl w:val="true"/>
        </w:rPr>
        <w:t>دوازدهم ربيع الأوّل</w:t>
      </w:r>
      <w:bookmarkEnd w:id="67"/>
    </w:p>
    <w:p>
      <w:pPr>
        <w:pStyle w:val="BookText"/>
        <w:rPr/>
      </w:pPr>
      <w:r>
        <w:rPr>
          <w:rFonts w:ascii="Amiri" w:hAnsi="Amiri" w:eastAsia="Amiri" w:cs="Amiri"/>
          <w:color w:val="111111"/>
          <w:sz w:val="28"/>
          <w:sz w:val="28"/>
          <w:szCs w:val="28"/>
          <w:rtl w:val="true"/>
          <w:lang w:bidi="ar-SA"/>
        </w:rPr>
        <w:t xml:space="preserve">اين نظريه مشهور ميان اهل سنّت است كه شايد كهن‌ترين نص آن ، مربوط به ابن اسحاق است كه آراى او در بسيارى از اخبار سيره ، رسميت يافته‌اند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ابن اسحاق ، اين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رسول اللّه صلى‌الله‌عليه‌و‌آله يوم الاثنين ، لاثنتى عشرة ليلة خلت من شهر ربيع الأوّل ، عام الفيل </w:t>
      </w:r>
      <w:r>
        <w:rPr>
          <w:rFonts w:eastAsia="Amiri" w:cs="Amiri" w:ascii="Amiri" w:hAnsi="Amiri"/>
          <w:color w:val="111111"/>
          <w:sz w:val="28"/>
          <w:szCs w:val="28"/>
          <w:rtl w:val="true"/>
          <w:lang w:bidi="ar-SA"/>
        </w:rPr>
        <w:t>.</w:t>
      </w:r>
      <w:r>
        <w:rPr>
          <w:rStyle w:val="FootnoteAnchor"/>
          <w:rtl w:val="true"/>
        </w:rPr>
        <w:footnoteReference w:id="49"/>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ميان شيعيان ، ثقة الاسلام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نقل باور دارد و اخبار ديگرى</w:t>
      </w:r>
    </w:p>
    <w:p>
      <w:pPr>
        <w:pStyle w:val="BookText"/>
        <w:rPr/>
      </w:pPr>
      <w:r>
        <w:rPr>
          <w:rFonts w:ascii="IRNazanin" w:hAnsi="IRNazanin" w:eastAsia="IRNazanin"/>
          <w:color w:val="111111"/>
          <w:sz w:val="28"/>
          <w:sz w:val="28"/>
          <w:szCs w:val="28"/>
          <w:rtl w:val="true"/>
          <w:lang w:bidi="fa-IR"/>
        </w:rPr>
        <w:t xml:space="preserve">هم دال بر آن در ميان برخى از كتاب‌هاى شيعى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اثبات الوصية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منتسب به مسعودى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روز ولادت پيامبر صلى‌الله‌عليه‌و‌آله را ابتدا دوم ربيع الأوّل و پس از آن روز جمعه ، دوازدهم ربيع الأوّل دانسته و آن را اصحّ مى‌داند </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xml:space="preserve">در زيج مفرد ، اثر ابو جعفر محمّد بن ايّوب طبرى شيعى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در ربع اخير سده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ولادت پيامبر خدا صلى‌الله‌عليه‌و‌آله در روز دوازده ربيع الأوّل ، درج شده است </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بنا بر اين ، سخن علاّمه مجلسى ، داير بر اين كه عقيده به روز دوازدهم ، در ميان شيعيان ، صرفا از كلينى است ،</w:t>
      </w:r>
      <w:r>
        <w:rPr>
          <w:rStyle w:val="FootnoteAnchor"/>
          <w:rtl w:val="true"/>
        </w:rPr>
        <w:footnoteReference w:id="52"/>
      </w:r>
      <w:r>
        <w:rPr>
          <w:rFonts w:ascii="Amiri" w:hAnsi="Amiri" w:eastAsia="Amiri" w:cs="Amiri"/>
          <w:color w:val="111111"/>
          <w:sz w:val="28"/>
          <w:sz w:val="28"/>
          <w:szCs w:val="28"/>
          <w:rtl w:val="true"/>
          <w:lang w:bidi="ar-SA"/>
        </w:rPr>
        <w:t xml:space="preserve">قابل قبول نيست ؛ زيرا رواياتى در برخى از منابع شيعه ، در تأييد اين نظر آمده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ابان بن عثمان احمر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روايتى در باره داستان ولادت پيامبر خدا صلى‌الله‌عليه‌و‌آله نقل كرده و ضمن آن ، روز دوازدهم ربيع الأوّل را روز ولادت ايشان دانسته است </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عن علىّ بن إبراهيم ، عن أبيه ، عن ابن أبى عمير عن أبان بن عثمان رفعه بإسناده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عبد اللّه بن عبدالمطلّب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 رسول اللّه صلى‌الله‌عليه‌و‌آله عام الفيل لاثنتى عشرة ليلة مضت من ربيع الأوّل يوم الاثنين </w:t>
      </w:r>
      <w:r>
        <w:rPr>
          <w:rFonts w:eastAsia="Amiri" w:cs="Amiri" w:ascii="Amiri" w:hAnsi="Amiri"/>
          <w:color w:val="111111"/>
          <w:sz w:val="28"/>
          <w:szCs w:val="28"/>
          <w:rtl w:val="true"/>
          <w:lang w:bidi="ar-SA"/>
        </w:rPr>
        <w:t>... .</w:t>
      </w:r>
      <w:r>
        <w:rPr>
          <w:rStyle w:val="FootnoteAnchor"/>
          <w:rtl w:val="true"/>
        </w:rPr>
        <w:footnoteReference w:id="54"/>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 الأنوار ، به نقل از مواليد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جايى ، آن را از جهضمى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از آن كه تولّد را در هفدهم ربيع الأوّل نقل كرده ، قول دوم را دوازده ربيع الأوّل ياد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نشان مى‌دهد كه در روايات شيعى قرن دوم يا سوم ، روايت دوازدهم</w:t>
      </w:r>
      <w:bookmarkStart w:id="68" w:name="pg2166_31258"/>
    </w:p>
    <w:p>
      <w:pPr>
        <w:pStyle w:val="BookText"/>
        <w:rPr/>
      </w:pPr>
      <w:bookmarkEnd w:id="68"/>
      <w:r>
        <w:rPr>
          <w:rFonts w:ascii="Amiri" w:hAnsi="Amiri" w:eastAsia="Amiri" w:cs="Amiri"/>
          <w:color w:val="111111"/>
          <w:sz w:val="28"/>
          <w:sz w:val="28"/>
          <w:szCs w:val="28"/>
          <w:rtl w:val="true"/>
          <w:lang w:bidi="ar-SA"/>
        </w:rPr>
        <w:t xml:space="preserve">ربيع الأوّل هم بوده است </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ابن طاووس هم مى‌نويسد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روينا فى كتاب التعريف للمولد الشريف عدّة مقالات أنّ اليوم الثانى عشر من ربيع الأوّل كانت ولادة رسول اللّه صلى‌الله‌عليه‌و‌آله فصومه احتياطا للعبادة بما يبلغ الجهد إليه </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نكته ديگر ، آن است كه ابن طاووس معتقد است كه ما در كتب برخى از اصحاب خود از عجم ، يافتيم كه مستحب است در روز دوازدهم ، دو ركعت نماز با حمد و سه بار سوره كافرون و ركعت دوم ، حمد با سه بار قل هو اللّه ، خوانده شود </w:t>
      </w:r>
      <w:r>
        <w:rPr>
          <w:rFonts w:eastAsia="IRNazanin" w:cs="IRNazanin"/>
          <w:color w:val="111111"/>
          <w:sz w:val="28"/>
          <w:szCs w:val="28"/>
          <w:rtl w:val="true"/>
          <w:lang w:bidi="fa-IR"/>
        </w:rPr>
        <w:t>.</w:t>
      </w:r>
      <w:r>
        <w:rPr>
          <w:rStyle w:val="FootnoteAnchor"/>
          <w:rtl w:val="true"/>
        </w:rPr>
        <w:footnoteReference w:id="57"/>
      </w:r>
      <w:r>
        <w:rPr>
          <w:rFonts w:ascii="Amiri" w:hAnsi="Amiri" w:eastAsia="Amiri" w:cs="Amiri"/>
          <w:color w:val="111111"/>
          <w:sz w:val="28"/>
          <w:sz w:val="28"/>
          <w:szCs w:val="28"/>
          <w:rtl w:val="true"/>
          <w:lang w:bidi="ar-SA"/>
        </w:rPr>
        <w:t xml:space="preserve">اين هم مى‌تواند شاهدى بر آن باشد كه شيعيان عجم ، ولادت را دوازدهم ربيع الأوّل مى‌دانسته‌اند </w:t>
      </w:r>
      <w:r>
        <w:rPr>
          <w:rFonts w:eastAsia="Amiri" w:cs="Amiri" w:ascii="Amiri" w:hAnsi="Amiri"/>
          <w:color w:val="111111"/>
          <w:sz w:val="28"/>
          <w:szCs w:val="28"/>
          <w:rtl w:val="true"/>
          <w:lang w:bidi="ar-SA"/>
        </w:rPr>
        <w:t>.</w:t>
      </w:r>
    </w:p>
    <w:p>
      <w:pPr>
        <w:pStyle w:val="Heading5"/>
        <w:numPr>
          <w:ilvl w:val="4"/>
          <w:numId w:val="1"/>
        </w:numPr>
        <w:rPr/>
      </w:pPr>
      <w:bookmarkStart w:id="69" w:name="__RefHeading___Toc384888_3804643083"/>
      <w:bookmarkStart w:id="70" w:name="_Toc25"/>
      <w:bookmarkEnd w:id="69"/>
      <w:r>
        <w:rPr>
          <w:rtl w:val="true"/>
        </w:rPr>
        <w:t xml:space="preserve">ب </w:t>
      </w:r>
      <w:r>
        <w:rPr>
          <w:rtl w:val="true"/>
        </w:rPr>
        <w:t xml:space="preserve">. </w:t>
      </w:r>
      <w:r>
        <w:rPr>
          <w:rtl w:val="true"/>
        </w:rPr>
        <w:t>هفدهم ربيع الأوّل</w:t>
      </w:r>
      <w:bookmarkEnd w:id="70"/>
    </w:p>
    <w:p>
      <w:pPr>
        <w:pStyle w:val="BookText"/>
        <w:rPr/>
      </w:pPr>
      <w:r>
        <w:rPr>
          <w:rFonts w:ascii="IRNazanin" w:hAnsi="IRNazanin" w:eastAsia="IRNazanin"/>
          <w:color w:val="111111"/>
          <w:sz w:val="28"/>
          <w:sz w:val="28"/>
          <w:szCs w:val="28"/>
          <w:rtl w:val="true"/>
          <w:lang w:bidi="fa-IR"/>
        </w:rPr>
        <w:t xml:space="preserve">اين نظريه ، در ميان شيعيانْ شهرت يافته و قديمى‌ترين مورّخ رسمى تواريخ شرعى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كتابش برجاى 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شيخ مفيد ، در رساله مسار الشيعة و برخى از آثار ديگر خود ، هفدهم ربيع الأوّل را روز ولادت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تُستَرى مى‌نويسد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پيش از شيخ مفيد ، به هيچ عبارتى دست نيافتيم كه روز هفدهم را روز ولادت بداند </w:t>
      </w:r>
      <w:r>
        <w:rPr>
          <w:rFonts w:eastAsia="IRNazanin" w:cs="IRNazanin"/>
          <w:color w:val="111111"/>
          <w:sz w:val="28"/>
          <w:szCs w:val="28"/>
          <w:rtl w:val="true"/>
          <w:lang w:bidi="fa-IR"/>
        </w:rPr>
        <w:t>.</w:t>
      </w:r>
      <w:r>
        <w:rPr>
          <w:rStyle w:val="FootnoteAnchor"/>
          <w:rtl w:val="true"/>
        </w:rPr>
        <w:footnoteReference w:id="58"/>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 اشاره به اين كه در تاريخ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كهن‌ترين متن درباره تواريخ شرعى اهل بيت عليهم‌السلام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يادى از روز تولّد پيامبر خدا صلى‌الله‌عليه‌و‌آله نشده است </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با اين توجّه بايد گفت كه عبارت شيخ مفيد ، هسته اصلى باور شيعيان به تعيين روز هفدهم براى ولادت پيامبر خدا صلى‌الله‌عليه‌و‌آله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وفى السابع عشر منه مولد سيدنا رسول اللّه صلى‌الله‌عليه‌و‌آله عند طلوع الفجر من يوم الجمعة فى عام الفيل وهو يوم شريف عظيم البركة ولم يزل الصالحون من آل محمّد عليهم‌السلام على قديم الأوقات يعظمونه ويعرفون حقّه ويرعون حرمته ويتطوعون بصيامه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أئمة الهدى عليهم‌السلام أنّهم قالوا من صام اليوم السابع عشر من شهر ربيع الأوّل و هو مولد سيدنا رسول اللّه صلى‌الله‌عليه‌و‌آله كتب اللّه سبحانه له صيام سنة ، ويستحب فيه الصدقة والإلمام بزيارة المشاهد والتطوع </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ابن طاووس ، از حدائق الرياض و زهرة المرتاض و نور المسترشد شيخ مفيد ، اين نقل را آورده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عشر منه مولد سيدنا رسول اللّه صلى‌الله‌عليه‌و‌آله عند طلوع الفجر من يوم الجمعة عام الفيل وهو يوم شريف عظيم البركة ولم تزل الشيعة على قديم الأوقات تعظمه و تعرف حقّه و ترعى حرمته وتتطوّع بصيامه وقد روى عن أئمّة الهدى من آل محمّد عليهم‌السلام أنّهم قالوا من صام يوم السابع عشر من ربيع الأوّل و هو يوم مولد سيدنا رسول اللّه صلى‌الله‌عليه‌و‌آله كتب اللّه له صيام سنة ويستحب فيه الصدقة والإلمام بمشاهد الأئمّة عليهم‌السلام والتطوّع بالخيرات وإدخال السرور على أهل الإيمان </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كراجكى هم در كنز الفوائد نوشته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النَّبِىُّ صلى‌الله‌عليه‌و‌آله يَوْمَ الْجُمُعَةِ عِنْدَ طُلُوعِ الْفَجْرِ فِى الْيَوْمِ السَّابِعَ عَشَرَ مِنْ شَهْرِ رَبِيعٍ الأوَّلِ رُوِىَ أنَّ مَنْ صَامَهُ كُتِبَ لَهُ صِيَامُ سَنَة </w:t>
      </w:r>
      <w:r>
        <w:rPr>
          <w:rFonts w:eastAsia="Amiri" w:cs="Amiri" w:ascii="Amiri" w:hAnsi="Amiri"/>
          <w:color w:val="111111"/>
          <w:sz w:val="28"/>
          <w:szCs w:val="28"/>
          <w:rtl w:val="true"/>
          <w:lang w:bidi="ar-SA"/>
        </w:rPr>
        <w:t>.</w:t>
      </w:r>
      <w:r>
        <w:rPr>
          <w:rStyle w:val="FootnoteAnchor"/>
          <w:rtl w:val="true"/>
        </w:rPr>
        <w:footnoteReference w:id="62"/>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در مصباح المتهجّد ، همين راه را رفته و بر اساس عبارت شيخ مفيد ، نوشته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اليوم السابع عشر منه كان مولد سيدنا رسول اللّه صلى‌الله‌عليه‌و‌آله عند طلوع الفجر من يوم الجمعة فى عام الفيل وهو يوم شريف عظيم البركة و فى صومه فضل كثير وثواب جزيل وهو أحد الأيّام الأربعة ، فروى عنهم عليهم‌السلام أنّهم قالوا من صام يوم السابع عشر من شهر ربيع الأوّل كتب اللّه له صيام سنة ويستحب فيه الصدقة وزيارة المشاهد </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على بن محمّد تميمى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در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ماه ربيع الأوّل نوشته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 هفدهم اين ماه ، مولد پيغمبر صلى‌الله‌عليه‌و‌آله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آدينه نزديك برآمدن صبح ، در آن لحظه كه فيل آوردند تا كعبه را خراب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بزرگوارى است و در روزه داشتن اين روز ، ثواب جزيل است و فضل بسيار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روز ، يكى است از آن چهار روز كه در سال روزه ببايد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كرده‌اند از ائمّه عليهم‌السلام كه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روز هفدهم ماه ربيع الأوّل روزه دارد ، خداى تعالى بنويسد وى را ثواب يكساله روزه و سنّت بود صدقه دادن در اين روز و زيارت مشاهد ائمّه عليهم‌السلام كردن </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نويسنده نزهة الزاهد هم در سال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نوشته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هفدهم اين ماه بود مولد پيغمبر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كرده‌اند از ائمّه عليهم‌السلام كه هر كه اين روز روزه دارد ، خداى تعالى ، وى را روزه يكساله بنويسد و مستحب بود در آن ، صدقه دادن و زيارت مشهدها كردن </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در يك روايت داستانى هم كه در بحار الأنوار آمده است ، به نقل از واقدى ، ولادت پيامبر صلى‌الله‌عليه‌و‌آله ، شب جمعه ، قبل از طلوع فجر روز هفدهم ربيع الأوّل ذكر شده است </w:t>
      </w:r>
      <w:r>
        <w:rPr>
          <w:rFonts w:eastAsia="IRNazanin" w:cs="IRNazanin"/>
          <w:color w:val="111111"/>
          <w:sz w:val="28"/>
          <w:szCs w:val="28"/>
          <w:rtl w:val="true"/>
          <w:lang w:bidi="fa-IR"/>
        </w:rPr>
        <w:t>.</w:t>
      </w:r>
      <w:r>
        <w:rPr>
          <w:rStyle w:val="FootnoteAnchor"/>
          <w:rtl w:val="true"/>
        </w:rPr>
        <w:footnoteReference w:id="66"/>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وى ، طبرسى نيز در اعلام الورى ، همين نظريه را پذيرفته و آن را عقيده شيعه دانسته و برابر آن را نظريه اهل سنّت مى‌داند كه روز تولّد را دوشنبه دوم ربيع الأوّل يا</w:t>
      </w:r>
    </w:p>
    <w:p>
      <w:pPr>
        <w:pStyle w:val="BookText"/>
        <w:rPr/>
      </w:pPr>
      <w:r>
        <w:rPr>
          <w:rFonts w:ascii="IRNazanin" w:hAnsi="IRNazanin" w:eastAsia="IRNazanin"/>
          <w:color w:val="111111"/>
          <w:sz w:val="28"/>
          <w:sz w:val="28"/>
          <w:szCs w:val="28"/>
          <w:rtl w:val="true"/>
          <w:lang w:bidi="fa-IR"/>
        </w:rPr>
        <w:t xml:space="preserve">دهم آن مى‌دانند </w:t>
      </w:r>
      <w:r>
        <w:rPr>
          <w:rFonts w:eastAsia="IRNazanin" w:cs="IRNazanin"/>
          <w:color w:val="111111"/>
          <w:sz w:val="28"/>
          <w:szCs w:val="28"/>
          <w:rtl w:val="true"/>
          <w:lang w:bidi="fa-IR"/>
        </w:rPr>
        <w:t>.</w:t>
      </w:r>
      <w:r>
        <w:rPr>
          <w:rStyle w:val="FootnoteAnchor"/>
          <w:rtl w:val="true"/>
        </w:rPr>
        <w:footnoteReference w:id="67"/>
      </w:r>
      <w:r>
        <w:rPr>
          <w:rFonts w:ascii="Amiri" w:hAnsi="Amiri" w:eastAsia="Amiri" w:cs="Amiri"/>
          <w:color w:val="111111"/>
          <w:sz w:val="28"/>
          <w:sz w:val="28"/>
          <w:szCs w:val="28"/>
          <w:rtl w:val="true"/>
          <w:lang w:bidi="ar-SA"/>
        </w:rPr>
        <w:t xml:space="preserve">شهرت روز هفدهم ، به حدّى است كه بعدها مجلسى نوشت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اتّفاق اماميه روى همين تاريخ است ، گرچه بيشتر مخالفان ، روز دوازدهم را معيّن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كلينى ، روز دوازدهم را گفته است كه مى‌تواند اختيار آزادانه او يا از روى تقيّه باشد </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به هر روى ، روز هفدهم ، به عنوان روز ولادت ، تقريبا ميان شيعه شهرت داشته و اجماعى تلقّى شده است </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مرحوم مجلسى از كتاب مواليد الأئمّة عليهم‌السلام نقل كرده است كه ولادت پيامبر صلى‌الله‌عليه‌و‌آله در هفدهم ربيع الأوّل عام الفيل ، روز جمعه در وقت زوال بوده و گفته‌اند كه وقت طلوع فجر ، چهل سال پيش از بعثت ، و مادرش در ايام تشريق در نزديكى جمره وسطى در منزل عبد اللّه بن عبد المطلب ، حامله شد و در شعب ابى طالب ، خانه محمّد بن يوسف در زاويه انتهايى </w:t>
      </w:r>
      <w:r>
        <w:rPr>
          <w:rFonts w:eastAsia="IRNazanin" w:cs="IRNazanin"/>
          <w:color w:val="111111"/>
          <w:sz w:val="28"/>
          <w:szCs w:val="28"/>
          <w:rtl w:val="true"/>
          <w:lang w:bidi="fa-IR"/>
        </w:rPr>
        <w:t>.</w:t>
      </w:r>
      <w:r>
        <w:rPr>
          <w:rStyle w:val="FootnoteAnchor"/>
          <w:rtl w:val="true"/>
        </w:rPr>
        <w:footnoteReference w:id="70"/>
      </w:r>
      <w:r>
        <w:rPr>
          <w:rFonts w:ascii="Amiri" w:hAnsi="Amiri" w:eastAsia="Amiri" w:cs="Amiri"/>
          <w:color w:val="111111"/>
          <w:sz w:val="28"/>
          <w:sz w:val="28"/>
          <w:szCs w:val="28"/>
          <w:rtl w:val="true"/>
          <w:lang w:bidi="ar-SA"/>
        </w:rPr>
        <w:t xml:space="preserve">البته در همين كتاب مواليد الائمّة آمده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گفته‌اند كه تولّد ، روز دوشنبه آخر روز دوازدهم ربيع الأوّل سال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اسكندرى در شعب ابى طالب ، در وقت پادشاهى انوشيروان بوده است </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راوندى هم در قصص الأنبياء ، روز هفدهم را روز ولادت پيامبر صلى‌الله‌عليه‌و‌آله دانسته است </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ابن طاووس هم درباره رسميت عقيده به هفدهم در اقبال مى‌نويسد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أدركناهم من العلماء كان عملهم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ولادته المقدّسة صلى‌الله‌عليه‌و‌آله</w:t>
      </w:r>
    </w:p>
    <w:p>
      <w:pPr>
        <w:pStyle w:val="BookText"/>
        <w:rPr/>
      </w:pPr>
      <w:r>
        <w:rPr>
          <w:rFonts w:ascii="Amiri" w:hAnsi="Amiri" w:eastAsia="Amiri" w:cs="Amiri"/>
          <w:color w:val="111111"/>
          <w:sz w:val="28"/>
          <w:sz w:val="28"/>
          <w:szCs w:val="28"/>
          <w:rtl w:val="true"/>
          <w:lang w:bidi="ar-SA"/>
        </w:rPr>
        <w:t xml:space="preserve">وعلى الحافظين لأمره أشرقت أنوارها يوم الجمعة السابع عشر من شهر ربيع الأوّل فى عام الفيل عند طلوع فجره </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 xml:space="preserve">در العدد القويّة نيز اقوال مختلف از جمله سخن كلينى ، به عنوان نقل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 امّا بيشتر نقل‌ها همان روز هفدهم است </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در ميان اهل سنّت نيز چنين نيست كه اصلاً روايت هفدهم ربيع الأوّل وجود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نقل ، در الاوائل عسكرى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الحسن النسابة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لنا أبو أحمد عنه ولد عليه‌السلام يوم الاثنين السابع عشر من ذى ماه ، وهو اليوم العاشر من نيسان ، وقد مضت من ملك أنوشروان أربع ثلاثون سنة وثمانية أشهر </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همان گونه كه اشاره شد ، رسميت اين روز از مسار الشيعة شيخ مفيد و همين طور ، عبارتى است كه سيّد از كتاب حدائق او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عبارت ، دو استدلال براى تعيين روز هفدهم به دست مى‌آيد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سيره صالحان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روز را گرامى داشته ،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 البركة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تلقى مى‌كردند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روايتى از ائمّه هدى عليهم‌السلام كه روزه روز هفدهم ربيع الأوّل را توصيه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روايت كه در مسار الشيعة آمده چنين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صام اليوم السابع عشر من شهر ربيع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مولد سيدنا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اللّه سبحانه له صيام سنة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همين دو استدلال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يعنى احاديث نقل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نوعا تكرار مطالب منابع قبلى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سيره صالحان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استدلال‌هايى هستند كه ميرزا حسين نورى هم در ميزان</w:t>
      </w:r>
    </w:p>
    <w:p>
      <w:pPr>
        <w:pStyle w:val="BookText"/>
        <w:rPr/>
      </w:pPr>
      <w:r>
        <w:rPr>
          <w:rFonts w:ascii="IRNazanin" w:hAnsi="IRNazanin" w:eastAsia="IRNazanin"/>
          <w:color w:val="111111"/>
          <w:sz w:val="28"/>
          <w:sz w:val="28"/>
          <w:szCs w:val="28"/>
          <w:rtl w:val="true"/>
          <w:lang w:bidi="fa-IR"/>
        </w:rPr>
        <w:t xml:space="preserve">السماء نقل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پس از نقل احاديث و روايات نقل شده در مسار الشيعة ، مصباح ، اقبال ، العدد القويّة ، قصص الانبياء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نظر از اخبار و آثار ائمّه اطهار عليهم‌السلام و اتّفاق علماى اخيار و سستى مستند اغيار</w:t>
      </w:r>
    </w:p>
    <w:p>
      <w:pPr>
        <w:pStyle w:val="BookText"/>
        <w:rPr/>
      </w:pPr>
      <w:r>
        <w:rPr>
          <w:rFonts w:ascii="IRNazanin" w:hAnsi="IRNazanin" w:eastAsia="IRNazanin"/>
          <w:color w:val="111111"/>
          <w:sz w:val="28"/>
          <w:sz w:val="28"/>
          <w:szCs w:val="28"/>
          <w:rtl w:val="true"/>
          <w:lang w:bidi="fa-IR"/>
        </w:rPr>
        <w:t xml:space="preserve">از سيره عمليه قطعيه طايفه اماميه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نَصَرَهُمُ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مدّعا را مى‌توان به منصّه ثبوت رساند ؛ چه ، هر سال جمّ غفير و جمع كثيرى از دور و نزديك و تُرك و تاجيك ، از طوايف مختلفه و اهالى بلاد متباعده ، محض درك زيارت امير المؤمنين عليه‌السلام در روز هفدهم و امتثال فرمان حضرت صادق عليه‌السلام كه در آن روز ، به جهت شرافت ولادت ، آن جناب را زيارت كنند ، در آن بقعه مطهّره ، حاضر مى‌شوند </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متن اين روايت ، در تهذيب الأحكام آمده است كه ضمن آن ، امام هادى عليه‌السلام از روزهايى كه روزه آنها مستحب است ، روز هفدهم ربيع الأوّل را ياد كرده‌اند </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ظاهرا همين روايت است كه شيخ در مصباح المتهجّد آورده</w:t>
      </w:r>
      <w:r>
        <w:rPr>
          <w:rStyle w:val="FootnoteAnchor"/>
          <w:rtl w:val="true"/>
        </w:rPr>
        <w:footnoteReference w:id="78"/>
      </w:r>
      <w:r>
        <w:rPr>
          <w:rFonts w:ascii="Amiri" w:hAnsi="Amiri" w:eastAsia="Amiri" w:cs="Amiri"/>
          <w:color w:val="111111"/>
          <w:sz w:val="28"/>
          <w:sz w:val="28"/>
          <w:szCs w:val="28"/>
          <w:rtl w:val="true"/>
          <w:lang w:bidi="ar-SA"/>
        </w:rPr>
        <w:t xml:space="preserve">و از آن جا در آثار بعدى ، مانند جامع الأخبار ، با اين عبارت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عنهم عليهم‌السلام أنّهم قالوا من صام اليوم السابع عشر من شهر ربيع الأول كتب اللّه له 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در اين روايت ، امام ، خطاب به ابو اسحاق بن عبد اللّه علوى عريضى ، با اشاره به سؤال او درباره ايّامى كه روزه آنها مستحب است ، مى‌فرمايد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 مَوْلِدِهِ صلى‌الله‌عليه‌و‌آله وَهُوَ السَّابِعَ عَشَرَ مِنْ شَهْرِ رَبِيعٍ الأوَّل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تسترى با اشاره به اين سخن شيخ حرّ عاملى كه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حديث در باره روزه روز هفدهم كه مولد است ، وارد شده</w:t>
      </w:r>
      <w:r>
        <w:rPr>
          <w:rFonts w:eastAsia="IRNazanin" w:cs="IRNazanin"/>
          <w:color w:val="111111"/>
          <w:sz w:val="28"/>
          <w:szCs w:val="28"/>
          <w:rtl w:val="true"/>
          <w:lang w:bidi="fa-IR"/>
        </w:rPr>
        <w:t>»</w:t>
      </w:r>
      <w:r>
        <w:rPr>
          <w:rStyle w:val="FootnoteAnchor"/>
          <w:rtl w:val="true"/>
        </w:rPr>
        <w:footnoteReference w:id="80"/>
      </w:r>
      <w:r>
        <w:rPr>
          <w:rFonts w:ascii="Amiri" w:hAnsi="Amiri" w:eastAsia="Amiri" w:cs="Amiri"/>
          <w:color w:val="111111"/>
          <w:sz w:val="28"/>
          <w:sz w:val="28"/>
          <w:szCs w:val="28"/>
          <w:rtl w:val="true"/>
          <w:lang w:bidi="ar-SA"/>
        </w:rPr>
        <w:t>و اين كه صاحب مستدرك ، دو خبر بر آن</w:t>
      </w:r>
      <w:bookmarkStart w:id="71" w:name="pg2166_31264"/>
    </w:p>
    <w:p>
      <w:pPr>
        <w:pStyle w:val="BookText"/>
        <w:rPr/>
      </w:pPr>
      <w:bookmarkEnd w:id="71"/>
      <w:r>
        <w:rPr>
          <w:rFonts w:ascii="IRNazanin" w:hAnsi="IRNazanin" w:eastAsia="IRNazanin"/>
          <w:color w:val="111111"/>
          <w:sz w:val="28"/>
          <w:sz w:val="28"/>
          <w:szCs w:val="28"/>
          <w:rtl w:val="true"/>
          <w:lang w:bidi="fa-IR"/>
        </w:rPr>
        <w:t>افزوده</w:t>
      </w:r>
      <w:r>
        <w:rPr>
          <w:rStyle w:val="FootnoteAnchor"/>
          <w:rtl w:val="true"/>
        </w:rPr>
        <w:footnoteReference w:id="81"/>
      </w:r>
      <w:r>
        <w:rPr>
          <w:rFonts w:ascii="IRNazanin" w:hAnsi="IRNazanin" w:eastAsia="IRNazanin"/>
          <w:color w:val="111111"/>
          <w:sz w:val="28"/>
          <w:sz w:val="28"/>
          <w:szCs w:val="28"/>
          <w:rtl w:val="true"/>
          <w:lang w:bidi="fa-IR"/>
        </w:rPr>
        <w:t xml:space="preserve">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پيش از شيخ مفيد ، هيچ نصّى از قدما در باره روز هفدهم نداريم ؛ امّا روايات نُه‌گانه نيز در واقع دو روايت است كه دومى آنها ، دلالتى بر اين كه تولّد ، روز هفدهم باشد ، ندارد </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اگر چنين باشد ، در آن صورت ، روايت موجود در مسار الشيعة ، صراحتى در اخبار به اين كه روز هفدهم ، روز ولادت است ندارد ؛ بلكه اهميت اين روز مى‌تواند به مسئله ديگرى باشد كه از آن جمله ، احتمال تحقّق معراج در اين روز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تُسترى ،</w:t>
      </w:r>
      <w:r>
        <w:rPr>
          <w:rStyle w:val="FootnoteAnchor"/>
          <w:rtl w:val="true"/>
        </w:rPr>
        <w:footnoteReference w:id="83"/>
      </w:r>
      <w:r>
        <w:rPr>
          <w:rFonts w:ascii="IRNazanin" w:hAnsi="IRNazanin" w:eastAsia="IRNazanin"/>
          <w:color w:val="111111"/>
          <w:sz w:val="28"/>
          <w:sz w:val="28"/>
          <w:szCs w:val="28"/>
          <w:rtl w:val="true"/>
          <w:lang w:bidi="fa-IR"/>
        </w:rPr>
        <w:t xml:space="preserve">بلافاصله با اشاره به آنچه كه ابن طاووس به نقل از كتاب شفاء الصدور از ابو بكر نقّاش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معراج در شب هفدهم ربيع الأوّل رخ داده و بر آن اساس ، لزوم تعظيم آن روز را توصيه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احتمال را مطرح كرده است كه اهميت روزه آن روز به اين جهت باشد </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البته روايت موجود در تهذيب ، صراحت در اين امر دارد و تعبير به تعيين روز هفدهم ، گويا از متن روايت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سيره صالحان بايد گفت كه نظر كلينى و صدوق ، اگر به عنوان دو رجل علم و حديث در شيعه شناخته مى‌شوند ، برخلاف اين سيره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نمى‌دانيم اين سيره ، قبل از قرن چهارم هم بوده است يا نه</w:t>
      </w:r>
      <w:r>
        <w:rPr>
          <w:rFonts w:eastAsia="IRNazanin" w:cs="IRNazanin"/>
          <w:color w:val="111111"/>
          <w:sz w:val="28"/>
          <w:szCs w:val="28"/>
          <w:rtl w:val="true"/>
          <w:lang w:bidi="fa-IR"/>
        </w:rPr>
        <w:t>!</w:t>
      </w:r>
    </w:p>
    <w:p>
      <w:pPr>
        <w:pStyle w:val="Heading5"/>
        <w:numPr>
          <w:ilvl w:val="4"/>
          <w:numId w:val="1"/>
        </w:numPr>
        <w:rPr/>
      </w:pPr>
      <w:bookmarkStart w:id="72" w:name="__RefHeading___Toc384890_3804643083"/>
      <w:bookmarkStart w:id="73" w:name="_Toc26"/>
      <w:bookmarkEnd w:id="72"/>
      <w:r>
        <w:rPr>
          <w:rtl w:val="true"/>
        </w:rPr>
        <w:t xml:space="preserve">ج </w:t>
      </w:r>
      <w:r>
        <w:rPr>
          <w:rtl w:val="true"/>
        </w:rPr>
        <w:t xml:space="preserve">. </w:t>
      </w:r>
      <w:r>
        <w:rPr>
          <w:rtl w:val="true"/>
        </w:rPr>
        <w:t>دهم ربيع الأوّل</w:t>
      </w:r>
      <w:bookmarkEnd w:id="7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نظر ديگرى كه به امام باقر عليه‌السلام منسوب شده ، روز دوشنبه دهم ربيع الأوّل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مرحوم مجلسى گفته است كه برخى از مخالفان ، ندرتا به اين نظر باور 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واقدى ، از ابو بكر بن عبد اللّه بن ابى سبره ، از اسحاق بن عبد اللّه بن ابى فروه و او از امام باقر عليه‌السلام روايت كرده است كه فرمود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رسول اللّه صلى‌الله‌عليه‌و‌آله يوم الاثنين لعشر ليال خلون من شهر ربيع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قدوم أصحاب الفيل قبل ذلك للنصف من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 الفيل وبين مولد رسول اللّه صلى‌الله‌عليه‌و‌آله خمس وخمسون ليلة </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مرزوقى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به سبك تاريخ‌گزارى عرب در انتخاب يك حادثه مهم براى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عام الفيل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معتقد است كه پيامبر صلى‌الله‌عليه‌و‌آله در همين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انوشيروان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دنيا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ابو العيناء به سند او از امام باقر عليه‌السلام روايت مى‌كند كه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ولد رسول اللّه صلى‌الله‌عليه‌و‌آله ليلة الاثنين لعشر ليال خلون من شهر ربيع الأوّل ، وكان الفيل فى النصف من المحرّم بينه وبين مولد رسول اللّه صلى‌الله‌عليه‌و‌آله خمس وخمسون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الإسناد أنّ رسول اللّه صلى‌الله‌عليه‌و‌آله ماتت أمّه وله ستّ سنين </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ابن عساكر نيز آورده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الأكفانى ، أنبأنا أبو بكر الخطيب ، أنبأنا أبو الحسن الحمّامى ، أنبأنا أبو الحسن على بن أحمد بن أبى قيس الدقاق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ابن أبى الدنيا أخبرنى محمّد بن صالح القرشى ، أنبأنا محمّد بن عمر ، حدّثنا ابن أبى سبرة ، عن أبى جعفر محمّد بن 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رسول اللّه صلى‌الله‌عليه‌و‌آله يوم الاثنين لعشر خلون من ربيع</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وكان قد قدم الفيل للنصف من المحرم ، فبين الفيل وبين مولد النبى صلى‌الله‌عليه‌و‌آله خمس وخمسون ليلة </w:t>
      </w:r>
      <w:r>
        <w:rPr>
          <w:rFonts w:eastAsia="Amiri" w:cs="Amiri" w:ascii="Amiri" w:hAnsi="Amiri"/>
          <w:color w:val="111111"/>
          <w:sz w:val="28"/>
          <w:szCs w:val="28"/>
          <w:rtl w:val="true"/>
          <w:lang w:bidi="ar-SA"/>
        </w:rPr>
        <w:t>.</w:t>
      </w:r>
      <w:r>
        <w:rPr>
          <w:rStyle w:val="FootnoteAnchor"/>
          <w:rtl w:val="true"/>
        </w:rPr>
        <w:footnoteReference w:id="87"/>
      </w:r>
      <w:bookmarkStart w:id="74" w:name="pg2166_31266"/>
    </w:p>
    <w:p>
      <w:pPr>
        <w:pStyle w:val="Heading5"/>
        <w:numPr>
          <w:ilvl w:val="4"/>
          <w:numId w:val="1"/>
        </w:numPr>
        <w:rPr/>
      </w:pPr>
      <w:bookmarkStart w:id="75" w:name="__RefHeading___Toc384892_3804643083"/>
      <w:bookmarkStart w:id="76" w:name="_Toc27"/>
      <w:bookmarkEnd w:id="74"/>
      <w:bookmarkEnd w:id="75"/>
      <w:r>
        <w:rPr>
          <w:rtl w:val="true"/>
        </w:rPr>
        <w:t xml:space="preserve">د </w:t>
      </w:r>
      <w:r>
        <w:rPr>
          <w:rtl w:val="true"/>
        </w:rPr>
        <w:t xml:space="preserve">. </w:t>
      </w:r>
      <w:r>
        <w:rPr>
          <w:rtl w:val="true"/>
        </w:rPr>
        <w:t>دوم و هشتم ربيع الأوّل</w:t>
      </w:r>
      <w:bookmarkEnd w:id="76"/>
    </w:p>
    <w:p>
      <w:pPr>
        <w:pStyle w:val="BookText"/>
        <w:rPr/>
      </w:pPr>
      <w:r>
        <w:rPr>
          <w:rFonts w:ascii="Amiri" w:hAnsi="Amiri" w:eastAsia="Amiri" w:cs="Amiri"/>
          <w:color w:val="111111"/>
          <w:sz w:val="28"/>
          <w:sz w:val="28"/>
          <w:szCs w:val="28"/>
          <w:rtl w:val="true"/>
          <w:lang w:bidi="ar-SA"/>
        </w:rPr>
        <w:t xml:space="preserve">از ميان مورّخان كهن ، محمّد بن حبيب ، اين دو تاريخ را مطرح كرده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رسول اللّه صلى‌الله‌عليه‌و‌آله يوم الاثنين لليلتين خلتا من شهر ربيع الأوّل ، ويقال لثمان ليال خلون من شهر ربيع الأوّل </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مسعودى نيز در مروج الذهب ، هشتم ربيع الأوّل را تاريخ ولادت دانسته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الذى صحّ من مولده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بعد قدوم أصحاب الفيل مكّة بخمسين يوما ، وكان قدومهم مكّة يوم الاثنين لثلاث عشرة ليلة بقيت من المحرّم ، سنة ثمانمائة واثنتين وثمانين من عهد ذى القرنين ، وكان قدوم أبرهة مكّة لسبع عشرة خلت من المحرّم ولست عشرة ومائتين من تاريخ العرب ، الذى أوّله حجّة الغدر ولسنة أربعين من ملك كسرى أنوشروان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لثمان خلون من ربيع الأوّل من هذه السنة بمكّة ، فى دار ابن يوسف </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بخشى از اين اختلاف نظرها را حمزه اصفهانى ، مورّخ ، منجّم و جغرافيدان معروف نيز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با اشاره به آنچه طبرى در اين باره آورده ، مى‌نويسد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دوم ربيع ، برخى هشتم و برخى سيزدهم اين ماه را روز ولادت مى‌دانند ؛ امّا در دو چيز اختلاف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 كه مولد در نيمه نخست ماه بوده و ديگرى اين كه روز دوشنبه بوده است </w:t>
      </w:r>
      <w:r>
        <w:rPr>
          <w:rFonts w:eastAsia="IRNazanin" w:cs="IRNazanin"/>
          <w:color w:val="111111"/>
          <w:sz w:val="28"/>
          <w:szCs w:val="28"/>
          <w:rtl w:val="true"/>
          <w:lang w:bidi="fa-IR"/>
        </w:rPr>
        <w:t>.</w:t>
      </w:r>
      <w:r>
        <w:rPr>
          <w:rStyle w:val="FootnoteAnchor"/>
          <w:rtl w:val="true"/>
        </w:rPr>
        <w:footnoteReference w:id="90"/>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كه طبرى ، روز سيزدهم را جزو اقوال آورده باشد ، در تاريخ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متن اصلى و نه ذيل المذيل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طبرى آمده ، همان روايت مشهور ابن اسحاق يعنى روز دوازدهم است </w:t>
      </w:r>
      <w:r>
        <w:rPr>
          <w:rFonts w:eastAsia="IRNazanin" w:cs="IRNazanin"/>
          <w:color w:val="111111"/>
          <w:sz w:val="28"/>
          <w:szCs w:val="28"/>
          <w:rtl w:val="true"/>
          <w:lang w:bidi="fa-IR"/>
        </w:rPr>
        <w:t>.</w:t>
      </w:r>
      <w:r>
        <w:rPr>
          <w:rStyle w:val="FootnoteAnchor"/>
          <w:rtl w:val="true"/>
        </w:rPr>
        <w:footnoteReference w:id="91"/>
      </w:r>
      <w:bookmarkStart w:id="77" w:name="pg2166_31267"/>
    </w:p>
    <w:p>
      <w:pPr>
        <w:pStyle w:val="Heading5"/>
        <w:numPr>
          <w:ilvl w:val="4"/>
          <w:numId w:val="1"/>
        </w:numPr>
        <w:rPr/>
      </w:pPr>
      <w:bookmarkStart w:id="78" w:name="__RefHeading___Toc384894_3804643083"/>
      <w:bookmarkStart w:id="79" w:name="_Toc28"/>
      <w:bookmarkEnd w:id="77"/>
      <w:bookmarkEnd w:id="78"/>
      <w:r>
        <w:rPr>
          <w:rtl w:val="true"/>
        </w:rPr>
        <w:t>ه</w:t>
      </w:r>
      <w:r>
        <w:rPr>
          <w:rtl w:val="true"/>
        </w:rPr>
        <w:t xml:space="preserve">- . </w:t>
      </w:r>
      <w:r>
        <w:rPr>
          <w:rtl w:val="true"/>
        </w:rPr>
        <w:t>دهم رمضان</w:t>
      </w:r>
      <w:bookmarkEnd w:id="79"/>
    </w:p>
    <w:p>
      <w:pPr>
        <w:pStyle w:val="BookText"/>
        <w:rPr/>
      </w:pPr>
      <w:r>
        <w:rPr>
          <w:rFonts w:ascii="IRNazanin" w:hAnsi="IRNazanin" w:eastAsia="IRNazanin"/>
          <w:color w:val="111111"/>
          <w:sz w:val="28"/>
          <w:sz w:val="28"/>
          <w:szCs w:val="28"/>
          <w:rtl w:val="true"/>
          <w:lang w:bidi="fa-IR"/>
        </w:rPr>
        <w:t xml:space="preserve">چهار مستند براى اين تاريخ وجود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نخست ، روايت امام جعفر صادق عليه‌السلام از طريق يعقوبى كه طبق معمول ، سند آن را نقل نكرده و احتمال مى‌رود كه با استفاده از كتاب مغازى ابان ، آن را نقل كرده باشد ؛ زيرا در مصادر خود در مقدّمه ، يك طريق خود را اين طور معرفى كرده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أبان بن عثمان عن جعفر بن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عبارت يعقوبى اين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من رواه عن جعفر بن محمّد يوم الجمعة حين طلع الفجر لاثنتى عشرة ليلة خلت من شهر رمضان </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دوم ، روايت زبير بن بكار ، نسب‌شناس و مورّخ معروف قرن سوم ، كه معتقد است ولادت ، روز دوازدهم رمضان بوده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مقريزى اين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ولد يوم الاثنين لاثنتى عشرة مضت من رمضان حين طلع الفجر ، وقد شذّ بذلك الزبير بن بكار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مقريزى مى‌افزايد كه اين تاريخ ، با آنچه كه نقل كرده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اُمّه صلى‌الله‌عليه‌و‌آله حملت به أيّام التشريق ، فيكون حملها مدّة تسعة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موافقت دارد </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ابن كثير ، پس از نقل قول دوازدهم ربيع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هفدهم از منابع شيعه و ردّ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قول دوم را همين دهم رمضان مى‌داند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الثانى انّه ولد فى رمضان نقله ابن عبد البرّ عن الزبير بن بكار و هو قول غريب جدّا وكان مستنده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إليه فى رمضان بلا خلاف وذلك على رأس أربعين سنة من عمره فيكون مولده فى رمضان وهذا فيه نظر واللّه اعلم </w:t>
      </w:r>
      <w:r>
        <w:rPr>
          <w:rFonts w:eastAsia="Amiri" w:cs="Amiri" w:ascii="Amiri" w:hAnsi="Amiri"/>
          <w:color w:val="111111"/>
          <w:sz w:val="28"/>
          <w:szCs w:val="28"/>
          <w:rtl w:val="true"/>
          <w:lang w:bidi="ar-SA"/>
        </w:rPr>
        <w:t>.</w:t>
      </w:r>
      <w:r>
        <w:rPr>
          <w:rStyle w:val="FootnoteAnchor"/>
          <w:rtl w:val="true"/>
        </w:rPr>
        <w:footnoteReference w:id="94"/>
      </w:r>
      <w:bookmarkStart w:id="80" w:name="pg2166_31268"/>
    </w:p>
    <w:p>
      <w:pPr>
        <w:pStyle w:val="BookText"/>
        <w:rPr/>
      </w:pPr>
      <w:bookmarkEnd w:id="80"/>
      <w:r>
        <w:rPr>
          <w:rFonts w:ascii="Amiri" w:hAnsi="Amiri" w:eastAsia="Amiri" w:cs="Amiri"/>
          <w:color w:val="111111"/>
          <w:sz w:val="28"/>
          <w:sz w:val="28"/>
          <w:szCs w:val="28"/>
          <w:rtl w:val="true"/>
          <w:lang w:bidi="ar-SA"/>
        </w:rPr>
        <w:t xml:space="preserve">و باز در ادامه ، عين عبارت و استدلال‌هاى زبير بن بكار آمده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الزبير 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به اُمّه فى أيّام التشريق فى شعب أبى طالب عند الجمرة الوسطى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 بمكّة بالدار المعروفة بمحمّد بن يوسف أخى الحجّاج بن يوسف لثنتى عشرة ليلة خلت من شهر رمضان </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سوم ، روايت ديگر كه هر چند حمل را در محرم دانسته ، امّا ولادت را در رمضان مى‌داند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الحافظ ابن عساكر من طريق محمّد بن عثمان بن عقبة بن مكرم عن المسيّب بن شريك عن شعيب بن شعيب عن أبيه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برسول اللّه صلى‌الله‌عليه‌و‌آله فى يوم عاشوراء فى المحرّم وولد يوم الاثنين لثنتى عشرة ليلة خلت من شهر رمضان سنة ثلاث وعشرين من غزوة أصحاب الفيل </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جاى دهم ، به دوازدهم رمضان اشاره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خبر سلامى در كتاب التاريخ كه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انه ولد ليلة يوم الاثنين ، الثانى عشر من رمضان عام الفيل ، مع طلوع الفجر </w:t>
      </w:r>
      <w:r>
        <w:rPr>
          <w:rFonts w:eastAsia="Amiri" w:cs="Amiri" w:ascii="Amiri" w:hAnsi="Amiri"/>
          <w:color w:val="111111"/>
          <w:sz w:val="28"/>
          <w:szCs w:val="28"/>
          <w:rtl w:val="true"/>
          <w:lang w:bidi="ar-SA"/>
        </w:rPr>
        <w:t>.</w:t>
      </w:r>
      <w:r>
        <w:rPr>
          <w:rStyle w:val="FootnoteAnchor"/>
          <w:rtl w:val="true"/>
        </w:rPr>
        <w:footnoteReference w:id="97"/>
      </w:r>
    </w:p>
    <w:p>
      <w:pPr>
        <w:pStyle w:val="Heading4"/>
        <w:numPr>
          <w:ilvl w:val="3"/>
          <w:numId w:val="1"/>
        </w:numPr>
        <w:rPr/>
      </w:pPr>
      <w:bookmarkStart w:id="81" w:name="__RefHeading___Toc384896_3804643083"/>
      <w:bookmarkStart w:id="82" w:name="_Toc29"/>
      <w:bookmarkEnd w:id="81"/>
      <w:r>
        <w:rPr>
          <w:rtl w:val="true"/>
        </w:rPr>
        <w:t xml:space="preserve">روز ولادت </w:t>
      </w:r>
      <w:r>
        <w:rPr>
          <w:rtl w:val="true"/>
        </w:rPr>
        <w:t xml:space="preserve">: </w:t>
      </w:r>
      <w:r>
        <w:rPr>
          <w:rtl w:val="true"/>
        </w:rPr>
        <w:t>جمعه يا دوشنبه</w:t>
      </w:r>
      <w:bookmarkEnd w:id="82"/>
    </w:p>
    <w:p>
      <w:pPr>
        <w:pStyle w:val="BookText"/>
        <w:rPr/>
      </w:pPr>
      <w:r>
        <w:rPr>
          <w:rFonts w:ascii="IRNazanin" w:hAnsi="IRNazanin" w:eastAsia="IRNazanin"/>
          <w:color w:val="111111"/>
          <w:sz w:val="28"/>
          <w:sz w:val="28"/>
          <w:szCs w:val="28"/>
          <w:rtl w:val="true"/>
          <w:lang w:bidi="fa-IR"/>
        </w:rPr>
        <w:t xml:space="preserve">تفاوت ديگر ، اين است كه در ميان شيعه ، روز جمعه شهرت دارد و در ميان اهل سنّت ، روز دوشنبه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كلينى ، دوازدهم ، روز ولادت است ؛ امّا مصادف با روز جمعه است ، نه دوشنبه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شيعه ، اين مهم بوده است كه ولادت پيامبر صلى‌الله‌عليه‌و‌آله ، روز جمعه بوده ، نه دوشنبه كه اهل سنّت ، غالبا آن را گفته‌اند </w:t>
      </w:r>
      <w:r>
        <w:rPr>
          <w:rFonts w:eastAsia="IRNazanin" w:cs="IRNazanin"/>
          <w:color w:val="111111"/>
          <w:sz w:val="28"/>
          <w:szCs w:val="28"/>
          <w:rtl w:val="true"/>
          <w:lang w:bidi="fa-IR"/>
        </w:rPr>
        <w:t>.</w:t>
      </w:r>
      <w:r>
        <w:rPr>
          <w:rStyle w:val="FootnoteAnchor"/>
          <w:rtl w:val="true"/>
        </w:rPr>
        <w:footnoteReference w:id="98"/>
      </w:r>
      <w:bookmarkStart w:id="83" w:name="pg2166_31269"/>
    </w:p>
    <w:p>
      <w:pPr>
        <w:pStyle w:val="BookText"/>
        <w:rPr/>
      </w:pPr>
      <w:bookmarkEnd w:id="83"/>
      <w:r>
        <w:rPr>
          <w:rFonts w:ascii="IRNazanin" w:hAnsi="IRNazanin" w:eastAsia="IRNazanin"/>
          <w:color w:val="111111"/>
          <w:sz w:val="28"/>
          <w:sz w:val="28"/>
          <w:szCs w:val="28"/>
          <w:rtl w:val="true"/>
          <w:lang w:bidi="fa-IR"/>
        </w:rPr>
        <w:t xml:space="preserve">يك روايت شيعى ، روى اين نكته تأكيد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جعفر مى‌گويد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رَجُلٌ إِلَى أَخِى مُوسَى بْنِ جَعْفَرٍ عليه‌السلام فَقالَ إِنِّى اُرِيدُ الْخُرُوجَ فَادْعُ لِى قَالَ وَمَتَى تَخْرُجُ قَالَ يَوْمَ الاْءِثْنَيْنِ فَقَالَ لَهُ وَلِمَ تَخْرُجُ يَوْمَ الاْءِثْنَيْنِ قَالَ أَطْلُبُ فِيهِ الْبَرَكَةَ لِأَنَّ رَسُولَ اللّه‌ِ صلى‌الله‌عليه‌و‌آله وُلِدَ يَوْمَ الاْءِثْنَيْنِ قَالَ كَذَبُوا وُلِدَ رَسُولُ اللّه‌ِ صلى الله عليه‌و‌آله يَوْمَ الْجُمُعَةِ وَمَا مِنْ يَوْمٍ أَعْظَمَ شُؤْما مِنْ يَوْمِ الاْءِثْنَيْنِ يَوْمَ مَاتَ فِيهِ رَسُولُ اللّه‌ِ صلى‌الله‌عليه‌و‌آله وَانْقَطَعَ فِيهِ وَحْىُ السَّمَاءِ</w:t>
      </w:r>
    </w:p>
    <w:p>
      <w:pPr>
        <w:pStyle w:val="BookText"/>
        <w:rPr/>
      </w:pPr>
      <w:r>
        <w:rPr>
          <w:rFonts w:ascii="Amiri" w:hAnsi="Amiri" w:eastAsia="Amiri" w:cs="Amiri"/>
          <w:color w:val="111111"/>
          <w:sz w:val="28"/>
          <w:sz w:val="28"/>
          <w:szCs w:val="28"/>
          <w:rtl w:val="true"/>
          <w:lang w:bidi="ar-SA"/>
        </w:rPr>
        <w:t xml:space="preserve">وَظُلِمْنَا فِيهِ حَقَّنَا </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به هر حال ، كراهت سفر در روز دوشنبه ، منشأش همين است كه روز دوشنبه ، روز وفات است ، نه روز تولّد </w:t>
      </w:r>
      <w:r>
        <w:rPr>
          <w:rFonts w:eastAsia="Amiri" w:cs="Amiri" w:ascii="Amiri" w:hAnsi="Amiri"/>
          <w:color w:val="111111"/>
          <w:sz w:val="28"/>
          <w:szCs w:val="28"/>
          <w:rtl w:val="true"/>
          <w:lang w:bidi="ar-SA"/>
        </w:rPr>
        <w:t>.</w:t>
      </w:r>
      <w:r>
        <w:rPr>
          <w:rStyle w:val="FootnoteAnchor"/>
          <w:rtl w:val="true"/>
        </w:rPr>
        <w:footnoteReference w:id="100"/>
      </w:r>
    </w:p>
    <w:p>
      <w:pPr>
        <w:pStyle w:val="Heading4"/>
        <w:numPr>
          <w:ilvl w:val="3"/>
          <w:numId w:val="1"/>
        </w:numPr>
        <w:rPr/>
      </w:pPr>
      <w:bookmarkStart w:id="84" w:name="__RefHeading___Toc384898_3804643083"/>
      <w:bookmarkStart w:id="85" w:name="_Toc30"/>
      <w:bookmarkEnd w:id="84"/>
      <w:r>
        <w:rPr>
          <w:rtl w:val="true"/>
        </w:rPr>
        <w:t>وقت حمل</w:t>
      </w:r>
      <w:bookmarkEnd w:id="85"/>
    </w:p>
    <w:p>
      <w:pPr>
        <w:pStyle w:val="BookText"/>
        <w:rPr/>
      </w:pPr>
      <w:r>
        <w:rPr>
          <w:rFonts w:ascii="Amiri" w:hAnsi="Amiri" w:eastAsia="Amiri" w:cs="Amiri"/>
          <w:color w:val="111111"/>
          <w:sz w:val="28"/>
          <w:sz w:val="28"/>
          <w:szCs w:val="28"/>
          <w:rtl w:val="true"/>
          <w:lang w:bidi="ar-SA"/>
        </w:rPr>
        <w:t xml:space="preserve">در اين باره ، سه نظر وجود 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 ، ايام تشريق ، كه كلينى آن را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كلينى ، با اين اعتراض مواجه شده است كه در اين صورت ، چه طور تولّد مى‌تواند در ربيع الأوّل باشد؟ پاسخ ارائه شده با تفصيلاتى كه مرحوم مجلسى داده ، به باور اعراب جاهلى ، به نسى‌ء و جابه‌جا كردن ماه‌هاى حرام بر مى‌گردد كه با پيچيدگى‌هاى محاسباتى روبه‌رو شده است </w:t>
      </w:r>
      <w:r>
        <w:rPr>
          <w:rFonts w:eastAsia="IRNazanin" w:cs="IRNazanin"/>
          <w:color w:val="111111"/>
          <w:sz w:val="28"/>
          <w:szCs w:val="28"/>
          <w:rtl w:val="true"/>
          <w:lang w:bidi="fa-IR"/>
        </w:rPr>
        <w:t>.</w:t>
      </w:r>
      <w:r>
        <w:rPr>
          <w:rStyle w:val="FootnoteAnchor"/>
          <w:rtl w:val="true"/>
        </w:rPr>
        <w:footnoteReference w:id="101"/>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دوم ، هجدهم جمادى الثانى ، كه شيخ صدوق در كتاب النبوة آورده است </w:t>
      </w:r>
      <w:r>
        <w:rPr>
          <w:rFonts w:eastAsia="Amiri" w:cs="Amiri" w:ascii="Amiri" w:hAnsi="Amiri"/>
          <w:color w:val="111111"/>
          <w:sz w:val="28"/>
          <w:szCs w:val="28"/>
          <w:rtl w:val="true"/>
          <w:lang w:bidi="ar-SA"/>
        </w:rPr>
        <w:t>.</w:t>
      </w:r>
      <w:r>
        <w:rPr>
          <w:rStyle w:val="FootnoteAnchor"/>
          <w:rtl w:val="true"/>
        </w:rPr>
        <w:footnoteReference w:id="102"/>
      </w:r>
      <w:r>
        <w:rPr>
          <w:rFonts w:ascii="IRNazanin" w:hAnsi="IRNazanin" w:eastAsia="IRNazanin"/>
          <w:color w:val="111111"/>
          <w:sz w:val="28"/>
          <w:sz w:val="28"/>
          <w:szCs w:val="28"/>
          <w:rtl w:val="true"/>
          <w:lang w:bidi="fa-IR"/>
        </w:rPr>
        <w:t xml:space="preserve">اگر اين تاريخ درست باشد ، تولّد بايد دوازدهم ربيع الأوّل باشد كه دوره حمل بيش از نُه ماه نباشد </w:t>
      </w:r>
      <w:r>
        <w:rPr>
          <w:rFonts w:eastAsia="IRNazanin" w:cs="IRNazanin"/>
          <w:color w:val="111111"/>
          <w:sz w:val="28"/>
          <w:szCs w:val="28"/>
          <w:rtl w:val="true"/>
          <w:lang w:bidi="fa-IR"/>
        </w:rPr>
        <w:t>.</w:t>
      </w:r>
      <w:r>
        <w:rPr>
          <w:rStyle w:val="FootnoteAnchor"/>
          <w:rtl w:val="true"/>
        </w:rPr>
        <w:footnoteReference w:id="103"/>
      </w:r>
      <w:bookmarkStart w:id="86" w:name="pg2166_31270"/>
    </w:p>
    <w:p>
      <w:pPr>
        <w:pStyle w:val="BookText"/>
        <w:rPr/>
      </w:pPr>
      <w:bookmarkEnd w:id="86"/>
      <w:r>
        <w:rPr>
          <w:rFonts w:ascii="Amiri" w:hAnsi="Amiri" w:eastAsia="Amiri" w:cs="Amiri"/>
          <w:color w:val="111111"/>
          <w:sz w:val="28"/>
          <w:sz w:val="28"/>
          <w:szCs w:val="28"/>
          <w:rtl w:val="true"/>
          <w:lang w:bidi="ar-SA"/>
        </w:rPr>
        <w:t xml:space="preserve">سوم ، روز عاشورا ، بر اساس روايتى كه ابن عساكر آورده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حمل برسول اللّه صلى‌الله‌عليه‌و‌آله فى يوم عاشوراء فى المحرّم </w:t>
      </w:r>
      <w:r>
        <w:rPr>
          <w:rFonts w:eastAsia="Amiri" w:cs="Amiri" w:ascii="Amiri" w:hAnsi="Amiri"/>
          <w:color w:val="111111"/>
          <w:sz w:val="28"/>
          <w:szCs w:val="28"/>
          <w:rtl w:val="true"/>
          <w:lang w:bidi="ar-SA"/>
        </w:rPr>
        <w:t>.</w:t>
      </w:r>
      <w:r>
        <w:rPr>
          <w:rStyle w:val="FootnoteAnchor"/>
          <w:rtl w:val="true"/>
        </w:rPr>
        <w:footnoteReference w:id="104"/>
      </w:r>
    </w:p>
    <w:p>
      <w:pPr>
        <w:pStyle w:val="Heading4"/>
        <w:numPr>
          <w:ilvl w:val="3"/>
          <w:numId w:val="1"/>
        </w:numPr>
        <w:rPr/>
      </w:pPr>
      <w:bookmarkStart w:id="87" w:name="__RefHeading___Toc384900_3804643083"/>
      <w:bookmarkStart w:id="88" w:name="_Toc31"/>
      <w:bookmarkEnd w:id="87"/>
      <w:r>
        <w:rPr>
          <w:rtl w:val="true"/>
        </w:rPr>
        <w:t>وقت ولادت</w:t>
      </w:r>
      <w:bookmarkEnd w:id="88"/>
    </w:p>
    <w:p>
      <w:pPr>
        <w:pStyle w:val="BookText"/>
        <w:rPr/>
      </w:pPr>
      <w:r>
        <w:rPr>
          <w:rFonts w:ascii="IRNazanin" w:hAnsi="IRNazanin" w:eastAsia="IRNazanin"/>
          <w:color w:val="111111"/>
          <w:sz w:val="28"/>
          <w:sz w:val="28"/>
          <w:szCs w:val="28"/>
          <w:rtl w:val="true"/>
          <w:lang w:bidi="fa-IR"/>
        </w:rPr>
        <w:t xml:space="preserve">كلينى دو نقل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 وقت زوال ، و ديگرى ، وقت طلوع 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ديگر ، وقت طلوع شمس يا طلوع فجر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تأكيد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ليلاً</w:t>
      </w:r>
      <w:r>
        <w:rPr>
          <w:rFonts w:eastAsia="IRNazanin" w:cs="IRNazanin"/>
          <w:color w:val="111111"/>
          <w:sz w:val="28"/>
          <w:szCs w:val="28"/>
          <w:rtl w:val="true"/>
          <w:lang w:bidi="fa-IR"/>
        </w:rPr>
        <w:t>»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بيرونى ، در آثار الباقية ، تولّد در شب را مسلّم دانسته و با آن ، خبرى را كه تولّد را در روز دانسته ، نقد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معتقد است كه مشهور ميان شيعه و اهل سنّت ، طلوع فجر است ؛ امّا برخى ، وقت زوال هم گفته‌اند </w:t>
      </w:r>
      <w:r>
        <w:rPr>
          <w:rFonts w:eastAsia="IRNazanin" w:cs="IRNazanin"/>
          <w:color w:val="111111"/>
          <w:sz w:val="28"/>
          <w:szCs w:val="28"/>
          <w:rtl w:val="true"/>
          <w:lang w:bidi="fa-IR"/>
        </w:rPr>
        <w:t>.</w:t>
      </w:r>
      <w:r>
        <w:rPr>
          <w:rStyle w:val="FootnoteAnchor"/>
          <w:rtl w:val="true"/>
        </w:rPr>
        <w:footnoteReference w:id="106"/>
      </w:r>
    </w:p>
    <w:p>
      <w:pPr>
        <w:pStyle w:val="Heading4"/>
        <w:numPr>
          <w:ilvl w:val="3"/>
          <w:numId w:val="1"/>
        </w:numPr>
        <w:rPr/>
      </w:pPr>
      <w:bookmarkStart w:id="89" w:name="__RefHeading___Toc384902_3804643083"/>
      <w:bookmarkStart w:id="90" w:name="_Toc32"/>
      <w:bookmarkEnd w:id="89"/>
      <w:r>
        <w:rPr>
          <w:rtl w:val="true"/>
        </w:rPr>
        <w:t>سال ولادت</w:t>
      </w:r>
      <w:bookmarkEnd w:id="90"/>
    </w:p>
    <w:p>
      <w:pPr>
        <w:pStyle w:val="BookText"/>
        <w:rPr/>
      </w:pPr>
      <w:r>
        <w:rPr>
          <w:rFonts w:ascii="IRNazanin" w:hAnsi="IRNazanin" w:eastAsia="IRNazanin"/>
          <w:color w:val="111111"/>
          <w:sz w:val="28"/>
          <w:sz w:val="28"/>
          <w:szCs w:val="28"/>
          <w:rtl w:val="true"/>
          <w:lang w:bidi="fa-IR"/>
        </w:rPr>
        <w:t xml:space="preserve">رايج‌ترين تطبيق براى سال ولادت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نيز اختلافات فراوانى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در منابع اهل سنّت كه سال ولادت و تناسب آن با عام الفيل ، مختلف ذكر شده است ؛ امّا چنان كه گفته شده ، در ميان شيعيان ، تقريبا همگى اتّفاق بر اين دارند كه تولّد ، در عام الفيل بوده است </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باب‌هايى كه در الكافى ، مربوط به ولادت و فوت پيامبر صلى‌الله‌عليه‌و‌آله و اهل بيت عليهم‌السلام هستند ، عبارت‌اند از </w:t>
      </w:r>
      <w:r>
        <w:rPr>
          <w:rFonts w:eastAsia="IRNazanin" w:cs="IRNazanin"/>
          <w:color w:val="111111"/>
          <w:sz w:val="28"/>
          <w:szCs w:val="28"/>
          <w:rtl w:val="true"/>
          <w:lang w:bidi="fa-IR"/>
        </w:rPr>
        <w:t>:</w:t>
      </w:r>
    </w:p>
    <w:p>
      <w:pPr>
        <w:pStyle w:val="Heading4"/>
        <w:numPr>
          <w:ilvl w:val="3"/>
          <w:numId w:val="1"/>
        </w:numPr>
        <w:rPr/>
      </w:pPr>
      <w:bookmarkStart w:id="91" w:name="__RefHeading___Toc384904_3804643083"/>
      <w:bookmarkStart w:id="92" w:name="_Toc33"/>
      <w:bookmarkEnd w:id="91"/>
      <w:r>
        <w:rPr>
          <w:rtl w:val="true"/>
        </w:rPr>
        <w:t>باب مولد النبى صلى‌الله‌عليه‌و‌آله ووفاته</w:t>
      </w:r>
      <w:bookmarkEnd w:id="9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 النّبىّ صلى‌الله‌عليه‌و‌آله لاثنتى عشرة ليلة مضت من شهر ربيع الأوّل فى عام الفيل يوم الجمعة</w:t>
      </w:r>
      <w:bookmarkStart w:id="93" w:name="pg2166_31271"/>
    </w:p>
    <w:p>
      <w:pPr>
        <w:pStyle w:val="BookText"/>
        <w:rPr/>
      </w:pPr>
      <w:bookmarkEnd w:id="93"/>
      <w:r>
        <w:rPr>
          <w:rFonts w:ascii="Amiri" w:hAnsi="Amiri" w:eastAsia="Amiri" w:cs="Amiri"/>
          <w:color w:val="111111"/>
          <w:sz w:val="28"/>
          <w:sz w:val="28"/>
          <w:szCs w:val="28"/>
          <w:rtl w:val="true"/>
          <w:lang w:bidi="ar-SA"/>
        </w:rPr>
        <w:t>مع الزّوال وروى أيضا عند طلوع الفجر قبل أن يبعث بأربعين سنة وحملت به أمّه فى أيّام التّشريق عند الجمرة الوسطى وكانت فى منزل عبداللّه بن عبد المطّلب وولدته فى شعب أبى طالب فى دار محمّد بن يوسف فى الزّاوية القصوى عن يسارك وأنت داخل الدّار وقد أخرجت الخيزران ذلك البيت فصيّرته مسجدا يصلّى النّاس فيه وبقى بمكّة بعد مبعثه ثلاث عشرة سنة ثمّ هاجر إلى المدينة ومكث بها عشر سنين ثمّ قبض عليه‌السلام لاثنتى عشرة ليلة مضت من ربيع الأوّل يوم الإثنين وهو ابن ثلاثٍ وستّين سنة وتوفّى أبوه عبداللّه بن عبد المطّلب بالمدينة عند أخواله وهو ابن شهرين</w:t>
      </w:r>
      <w:r>
        <w:rPr>
          <w:rStyle w:val="FootnoteAnchor"/>
          <w:rtl w:val="true"/>
        </w:rPr>
        <w:footnoteReference w:id="108"/>
      </w:r>
      <w:r>
        <w:rPr>
          <w:rFonts w:ascii="Amiri" w:hAnsi="Amiri" w:eastAsia="Amiri" w:cs="Amiri"/>
          <w:color w:val="111111"/>
          <w:sz w:val="28"/>
          <w:sz w:val="28"/>
          <w:szCs w:val="28"/>
          <w:rtl w:val="true"/>
          <w:lang w:bidi="ar-SA"/>
        </w:rPr>
        <w:t xml:space="preserve">وماتت أمّه آمنة بنت وهب بن عبد مناف بن زهرة بن كلاب بن مرّة بن كعب بن لؤىّ بن غالب وهو عليه‌السلام ابن أربع سنين ومات عبد المطلب وللنّبىّ صلى‌الله‌عليه‌و‌آله نحو ثمان سنين وتزوّج خديجة وهو ابن بضع وعشرين سنة فولد له منها قبل مبعثه عليه‌السلام القاسم ورقيّة وزينب وامّ كلثوم وولد بعد المبعث الطّيّب والطّاهر وفاطمة عليهاالسلام وروى أيضا أنّه لم يولد بعث المبعث إلاّ فاطمة عليهاالسلام وأنّ الطّيّب والطّاهر ولدا قبل مبعثه وماتت خديجة عليهاالسلام حين خرج رسول اللّه صلى‌الله‌عليه‌و‌آله من الشّعب وكان ذلك قبل الهجرة بسنة ومات أبو طالب بعد موت خديجة بسنة فلمّا فقدهما رسول اللّه صلى‌الله‌عليه‌و‌آله شنأ المقام بمكّة ودخله حزن شديد وشكا ذلك إلى جبرئيل عليه‌السلام فأوحى اللّه تعالى إليه اخرج من القرية الظّالم أهلها فليس لك بمكّة ناصر بعد أبى طالب وأمره بالهجرة </w:t>
      </w:r>
      <w:r>
        <w:rPr>
          <w:rFonts w:eastAsia="Amiri" w:cs="Amiri" w:ascii="Amiri" w:hAnsi="Amiri"/>
          <w:color w:val="111111"/>
          <w:sz w:val="28"/>
          <w:szCs w:val="28"/>
          <w:rtl w:val="true"/>
          <w:lang w:bidi="ar-SA"/>
        </w:rPr>
        <w:t>.</w:t>
      </w:r>
      <w:r>
        <w:rPr>
          <w:rStyle w:val="FootnoteAnchor"/>
          <w:rtl w:val="true"/>
        </w:rPr>
        <w:footnoteReference w:id="109"/>
      </w:r>
    </w:p>
    <w:p>
      <w:pPr>
        <w:pStyle w:val="Heading4"/>
        <w:numPr>
          <w:ilvl w:val="3"/>
          <w:numId w:val="1"/>
        </w:numPr>
        <w:rPr/>
      </w:pPr>
      <w:bookmarkStart w:id="94" w:name="__RefHeading___Toc384906_3804643083"/>
      <w:bookmarkStart w:id="95" w:name="_Toc34"/>
      <w:bookmarkEnd w:id="94"/>
      <w:r>
        <w:rPr>
          <w:rtl w:val="true"/>
        </w:rPr>
        <w:t>باب مولد امير المؤمنين عليه‌السلام</w:t>
      </w:r>
      <w:bookmarkEnd w:id="95"/>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 أميرالمؤمنين عليه‌السلام بعد عام الفيل بثلاثين سنة وقتل عليه‌السلام فى شهر رمضان لتسع بقين منه ليلة الأحد سنة أربعين من الهجرة وهو ابن ثلاث وستّين سنة بقى بعد قبض النّبيّ صلى‌الله‌عليه‌و‌آله ثلاثين سنة واُمّه فاطمة بنت أسد بن هاشم بن عبد مناف وهو أوّل هاشمىٍّ</w:t>
      </w:r>
      <w:bookmarkStart w:id="96" w:name="pg2166_31272"/>
    </w:p>
    <w:p>
      <w:pPr>
        <w:pStyle w:val="BookText"/>
        <w:rPr/>
      </w:pPr>
      <w:bookmarkEnd w:id="96"/>
      <w:r>
        <w:rPr>
          <w:rFonts w:ascii="Amiri" w:hAnsi="Amiri" w:eastAsia="Amiri" w:cs="Amiri"/>
          <w:color w:val="111111"/>
          <w:sz w:val="28"/>
          <w:sz w:val="28"/>
          <w:szCs w:val="28"/>
          <w:rtl w:val="true"/>
          <w:lang w:bidi="ar-SA"/>
        </w:rPr>
        <w:t xml:space="preserve">ولده هاشم مرّتين </w:t>
      </w:r>
      <w:r>
        <w:rPr>
          <w:rFonts w:eastAsia="Amiri" w:cs="Amiri" w:ascii="Amiri" w:hAnsi="Amiri"/>
          <w:color w:val="111111"/>
          <w:sz w:val="28"/>
          <w:szCs w:val="28"/>
          <w:rtl w:val="true"/>
          <w:lang w:bidi="ar-SA"/>
        </w:rPr>
        <w:t>.</w:t>
      </w:r>
      <w:r>
        <w:rPr>
          <w:rStyle w:val="FootnoteAnchor"/>
          <w:rtl w:val="true"/>
        </w:rPr>
        <w:footnoteReference w:id="110"/>
      </w:r>
    </w:p>
    <w:p>
      <w:pPr>
        <w:pStyle w:val="Heading4"/>
        <w:numPr>
          <w:ilvl w:val="3"/>
          <w:numId w:val="1"/>
        </w:numPr>
        <w:rPr/>
      </w:pPr>
      <w:bookmarkStart w:id="97" w:name="__RefHeading___Toc384908_3804643083"/>
      <w:bookmarkStart w:id="98" w:name="_Toc35"/>
      <w:bookmarkEnd w:id="97"/>
      <w:r>
        <w:rPr>
          <w:rtl w:val="true"/>
        </w:rPr>
        <w:t>باب مولد الزّهراء فاطمة عليهاالسلام</w:t>
      </w:r>
      <w:bookmarkEnd w:id="98"/>
    </w:p>
    <w:p>
      <w:pPr>
        <w:pStyle w:val="BookText"/>
        <w:rPr/>
      </w:pPr>
      <w:r>
        <w:rPr>
          <w:rFonts w:ascii="Amiri" w:hAnsi="Amiri" w:eastAsia="Amiri" w:cs="Amiri"/>
          <w:color w:val="111111"/>
          <w:sz w:val="28"/>
          <w:sz w:val="28"/>
          <w:szCs w:val="28"/>
          <w:rtl w:val="true"/>
          <w:lang w:bidi="ar-SA"/>
        </w:rPr>
        <w:t xml:space="preserve">ولدت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وعلى بعلها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مبعث رسول اللّه صلى‌الله‌عليه‌و‌آله بخمس سنين وتوفّيت عليه‌السلام ولها ثمان عشرة سنة وخمسة وسبعون يوما وبقيت بعد أبيها صلى‌الله‌عليه‌و‌آله خمسة وسبعين يوما </w:t>
      </w:r>
      <w:r>
        <w:rPr>
          <w:rFonts w:eastAsia="Amiri" w:cs="Amiri" w:ascii="Amiri" w:hAnsi="Amiri"/>
          <w:color w:val="111111"/>
          <w:sz w:val="28"/>
          <w:szCs w:val="28"/>
          <w:rtl w:val="true"/>
          <w:lang w:bidi="ar-SA"/>
        </w:rPr>
        <w:t>.</w:t>
      </w:r>
      <w:r>
        <w:rPr>
          <w:rStyle w:val="FootnoteAnchor"/>
          <w:rtl w:val="true"/>
        </w:rPr>
        <w:footnoteReference w:id="111"/>
      </w:r>
    </w:p>
    <w:p>
      <w:pPr>
        <w:pStyle w:val="Heading4"/>
        <w:numPr>
          <w:ilvl w:val="3"/>
          <w:numId w:val="1"/>
        </w:numPr>
        <w:rPr/>
      </w:pPr>
      <w:bookmarkStart w:id="99" w:name="__RefHeading___Toc384910_3804643083"/>
      <w:bookmarkStart w:id="100" w:name="_Toc36"/>
      <w:bookmarkEnd w:id="99"/>
      <w:r>
        <w:rPr>
          <w:rtl w:val="true"/>
        </w:rPr>
        <w:t>باب مولد الحسن بن علىّ عليهماالسلام</w:t>
      </w:r>
      <w:bookmarkEnd w:id="100"/>
    </w:p>
    <w:p>
      <w:pPr>
        <w:pStyle w:val="BookText"/>
        <w:rPr/>
      </w:pPr>
      <w:r>
        <w:rPr>
          <w:rFonts w:ascii="Amiri" w:hAnsi="Amiri" w:eastAsia="Amiri" w:cs="Amiri"/>
          <w:color w:val="111111"/>
          <w:sz w:val="28"/>
          <w:sz w:val="28"/>
          <w:szCs w:val="28"/>
          <w:rtl w:val="true"/>
          <w:lang w:bidi="ar-SA"/>
        </w:rPr>
        <w:t xml:space="preserve">ولد الحسن بن على عليهماالسلام فى شهر رمضان فى سنة بدر سنة اثنتين بعد الهجرة وروى أنّه ولد فى سنة ثلاثٍ ومضى عليه‌السلام فى شهر صفر فى آخره من سنة تسع وأربعين ومضى وهو ابن سبع وأربعين سنة وأشهر وأمّه فاطمة بنت رسول اللّه صلى‌الله‌عليه‌و‌آله </w:t>
      </w:r>
      <w:r>
        <w:rPr>
          <w:rFonts w:eastAsia="Amiri" w:cs="Amiri" w:ascii="Amiri" w:hAnsi="Amiri"/>
          <w:color w:val="111111"/>
          <w:sz w:val="28"/>
          <w:szCs w:val="28"/>
          <w:rtl w:val="true"/>
          <w:lang w:bidi="ar-SA"/>
        </w:rPr>
        <w:t>.</w:t>
      </w:r>
      <w:r>
        <w:rPr>
          <w:rStyle w:val="FootnoteAnchor"/>
          <w:rtl w:val="true"/>
        </w:rPr>
        <w:footnoteReference w:id="112"/>
      </w:r>
    </w:p>
    <w:p>
      <w:pPr>
        <w:pStyle w:val="Heading4"/>
        <w:numPr>
          <w:ilvl w:val="3"/>
          <w:numId w:val="1"/>
        </w:numPr>
        <w:rPr/>
      </w:pPr>
      <w:bookmarkStart w:id="101" w:name="__RefHeading___Toc384912_3804643083"/>
      <w:bookmarkStart w:id="102" w:name="_Toc37"/>
      <w:bookmarkEnd w:id="101"/>
      <w:r>
        <w:rPr>
          <w:rtl w:val="true"/>
        </w:rPr>
        <w:t>باب مولد الحسين بن على عليهماالسلام</w:t>
      </w:r>
      <w:bookmarkEnd w:id="102"/>
    </w:p>
    <w:p>
      <w:pPr>
        <w:pStyle w:val="BookText"/>
        <w:rPr/>
      </w:pPr>
      <w:r>
        <w:rPr>
          <w:rFonts w:ascii="Amiri" w:hAnsi="Amiri" w:eastAsia="Amiri" w:cs="Amiri"/>
          <w:color w:val="111111"/>
          <w:sz w:val="28"/>
          <w:sz w:val="28"/>
          <w:szCs w:val="28"/>
          <w:rtl w:val="true"/>
          <w:lang w:bidi="ar-SA"/>
        </w:rPr>
        <w:t xml:space="preserve">ولد الحسين بن على عليهماالسلام فى سنة ثلاث وقبض عليه‌السلام فى شهر المحرّم من سنة إحدى وستّين من الهجرة وله سبع وخمسون سنة وأشهر قتله عبيد 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خلافة يزيد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الكوفة وكان على الخيل الّتى حاربته وقتلته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بكربلاء يوم الإثنين لعشر خلون من المحرّم واُمّه فاطمة بنت رسول اللّه صلى‌الله‌عليه‌و‌آله </w:t>
      </w:r>
      <w:r>
        <w:rPr>
          <w:rFonts w:eastAsia="Amiri" w:cs="Amiri" w:ascii="Amiri" w:hAnsi="Amiri"/>
          <w:color w:val="111111"/>
          <w:sz w:val="28"/>
          <w:szCs w:val="28"/>
          <w:rtl w:val="true"/>
          <w:lang w:bidi="ar-SA"/>
        </w:rPr>
        <w:t>.</w:t>
      </w:r>
      <w:r>
        <w:rPr>
          <w:rStyle w:val="FootnoteAnchor"/>
          <w:rtl w:val="true"/>
        </w:rPr>
        <w:footnoteReference w:id="113"/>
      </w:r>
    </w:p>
    <w:p>
      <w:pPr>
        <w:pStyle w:val="Heading4"/>
        <w:numPr>
          <w:ilvl w:val="3"/>
          <w:numId w:val="1"/>
        </w:numPr>
        <w:rPr/>
      </w:pPr>
      <w:bookmarkStart w:id="103" w:name="__RefHeading___Toc384914_3804643083"/>
      <w:bookmarkStart w:id="104" w:name="_Toc38"/>
      <w:bookmarkEnd w:id="103"/>
      <w:r>
        <w:rPr>
          <w:rtl w:val="true"/>
        </w:rPr>
        <w:t>باب مولد على بن الحسين عليهماالسلام</w:t>
      </w:r>
      <w:bookmarkEnd w:id="10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 على بن الحسين عليهماالسلام فى سنة ثمان و ثلاثين وقبض فى سنة خمس وتسعين وله سبع وخمسون سنة واُمّه سلامة بنت يزدجرد بن شهريار بن شيرويه بن كسرى أبرويز</w:t>
      </w:r>
      <w:bookmarkStart w:id="105" w:name="pg2166_31273"/>
    </w:p>
    <w:p>
      <w:pPr>
        <w:pStyle w:val="BookText"/>
        <w:rPr/>
      </w:pPr>
      <w:bookmarkEnd w:id="105"/>
      <w:r>
        <w:rPr>
          <w:rFonts w:ascii="Amiri" w:hAnsi="Amiri" w:eastAsia="Amiri" w:cs="Amiri"/>
          <w:color w:val="111111"/>
          <w:sz w:val="28"/>
          <w:sz w:val="28"/>
          <w:szCs w:val="28"/>
          <w:rtl w:val="true"/>
          <w:lang w:bidi="ar-SA"/>
        </w:rPr>
        <w:t xml:space="preserve">وكان يزدجرد آخر ملوك الفرس </w:t>
      </w:r>
      <w:r>
        <w:rPr>
          <w:rFonts w:eastAsia="Amiri" w:cs="Amiri" w:ascii="Amiri" w:hAnsi="Amiri"/>
          <w:color w:val="111111"/>
          <w:sz w:val="28"/>
          <w:szCs w:val="28"/>
          <w:rtl w:val="true"/>
          <w:lang w:bidi="ar-SA"/>
        </w:rPr>
        <w:t>.</w:t>
      </w:r>
      <w:r>
        <w:rPr>
          <w:rStyle w:val="FootnoteAnchor"/>
          <w:rtl w:val="true"/>
        </w:rPr>
        <w:footnoteReference w:id="114"/>
      </w:r>
    </w:p>
    <w:p>
      <w:pPr>
        <w:pStyle w:val="Heading4"/>
        <w:numPr>
          <w:ilvl w:val="3"/>
          <w:numId w:val="1"/>
        </w:numPr>
        <w:rPr/>
      </w:pPr>
      <w:bookmarkStart w:id="106" w:name="__RefHeading___Toc384916_3804643083"/>
      <w:bookmarkStart w:id="107" w:name="_Toc39"/>
      <w:bookmarkEnd w:id="106"/>
      <w:r>
        <w:rPr>
          <w:rtl w:val="true"/>
        </w:rPr>
        <w:t>باب مولد أبى جعفر محمّد بن علىّ عليهماالسلام</w:t>
      </w:r>
      <w:bookmarkEnd w:id="107"/>
    </w:p>
    <w:p>
      <w:pPr>
        <w:pStyle w:val="BookText"/>
        <w:rPr/>
      </w:pPr>
      <w:r>
        <w:rPr>
          <w:rFonts w:ascii="Amiri" w:hAnsi="Amiri" w:eastAsia="Amiri" w:cs="Amiri"/>
          <w:color w:val="111111"/>
          <w:sz w:val="28"/>
          <w:sz w:val="28"/>
          <w:szCs w:val="28"/>
          <w:rtl w:val="true"/>
          <w:lang w:bidi="ar-SA"/>
        </w:rPr>
        <w:t xml:space="preserve">ولد أبو جعفر عليه‌السلام سنة سبع وخمسين وقبض عليه‌السلام سنة أربع عشرة ومائة وله سبع وخمسون سنة ودفن بالبقيع بالمدينة فى القبر الّذى دفن فيه أبوه علىّ بن الحسين عليه‌السلام وكانت اُمّه اُمّ عبداللّه بنت الحسن بن علىّ بن أبى طالب عليهم‌السلام وعلى ذرّيّتهم الهادية </w:t>
      </w:r>
      <w:r>
        <w:rPr>
          <w:rFonts w:eastAsia="Amiri" w:cs="Amiri" w:ascii="Amiri" w:hAnsi="Amiri"/>
          <w:color w:val="111111"/>
          <w:sz w:val="28"/>
          <w:szCs w:val="28"/>
          <w:rtl w:val="true"/>
          <w:lang w:bidi="ar-SA"/>
        </w:rPr>
        <w:t>.</w:t>
      </w:r>
      <w:r>
        <w:rPr>
          <w:rStyle w:val="FootnoteAnchor"/>
          <w:rtl w:val="true"/>
        </w:rPr>
        <w:footnoteReference w:id="115"/>
      </w:r>
    </w:p>
    <w:p>
      <w:pPr>
        <w:pStyle w:val="Heading4"/>
        <w:numPr>
          <w:ilvl w:val="3"/>
          <w:numId w:val="1"/>
        </w:numPr>
        <w:rPr/>
      </w:pPr>
      <w:bookmarkStart w:id="108" w:name="__RefHeading___Toc384918_3804643083"/>
      <w:bookmarkStart w:id="109" w:name="_Toc40"/>
      <w:bookmarkEnd w:id="108"/>
      <w:r>
        <w:rPr>
          <w:rtl w:val="true"/>
        </w:rPr>
        <w:t>باب مولد أبى عبد اللّه جعفر بن محمّد عليهماالسلام</w:t>
      </w:r>
      <w:bookmarkEnd w:id="109"/>
    </w:p>
    <w:p>
      <w:pPr>
        <w:pStyle w:val="BookText"/>
        <w:rPr/>
      </w:pPr>
      <w:r>
        <w:rPr>
          <w:rFonts w:ascii="Amiri" w:hAnsi="Amiri" w:eastAsia="Amiri" w:cs="Amiri"/>
          <w:color w:val="111111"/>
          <w:sz w:val="28"/>
          <w:sz w:val="28"/>
          <w:szCs w:val="28"/>
          <w:rtl w:val="true"/>
          <w:lang w:bidi="ar-SA"/>
        </w:rPr>
        <w:t xml:space="preserve">ولد أبو عبداللّه عليه‌السلام سنة ثلاث وثمانين ومضى فى شوّال من سنة ثمان وأربعين ومائة وله خمس وستّون سنة ودفن بالبقيع فى القبر الّذى دفن فيه أبوه وجدّه والحسن بن عليّ عليهماالسلام واُمّه اُمّ فروة بنت القاسم بن محمّد بن أبى بكر واُمّها أسماء بنت عبدالرّحمن بن أبى بكر </w:t>
      </w:r>
      <w:r>
        <w:rPr>
          <w:rFonts w:eastAsia="Amiri" w:cs="Amiri" w:ascii="Amiri" w:hAnsi="Amiri"/>
          <w:color w:val="111111"/>
          <w:sz w:val="28"/>
          <w:szCs w:val="28"/>
          <w:rtl w:val="true"/>
          <w:lang w:bidi="ar-SA"/>
        </w:rPr>
        <w:t>.</w:t>
      </w:r>
      <w:r>
        <w:rPr>
          <w:rStyle w:val="FootnoteAnchor"/>
          <w:rtl w:val="true"/>
        </w:rPr>
        <w:footnoteReference w:id="116"/>
      </w:r>
    </w:p>
    <w:p>
      <w:pPr>
        <w:pStyle w:val="Heading4"/>
        <w:numPr>
          <w:ilvl w:val="3"/>
          <w:numId w:val="1"/>
        </w:numPr>
        <w:rPr/>
      </w:pPr>
      <w:bookmarkStart w:id="110" w:name="__RefHeading___Toc384920_3804643083"/>
      <w:bookmarkStart w:id="111" w:name="_Toc41"/>
      <w:bookmarkEnd w:id="110"/>
      <w:r>
        <w:rPr>
          <w:rtl w:val="true"/>
        </w:rPr>
        <w:t>باب مولد أبى الحسن موسى بن جعفر عليهماالسلام</w:t>
      </w:r>
      <w:bookmarkEnd w:id="11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أبو الحسن موسى عليه‌السلام بالأبواء سنة ثمان و عشرين ومائة وقال بعضهم تسع وعشرين ومائة وقبض عليه‌السلام لستٍّ خلون من رجب من سنة ثلاث وثمانين ومائة وهو ابن أربع أو خمس وخمسين سنة وقبض عليه‌السلام ببغداد فى حبس السّندىّ بن شاهك وكان هارون حمله من المدينة لعشر ليال بقين من شوّال سنة تسع وسبعين ومائة وقد قدم هارون المدينة منصرفه من عمرة شهر رمضان ثمّ شخص هارون إلى الحجّ وحمله معه ثمّ انصرف على طريق البصرة فحبسه عند عيسى بن جعفر ثمّ أشخصه إلى بغداد فحبسه عند السّنديّ بن شاهك فتوفّى عليه‌السلام فى حبسه ودفن ببغداد فى مقبرة قريش واُمّه اُمّ ولد يقال لها حميدة </w:t>
      </w:r>
      <w:r>
        <w:rPr>
          <w:rFonts w:eastAsia="Amiri" w:cs="Amiri" w:ascii="Amiri" w:hAnsi="Amiri"/>
          <w:color w:val="111111"/>
          <w:sz w:val="28"/>
          <w:szCs w:val="28"/>
          <w:rtl w:val="true"/>
          <w:lang w:bidi="ar-SA"/>
        </w:rPr>
        <w:t>.</w:t>
      </w:r>
      <w:r>
        <w:rPr>
          <w:rStyle w:val="FootnoteAnchor"/>
          <w:rtl w:val="true"/>
        </w:rPr>
        <w:footnoteReference w:id="117"/>
      </w:r>
      <w:bookmarkStart w:id="112" w:name="pg2166_31274"/>
    </w:p>
    <w:p>
      <w:pPr>
        <w:pStyle w:val="Heading4"/>
        <w:numPr>
          <w:ilvl w:val="3"/>
          <w:numId w:val="1"/>
        </w:numPr>
        <w:rPr/>
      </w:pPr>
      <w:bookmarkStart w:id="113" w:name="__RefHeading___Toc384922_3804643083"/>
      <w:bookmarkStart w:id="114" w:name="_Toc42"/>
      <w:bookmarkEnd w:id="112"/>
      <w:bookmarkEnd w:id="113"/>
      <w:r>
        <w:rPr>
          <w:rtl w:val="true"/>
        </w:rPr>
        <w:t>باب مولد أبى الحسن الرّضا عليه‌السلام</w:t>
      </w:r>
      <w:bookmarkEnd w:id="114"/>
    </w:p>
    <w:p>
      <w:pPr>
        <w:pStyle w:val="BookText"/>
        <w:rPr/>
      </w:pPr>
      <w:r>
        <w:rPr>
          <w:rFonts w:ascii="Amiri" w:hAnsi="Amiri" w:eastAsia="Amiri" w:cs="Amiri"/>
          <w:color w:val="111111"/>
          <w:sz w:val="28"/>
          <w:sz w:val="28"/>
          <w:szCs w:val="28"/>
          <w:rtl w:val="true"/>
          <w:lang w:bidi="ar-SA"/>
        </w:rPr>
        <w:t xml:space="preserve">ولد أبو الحسن الرضا عليه‌السلام سنة ثمان وأربعين ومائة وقبض عليه‌السلام فى صفر من سنة ثلاثٍ ومائتين وهو ابن خمس وخمسين سنة وقد اختلف فى تاريخه إلاّ أنّ هذا التّاريخ هو أقصد إن شاء اللّه وتوفّى عليه‌السلام بطوس فى قرية يقال لها سناباد من نوقان على دعوة ودفن بها وكان المأمون أشخصه من المدينة إلى مرو على طريق البصرة وفارس فلمّا خرج المأمون وشخص إلى بغداد أشخصه معه فتوفّى فى هذه القرية واُمّه اُمّ ولد يقال لها اُمّ البنين </w:t>
      </w:r>
      <w:r>
        <w:rPr>
          <w:rFonts w:eastAsia="Amiri" w:cs="Amiri" w:ascii="Amiri" w:hAnsi="Amiri"/>
          <w:color w:val="111111"/>
          <w:sz w:val="28"/>
          <w:szCs w:val="28"/>
          <w:rtl w:val="true"/>
          <w:lang w:bidi="ar-SA"/>
        </w:rPr>
        <w:t>.</w:t>
      </w:r>
      <w:r>
        <w:rPr>
          <w:rStyle w:val="FootnoteAnchor"/>
          <w:rtl w:val="true"/>
        </w:rPr>
        <w:footnoteReference w:id="118"/>
      </w:r>
    </w:p>
    <w:p>
      <w:pPr>
        <w:pStyle w:val="Heading4"/>
        <w:numPr>
          <w:ilvl w:val="3"/>
          <w:numId w:val="1"/>
        </w:numPr>
        <w:rPr/>
      </w:pPr>
      <w:bookmarkStart w:id="115" w:name="__RefHeading___Toc384924_3804643083"/>
      <w:bookmarkStart w:id="116" w:name="_Toc43"/>
      <w:bookmarkEnd w:id="115"/>
      <w:r>
        <w:rPr>
          <w:rtl w:val="true"/>
        </w:rPr>
        <w:t>باب مولد أبى جعفر محمّد بن علىّ الثانى عليهماالسلام</w:t>
      </w:r>
      <w:bookmarkEnd w:id="116"/>
    </w:p>
    <w:p>
      <w:pPr>
        <w:pStyle w:val="BookText"/>
        <w:rPr/>
      </w:pPr>
      <w:r>
        <w:rPr>
          <w:rFonts w:ascii="Amiri" w:hAnsi="Amiri" w:eastAsia="Amiri" w:cs="Amiri"/>
          <w:color w:val="111111"/>
          <w:sz w:val="28"/>
          <w:sz w:val="28"/>
          <w:szCs w:val="28"/>
          <w:rtl w:val="true"/>
          <w:lang w:bidi="ar-SA"/>
        </w:rPr>
        <w:t xml:space="preserve">ولد عليه‌السلام فى شهر رمضان من سنة خمس وتسعين ومائة وقبض عليه‌السلام سنة عشرين ومائتين فى آخر ذى القعدة وهو ابن خمس وعشرين سنة وشهرين وثمانية عشر يوما ودفن بغداد فى مقابر قريش عند قبر جدّه موسى عليه‌السلام وقد كان المعتصم أشخصه إلى بغداد فى أوّل هذه السّنة الّتى توفّى فيها عليه‌السلام وامّه اُمّ ولد يقال لها سبيكة نوبيّة وقيل أيضا إنّ اسمها كان خيزران وروى أنّها كانت من أهل بيت مارية اُمّ إبراهيم بن رسول اللّه صلى‌الله‌عليه‌و‌آله </w:t>
      </w:r>
      <w:r>
        <w:rPr>
          <w:rFonts w:eastAsia="Amiri" w:cs="Amiri" w:ascii="Amiri" w:hAnsi="Amiri"/>
          <w:color w:val="111111"/>
          <w:sz w:val="28"/>
          <w:szCs w:val="28"/>
          <w:rtl w:val="true"/>
          <w:lang w:bidi="ar-SA"/>
        </w:rPr>
        <w:t>.</w:t>
      </w:r>
      <w:r>
        <w:rPr>
          <w:rStyle w:val="FootnoteAnchor"/>
          <w:rtl w:val="true"/>
        </w:rPr>
        <w:footnoteReference w:id="119"/>
      </w:r>
    </w:p>
    <w:p>
      <w:pPr>
        <w:pStyle w:val="Heading4"/>
        <w:numPr>
          <w:ilvl w:val="3"/>
          <w:numId w:val="1"/>
        </w:numPr>
        <w:rPr/>
      </w:pPr>
      <w:bookmarkStart w:id="117" w:name="__RefHeading___Toc384926_3804643083"/>
      <w:bookmarkStart w:id="118" w:name="_Toc44"/>
      <w:bookmarkEnd w:id="117"/>
      <w:r>
        <w:rPr>
          <w:rtl w:val="true"/>
        </w:rPr>
        <w:t>باب مولد أبى الحسن علىّ بن محمّد عليهماالسلام</w:t>
      </w:r>
      <w:bookmarkEnd w:id="118"/>
    </w:p>
    <w:p>
      <w:pPr>
        <w:pStyle w:val="BookText"/>
        <w:rPr/>
      </w:pPr>
      <w:r>
        <w:rPr>
          <w:rFonts w:ascii="Amiri" w:hAnsi="Amiri" w:eastAsia="Amiri" w:cs="Amiri"/>
          <w:color w:val="111111"/>
          <w:sz w:val="28"/>
          <w:sz w:val="28"/>
          <w:szCs w:val="28"/>
          <w:rtl w:val="true"/>
          <w:lang w:bidi="ar-SA"/>
        </w:rPr>
        <w:t xml:space="preserve">ولد عليه‌السلام للنّصف من ذى الحجّة سنة اثنتى عشرة ومائتين وروى أنّه ولد عليه‌السلام فى رجب سنة أربع عشرة ومائتين ومضى لأربع بقين من جمادى الآخرة سنة أربعٍ وخمسين ومائتين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أنّه قبض عليه‌السلام فى رجب سنة أربع وخمسين ومائتين وله إحدى وأربعون سنة وستّة أشهر وأربعون سنة على المولد الآخر الّذى روى وكان المتوكّل أشخصه مع يحيى بن هرثمة بن أعين من المدينة إلى سرّ من رأى فتوفّى بها عليه‌السلام ودفن فى داره واُمّه</w:t>
      </w:r>
      <w:bookmarkStart w:id="119" w:name="pg2166_31275"/>
    </w:p>
    <w:p>
      <w:pPr>
        <w:pStyle w:val="BookText"/>
        <w:rPr/>
      </w:pPr>
      <w:bookmarkEnd w:id="119"/>
      <w:r>
        <w:rPr>
          <w:rFonts w:ascii="Amiri" w:hAnsi="Amiri" w:eastAsia="Amiri" w:cs="Amiri"/>
          <w:color w:val="111111"/>
          <w:sz w:val="28"/>
          <w:sz w:val="28"/>
          <w:szCs w:val="28"/>
          <w:rtl w:val="true"/>
          <w:lang w:bidi="ar-SA"/>
        </w:rPr>
        <w:t xml:space="preserve">اُمّ ولدٍ يقال لها سمانة </w:t>
      </w:r>
      <w:r>
        <w:rPr>
          <w:rFonts w:eastAsia="Amiri" w:cs="Amiri" w:ascii="Amiri" w:hAnsi="Amiri"/>
          <w:color w:val="111111"/>
          <w:sz w:val="28"/>
          <w:szCs w:val="28"/>
          <w:rtl w:val="true"/>
          <w:lang w:bidi="ar-SA"/>
        </w:rPr>
        <w:t>.</w:t>
      </w:r>
      <w:r>
        <w:rPr>
          <w:rStyle w:val="FootnoteAnchor"/>
          <w:rtl w:val="true"/>
        </w:rPr>
        <w:footnoteReference w:id="120"/>
      </w:r>
    </w:p>
    <w:p>
      <w:pPr>
        <w:pStyle w:val="Heading4"/>
        <w:numPr>
          <w:ilvl w:val="3"/>
          <w:numId w:val="1"/>
        </w:numPr>
        <w:rPr/>
      </w:pPr>
      <w:bookmarkStart w:id="120" w:name="__RefHeading___Toc384928_3804643083"/>
      <w:bookmarkStart w:id="121" w:name="_Toc45"/>
      <w:bookmarkEnd w:id="120"/>
      <w:r>
        <w:rPr>
          <w:rtl w:val="true"/>
        </w:rPr>
        <w:t>باب مولد أبى محمّد الحسن بن علىّ عليهماالسلام</w:t>
      </w:r>
      <w:bookmarkEnd w:id="121"/>
    </w:p>
    <w:p>
      <w:pPr>
        <w:pStyle w:val="BookText"/>
        <w:rPr/>
      </w:pPr>
      <w:r>
        <w:rPr>
          <w:rFonts w:ascii="Amiri" w:hAnsi="Amiri" w:eastAsia="Amiri" w:cs="Amiri"/>
          <w:color w:val="111111"/>
          <w:sz w:val="28"/>
          <w:sz w:val="28"/>
          <w:szCs w:val="28"/>
          <w:rtl w:val="true"/>
          <w:lang w:bidi="ar-SA"/>
        </w:rPr>
        <w:t xml:space="preserve">ولد عليه‌السلام فى شهر رمضان وفى نسخة اُخرى فى شهر ربيع الآخر سنة اثنتين وثلاثين ومائتين وقبض عليه‌السلام يوم الجمعة لثمان ليال خلون من شهر ربيع الأوّل سنة ستّين ومائتين وهو ابن ثمان وعشرين سنة ودفن فى داره فى البيت الّذى دفن فيه أبوه بسرّ من رأى وامّه اُمّ ولد يقال لها حديث وقيل سوسن </w:t>
      </w:r>
      <w:r>
        <w:rPr>
          <w:rFonts w:eastAsia="Amiri" w:cs="Amiri" w:ascii="Amiri" w:hAnsi="Amiri"/>
          <w:color w:val="111111"/>
          <w:sz w:val="28"/>
          <w:szCs w:val="28"/>
          <w:rtl w:val="true"/>
          <w:lang w:bidi="ar-SA"/>
        </w:rPr>
        <w:t>.</w:t>
      </w:r>
      <w:r>
        <w:rPr>
          <w:rStyle w:val="FootnoteAnchor"/>
          <w:rtl w:val="true"/>
        </w:rPr>
        <w:footnoteReference w:id="121"/>
      </w:r>
    </w:p>
    <w:p>
      <w:pPr>
        <w:pStyle w:val="Heading4"/>
        <w:numPr>
          <w:ilvl w:val="3"/>
          <w:numId w:val="1"/>
        </w:numPr>
        <w:rPr/>
      </w:pPr>
      <w:bookmarkStart w:id="122" w:name="__RefHeading___Toc384930_3804643083"/>
      <w:bookmarkStart w:id="123" w:name="_Toc46"/>
      <w:bookmarkEnd w:id="122"/>
      <w:r>
        <w:rPr>
          <w:rtl w:val="true"/>
        </w:rPr>
        <w:t>باب مولد الصّاحب عليه‌السلام</w:t>
      </w:r>
      <w:bookmarkEnd w:id="12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عليه‌السلام للنّصف من شعبان سنة خمس وخمسين ومائتين </w:t>
      </w:r>
      <w:r>
        <w:rPr>
          <w:rFonts w:eastAsia="Amiri" w:cs="Amiri" w:ascii="Amiri" w:hAnsi="Amiri"/>
          <w:color w:val="111111"/>
          <w:sz w:val="28"/>
          <w:szCs w:val="28"/>
          <w:rtl w:val="true"/>
          <w:lang w:bidi="ar-SA"/>
        </w:rPr>
        <w:t>.</w:t>
      </w:r>
      <w:r>
        <w:rPr>
          <w:rStyle w:val="FootnoteAnchor"/>
          <w:rtl w:val="true"/>
        </w:rPr>
        <w:footnoteReference w:id="122"/>
      </w:r>
      <w:bookmarkStart w:id="124" w:name="pg2166_31276"/>
    </w:p>
    <w:p>
      <w:pPr>
        <w:pStyle w:val="Heading3"/>
        <w:numPr>
          <w:ilvl w:val="2"/>
          <w:numId w:val="1"/>
        </w:numPr>
        <w:rPr/>
      </w:pPr>
      <w:bookmarkStart w:id="125" w:name="__RefHeading___Toc384932_3804643083"/>
      <w:bookmarkStart w:id="126" w:name="_Toc47"/>
      <w:bookmarkEnd w:id="124"/>
      <w:bookmarkEnd w:id="125"/>
      <w:r>
        <w:rPr>
          <w:rtl w:val="true"/>
        </w:rPr>
        <w:t xml:space="preserve">حديثى معمّايى در باب قبله در </w:t>
      </w:r>
      <w:r>
        <w:rPr>
          <w:rtl w:val="true"/>
        </w:rPr>
        <w:t>«</w:t>
      </w:r>
      <w:r>
        <w:rPr>
          <w:rtl w:val="true"/>
        </w:rPr>
        <w:t>الكافى</w:t>
      </w:r>
      <w:r>
        <w:rPr>
          <w:rtl w:val="true"/>
        </w:rPr>
        <w:t xml:space="preserve">» </w:t>
      </w:r>
      <w:r>
        <w:rPr>
          <w:rtl w:val="true"/>
        </w:rPr>
        <w:t>كلينى</w:t>
      </w:r>
      <w:bookmarkEnd w:id="126"/>
    </w:p>
    <w:p>
      <w:pPr>
        <w:pStyle w:val="Heading4"/>
        <w:numPr>
          <w:ilvl w:val="3"/>
          <w:numId w:val="1"/>
        </w:numPr>
        <w:rPr/>
      </w:pPr>
      <w:bookmarkStart w:id="127" w:name="__RefHeading___Toc384934_3804643083"/>
      <w:bookmarkStart w:id="128" w:name="_Toc48"/>
      <w:bookmarkEnd w:id="127"/>
      <w:r>
        <w:rPr>
          <w:rtl w:val="true"/>
        </w:rPr>
        <w:t>اشاره</w:t>
      </w:r>
      <w:bookmarkEnd w:id="128"/>
    </w:p>
    <w:p>
      <w:pPr>
        <w:pStyle w:val="BookText"/>
        <w:rPr/>
      </w:pPr>
      <w:r>
        <w:rPr>
          <w:rFonts w:ascii="Amiri" w:hAnsi="Amiri" w:eastAsia="Amiri" w:cs="Amiri"/>
          <w:color w:val="111111"/>
          <w:sz w:val="28"/>
          <w:sz w:val="28"/>
          <w:szCs w:val="28"/>
          <w:rtl w:val="true"/>
          <w:lang w:bidi="ar-SA"/>
        </w:rPr>
        <w:t xml:space="preserve">حديثى معمّايى در باب قبله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كلينى</w:t>
      </w:r>
    </w:p>
    <w:p>
      <w:pPr>
        <w:pStyle w:val="BookText"/>
        <w:rPr/>
      </w:pPr>
      <w:r>
        <w:rPr>
          <w:rFonts w:ascii="Amiri" w:hAnsi="Amiri" w:eastAsia="Amiri" w:cs="Amiri"/>
          <w:color w:val="111111"/>
          <w:sz w:val="28"/>
          <w:sz w:val="28"/>
          <w:szCs w:val="28"/>
          <w:rtl w:val="true"/>
          <w:lang w:bidi="ar-SA"/>
        </w:rPr>
        <w:t>مايكل كوك</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ترجمه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دكتر سيّد حسن اسلامى</w:t>
      </w:r>
      <w:r>
        <w:rPr>
          <w:rStyle w:val="FootnoteAnchor"/>
          <w:rtl w:val="true"/>
        </w:rPr>
        <w:footnoteReference w:id="124"/>
      </w:r>
    </w:p>
    <w:p>
      <w:pPr>
        <w:pStyle w:val="Heading4"/>
        <w:numPr>
          <w:ilvl w:val="3"/>
          <w:numId w:val="1"/>
        </w:numPr>
        <w:rPr/>
      </w:pPr>
      <w:bookmarkStart w:id="129" w:name="__RefHeading___Toc384936_3804643083"/>
      <w:bookmarkStart w:id="130" w:name="_Toc49"/>
      <w:bookmarkEnd w:id="129"/>
      <w:r>
        <w:rPr>
          <w:rtl w:val="true"/>
        </w:rPr>
        <w:t>چكيده</w:t>
      </w:r>
      <w:bookmarkEnd w:id="130"/>
    </w:p>
    <w:p>
      <w:pPr>
        <w:pStyle w:val="BookText"/>
        <w:rPr/>
      </w:pPr>
      <w:r>
        <w:rPr>
          <w:rFonts w:ascii="IRNazanin" w:hAnsi="IRNazanin" w:eastAsia="IRNazanin"/>
          <w:color w:val="111111"/>
          <w:sz w:val="28"/>
          <w:sz w:val="28"/>
          <w:szCs w:val="28"/>
          <w:rtl w:val="true"/>
          <w:lang w:bidi="fa-IR"/>
        </w:rPr>
        <w:t xml:space="preserve">كلينى در بخش نوادر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تقريبا در انتهاى كتاب الصلاة خود در الكافى گنجانده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حديث را نقل مى‌كند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مُحَمَّدٍ رَفَعَهُ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لِأَبى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صارَ الرَّجُلُ يَنْحَرِفُ فى الصَّلاةِ إلى اليَسارِ؟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لِلْكَعْبَةِ سِتَّةَ حُدُودٍ أرْبَعَةٌ مِنْها عَن يسارِكَ وَاثْنانِ مِنْها عَلى يمينِكَ ، فَمِنْ أجْلِ ذلِكَ وَقَعَ التَّحْريفُ إلى اليَسارِ </w:t>
      </w:r>
      <w:r>
        <w:rPr>
          <w:rFonts w:eastAsia="Amiri" w:cs="Amiri" w:ascii="Amiri" w:hAnsi="Amiri"/>
          <w:color w:val="111111"/>
          <w:sz w:val="28"/>
          <w:szCs w:val="28"/>
          <w:rtl w:val="true"/>
          <w:lang w:bidi="ar-SA"/>
        </w:rPr>
        <w:t>.</w:t>
      </w:r>
      <w:r>
        <w:rPr>
          <w:rStyle w:val="FootnoteAnchor"/>
          <w:rtl w:val="true"/>
        </w:rPr>
        <w:footnoteReference w:id="125"/>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نحوه بيان حديثْ مبهم است ، لكن آن را در پرتو حديثِ موازىِ ديگرى كه در</w:t>
      </w:r>
      <w:bookmarkStart w:id="131" w:name="pg2166_31277"/>
    </w:p>
    <w:p>
      <w:pPr>
        <w:pStyle w:val="BookText"/>
        <w:rPr/>
      </w:pPr>
      <w:bookmarkEnd w:id="131"/>
      <w:r>
        <w:rPr>
          <w:rFonts w:ascii="IRNazanin" w:hAnsi="IRNazanin" w:eastAsia="IRNazanin"/>
          <w:color w:val="111111"/>
          <w:sz w:val="28"/>
          <w:sz w:val="28"/>
          <w:szCs w:val="28"/>
          <w:rtl w:val="true"/>
          <w:lang w:bidi="fa-IR"/>
        </w:rPr>
        <w:t xml:space="preserve">مجاميع ديگر يافت شده است ، بهتر مى‌توان درك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 مؤلّف بحار الأنوار ، بر آن است كه سند اين دو حديث ، سختْ ضعيف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حديث ، آشكارا با دو آموزه موجود در فقه اماميه نخستين ، مرتبط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همه حرم مكّه ، براى كسانى كه بيرون از آن قرار دارند ، قبله به شمار مى‌رود ، و ديگر اين كه مردم عراق هنگام نماز بايد اندكى به چاپ متمايل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چند اينك تياسر ، متروك شده ، اين مسئله ميان عالمان طى قرن‌ها بحث‌هايى برانگيخته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صفوى ، اين بحث ، مشخصا چرخش جالبى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اظهار شد كه تبيين به دست داده شده در اين حديث ، در بهترين حالت ، مناقشه‌انگيز است ، و بعدها تبيين كاملاً تازه‌اى از تياسر پيشنهاد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مهم‌ترين جنبه اين تبيين تازه ، آن بود كه بر شاهدى باستان‌شناختى استوار بود </w:t>
      </w:r>
      <w:r>
        <w:rPr>
          <w:rFonts w:eastAsia="IRNazanin" w:cs="IRNazanin"/>
          <w:color w:val="111111"/>
          <w:sz w:val="28"/>
          <w:szCs w:val="28"/>
          <w:rtl w:val="true"/>
          <w:lang w:bidi="fa-IR"/>
        </w:rPr>
        <w:t>.</w:t>
      </w:r>
    </w:p>
    <w:p>
      <w:pPr>
        <w:pStyle w:val="Heading4"/>
        <w:numPr>
          <w:ilvl w:val="3"/>
          <w:numId w:val="1"/>
        </w:numPr>
        <w:rPr/>
      </w:pPr>
      <w:bookmarkStart w:id="132" w:name="__RefHeading___Toc384938_3804643083"/>
      <w:bookmarkStart w:id="133" w:name="_Toc50"/>
      <w:bookmarkEnd w:id="132"/>
      <w:r>
        <w:rPr/>
        <w:t>1</w:t>
      </w:r>
      <w:r>
        <w:rPr>
          <w:rtl w:val="true"/>
        </w:rPr>
        <w:t xml:space="preserve"> . </w:t>
      </w:r>
      <w:r>
        <w:rPr>
          <w:rtl w:val="true"/>
        </w:rPr>
        <w:t>احاديث</w:t>
      </w:r>
      <w:bookmarkEnd w:id="133"/>
    </w:p>
    <w:p>
      <w:pPr>
        <w:pStyle w:val="BookText"/>
        <w:rPr/>
      </w:pPr>
      <w:r>
        <w:rPr>
          <w:rFonts w:ascii="IRNazanin" w:hAnsi="IRNazanin" w:eastAsia="IRNazanin"/>
          <w:color w:val="111111"/>
          <w:sz w:val="28"/>
          <w:sz w:val="28"/>
          <w:szCs w:val="28"/>
          <w:rtl w:val="true"/>
          <w:lang w:bidi="fa-IR"/>
        </w:rPr>
        <w:t xml:space="preserve">كلينى در بخش نوادر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تقريبا در انتهاى كتاب الصلاة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حديث را نقل مى‌كند </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عَلى بْنُ مُحَمَّدٍ رَفَعَهُ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لِأبى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صارَ الرَّجُلُ ينْحَرِفُ فى الصَّلاةِ إلى اليَسارِ؟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لإِنَّ لِلْكَعْبَةِ سِتَّةَ حُدُودٍ أرْبَعَةٌ مِنْها عَن يسارِكَ وَاثْنانِ مِنْها عَلى يمينِكَ ، فَمِنْ أجْلِ ذلِكَ وَقَعَ التَّحْرِيفُ</w:t>
      </w:r>
      <w:r>
        <w:rPr>
          <w:rStyle w:val="FootnoteAnchor"/>
          <w:rtl w:val="true"/>
        </w:rPr>
        <w:footnoteReference w:id="127"/>
      </w:r>
      <w:r>
        <w:rPr>
          <w:rFonts w:ascii="IRNazanin" w:hAnsi="IRNazanin" w:eastAsia="IRNazanin"/>
          <w:color w:val="111111"/>
          <w:sz w:val="28"/>
          <w:sz w:val="28"/>
          <w:szCs w:val="28"/>
          <w:rtl w:val="true"/>
          <w:lang w:bidi="fa-IR"/>
        </w:rPr>
        <w:t>إلى</w:t>
      </w:r>
      <w:r>
        <w:rPr>
          <w:rStyle w:val="FootnoteAnchor"/>
          <w:rtl w:val="true"/>
        </w:rPr>
        <w:footnoteReference w:id="128"/>
      </w:r>
      <w:r>
        <w:rPr>
          <w:rFonts w:ascii="Amiri" w:hAnsi="Amiri" w:eastAsia="Amiri" w:cs="Amiri"/>
          <w:color w:val="111111"/>
          <w:sz w:val="28"/>
          <w:sz w:val="28"/>
          <w:szCs w:val="28"/>
          <w:rtl w:val="true"/>
          <w:lang w:bidi="ar-SA"/>
        </w:rPr>
        <w:t>اليَسارِ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بن محمّد</w:t>
      </w:r>
      <w:r>
        <w:rPr>
          <w:rStyle w:val="FootnoteAnchor"/>
          <w:rtl w:val="true"/>
        </w:rPr>
        <w:footnoteReference w:id="129"/>
      </w:r>
      <w:r>
        <w:rPr>
          <w:rFonts w:ascii="IRNazanin" w:hAnsi="IRNazanin" w:eastAsia="IRNazanin"/>
          <w:color w:val="111111"/>
          <w:sz w:val="28"/>
          <w:sz w:val="28"/>
          <w:szCs w:val="28"/>
          <w:rtl w:val="true"/>
          <w:lang w:bidi="fa-IR"/>
        </w:rPr>
        <w:t>در مرفوعه</w:t>
      </w:r>
      <w:r>
        <w:rPr>
          <w:rStyle w:val="FootnoteAnchor"/>
          <w:rtl w:val="true"/>
        </w:rPr>
        <w:footnoteReference w:id="130"/>
      </w:r>
      <w:r>
        <w:rPr>
          <w:rFonts w:ascii="IRNazanin" w:hAnsi="IRNazanin" w:eastAsia="IRNazanin"/>
          <w:color w:val="111111"/>
          <w:sz w:val="28"/>
          <w:sz w:val="28"/>
          <w:szCs w:val="28"/>
          <w:rtl w:val="true"/>
          <w:lang w:bidi="fa-IR"/>
        </w:rPr>
        <w:t xml:space="preserve">خود مى‌گويد كه از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شد كه شخص بايد در نماز به سوى چپ منحرف شود؟ وى پاسخ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زيرا كعبه ، شش حد دارد كه چهار حدّش در سمت چپ قرار دارد و دو حدّش در سمت راستت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 انحراف به سوى چپ صورت مى‌گيرد</w:t>
      </w:r>
      <w:r>
        <w:rPr>
          <w:rFonts w:eastAsia="IRNazanin" w:cs="IRNazanin"/>
          <w:color w:val="111111"/>
          <w:sz w:val="28"/>
          <w:szCs w:val="28"/>
          <w:rtl w:val="true"/>
          <w:lang w:bidi="fa-IR"/>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اين حديث چه بايد گفت؟ نخست آن كه سند آن ، بسيار ناقص است ، به گونه‌اى كه محمّد باقر مجلسى را بر آن داشته است تا بسيار ضعيفش بخواند </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 xml:space="preserve">بدين ترتيب ، از نظر مجلسى ، اين حديث را نبايد سخن امام معصوم دانست و ما مى‌توانيم در اين زمينه از او پيروى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كه پرسشى است جالب و گوياى آن كه در آن زمان ، اندكى چرخش به چپ ، و از قرار معلوم به چپ قبله ، در نماز ،</w:t>
      </w:r>
      <w:r>
        <w:rPr>
          <w:rStyle w:val="FootnoteAnchor"/>
          <w:rtl w:val="true"/>
        </w:rPr>
        <w:footnoteReference w:id="132"/>
      </w:r>
      <w:r>
        <w:rPr>
          <w:rFonts w:ascii="IRNazanin" w:hAnsi="IRNazanin" w:eastAsia="IRNazanin"/>
          <w:color w:val="111111"/>
          <w:sz w:val="28"/>
          <w:sz w:val="28"/>
          <w:szCs w:val="28"/>
          <w:rtl w:val="true"/>
          <w:lang w:bidi="fa-IR"/>
        </w:rPr>
        <w:t xml:space="preserve">عملى معروف بوده است ؛ لكن كسانى كه اين كار را مى‌كردند ، از علّت انجامش بى‌خبر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آن كه پاسخ ، اندكى مبهم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مى‌رسد كه انحراف به سمت چپ ، با اين واقعيت كه بيشينه حدود كعبه ، در طرف چپ است نه راست ، پيوند خورده است ؛ امّا در اين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را بايد به چه معنايى فهميد؟ تقريبا به نظر مى‌رسد كه گويا از ما</w:t>
      </w:r>
    </w:p>
    <w:p>
      <w:pPr>
        <w:pStyle w:val="BookText"/>
        <w:rPr/>
      </w:pPr>
      <w:r>
        <w:rPr>
          <w:rFonts w:ascii="Amiri" w:hAnsi="Amiri" w:eastAsia="Amiri" w:cs="Amiri"/>
          <w:color w:val="111111"/>
          <w:sz w:val="28"/>
          <w:sz w:val="28"/>
          <w:szCs w:val="28"/>
          <w:rtl w:val="true"/>
          <w:lang w:bidi="ar-SA"/>
        </w:rPr>
        <w:t xml:space="preserve">خواسته شده است كه اين بنا را داراى شش وجه بدانيم </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اين فكرت ، هنگامى آشكارتر مى‌شود كه به حديثى مشابه ، امّا بلندتر كه در كتاب كلينى نيست ، رجوع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در تهذيب الأحكام طوسى به اين صورت آمده است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وَسَألَ الْمُفَضَّلُ بْنُ عُمَرَ أبا عَبْدِاللّه‌ِ عليه‌السلام عَنِ التَّحْرِيفِ</w:t>
      </w:r>
      <w:r>
        <w:rPr>
          <w:rStyle w:val="FootnoteAnchor"/>
          <w:rtl w:val="true"/>
        </w:rPr>
        <w:footnoteReference w:id="134"/>
      </w:r>
      <w:r>
        <w:rPr>
          <w:rFonts w:ascii="Amiri" w:hAnsi="Amiri" w:eastAsia="Amiri" w:cs="Amiri"/>
          <w:color w:val="111111"/>
          <w:sz w:val="28"/>
          <w:sz w:val="28"/>
          <w:szCs w:val="28"/>
          <w:rtl w:val="true"/>
          <w:lang w:bidi="ar-SA"/>
        </w:rPr>
        <w:t xml:space="preserve">لِأصْحابِنا ذاتَ الْيسارِ عَنِ الْقِبْلَةِ وَعَنِ السَّبَبِ فيهِ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الْحَجَرَ الْأسْوَدَ لَمّا اُنْزِلَ بِه مِنَ الْجَنَّةِ وَوُضِعَ فى مَوْضِعِهِ جُعِلَ أنْصابُ الْحَرَمِ مِنْ حَيثُ يلْحَقُهُ</w:t>
      </w:r>
      <w:r>
        <w:rPr>
          <w:rStyle w:val="FootnoteAnchor"/>
          <w:rtl w:val="true"/>
        </w:rPr>
        <w:footnoteReference w:id="135"/>
      </w:r>
      <w:r>
        <w:rPr>
          <w:rFonts w:ascii="Amiri" w:hAnsi="Amiri" w:eastAsia="Amiri" w:cs="Amiri"/>
          <w:color w:val="111111"/>
          <w:sz w:val="28"/>
          <w:sz w:val="28"/>
          <w:szCs w:val="28"/>
          <w:rtl w:val="true"/>
          <w:lang w:bidi="ar-SA"/>
        </w:rPr>
        <w:t>النُّورُ نُورُ الْحَجَرِ فَهِى</w:t>
      </w:r>
      <w:r>
        <w:rPr>
          <w:rStyle w:val="FootnoteAnchor"/>
          <w:rtl w:val="true"/>
        </w:rPr>
        <w:footnoteReference w:id="136"/>
      </w:r>
      <w:r>
        <w:rPr>
          <w:rFonts w:ascii="Amiri" w:hAnsi="Amiri" w:eastAsia="Amiri" w:cs="Amiri"/>
          <w:color w:val="111111"/>
          <w:sz w:val="28"/>
          <w:sz w:val="28"/>
          <w:szCs w:val="28"/>
          <w:rtl w:val="true"/>
          <w:lang w:bidi="ar-SA"/>
        </w:rPr>
        <w:t>عَنْ يمينِ الْكَعْبَةِ أرْبَعَةُ أمْيالٍ وَعَنْ يسارِها ثَمانِيةُ أمْيالٍ كُلُّهُ اثْنا عَشَرَ ميلاً فَإذا انْحَرَفَ الاْنْسانُ ذاتَ الْيمينِ خَرَجَ عَنْ حَدِّ الْقِبْلَةِ لِقِلَّةِ</w:t>
      </w:r>
      <w:r>
        <w:rPr>
          <w:rStyle w:val="FootnoteAnchor"/>
          <w:rtl w:val="true"/>
        </w:rPr>
        <w:footnoteReference w:id="137"/>
      </w:r>
      <w:r>
        <w:rPr>
          <w:rFonts w:ascii="Amiri" w:hAnsi="Amiri" w:eastAsia="Amiri" w:cs="Amiri"/>
          <w:color w:val="111111"/>
          <w:sz w:val="28"/>
          <w:sz w:val="28"/>
          <w:szCs w:val="28"/>
          <w:rtl w:val="true"/>
          <w:lang w:bidi="ar-SA"/>
        </w:rPr>
        <w:t>أنْصابِ الْحَرَمِ وَإذا انْحَرَفَ ذاتَ</w:t>
      </w:r>
    </w:p>
    <w:p>
      <w:pPr>
        <w:pStyle w:val="BookText"/>
        <w:rPr/>
      </w:pPr>
      <w:r>
        <w:rPr>
          <w:rFonts w:ascii="Amiri" w:hAnsi="Amiri" w:eastAsia="Amiri" w:cs="Amiri"/>
          <w:color w:val="111111"/>
          <w:sz w:val="28"/>
          <w:sz w:val="28"/>
          <w:szCs w:val="28"/>
          <w:rtl w:val="true"/>
          <w:lang w:bidi="ar-SA"/>
        </w:rPr>
        <w:t>الْيسارِ لَمْ يَكُنْ خارِجا عَنْ حَدِّ الْقِبْلَةِ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مفضّل بن عمر ،</w:t>
      </w:r>
      <w:r>
        <w:rPr>
          <w:rStyle w:val="FootnoteAnchor"/>
          <w:rtl w:val="true"/>
        </w:rPr>
        <w:footnoteReference w:id="139"/>
      </w:r>
      <w:r>
        <w:rPr>
          <w:rFonts w:ascii="IRNazanin" w:hAnsi="IRNazanin" w:eastAsia="IRNazanin"/>
          <w:color w:val="111111"/>
          <w:sz w:val="28"/>
          <w:sz w:val="28"/>
          <w:szCs w:val="28"/>
          <w:rtl w:val="true"/>
          <w:lang w:bidi="fa-IR"/>
        </w:rPr>
        <w:t xml:space="preserve">از جعفر صادق درباره انحراف يارانمان به سمت چپ قبله و علّت آن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پاسخ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حجر الأسود از بهشت فرود آورده شد و در جاى خويش قرار گرفت ، تا جايى كه نور ، نور حجر الأسود بدان مى‌رسيد ، حدود حرم تعيين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 از سمت راست كعبه ، چهار ميل و از سمت چپ آن ، هشت ميل و جمعا دوازده ميل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هنگامى كه انسان به سمت چپ منحرف شود ، به دليل محدوديت حدّ حرم ، از حدّ قبله ، خارج شده است و هنگامى كه به سمت چپْ منحرف شود ، از حدّ قبله ، خارج نشده است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سند اين حديث ، از سند قبلى ، بهتر نيست ؛</w:t>
      </w:r>
      <w:r>
        <w:rPr>
          <w:rStyle w:val="FootnoteAnchor"/>
          <w:rtl w:val="true"/>
        </w:rPr>
        <w:footnoteReference w:id="140"/>
      </w:r>
      <w:r>
        <w:rPr>
          <w:rFonts w:ascii="IRNazanin" w:hAnsi="IRNazanin" w:eastAsia="IRNazanin"/>
          <w:color w:val="111111"/>
          <w:sz w:val="28"/>
          <w:sz w:val="28"/>
          <w:szCs w:val="28"/>
          <w:rtl w:val="true"/>
          <w:lang w:bidi="fa-IR"/>
        </w:rPr>
        <w:t xml:space="preserve">امّا اينك روشن است كه پرسش ، درباره قبله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 پاسخ ، نسبتا روشن‌تر است </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 xml:space="preserve">حدود كعبه ، اينك همان حدود سنگى حرم است </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روشن است كه مسئله ، آن است كه اگر ما از قرار</w:t>
      </w:r>
    </w:p>
    <w:p>
      <w:pPr>
        <w:pStyle w:val="BookText"/>
        <w:rPr/>
      </w:pPr>
      <w:r>
        <w:rPr>
          <w:rFonts w:ascii="IRNazanin" w:hAnsi="IRNazanin" w:eastAsia="IRNazanin"/>
          <w:color w:val="111111"/>
          <w:sz w:val="28"/>
          <w:sz w:val="28"/>
          <w:szCs w:val="28"/>
          <w:rtl w:val="true"/>
          <w:lang w:bidi="fa-IR"/>
        </w:rPr>
        <w:t>معلوم از عراق ،</w:t>
      </w:r>
      <w:r>
        <w:rPr>
          <w:rStyle w:val="FootnoteAnchor"/>
          <w:rtl w:val="true"/>
        </w:rPr>
        <w:footnoteReference w:id="143"/>
      </w:r>
      <w:r>
        <w:rPr>
          <w:rFonts w:ascii="Amiri" w:hAnsi="Amiri" w:eastAsia="Amiri" w:cs="Amiri"/>
          <w:color w:val="111111"/>
          <w:sz w:val="28"/>
          <w:sz w:val="28"/>
          <w:szCs w:val="28"/>
          <w:rtl w:val="true"/>
          <w:lang w:bidi="ar-SA"/>
        </w:rPr>
        <w:t>يا به طور مشخّص‌تر از كوفه ،</w:t>
      </w:r>
      <w:r>
        <w:rPr>
          <w:rStyle w:val="FootnoteAnchor"/>
          <w:rtl w:val="true"/>
        </w:rPr>
        <w:footnoteReference w:id="144"/>
      </w:r>
      <w:r>
        <w:rPr>
          <w:rFonts w:ascii="IRNazanin" w:hAnsi="IRNazanin" w:eastAsia="IRNazanin"/>
          <w:color w:val="111111"/>
          <w:sz w:val="28"/>
          <w:sz w:val="28"/>
          <w:szCs w:val="28"/>
          <w:rtl w:val="true"/>
          <w:lang w:bidi="fa-IR"/>
        </w:rPr>
        <w:t xml:space="preserve">به كعبه رو كنيم ، در آن صورت ، محدوده حرم به سمت چپ ، دو برابر سمت راستْ گسترش پيدا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اگر ما بخواهيم احتمال مواجهه خود را با بخشى از حرم ، به نهايت برسانيم ،</w:t>
      </w:r>
      <w:r>
        <w:rPr>
          <w:rStyle w:val="FootnoteAnchor"/>
          <w:rtl w:val="true"/>
        </w:rPr>
        <w:footnoteReference w:id="145"/>
      </w:r>
      <w:r>
        <w:rPr>
          <w:rFonts w:ascii="IRNazanin" w:hAnsi="IRNazanin" w:eastAsia="IRNazanin"/>
          <w:color w:val="111111"/>
          <w:sz w:val="28"/>
          <w:sz w:val="28"/>
          <w:szCs w:val="28"/>
          <w:rtl w:val="true"/>
          <w:lang w:bidi="fa-IR"/>
        </w:rPr>
        <w:t xml:space="preserve">در اين صورت ، بهتر است كه متوجّه سمت چپ كعبه شويم تا سمت راست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ديگر ، ما قصد ميانه حرم را مى‌كنيم </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اين تبيين ، در تصوّر نامتعارفى از قبله ، ريشه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سياق اين احاديث ، قبله ، همان كعبه نيست ؛ بلكه بيشتر حرم به مثابه كلّ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اين انديشه در احاديث منقول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صادق عليه‌السلام پديدار مى‌شود ، براى مثال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خداوند كعبه را قبله مردم مسجد قرار داد ، مسجد را قبله مردم حرم قرار داد ، و حرم را قبله مردم عالم قرار داد </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در اين جا مسجد ، همان مسجد الحرام است كه كعبه در ميانه آن قرار دارد ، و حرم ، منطقه گسترده‌تر متبرّك پيرامون مكّه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اگر ما بيرون از اين منطقه باشيم ، همه حرم ، قبله ما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مى‌توانيم اين آموزه را قبله‌هاى جايگزين ، يا</w:t>
      </w:r>
    </w:p>
    <w:p>
      <w:pPr>
        <w:pStyle w:val="BookText"/>
        <w:rPr/>
      </w:pPr>
      <w:r>
        <w:rPr>
          <w:rFonts w:ascii="IRNazanin" w:hAnsi="IRNazanin" w:eastAsia="IRNazanin"/>
          <w:color w:val="111111"/>
          <w:sz w:val="28"/>
          <w:sz w:val="28"/>
          <w:szCs w:val="28"/>
          <w:rtl w:val="true"/>
          <w:lang w:bidi="fa-IR"/>
        </w:rPr>
        <w:t xml:space="preserve">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جايگزينى</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nesting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بناميم ، كه با ديدگاه معيار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قبله را يا فقط خودِ كعبه مى‌داند يا براى كسانى كه دور هستند ، جهتِ كعبه قلمداد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مغايرت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ديدگاه را مى‌توانيم ديدگاه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كعبه‌گرا</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Kabatist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آموزه جايگزينى ، عمدتا تصوّرى امامى است ، هر چند منحصرا چنين نيست </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 بايد از احاديث ، به ادبيات فقهى امامى رو بياوريم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از آموزه جايگزينى شروع كنيم كه فقها به شكلى منظم درباره‌اش بحث نموده‌اند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مراجع اوّليه ، از جمله ابو جعفر طوسى ، از آن حمايت كرده‌اند ،</w:t>
      </w:r>
      <w:r>
        <w:rPr>
          <w:rStyle w:val="FootnoteAnchor"/>
          <w:rtl w:val="true"/>
        </w:rPr>
        <w:footnoteReference w:id="149"/>
      </w:r>
      <w:r>
        <w:rPr>
          <w:rFonts w:ascii="IRNazanin" w:hAnsi="IRNazanin" w:eastAsia="IRNazanin"/>
          <w:color w:val="111111"/>
          <w:sz w:val="28"/>
          <w:sz w:val="28"/>
          <w:szCs w:val="28"/>
          <w:rtl w:val="true"/>
          <w:lang w:bidi="fa-IR"/>
        </w:rPr>
        <w:t>گرچه همگان آن را</w:t>
      </w:r>
    </w:p>
    <w:p>
      <w:pPr>
        <w:pStyle w:val="BookText"/>
        <w:rPr/>
      </w:pPr>
      <w:r>
        <w:rPr>
          <w:rFonts w:ascii="IRNazanin" w:hAnsi="IRNazanin" w:eastAsia="IRNazanin"/>
          <w:color w:val="111111"/>
          <w:sz w:val="28"/>
          <w:sz w:val="28"/>
          <w:szCs w:val="28"/>
          <w:rtl w:val="true"/>
          <w:lang w:bidi="fa-IR"/>
        </w:rPr>
        <w:t xml:space="preserve">نپذيرفته‌اند </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علاّمه اظهار مى‌دارد كه اين ديدگاه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قبله را همان كعبه يا جهت آن مى‌داند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وسيله فقيه امامى قديم ، ابن جُنيد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مختلف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البته با گذشت قرن‌ها ، تمايل به آن كاسته شده و فقهاى بعدى ، چه فقهاى پيش از دوران صفوى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چه آنان كه در اين دوران بودند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w:t>
      </w:r>
    </w:p>
    <w:p>
      <w:pPr>
        <w:pStyle w:val="BookText"/>
        <w:rPr/>
      </w:pPr>
      <w:r>
        <w:rPr>
          <w:rFonts w:ascii="Amiri" w:hAnsi="Amiri" w:eastAsia="Amiri" w:cs="Amiri"/>
          <w:color w:val="111111"/>
          <w:sz w:val="28"/>
          <w:sz w:val="28"/>
          <w:szCs w:val="28"/>
          <w:rtl w:val="true"/>
          <w:lang w:bidi="ar-SA"/>
        </w:rPr>
        <w:t>جانشينانشان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الصلاة ، شيرازى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تمايل دارد تا ديدگاه سومى را ترجيح دهد ، بدين صورت كه كعبه براى كسانى كه در داخل مسجد حرام قرار دارند ، قبله است ، حال آن كه اين ، براى هر كس ديگرى قبله است ، 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 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بحث‌هاى بيشتر درباره ديدگاه جايگزينى ، 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مصابيح الظلام ، بهبهانى ،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مفتاح الكرامه ، جواد عاملى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رياض المسائل ، على طباطبايى كربلايى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مستند الشيعة ، احمد نراقى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 الصلاة ، مرتضى انصارى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مصباح الفقيه ، رضا همدانى ،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مستمسك ، حكيم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كمتر از آن دفاع كرده‌اند و به نظر مى‌رسد كه بيرون از محافل علمى ،</w:t>
      </w:r>
    </w:p>
    <w:p>
      <w:pPr>
        <w:pStyle w:val="BookText"/>
        <w:rPr/>
      </w:pPr>
      <w:r>
        <w:rPr>
          <w:rFonts w:ascii="IRNazanin" w:hAnsi="IRNazanin" w:eastAsia="IRNazanin"/>
          <w:color w:val="111111"/>
          <w:sz w:val="28"/>
          <w:sz w:val="28"/>
          <w:szCs w:val="28"/>
          <w:rtl w:val="true"/>
          <w:lang w:bidi="fa-IR"/>
        </w:rPr>
        <w:t xml:space="preserve">فراموش شده باشد </w:t>
      </w:r>
      <w:r>
        <w:rPr>
          <w:rFonts w:eastAsia="IRNazanin" w:cs="IRNazanin"/>
          <w:color w:val="111111"/>
          <w:sz w:val="28"/>
          <w:szCs w:val="28"/>
          <w:rtl w:val="true"/>
          <w:lang w:bidi="fa-IR"/>
        </w:rPr>
        <w:t>.</w:t>
      </w:r>
      <w:r>
        <w:rPr>
          <w:rStyle w:val="FootnoteAnchor"/>
          <w:rtl w:val="true"/>
        </w:rPr>
        <w:footnoteReference w:id="152"/>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كه مى‌توان انتظار داشت ، عمل انحراف به چپ ، مسير مشابهى بين فقهاى امامى طى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توازى‌هاى اهل سنّت ، بسيار نادر است</w:t>
      </w:r>
      <w:r>
        <w:rPr>
          <w:rFonts w:eastAsia="IRNazanin" w:cs="IRNazanin"/>
          <w:color w:val="111111"/>
          <w:sz w:val="28"/>
          <w:szCs w:val="28"/>
          <w:rtl w:val="true"/>
          <w:lang w:bidi="fa-IR"/>
        </w:rPr>
        <w:t>) .</w:t>
      </w:r>
      <w:r>
        <w:rPr>
          <w:rStyle w:val="FootnoteAnchor"/>
          <w:rtl w:val="true"/>
        </w:rPr>
        <w:footnoteReference w:id="153"/>
      </w:r>
      <w:r>
        <w:rPr>
          <w:rFonts w:ascii="Amiri" w:hAnsi="Amiri" w:eastAsia="Amiri" w:cs="Amiri"/>
          <w:color w:val="111111"/>
          <w:sz w:val="28"/>
          <w:sz w:val="28"/>
          <w:szCs w:val="28"/>
          <w:rtl w:val="true"/>
          <w:lang w:bidi="ar-SA"/>
        </w:rPr>
        <w:t>آنان به شكلى مستمر به اين عمل به عنوان تياسُر اشاره مى‌كنند ؛</w:t>
      </w:r>
      <w:r>
        <w:rPr>
          <w:rStyle w:val="FootnoteAnchor"/>
          <w:rtl w:val="true"/>
        </w:rPr>
        <w:footnoteReference w:id="154"/>
      </w:r>
      <w:r>
        <w:rPr>
          <w:rFonts w:ascii="Amiri" w:hAnsi="Amiri" w:eastAsia="Amiri" w:cs="Amiri"/>
          <w:color w:val="111111"/>
          <w:sz w:val="28"/>
          <w:sz w:val="28"/>
          <w:szCs w:val="28"/>
          <w:rtl w:val="true"/>
          <w:lang w:bidi="ar-SA"/>
        </w:rPr>
        <w:t>كلمه‌اى كه در احاديث ما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ديده نمى‌شود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افزون بر اين ، در حالى كه فقهاى اوّليه ، غالبا از آن حمايت مى‌كنند ،</w:t>
      </w:r>
      <w:r>
        <w:rPr>
          <w:rStyle w:val="FootnoteAnchor"/>
          <w:rtl w:val="true"/>
        </w:rPr>
        <w:footnoteReference w:id="155"/>
      </w:r>
      <w:r>
        <w:rPr>
          <w:rFonts w:ascii="IRNazanin" w:hAnsi="IRNazanin" w:eastAsia="IRNazanin"/>
          <w:color w:val="111111"/>
          <w:sz w:val="28"/>
          <w:sz w:val="28"/>
          <w:szCs w:val="28"/>
          <w:rtl w:val="true"/>
          <w:lang w:bidi="fa-IR"/>
        </w:rPr>
        <w:t>هرچند استثنائاتى وجود دارد ،</w:t>
      </w:r>
      <w:r>
        <w:rPr>
          <w:rStyle w:val="FootnoteAnchor"/>
          <w:rtl w:val="true"/>
        </w:rPr>
        <w:footnoteReference w:id="156"/>
      </w:r>
      <w:r>
        <w:rPr>
          <w:rFonts w:ascii="IRNazanin" w:hAnsi="IRNazanin" w:eastAsia="IRNazanin"/>
          <w:color w:val="111111"/>
          <w:sz w:val="28"/>
          <w:sz w:val="28"/>
          <w:szCs w:val="28"/>
          <w:rtl w:val="true"/>
          <w:lang w:bidi="fa-IR"/>
        </w:rPr>
        <w:t>برعكس ، فقهاى بعدى ، گويى با بى‌ميلى ، آن را</w:t>
      </w:r>
    </w:p>
    <w:p>
      <w:pPr>
        <w:pStyle w:val="BookText"/>
        <w:rPr/>
      </w:pPr>
      <w:r>
        <w:rPr>
          <w:rFonts w:ascii="Amiri" w:hAnsi="Amiri" w:eastAsia="Amiri" w:cs="Amiri"/>
          <w:color w:val="111111"/>
          <w:sz w:val="28"/>
          <w:sz w:val="28"/>
          <w:szCs w:val="28"/>
          <w:rtl w:val="true"/>
          <w:lang w:bidi="ar-SA"/>
        </w:rPr>
        <w:t>تصديق مى‌نمايند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 همان ، 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به شهرت گسترده آن بين فقهاى امامى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العمده الشهره بين الاصحاب ، و در عين حال خاطر نشان مى‌كند كه از آن ناخشنود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 ، 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امرى اجتهادى بر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دروس ، شهيد اوّل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آموزه‌اى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طبقه‌بندى مى‌كند ، هر چند در لمعه ،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آن اشاره‌اى 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نكته قابل توجّه درباره موضع اتخاذى علاّمه در ارشاد و 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تلويحا در تلخيص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وى ميان مخالفت با آموزه جايگزينى و قبول تياسر ، جمع مى‌كند ؛ امّا درباره چگونگى آن به ما چيزى نمى‌گويد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اوّل در دروس همين كار را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برعكس ، علاّمه در تذكره ، اظهار مى‌دارد كه موضع طوسى ، بر اين ديدگاه وى مبتنى است كه شخص ، متوجّه حرم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بناءا على مذهبنا من أنّ التوجه الى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منتهى به ما مى‌گويد كه تياسر ، بر اين فرضْ استوار است كه شخص ، به حرم رو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يكون على تقدير أن يكون التوجّه إلى الحرم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وى همچنان ادامه مى‌دهد كه اگر ما ديدگاه كعبه‌گرا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مقبول علاّمه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بگيريم ، در آن صورت ، تياسر را بايد كنار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يتماشى فيه ذلك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بحث تياسر در تذكره ، مطلب مهمّى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نكته درباره مهذب ، ابن فهد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تنقيح ، مقداد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مفاتيح ، محسن فيض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وكشف اللثام ، فاضل هندى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صادق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كاشف الغطاء ، درباره تياسر اظهار مى‌دارد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به بناءا على مسامحه قوى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كشف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جا مسامحه و آسانگيرى ، مخالف مداقه و دقت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يا آن را در مجموع انكار مى‌كنند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امروزه به نظر مى‌رسد كه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اين عمل انجام نمى‌شود</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گونه كه مى‌توان انتظار داشت ، سرسخت‌ترين دفاع از اين آموزه ، از سوى عالمى اخبارى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دل‌مشغولِ نجات احاديث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صورت مى‌گيرد</w:t>
      </w:r>
      <w:r>
        <w:rPr>
          <w:rFonts w:eastAsia="IRNazanin" w:cs="IRNazanin"/>
          <w:color w:val="111111"/>
          <w:sz w:val="28"/>
          <w:szCs w:val="28"/>
          <w:rtl w:val="true"/>
          <w:lang w:bidi="fa-IR"/>
        </w:rPr>
        <w:t>) .</w:t>
      </w:r>
      <w:r>
        <w:rPr>
          <w:rStyle w:val="FootnoteAnchor"/>
          <w:rtl w:val="true"/>
        </w:rPr>
        <w:footnoteReference w:id="159"/>
      </w:r>
      <w:r>
        <w:rPr>
          <w:rFonts w:ascii="IRNazanin" w:hAnsi="IRNazanin" w:eastAsia="IRNazanin"/>
          <w:color w:val="111111"/>
          <w:sz w:val="28"/>
          <w:sz w:val="28"/>
          <w:szCs w:val="28"/>
          <w:rtl w:val="true"/>
          <w:lang w:bidi="fa-IR"/>
        </w:rPr>
        <w:t>وابستگى تياسر به آموزه جايگزينى ، غالبا مورد توجّه بوده است</w:t>
      </w:r>
      <w:r>
        <w:rPr>
          <w:rStyle w:val="FootnoteAnchor"/>
          <w:rtl w:val="true"/>
        </w:rPr>
        <w:footnoteReference w:id="160"/>
      </w:r>
      <w:r>
        <w:rPr>
          <w:rFonts w:ascii="IRNazanin" w:hAnsi="IRNazanin" w:eastAsia="IRNazanin"/>
          <w:color w:val="111111"/>
          <w:sz w:val="28"/>
          <w:sz w:val="28"/>
          <w:szCs w:val="28"/>
          <w:rtl w:val="true"/>
          <w:lang w:bidi="fa-IR"/>
        </w:rPr>
        <w:t>و تياسر ، تصريحا يا تلويحا ، به طور طبيعى ، با احاديث ما گره خورده</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161"/>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فقها دو فرض براى تأييد نظر خود داشته‌اند كه ما در فهم حديث بلندتر ، به كار گرفتيم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 كه تياسر ، عملى نيست كه هر امامى هر جا باشد ، بتواند انجام دهد ؛ بلكه مختص اماميه عراق ، سرزمين‌هاى در پى آن و در همان مسير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جزيره ، فارس ، جبال و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162"/>
      </w:r>
      <w:bookmarkStart w:id="134" w:name="pg2166_31291"/>
    </w:p>
    <w:p>
      <w:pPr>
        <w:pStyle w:val="BookText"/>
        <w:rPr/>
      </w:pPr>
      <w:bookmarkEnd w:id="134"/>
      <w:r>
        <w:rPr>
          <w:rFonts w:ascii="IRNazanin" w:hAnsi="IRNazanin" w:eastAsia="IRNazanin"/>
          <w:color w:val="111111"/>
          <w:sz w:val="28"/>
          <w:sz w:val="28"/>
          <w:szCs w:val="28"/>
          <w:rtl w:val="true"/>
          <w:lang w:bidi="fa-IR"/>
        </w:rPr>
        <w:t xml:space="preserve">فرض ديگر ، آن است كه طبيعت اين عمل ، احتياطى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استظهارى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نيّتِ به حداقل رساندنِ خطرِ از دست دادن قبله صورت مى‌گيرد </w:t>
      </w:r>
      <w:r>
        <w:rPr>
          <w:rFonts w:eastAsia="IRNazanin" w:cs="IRNazanin"/>
          <w:color w:val="111111"/>
          <w:sz w:val="28"/>
          <w:szCs w:val="28"/>
          <w:rtl w:val="true"/>
          <w:lang w:bidi="fa-IR"/>
        </w:rPr>
        <w:t>.</w:t>
      </w:r>
      <w:r>
        <w:rPr>
          <w:rStyle w:val="FootnoteAnchor"/>
          <w:rtl w:val="true"/>
        </w:rPr>
        <w:footnoteReference w:id="163"/>
      </w:r>
    </w:p>
    <w:p>
      <w:pPr>
        <w:pStyle w:val="Heading4"/>
        <w:numPr>
          <w:ilvl w:val="3"/>
          <w:numId w:val="1"/>
        </w:numPr>
        <w:rPr/>
      </w:pPr>
      <w:bookmarkStart w:id="135" w:name="__RefHeading___Toc384940_3804643083"/>
      <w:bookmarkStart w:id="136" w:name="_Toc51"/>
      <w:bookmarkEnd w:id="135"/>
      <w:r>
        <w:rPr/>
        <w:t>3</w:t>
      </w:r>
      <w:r>
        <w:rPr>
          <w:rtl w:val="true"/>
        </w:rPr>
        <w:t xml:space="preserve"> . </w:t>
      </w:r>
      <w:r>
        <w:rPr>
          <w:rtl w:val="true"/>
        </w:rPr>
        <w:t>جغرافيا</w:t>
      </w:r>
      <w:bookmarkEnd w:id="136"/>
    </w:p>
    <w:p>
      <w:pPr>
        <w:pStyle w:val="BookText"/>
        <w:rPr/>
      </w:pPr>
      <w:r>
        <w:rPr>
          <w:rFonts w:ascii="IRNazanin" w:hAnsi="IRNazanin" w:eastAsia="IRNazanin"/>
          <w:color w:val="111111"/>
          <w:sz w:val="28"/>
          <w:sz w:val="28"/>
          <w:szCs w:val="28"/>
          <w:rtl w:val="true"/>
          <w:lang w:bidi="fa-IR"/>
        </w:rPr>
        <w:t xml:space="preserve">بدين ترتيب ، ايده اين حديث معنا مى‌يابد ؛ لكن آيا معناى خوبى پيدا مى‌كند؟ در اين جا بايد دو پرسش را پيش كشيم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 كه آيا موضع‌نگارى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توپوگرافى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در واقع ، همان گونه است كه در اين احاديثْ بيان شده است؟ و دوم آن كه ، اگر چنين است ، آيا مى‌تواند عمل انحراف به چپ را تبيين كند؟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مورّخان مكّه ، جزييات حدود حرم را از همه راه‌هايى كه به مكّه منتهى مى‌شوند ، بيان و فاصله هر يك را از خود مكّه به دست مى‌دهند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نام‌هاى اين مواضع را كه كنار بگذاريم ، مى‌توانيم اطلاعات را به اين شكل فهرست كنيم </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در مسير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مسافت به مكّه بر اساس مايل</w:t>
      </w:r>
    </w:p>
    <w:p>
      <w:pPr>
        <w:pStyle w:val="BookText"/>
        <w:rPr/>
      </w:pPr>
      <w:r>
        <w:rPr>
          <w:rFonts w:ascii="Amiri" w:hAnsi="Amiri" w:eastAsia="Amiri" w:cs="Amiri"/>
          <w:color w:val="111111"/>
          <w:sz w:val="28"/>
          <w:sz w:val="28"/>
          <w:szCs w:val="28"/>
          <w:rtl w:val="true"/>
          <w:lang w:bidi="ar-SA"/>
        </w:rPr>
        <w:t xml:space="preserve">مدينه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يمن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جدّه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طائف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جعرانه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در اين جا كوتاه‌ترين فاصله به حرم ، سه مايل از مسير مدينه و طولانى‌ترين ، يازده مايل از مسير طائف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در حالى كه از شمالِ شرقى ، به تعبير ديگر از مسير عراق ، به مكّه مى‌نگريم ، ممكن است وسوسه شويم كه اينها را فواصل اصلى تعيين كننده طرحواره مجازى حرم براى خويش تلقى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مى‌رسد كه اين نكته ، كم و بيش به اين حديث معنا مى‌دهد و شايد كسى كه آن را رايج ساخت ، اين گونه فكر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اگر به دقّت به نقشه بنگريم ، بلافاصله متوجّه مى‌شويم در حالى كه مسير طائف ، در واقع ، مسير مربوط به چپ است ، آنچه بايد در سمت راستْ نظر ما را جلب كند ، مسير جدّه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اثرى ويران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طرحواره ، ده مايل در مسير جدّه ، در برابر يازده مايل در مسير طائف ، امتداد پيدا مى‌كند ؛ تفاوتى چنان اندك كه اين حديث را بى‌معنا مى‌سازد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نكته را مى‌توان به طريق ديگرى و با استفاده از نمودار حدود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اساس نقشه چاپ شده به وسيله عبد الملك بن عبداللّه بن الدُهيش</w:t>
      </w:r>
      <w:r>
        <w:rPr>
          <w:rStyle w:val="FootnoteAnchor"/>
          <w:rtl w:val="true"/>
        </w:rPr>
        <w:footnoteReference w:id="165"/>
      </w:r>
      <w:r>
        <w:rPr>
          <w:rFonts w:ascii="IRNazanin" w:hAnsi="IRNazanin" w:eastAsia="IRNazanin"/>
          <w:color w:val="111111"/>
          <w:sz w:val="28"/>
          <w:sz w:val="28"/>
          <w:szCs w:val="28"/>
          <w:rtl w:val="true"/>
          <w:lang w:bidi="fa-IR"/>
        </w:rPr>
        <w:t xml:space="preserve">فراهم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خطوطى كه به نرمى مايل شده‌اند ، منظرى را نشان مى‌دهند كه از آن ، كعبه ، در واقع درست مقابل راست مركز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حديث وصف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قرار مى‌گيرد ؛ لكن اين منظر ، تقريبا از سمت قَطَر است ، نه كوفه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منظرى كه از سوى كوفه نمايش داده مى‌شود ، با خطوطى است كه با شيب تندى مايل مى‌شود و از اين جايگاه مناسب ، كعبه تقريبا در وسط حرم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 اين حديث ، هنگامى كه با واقعيت‌هاى موضع‌نگارانه حرم مواجه مى‌شود ، در واقع بى‌معنا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حديث ، حتّى اگر از نظر موضع‌نگارى معنايى داشته باشد ، آيا مى‌تواند به گونه رضايت‌بخشى ، عمل انحراف به چپ به هنگام نماز را در ميان اماميه در كوفه توضيح دهد؟ در اين جا ما با معضل مثلّثاتى مواجه مى‌شويم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كنيم كه كسى از قضا در موضعى در هشت مايلى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سادگى كار اجازه دهيد كه اين مايل انگليسى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از جهت قطر قرار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 اين طرحواره مجازى ، حدود پنج مايل به سمت راست كعبه و اندكى بيش از نُه مايل به سوى چپ امتداد مى‌يابد و مركز حرم ، دو مايل به سمت چپ كعبه است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روح اين حديث ، در اين حالت ، آن شخص ، حدود پانزده درجه به سمت چپ منحرف شده و به طرفى رو كرده كه معتقد است مركز حرم در آن قرار دارد ؛ بنا بر اين احتمال مقابل حداقل بخشى از آن قرار گرفتن در نماز را به حداكثر رسانده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در صورتى كه وى به جاى هشت مايلىِ حرم ، در هشتصد مايلىِ آن و در قَطَر باشد ، چه مى‌شود ؟ در آن صورت ، تقريبا انحراف او به سمت چپ ، كمتر از يك پنجم يك درجه خواهد بود ؛</w:t>
      </w:r>
      <w:r>
        <w:rPr>
          <w:rStyle w:val="FootnoteAnchor"/>
          <w:rtl w:val="true"/>
        </w:rPr>
        <w:footnoteReference w:id="166"/>
      </w:r>
      <w:r>
        <w:rPr>
          <w:rFonts w:ascii="IRNazanin" w:hAnsi="IRNazanin" w:eastAsia="IRNazanin"/>
          <w:color w:val="111111"/>
          <w:sz w:val="28"/>
          <w:sz w:val="28"/>
          <w:szCs w:val="28"/>
          <w:rtl w:val="true"/>
          <w:lang w:bidi="fa-IR"/>
        </w:rPr>
        <w:t>فاصله‌اى چنان اندك كه شخص معمولى و بدون</w:t>
      </w:r>
      <w:bookmarkStart w:id="137" w:name="pg2166_31294"/>
    </w:p>
    <w:p>
      <w:pPr>
        <w:pStyle w:val="BookText"/>
        <w:rPr/>
      </w:pPr>
      <w:bookmarkEnd w:id="137"/>
      <w:r>
        <w:rPr>
          <w:rFonts w:ascii="IRNazanin" w:hAnsi="IRNazanin" w:eastAsia="IRNazanin"/>
          <w:color w:val="111111"/>
          <w:sz w:val="28"/>
          <w:sz w:val="28"/>
          <w:szCs w:val="28"/>
          <w:rtl w:val="true"/>
          <w:lang w:bidi="fa-IR"/>
        </w:rPr>
        <w:t xml:space="preserve">ابزارهاى علمى ، از آن خبردار نخواهد شد </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 xml:space="preserve">كوفه در فاصله‌اى مانند قَطَر از مكّه قرار دارد و در نتيجه ، اين حديث با اين معيار نيز معنايى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اشكال موضع‌نگارانه و اشكال مثلّثاتى ، از نظر فقهاى امامى پنهان نبود ، به نظر مى‌رسد كه</w:t>
      </w:r>
    </w:p>
    <w:p>
      <w:pPr>
        <w:pStyle w:val="BookText"/>
        <w:rPr/>
      </w:pPr>
      <w:r>
        <w:rPr>
          <w:rFonts w:ascii="IRNazanin" w:hAnsi="IRNazanin" w:eastAsia="IRNazanin"/>
          <w:color w:val="111111"/>
          <w:sz w:val="28"/>
          <w:sz w:val="28"/>
          <w:szCs w:val="28"/>
          <w:rtl w:val="true"/>
          <w:lang w:bidi="fa-IR"/>
        </w:rPr>
        <w:t xml:space="preserve">تنها در دوران صفوى پديدار شد </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 جامع ، خوانسارى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مجلسى ، در اثرى ديگر ، اين مسئله را به سبكى موجز طرح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 ج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Heading4"/>
        <w:numPr>
          <w:ilvl w:val="3"/>
          <w:numId w:val="1"/>
        </w:numPr>
        <w:rPr/>
      </w:pPr>
      <w:bookmarkStart w:id="138" w:name="__RefHeading___Toc384942_3804643083"/>
      <w:bookmarkStart w:id="139" w:name="_Toc52"/>
      <w:bookmarkEnd w:id="138"/>
      <w:r>
        <w:rPr/>
        <w:t>4</w:t>
      </w:r>
      <w:r>
        <w:rPr>
          <w:rtl w:val="true"/>
        </w:rPr>
        <w:t xml:space="preserve"> . </w:t>
      </w:r>
      <w:r>
        <w:rPr>
          <w:rtl w:val="true"/>
        </w:rPr>
        <w:t>نجوم</w:t>
      </w:r>
      <w:bookmarkEnd w:id="139"/>
    </w:p>
    <w:p>
      <w:pPr>
        <w:pStyle w:val="BookText"/>
        <w:rPr/>
      </w:pPr>
      <w:r>
        <w:rPr>
          <w:rFonts w:ascii="IRNazanin" w:hAnsi="IRNazanin" w:eastAsia="IRNazanin"/>
          <w:color w:val="111111"/>
          <w:sz w:val="28"/>
          <w:sz w:val="28"/>
          <w:szCs w:val="28"/>
          <w:rtl w:val="true"/>
          <w:lang w:bidi="fa-IR"/>
        </w:rPr>
        <w:t xml:space="preserve">اگر تبيين عمل انحراف به چپ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وسيله اين حديث به دست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رهگشا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ديديم كه به دو دليل ناكام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 چه تبيين بديلى مى‌توانيم پيشنهاد كنيم؟ اين حديث به ما مى‌گويد كه منبع مشكل در حجاز است ؛ امّا ديديم كه اين تبيين ، ما را به جايى نرساند ؛ بنا بر اين ، به جاى آن ، اجازه دهيد كه اين فرضيه را پيش كشيم كه ممكن است اين مشكل ، در عراق نهفته باشد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 خود را لحظه‌اى به آثار عالمانى كه تياسُر را تأييد كردند ، محدود كنيم ، در خواهيم يافت كه اين موضوع ، جاى خود را غالبا در كنار گزارش‌هاى نشانه‌هاى نجومى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 ، اَمارات</w:t>
      </w:r>
      <w:r>
        <w:rPr>
          <w:rFonts w:eastAsia="IRNazanin" w:cs="IRNazanin"/>
          <w:color w:val="111111"/>
          <w:sz w:val="28"/>
          <w:szCs w:val="28"/>
          <w:rtl w:val="true"/>
          <w:lang w:bidi="fa-IR"/>
        </w:rPr>
        <w:t>)</w:t>
      </w:r>
      <w:r>
        <w:rPr>
          <w:rStyle w:val="FootnoteAnchor"/>
          <w:rtl w:val="true"/>
        </w:rPr>
        <w:footnoteReference w:id="169"/>
      </w:r>
      <w:r>
        <w:rPr>
          <w:rFonts w:ascii="Amiri" w:hAnsi="Amiri" w:eastAsia="Amiri" w:cs="Amiri"/>
          <w:color w:val="111111"/>
          <w:sz w:val="28"/>
          <w:sz w:val="28"/>
          <w:szCs w:val="28"/>
          <w:rtl w:val="true"/>
          <w:lang w:bidi="ar-SA"/>
        </w:rPr>
        <w:t>مى‌يابد كه فقهاى امامى ، منطقه به منطقه را با فراهم</w:t>
      </w:r>
    </w:p>
    <w:p>
      <w:pPr>
        <w:pStyle w:val="BookText"/>
        <w:rPr/>
      </w:pPr>
      <w:r>
        <w:rPr>
          <w:rFonts w:ascii="IRNazanin" w:hAnsi="IRNazanin" w:eastAsia="IRNazanin"/>
          <w:color w:val="111111"/>
          <w:sz w:val="28"/>
          <w:sz w:val="28"/>
          <w:szCs w:val="28"/>
          <w:rtl w:val="true"/>
          <w:lang w:bidi="fa-IR"/>
        </w:rPr>
        <w:t xml:space="preserve">آوردن قواعدى ساده براى يافتن قبله فهرست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 اين كه در عراق ، شخص بايد ستاره الجَدْى را پشت شانه راست خود داشته باشد </w:t>
      </w:r>
      <w:r>
        <w:rPr>
          <w:rFonts w:eastAsia="IRNazanin" w:cs="IRNazanin"/>
          <w:color w:val="111111"/>
          <w:sz w:val="28"/>
          <w:szCs w:val="28"/>
          <w:rtl w:val="true"/>
          <w:lang w:bidi="fa-IR"/>
        </w:rPr>
        <w:t>.</w:t>
      </w:r>
      <w:r>
        <w:rPr>
          <w:rStyle w:val="FootnoteAnchor"/>
          <w:rtl w:val="true"/>
        </w:rPr>
        <w:footnoteReference w:id="170"/>
      </w:r>
      <w:r>
        <w:rPr>
          <w:rFonts w:ascii="Amiri" w:hAnsi="Amiri" w:eastAsia="Amiri" w:cs="Amiri"/>
          <w:color w:val="111111"/>
          <w:sz w:val="28"/>
          <w:sz w:val="28"/>
          <w:szCs w:val="28"/>
          <w:rtl w:val="true"/>
          <w:lang w:bidi="ar-SA"/>
        </w:rPr>
        <w:t>از اين رو ، در عمده اين آثار ، تياسُر ، بلافاصله قبل از ،</w:t>
      </w:r>
      <w:r>
        <w:rPr>
          <w:rStyle w:val="FootnoteAnchor"/>
          <w:rtl w:val="true"/>
        </w:rPr>
        <w:footnoteReference w:id="171"/>
      </w:r>
      <w:r>
        <w:rPr>
          <w:rFonts w:ascii="IRNazanin" w:hAnsi="IRNazanin" w:eastAsia="IRNazanin"/>
          <w:color w:val="111111"/>
          <w:sz w:val="28"/>
          <w:sz w:val="28"/>
          <w:szCs w:val="28"/>
          <w:rtl w:val="true"/>
          <w:lang w:bidi="fa-IR"/>
        </w:rPr>
        <w:t>بلافاصله بعد از ،</w:t>
      </w:r>
      <w:r>
        <w:rPr>
          <w:rStyle w:val="FootnoteAnchor"/>
          <w:rtl w:val="true"/>
        </w:rPr>
        <w:footnoteReference w:id="172"/>
      </w:r>
      <w:r>
        <w:rPr>
          <w:rFonts w:ascii="Amiri" w:hAnsi="Amiri" w:eastAsia="Amiri" w:cs="Amiri"/>
          <w:color w:val="111111"/>
          <w:sz w:val="28"/>
          <w:sz w:val="28"/>
          <w:szCs w:val="28"/>
          <w:rtl w:val="true"/>
          <w:lang w:bidi="ar-SA"/>
        </w:rPr>
        <w:t>و حتّى در ميانه بحث ،</w:t>
      </w:r>
      <w:r>
        <w:rPr>
          <w:rStyle w:val="FootnoteAnchor"/>
          <w:rtl w:val="true"/>
        </w:rPr>
        <w:footnoteReference w:id="173"/>
      </w:r>
      <w:r>
        <w:rPr>
          <w:rFonts w:ascii="IRNazanin" w:hAnsi="IRNazanin" w:eastAsia="IRNazanin"/>
          <w:color w:val="111111"/>
          <w:sz w:val="28"/>
          <w:sz w:val="28"/>
          <w:szCs w:val="28"/>
          <w:rtl w:val="true"/>
          <w:lang w:bidi="fa-IR"/>
        </w:rPr>
        <w:t xml:space="preserve">از اين علائم پديدار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هيچ يك از اين آثار مورد بحث ، ارتباطى آشكار ميان تياسر و اين علائم برقرار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دليلى براى تياسر به دست داده شده ، همواره مسئله عدم تقارن حرم است ؛ امّا حداقل ، معنا دارد كه فرض كنيم كه نيّت اين متون ، آن است كه شخص امامى با تبعيت از تياسر ، ممكن است نخست خود را به كمك اين علائم متوجّه كعبه كند و سپس اندكى به چپ بچرخد تا اين عدم تقارن را جبران كرده باشد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ديگر ، جهت معرفى شده به وسيله علائم ، به گونه‌اى است كه شخص مى‌تواند به استناد آنها به سمت چپ انحراف پيدا كند </w:t>
      </w:r>
      <w:r>
        <w:rPr>
          <w:rFonts w:eastAsia="IRNazanin" w:cs="IRNazanin"/>
          <w:color w:val="111111"/>
          <w:sz w:val="28"/>
          <w:szCs w:val="28"/>
          <w:rtl w:val="true"/>
          <w:lang w:bidi="fa-IR"/>
        </w:rPr>
        <w:t>.</w:t>
      </w:r>
      <w:r>
        <w:rPr>
          <w:rStyle w:val="FootnoteAnchor"/>
          <w:rtl w:val="true"/>
        </w:rPr>
        <w:footnoteReference w:id="174"/>
      </w:r>
      <w:r>
        <w:rPr>
          <w:rFonts w:ascii="Amiri" w:hAnsi="Amiri" w:eastAsia="Amiri" w:cs="Amiri"/>
          <w:color w:val="111111"/>
          <w:sz w:val="28"/>
          <w:sz w:val="28"/>
          <w:szCs w:val="28"/>
          <w:rtl w:val="true"/>
          <w:lang w:bidi="ar-SA"/>
        </w:rPr>
        <w:t>طبق اين فهم ، مسئله تياسر،</w:t>
      </w:r>
    </w:p>
    <w:p>
      <w:pPr>
        <w:pStyle w:val="BookText"/>
        <w:rPr/>
      </w:pPr>
      <w:r>
        <w:rPr>
          <w:rFonts w:ascii="IRNazanin" w:hAnsi="IRNazanin" w:eastAsia="IRNazanin"/>
          <w:color w:val="111111"/>
          <w:sz w:val="28"/>
          <w:sz w:val="28"/>
          <w:szCs w:val="28"/>
          <w:rtl w:val="true"/>
          <w:lang w:bidi="fa-IR"/>
        </w:rPr>
        <w:t xml:space="preserve">همان گونه خواهد بود كه در احاديث بدان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صرفا به اين پرسش پاسخ داده‌ايم كه در درجه اوّل ، شخص چگونه بداند كه متوجّه كعبه شود؟</w:t>
      </w:r>
    </w:p>
    <w:p>
      <w:pPr>
        <w:pStyle w:val="BookText"/>
        <w:rPr/>
      </w:pPr>
      <w:r>
        <w:rPr>
          <w:rFonts w:ascii="IRNazanin" w:hAnsi="IRNazanin" w:eastAsia="IRNazanin"/>
          <w:color w:val="111111"/>
          <w:sz w:val="28"/>
          <w:sz w:val="28"/>
          <w:szCs w:val="28"/>
          <w:rtl w:val="true"/>
          <w:lang w:bidi="fa-IR"/>
        </w:rPr>
        <w:t xml:space="preserve">البته همچنان راه مؤثّرترى براى اين كه كسى بتواند رابطه بين تياسر و علائم را تصوّر كند ،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ممكن است آنها را صرفا به مثابه قواعد تجربى قابل اعتمادى براى به دست آوردن تقريبى جهت كعبه ، به شمار آوَرَد ، نه بيش از آن </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 xml:space="preserve">بنا بر اين مى‌توانيم فرض كنيم كه در مورد خاص عراق و سرزمين‌هاى متّصل به آن ، مى‌دانستند كه اين علائم ، جهتى را نشان مى‌دهند كه اندكى بيش از حد به راست متمايل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 معقول بود كه به هر كس تعليم داده شود كه آنها را به كار گيرند تا اندكى به چپ متمايل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جا با تبيينى براى تياسر مواجه هستيم كه ربطى به عدم تقارن حرم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دو پرسش ممكن است پديد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پرسش كه پاسخگويى به آن ، كاملاً فراتر از حدود صلاحيتم است ،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واقع ، اين علائم براى عراق و سرزمين‌هاى متّصل به آن ، چنان بودند كه شخص را بيش از حد به راست منحرف كنند؟ دوم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فقهاى امامى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مدافع تياسر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اين صورت فكر مى‌كردند؟ و من ، شاهدى در متون پيدا نمى‌كنم كه آنان چنين فكر كرده باشند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همه ، اگر كمى دامنه كار خود را بگسترانيم ، مى‌توانيم سرنخ‌هايى از چنين فهمى ميان عالمانى كه خودْ مدافع تياسر نبودند ، بيابيم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مواجهه‌اى كه بين دو عالم هوشمند و متبحّر قرن هفتم هجرى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سيزدهم ميلادى ، رخ داد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نصير الدين طوسى ، با معضلى درباره تياسر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زودى به آن خواهيم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محقّق حلى</w:t>
      </w:r>
    </w:p>
    <w:p>
      <w:pPr>
        <w:pStyle w:val="BookText"/>
        <w:rPr/>
      </w:pPr>
      <w:r>
        <w:rPr>
          <w:rFonts w:ascii="IRNazanin" w:hAnsi="IRNazanin" w:eastAsia="IRNazanin"/>
          <w:color w:val="111111"/>
          <w:sz w:val="28"/>
          <w:sz w:val="28"/>
          <w:szCs w:val="28"/>
          <w:rtl w:val="true"/>
          <w:lang w:bidi="fa-IR"/>
        </w:rPr>
        <w:t xml:space="preserve">را به چالش گرفت </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 xml:space="preserve">محقّق در رساله‌اى كه در پاسخ نوشت ، در جايى اظهار داشت كه اگر جهت كعبه را ندانيد ، بايد از علائم استفاده كنيد ؛ لكن اين كار ، تضمين نمى‌كند كه دقيقا روياروى جهت قبله باشيد </w:t>
      </w:r>
      <w:r>
        <w:rPr>
          <w:rFonts w:eastAsia="IRNazanin" w:cs="IRNazanin"/>
          <w:color w:val="111111"/>
          <w:sz w:val="28"/>
          <w:szCs w:val="28"/>
          <w:rtl w:val="true"/>
          <w:lang w:bidi="fa-IR"/>
        </w:rPr>
        <w:t>.</w:t>
      </w:r>
      <w:r>
        <w:rPr>
          <w:rStyle w:val="FootnoteAnchor"/>
          <w:rtl w:val="true"/>
        </w:rPr>
        <w:footnoteReference w:id="177"/>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بعدى ، فاضل هندى</w:t>
      </w:r>
      <w:r>
        <w:rPr>
          <w:rStyle w:val="FootnoteAnchor"/>
          <w:rtl w:val="true"/>
        </w:rPr>
        <w:footnoteReference w:id="178"/>
      </w:r>
      <w:r>
        <w:rPr>
          <w:rFonts w:ascii="IRNazanin" w:hAnsi="IRNazanin" w:eastAsia="IRNazanin"/>
          <w:color w:val="111111"/>
          <w:sz w:val="28"/>
          <w:sz w:val="28"/>
          <w:szCs w:val="28"/>
          <w:rtl w:val="true"/>
          <w:lang w:bidi="fa-IR"/>
        </w:rPr>
        <w:t>و همچنين نجفى ،</w:t>
      </w:r>
      <w:r>
        <w:rPr>
          <w:rStyle w:val="FootnoteAnchor"/>
          <w:rtl w:val="true"/>
        </w:rPr>
        <w:footnoteReference w:id="179"/>
      </w:r>
      <w:r>
        <w:rPr>
          <w:rFonts w:ascii="IRNazanin" w:hAnsi="IRNazanin" w:eastAsia="IRNazanin"/>
          <w:color w:val="111111"/>
          <w:sz w:val="28"/>
          <w:sz w:val="28"/>
          <w:szCs w:val="28"/>
          <w:rtl w:val="true"/>
          <w:lang w:bidi="fa-IR"/>
        </w:rPr>
        <w:t xml:space="preserve">به همين سبك از علائم ، به مثابه تقريب نام مى‌برند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 به رساله محقّق باز مى‌گردد ، لكن نه محقّق و نه كسانى كه استدلال او را بازگو كردند ، نگفتند كه تياسر ، صرفا براى تصحيح خطاى جهت كعبه است كه زاده اين علائم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حلّى ، صادقانه تلاش مى‌كرد تا به آموزه‌اى معنا دهد كه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در اين رساله و در بيشتر آثارش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باور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سياق ، با توجّه به اين واقعيت كه كسى ممكن است با علائم ، اندكى به خطا رود و با فرض اين ديدگاه كه همه حرم ، قبله است ، نكته وى آن بود كه معقول است اندكى به سمت چپِ جهتى منحرف شويم كه علائم نشان مى‌دهند و در نتيجه ، احتمال مواجهه با حرم را به حداكثر برسانيم </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به عبارت ديگر ، مشكل علائم ، آن نبود كه به گونه‌اى منظّم بيش از حد به راست تمايل دارند ؛ بلكه صرفا آن بود كه كاملاً قابل اطمينان</w:t>
      </w:r>
    </w:p>
    <w:p>
      <w:pPr>
        <w:pStyle w:val="BookText"/>
        <w:rPr/>
      </w:pPr>
      <w:r>
        <w:rPr>
          <w:rFonts w:ascii="IRNazanin" w:hAnsi="IRNazanin" w:eastAsia="IRNazanin"/>
          <w:color w:val="111111"/>
          <w:sz w:val="28"/>
          <w:sz w:val="28"/>
          <w:szCs w:val="28"/>
          <w:rtl w:val="true"/>
          <w:lang w:bidi="fa-IR"/>
        </w:rPr>
        <w:t xml:space="preserve">نبودند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رويارويى ميان نصيرالدين طوسى و محقّق ، فرصتى براى ابراز نظرى كلّى درباره شيوه عالمان قرون ميانه در بررسى مسئله تياسُر فراهم مى‌آورد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اشكالى كه طوسى هنگام حضور در درس محقّق طرح كرد ، به اين شرح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 انحراف به چپ ، نامعيّن است ، مگر آن كه شخص ، پيشاپيش ، جهتى را كه مرتبط با جهت چرخش وى است ، معين كرده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جهتْ طرف قبله باشد ، در اين صورت ، انحراف به چپْ نادرست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جهتْ همچنان نامعيّن باشد ، در اين صورت ، مفهوم چرخش به سمت معنايى ندارد </w:t>
      </w:r>
      <w:r>
        <w:rPr>
          <w:rFonts w:eastAsia="IRNazanin" w:cs="IRNazanin"/>
          <w:color w:val="111111"/>
          <w:sz w:val="28"/>
          <w:szCs w:val="28"/>
          <w:rtl w:val="true"/>
          <w:lang w:bidi="fa-IR"/>
        </w:rPr>
        <w:t>.</w:t>
      </w:r>
      <w:r>
        <w:rPr>
          <w:rStyle w:val="FootnoteAnchor"/>
          <w:rtl w:val="true"/>
        </w:rPr>
        <w:footnoteReference w:id="181"/>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 همان وقتْ پاسخ داد ؛ لكن ممكن است از پاسخش كاملاً خشنود نشده باشد ؛ زيرا بعدها رساله مختصرى براى طوسى در اين موضوع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در كتاب فقهى‌اى كه عالِمى در قرن بعد ، آن را نوشت ، حفظ شده است </w:t>
      </w:r>
      <w:r>
        <w:rPr>
          <w:rFonts w:eastAsia="IRNazanin" w:cs="IRNazanin"/>
          <w:color w:val="111111"/>
          <w:sz w:val="28"/>
          <w:szCs w:val="28"/>
          <w:rtl w:val="true"/>
          <w:lang w:bidi="fa-IR"/>
        </w:rPr>
        <w:t>.</w:t>
      </w:r>
      <w:r>
        <w:rPr>
          <w:rStyle w:val="FootnoteAnchor"/>
          <w:rtl w:val="true"/>
        </w:rPr>
        <w:footnoteReference w:id="182"/>
      </w:r>
      <w:r>
        <w:rPr>
          <w:rFonts w:ascii="Amiri" w:hAnsi="Amiri" w:eastAsia="Amiri" w:cs="Amiri"/>
          <w:color w:val="111111"/>
          <w:sz w:val="28"/>
          <w:sz w:val="28"/>
          <w:szCs w:val="28"/>
          <w:rtl w:val="true"/>
          <w:lang w:bidi="ar-SA"/>
        </w:rPr>
        <w:t>نيازى نداريم كه وارد جزييات استدلال محقّق شويم ؛ مسئله ، آن است كه رهيافت هر دو طرف ،</w:t>
      </w:r>
      <w:bookmarkStart w:id="140" w:name="pg2166_31299"/>
    </w:p>
    <w:p>
      <w:pPr>
        <w:pStyle w:val="BookText"/>
        <w:rPr/>
      </w:pPr>
      <w:bookmarkEnd w:id="140"/>
      <w:r>
        <w:rPr>
          <w:rFonts w:ascii="IRNazanin" w:hAnsi="IRNazanin" w:eastAsia="IRNazanin"/>
          <w:color w:val="111111"/>
          <w:sz w:val="28"/>
          <w:sz w:val="28"/>
          <w:szCs w:val="28"/>
          <w:rtl w:val="true"/>
          <w:lang w:bidi="fa-IR"/>
        </w:rPr>
        <w:t xml:space="preserve">كاملاً مباحثه‌اى و فقهى است و به هيچ روى ، تاريخى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بعدها مجلسى اظهار داشت ، محقّق با همه دقّت بحثى خود ، موفق به حلّ مشكل اصلى نشد </w:t>
      </w:r>
      <w:r>
        <w:rPr>
          <w:rFonts w:eastAsia="IRNazanin" w:cs="IRNazanin"/>
          <w:color w:val="111111"/>
          <w:sz w:val="28"/>
          <w:szCs w:val="28"/>
          <w:rtl w:val="true"/>
          <w:lang w:bidi="fa-IR"/>
        </w:rPr>
        <w:t>.</w:t>
      </w:r>
      <w:r>
        <w:rPr>
          <w:rStyle w:val="FootnoteAnchor"/>
          <w:rtl w:val="true"/>
        </w:rPr>
        <w:footnoteReference w:id="183"/>
      </w:r>
    </w:p>
    <w:p>
      <w:pPr>
        <w:pStyle w:val="Heading4"/>
        <w:numPr>
          <w:ilvl w:val="3"/>
          <w:numId w:val="1"/>
        </w:numPr>
        <w:rPr/>
      </w:pPr>
      <w:bookmarkStart w:id="141" w:name="__RefHeading___Toc384944_3804643083"/>
      <w:bookmarkStart w:id="142" w:name="_Toc53"/>
      <w:bookmarkEnd w:id="141"/>
      <w:r>
        <w:rPr/>
        <w:t>5</w:t>
      </w:r>
      <w:r>
        <w:rPr>
          <w:rtl w:val="true"/>
        </w:rPr>
        <w:t xml:space="preserve"> . </w:t>
      </w:r>
      <w:r>
        <w:rPr>
          <w:rtl w:val="true"/>
        </w:rPr>
        <w:t>مسجد كوفه</w:t>
      </w:r>
      <w:bookmarkEnd w:id="142"/>
    </w:p>
    <w:p>
      <w:pPr>
        <w:pStyle w:val="BookText"/>
        <w:rPr/>
      </w:pPr>
      <w:r>
        <w:rPr>
          <w:rFonts w:ascii="IRNazanin" w:hAnsi="IRNazanin" w:eastAsia="IRNazanin"/>
          <w:color w:val="111111"/>
          <w:sz w:val="28"/>
          <w:sz w:val="28"/>
          <w:szCs w:val="28"/>
          <w:rtl w:val="true"/>
          <w:lang w:bidi="fa-IR"/>
        </w:rPr>
        <w:t xml:space="preserve">اگر خطا در ستارگان نباشد ، ممكن است در چيزى بيشتر زمينى باشد؟ كوه در قرون اوّليه ، مركز حيات اماميه بود و مركز دينى شهر ، مسجد كوفه به شمار مى‌رفت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مى‌شد دليلى يافت كه باور كنيم مسجد كوفه ، بيش از حد به سمت راستْ انحراف داشت ، اين نكته مى‌توانست تبيين معقولى براى عمل انحراف به چپ فراهم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نكته ، از آن انديشه‌ها نبود كه انتظار داشته باشيم به ذهن عالمان قرون ميانه خطور كرده باشد ، امّا در دوران صفوى ، اوضاع عوض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پيش‌تر اشاره شد ، مشكل مثلّثاتى برآمده از تبيين تياسُر كه در حديث به دست داده شده ، شناخته شده بود و اينك نوع تازه‌اى از تفكّر ، پديدار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بيان مجلسى ، آنچه درباره اين مسئله به ذهن خطور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والذى يخطر فى ذلك بالبال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مطلب است كه دليل عمل انحراف به چپ ، مى‌تواند انحراف جهت بيشتر مساجد كوفه و ديگر نقاط عراق باشد </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مجلسى مشخّصا به دو مسجد محلّى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سهله و مسجد يونس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 ج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تفاوت قبلى ، 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 ج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مى‌توانيم مساجد واسط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گونه كه حمّاد بن زيد مطرح كرده بود ، 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گونه كه ديدگاه ابن مبارك آن را پيش كشيده است ، 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اضافه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 مكّى ، كرون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Crone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البزدوى در باب قبله در ماوراء النهر اسلامى اوّليه ، كينگ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كِرسوِل ، طى گزارشى از حفارى‌هاى انجام شده در واسط ، نقشه‌هايى از اين مسجد را در بازسازى‌هاى پياپى آن به دست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معمارى اوّليه مسلمانان ، كرسول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شكل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نقشه‌ها نشان مى‌دهند كه انحراف قديمى‌ترين مسجد ، حدود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به سمت راست نصف النهار يا حدود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به سمت راست مكّه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واسط ، مكّه ، حدود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راست نصف النهار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برعكس ، مسجد دوم ، تنها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به سمت راست نصف النهار ، يا 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به سمت چپ مكّه انحراف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كس كه در قديمى‌ترين مسجد نماز مى‌خواند ، معقول است كه به سمت چپ منحرف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مردم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 تفاوتى چنان زياد است كه به آسانى متوجّه آن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 اين مساجد ، بى‌تاريخ هستند ؛ لكن كِرِسوِل ، گزارشى از ديدگاه فؤاد صفر به دست مى‌دهد كه معقول است و طبق آن ، مسجد اوّليه ، ساخته حجّاج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 ص </w:t>
      </w:r>
      <w:r>
        <w:rPr>
          <w:rFonts w:eastAsia="IRNazanin" w:cs="IRNazanin"/>
          <w:color w:val="111111"/>
          <w:sz w:val="28"/>
          <w:szCs w:val="28"/>
          <w:lang w:bidi="fa-IR"/>
        </w:rPr>
        <w:t>134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گزارش باستان‌شناختى ، ما را به مقايسه آن با اظهارات جاحظ بر مى‌انگيزد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فهرستى ، خطاهاى حاكمانى چون عبدالملك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حكومت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r>
        <w:rPr>
          <w:rFonts w:eastAsia="IRNazanin" w:cs="IRNazanin"/>
          <w:color w:val="111111"/>
          <w:sz w:val="28"/>
          <w:szCs w:val="28"/>
          <w:rtl w:val="true"/>
          <w:lang w:bidi="fa-IR"/>
        </w:rPr>
        <w:t xml:space="preserve"> -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پسرش 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حكومت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r>
        <w:rPr>
          <w:rFonts w:eastAsia="IRNazanin" w:cs="IRNazanin"/>
          <w:color w:val="111111"/>
          <w:sz w:val="28"/>
          <w:szCs w:val="28"/>
          <w:rtl w:val="true"/>
          <w:lang w:bidi="fa-IR"/>
        </w:rPr>
        <w:t xml:space="preserve"> -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اضافه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منشى‌اش يزيد بن ابى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او 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 اسلام ، ويراست دوم ، ذيل نام 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بيان مى‌كند و معتقد است كه آنان قبله واسط را تغيير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حولوا قبلة واسط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 جاحظ ، ويراسته سندوبى ، 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نيز 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 مكّى ، كرون ، 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تغييرى كه جاحظ ،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 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eastAsia="IRNazanin" w:cs="IRNazanin"/>
          <w:color w:val="111111"/>
          <w:sz w:val="28"/>
          <w:szCs w:val="28"/>
          <w:rtl w:val="true"/>
          <w:lang w:bidi="fa-IR"/>
        </w:rPr>
        <w:t>)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اين ، مجلسى چنين پيش مى‌رود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محراب مسجد كوفه ، حدود بيست درجه بيش از حد به راست مايل است ،</w:t>
      </w:r>
      <w:r>
        <w:rPr>
          <w:rStyle w:val="FootnoteAnchor"/>
          <w:rtl w:val="true"/>
        </w:rPr>
        <w:footnoteReference w:id="185"/>
      </w:r>
      <w:r>
        <w:rPr>
          <w:rFonts w:ascii="IRNazanin" w:hAnsi="IRNazanin" w:eastAsia="IRNazanin"/>
          <w:color w:val="111111"/>
          <w:sz w:val="28"/>
          <w:sz w:val="28"/>
          <w:szCs w:val="28"/>
          <w:rtl w:val="true"/>
          <w:lang w:bidi="fa-IR"/>
        </w:rPr>
        <w:t>و از آن</w:t>
      </w:r>
    </w:p>
    <w:p>
      <w:pPr>
        <w:pStyle w:val="BookText"/>
        <w:rPr/>
      </w:pPr>
      <w:r>
        <w:rPr>
          <w:rFonts w:ascii="IRNazanin" w:hAnsi="IRNazanin" w:eastAsia="IRNazanin"/>
          <w:color w:val="111111"/>
          <w:sz w:val="28"/>
          <w:sz w:val="28"/>
          <w:szCs w:val="28"/>
          <w:rtl w:val="true"/>
          <w:lang w:bidi="fa-IR"/>
        </w:rPr>
        <w:t xml:space="preserve">جا كه بيشتر اين مساجد در زمان عمر و ديگر خلفاى جور ساخته شده‌اند ، براى ائمّه عليهم‌السلام ، به دليل تقيّه ، امكان اعتراض و انكار نبود ، در نتيجه ، به پيروان خود ، به تياسر فرمان دادند و از دلائلى خطابى براى توجيه اين عمل و اسكاتشان سود جستند </w:t>
      </w:r>
      <w:r>
        <w:rPr>
          <w:rFonts w:eastAsia="IRNazanin" w:cs="IRNazanin"/>
          <w:color w:val="111111"/>
          <w:sz w:val="28"/>
          <w:szCs w:val="28"/>
          <w:rtl w:val="true"/>
          <w:lang w:bidi="fa-IR"/>
        </w:rPr>
        <w:t>.</w:t>
      </w:r>
      <w:r>
        <w:rPr>
          <w:rStyle w:val="FootnoteAnchor"/>
          <w:rtl w:val="true"/>
        </w:rPr>
        <w:footnoteReference w:id="186"/>
      </w:r>
      <w:r>
        <w:rPr>
          <w:rFonts w:ascii="Amiri" w:hAnsi="Amiri" w:eastAsia="Amiri" w:cs="Amiri"/>
          <w:color w:val="111111"/>
          <w:sz w:val="28"/>
          <w:sz w:val="28"/>
          <w:szCs w:val="28"/>
          <w:rtl w:val="true"/>
          <w:lang w:bidi="ar-SA"/>
        </w:rPr>
        <w:t xml:space="preserve">البته مجلسى در اين جا بايد معضلى عقيدتى را حل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ساختن مسجدى به دست امامى معصوم يا نماز خواندن وى در آن ، دليلى مقبول براى درست شمردن قبله آن به شمار مى‌رفت </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الأنوار ، مجلسى ، ج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وسيله ، ابن حمزه ،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جامع ، يحيى بن سعيد ،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جامع ، كركى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مقايسه كنيد با همان ،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روضه ، شهيد ثانى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كشف ، كاشف الغطاء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عروة ، يزدى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وى مى‌افزايد كه اين مسئله ، تفاوت ايجاد مى‌كند كه شخص بداند يا نداند كه شخص معصوم ، بدون تيامن و تياسر ، در محرابْ نماز خوانده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در كلمة التقوى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همين قيد را آورده و مى‌افزايد كه اين را نيز بايد بداند كه محراب ، بر اثر تجديد بناى مسجد ، تغييرى نكرده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الصلاة ، شيرازى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مجلسى به اين ديدگاه اشاره مى‌كند كه براى بسيارى از عالمان امامى ، مسجد كوفه ، نمونه‌اى از اين مبنا بود و مى‌توانست ترغيب كننده آنان به قبول جهت آن باشد </w:t>
      </w:r>
      <w:r>
        <w:rPr>
          <w:rFonts w:eastAsia="IRNazanin" w:cs="IRNazanin"/>
          <w:color w:val="111111"/>
          <w:sz w:val="28"/>
          <w:szCs w:val="28"/>
          <w:rtl w:val="true"/>
          <w:lang w:bidi="fa-IR"/>
        </w:rPr>
        <w:t>.</w:t>
      </w:r>
      <w:r>
        <w:rPr>
          <w:rStyle w:val="FootnoteAnchor"/>
          <w:rtl w:val="true"/>
        </w:rPr>
        <w:footnoteReference w:id="188"/>
      </w:r>
      <w:r>
        <w:rPr>
          <w:rFonts w:ascii="Amiri" w:hAnsi="Amiri" w:eastAsia="Amiri" w:cs="Amiri"/>
          <w:color w:val="111111"/>
          <w:sz w:val="28"/>
          <w:sz w:val="28"/>
          <w:szCs w:val="28"/>
          <w:rtl w:val="true"/>
          <w:lang w:bidi="ar-SA"/>
        </w:rPr>
        <w:t xml:space="preserve">ارائه مثال‌هايى براى اين ترغيبْ دشوار نيست </w:t>
      </w:r>
      <w:r>
        <w:rPr>
          <w:rFonts w:eastAsia="Amiri" w:cs="Amiri" w:ascii="Amiri" w:hAnsi="Amiri"/>
          <w:color w:val="111111"/>
          <w:sz w:val="28"/>
          <w:szCs w:val="28"/>
          <w:rtl w:val="true"/>
          <w:lang w:bidi="ar-SA"/>
        </w:rPr>
        <w:t>.</w:t>
      </w:r>
      <w:r>
        <w:rPr>
          <w:rStyle w:val="FootnoteAnchor"/>
          <w:rtl w:val="true"/>
        </w:rPr>
        <w:footnoteReference w:id="189"/>
      </w:r>
      <w:r>
        <w:rPr>
          <w:rFonts w:ascii="IRNazanin" w:hAnsi="IRNazanin" w:eastAsia="IRNazanin"/>
          <w:color w:val="111111"/>
          <w:sz w:val="28"/>
          <w:sz w:val="28"/>
          <w:szCs w:val="28"/>
          <w:rtl w:val="true"/>
          <w:lang w:bidi="fa-IR"/>
        </w:rPr>
        <w:t>وى پس از توضيح اين</w:t>
      </w:r>
    </w:p>
    <w:p>
      <w:pPr>
        <w:pStyle w:val="BookText"/>
        <w:rPr/>
      </w:pPr>
      <w:r>
        <w:rPr>
          <w:rFonts w:ascii="IRNazanin" w:hAnsi="IRNazanin" w:eastAsia="IRNazanin"/>
          <w:color w:val="111111"/>
          <w:sz w:val="28"/>
          <w:sz w:val="28"/>
          <w:szCs w:val="28"/>
          <w:rtl w:val="true"/>
          <w:lang w:bidi="fa-IR"/>
        </w:rPr>
        <w:t xml:space="preserve">ديدگاه ، به ردّ آن مى‌پردازد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 اين مسجد را نساخت و نمى‌دانيم كه وى بدون انحراف به چپ در آن نماز خوانده باشد </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مجلسى ، معتقد است كه در واقع ، آثار كهن بر جاى مانده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الآثار القديمه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آن را نشان مى‌دهند ،</w:t>
      </w:r>
      <w:r>
        <w:rPr>
          <w:rStyle w:val="FootnoteAnchor"/>
          <w:rtl w:val="true"/>
        </w:rPr>
        <w:footnoteReference w:id="191"/>
      </w:r>
      <w:r>
        <w:rPr>
          <w:rFonts w:ascii="IRNazanin" w:hAnsi="IRNazanin" w:eastAsia="IRNazanin"/>
          <w:color w:val="111111"/>
          <w:sz w:val="28"/>
          <w:sz w:val="28"/>
          <w:szCs w:val="28"/>
          <w:rtl w:val="true"/>
          <w:lang w:bidi="fa-IR"/>
        </w:rPr>
        <w:t xml:space="preserve">و وى در اين نقطه ، ارجاعى درون‌متنى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زودى آن را پى خواهيم گرفت </w:t>
      </w:r>
      <w:r>
        <w:rPr>
          <w:rFonts w:eastAsia="IRNazanin" w:cs="IRNazanin"/>
          <w:color w:val="111111"/>
          <w:sz w:val="28"/>
          <w:szCs w:val="28"/>
          <w:rtl w:val="true"/>
          <w:lang w:bidi="fa-IR"/>
        </w:rPr>
        <w:t>- .</w:t>
      </w:r>
      <w:r>
        <w:rPr>
          <w:rStyle w:val="FootnoteAnchor"/>
          <w:rtl w:val="true"/>
        </w:rPr>
        <w:footnoteReference w:id="192"/>
      </w:r>
      <w:r>
        <w:rPr>
          <w:rFonts w:ascii="Amiri" w:hAnsi="Amiri" w:eastAsia="Amiri" w:cs="Amiri"/>
          <w:color w:val="111111"/>
          <w:sz w:val="28"/>
          <w:sz w:val="28"/>
          <w:szCs w:val="28"/>
          <w:rtl w:val="true"/>
          <w:lang w:bidi="ar-SA"/>
        </w:rPr>
        <w:t>وى مى‌افزايد كه از منابعْ به دست مى‌آيد كه مسجد فعلى كوفه ، دقيقا مسجد زمان على نيست</w:t>
      </w:r>
      <w:r>
        <w:rPr>
          <w:rStyle w:val="FootnoteAnchor"/>
          <w:rtl w:val="true"/>
        </w:rPr>
        <w:footnoteReference w:id="193"/>
      </w:r>
      <w:r>
        <w:rPr>
          <w:rFonts w:ascii="IRNazanin" w:hAnsi="IRNazanin" w:eastAsia="IRNazanin"/>
          <w:color w:val="111111"/>
          <w:sz w:val="28"/>
          <w:sz w:val="28"/>
          <w:szCs w:val="28"/>
          <w:rtl w:val="true"/>
          <w:lang w:bidi="fa-IR"/>
        </w:rPr>
        <w:t xml:space="preserve">و به احاديث فرجام‌شناختى ارجاع مى‌دهد كه گوياى اين مطلب هستند </w:t>
      </w:r>
      <w:r>
        <w:rPr>
          <w:rFonts w:eastAsia="IRNazanin" w:cs="IRNazanin"/>
          <w:color w:val="111111"/>
          <w:sz w:val="28"/>
          <w:szCs w:val="28"/>
          <w:rtl w:val="true"/>
          <w:lang w:bidi="fa-IR"/>
        </w:rPr>
        <w:t>.</w:t>
      </w:r>
      <w:r>
        <w:rPr>
          <w:rStyle w:val="FootnoteAnchor"/>
          <w:rtl w:val="true"/>
        </w:rPr>
        <w:footnoteReference w:id="194"/>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دومين حديث ، على مى‌گويد كه قائم ، قبله مسجد كوفه را درست خواهد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سوى قبلته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 نعمانى ، 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احاديث نشان مى‌دهند كه اماميه ، با قبله مسجد كوفه از روزگاران نخست ، مشكل داشته‌اند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همه آنچه گذشت ، اين نكته آشكار مى‌شود كه مجلسى ، تاريخى فكر مى‌كرد ، هر چند براى اين كار ، بايد به خود اجازه مى‌داد كه خويش را از هر الزام عقيدتى‌اى كه قبله مسجد كوفه را ضرورتا درست بداند ، آزاد مى‌ساخت </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 xml:space="preserve">نكته‌اى كه روشن نيست ، آن است كه وى گاه‌شمارى قبله كوفه را چگونه مى‌ديد ؛ زيرا همان گونه كه وى خاطر نشان مى‌سازد ، مسجد فعلى ، ممكن است آن مسجد اصلى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اين واقعيت كه شخصيتى در حد مجلسى براى اين ديدگاه‌ها جنگيد ، اين اطمينان را ايجاد مى‌كند كه آيندگان بدانها توجه كرده باشند ، هر چند تأثيرشان بر نوشته‌هاى فقهاى آينده ، محدود بود </w:t>
      </w:r>
      <w:r>
        <w:rPr>
          <w:rFonts w:eastAsia="IRNazanin" w:cs="IRNazanin"/>
          <w:color w:val="111111"/>
          <w:sz w:val="28"/>
          <w:szCs w:val="28"/>
          <w:rtl w:val="true"/>
          <w:lang w:bidi="fa-IR"/>
        </w:rPr>
        <w:t>.</w:t>
      </w:r>
      <w:r>
        <w:rPr>
          <w:rStyle w:val="FootnoteAnchor"/>
          <w:rtl w:val="true"/>
        </w:rPr>
        <w:footnoteReference w:id="196"/>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دهيد كه اينك ارجاع درون‌متنى مجلسى را پى گيريم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ارجاع ، ما را به رساله مختصرى راه مى‌بَرَد كه نوشته يكى از استادانش ، امير شرف الدين على الشولستانى است ؛ سيّدى از فارس كه در نجف ، تنها در چند مايلى كوفه ، مى‌زيست و گفته‌اند كه در حدود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در همان جا فوت كرد </w:t>
      </w:r>
      <w:r>
        <w:rPr>
          <w:rFonts w:eastAsia="IRNazanin" w:cs="IRNazanin"/>
          <w:color w:val="111111"/>
          <w:sz w:val="28"/>
          <w:szCs w:val="28"/>
          <w:rtl w:val="true"/>
          <w:lang w:bidi="fa-IR"/>
        </w:rPr>
        <w:t>.</w:t>
      </w:r>
      <w:r>
        <w:rPr>
          <w:rStyle w:val="FootnoteAnchor"/>
          <w:rtl w:val="true"/>
        </w:rPr>
        <w:footnoteReference w:id="197"/>
      </w:r>
      <w:r>
        <w:rPr>
          <w:rFonts w:ascii="Amiri" w:hAnsi="Amiri" w:eastAsia="Amiri" w:cs="Amiri"/>
          <w:color w:val="111111"/>
          <w:sz w:val="28"/>
          <w:sz w:val="28"/>
          <w:szCs w:val="28"/>
          <w:rtl w:val="true"/>
          <w:lang w:bidi="ar-SA"/>
        </w:rPr>
        <w:t>مى‌توانيم</w:t>
      </w:r>
    </w:p>
    <w:p>
      <w:pPr>
        <w:pStyle w:val="BookText"/>
        <w:rPr/>
      </w:pPr>
      <w:r>
        <w:rPr>
          <w:rFonts w:ascii="IRNazanin" w:hAnsi="IRNazanin" w:eastAsia="IRNazanin"/>
          <w:color w:val="111111"/>
          <w:sz w:val="28"/>
          <w:sz w:val="28"/>
          <w:szCs w:val="28"/>
          <w:rtl w:val="true"/>
          <w:lang w:bidi="fa-IR"/>
        </w:rPr>
        <w:t xml:space="preserve">گفته‌هاى وى را در حدى كه مرتبط با اين بحث است ، بدين صورت تلخيص كنيم </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 xml:space="preserve">نقطه عزيمت وى ، اين انديشه است كه جهت كعبه را مى‌توان از طريق جهت مسجدى كه به امامى معصوم مى‌رسد ، به دست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توضيح مى‌دهد كه تنها از اين راه مى‌توان اين مطلب را كشف كرد كه شخص ، واقعا بداند كه امامى معيّن ، آن مسجد را ساخته باشد ، يا آن كه اين مسجد ، پيش از او بنا شده باشد ، لكن حداقل وى در آن بدون انحراف به راست يا چپ ، نماز خوانده باشد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 مسجد كوفه ، به مشكل بر مى‌خورَد ؛ زيرا پيش از على ساخته شده است ،</w:t>
      </w:r>
      <w:r>
        <w:rPr>
          <w:rStyle w:val="FootnoteAnchor"/>
          <w:rtl w:val="true"/>
        </w:rPr>
        <w:footnoteReference w:id="199"/>
      </w:r>
      <w:r>
        <w:rPr>
          <w:rFonts w:ascii="IRNazanin" w:hAnsi="IRNazanin" w:eastAsia="IRNazanin"/>
          <w:color w:val="111111"/>
          <w:sz w:val="28"/>
          <w:sz w:val="28"/>
          <w:szCs w:val="28"/>
          <w:rtl w:val="true"/>
          <w:lang w:bidi="fa-IR"/>
        </w:rPr>
        <w:t xml:space="preserve">و ديوار قبله و محرابش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محراب امير المؤمنين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راست متمايل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فيهما تيامُن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شولستانى ، اين مسئله را گيج‌كننده مى‌داند و اين حيرانى در مقايسه مسجد با مرقد على در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بسيار به سمت چپ متمايل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افزايش مى‌يابد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چنين استنباط كرد كه مرقد ، به دست كسى جز امام</w:t>
      </w:r>
    </w:p>
    <w:p>
      <w:pPr>
        <w:pStyle w:val="BookText"/>
        <w:rPr/>
      </w:pPr>
      <w:r>
        <w:rPr>
          <w:rFonts w:ascii="IRNazanin" w:hAnsi="IRNazanin" w:eastAsia="IRNazanin"/>
          <w:color w:val="111111"/>
          <w:sz w:val="28"/>
          <w:sz w:val="28"/>
          <w:szCs w:val="28"/>
          <w:rtl w:val="true"/>
          <w:lang w:bidi="fa-IR"/>
        </w:rPr>
        <w:t xml:space="preserve">معصوم ، بنا نهاده شده است كه معتقد بوده است بايد به سمت چپ متمايل باشد </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 xml:space="preserve">در نتيجه ، شولستانى در مرقد على ، به سمت راست منحرف مى‌شد و در مسجد كوفه به سمت چپ ؛ زيرا هرچند ثابت شده است كه على در مسجد نماز مى‌خواند ، لكن اين نكته ثابت نشده است كه وى به صورت مستقيم و بدون تيامن و تياسر نماز خوانده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ميانه ديوار قبله ، محراب متروك بزرگى وجود داشت كه مردم به سوى آن نماز نمى‌خواندند ،</w:t>
      </w:r>
      <w:r>
        <w:rPr>
          <w:rStyle w:val="FootnoteAnchor"/>
          <w:rtl w:val="true"/>
        </w:rPr>
        <w:footnoteReference w:id="201"/>
      </w:r>
      <w:r>
        <w:rPr>
          <w:rFonts w:ascii="IRNazanin" w:hAnsi="IRNazanin" w:eastAsia="IRNazanin"/>
          <w:color w:val="111111"/>
          <w:sz w:val="28"/>
          <w:sz w:val="28"/>
          <w:szCs w:val="28"/>
          <w:rtl w:val="true"/>
          <w:lang w:bidi="fa-IR"/>
        </w:rPr>
        <w:t xml:space="preserve">و اين محراب ، نه به محراب على معروف بود و نه به محراب پيامبر يا امام ديگرى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مسجد ويران شد و ستون‌هاى موجود در آن فرو ريخت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 اصلى</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 xml:space="preserve">آن با سنگ و خاك پوشيده شد ، وزير بزرگ ميرزا تقى الدين محمّد رحمه‌الله در پى پاكسازى مسجد از پلشتى‌هاى موجود در آن و ساختن جانب قبله مسجد برآمد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خاك و سنگ‌هاى ريخته در حيات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كف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الفرش الاصلى</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برداشت</w:t>
      </w:r>
    </w:p>
    <w:p>
      <w:pPr>
        <w:pStyle w:val="BookText"/>
        <w:rPr/>
      </w:pPr>
      <w:r>
        <w:rPr>
          <w:rFonts w:ascii="IRNazanin" w:hAnsi="IRNazanin" w:eastAsia="IRNazanin"/>
          <w:color w:val="111111"/>
          <w:sz w:val="28"/>
          <w:sz w:val="28"/>
          <w:szCs w:val="28"/>
          <w:rtl w:val="true"/>
          <w:lang w:bidi="fa-IR"/>
        </w:rPr>
        <w:t xml:space="preserve">و آن جا را پاك ساخت و دو دكّه موجود در جهت شرق و غرب را درست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آشكار شد كه محراب و باب معروف به محراب و باب امير المؤمنين به كف اصلى متصل نبودند ؛ بلكه تقريبا به اندازه دو ذرع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يك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قرار داشتند ،</w:t>
      </w:r>
      <w:r>
        <w:rPr>
          <w:rStyle w:val="FootnoteAnchor"/>
          <w:rtl w:val="true"/>
        </w:rPr>
        <w:footnoteReference w:id="204"/>
      </w:r>
      <w:r>
        <w:rPr>
          <w:rFonts w:ascii="IRNazanin" w:hAnsi="IRNazanin" w:eastAsia="IRNazanin"/>
          <w:color w:val="111111"/>
          <w:sz w:val="28"/>
          <w:sz w:val="28"/>
          <w:szCs w:val="28"/>
          <w:rtl w:val="true"/>
          <w:lang w:bidi="fa-IR"/>
        </w:rPr>
        <w:t xml:space="preserve">و محراب متروكى كه در وسط ديوار قبله بود ، متّصل و بدان در پيوسته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بزرگى نزديك آن پديدار شد كه بدان متّصل بود و در امتداد ديوار قبله ، از اوّل تا آخرش ستون‌ها و درگاه‌هايى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اسطوانات و صُفّات</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 xml:space="preserve">ديده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بزرگ بر آن ، عمارت خود را بنا كرد و كنار آن محراب ، صفّه بزرگى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برابر صفه‌هاى پيرامونش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ميان آنها اثرى از ستون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محراب بزرگ ، كهنه و كثيف شده بود ، وزير فرمان داد تا روى آن را بتراشند و سفيدش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ليبيضوه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 آن را تراشيدند و پس از تراشيدن سطح محراب ، ديدند كه محراب را سه بار سفيد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بيضوه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w:t>
      </w:r>
      <w:r>
        <w:rPr>
          <w:rStyle w:val="FootnoteAnchor"/>
          <w:rtl w:val="true"/>
        </w:rPr>
        <w:footnoteReference w:id="206"/>
      </w:r>
      <w:r>
        <w:rPr>
          <w:rFonts w:ascii="IRNazanin" w:hAnsi="IRNazanin" w:eastAsia="IRNazanin"/>
          <w:color w:val="111111"/>
          <w:sz w:val="28"/>
          <w:sz w:val="28"/>
          <w:szCs w:val="28"/>
          <w:rtl w:val="true"/>
          <w:lang w:bidi="fa-IR"/>
        </w:rPr>
        <w:t xml:space="preserve">و در هر بار سفيد و سرخ كردن ، آن را به سوى چپْ متمايل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امالوه الى اليسار</w:t>
      </w:r>
      <w:r>
        <w:rPr>
          <w:rFonts w:eastAsia="IRNazanin" w:cs="IRNazanin"/>
          <w:color w:val="111111"/>
          <w:sz w:val="28"/>
          <w:szCs w:val="28"/>
          <w:rtl w:val="true"/>
          <w:lang w:bidi="fa-IR"/>
        </w:rPr>
        <w:t>) .</w:t>
      </w:r>
      <w:r>
        <w:rPr>
          <w:rStyle w:val="FootnoteAnchor"/>
          <w:rtl w:val="true"/>
        </w:rPr>
        <w:footnoteReference w:id="207"/>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امير در اين بابْ حيران شد و مرا احضار كرد و آن را به من نشان 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همراه او</w:t>
      </w:r>
    </w:p>
    <w:p>
      <w:pPr>
        <w:pStyle w:val="BookText"/>
        <w:rPr/>
      </w:pPr>
      <w:r>
        <w:rPr>
          <w:rFonts w:ascii="IRNazanin" w:hAnsi="IRNazanin" w:eastAsia="IRNazanin"/>
          <w:color w:val="111111"/>
          <w:sz w:val="28"/>
          <w:sz w:val="28"/>
          <w:szCs w:val="28"/>
          <w:rtl w:val="true"/>
          <w:lang w:bidi="fa-IR"/>
        </w:rPr>
        <w:t xml:space="preserve">جمعى از عالمان و خردمندانِ نيك‌رفتار بودند كه در اين امر ، متحيّر و در انديشه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به ذهنم خطور كرد كه اين ، محراب امير المؤمنين عليه‌السلام بوده است و در آن نماز مى‌خواند و آن در نيز ، درى بوده است كه از آن طريق ، از خانه‌اش به مسجد مى‌آمد ؛ زيرا به كفْ متّصل بوده است و چون آن ديوار ، قديمى بود و محرابى كه در آن قرار داشت ، موافق جهت شرعى نبود ،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چپ متمايل مى‌شد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بعد از او نيز اين سفيدى و سرخى را به سوى چپ متمايل كردند تا مردم بدانند كه حضرت عليه‌السلام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است و آن را سرخ كردند تا بدانند كه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تكرار اين سفيدى و سرخى نيز ، مندرس و كثيف شدن محراب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مسجد ويران گشت و ستون‌ها و صفّه‌ها ويران شدند و كف اصلى پنهان گشت و كف ديگرى پديد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السطح الجديد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مردم بر اين سطح تازه ، آن محراب كوچك را ساختند و درى كوچك نزديك به آن احداث كردند كه به محراب و باب على عليه‌السلام معروف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اين نظر را بر وزير و حضّار عرضه داشتم ، همگى مرا تصديق كردند و از من پذيرفتند و نماز معهود در محرابش را در آن جا خواندند و دعايى كه قرائتش بعد از نماز در آن محراب مشهور است ، در آن خواندند و در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در محراب 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سوى چپ متمايل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نيز دستور داد تا آن محراب را بيش از ديگر محراب‌ها زينت كنند ؛ لكن معمار در اين كار ، سستى كرد و در عراق ، آن حوادثى كه رخ داد ، پيش آمد ،</w:t>
      </w:r>
      <w:r>
        <w:rPr>
          <w:rStyle w:val="FootnoteAnchor"/>
          <w:rtl w:val="true"/>
        </w:rPr>
        <w:footnoteReference w:id="208"/>
      </w:r>
      <w:r>
        <w:rPr>
          <w:rFonts w:ascii="IRNazanin" w:hAnsi="IRNazanin" w:eastAsia="IRNazanin"/>
          <w:color w:val="111111"/>
          <w:sz w:val="28"/>
          <w:sz w:val="28"/>
          <w:szCs w:val="28"/>
          <w:rtl w:val="true"/>
          <w:lang w:bidi="fa-IR"/>
        </w:rPr>
        <w:t xml:space="preserve">و اين محراب ، مانند ديگر محراب‌ها دست نخورده ماند </w:t>
      </w:r>
      <w:r>
        <w:rPr>
          <w:rFonts w:eastAsia="IRNazanin" w:cs="IRNazanin"/>
          <w:color w:val="111111"/>
          <w:sz w:val="28"/>
          <w:szCs w:val="28"/>
          <w:rtl w:val="true"/>
          <w:lang w:bidi="fa-IR"/>
        </w:rPr>
        <w:t>.</w:t>
      </w:r>
      <w:r>
        <w:rPr>
          <w:rStyle w:val="FootnoteAnchor"/>
          <w:rtl w:val="true"/>
        </w:rPr>
        <w:footnoteReference w:id="209"/>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آيا دليلى داريم تا باور كنيم كه مسجد كوفه ، به همان مقدارى كه شولستانى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p>
    <w:p>
      <w:pPr>
        <w:pStyle w:val="BookText"/>
        <w:rPr/>
      </w:pPr>
      <w:r>
        <w:rPr>
          <w:rFonts w:ascii="IRNazanin" w:hAnsi="IRNazanin" w:eastAsia="IRNazanin"/>
          <w:color w:val="111111"/>
          <w:sz w:val="28"/>
          <w:sz w:val="28"/>
          <w:szCs w:val="28"/>
          <w:rtl w:val="true"/>
          <w:lang w:bidi="fa-IR"/>
        </w:rPr>
        <w:t>استناد محرابى كه آن را محراب على شناسايى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برايمان مى‌گويد ، به سمت راست متمايل بود؟ شواهد اندكى در باب جهت مسجد در قرون اوّليه اسلامى در دست داريم ،</w:t>
      </w:r>
      <w:r>
        <w:rPr>
          <w:rStyle w:val="FootnoteAnchor"/>
          <w:rtl w:val="true"/>
        </w:rPr>
        <w:footnoteReference w:id="210"/>
      </w:r>
      <w:r>
        <w:rPr>
          <w:rFonts w:ascii="IRNazanin" w:hAnsi="IRNazanin" w:eastAsia="IRNazanin"/>
          <w:color w:val="111111"/>
          <w:sz w:val="28"/>
          <w:sz w:val="28"/>
          <w:szCs w:val="28"/>
          <w:rtl w:val="true"/>
          <w:lang w:bidi="fa-IR"/>
        </w:rPr>
        <w:t xml:space="preserve">و بر خلاف مسجد واسط ، به ندرتْ حفارى شده است </w:t>
      </w:r>
      <w:r>
        <w:rPr>
          <w:rFonts w:eastAsia="IRNazanin" w:cs="IRNazanin"/>
          <w:color w:val="111111"/>
          <w:sz w:val="28"/>
          <w:szCs w:val="28"/>
          <w:rtl w:val="true"/>
          <w:lang w:bidi="fa-IR"/>
        </w:rPr>
        <w:t>.</w:t>
      </w:r>
      <w:r>
        <w:rPr>
          <w:rStyle w:val="FootnoteAnchor"/>
          <w:rtl w:val="true"/>
        </w:rPr>
        <w:footnoteReference w:id="211"/>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نبود چنين شواهد مستقيمى ، مى‌توان دو استدلال غير مستقيم پيش كشيد تا اين شكاف را پر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كه فرض كنيم طرح امروزى اين مسجد ، طرح مسجدى را كه زياد بن ابيه در زمان معاويه بنا كرد ، حفظ كرده است ؛</w:t>
      </w:r>
      <w:r>
        <w:rPr>
          <w:rStyle w:val="FootnoteAnchor"/>
          <w:rtl w:val="true"/>
        </w:rPr>
        <w:footnoteReference w:id="212"/>
      </w:r>
      <w:r>
        <w:rPr>
          <w:rFonts w:ascii="IRNazanin" w:hAnsi="IRNazanin" w:eastAsia="IRNazanin"/>
          <w:color w:val="111111"/>
          <w:sz w:val="28"/>
          <w:sz w:val="28"/>
          <w:szCs w:val="28"/>
          <w:rtl w:val="true"/>
          <w:lang w:bidi="fa-IR"/>
        </w:rPr>
        <w:t xml:space="preserve">امّا اين فرض استمرار ، به خودى خود چندان قانع كننده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دوم كه بيشتر قانع كننده</w:t>
      </w:r>
    </w:p>
    <w:p>
      <w:pPr>
        <w:pStyle w:val="BookText"/>
        <w:rPr/>
      </w:pPr>
      <w:r>
        <w:rPr>
          <w:rFonts w:ascii="IRNazanin" w:hAnsi="IRNazanin" w:eastAsia="IRNazanin"/>
          <w:color w:val="111111"/>
          <w:sz w:val="28"/>
          <w:sz w:val="28"/>
          <w:szCs w:val="28"/>
          <w:rtl w:val="true"/>
          <w:lang w:bidi="fa-IR"/>
        </w:rPr>
        <w:t xml:space="preserve">است ، آن است كه در منابع ما ، مسجد ، به شكلى نزديك با اقامتگاه 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مرتبط است ، كه خوش‌بختانه به شكل وسيعى حفّارى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فرض كه مسجد زياد ، كم و بيش بايد همان سمت و سوى مقرّ امير را داشته باشد ، فرض نيرومندى است </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اگر اين فرض را بپذيريم ، مى‌توانيم استنتاج كنيم كه از دوره زياد به بعد ، جهت مسجد ، حدود نُه درجه به سمت راست نصف النهار بوده است ؛ به عبارت ديگر ، حدود سيزده درجه به سمت چپ مكّه انحراف داشته است ، نه به سمت راست آن </w:t>
      </w:r>
      <w:r>
        <w:rPr>
          <w:rFonts w:eastAsia="IRNazanin" w:cs="IRNazanin"/>
          <w:color w:val="111111"/>
          <w:sz w:val="28"/>
          <w:szCs w:val="28"/>
          <w:rtl w:val="true"/>
          <w:lang w:bidi="fa-IR"/>
        </w:rPr>
        <w:t>.</w:t>
      </w:r>
      <w:r>
        <w:rPr>
          <w:rStyle w:val="FootnoteAnchor"/>
          <w:rtl w:val="true"/>
        </w:rPr>
        <w:footnoteReference w:id="214"/>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قاعدتا اين خطايى بوده است كه تلويحا با تغيير جهت مسجد زياد در ويراست دوم كتاب كرسوِل ، اصلاح شده است ، هر چند اين خطا به سرگردانى قابل ملاحظه‌اى انجاميده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 جنابى ، نقشه‌هايى از مسجد در زمان زياد ، طبق ديدگاه كرسول به دست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تخطيط ، 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شكل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 فخرى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 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شكل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جا جهت در حدود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به سمت راست نصف النهار ، يا چيزى در حدود يازده يا دوازده درجه به سمت راست مكّه ، نشان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 گوياى اين واقعيت است كه جنابى ، تنها با ويراست نخست كتاب كرسول ، آشنا بوده است و اين نكته در كتاب‌شناسى وى مشهود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تخطيط ، ص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وى همچنين نقشه مسجد اوّليه كوفه را باز توليد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 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شكل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همچنين كيوبان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Cuban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نقشه مسجد كوفه دوره زياد را از ويراست نخست كتاب كرسول بر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معمارى دينى مسلمانان ، كيوبان بخش اول ، ص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وى از ويراست دوم كتاب كرسول باخبر است ، 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كتابشناسى برگزيده ، </w:t>
      </w:r>
      <w:r>
        <w:rPr>
          <w:rFonts w:eastAsia="Times New Roman" w:cs="Times New Roman" w:ascii="Times New Roman" w:hAnsi="Times New Roman"/>
          <w:color w:val="111111"/>
          <w:sz w:val="28"/>
          <w:szCs w:val="28"/>
          <w:lang w:val="en-US" w:bidi="en-US"/>
        </w:rPr>
        <w:t>ix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و جانز به نوبه خود ، نقشه‌اش را از كيوبان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 پيامبر و مفهوم مسجد ، 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جانز ؛ بيت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اورشليم واسلام اوّليه ، آكسفورد ،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ص </w:t>
      </w:r>
      <w:r>
        <w:rPr>
          <w:rFonts w:eastAsia="IRNazanin" w:cs="IRNazanin"/>
          <w:color w:val="111111"/>
          <w:sz w:val="28"/>
          <w:szCs w:val="28"/>
          <w:lang w:bidi="fa-IR"/>
        </w:rPr>
        <w:t>65</w:t>
      </w:r>
      <w:r>
        <w:rPr>
          <w:rFonts w:eastAsia="IRNazanin" w:cs="IRNazanin"/>
          <w:color w:val="111111"/>
          <w:sz w:val="28"/>
          <w:szCs w:val="28"/>
          <w:rtl w:val="true"/>
          <w:lang w:bidi="fa-IR"/>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ترتيب ، عمل تياسر در زمان جعفر صادق يا در هر زمان ديگرى پس از آن ، معنايى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به نظر مى‌رسد كه شولستانى و به تبع او مجلسى ، اشتباه كرده و شولستانى با همه دقّت باستان‌شناختى خود ، معضل اصلى را حل نكرده باشد ؛ امّا اين ، نتيجه‌اى مناقشه‌انگيز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انگار استنتاجات باستان‌شناختى عالمان صفوى ، مطلبى است و نظر آنان درباره جهت مسجد كوفه در زمان خود بر خطا فرض كردن ، مطلب ديگرى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در اين مسئله ، واضح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شولستانى ، در جهت تعيين مقدار انحراف مسجد موجود ، محراب قديمى يا رنگ‌آميزى‌هاى مجدّدى كه محراب را به سوى چپ منحرف مى‌سازد ، تلاشى نمى‌كند ، گزارش وى درباره جهت ديوار غربى با اشاره به ستاره قطبى ، مستلزم</w:t>
      </w:r>
      <w:bookmarkStart w:id="143" w:name="pg2166_31311"/>
    </w:p>
    <w:p>
      <w:pPr>
        <w:pStyle w:val="BookText"/>
        <w:rPr/>
      </w:pPr>
      <w:bookmarkEnd w:id="143"/>
      <w:r>
        <w:rPr>
          <w:rFonts w:ascii="IRNazanin" w:hAnsi="IRNazanin" w:eastAsia="IRNazanin"/>
          <w:color w:val="111111"/>
          <w:sz w:val="28"/>
          <w:sz w:val="28"/>
          <w:szCs w:val="28"/>
          <w:rtl w:val="true"/>
          <w:lang w:bidi="fa-IR"/>
        </w:rPr>
        <w:t xml:space="preserve">انحراف بزرگى است </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همان گونه كه ديديم ، مجلسى ، از انحرافى در حدود بيست درجه سخن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 شهادت آنان به وسيله جهانگرد معاصر عثمانى‌شان ، اوليا چلبى ، تأييد مى‌شود كه توضيح مى‌دهد قبله مسجد كوفه ، به سمت غرب و به سوى اورشليم متمايل است </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 xml:space="preserve">براى معنا دادن به اين سخنان ، بايد فرض كنيم كه مسجد كوفه دوران اوّليه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طريق گواهى غير مستقيم باستان‌شناختى ، آن را مى‌شناسيم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w:t>
      </w:r>
    </w:p>
    <w:p>
      <w:pPr>
        <w:pStyle w:val="BookText"/>
        <w:rPr/>
      </w:pPr>
      <w:r>
        <w:rPr>
          <w:rFonts w:ascii="IRNazanin" w:hAnsi="IRNazanin" w:eastAsia="IRNazanin"/>
          <w:color w:val="111111"/>
          <w:sz w:val="28"/>
          <w:sz w:val="28"/>
          <w:szCs w:val="28"/>
          <w:rtl w:val="true"/>
          <w:lang w:bidi="fa-IR"/>
        </w:rPr>
        <w:t xml:space="preserve">مسجد كوفه دوران صفوى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شولستانى و مجلسى ، آن را مى‌شناختند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 ساختمان متفاوت بوده باشند </w:t>
      </w:r>
      <w:r>
        <w:rPr>
          <w:rFonts w:eastAsia="IRNazanin" w:cs="IRNazanin"/>
          <w:color w:val="111111"/>
          <w:sz w:val="28"/>
          <w:szCs w:val="28"/>
          <w:rtl w:val="true"/>
          <w:lang w:bidi="fa-IR"/>
        </w:rPr>
        <w:t>.</w:t>
      </w:r>
    </w:p>
    <w:p>
      <w:pPr>
        <w:pStyle w:val="Heading4"/>
        <w:numPr>
          <w:ilvl w:val="3"/>
          <w:numId w:val="1"/>
        </w:numPr>
        <w:rPr/>
      </w:pPr>
      <w:bookmarkStart w:id="144" w:name="__RefHeading___Toc384946_3804643083"/>
      <w:bookmarkStart w:id="145" w:name="_Toc54"/>
      <w:bookmarkEnd w:id="144"/>
      <w:r>
        <w:rPr/>
        <w:t>6</w:t>
      </w:r>
      <w:r>
        <w:rPr>
          <w:rtl w:val="true"/>
        </w:rPr>
        <w:t xml:space="preserve"> . </w:t>
      </w:r>
      <w:r>
        <w:rPr>
          <w:rtl w:val="true"/>
        </w:rPr>
        <w:t>اهميت باستان‌شناسى صفوى</w:t>
      </w:r>
      <w:bookmarkEnd w:id="145"/>
    </w:p>
    <w:p>
      <w:pPr>
        <w:pStyle w:val="BookText"/>
        <w:rPr/>
      </w:pPr>
      <w:r>
        <w:rPr>
          <w:rFonts w:ascii="IRNazanin" w:hAnsi="IRNazanin" w:eastAsia="IRNazanin"/>
          <w:color w:val="111111"/>
          <w:sz w:val="28"/>
          <w:sz w:val="28"/>
          <w:szCs w:val="28"/>
          <w:rtl w:val="true"/>
          <w:lang w:bidi="fa-IR"/>
        </w:rPr>
        <w:t xml:space="preserve">با اين مسئله بغرنج هر چه كنيم ، تبيين شولستانى ، به شكل قابل توجّهى مدرن به شمار مى‌رود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 آن نيست كه وى دل مشغول صحّت و سقم آموزه فقهى نيست ؛ مسئله انحراف به چپ ، قطعا نظر او را به مثابه مسئله صحّت شعائر به خود جلب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شيوه‌اى كه او براى مواجهه با اين معضل در پيش مى‌گيرد ، يكسره تاريخى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 وى اين كار را با بهره‌گيرى از شاهدى عينى ، بيرون از جهانِ بسته متون انجام مى‌دهد ؛ شهادت باستان‌شناسى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مى‌توانيم اين مطلب را در بستر عقلانىِ گسترده‌ترى قرار دهيم؟ بى‌گمان ،</w:t>
      </w:r>
    </w:p>
    <w:p>
      <w:pPr>
        <w:pStyle w:val="BookText"/>
        <w:rPr/>
      </w:pPr>
      <w:r>
        <w:rPr>
          <w:rFonts w:ascii="Amiri" w:hAnsi="Amiri" w:eastAsia="Amiri" w:cs="Amiri"/>
          <w:color w:val="111111"/>
          <w:sz w:val="28"/>
          <w:sz w:val="28"/>
          <w:szCs w:val="28"/>
          <w:rtl w:val="true"/>
          <w:lang w:bidi="ar-SA"/>
        </w:rPr>
        <w:t xml:space="preserve">اصالت تفكّر امامى در دوران صفوى ، مطرح است </w:t>
      </w:r>
      <w:r>
        <w:rPr>
          <w:rFonts w:eastAsia="Amiri" w:cs="Amiri" w:ascii="Amiri" w:hAnsi="Amiri"/>
          <w:color w:val="111111"/>
          <w:sz w:val="28"/>
          <w:szCs w:val="28"/>
          <w:rtl w:val="true"/>
          <w:lang w:bidi="ar-SA"/>
        </w:rPr>
        <w:t>.</w:t>
      </w:r>
      <w:r>
        <w:rPr>
          <w:rStyle w:val="FootnoteAnchor"/>
          <w:rtl w:val="true"/>
        </w:rPr>
        <w:footnoteReference w:id="217"/>
      </w:r>
      <w:r>
        <w:rPr>
          <w:rFonts w:ascii="IRNazanin" w:hAnsi="IRNazanin" w:eastAsia="IRNazanin"/>
          <w:color w:val="111111"/>
          <w:sz w:val="28"/>
          <w:sz w:val="28"/>
          <w:szCs w:val="28"/>
          <w:rtl w:val="true"/>
          <w:lang w:bidi="fa-IR"/>
        </w:rPr>
        <w:t xml:space="preserve">يك جنبه اين مطلب ، آغاز جدل اخبارى است ؛ بحثى كه به گفته كُلبرگ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پرداختگى تفكّر شيعى را گسترش فراوان داد</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 xml:space="preserve">و به گونه‌اى مشخص‌تر در دوران صفوى ، قيل و قال گسترده‌اى درباره مسئله قبله پديد آمده بود </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 xml:space="preserve">هر چند جزئيات اين مسئله ، مستقيما خارج از بحث ماست ، بى‌شك ، نتيجه آن بود كه بحث قبله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موضوعى داغ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ساخت </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 xml:space="preserve">بنا بر اين ، مطمئنا مى‌توانيم اميدوار باشيم كه شولستانى را با جنبه‌هاى ديگر تفكّر صفوى در زمانه‌اش پيوند بزنيم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جا اجازه دهيد تا اندكى از بحث دور شوم و درباره موضوع گسترده‌ترى اظهار نظر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پيدايش انديشه مدرن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گرايش داريم تا آن را با برآمدن عقل‌گرايى گره بزنيم ، حال آن كه اين كار ، بى‌ترديد خطاست ؛ امّا اين ، همه قصّه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طبيعتا عقل گرايان با انتزاعات ظريف و پالوده راحت هستند و با تاريخ و باستان‌شناسى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مجموعه‌اى از جزئيات در هم بر 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ميانه‌اى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 آنان سره‌گرايانى هستند كه مسلّما ممكن است با اخباريانْ همسازتر باشند ، تا فرهنگ عقلانى اصوليان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نوشته‌هاى مدرن در اين رشته‌ها ،بيشتر وامدار باستان‌شناسان است تا عقل‌گرايان ؛ باستان‌شناسان بودند كه روش‌هاى واژه‌شناسى تاريخى و باستان‌شناسى</w:t>
      </w:r>
    </w:p>
    <w:p>
      <w:pPr>
        <w:pStyle w:val="BookText"/>
        <w:rPr/>
      </w:pP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اينك با آن ، گذشته را بازسازى مى‌كنيم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گسترش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برآمدن باستان‌شناسى ، محصول توسعه چند قرن اخير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پيش‌تر ، اين مسئله پديد نيامده بود و هنگامى كه در قرن‌هاى شانزدهم تا هجدهم پديدار شد ، در دو نقطه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كاملاً از هم مجزا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شكل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اروپا و آسياى شرقى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 جنبش فرهنگى بزرگى از اين دست ، در تمدّن‌هايى كه ميان اين دو نقطه قرار دارند ، پديد نيامد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تمدّن‌هاى جوامع مسيحيت ارتودكس اروپاى شرقى ، تمدّن هندوهاى هند ، و تمدّن جهان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تريگِر در تاريخ انديشه باستان‌شناختى خود مى‌نويسد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باستان‌شناسى در خاورميانه ، حتّى جايى كه ملّت‌هاى اسلامى در دل آثار باستانى تأثيرگذار مى‌زيستند ، نتوانست رشد كند</w:t>
      </w:r>
      <w:r>
        <w:rPr>
          <w:rFonts w:eastAsia="IRNazanin" w:cs="IRNazanin"/>
          <w:color w:val="111111"/>
          <w:sz w:val="28"/>
          <w:szCs w:val="28"/>
          <w:rtl w:val="true"/>
          <w:lang w:bidi="fa-IR"/>
        </w:rPr>
        <w:t>» .</w:t>
      </w:r>
      <w:r>
        <w:rPr>
          <w:rStyle w:val="FootnoteAnchor"/>
          <w:rtl w:val="true"/>
        </w:rPr>
        <w:footnoteReference w:id="221"/>
      </w:r>
      <w:r>
        <w:rPr>
          <w:rFonts w:ascii="Amiri" w:hAnsi="Amiri" w:eastAsia="Amiri" w:cs="Amiri"/>
          <w:color w:val="111111"/>
          <w:sz w:val="28"/>
          <w:sz w:val="28"/>
          <w:szCs w:val="28"/>
          <w:rtl w:val="true"/>
          <w:lang w:bidi="ar-SA"/>
        </w:rPr>
        <w:t xml:space="preserve">اين تعميم ، درست است ؛ امّا مقاله حاضر ، نشان مى‌دهد كه هنوز مى‌توانيم اين جا و آن جا نقضى بر آن وارد كنيم </w:t>
      </w:r>
      <w:r>
        <w:rPr>
          <w:rFonts w:eastAsia="Amiri" w:cs="Amiri" w:ascii="Amiri" w:hAnsi="Amiri"/>
          <w:color w:val="111111"/>
          <w:sz w:val="28"/>
          <w:szCs w:val="28"/>
          <w:rtl w:val="true"/>
          <w:lang w:bidi="ar-SA"/>
        </w:rPr>
        <w:t>.</w:t>
      </w:r>
      <w:bookmarkStart w:id="146" w:name="pg2166_31314"/>
    </w:p>
    <w:p>
      <w:pPr>
        <w:pStyle w:val="Heading3"/>
        <w:numPr>
          <w:ilvl w:val="2"/>
          <w:numId w:val="1"/>
        </w:numPr>
        <w:rPr/>
      </w:pPr>
      <w:bookmarkStart w:id="147" w:name="__RefHeading___Toc384948_3804643083"/>
      <w:bookmarkStart w:id="148" w:name="_Toc55"/>
      <w:bookmarkEnd w:id="146"/>
      <w:bookmarkEnd w:id="147"/>
      <w:r>
        <w:rPr>
          <w:rtl w:val="true"/>
        </w:rPr>
        <w:t>السنّة بين الكليني والزُّهري</w:t>
      </w:r>
      <w:bookmarkEnd w:id="148"/>
    </w:p>
    <w:p>
      <w:pPr>
        <w:pStyle w:val="Heading4"/>
        <w:numPr>
          <w:ilvl w:val="3"/>
          <w:numId w:val="1"/>
        </w:numPr>
        <w:rPr/>
      </w:pPr>
      <w:bookmarkStart w:id="149" w:name="__RefHeading___Toc384950_3804643083"/>
      <w:bookmarkStart w:id="150" w:name="_Toc56"/>
      <w:bookmarkEnd w:id="149"/>
      <w:r>
        <w:rPr>
          <w:rtl w:val="true"/>
        </w:rPr>
        <w:t>اشاره</w:t>
      </w:r>
      <w:bookmarkEnd w:id="150"/>
    </w:p>
    <w:p>
      <w:pPr>
        <w:pStyle w:val="BookText"/>
        <w:rPr/>
      </w:pPr>
      <w:r>
        <w:rPr>
          <w:rFonts w:ascii="Amiri" w:hAnsi="Amiri" w:eastAsia="Amiri" w:cs="Amiri"/>
          <w:color w:val="111111"/>
          <w:sz w:val="28"/>
          <w:sz w:val="28"/>
          <w:szCs w:val="28"/>
          <w:rtl w:val="true"/>
          <w:lang w:bidi="ar-SA"/>
        </w:rPr>
        <w:t>السنّة بين الكليني والزُّهري</w:t>
      </w:r>
    </w:p>
    <w:p>
      <w:pPr>
        <w:pStyle w:val="BookText"/>
        <w:rPr/>
      </w:pPr>
      <w:r>
        <w:rPr>
          <w:rFonts w:ascii="Amiri" w:hAnsi="Amiri" w:eastAsia="Amiri" w:cs="Amiri"/>
          <w:color w:val="111111"/>
          <w:sz w:val="28"/>
          <w:sz w:val="28"/>
          <w:szCs w:val="28"/>
          <w:rtl w:val="true"/>
          <w:lang w:bidi="ar-SA"/>
        </w:rPr>
        <w:t>الشيخ جعفر المهاجر</w:t>
      </w:r>
    </w:p>
    <w:p>
      <w:pPr>
        <w:pStyle w:val="BookText"/>
        <w:rPr/>
      </w:pPr>
      <w:r>
        <w:rPr>
          <w:rFonts w:ascii="Amiri" w:hAnsi="Amiri" w:eastAsia="Amiri" w:cs="Amiri"/>
          <w:color w:val="111111"/>
          <w:sz w:val="28"/>
          <w:sz w:val="28"/>
          <w:szCs w:val="28"/>
          <w:rtl w:val="true"/>
          <w:lang w:bidi="ar-SA"/>
        </w:rPr>
        <w:t>إنّ ما يتسالم جمهور علماء المسلمين على تسميته خطأً فيما نعتقد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اتّخذ في تاريخنا الثقافي خطّين منفصلين ، لكلٍّ منهما سماته الخاصّة به ، في مادّته ورجاله ومنطلقاته الفكرية وبواعثه ومراميه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دراسةً ألسُنيّة </w:t>
      </w:r>
      <w:r>
        <w:rPr>
          <w:rFonts w:eastAsia="Times New Roman" w:cs="Times New Roman" w:ascii="Times New Roman" w:hAnsi="Times New Roman"/>
          <w:color w:val="111111"/>
          <w:sz w:val="28"/>
          <w:szCs w:val="28"/>
          <w:lang w:val="en-US" w:bidi="en-US"/>
        </w:rPr>
        <w:t>Languistics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وتطوّرها في الاستعمال اليومي ، يمكن أن يكون بداية جيّدة لبحث كالذي نسعى إليه تحت هذا العنوان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المعلوم أنّ الكلمة كائنٌ حيٌّ ، يتطوّر ويتبدّل وقد يموت ، ولكنّه قد يتعرّض لتغيير قسريّ ، وهذا النمط الأخير نراه في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فهي في اللغة القرآنيّة بمعنى العُرف والعادة الحاكمة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خَلَتْ سُنَّةُ الْأَوَّلِينَ</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تَجِدَ لِسُنَّتِ اللَّهِ تَبْدِيلاً وَ لَن تَجِدَ لِسُنَّتِ اللَّهِ تَحْوِيلاً</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 xml:space="preserve">، 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المعنى الحديث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لتتبعُنّ سنن من قبلكم ، شبرا بشبر وذراعا بذراع ، حتّى لو دخلوا جحر ضبٍّ لدخلتموه</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هذا المعنى هو الدائر على السنة الأوائل ، ومنه ما ورد على لسان أميرالمؤمنين عليه‌السلام في كلامه لابن عبّاس وهو يوصيه قبل أن يتّجه هذا لمجادلة المُحكّمة في النهروان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جادلهم بالسنّة ، ولا تجادلهم بالقرآن ؛ فإنّ القرآن حمّالُ معاني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ولكنّنا رأينا الكلمة نفسها وقد أخذت بعد قليل معنىً آخر ، هو كلّ كلامٍ مرويّ عن النبيّ صلى‌الله‌عليه‌و‌آله ، حتّى إن كان من خبر الواحد ؛ أي ما من حقّه أن يكون حديثا أو خبرا أو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 النقل إلى هذا المعنى ارتكبه معاوية ، في سياق مشروعه الرامي إلى إنتاج ونشر إسلام سُلطوي ، وعليه بنى شعارَي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وهما هما اللذان ما يزالان معمولاً بهما في أدبيات فريق من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النقل الثالث لمعنى الكلمة حصل في أواخر القرن الأوّل ، حيث جرت إضافة قول وعمل الصحابي إلى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أُضيف إليه أيضا قول وعمل التابعي ، وهذا المفهوم هو المعمول به لدى الفريق نفسه ، وعليه بُني عنوان مجاميع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سُنن أبي 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علينا أن نلاحظ هنا أمرا في غاية الأهمّية ، هو أنّ الموقف الرسمي من الحديث نشرا وتدوينا قد اختلف اختلافا بالغا مع كلّ مرحلةٍ من مراحل التطوّر الفعلي للكلمة ، فعندما كانت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حصرا ما جرى العمل به على أيّام النبيّ صلى‌الله‌عليه‌و‌آله وما أعلنه إعلانا عامّا مقصودا ؛ أي المعنى الأصلي للكلمة ، فقد نُهي عن روايته ومُنع تدوينه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عندما شرع معاوية في استخدام الحديث لما ذكرناه ، فقد أصبح الزاد اليومي للناس ، يرويه الرواة وينشره القُصّاص على أوسع نطاق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تأسّست حُجّيةُ قول وفعل الصحابي ، بدأ تدوينه بمُبادرةٍ من أعلى موقعٍ رسمي ، وبرعاية أعلى مركزٍ في السلطة ؛ أي الخليفة شخصيّا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تدويناتٍ سرّية وقفنا عليها في كتابنا رسالة الإمام زين العابدين عليه‌السلام إلى محمّد بن مسلم الزُّهري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يبدو لنا بكامل الوضوح أنّ اختلاف تلك المواقف إنّما هو ناشىً من</w:t>
      </w:r>
    </w:p>
    <w:p>
      <w:pPr>
        <w:pStyle w:val="BookText"/>
        <w:rPr/>
      </w:pPr>
      <w:r>
        <w:rPr>
          <w:rFonts w:ascii="Amiri" w:hAnsi="Amiri" w:eastAsia="Amiri" w:cs="Amiri"/>
          <w:color w:val="111111"/>
          <w:sz w:val="28"/>
          <w:sz w:val="28"/>
          <w:szCs w:val="28"/>
          <w:rtl w:val="true"/>
          <w:lang w:bidi="ar-SA"/>
        </w:rPr>
        <w:t xml:space="preserve">اختلاف أغراض القابضين على زمام الحكم ، وهذا كلامٌ أعرف أنه مُجمَل ؛ لأنّ غاية البحث لا تتعلّق به كلّه ، وقد فصّلنا الكلام عليه تفصيلاً في كتابنا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الإشكاليات والاختلالات لم يُعان منها الحديث المرويّ عن أئمّة أهل البيت عليهم‌السلام ، فابتداءً من خامس الأئمّة الإمام الباقر عليه‌السلام كانت مجالس السماع ونشر العلم مفتوحة للجميع دون قيود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وقاد الأئمّة عليهم‌السلام على التوالي عملاً منهجيّا واسعا مقصودا ومُخطّطا له ، جذب آلاف الراغبين ، من أبرز وأهمّ صفاته أنّه لم يكن مذهبيّا ، فنحن نجد بين الآلاف الذين أخذوا عن الإمام الصادق عليه‌السلام من هم من غير شيعته ، ولكنّهم جميعا يُسلّمون بإمامته ، إن لم يكن إمامة نصّ فإمامة صفاتٍ 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حاله عند جميع المسلمين دون استثناء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علينا التشديد عليه هنا ، أنّ العمل في هذا النطاق كان علنيّا ومعلومَ المرامي عند الجميع ، ومن هنا فإنّ ما يرويه محدّثٌ كان ينتشر ، وأحيانا يدوّن بحيث لا يعود من السهل تحريفه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عشرات الرجال الذين يروون عن إمام زمانهم ، ولكنّهم أيضا يروون عن أحد أصحاب الإمام السابق الذي لم يدركوه ، أو لم يسمعوا منه حديثا بعينه ، هو ذا ما شكّل الفارق الأساسي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فالحديث النبوي لم يُدوّن ، تدوينا واسعا نشهد أثره ، إلاّ بعدما يقلّ قليلاً عن القرن من صدوره المفترض ، ممّا ترك الباب واسعا أمام توظيف اسمه وهيبته لأغراض سلطويّةٍ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الحديث الصادر عن الأئمّة عليهم‌السلام ، فقد كان بالإضافة إلى علنيّته أُسلوبا وغاية ، يُدوّن فورا ، بل إنّ هناك شهاداتٌ مؤكّدة على أنّ تبويبه في قُمّ الأشعريّة قد بدأ أيضا في تاريخ مُبكّر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أظنّ أنّني بما قدّمتُ به حتّى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إيجازه الذي أرجو أن لا يكون مُخلاًّ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سلكتُ نصف الطريق على الأقلّ نحو غرض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الخطوة التالية منهجيّا هي أن نُطبّق هذه الملامح العامّة على الكليني والزُّهري ، بوصفهما أنموذجين للخطّين اللذين</w:t>
      </w:r>
    </w:p>
    <w:p>
      <w:pPr>
        <w:pStyle w:val="BookText"/>
        <w:rPr/>
      </w:pPr>
      <w:r>
        <w:rPr>
          <w:rFonts w:ascii="Amiri" w:hAnsi="Amiri" w:eastAsia="Amiri" w:cs="Amiri"/>
          <w:color w:val="111111"/>
          <w:sz w:val="28"/>
          <w:sz w:val="28"/>
          <w:szCs w:val="28"/>
          <w:rtl w:val="true"/>
          <w:lang w:bidi="ar-SA"/>
        </w:rPr>
        <w:t xml:space="preserve">سلكهما الحديث عند فريقي المسلمين ، وهو يتحرّك في الزمان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بما أنّ هذه الندوة مُخصّصة للكليني ، فإنّني اتّكالاً على ما يُلقى فيها من أبحاثٍ ، عليه سأكتفي بالحديث بما يخصّ الزُّهري في منهجه وأدائه ، تاركا الطرف الآخر من المُقارنة لهمّة الزملاء الكرام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الثابت والمعلوم أنّ الزُّهري هو أغزرُ المُحدّثين مادّةً وأكثرهم حضورا على الإطلاق في صحيحي البخاري ومسلم ، ولكنّه دخل التاريخ من غير هذا الباب ، بل من بابين آخرين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 من أسند الحديث ، وأوّل من دوّنه ، وهما نسبتان صحيحتان</w:t>
      </w:r>
    </w:p>
    <w:p>
      <w:pPr>
        <w:pStyle w:val="BookText"/>
        <w:rPr/>
      </w:pPr>
      <w:r>
        <w:rPr>
          <w:rFonts w:ascii="Amiri" w:hAnsi="Amiri" w:eastAsia="Amiri" w:cs="Amiri"/>
          <w:color w:val="111111"/>
          <w:sz w:val="28"/>
          <w:sz w:val="28"/>
          <w:szCs w:val="28"/>
          <w:rtl w:val="true"/>
          <w:lang w:bidi="ar-SA"/>
        </w:rPr>
        <w:t xml:space="preserve">مبدئيّا ، مع إبداء التحفّظ التالي على كلٍّ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المؤكّد أنّه أوّل من نشر وفرض ثقافة إسناد الحديث ، ولكن في الشام حصرا ، حيث غدا المُحدّث الرسمي للدولة ، والمُشرف والموجّه لنشاط جيش المُحدّثين التابع لها ، الذي كان بالإضافة إلى القُصّاص ، أداة التوجيه العامّ للناس ، وإلاّ فإنّ من الثابت أنّ أوّل اهتمام بالأسناد قد حصل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الزُّهري ، على أثر الثورة على عثمان ، والفرز السياسي الذي نتج عنها ، ليس ابتغاء ضبط الحديث ، بل لغرضٍ سياسيّ هو عزلُ الحديث والمُحدّثين الذين لا يُمالئون السلطة</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إجراءٌ لم يكن ضروريّا في الشام ، حيث يبسط الحكم سُلطانا مُطلقا على قطاع الحديث والمُحدّثين ، فلمّا تبدّلت 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سنبسط القول فيه بعد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الأمر من الخليفة عبد الملك إلى الزُّهري بفرض الأسناد ، وهكذا كان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التدوين ، فإنّ له قصّةٌ مختلفةٌ ، بطلها هذه المرّة الخليفة هشام بن عبد الملك ، الذي أكره الزُّهري عليه ، حسب قوله</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عيّن له أحد موظفي ديوانه ليتولّى التدوين تحت إشرافه شخصيا</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 فالمقصود بالقول هنا التدوين الرسمي حصرا ، وإلاّ فإنّ من الثابت أيضا أنّ التدوين قد حصل قبل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أشبع شيخنا الدكتور مهدوي راد هذه الملاحظة حقّها من البحث في كتابه تدوين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جَماعُ القصّتين نقرأه في التوجّهات السياسيّة الجديدة التي أقرّها الخليفة العالِم الداهية عبد الملك ، ابتغاء ترميم الحالة المعنويّة للدولة المروانيّة ، بعد أن وصل الحكم الأُموي إلى حافّة الانهيار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ينجح عبدالملك في استعادة مُلك بيته من الزُبيريّين إلاّ بعد معارك شِداد ، واستغلال الأخطاء السياسيّة الغبيّة التي ارتكبها الزُبيريان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ومصعب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ممّا كشف الهشاشة في التركيب المعنوي للدولة ، كما أسّسها معاوية على قاعدةٍ صلبة ، نقطة ضعفها أنّها محصورة في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اتّجه عبد الملك نحو خطّةٍ جديدة ، تأخذ من خطّة سلفه معاوية اعتماد الحديث ليكون أداة سيطرة وجهاز قمع 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السبيل استقدم وقدّم الزُّهري ، تماما كما فعل معاوية يوم استقدم وقدّم أبا هُريرة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 فعندما خرج الزُّهري من اجتماعه بالخليفة في قصر الخضراء ليخاطب المُحدّثين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الشام ، مالي أرى أحاديثكم ليست لها أزمّة ولا خُطُم؟</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 xml:space="preserve">، كنايةً عن الأسناد ، كان يقول لهم ضمنا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الآن فصاعدا لا تُحدّثون إلاّ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كان بمثابة إعلان عن تأسيس تركيبةٍ إعلاميّةٍ جديدة ، هو مصدرها الوحيد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التدوين الرسمي للحديث ، بإملاءٍ من الزُّهري على أحد موظفي القصر ، فمن الواضح أنّ الغاية منه تثبيت الحديث مقدّمة لنشره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حدّ العبارة التي وردت أكثر من مرّة على لسان هذا الخليفة أو ذاك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بهذه الخطّة ذات الجانبين ، غدت الدولة المروانيّة مالكةً لجهاز توجيهٍ جماعي شامل ، يعمل بأمر السلطة ، ويستقي مادّته من رأس شخص واحد ،</w:t>
      </w:r>
    </w:p>
    <w:p>
      <w:pPr>
        <w:pStyle w:val="BookText"/>
        <w:rPr/>
      </w:pPr>
      <w:r>
        <w:rPr>
          <w:rFonts w:ascii="Amiri" w:hAnsi="Amiri" w:eastAsia="Amiri" w:cs="Amiri"/>
          <w:color w:val="111111"/>
          <w:sz w:val="28"/>
          <w:sz w:val="28"/>
          <w:szCs w:val="28"/>
          <w:rtl w:val="true"/>
          <w:lang w:bidi="ar-SA"/>
        </w:rPr>
        <w:t xml:space="preserve">وكلّه تحت عنوانٍ آسرٍ مُهيب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التحليل يطرح سؤالاً كبيرا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مشروعا كهذا يرمي إلى إعادة تشكيل ضمير ووجدان أُمّة بهذه الوسيلة ، يقتضي مادّةً حديثيّةً كبيرة ، فمن أين وكيف يتأتّى لأصحابه أن يحصلوا عليها؟ هذا مع ضرورة الأخذ بعين الاعتبار أنّه في ذلك الأوان كان الحديث النبويّ قد أصبح معروفا محفوظا في أفئدة مئات المُحدّثين المُنتشرين في الأقطار ، بحيث يستحيل أن يُضاف إليه إضافة كبيرة دون انكشافها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المشكلة وجدت حلاًّ سحريّا في غاية السهولة ، هو تأسيس حُجّية قول وعمل الصحابي بذاته ، سواءٌ وُجد في الكتاب والسُنّة أم لم 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بات من الممكن إسناد الحديث إلى واحد من آلاف الناس ، الذين صادف أنّ أحدهم لقي النبيّ مُؤمنا به ومات على الإسلام ، وذلك أمرٌ يخالف كلّ سيرة الأوائل في هذا الباب ، لم يجرؤ عليه أحدٌ من قبل ، حتّى معاوية ، وهو ذو السيرة المعروفة في وضع الحديث لدعم توجّهاته السياسيّة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الثابت والمؤكّد أنّ الزُّهري هو صاحب ومُبتدع هذه الفكرة ، وأوّل من عمل عليها</w:t>
      </w:r>
      <w:r>
        <w:rPr>
          <w:rStyle w:val="FootnoteAnchor"/>
          <w:rtl w:val="true"/>
        </w:rPr>
        <w:footnoteReference w:id="229"/>
      </w:r>
      <w:r>
        <w:rPr>
          <w:rFonts w:ascii="Amiri" w:hAnsi="Amiri" w:eastAsia="Amiri" w:cs="Amiri"/>
          <w:color w:val="111111"/>
          <w:sz w:val="28"/>
          <w:sz w:val="28"/>
          <w:szCs w:val="28"/>
          <w:rtl w:val="true"/>
          <w:lang w:bidi="ar-SA"/>
        </w:rPr>
        <w:t>، ومن بعده أصبحت من المُسلّمات ، بل وأُضيف عليها حُجّية قول التابعي أيضا</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جرى الاستغناء عن الحديث النبويّ ، وانفتح البابُ واسعا أمام صناعة الحديث ، لتُلبّي شهوة رجال الحكم إلى المزيد والمزيد من أسهل وأرخص أدوات الحكم ، وهذا يُفسّر لنا الغزارة الهائلة في حديث الزُّهري ، بحيث بات الحاضر الأوّل</w:t>
      </w:r>
    </w:p>
    <w:p>
      <w:pPr>
        <w:pStyle w:val="BookText"/>
        <w:rPr/>
      </w:pPr>
      <w:r>
        <w:rPr>
          <w:rFonts w:ascii="Amiri" w:hAnsi="Amiri" w:eastAsia="Amiri" w:cs="Amiri"/>
          <w:color w:val="111111"/>
          <w:sz w:val="28"/>
          <w:sz w:val="28"/>
          <w:szCs w:val="28"/>
          <w:rtl w:val="true"/>
          <w:lang w:bidi="ar-SA"/>
        </w:rPr>
        <w:t xml:space="preserve">في البخاري ومسلم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ذا الزُّهري في أبرز أعماله ، أُنموذجٌ ساطعٌ للمُثقّف السُلطوي ، مُجرّد مُحدّث</w:t>
      </w:r>
    </w:p>
    <w:p>
      <w:pPr>
        <w:pStyle w:val="BookText"/>
        <w:rPr/>
      </w:pPr>
      <w:r>
        <w:rPr>
          <w:rFonts w:ascii="Amiri" w:hAnsi="Amiri" w:eastAsia="Amiri" w:cs="Amiri"/>
          <w:color w:val="111111"/>
          <w:sz w:val="28"/>
          <w:sz w:val="28"/>
          <w:szCs w:val="28"/>
          <w:rtl w:val="true"/>
          <w:lang w:bidi="ar-SA"/>
        </w:rPr>
        <w:t xml:space="preserve">عادي صنعت منه سُلطة ظالمة إماما ، بعد أن لم يكن شيئا مذكورا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جانبه لم يُقصّر في خدمتها بكلّ وسيلة ، ويقتضينا الإنصاف أن نقول بهذه المناسبة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بين خلفاء بني مروان الستّة الذين عاصرهم و عمل الزُّهري في ظلّ حكمهم ، فإنّ أقربهم إلى الصلاح ، أعني عُمر بن عبدالعزيز ، قد تجاهله تماما ، بحيث إنّه عندما رأى ضرورة تصحيح الخطأ التاريخي بعدم تدوين الحديث ، كتب إلى عامله في المدينة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ما كان من حديث رسول اللّه صلى‌الله‌عليه‌و‌آله ، أو سُنّة ماضية ، أو حديث عَمْرة فاكتبه </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مع أنّ الزُّهري كان إلى جنبه ، وهذا منه موقف غنيّ عن البيان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ولنلاحظ هنا أيضا أنّ ابن عبدالعزيز قد استعمل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بمعناهما الاصطلاحي التاريخي الدقيق ، الذي كان قد غدا مهجورا في زمانه ، ممّا يدلّ على سلامة تفكيره ونُبل قصده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الخليفة الأُنموذج الفريد بين خلفاء بني أُميّة لم يَرنتيجة عمله ؛ لأنّه توفّي فجأةً غيلةً بالسُمّ على يد بني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ينقدحُ في الذهن 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علاقةٍ سببيّة بين هذه الرسالة وبين واقعة الاغتيال؟</w:t>
      </w:r>
    </w:p>
    <w:p>
      <w:pPr>
        <w:pStyle w:val="BookText"/>
        <w:rPr/>
      </w:pPr>
      <w:r>
        <w:rPr>
          <w:rFonts w:ascii="Amiri" w:hAnsi="Amiri" w:eastAsia="Amiri" w:cs="Amiri"/>
          <w:color w:val="111111"/>
          <w:sz w:val="28"/>
          <w:sz w:val="28"/>
          <w:szCs w:val="28"/>
          <w:rtl w:val="true"/>
          <w:lang w:bidi="ar-SA"/>
        </w:rPr>
        <w:t xml:space="preserve">الجواب القاطع المُستند إلى نصٍّ مُباشر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مُستحيل ؛ لأنّ الاغتيالات السياسيّة تُدبّر سرّا بين مجموعةٍ محصورة ، ولا يندّ عنها للمؤرّخ إلاّ القليل من بعض المُلابسات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فلنتدبّر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سبّ الإمام أميرالمؤمنين عليه‌السلام على المنابر ، وهذه إدانةٌ ضمنيّة لسياسة كلّ خلفاء بيته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ردّ فدك إلى من رأى فيهم أنّهم ورثة أصحابها الشرعيين من آل أهل البيت عليهم‌السلام ، وهذا ليس إجراءً بسيطا ، من حيث إنّه يضرب سياسة كلّ من سبقه في هذا الشأن ، ويُكذّب من وما استندوا إليه في حجبها عن ابنته عليهاالسلام ، وعلى رأسهم طبعا</w:t>
      </w:r>
    </w:p>
    <w:p>
      <w:pPr>
        <w:pStyle w:val="BookText"/>
        <w:rPr/>
      </w:pPr>
      <w:r>
        <w:rPr>
          <w:rFonts w:ascii="Amiri" w:hAnsi="Amiri" w:eastAsia="Amiri" w:cs="Amiri"/>
          <w:color w:val="111111"/>
          <w:sz w:val="28"/>
          <w:sz w:val="28"/>
          <w:szCs w:val="28"/>
          <w:rtl w:val="true"/>
          <w:lang w:bidi="ar-SA"/>
        </w:rPr>
        <w:t xml:space="preserve">الخليفة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وغنيّ عن البيان أنّ جماع هذين الإجراءين يُنبّئ عن أنّ صاحبهما يكنّ تفكيرا انقلابيّا جذريّا على سياسة أسلافه في منصب الخلافة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هوذا يكتب إلى عامله في المدينة رسالته التي أثبتنا نصّها أعلاه ، وهذا ينطوي أيضا على معنيين خطيرين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يتجاهل ويُهمل المُحدّث الرسمي للدولة ، الذي صنعته ونصّبته مصدرا وحيدا للحديث ، وأوكلت إليه تكييف عقل الأُمّة بما يتناسب مع مقاصد أهل الحكم فيها ، وهذا موقف انقلابي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يُصوّب إلى قلب مفهوم الشرعيّة للدولة كما أسّسه معاوية ، استنادا إلى صناعة الحديث ، وعليه بنى رموزها المؤسّسة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صحابة ، سُنّة ، أهل سُنّة ، أهل بدعة ، رافضة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حيث أمر واليه بأن يكتب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من حديث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 دون ما كان من حديث الصحابة الذي جعله الزُّهري حُجّةً كما عرفنا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ما كان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ما عمل به على عهد رسول اللّه صلى‌الله‌عليه‌و‌آله ، وما أعلنه إعلانا عامّا مقصودا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ولنتأمّل هنا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حيث إنّها تُقيّد وتُخصّص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هو ماضٍ فقط ، وكأنه يُريد أن ينفي أصالة أيّ سُنّةٍ حادثة ، وهذا موقفٌ انقلابي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اغتيال الخليفة أوقف كلّ ذلك ، وانتصر نهجُ الزُّهري وساد وما يزال </w:t>
      </w:r>
      <w:r>
        <w:rPr>
          <w:rFonts w:eastAsia="Amiri" w:cs="Amiri" w:ascii="Amiri" w:hAnsi="Amiri"/>
          <w:color w:val="111111"/>
          <w:sz w:val="28"/>
          <w:szCs w:val="28"/>
          <w:rtl w:val="true"/>
          <w:lang w:bidi="ar-SA"/>
        </w:rPr>
        <w:t>.</w:t>
      </w:r>
      <w:bookmarkStart w:id="151" w:name="pg2166_31322"/>
    </w:p>
    <w:p>
      <w:pPr>
        <w:pStyle w:val="Heading4"/>
        <w:numPr>
          <w:ilvl w:val="3"/>
          <w:numId w:val="1"/>
        </w:numPr>
        <w:rPr/>
      </w:pPr>
      <w:bookmarkStart w:id="152" w:name="__RefHeading___Toc384952_3804643083"/>
      <w:bookmarkStart w:id="153" w:name="_Toc57"/>
      <w:bookmarkEnd w:id="151"/>
      <w:bookmarkEnd w:id="152"/>
      <w:r>
        <w:rPr>
          <w:rtl w:val="true"/>
        </w:rPr>
        <w:t>الحديث الشريف موارده و مصادره ومسيره عبر التاريخ ومصيره في العصر الحاضر</w:t>
      </w:r>
      <w:bookmarkEnd w:id="153"/>
    </w:p>
    <w:p>
      <w:pPr>
        <w:pStyle w:val="BookText"/>
        <w:rPr/>
      </w:pPr>
      <w:r>
        <w:rPr>
          <w:rFonts w:ascii="Amiri" w:hAnsi="Amiri" w:eastAsia="Amiri" w:cs="Amiri"/>
          <w:color w:val="111111"/>
          <w:sz w:val="28"/>
          <w:sz w:val="28"/>
          <w:szCs w:val="28"/>
          <w:rtl w:val="true"/>
          <w:lang w:bidi="ar-SA"/>
        </w:rPr>
        <w:t>الحديث الشريف</w:t>
      </w:r>
    </w:p>
    <w:p>
      <w:pPr>
        <w:pStyle w:val="BookText"/>
        <w:rPr/>
      </w:pPr>
      <w:r>
        <w:rPr>
          <w:rFonts w:ascii="Amiri" w:hAnsi="Amiri" w:eastAsia="Amiri" w:cs="Amiri"/>
          <w:color w:val="111111"/>
          <w:sz w:val="28"/>
          <w:sz w:val="28"/>
          <w:szCs w:val="28"/>
          <w:rtl w:val="true"/>
          <w:lang w:bidi="ar-SA"/>
        </w:rPr>
        <w:t>موارده ومصادره ومسيره عبر التاريخ</w:t>
      </w:r>
    </w:p>
    <w:p>
      <w:pPr>
        <w:pStyle w:val="BookText"/>
        <w:rPr/>
      </w:pPr>
      <w:r>
        <w:rPr>
          <w:rFonts w:ascii="Amiri" w:hAnsi="Amiri" w:eastAsia="Amiri" w:cs="Amiri"/>
          <w:color w:val="111111"/>
          <w:sz w:val="28"/>
          <w:sz w:val="28"/>
          <w:szCs w:val="28"/>
          <w:rtl w:val="true"/>
          <w:lang w:bidi="ar-SA"/>
        </w:rPr>
        <w:t>ومصيره في العصر الحاضر</w:t>
      </w:r>
    </w:p>
    <w:p>
      <w:pPr>
        <w:pStyle w:val="BookText"/>
        <w:rPr/>
      </w:pPr>
      <w:r>
        <w:rPr>
          <w:rFonts w:ascii="Amiri" w:hAnsi="Amiri" w:eastAsia="Amiri" w:cs="Amiri"/>
          <w:color w:val="111111"/>
          <w:sz w:val="28"/>
          <w:sz w:val="28"/>
          <w:szCs w:val="28"/>
          <w:rtl w:val="true"/>
          <w:lang w:bidi="ar-SA"/>
        </w:rPr>
        <w:t>بقلم السيّد محمّد رضا الحسيني الجلالي</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الذي بنعمته تتمّ الصالحات، وعلى سيّد رسله وخاتم أنبيائه محمّدٍ أفضل الصلوات والتحيّات ، وعلى الأئمّة المعصومين من آله السادات ، وعلى أصحابهم الأخيار وأتباعهم الأبرار </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384954_3804643083"/>
      <w:bookmarkStart w:id="155" w:name="_Toc58"/>
      <w:bookmarkEnd w:id="154"/>
      <w:r>
        <w:rPr>
          <w:rtl w:val="true"/>
        </w:rPr>
        <w:t>الحديث الشريف في موارده الاُولى</w:t>
      </w:r>
      <w:bookmarkEnd w:id="155"/>
    </w:p>
    <w:p>
      <w:pPr>
        <w:pStyle w:val="BookText"/>
        <w:rPr/>
      </w:pPr>
      <w:r>
        <w:rPr>
          <w:rFonts w:ascii="Amiri" w:hAnsi="Amiri" w:eastAsia="Amiri" w:cs="Amiri"/>
          <w:color w:val="111111"/>
          <w:sz w:val="28"/>
          <w:sz w:val="28"/>
          <w:szCs w:val="28"/>
          <w:rtl w:val="true"/>
          <w:lang w:bidi="ar-SA"/>
        </w:rPr>
        <w:t xml:space="preserve">خضع الصدر الأوّل من المسلمين لكلام الرسول الأعظم صلى‌الله‌عليه‌و‌آله وسلمبحذافيره ، بعد أن أسلموا على يديه و سلّموا له وصدّقوه فيما دعاهم إليه ، وما بلّغه عن اللّه تعالى، واعتبروا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ما كان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وكلام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وقول رسول اللّه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أنّ النصّ القرآنيّ يمتاز عن سائر الكلام بميزاته الخاصّة من القدسيّة والبلاغة وغير ذلك، إلاّ أنّهم ساووا بين الجميع في الحجّية ووجوب الاتّباع ولزوم الطاعة والانقياد</w:t>
      </w:r>
      <w:r>
        <w:rPr>
          <w:rFonts w:eastAsia="Amiri" w:cs="Amiri" w:ascii="Amiri" w:hAnsi="Amiri"/>
          <w:color w:val="111111"/>
          <w:sz w:val="28"/>
          <w:szCs w:val="28"/>
          <w:rtl w:val="true"/>
          <w:lang w:bidi="ar-SA"/>
        </w:rPr>
        <w:t>.</w:t>
      </w:r>
      <w:bookmarkStart w:id="156" w:name="pg2166_31323"/>
    </w:p>
    <w:p>
      <w:pPr>
        <w:pStyle w:val="BookText"/>
        <w:rPr/>
      </w:pPr>
      <w:bookmarkEnd w:id="156"/>
      <w:r>
        <w:rPr>
          <w:rFonts w:ascii="Amiri" w:hAnsi="Amiri" w:eastAsia="Amiri" w:cs="Amiri"/>
          <w:color w:val="111111"/>
          <w:sz w:val="28"/>
          <w:sz w:val="28"/>
          <w:szCs w:val="28"/>
          <w:rtl w:val="true"/>
          <w:lang w:bidi="ar-SA"/>
        </w:rPr>
        <w:t>وهذا الأمر ممّا دلّت عليه النصوص من الآيات المحكمة والأحاديث القطعيّة، كما هي معلومةٌ من سيرة الأُمّة، حتّى أصبحت حجّية الحديث والسيرة الشريفة من بديهيّات المعارف الإسلاميّة التي لا ريب فيها</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7" w:name="__RefHeading___Toc384956_3804643083"/>
      <w:bookmarkStart w:id="158" w:name="_Toc59"/>
      <w:bookmarkEnd w:id="157"/>
      <w:r>
        <w:rPr>
          <w:rtl w:val="true"/>
        </w:rPr>
        <w:t>بوادر الريب وطلائع المرتابين</w:t>
      </w:r>
      <w:bookmarkEnd w:id="158"/>
    </w:p>
    <w:p>
      <w:pPr>
        <w:pStyle w:val="BookText"/>
        <w:rPr/>
      </w:pPr>
      <w:r>
        <w:rPr>
          <w:rFonts w:ascii="Amiri" w:hAnsi="Amiri" w:eastAsia="Amiri" w:cs="Amiri"/>
          <w:color w:val="111111"/>
          <w:sz w:val="28"/>
          <w:sz w:val="28"/>
          <w:szCs w:val="28"/>
          <w:rtl w:val="true"/>
          <w:lang w:bidi="ar-SA"/>
        </w:rPr>
        <w:t>ولم يظهر الريب من أحدٍ ممّن آمن وسلّم للرسول صلى‌الله‌عليه‌و‌آله وسلم، وإنّما ظهرت بوادر الريب من الذين قالوا بأفواههم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يدخل الإيمان في قلوبهم، فكانوا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لم يجدوا طريقا للتشكيك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يمنعون من تقييد ما يقوله النبيّ من غير القرآن ، فكانوا يشيعون أنّ النبيّ بشرٌ قد يغضب فيقول ما لا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ردّهم النبيّ صلى‌الله‌عليه‌و‌آله وسلمبقوله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اكتب، فوالذي نفسي بيده ما خرج منه إلاّ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وأشار بيده إلى فيه</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تدوين السنّة الشريفة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عن مصادر عديدة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كانوا يستغلّون قدسيّة القرآن للصدّ عن سائر كلام الرسول صلى‌الله‌عليه‌و‌آله وسلممن حديثٍ وما يفعله من سيرةٍ وما يخلّفه من سنّةٍ، وكان أبرز مصاديق هذا الاستغلال لمّا ردّوا على الرسول في مرض موته ، حيث هَمّ أن يكتب ما لا تضلّ الأُمّة بعده ، فقيل في ردّه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حسبنا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طُعن عليه بالهجر</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المرتابين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يعدوا الأفراد ، وبقوا شذّاذا بين الأصحاب ، إلاّ أنّهم تمكّنوا من ترسيم المنع وتعميمه ، ولم تطل مدّة المنع الرسمي للحديث تدوينا ونشرا ونقلاً وبثّا ، حتّى عادت الأُمور إلى مجاريها ونهضت الأُمّة بأمر الحديث بما هو حقّه من الضبط والتقييد والنشر، وتمّ ذلك بإجماعٍ من أهل الحلّ والعقد</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تدوين السنّة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مع ما اقترن بذلك من أغراضٍ سياسيّة وأساليب عدائيّة لتحريف الأهداف السامية التي استهدفها</w:t>
      </w:r>
      <w:bookmarkStart w:id="159" w:name="pg2166_31324"/>
    </w:p>
    <w:p>
      <w:pPr>
        <w:pStyle w:val="BookText"/>
        <w:rPr/>
      </w:pPr>
      <w:bookmarkEnd w:id="159"/>
      <w:r>
        <w:rPr>
          <w:rFonts w:ascii="Amiri" w:hAnsi="Amiri" w:eastAsia="Amiri" w:cs="Amiri"/>
          <w:color w:val="111111"/>
          <w:sz w:val="28"/>
          <w:sz w:val="28"/>
          <w:szCs w:val="28"/>
          <w:rtl w:val="true"/>
          <w:lang w:bidi="ar-SA"/>
        </w:rPr>
        <w:t>صدور الحديث ووجوده</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384958_3804643083"/>
      <w:bookmarkStart w:id="161" w:name="_Toc60"/>
      <w:bookmarkEnd w:id="160"/>
      <w:r>
        <w:rPr>
          <w:rtl w:val="true"/>
        </w:rPr>
        <w:t>اندحار المرتابين بجهود الصحابة والتابعين</w:t>
      </w:r>
      <w:bookmarkEnd w:id="161"/>
    </w:p>
    <w:p>
      <w:pPr>
        <w:pStyle w:val="BookText"/>
        <w:rPr/>
      </w:pPr>
      <w:r>
        <w:rPr>
          <w:rFonts w:ascii="Amiri" w:hAnsi="Amiri" w:eastAsia="Amiri" w:cs="Amiri"/>
          <w:color w:val="111111"/>
          <w:sz w:val="28"/>
          <w:sz w:val="28"/>
          <w:szCs w:val="28"/>
          <w:rtl w:val="true"/>
          <w:lang w:bidi="ar-SA"/>
        </w:rPr>
        <w:t>وخفت صوت المرتابين ، وباءت جهودهم بالفشل الذريع ، وهم على طول المدّة وحتّى اليوم لا يكوّنون رقما بين الملايين من الأُمّة علماء وعوامّ ، ممّن يقدّسون الحديث والسنّة ويعتمدون على هذا المصدر الثرِّ في الثقافة الإسلاميّة بعد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حصل هذا كلّه بجهود الصحابة الكرام والتابعين العظام الذين وقفوا في وجه تلك المحاولات اليائسة ، وبالتصدّي القاطع، اعتمادا على آيات الكتاب والأحاديث المرفوعة المتواترة معنويّا المؤكّدة على أهمّية الحديث والسنّة ووجوب اتّباعهما والتحذير عن مخالفتهما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قاموا رضي اللّه عنهم بجهادٍ صعبٍ ومرير في المحافظة على نصّه ، جمعا وتأليفا وتدوينا وضبطا وحفظا وتخليدا ونشرا وتداولاً وتطبيقا وبثّا ، وإعلانا للمعارضة لمحاولات المانعين والمرتابين </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384960_3804643083"/>
      <w:bookmarkStart w:id="163" w:name="_Toc61"/>
      <w:bookmarkEnd w:id="162"/>
      <w:r>
        <w:rPr>
          <w:rtl w:val="true"/>
        </w:rPr>
        <w:t>آثار المنع والريب في الحديث</w:t>
      </w:r>
      <w:bookmarkEnd w:id="163"/>
    </w:p>
    <w:p>
      <w:pPr>
        <w:pStyle w:val="Heading5"/>
        <w:numPr>
          <w:ilvl w:val="4"/>
          <w:numId w:val="1"/>
        </w:numPr>
        <w:rPr/>
      </w:pPr>
      <w:bookmarkStart w:id="164" w:name="__RefHeading___Toc384962_3804643083"/>
      <w:bookmarkStart w:id="165" w:name="_Toc62"/>
      <w:bookmarkEnd w:id="164"/>
      <w:r>
        <w:rPr>
          <w:rtl w:val="true"/>
        </w:rPr>
        <w:t>اشاره</w:t>
      </w:r>
      <w:bookmarkEnd w:id="165"/>
    </w:p>
    <w:p>
      <w:pPr>
        <w:pStyle w:val="BookText"/>
        <w:rPr/>
      </w:pPr>
      <w:r>
        <w:rPr>
          <w:rFonts w:ascii="Amiri" w:hAnsi="Amiri" w:eastAsia="Amiri" w:cs="Amiri"/>
          <w:color w:val="111111"/>
          <w:sz w:val="28"/>
          <w:sz w:val="28"/>
          <w:szCs w:val="28"/>
          <w:rtl w:val="true"/>
          <w:lang w:bidi="ar-SA"/>
        </w:rPr>
        <w:t xml:space="preserve">ولئن خمدت المحاولات تلك وفشلت ، إلاّ أنّها خلّفت آثارا سيّئةً بقيت ، وبقوا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وأتباعهم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يستثمرونها ممّا بثّوه من الشبهة والريب في إثارات ، منها </w:t>
      </w:r>
      <w:r>
        <w:rPr>
          <w:rFonts w:eastAsia="Amiri" w:cs="Amiri" w:ascii="Amiri" w:hAnsi="Amiri"/>
          <w:color w:val="111111"/>
          <w:sz w:val="28"/>
          <w:szCs w:val="28"/>
          <w:rtl w:val="true"/>
          <w:lang w:bidi="ar-SA"/>
        </w:rPr>
        <w:t>:</w:t>
      </w:r>
    </w:p>
    <w:p>
      <w:pPr>
        <w:pStyle w:val="Heading5"/>
        <w:numPr>
          <w:ilvl w:val="4"/>
          <w:numId w:val="1"/>
        </w:numPr>
        <w:rPr/>
      </w:pPr>
      <w:bookmarkStart w:id="166" w:name="__RefHeading___Toc384964_3804643083"/>
      <w:bookmarkStart w:id="167" w:name="_Toc63"/>
      <w:bookmarkEnd w:id="166"/>
      <w:r>
        <w:rPr>
          <w:rtl w:val="true"/>
        </w:rPr>
        <w:t xml:space="preserve">* </w:t>
      </w:r>
      <w:r>
        <w:rPr>
          <w:rtl w:val="true"/>
        </w:rPr>
        <w:t>مسألة الخبر الواحد وحجّيته</w:t>
      </w:r>
      <w:bookmarkEnd w:id="167"/>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فمع أنّ الحديث النبويّ كان ينتشر في العصر النبويّ انتشار الوحي بين المسلمين ، ويتّخذه المسلمون دينا يطبّقونه ويعملون بمقتضاه ، فلم يكن ليبقى حديثا واحدا ، بل كان يتواتر فور صدوره بتلقّي الصحابة الذين كانوا ينتظرون تعاليم الدين ، ويبلّغونها بعد حفظها ، وينقلونها إلى آحاد المسلمين ، عملاً بوصيّة النبيّ صلى‌الله‌عليه‌و‌آله وسلم في قوله </w:t>
      </w:r>
      <w:r>
        <w:rPr>
          <w:rFonts w:eastAsia="Amiri" w:cs="Amiri" w:ascii="Amiri" w:hAnsi="Amiri"/>
          <w:color w:val="111111"/>
          <w:sz w:val="28"/>
          <w:szCs w:val="28"/>
          <w:rtl w:val="true"/>
          <w:lang w:bidi="ar-SA"/>
        </w:rPr>
        <w:t>:</w:t>
      </w:r>
      <w:bookmarkStart w:id="168" w:name="pg2166_31325"/>
    </w:p>
    <w:p>
      <w:pPr>
        <w:pStyle w:val="BookText"/>
        <w:rPr/>
      </w:pPr>
      <w:bookmarkEnd w:id="168"/>
      <w:r>
        <w:rPr>
          <w:rFonts w:ascii="Amiri" w:hAnsi="Amiri" w:eastAsia="Amiri" w:cs="Amiri"/>
          <w:color w:val="111111"/>
          <w:sz w:val="28"/>
          <w:sz w:val="28"/>
          <w:szCs w:val="28"/>
          <w:rtl w:val="true"/>
          <w:lang w:bidi="ar-SA"/>
        </w:rPr>
        <w:t>نضّر اللّه امرءا سمع مقالتي فوعاها وبلّغها، فربّ حامل فقهٍ إلى من هو أفقه منه</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جامع بيان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 يبق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تبلغه أحاديث الرسول في صدورها، سواء وصلت إلينا رواياتهم أو لم تصل، لكنّ المرتابين زعموا أنّ من الأحاديث ما لم يسمعه سوى الواحد أو الاثنين ، ولم يعرف عنها سائر المسلمين ، وإن كانت من أهمّ أحكام الدين ،</w:t>
      </w:r>
    </w:p>
    <w:p>
      <w:pPr>
        <w:pStyle w:val="BookText"/>
        <w:rPr/>
      </w:pPr>
      <w:r>
        <w:rPr>
          <w:rFonts w:ascii="Amiri" w:hAnsi="Amiri" w:eastAsia="Amiri" w:cs="Amiri"/>
          <w:color w:val="111111"/>
          <w:sz w:val="28"/>
          <w:sz w:val="28"/>
          <w:szCs w:val="28"/>
          <w:rtl w:val="true"/>
          <w:lang w:bidi="ar-SA"/>
        </w:rPr>
        <w:t xml:space="preserve">بل عارضوا بمثل ذلك آيات القرآن المحكمة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البلاء الذي لا نزال نتحمّل أعباءه في العقيدة والشريعة</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 w:name="__RefHeading___Toc384966_3804643083"/>
      <w:bookmarkStart w:id="170" w:name="_Toc64"/>
      <w:bookmarkEnd w:id="169"/>
      <w:r>
        <w:rPr>
          <w:rtl w:val="true"/>
        </w:rPr>
        <w:t xml:space="preserve">* </w:t>
      </w:r>
      <w:r>
        <w:rPr>
          <w:rtl w:val="true"/>
        </w:rPr>
        <w:t>تكذيب الصحابة واتّهامهم</w:t>
      </w:r>
      <w:bookmarkEnd w:id="170"/>
    </w:p>
    <w:p>
      <w:pPr>
        <w:pStyle w:val="BookText"/>
        <w:rPr/>
      </w:pPr>
      <w:r>
        <w:rPr>
          <w:rFonts w:ascii="Amiri" w:hAnsi="Amiri" w:eastAsia="Amiri" w:cs="Amiri"/>
          <w:color w:val="111111"/>
          <w:sz w:val="28"/>
          <w:sz w:val="28"/>
          <w:szCs w:val="28"/>
          <w:rtl w:val="true"/>
          <w:lang w:bidi="ar-SA"/>
        </w:rPr>
        <w:t>وعلى أثر تقنين المنع الرسميّ والسلطويّ للحديث ونقله ، تعرّضوا للصحابة القائمين بكتابة الحديث أو نقله، بالاعتداء والتهديد بأشكالٍ متعدّدة ، كالحبس وفرض</w:t>
      </w:r>
    </w:p>
    <w:p>
      <w:pPr>
        <w:pStyle w:val="BookText"/>
        <w:rPr/>
      </w:pPr>
      <w:r>
        <w:rPr>
          <w:rFonts w:ascii="Amiri" w:hAnsi="Amiri" w:eastAsia="Amiri" w:cs="Amiri"/>
          <w:color w:val="111111"/>
          <w:sz w:val="28"/>
          <w:sz w:val="28"/>
          <w:szCs w:val="28"/>
          <w:rtl w:val="true"/>
          <w:lang w:bidi="ar-SA"/>
        </w:rPr>
        <w:t>الرقابة والإقامة الجبريّة، متذرّعين بأعذار ثبت بطلانها علميّا وتاريخيا وعدم واقعيّتها ، كما أنّ بعض الأعذار قد افتعلها الغلاة فيهم من المتأخّرين</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قد فصّلنا البحث عن تلك الأعذار ومدى واقعيتها في كتابنا تدوين السنّة الشريفة القسم الثاني، فراجع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 w:name="__RefHeading___Toc384968_3804643083"/>
      <w:bookmarkStart w:id="172" w:name="_Toc65"/>
      <w:bookmarkEnd w:id="171"/>
      <w:r>
        <w:rPr>
          <w:rtl w:val="true"/>
        </w:rPr>
        <w:t xml:space="preserve">* </w:t>
      </w:r>
      <w:r>
        <w:rPr>
          <w:rtl w:val="true"/>
        </w:rPr>
        <w:t>فتح الذرائع أمام أصحاب الرأي وتحكيمه في الدين</w:t>
      </w:r>
      <w:bookmarkEnd w:id="172"/>
    </w:p>
    <w:p>
      <w:pPr>
        <w:pStyle w:val="BookText"/>
        <w:rPr/>
      </w:pPr>
      <w:r>
        <w:rPr>
          <w:rFonts w:ascii="Amiri" w:hAnsi="Amiri" w:eastAsia="Amiri" w:cs="Amiri"/>
          <w:color w:val="111111"/>
          <w:sz w:val="28"/>
          <w:sz w:val="28"/>
          <w:szCs w:val="28"/>
          <w:rtl w:val="true"/>
          <w:lang w:bidi="ar-SA"/>
        </w:rPr>
        <w:t>فإنّ أصحاب الاجتهادات المخالفة للنصوص تذرّعوا بالخلل في اتّصال الأحاديث، وشكّكوا في حجّيتها وصحّة بلوغها ، بعد انقطاعها لفترة ما يقرب من قرنٍ من الزمن</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 w:name="__RefHeading___Toc384970_3804643083"/>
      <w:bookmarkStart w:id="174" w:name="_Toc66"/>
      <w:bookmarkEnd w:id="173"/>
      <w:r>
        <w:rPr>
          <w:rtl w:val="true"/>
        </w:rPr>
        <w:t xml:space="preserve">* </w:t>
      </w:r>
      <w:r>
        <w:rPr>
          <w:rtl w:val="true"/>
        </w:rPr>
        <w:t>فتح الباب للوضع وإطلاق سراح الوضّاعين والقصّاصين</w:t>
      </w:r>
      <w:bookmarkEnd w:id="174"/>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فترة المنع الرسميّ ، حيث انتشر وعّاظ السلاطين وأعوان الأُمراء، بالتزلّف إليهم بوضع ما يلائم أغراضهم السياسيّة وأهواءهم ، وما يوهن معارضيهم ومخالفيهم ،</w:t>
      </w:r>
      <w:bookmarkStart w:id="175" w:name="pg2166_31326"/>
    </w:p>
    <w:p>
      <w:pPr>
        <w:pStyle w:val="BookText"/>
        <w:rPr/>
      </w:pPr>
      <w:bookmarkEnd w:id="175"/>
      <w:r>
        <w:rPr>
          <w:rFonts w:ascii="Amiri" w:hAnsi="Amiri" w:eastAsia="Amiri" w:cs="Amiri"/>
          <w:color w:val="111111"/>
          <w:sz w:val="28"/>
          <w:sz w:val="28"/>
          <w:szCs w:val="28"/>
          <w:rtl w:val="true"/>
          <w:lang w:bidi="ar-SA"/>
        </w:rPr>
        <w:t>فانتشر الحديث المكذوب</w:t>
      </w:r>
      <w:r>
        <w:rPr>
          <w:rFonts w:eastAsia="Amiri" w:cs="Amiri" w:ascii="Amiri" w:hAnsi="Amiri"/>
          <w:color w:val="111111"/>
          <w:sz w:val="28"/>
          <w:szCs w:val="28"/>
          <w:rtl w:val="true"/>
          <w:lang w:bidi="ar-SA"/>
        </w:rPr>
        <w:t>.</w:t>
      </w:r>
    </w:p>
    <w:p>
      <w:pPr>
        <w:pStyle w:val="Heading5"/>
        <w:numPr>
          <w:ilvl w:val="4"/>
          <w:numId w:val="1"/>
        </w:numPr>
        <w:rPr/>
      </w:pPr>
      <w:bookmarkStart w:id="176" w:name="__RefHeading___Toc384972_3804643083"/>
      <w:bookmarkStart w:id="177" w:name="_Toc67"/>
      <w:bookmarkEnd w:id="176"/>
      <w:r>
        <w:rPr>
          <w:rtl w:val="true"/>
        </w:rPr>
        <w:t xml:space="preserve">* </w:t>
      </w:r>
      <w:r>
        <w:rPr>
          <w:rtl w:val="true"/>
        </w:rPr>
        <w:t>التشكيك في الحديث الصحيح بعد جمعه</w:t>
      </w:r>
      <w:bookmarkEnd w:id="177"/>
    </w:p>
    <w:p>
      <w:pPr>
        <w:pStyle w:val="BookText"/>
        <w:rPr/>
      </w:pPr>
      <w:r>
        <w:rPr>
          <w:rFonts w:ascii="Amiri" w:hAnsi="Amiri" w:eastAsia="Amiri" w:cs="Amiri"/>
          <w:color w:val="111111"/>
          <w:sz w:val="28"/>
          <w:sz w:val="28"/>
          <w:szCs w:val="28"/>
          <w:rtl w:val="true"/>
          <w:lang w:bidi="ar-SA"/>
        </w:rPr>
        <w:t>ولمّا تنبّهت الأُمّة وأهل الحلّ والعقد منهم إلى الخسارة الفادحة من منع الحديث تدوينا ونشرا، فعمدوا إلى جمعه وتدوينه ، واجهوا أسوأ آثار الريب،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التشكيك في صحّة هذا الذي جُمع ودوّن ، والريب فيه ؛ لأنّ البعد الزمنيّ عن عصر النصّ وعصر صدور الحديث ، وعصر العود إليه بعد قرنٍ، هيّأ الأرضيّة لانتشار هذا الريب وفسح المجال لظهور هذا النقد ونفوذه ، وظهور الجدل في صحّة المجاميع تلك وحجّيتها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الأمر الذي لا يزال يكرّره المرتابون حتّى يومنا هذا ، ويسمّونه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مشكلة الحديث </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8" w:name="__RefHeading___Toc384974_3804643083"/>
      <w:bookmarkStart w:id="179" w:name="_Toc68"/>
      <w:bookmarkEnd w:id="178"/>
      <w:r>
        <w:rPr>
          <w:rtl w:val="true"/>
        </w:rPr>
        <w:t>نهوض علماء المسلمين بإحياء الحديث</w:t>
      </w:r>
      <w:bookmarkEnd w:id="179"/>
    </w:p>
    <w:p>
      <w:pPr>
        <w:pStyle w:val="BookText"/>
        <w:rPr/>
      </w:pPr>
      <w:r>
        <w:rPr>
          <w:rFonts w:ascii="Amiri" w:hAnsi="Amiri" w:eastAsia="Amiri" w:cs="Amiri"/>
          <w:color w:val="111111"/>
          <w:sz w:val="28"/>
          <w:sz w:val="28"/>
          <w:szCs w:val="28"/>
          <w:rtl w:val="true"/>
          <w:lang w:bidi="ar-SA"/>
        </w:rPr>
        <w:t>لكنّ اللّه الذي وعد بحفظ هذا الدين ونصر أهله ، قد قيّض للحفاظ على الحديث من المؤمنين رجالاً جاهدوا في سبيله بكلّ ما أُوتوا من قوّة ، وجاهدوا بأشدّ ممّا قاموا به من جهاد بالأرواح في حروبهم مع الكفّار ، وناضلوا بأقوى ممّا قاموا به بالسيوف والنصال ، فقاوموا وتحمّلوا ما لا يُتصوّر من السجن والتهديد والضرب والتحقير ، ودوّنوا الأحاديث وخلّدوها ، رائدهم في ذلك الجهاد أمير المؤمنين عليه‌السلام ، يتبعه الصالحون من الصحابة الكرام ، والفضلاء من التابعين العظام ، كما قاموا بالنقل والرواية والنشر والتحديث ، بأساليب عامّة وخاصّة ، حتّى ملأوا الدنيا من النصوص الشريفة الناصعة بالبلاغة النبويّة ، محقّقةً مصونةً مضبوطةً</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384976_3804643083"/>
      <w:bookmarkStart w:id="181" w:name="_Toc69"/>
      <w:bookmarkEnd w:id="180"/>
      <w:r>
        <w:rPr>
          <w:rtl w:val="true"/>
        </w:rPr>
        <w:t xml:space="preserve">وكان من آثار تلك الجهود المحمودة </w:t>
      </w:r>
      <w:r>
        <w:rPr>
          <w:rtl w:val="true"/>
        </w:rPr>
        <w:t>:</w:t>
      </w:r>
      <w:bookmarkEnd w:id="18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مجموعة كبيرة من أُصول الحديث وعيونه بألفاظها المحكمة وطرقها</w:t>
      </w:r>
      <w:bookmarkStart w:id="182" w:name="pg2166_31327"/>
    </w:p>
    <w:p>
      <w:pPr>
        <w:pStyle w:val="BookText"/>
        <w:rPr/>
      </w:pPr>
      <w:bookmarkEnd w:id="182"/>
      <w:r>
        <w:rPr>
          <w:rFonts w:ascii="Amiri" w:hAnsi="Amiri" w:eastAsia="Amiri" w:cs="Amiri"/>
          <w:color w:val="111111"/>
          <w:sz w:val="28"/>
          <w:sz w:val="28"/>
          <w:szCs w:val="28"/>
          <w:rtl w:val="true"/>
          <w:lang w:bidi="ar-SA"/>
        </w:rPr>
        <w:t xml:space="preserve">الصحيحة المتقنة ، مدعومة بالشواهد والمتابعات ، المزيلة لكلّ ريب ، والتي هي النواة لعلوم الحديث ومعارفه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تقنين علوم الحديث وتحديد معالم معارفه ، بنحوٍ منطقيّ متقنٍ ؛ لتؤدّي إلى الحفاظ عليه وتمنع من تسرّب الريب والشبهة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رسم الطرق العقلائيّة المقبولة لتحمّله وأدائه ونقله وروايته وتخليده ، وما إلى ذلك من قواعد مستلهمة من تاريخ الأحاديث ومتونه وممارسة أعلامه ورواته ؛ حفاظا على استمرار حيويّته دائما أبدا ، فكانت الطرق الثمان</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قمنا بكتابة بحثٍ مشبعٍ عن الطرق الثمان تاريخها وقواعدها، وفّقنا اللّه لنشره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وكانت الألفاظ الخاصّة الدالّة على كلّ طريق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وكانت قواعد المصطلح وعلم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تحصينا له من عبث الجهلة ، وابتعادا عن تشويه المتطفّلين المتسلّلين بين أهل الحديث، أو الجهلة المتظاهرين بالعلم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أهمّ آثار تلك الجهود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التراث الحديثيّ العظيم والمجيد هو اليوم من أضخم وأفخم مصادر المعرفة الإسلاميّة ، وأوثقها وأكثرها تأثيرا وحضورا في سوح الحياة ومن جميع الجهات ، في التشريع والأحكام ، وفي السياسة والاجتماع ، وفي الاقتصاد ، والآداب المعنويّة والمادّية ، وغير ذلك من مستلزمات ومقوّمات الحياة الحرّة الكريمة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 هذه الأهمّية أصبح هدفا لهجوم أعداء الإسلام بنحوٍ أخصّ وأشدّ، لكنّ تلك الجهود جعلت منه بناءً ذا قواعدٍ رصينة، وذا مبانٍ محكمة، ومسائلٍ ثابتة، تتحطّم على صخرتها السهام المسمومة، ولا تنال منها الشبه المهزوزة</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384978_3804643083"/>
      <w:bookmarkStart w:id="184" w:name="_Toc70"/>
      <w:bookmarkEnd w:id="183"/>
      <w:r>
        <w:rPr>
          <w:rtl w:val="true"/>
        </w:rPr>
        <w:t xml:space="preserve">موقع </w:t>
      </w:r>
      <w:r>
        <w:rPr>
          <w:rtl w:val="true"/>
        </w:rPr>
        <w:t>«</w:t>
      </w:r>
      <w:r>
        <w:rPr>
          <w:rtl w:val="true"/>
        </w:rPr>
        <w:t>الكافي</w:t>
      </w:r>
      <w:r>
        <w:rPr>
          <w:rtl w:val="true"/>
        </w:rPr>
        <w:t xml:space="preserve">» </w:t>
      </w:r>
      <w:r>
        <w:rPr>
          <w:rtl w:val="true"/>
        </w:rPr>
        <w:t>من المصادر الكبرى</w:t>
      </w:r>
      <w:bookmarkEnd w:id="184"/>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قمّة الأعمال العظيمة التي خلّدت الحديث الشريف ، يقع كتاب الكافي الشريف للإمام الكلينيّ ، باعتباره الجامع لما سبق من أعمالٍ حديثيّة أصيلة على شكل أجزاء</w:t>
      </w:r>
      <w:bookmarkStart w:id="185" w:name="pg2166_31328"/>
    </w:p>
    <w:p>
      <w:pPr>
        <w:pStyle w:val="BookText"/>
        <w:rPr/>
      </w:pPr>
      <w:bookmarkEnd w:id="185"/>
      <w:r>
        <w:rPr>
          <w:rFonts w:ascii="Amiri" w:hAnsi="Amiri" w:eastAsia="Amiri" w:cs="Amiri"/>
          <w:color w:val="111111"/>
          <w:sz w:val="28"/>
          <w:sz w:val="28"/>
          <w:szCs w:val="28"/>
          <w:rtl w:val="true"/>
          <w:lang w:bidi="ar-SA"/>
        </w:rPr>
        <w:t>ورسائل وأُصول مفرّقة ومؤلّفة في فترةٍ زمنيّة متباعدة، تراوحت بين عصر الإمام أمير المؤمنين عليه‌السلام وإلى عصر الإمام الحسن العسكري عليه‌السلام ، والتي سُمّيت بالأُصول الأربعمئة ، وكانت معتمدة عند الأصحاب ، ثمّ ما تلاها من كتبٍ ومؤلّفات وجوامع ، كان عليها المعوّل وإليها المرجع ، فجمعها الإمام الكلينيّ في كتابٍ واحد ، وعلى ترتيب الكتب العقائديّة أُصولاً والفقهيّة فروعا ، وعلى ترتيب منطقيّ لأبوابه، ملتزما عنونة الأبواب بنحوٍ دقيق، وبأقوى ما يوافق فقه الحديث</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راجع كتابنا العنعنة المطبوع فيما صدر عن هذا المؤتمر برقم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فاحتوى الكافي على ما يحتاج إليه المسلم ، وبشموليّة تدلّ على قوّة اختياره وصحّة اجتهاده وعمق استنباطه ، فكان الفاتح لما استقبل من مؤلّفاتٍ مهمّة استفادت من مادّته ومنهجه ، وخلّصت النتائج المتوخّاة منه بأيسر جهدٍ وأتمّه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التوفّر على مزايا هذا الكتاب العظيم وعظمة مؤلّفه الكبير وبيان منهجه القويم، بحاجةٍ إلى جهودٍ وفيرة يقوم بها ذوو الاختصاص ممّن توفّرت لديهم وسائل العمل في علوم الحديث، مع الاطّلاع الواسع حول ظروف تأليف الكتاب، مكاناً وزماناً، واستقصاء البحث عن حياة مؤلّفه وشخصيته، مع المقارنة بين عمله والأعمال السابقة عليه أو المعاصرة له، وكذا اللاّحقة؛ كي يتمّ الوقوف على مدى عظمته وقوّة نظمه وسائر ميزاته، كمّا وكيفا، في المنهج والأُسلوب، والنظم والنتائج</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384980_3804643083"/>
      <w:bookmarkStart w:id="187" w:name="_Toc71"/>
      <w:bookmarkEnd w:id="186"/>
      <w:r>
        <w:rPr>
          <w:rtl w:val="true"/>
        </w:rPr>
        <w:t>نقطة مهمّة</w:t>
      </w:r>
      <w:bookmarkEnd w:id="187"/>
    </w:p>
    <w:p>
      <w:pPr>
        <w:pStyle w:val="BookText"/>
        <w:rPr/>
      </w:pPr>
      <w:r>
        <w:rPr>
          <w:rFonts w:ascii="Amiri" w:hAnsi="Amiri" w:eastAsia="Amiri" w:cs="Amiri"/>
          <w:color w:val="111111"/>
          <w:sz w:val="28"/>
          <w:sz w:val="28"/>
          <w:szCs w:val="28"/>
          <w:rtl w:val="true"/>
          <w:lang w:bidi="ar-SA"/>
        </w:rPr>
        <w:t xml:space="preserve">ونحن نذكّر هنا بنقطة مهمّة ، نوجّه إليها العاملين في هذا الصدد ، وهي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هو في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أتمّ تأليف الكافي في فترةٍ زمنيّة تمتاز بحضور بعض النوّاب الخاصّين للإمام المهديّ عليه‌السلام ، وهذه في نفسها ممّا انفرد به كتابه هذا بين الكتب الأربعة المعتمدة، بقطع النظر عن مدى الارتباط العضويّ بين الكلينيّ وبين أيٍّ من النوّاب، وهذه خاصّيةٌ من حيث الزمان للكافي، تدخله في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w:t>
      </w:r>
    </w:p>
    <w:p>
      <w:pPr>
        <w:pStyle w:val="BookText"/>
        <w:rPr/>
      </w:pP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مباحث علوم الحديث المصطلح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الكلينيّ عمد إلى إملاء كتابه هذا في مدينة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كانت عاصمة الدولة الإسلاميّة ومقرّ أعلام المسلمين آنذاك ، وحيث كانت مجمعا للمحدّثين والعلماء ، وهي على مقربةٍ من أكبر مدرسة علميّة وهي الكوفة ، وذلك بعد أن قام الإمام</w:t>
      </w:r>
    </w:p>
    <w:p>
      <w:pPr>
        <w:pStyle w:val="BookText"/>
        <w:rPr/>
      </w:pPr>
      <w:r>
        <w:rPr>
          <w:rFonts w:ascii="Amiri" w:hAnsi="Amiri" w:eastAsia="Amiri" w:cs="Amiri"/>
          <w:color w:val="111111"/>
          <w:sz w:val="28"/>
          <w:sz w:val="28"/>
          <w:szCs w:val="28"/>
          <w:rtl w:val="true"/>
          <w:lang w:bidi="ar-SA"/>
        </w:rPr>
        <w:t xml:space="preserve">الكلينيّ برحلةٍ واسعة تجوّل فيها في بلاد الإسلام وعواصمها العلميّة، مثل الكوفة والعتبات المقدّسة في العراق والحجاز، فحجّ مكّة وزار المدينة وحصل في اليمن ورحل إلى الشام ودخل صور ، بعد أن استنفذ المعاهد في بلده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مأواه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ولابدّ أنّه زار قمّ ومدن خراسان ومشهد الرضا عليه‌السلام ونيسابور وبيهق ، وغيرها من مراكز العلم والحوزات العلمية الكبرى القريبة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لكنّ التاريخ يضنّ بالإفصاح عن كثيرٍ من هذه الرحلات ولا يفي بالمعلومات ، إلاّ أنّ مقتضى سعة الجهد المبذول في تأليف كتاب الكافي وكثرة المشايخ الذين لقيهم مؤلِّفه ، تكشف عمّا 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والنقطة المهمّة أنّه بعد تلك الرحلة الواسعة ، استقرّ الكلينيّ في بغداد ؛ ليملي كتابه هناك وعلى البغداديين من تلامذته والرواة عنه ، فأكثرهم هم من رجال بغداد وما والاها ، وكان ذلك على مشهدٍ من علماء المذاهب الإسلاميّة الأُخرى، وفي مرأىً ومسمعٍ منه ، ومن هنا نجدهم يذكرونه بكلّ خيرٍ ، وملؤ أفواههم التكريم ، ولم نقف منهم على ما يقرب القدح فيه أو في كتابه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يدلّ على ما يحمله المؤلّف في كتابه من ثقةٍ واعتماد، وفي ذلك البلد المكتظّ بالأعلام والمشايخ الكبار، من المذاهب الإسلاميّة كافّة، وفي ذلك العصر</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في العصر الحاضر حيث أخذ شذّاذٌ متطفِّلون على الحديث وعلومه ، يتطاولون على كتاب الكافي الشريف، غير متمسّكين من العلم بعرو ة ، ولم يعرفوا منه سوى ما على صفحات الصحف من الرسوم دون التعمّق في فقه الحديث ومراميه ، ولم يستلهموا المعارف من أساتذتها ومشايخها، وهم يحاولون نقد ما أورده الكلينيّ في</w:t>
      </w:r>
      <w:bookmarkStart w:id="188" w:name="pg2166_31330"/>
    </w:p>
    <w:p>
      <w:pPr>
        <w:pStyle w:val="BookText"/>
        <w:rPr/>
      </w:pPr>
      <w:bookmarkEnd w:id="188"/>
      <w:r>
        <w:rPr>
          <w:rFonts w:ascii="Amiri" w:hAnsi="Amiri" w:eastAsia="Amiri" w:cs="Amiri"/>
          <w:color w:val="111111"/>
          <w:sz w:val="28"/>
          <w:sz w:val="28"/>
          <w:szCs w:val="28"/>
          <w:rtl w:val="true"/>
          <w:lang w:bidi="ar-SA"/>
        </w:rPr>
        <w:t>هذا الكتاب ، كمن اعترض على أسانيده وما فيه من التعليق، وآخر انتقده لما فيه من العنعنة</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انظر الجواب عن إشكالاته في كتابنا العنعنة السابق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وآخر علّق على بعض العناوين في أبوابه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راجع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عناوين الأبواب وتراجمها في التراث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مجلّة علوم الحديث العدد الخامس لسنة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الصفحات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وهكذا ما نراه من الكلام الهزيل بين الحين والآخر من الجهلة المتطفّلين على العلم وخصوص الحديث الشريف</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384982_3804643083"/>
      <w:bookmarkStart w:id="190" w:name="_Toc72"/>
      <w:bookmarkEnd w:id="189"/>
      <w:r>
        <w:rPr>
          <w:rtl w:val="true"/>
        </w:rPr>
        <w:t>هذا المؤتمر وجهود القائمين عليه</w:t>
      </w:r>
      <w:bookmarkEnd w:id="190"/>
    </w:p>
    <w:p>
      <w:pPr>
        <w:pStyle w:val="BookText"/>
        <w:rPr/>
      </w:pPr>
      <w:r>
        <w:rPr>
          <w:rFonts w:ascii="Amiri" w:hAnsi="Amiri" w:eastAsia="Amiri" w:cs="Amiri"/>
          <w:color w:val="111111"/>
          <w:sz w:val="28"/>
          <w:sz w:val="28"/>
          <w:szCs w:val="28"/>
          <w:rtl w:val="true"/>
          <w:lang w:bidi="ar-SA"/>
        </w:rPr>
        <w:t>إنّ البعد الزمنيّ بيننا وبين عصر تأليف الكافي ، مع ضحالة مستويات المعرفة في حقول علوم الإسلام في هذا العصر، تدعوان بإلحاحٍ إلى المزيد من الجهود العلميّة لتعريف أهل العصر الحاضر بتراثنا العظيم ، وتجلية أنحاء عظمته ، وتبيين آثاره للعيان ، وشرح طرق الاستفادة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إقامة هذا المؤتمر لمن دواعي الفخر والاعتزاز ، حيث يفتح الآفاق لمعرفة هذا التراث ، من أجل التزوّد منه، وللوقوف على كنوز فكرنا ومعارفنا</w:t>
      </w:r>
      <w:r>
        <w:rPr>
          <w:rStyle w:val="FootnoteAnchor"/>
          <w:rtl w:val="true"/>
        </w:rPr>
        <w:footnoteReference w:id="244"/>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ترتيب أسانيد الكافي ، من موسوعة الأسانيد ، لسيّد الطائفة الإمام الحسين الطباطبائيّ البروجرديّ القمّي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الذي طُبع أخيرا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وهدي العقول في شرح الكافي ، للعلاّمة القطيفيّ ، المطبوع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من الضروري إدراجهما في أعمال المؤتمر ؛ لما لهما من الميزات العلميّة الفائقة ، ونأمل أن يتدارك المشرفون على المؤتمر هذا الأمر ، واللّه وليّ التوفيق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التي سبقت الحضارات المستحدثة ، وفاقتها أصالةً وواقعيّةً وآثارا إيجابيّةً في طريق سعادة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 هذا العمل ، وبارك للقائمين به، والسلام عليكم ورحمة اللّه وبركاته</w:t>
      </w:r>
      <w:r>
        <w:rPr>
          <w:rFonts w:eastAsia="Amiri" w:cs="Amiri" w:ascii="Amiri" w:hAnsi="Amiri"/>
          <w:color w:val="111111"/>
          <w:sz w:val="28"/>
          <w:szCs w:val="28"/>
          <w:rtl w:val="true"/>
          <w:lang w:bidi="ar-SA"/>
        </w:rPr>
        <w:t>.</w:t>
      </w:r>
      <w:bookmarkStart w:id="191" w:name="pg2166_31332"/>
    </w:p>
    <w:p>
      <w:pPr>
        <w:pStyle w:val="Heading3"/>
        <w:numPr>
          <w:ilvl w:val="2"/>
          <w:numId w:val="1"/>
        </w:numPr>
        <w:rPr/>
      </w:pPr>
      <w:bookmarkStart w:id="192" w:name="__RefHeading___Toc384984_3804643083"/>
      <w:bookmarkStart w:id="193" w:name="_Toc73"/>
      <w:bookmarkEnd w:id="191"/>
      <w:bookmarkEnd w:id="192"/>
      <w:r>
        <w:rPr>
          <w:rtl w:val="true"/>
        </w:rPr>
        <w:t xml:space="preserve">اسناد ويژه </w:t>
      </w:r>
      <w:r>
        <w:rPr>
          <w:rtl w:val="true"/>
        </w:rPr>
        <w:t>«</w:t>
      </w:r>
      <w:r>
        <w:rPr>
          <w:rtl w:val="true"/>
        </w:rPr>
        <w:t>كافى</w:t>
      </w:r>
      <w:r>
        <w:rPr>
          <w:rtl w:val="true"/>
        </w:rPr>
        <w:t xml:space="preserve">» </w:t>
      </w:r>
      <w:r>
        <w:rPr>
          <w:rtl w:val="true"/>
        </w:rPr>
        <w:t xml:space="preserve">در </w:t>
      </w:r>
      <w:r>
        <w:rPr>
          <w:rtl w:val="true"/>
        </w:rPr>
        <w:t>«</w:t>
      </w:r>
      <w:r>
        <w:rPr>
          <w:rtl w:val="true"/>
        </w:rPr>
        <w:t>وسائل الشيعة</w:t>
      </w:r>
      <w:r>
        <w:rPr>
          <w:rtl w:val="true"/>
        </w:rPr>
        <w:t>»</w:t>
      </w:r>
      <w:bookmarkEnd w:id="193"/>
    </w:p>
    <w:p>
      <w:pPr>
        <w:pStyle w:val="Heading4"/>
        <w:numPr>
          <w:ilvl w:val="3"/>
          <w:numId w:val="1"/>
        </w:numPr>
        <w:rPr/>
      </w:pPr>
      <w:bookmarkStart w:id="194" w:name="__RefHeading___Toc384986_3804643083"/>
      <w:bookmarkStart w:id="195" w:name="_Toc74"/>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 xml:space="preserve">اسناد ويژه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جواد شبيرى زنجانى</w:t>
      </w:r>
    </w:p>
    <w:p>
      <w:pPr>
        <w:pStyle w:val="Heading4"/>
        <w:numPr>
          <w:ilvl w:val="3"/>
          <w:numId w:val="1"/>
        </w:numPr>
        <w:rPr/>
      </w:pPr>
      <w:bookmarkStart w:id="196" w:name="__RefHeading___Toc384988_3804643083"/>
      <w:bookmarkStart w:id="197" w:name="_Toc75"/>
      <w:bookmarkEnd w:id="196"/>
      <w:r>
        <w:rPr>
          <w:rtl w:val="true"/>
        </w:rPr>
        <w:t>آغاز سخن</w:t>
      </w:r>
      <w:bookmarkEnd w:id="197"/>
    </w:p>
    <w:p>
      <w:pPr>
        <w:pStyle w:val="BookText"/>
        <w:rPr/>
      </w:pPr>
      <w:r>
        <w:rPr>
          <w:rFonts w:ascii="IRNazanin" w:hAnsi="IRNazanin" w:eastAsia="IRNazanin"/>
          <w:color w:val="111111"/>
          <w:sz w:val="28"/>
          <w:sz w:val="28"/>
          <w:szCs w:val="28"/>
          <w:rtl w:val="true"/>
          <w:lang w:bidi="fa-IR"/>
        </w:rPr>
        <w:t xml:space="preserve">چندى پيش ، راقم اين سطور در مؤسّسه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دار الحديث ، در سه جلسه ، در باره اسناد ويژه كافى</w:t>
      </w:r>
      <w:r>
        <w:rPr>
          <w:rStyle w:val="FootnoteAnchor"/>
          <w:rtl w:val="true"/>
        </w:rPr>
        <w:footnoteReference w:id="2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ويراستار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تدقيق در ضبط اسامى كتاب‌ها ، در غير متون تاريخى ، تصرّف در متن محسوب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اين شيوه ، از سوى نهادهاى تخصّصى مسئول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كتاب‌خانه ملّى و فرهنگستان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در اين موضوع ، مقالات و نقد و نظرهاى فراوانى از سوى صاحب‌نظران نهادهاى تصميم‌ساز ، در نشريات تخصّصى مربوط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فرهنگستان ، كتاب ماه كليات ، آينه پژوهش ، فصل‌نامه كتابدارى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عرضه شده كه ايرادات نويسنده محترم و ديگر منتقدان را به تفصيل ، پاسخ گفته‌اند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ضمنا در اين مقاله ، سليقه نويسنده محترم در ضبط اسامى كتاب‌ها ، رعايت شده است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چگونگى نقل آنها در كتاب وسائل الشيعة گفتگو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w:t>
      </w:r>
      <w:bookmarkStart w:id="198" w:name="pg2166_31333"/>
    </w:p>
    <w:p>
      <w:pPr>
        <w:pStyle w:val="BookText"/>
        <w:rPr/>
      </w:pPr>
      <w:bookmarkEnd w:id="198"/>
      <w:r>
        <w:rPr>
          <w:rFonts w:ascii="IRNazanin" w:hAnsi="IRNazanin" w:eastAsia="IRNazanin"/>
          <w:color w:val="111111"/>
          <w:sz w:val="28"/>
          <w:sz w:val="28"/>
          <w:szCs w:val="28"/>
          <w:rtl w:val="true"/>
          <w:lang w:bidi="fa-IR"/>
        </w:rPr>
        <w:t xml:space="preserve">حاضر ، با عنايت به بحث‌هاى اين جلسه‌ها در يك مقدّمه مفصّل و پنج فصل ، تدوين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 در باره نقش جوامع متأخّر به عنوان نسخه‌اى از مصادر حديثى كهن سخن گفته ، با يادآورى پاره‌اى از تصرّفات مؤلّفان متأخّر در اطلاعات مصادر پيشين و تكيه بر شيوه‌هاى كوتاه‌سازى نقل‌هاى مشابه ، و نيز روش اخذ و اقتباس با واسطه بدون اشاره به مصدر ميانى ، نكاتى را يادآور مى‌شويم كه مصحّحان در تصحيح خود براى استفاده از مصدر متأخّر به عنوان نسخه‌اى از مصادر كهن بايد بدان توجّه ويژه داشته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عناوين فصول پنج‌گانه رساله چنين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اسناد ويژه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ويژگى‌هاى عمومى وسائل الشيعة در نقل احاديث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به اسناد ويژه‌اى كه در وسائل الشيعة پديدار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بحث‌هاى كلى در باره شيوه برخورد وسائل الشيعة با اسناد ويژه كتب حديثى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بحث‌هاى اختصاصى در باره اسناد ويژه كافى در وسائل الشيعة </w:t>
      </w:r>
      <w:r>
        <w:rPr>
          <w:rFonts w:eastAsia="IRNazanin" w:cs="IRNazanin"/>
          <w:color w:val="111111"/>
          <w:sz w:val="28"/>
          <w:szCs w:val="28"/>
          <w:rtl w:val="true"/>
          <w:lang w:bidi="fa-IR"/>
        </w:rPr>
        <w:t>.</w:t>
      </w:r>
    </w:p>
    <w:p>
      <w:pPr>
        <w:pStyle w:val="Heading4"/>
        <w:numPr>
          <w:ilvl w:val="3"/>
          <w:numId w:val="1"/>
        </w:numPr>
        <w:rPr/>
      </w:pPr>
      <w:bookmarkStart w:id="199" w:name="__RefHeading___Toc384990_3804643083"/>
      <w:bookmarkStart w:id="200" w:name="_Toc76"/>
      <w:bookmarkEnd w:id="199"/>
      <w:r>
        <w:rPr>
          <w:rtl w:val="true"/>
        </w:rPr>
        <w:t>مقدّمه</w:t>
      </w:r>
      <w:bookmarkEnd w:id="200"/>
    </w:p>
    <w:p>
      <w:pPr>
        <w:pStyle w:val="BookText"/>
        <w:rPr/>
      </w:pPr>
      <w:r>
        <w:rPr>
          <w:rFonts w:ascii="Amiri" w:hAnsi="Amiri" w:eastAsia="Amiri" w:cs="Amiri"/>
          <w:color w:val="111111"/>
          <w:sz w:val="28"/>
          <w:sz w:val="28"/>
          <w:szCs w:val="28"/>
          <w:rtl w:val="true"/>
          <w:lang w:bidi="ar-SA"/>
        </w:rPr>
        <w:t xml:space="preserve">كتاب وسائل الشيعة ، يكى از جوامع حديثى متأخّر است كه در آن ، احاديث فقهىِ كتاب‌هاى قدما با نظم و ترتيبى نيكو بر مبناى كتاب‌هاى فقهى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بخصوص شرائع محقّق 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فراهم آمده است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گونه جوامع ، كاركردهاى چندى دارند ، از جمله مى‌توان از آنها به عنوان</w:t>
      </w:r>
      <w:bookmarkStart w:id="201" w:name="pg2166_31334"/>
    </w:p>
    <w:p>
      <w:pPr>
        <w:pStyle w:val="BookText"/>
        <w:rPr/>
      </w:pPr>
      <w:bookmarkEnd w:id="201"/>
      <w:r>
        <w:rPr>
          <w:rFonts w:ascii="IRNazanin" w:hAnsi="IRNazanin" w:eastAsia="IRNazanin"/>
          <w:color w:val="111111"/>
          <w:sz w:val="28"/>
          <w:sz w:val="28"/>
          <w:szCs w:val="28"/>
          <w:rtl w:val="true"/>
          <w:lang w:bidi="fa-IR"/>
        </w:rPr>
        <w:t xml:space="preserve">نسخه‌اى از مصادر كهن بهره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اين مقدّمه ، بيشتر به تبيين اين كاركرد مصادر متأخّر مى‌پردازيم </w:t>
      </w:r>
      <w:r>
        <w:rPr>
          <w:rFonts w:eastAsia="IRNazanin" w:cs="IRNazanin"/>
          <w:color w:val="111111"/>
          <w:sz w:val="28"/>
          <w:szCs w:val="28"/>
          <w:rtl w:val="true"/>
          <w:lang w:bidi="fa-IR"/>
        </w:rPr>
        <w:t>.</w:t>
      </w:r>
    </w:p>
    <w:p>
      <w:pPr>
        <w:pStyle w:val="Heading4"/>
        <w:numPr>
          <w:ilvl w:val="3"/>
          <w:numId w:val="1"/>
        </w:numPr>
        <w:rPr/>
      </w:pPr>
      <w:bookmarkStart w:id="202" w:name="__RefHeading___Toc384992_3804643083"/>
      <w:bookmarkStart w:id="203" w:name="_Toc77"/>
      <w:bookmarkEnd w:id="202"/>
      <w:r>
        <w:rPr>
          <w:rtl w:val="true"/>
        </w:rPr>
        <w:t>نقش جوامع متأخّر به عنوان نسخه‌اى از مصادر متقدّم</w:t>
      </w:r>
      <w:bookmarkEnd w:id="203"/>
    </w:p>
    <w:p>
      <w:pPr>
        <w:pStyle w:val="BookText"/>
        <w:rPr/>
      </w:pPr>
      <w:r>
        <w:rPr>
          <w:rFonts w:ascii="IRNazanin" w:hAnsi="IRNazanin" w:eastAsia="IRNazanin"/>
          <w:color w:val="111111"/>
          <w:sz w:val="28"/>
          <w:sz w:val="28"/>
          <w:szCs w:val="28"/>
          <w:rtl w:val="true"/>
          <w:lang w:bidi="fa-IR"/>
        </w:rPr>
        <w:t xml:space="preserve">اين كاركرد مصادر متأخّر ، مورد توجّه پژوهشگران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 محمّد عبد السلام هارون با عنايت به شرح ابن ابى الحديد بر نهج البلاغة ، نسخه‌اى از وقعه صفّين نصر بن مزاحم فراهم آورده و در تصحيح اين كتاب ، از اين نسخه بهره جسته است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تلاش‌هايى كه در سال‌هاى اخير در بازسازىِ آثار مفقود صورت گرفته ، در اين راستاست ؛</w:t>
      </w:r>
      <w:r>
        <w:rPr>
          <w:rStyle w:val="FootnoteAnchor"/>
          <w:rtl w:val="true"/>
        </w:rPr>
        <w:footnoteReference w:id="246"/>
      </w:r>
      <w:r>
        <w:rPr>
          <w:rFonts w:ascii="IRNazanin" w:hAnsi="IRNazanin" w:eastAsia="IRNazanin"/>
          <w:color w:val="111111"/>
          <w:sz w:val="28"/>
          <w:sz w:val="28"/>
          <w:szCs w:val="28"/>
          <w:rtl w:val="true"/>
          <w:lang w:bidi="fa-IR"/>
        </w:rPr>
        <w:t xml:space="preserve">ولى نگارنده ، بحث‌هاى عام و روش‌شناسانه در باره اين موضوع را در جايى نديده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بحث‌هاى مربوط به منبع‌يابى ، قواعد عام و خاصّى دارند كه نيازمند كشف و ارائه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راقم سطور در مطالعات خود براى سامان‌دهى مباحث رجالى از جمله به مبحث منبع‌يابى پرداخته ، بويژه در باره شيوه منبع‌يابى كتب حديث و رجال ، پژوهش‌هاى گسترده‌اى صورت داده كه چكيده آنها را در دروس رجالى خود عنوان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تلاش‌ها اندكى در دو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الكاتب النعمانى و كتابه 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الشيخ الطوسى فى كتابه تهذيب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شده است ،</w:t>
      </w:r>
      <w:r>
        <w:rPr>
          <w:rStyle w:val="FootnoteAnchor"/>
          <w:rtl w:val="true"/>
        </w:rPr>
        <w:footnoteReference w:id="247"/>
      </w:r>
      <w:r>
        <w:rPr>
          <w:rFonts w:ascii="Amiri" w:hAnsi="Amiri" w:eastAsia="Amiri" w:cs="Amiri"/>
          <w:color w:val="111111"/>
          <w:sz w:val="28"/>
          <w:sz w:val="28"/>
          <w:szCs w:val="28"/>
          <w:rtl w:val="true"/>
          <w:lang w:bidi="ar-SA"/>
        </w:rPr>
        <w:t>كه</w:t>
      </w:r>
    </w:p>
    <w:p>
      <w:pPr>
        <w:pStyle w:val="BookText"/>
        <w:rPr/>
      </w:pPr>
      <w:r>
        <w:rPr>
          <w:rFonts w:ascii="IRNazanin" w:hAnsi="IRNazanin" w:eastAsia="IRNazanin"/>
          <w:color w:val="111111"/>
          <w:sz w:val="28"/>
          <w:sz w:val="28"/>
          <w:szCs w:val="28"/>
          <w:rtl w:val="true"/>
          <w:lang w:bidi="fa-IR"/>
        </w:rPr>
        <w:t xml:space="preserve">توفيق عرضه بيشتر اين مباحث را از درگاه ربوبى ، خواستاريم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اين جا به تذكّر نكاتى چند در باره چگونگى بهره‌گيرى از مصادر متأخّر به عنوان نسخه‌اى از مصادر پيشين بسنده مى‌كنيم و بحث‌هاى تفصيلى بيشتر در اين زمينه و ديگر عرصه‌هاى منبع‌شناسى را به فرصتى ديگر وا مى‌نهيم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مهم در اين بحث ، لزوم شناخت تصرّفاتى است كه مؤلّف متأخّر ، به تناسب ساختار كتاب خود در اطلاعات مصادر كهن ، صورت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شناخت اين تصرّفات ، موارد حاكى از نسخه كتاب‌هاى پيشين ، روشن مى‌گردد و اين همه ، در گرو درك عميق روش مؤلّف متأخّر در نقل اطلاعات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آغاز ، يادآورى دو نكته تقريبا روشن ، مفيد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نظم و ترتيب اطلاعات در مصدر متأخّر ، چه بسا با نظم و ترتيب مصدر اصلى ، تفاوت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معمولاً مصدر متأخّر ، التزامى به نقل تمام اطلاعات كتاب اصلى نداشته ؛ بلكه به تناسب هدف تأليف ، اطلاعات را گزينش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جوامع حديثى ما غالبا تمام يا بيشتر احاديث كتاب‌هاى گذشتگان را در فصول مختلف خود جاى داده‌اند ، لذا در تصحيح مصادر اصلى يا بازسازى مصادر مفقود ، نقشى حياتى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عنايت به دو كاستىِ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دستيابى به ترتيب اصلى و در بر نداشتن همه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بازسازى مصادر مفقود ، تنها از روى جوامع متأخّر باشد ، كتاب بازسازى شده ، نمايشگر كامل و دقيق مصدر اصلى نيست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بازسازى مصادر كاملاً مفقود ، مى‌توان از جوامع متأخّر براى تكميل نواقص مصادر موجود نيز بهره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از مصادر حديثى ما ، نسخه‌هاى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لااقل نسخه‌هاى چاپى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نيست ، همچون كتاب دلائل الإمامة منسوب به محمّد بن جرير طبرى كه احاديث بسيارى از قسمت مفقود آن ، در آثار</w:t>
      </w:r>
    </w:p>
    <w:p>
      <w:pPr>
        <w:pStyle w:val="BookText"/>
        <w:rPr/>
      </w:pPr>
      <w:r>
        <w:rPr>
          <w:rFonts w:ascii="IRNazanin" w:hAnsi="IRNazanin" w:eastAsia="IRNazanin"/>
          <w:color w:val="111111"/>
          <w:sz w:val="28"/>
          <w:sz w:val="28"/>
          <w:szCs w:val="28"/>
          <w:rtl w:val="true"/>
          <w:lang w:bidi="fa-IR"/>
        </w:rPr>
        <w:t xml:space="preserve">سيّد بن طاووس نقل شده كه در چاپ مؤسّسه بعثت از اين كتاب در مقدّمه آورده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أمالى شيخ طوسى ، از اين دست كتاب‌هاست كه تمام نسخه‌هاى چاپ شده اين كتاب ، ناقص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مجلسى در بحار الأنوار ، احاديث بسيارى از أمالى شيخ طوسى يا مجالس شيخ طوسى</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بخش نخست أمالى ، به روايت فرزند مؤلّف ابو على طوسى نقل شده ، لذا گاه از آن به أمالى ابن الشيخ يا مجالس ابن الشيخ ياد مى‌شود ، ولى دقّت در اين قسمتْ نشان مى‌دهد كه كتاب ، در اصل ، از سوى خود شيخ طوسى املا شده و فرزند وى ، تنها كتاب پدر را دوباره املا كرده است و نقشى در شكل‌گيرى كتاب ندارد مقايسه كنيد با بحار الأنوار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بخش دوم كتاب ، نامى از فرزند مؤلّف نيست ؛ ولى با عنايت به اين كه سيّد بن طاووس ، اين قسمت را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نه جزء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سند خود به ابو على طوسى و او از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الذريعة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احتمال وجود دارد كه ابو على طوسى ، قسمت دوم را نيز املا كرده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كرده كه در نسخه‌هاى چاپى ، نيامده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مقايسه اسناد اين احاديث با اسناد شناخته شده شيخ طوسى ، ترديدى در اصالت آنها و صحّت انتسابشان به شيخ طوسى بر جاى نمى‌نهد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تهرانى در كتاب ذريعة از نسخه‌اى از اين كتاب ياد مى‌كند كه بيش از ثلث نسخه چاپى بيشتر از آن است و با اين حال ، پايان اين نسخه هم افتادگى دارد </w:t>
      </w:r>
      <w:r>
        <w:rPr>
          <w:rFonts w:eastAsia="IRNazanin" w:cs="IRNazanin"/>
          <w:color w:val="111111"/>
          <w:sz w:val="28"/>
          <w:szCs w:val="28"/>
          <w:rtl w:val="true"/>
          <w:lang w:bidi="fa-IR"/>
        </w:rPr>
        <w:t>.</w:t>
      </w:r>
      <w:r>
        <w:rPr>
          <w:rStyle w:val="FootnoteAnchor"/>
          <w:rtl w:val="true"/>
        </w:rPr>
        <w:footnoteReference w:id="249"/>
      </w:r>
      <w:r>
        <w:rPr>
          <w:rFonts w:ascii="Amiri" w:hAnsi="Amiri" w:eastAsia="Amiri" w:cs="Amiri"/>
          <w:color w:val="111111"/>
          <w:sz w:val="28"/>
          <w:sz w:val="28"/>
          <w:szCs w:val="28"/>
          <w:rtl w:val="true"/>
          <w:lang w:bidi="ar-SA"/>
        </w:rPr>
        <w:t>لذا ضرورت دارد كه</w:t>
      </w:r>
    </w:p>
    <w:p>
      <w:pPr>
        <w:pStyle w:val="BookText"/>
        <w:rPr/>
      </w:pPr>
      <w:r>
        <w:rPr>
          <w:rFonts w:ascii="IRNazanin" w:hAnsi="IRNazanin" w:eastAsia="IRNazanin"/>
          <w:color w:val="111111"/>
          <w:sz w:val="28"/>
          <w:sz w:val="28"/>
          <w:szCs w:val="28"/>
          <w:rtl w:val="true"/>
          <w:lang w:bidi="fa-IR"/>
        </w:rPr>
        <w:t xml:space="preserve">نسخه‌هاى موجود از أمالى شيخ در گوشه و كنار جستجو گردد و بر مبناى كامل‌ترين نسخه موجود و با بهره‌گيرى از نقل‌هاى مرحوم مجلسى در بحار الأنوار ، چاپ كامل‌ترى از اين مصدر مهم حديثى شيعه ، عرضه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ديگر كتاب‌هايى كه اختلالاتى در لابه‌لاى نسخه چاپى آن ديده مى‌شود ، كتاب علل الشرائع شيخ صدوق است كه البته در نقل وسائل الشيعة و بحار الأنوار هم اين اختلال باقى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 به بررسى جدّى نسخه‌هاى خطّى علل الشرائع براى يافتن نسخه صحيح آن ، احساس مى‌گردد </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در اين جا نكته مهمى را يادآور مى‌شويم كه در بازسازى يا كامل‌سازى مصادر پيشين ، از آن نبايد غفلت ورزيد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مصادر متأخّر ، گاه اشتباهاتى در تشخيص مصدر اصلى حديث يا مؤلّف آن ، صورت گرفته كه ناشى از اشتباه مؤلّف يا تحريف نسخه موجود مصدر متأخّر است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نمونه ، در كتاب تأويل الآيات ، احاديث چندى از كتاب غيبت شيخ مفيد نقل شده كه با توجّه به در دست نبودن كتاب غيبت شيخ مفيد ، بسيار جالب توجّه بوده و در نگاه نخستين ، به نظر مى‌رسيد كه با اين نقل‌ها مى‌توان قسمتى از اين كتاب را</w:t>
      </w:r>
    </w:p>
    <w:p>
      <w:pPr>
        <w:pStyle w:val="BookText"/>
        <w:rPr/>
      </w:pPr>
      <w:r>
        <w:rPr>
          <w:rFonts w:ascii="IRNazanin" w:hAnsi="IRNazanin" w:eastAsia="IRNazanin"/>
          <w:color w:val="111111"/>
          <w:sz w:val="28"/>
          <w:sz w:val="28"/>
          <w:szCs w:val="28"/>
          <w:rtl w:val="true"/>
          <w:lang w:bidi="fa-IR"/>
        </w:rPr>
        <w:t xml:space="preserve">بازسازى كرد ؛ امّا نگارنده در هنگام مطالعه در باره كتاب غيبت نعمانى ، دريافت كه اين احاديث ، همگى در كتاب غيبت نعمانى وارد شده و اسناد ذكر شده در اين روايات ، هيچ شباهتى به اسناد شيخ مفيد ندارند و مؤلّف تأويل الآيات ، غيبت نعمانى را به اشتباه ، غيبت شيخ مفيد انگاشته است </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با عنايت به اين امر ، نقل تأويل الآيات را نمى‌توان براى بازسازى غيبت شيخ مفيد به كار گرفت ؛ ولى مى‌توان از اين نقل ، به عنوان نسخه‌اى از غيبت نعمانى در تصحيح اين كتاب ، استفاده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تحريف نسخه‌هاى موجود در مصادر متأخّر ، نمونه‌هايى در بحار الأنوار ديده مى‌شود كه گاه سبب بروز اشتباهاتى در مصادر ديگرى كه به بحار الأنوار به چشم نسخه‌اى از مصادر متقدّم نگريسته‌اند ،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نگاه به بحار الأنوار در مستدرك الوسائل ، جلوه روشنى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محدّث نورى ، گاه با توجّه به نقل بحار الأنوار ، از مصادر آن نقل حديث مى‌كند ، بدون اين كه به نام بحار الأنوار اشاره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نام مصادر حديث را كه در بحار الأنوار به شكل رمزى آمده ، به شكل اصلى بازگردانده و همين امر ، سبب شده است كه تحريف رمز مصادر در بحار الأنوار ، به تحريفى پيچيده‌تر در مستدرك الوسائل بينجامد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تحقيق مستدرك الوسائل ، محقّقان ، به نمونه‌هايى از اين دست اشتباهات ، اشاره كرده‌اند </w:t>
      </w:r>
      <w:r>
        <w:rPr>
          <w:rFonts w:eastAsia="IRNazanin" w:cs="IRNazanin"/>
          <w:color w:val="111111"/>
          <w:sz w:val="28"/>
          <w:szCs w:val="28"/>
          <w:rtl w:val="true"/>
          <w:lang w:bidi="fa-IR"/>
        </w:rPr>
        <w:t>.</w:t>
      </w:r>
      <w:r>
        <w:rPr>
          <w:rStyle w:val="FootnoteAnchor"/>
          <w:rtl w:val="true"/>
        </w:rPr>
        <w:footnoteReference w:id="252"/>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ديگرى از اين تحريفات ، نسبت دادن حديث أمالى شيخ صدوق به خصال يا بالعكس ، در مستدرك الوسائل است</w:t>
      </w:r>
      <w:r>
        <w:rPr>
          <w:rStyle w:val="FootnoteAnchor"/>
          <w:rtl w:val="true"/>
        </w:rPr>
        <w:footnoteReference w:id="253"/>
      </w:r>
      <w:r>
        <w:rPr>
          <w:rFonts w:ascii="IRNazanin" w:hAnsi="IRNazanin" w:eastAsia="IRNazanin"/>
          <w:color w:val="111111"/>
          <w:sz w:val="28"/>
          <w:sz w:val="28"/>
          <w:szCs w:val="28"/>
          <w:rtl w:val="true"/>
          <w:lang w:bidi="fa-IR"/>
        </w:rPr>
        <w:t xml:space="preserve">كه از شباهت رمز اين دو كتاب در بحار الأنوار ، ناشى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اوّلى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رمز دومى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مى‌توانند به يكديگر تبديل شده يا به اشتباه خوانده شوند </w:t>
      </w:r>
      <w:r>
        <w:rPr>
          <w:rFonts w:eastAsia="IRNazanin" w:cs="IRNazanin"/>
          <w:color w:val="111111"/>
          <w:sz w:val="28"/>
          <w:szCs w:val="28"/>
          <w:rtl w:val="true"/>
          <w:lang w:bidi="fa-IR"/>
        </w:rPr>
        <w:t>.</w:t>
      </w:r>
      <w:bookmarkStart w:id="204" w:name="pg2166_31339"/>
    </w:p>
    <w:p>
      <w:pPr>
        <w:pStyle w:val="BookText"/>
        <w:rPr/>
      </w:pPr>
      <w:bookmarkEnd w:id="204"/>
      <w:r>
        <w:rPr>
          <w:rFonts w:ascii="IRNazanin" w:hAnsi="IRNazanin" w:eastAsia="IRNazanin"/>
          <w:color w:val="111111"/>
          <w:sz w:val="28"/>
          <w:sz w:val="28"/>
          <w:szCs w:val="28"/>
          <w:rtl w:val="true"/>
          <w:lang w:bidi="fa-IR"/>
        </w:rPr>
        <w:t xml:space="preserve">آنچه گفته شد ، در ارتباط با بازسازى يا كامل‌سازى مصادر قديمى با عنايت به مصادر متأخّر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مصادر مى‌توان به عنوان نسخه‌اى از مصادر قديمى براى تصحيح اين مصادر ، بهره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امر در گرو توجّه به دو نكته مهم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اعتبار نسخه‌هايى از مصادر كه در اختيار صاحبان جوامع متأخّر بوده ، و ميزان دقّت صاحبان اين كتب در نقل از 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كشف اين دو امر بايد به توضيحات مؤلّفان ، به هنگام معرّفى مصادر خود و نيز تتبّع در موارد نقل از مصادر توجّه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در مى‌يابيم كه مثلاً مرحوم علاّمه مجلسى ، نسخه‌هاى بسيار صحيحى از مصادر در اختيار داشته است ،</w:t>
      </w:r>
      <w:r>
        <w:rPr>
          <w:rStyle w:val="FootnoteAnchor"/>
          <w:rtl w:val="true"/>
        </w:rPr>
        <w:footnoteReference w:id="254"/>
      </w:r>
      <w:r>
        <w:rPr>
          <w:rFonts w:ascii="IRNazanin" w:hAnsi="IRNazanin" w:eastAsia="IRNazanin"/>
          <w:color w:val="111111"/>
          <w:sz w:val="28"/>
          <w:sz w:val="28"/>
          <w:szCs w:val="28"/>
          <w:rtl w:val="true"/>
          <w:lang w:bidi="fa-IR"/>
        </w:rPr>
        <w:t xml:space="preserve">و از وى بالاتر ، مرحوم صاحب معالم در تأليف منتقى الجمان از نسخه‌هاى بسيار معتبرى همچون قطعه‌اى از نسخه تهذيب به خط مؤلّف ، بهره گرفته و در نقل احاديث از اين نسخه‌ها دقّت خيره‌كننده‌اى داشته است </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ما به همين اشارت‌هاى گذرا بسنده كرده ، به برخى از تصرّف‌هاى مؤلّفان ، به هنگام نقل از احاديث كتاب‌هاى پيشين اشاره مى‌كنيم ، تا محدوده استفاده از جوامع متأخّر به عنوان نسخه‌اى از مصادر كهن ، روشن‌تر گردد </w:t>
      </w:r>
      <w:r>
        <w:rPr>
          <w:rFonts w:eastAsia="IRNazanin" w:cs="IRNazanin"/>
          <w:color w:val="111111"/>
          <w:sz w:val="28"/>
          <w:szCs w:val="28"/>
          <w:rtl w:val="true"/>
          <w:lang w:bidi="fa-IR"/>
        </w:rPr>
        <w:t>.</w:t>
      </w:r>
    </w:p>
    <w:p>
      <w:pPr>
        <w:pStyle w:val="Heading4"/>
        <w:numPr>
          <w:ilvl w:val="3"/>
          <w:numId w:val="1"/>
        </w:numPr>
        <w:rPr/>
      </w:pPr>
      <w:bookmarkStart w:id="205" w:name="__RefHeading___Toc384994_3804643083"/>
      <w:bookmarkStart w:id="206" w:name="_Toc78"/>
      <w:bookmarkEnd w:id="205"/>
      <w:r>
        <w:rPr>
          <w:rtl w:val="true"/>
        </w:rPr>
        <w:t>پاره‌اى از تصرّفات مؤلّفان مصادر متأخّر ، به هنگام نقل از مصادر حديثى متقدّم</w:t>
      </w:r>
      <w:bookmarkEnd w:id="206"/>
    </w:p>
    <w:p>
      <w:pPr>
        <w:pStyle w:val="Heading5"/>
        <w:numPr>
          <w:ilvl w:val="4"/>
          <w:numId w:val="1"/>
        </w:numPr>
        <w:rPr/>
      </w:pPr>
      <w:bookmarkStart w:id="207" w:name="__RefHeading___Toc384996_3804643083"/>
      <w:bookmarkStart w:id="208" w:name="_Toc79"/>
      <w:bookmarkEnd w:id="207"/>
      <w:r>
        <w:rPr>
          <w:rtl w:val="true"/>
        </w:rPr>
        <w:t>اشاره</w:t>
      </w:r>
      <w:bookmarkEnd w:id="208"/>
    </w:p>
    <w:p>
      <w:pPr>
        <w:pStyle w:val="BookText"/>
        <w:rPr/>
      </w:pPr>
      <w:r>
        <w:rPr>
          <w:rFonts w:ascii="IRNazanin" w:hAnsi="IRNazanin" w:eastAsia="IRNazanin"/>
          <w:color w:val="111111"/>
          <w:sz w:val="28"/>
          <w:sz w:val="28"/>
          <w:szCs w:val="28"/>
          <w:rtl w:val="true"/>
          <w:lang w:bidi="fa-IR"/>
        </w:rPr>
        <w:t>پاره‌اى از تصرّفات مؤلّفان مصادر متأخّر ، به هنگام نقل از مصادر حديثى متقدّم</w:t>
      </w:r>
    </w:p>
    <w:p>
      <w:pPr>
        <w:pStyle w:val="Heading5"/>
        <w:numPr>
          <w:ilvl w:val="4"/>
          <w:numId w:val="1"/>
        </w:numPr>
        <w:rPr/>
      </w:pPr>
      <w:bookmarkStart w:id="209" w:name="__RefHeading___Toc384998_3804643083"/>
      <w:bookmarkStart w:id="210" w:name="_Toc80"/>
      <w:bookmarkEnd w:id="209"/>
      <w:r>
        <w:rPr/>
        <w:t>1</w:t>
      </w:r>
      <w:r>
        <w:rPr>
          <w:rtl w:val="true"/>
        </w:rPr>
        <w:t xml:space="preserve"> . </w:t>
      </w:r>
      <w:r>
        <w:rPr>
          <w:rtl w:val="true"/>
        </w:rPr>
        <w:t>افزودن نام مؤلّف يا نام مصدر در آغاز گزارش</w:t>
      </w:r>
      <w:bookmarkEnd w:id="210"/>
    </w:p>
    <w:p>
      <w:pPr>
        <w:pStyle w:val="BookText"/>
        <w:rPr/>
      </w:pPr>
      <w:r>
        <w:rPr>
          <w:rFonts w:ascii="IRNazanin" w:hAnsi="IRNazanin" w:eastAsia="IRNazanin"/>
          <w:color w:val="111111"/>
          <w:sz w:val="28"/>
          <w:sz w:val="28"/>
          <w:szCs w:val="28"/>
          <w:rtl w:val="true"/>
          <w:lang w:bidi="fa-IR"/>
        </w:rPr>
        <w:t xml:space="preserve">روش جوامع متأخّر حديثى در شيوه اشاره به مصدر يا مؤلّف آن ، گوناگون است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وسائل الشيعة ، نام مؤلّف را در آغاز نقل آورده و معمولاً آن را جزئى از سند حديث قرار داده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كتاب در نقل از كتب اربعه ، به افزودن نام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 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 تهذيب و 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بن على</w:t>
      </w:r>
      <w:bookmarkStart w:id="211" w:name="pg2166_31340"/>
    </w:p>
    <w:p>
      <w:pPr>
        <w:pStyle w:val="BookText"/>
        <w:rPr/>
      </w:pPr>
      <w:bookmarkEnd w:id="211"/>
      <w:r>
        <w:rPr>
          <w:rFonts w:ascii="IRNazanin" w:hAnsi="IRNazanin" w:eastAsia="IRNazanin"/>
          <w:color w:val="111111"/>
          <w:sz w:val="28"/>
          <w:sz w:val="28"/>
          <w:szCs w:val="28"/>
          <w:rtl w:val="true"/>
          <w:lang w:bidi="fa-IR"/>
        </w:rPr>
        <w:t xml:space="preserve">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كتاب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كرده ، نام مصدر را نمى‌آورد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نقل از تهذيب و استبصار ، روشن نمى‌سازد كه حديث از كدام يك از اين دو كتابْ گرفته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كتاب ، علاوه بر نام مؤلّف ، احيانا عبارتى را براى تبيين شيوه اتّصال مؤلّف به سند حديث بدان مى‌افزايد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نقل حديثى كه در تهذيب با نام حسين بن سعيد آغاز شده مى‌گويد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الحسن باسناده عن الحسين بن سعيد</w:t>
      </w:r>
    </w:p>
    <w:p>
      <w:pPr>
        <w:pStyle w:val="BookText"/>
        <w:rPr/>
      </w:pPr>
      <w:r>
        <w:rPr>
          <w:rFonts w:ascii="IRNazanin" w:hAnsi="IRNazanin" w:eastAsia="IRNazanin"/>
          <w:color w:val="111111"/>
          <w:sz w:val="28"/>
          <w:sz w:val="28"/>
          <w:szCs w:val="28"/>
          <w:rtl w:val="true"/>
          <w:lang w:bidi="fa-IR"/>
        </w:rPr>
        <w:t>عبارت افزوده شده عبارت اصلى</w:t>
      </w:r>
    </w:p>
    <w:p>
      <w:pPr>
        <w:pStyle w:val="BookText"/>
        <w:rPr/>
      </w:pPr>
      <w:r>
        <w:rPr>
          <w:rFonts w:ascii="IRNazanin" w:hAnsi="IRNazanin" w:eastAsia="IRNazanin"/>
          <w:color w:val="111111"/>
          <w:sz w:val="28"/>
          <w:sz w:val="28"/>
          <w:szCs w:val="28"/>
          <w:rtl w:val="true"/>
          <w:lang w:bidi="fa-IR"/>
        </w:rPr>
        <w:t xml:space="preserve">از اين عبارت مى‌توان سند اصلى روايت را كشف كرد كه البته چه بسا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بوده كه در نقل وسائل الشيعة ، حذف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الأنوار در نقل از مصادر ، نام كتاب مصدر را در آغاز حديث مى‌آورد كه البته معمولاً از رمز براى اشاره بدان استفاده شده است ؛ ولى در ابواب فقهى ، به دليل اهميت سند احاديث و اعتبار آن براى پرهيز از اشتباه نام مصدر به صورت اصلى و بدون استفاده از رمز ، آورده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رمز ، گاه اشتباهاتى را به دنبال داشته كه پيش‌تر بدان اشاره شد </w:t>
      </w:r>
      <w:r>
        <w:rPr>
          <w:rFonts w:eastAsia="IRNazanin" w:cs="IRNazanin"/>
          <w:color w:val="111111"/>
          <w:sz w:val="28"/>
          <w:szCs w:val="28"/>
          <w:rtl w:val="true"/>
          <w:lang w:bidi="fa-IR"/>
        </w:rPr>
        <w:t>.</w:t>
      </w:r>
    </w:p>
    <w:p>
      <w:pPr>
        <w:pStyle w:val="Heading5"/>
        <w:numPr>
          <w:ilvl w:val="4"/>
          <w:numId w:val="1"/>
        </w:numPr>
        <w:rPr/>
      </w:pPr>
      <w:bookmarkStart w:id="212" w:name="__RefHeading___Toc385000_3804643083"/>
      <w:bookmarkStart w:id="213" w:name="_Toc81"/>
      <w:bookmarkEnd w:id="212"/>
      <w:r>
        <w:rPr/>
        <w:t>2</w:t>
      </w:r>
      <w:r>
        <w:rPr>
          <w:rtl w:val="true"/>
        </w:rPr>
        <w:t xml:space="preserve"> . </w:t>
      </w:r>
      <w:r>
        <w:rPr>
          <w:rtl w:val="true"/>
        </w:rPr>
        <w:t>حذف الفاظ تحمّل حديث و تبديل آنها به الفاظ ديگر</w:t>
      </w:r>
      <w:bookmarkEnd w:id="213"/>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اسناد كتب حديث ، گاه از صيغه اخبار ، همچون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اخبرنى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صيغه تحديث ، همچون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حدّثنى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الفاظ حديثى براى نشان دادن شيوه تحمّل و اداى احاديث ، بهره گرفته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در پاره‌اى از مقالات خود ، اين دست از الفاظ را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ياد كرده است </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در جوامع متأخّر ، اين الفاظ گوناگون ،</w:t>
      </w:r>
      <w:bookmarkStart w:id="214" w:name="pg2166_31341"/>
    </w:p>
    <w:p>
      <w:pPr>
        <w:pStyle w:val="BookText"/>
        <w:rPr/>
      </w:pPr>
      <w:bookmarkEnd w:id="214"/>
      <w:r>
        <w:rPr>
          <w:rFonts w:ascii="IRNazanin" w:hAnsi="IRNazanin" w:eastAsia="IRNazanin"/>
          <w:color w:val="111111"/>
          <w:sz w:val="28"/>
          <w:sz w:val="28"/>
          <w:szCs w:val="28"/>
          <w:rtl w:val="true"/>
          <w:lang w:bidi="fa-IR"/>
        </w:rPr>
        <w:t xml:space="preserve">همگى حذف شده و به جاى آنها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مفهوم عامّى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استفاده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جوامع حديثى ، تنها نشانگر نام راويان حديث هستند ، نه صيغه‌هاى تحمّل حديث ،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بعضى كتب چون وسائل الشيعة به كار رفته ، ارزش نسخه‌اى ندارد ؛ زيرا روشن نيست كه در اصل سند بوده يا برخاسته از تصرّف مؤلّف وسائل الشيعة است </w:t>
      </w:r>
      <w:r>
        <w:rPr>
          <w:rFonts w:eastAsia="IRNazanin" w:cs="IRNazanin"/>
          <w:color w:val="111111"/>
          <w:sz w:val="28"/>
          <w:szCs w:val="28"/>
          <w:rtl w:val="true"/>
          <w:lang w:bidi="fa-IR"/>
        </w:rPr>
        <w:t>.</w:t>
      </w:r>
    </w:p>
    <w:p>
      <w:pPr>
        <w:pStyle w:val="Heading5"/>
        <w:numPr>
          <w:ilvl w:val="4"/>
          <w:numId w:val="1"/>
        </w:numPr>
        <w:rPr/>
      </w:pPr>
      <w:bookmarkStart w:id="215" w:name="__RefHeading___Toc385002_3804643083"/>
      <w:bookmarkStart w:id="216" w:name="_Toc82"/>
      <w:bookmarkEnd w:id="215"/>
      <w:r>
        <w:rPr/>
        <w:t>3</w:t>
      </w:r>
      <w:r>
        <w:rPr>
          <w:rtl w:val="true"/>
        </w:rPr>
        <w:t xml:space="preserve"> . </w:t>
      </w:r>
      <w:r>
        <w:rPr>
          <w:rtl w:val="true"/>
        </w:rPr>
        <w:t>حذف مشخّصات راويان طولانى</w:t>
      </w:r>
      <w:bookmarkEnd w:id="216"/>
    </w:p>
    <w:p>
      <w:pPr>
        <w:pStyle w:val="BookText"/>
        <w:rPr/>
      </w:pPr>
      <w:r>
        <w:rPr>
          <w:rFonts w:ascii="IRNazanin" w:hAnsi="IRNazanin" w:eastAsia="IRNazanin"/>
          <w:color w:val="111111"/>
          <w:sz w:val="28"/>
          <w:sz w:val="28"/>
          <w:szCs w:val="28"/>
          <w:rtl w:val="true"/>
          <w:lang w:bidi="fa-IR"/>
        </w:rPr>
        <w:t xml:space="preserve">در وسائل الشيعة همچون ديگر جوامع متأخّر ، سلسله نسب‌هاى طولانى راويان ، حذف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مؤلّفان جوامع ، در ميزان حذف مشخّصات راويان ، يك‌سان عمل نكرده‌اند ، برخى ، كمتر نام‌ها را مختصر مى‌سازند و برخى بيشتر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مصدر متأخّر به عنوان نسخه‌اى از مصدر متقدّم ، به ميزان مختصرسازىِ عناوين راويانْ وابسته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مؤلّف مصدر متأخّر ، بيشتر به روش مختصرسازى روى آورد ، ارزش نسخه‌اىِ مصدر متأخّر ، كمتر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كتاب وسائل الشيعة كه در آن ، كمتر مشخّصات راويان حذف مى‌گردد و تنها در عناوين بسيار مفصّل ، از روش اختصار استفاده مى‌كند ، بر دو كتاب بحار الأنوار و وافى ترجيح دارد </w:t>
      </w:r>
      <w:r>
        <w:rPr>
          <w:rFonts w:eastAsia="IRNazanin" w:cs="IRNazanin"/>
          <w:color w:val="111111"/>
          <w:sz w:val="28"/>
          <w:szCs w:val="28"/>
          <w:rtl w:val="true"/>
          <w:lang w:bidi="fa-IR"/>
        </w:rPr>
        <w:t>.</w:t>
      </w:r>
    </w:p>
    <w:p>
      <w:pPr>
        <w:pStyle w:val="Heading5"/>
        <w:numPr>
          <w:ilvl w:val="4"/>
          <w:numId w:val="1"/>
        </w:numPr>
        <w:rPr/>
      </w:pPr>
      <w:bookmarkStart w:id="217" w:name="__RefHeading___Toc385004_3804643083"/>
      <w:bookmarkStart w:id="218" w:name="_Toc83"/>
      <w:bookmarkEnd w:id="217"/>
      <w:r>
        <w:rPr/>
        <w:t>4</w:t>
      </w:r>
      <w:r>
        <w:rPr>
          <w:rtl w:val="true"/>
        </w:rPr>
        <w:t xml:space="preserve"> . </w:t>
      </w:r>
      <w:r>
        <w:rPr>
          <w:rtl w:val="true"/>
        </w:rPr>
        <w:t>اختصار عمومى و معيارين در نام راويان</w:t>
      </w:r>
      <w:bookmarkEnd w:id="218"/>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 الأنوار ، غالبا از راويان پر تكرار ، به يك عنوان مختصر و معيار ياد مى‌كند ، مثلاً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جاى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كار مى‌برد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در سندى در بحار الأنوار به نقل از كافى ،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شود ، نمى‌توان دريافت كه عنوان سند در كافى ، به اين شكل بوده يا عنوان اصلى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به اختصار ، به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از تعبير جوامع متأخّر نمى‌توان عناوين راويان را دقيقا شناسايى كرد </w:t>
      </w:r>
      <w:r>
        <w:rPr>
          <w:rFonts w:eastAsia="IRNazanin" w:cs="IRNazanin"/>
          <w:color w:val="111111"/>
          <w:sz w:val="28"/>
          <w:szCs w:val="28"/>
          <w:rtl w:val="true"/>
          <w:lang w:bidi="fa-IR"/>
        </w:rPr>
        <w:t>.</w:t>
      </w:r>
      <w:bookmarkStart w:id="219" w:name="pg2166_31342"/>
    </w:p>
    <w:p>
      <w:pPr>
        <w:pStyle w:val="BookText"/>
        <w:rPr/>
      </w:pPr>
      <w:bookmarkEnd w:id="219"/>
      <w:r>
        <w:rPr>
          <w:rFonts w:ascii="IRNazanin" w:hAnsi="IRNazanin" w:eastAsia="IRNazanin"/>
          <w:color w:val="111111"/>
          <w:sz w:val="28"/>
          <w:sz w:val="28"/>
          <w:szCs w:val="28"/>
          <w:rtl w:val="true"/>
          <w:lang w:bidi="fa-IR"/>
        </w:rPr>
        <w:t xml:space="preserve">اين گونه تصرّفات ، گاه با شناخت نادرست راويانْ همراه بوده كه ما را از عنوان اصلى ، دورتر مى‌سازد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 در سندى در بحار الأنوار و مستدرك الوسائل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بدر بن عمّار الطبرستانى عن الصدوق عن محمّد المحمودى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ابيه </w:t>
      </w:r>
      <w:r>
        <w:rPr>
          <w:rFonts w:eastAsia="Amiri" w:cs="Amiri" w:ascii="Amiri" w:hAnsi="Amiri"/>
          <w:color w:val="111111"/>
          <w:sz w:val="28"/>
          <w:szCs w:val="28"/>
          <w:rtl w:val="true"/>
          <w:lang w:bidi="ar-SA"/>
        </w:rPr>
        <w:t>...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نام صدوق در اين سند ، بسيار نامأنوس است ؛ زيرا نه راوى وى راوى شيخ صدوق است و نه مروى عنه آن و نه كل سند با اسناد صدوق شباهت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مراجعه به مصدر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دلائل الإمامة ، 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منشأ اشتباه آشكار مى‌شود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كتاب ، 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جعفر محمّد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مراجعه به اسناد مشابه در كتاب دلائل الإمامة ،</w:t>
      </w:r>
      <w:r>
        <w:rPr>
          <w:rStyle w:val="FootnoteAnchor"/>
          <w:rtl w:val="true"/>
        </w:rPr>
        <w:footnoteReference w:id="258"/>
      </w:r>
      <w:r>
        <w:rPr>
          <w:rFonts w:ascii="Amiri" w:hAnsi="Amiri" w:eastAsia="Amiri" w:cs="Amiri"/>
          <w:color w:val="111111"/>
          <w:sz w:val="28"/>
          <w:sz w:val="28"/>
          <w:szCs w:val="28"/>
          <w:rtl w:val="true"/>
          <w:lang w:bidi="ar-SA"/>
        </w:rPr>
        <w:t xml:space="preserve">در مى‌يابيم كه مراد از اين عنوان ، شلمغانى است ؛ نه شيخ صدوق </w:t>
      </w:r>
      <w:r>
        <w:rPr>
          <w:rFonts w:eastAsia="Amiri" w:cs="Amiri" w:ascii="Amiri" w:hAnsi="Amiri"/>
          <w:color w:val="111111"/>
          <w:sz w:val="28"/>
          <w:szCs w:val="28"/>
          <w:rtl w:val="true"/>
          <w:lang w:bidi="ar-SA"/>
        </w:rPr>
        <w:t>.</w:t>
      </w:r>
    </w:p>
    <w:p>
      <w:pPr>
        <w:pStyle w:val="Heading5"/>
        <w:numPr>
          <w:ilvl w:val="4"/>
          <w:numId w:val="1"/>
        </w:numPr>
        <w:rPr/>
      </w:pPr>
      <w:bookmarkStart w:id="220" w:name="__RefHeading___Toc385006_3804643083"/>
      <w:bookmarkStart w:id="221" w:name="_Toc84"/>
      <w:bookmarkEnd w:id="220"/>
      <w:r>
        <w:rPr/>
        <w:t>5</w:t>
      </w:r>
      <w:r>
        <w:rPr>
          <w:rtl w:val="true"/>
        </w:rPr>
        <w:t xml:space="preserve"> . </w:t>
      </w:r>
      <w:r>
        <w:rPr>
          <w:rtl w:val="true"/>
        </w:rPr>
        <w:t>استفاده از رمز و اشاره به جاى نام راويان</w:t>
      </w:r>
      <w:bookmarkEnd w:id="22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روش ، بويژه در كتاب وافى ، بسيار ديده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علم الهدى ، فرزند مؤلّف كتاب ، مرحوم فيض كاشانى ، جدولى براى اشاره به اين رموزْ ترتيب داده و در آن ، روشن ساخته كه مثلاً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اوائل السند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الاربعه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الأربعة الناقصة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عن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النيسابوريان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هستند ؟</w:t>
      </w:r>
      <w:bookmarkStart w:id="222" w:name="pg2166_31343"/>
    </w:p>
    <w:p>
      <w:pPr>
        <w:pStyle w:val="BookText"/>
        <w:rPr/>
      </w:pPr>
      <w:bookmarkEnd w:id="222"/>
      <w:r>
        <w:rPr>
          <w:rFonts w:ascii="IRNazanin" w:hAnsi="IRNazanin" w:eastAsia="IRNazanin"/>
          <w:color w:val="111111"/>
          <w:sz w:val="28"/>
          <w:sz w:val="28"/>
          <w:szCs w:val="28"/>
          <w:rtl w:val="true"/>
          <w:lang w:bidi="fa-IR"/>
        </w:rPr>
        <w:t xml:space="preserve">با عنايت به گستردگى اين رموز ، ويژگى‌هاى عناوين در مصادر اصلى در كتاب وافى ، از بين رفته است ، لذا از اين كتاب ، كمتر مى‌توان در شناخت اسناد احاديثْ بهره جست و بيشتر مى‌توان از متن احاديث در وافى به عنوان نسخه‌اى از مصادر حديثى استفاده كرد </w:t>
      </w:r>
      <w:r>
        <w:rPr>
          <w:rFonts w:eastAsia="IRNazanin" w:cs="IRNazanin"/>
          <w:color w:val="111111"/>
          <w:sz w:val="28"/>
          <w:szCs w:val="28"/>
          <w:rtl w:val="true"/>
          <w:lang w:bidi="fa-IR"/>
        </w:rPr>
        <w:t>.</w:t>
      </w:r>
    </w:p>
    <w:p>
      <w:pPr>
        <w:pStyle w:val="Heading5"/>
        <w:numPr>
          <w:ilvl w:val="4"/>
          <w:numId w:val="1"/>
        </w:numPr>
        <w:rPr/>
      </w:pPr>
      <w:bookmarkStart w:id="223" w:name="__RefHeading___Toc385008_3804643083"/>
      <w:bookmarkStart w:id="224" w:name="_Toc85"/>
      <w:bookmarkEnd w:id="223"/>
      <w:r>
        <w:rPr/>
        <w:t>6</w:t>
      </w:r>
      <w:r>
        <w:rPr>
          <w:rtl w:val="true"/>
        </w:rPr>
        <w:t xml:space="preserve"> . </w:t>
      </w:r>
      <w:r>
        <w:rPr>
          <w:rtl w:val="true"/>
        </w:rPr>
        <w:t>تبديل عناوين غريب به عناوين آشنا</w:t>
      </w:r>
      <w:bookmarkEnd w:id="224"/>
    </w:p>
    <w:p>
      <w:pPr>
        <w:pStyle w:val="BookText"/>
        <w:rPr/>
      </w:pPr>
      <w:r>
        <w:rPr>
          <w:rFonts w:ascii="Amiri" w:hAnsi="Amiri" w:eastAsia="Amiri" w:cs="Amiri"/>
          <w:color w:val="111111"/>
          <w:sz w:val="28"/>
          <w:sz w:val="28"/>
          <w:szCs w:val="28"/>
          <w:rtl w:val="true"/>
          <w:lang w:bidi="ar-SA"/>
        </w:rPr>
        <w:t xml:space="preserve">در وسائل الشيعة ، از اين روش ، به طور نادر براى يادكرد از نام راويان استفاده شده است ، مثلاً تعبير بسيار غريب و اختصاصى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تهذيب الأحكام براى اشاره به شيخ مفيد به كار مى‌رود ، در وسائل الشيعة ،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تبديل شده است </w:t>
      </w:r>
      <w:r>
        <w:rPr>
          <w:rFonts w:eastAsia="Amiri" w:cs="Amiri" w:ascii="Amiri" w:hAnsi="Amiri"/>
          <w:color w:val="111111"/>
          <w:sz w:val="28"/>
          <w:szCs w:val="28"/>
          <w:rtl w:val="true"/>
          <w:lang w:bidi="ar-SA"/>
        </w:rPr>
        <w:t>.</w:t>
      </w:r>
      <w:r>
        <w:rPr>
          <w:rStyle w:val="FootnoteAnchor"/>
          <w:rtl w:val="true"/>
        </w:rPr>
        <w:footnoteReference w:id="259"/>
      </w:r>
    </w:p>
    <w:p>
      <w:pPr>
        <w:pStyle w:val="Heading5"/>
        <w:numPr>
          <w:ilvl w:val="4"/>
          <w:numId w:val="1"/>
        </w:numPr>
        <w:rPr/>
      </w:pPr>
      <w:bookmarkStart w:id="225" w:name="__RefHeading___Toc385010_3804643083"/>
      <w:bookmarkStart w:id="226" w:name="_Toc86"/>
      <w:bookmarkEnd w:id="225"/>
      <w:r>
        <w:rPr/>
        <w:t>7</w:t>
      </w:r>
      <w:r>
        <w:rPr>
          <w:rtl w:val="true"/>
        </w:rPr>
        <w:t xml:space="preserve"> . </w:t>
      </w:r>
      <w:r>
        <w:rPr>
          <w:rtl w:val="true"/>
        </w:rPr>
        <w:t>حذف اسناد پر تكرارِ روايات طولانى و ذكر آنها در پايان كتاب يا در جاى ديگر كتاب</w:t>
      </w:r>
      <w:bookmarkEnd w:id="226"/>
    </w:p>
    <w:p>
      <w:pPr>
        <w:pStyle w:val="BookText"/>
        <w:rPr/>
      </w:pPr>
      <w:r>
        <w:rPr>
          <w:rFonts w:ascii="IRNazanin" w:hAnsi="IRNazanin" w:eastAsia="IRNazanin"/>
          <w:color w:val="111111"/>
          <w:sz w:val="28"/>
          <w:sz w:val="28"/>
          <w:szCs w:val="28"/>
          <w:rtl w:val="true"/>
          <w:lang w:bidi="fa-IR"/>
        </w:rPr>
        <w:t xml:space="preserve">در وسائل الشيعة در روايات مفصّلى همچون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مناهى النبى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سند روايت را حذف كرده و آن را در پايان كتاب آورده است ،</w:t>
      </w:r>
      <w:r>
        <w:rPr>
          <w:rStyle w:val="FootnoteAnchor"/>
          <w:rtl w:val="true"/>
        </w:rPr>
        <w:footnoteReference w:id="260"/>
      </w:r>
      <w:r>
        <w:rPr>
          <w:rFonts w:ascii="IRNazanin" w:hAnsi="IRNazanin" w:eastAsia="IRNazanin"/>
          <w:color w:val="111111"/>
          <w:sz w:val="28"/>
          <w:sz w:val="28"/>
          <w:szCs w:val="28"/>
          <w:rtl w:val="true"/>
          <w:lang w:bidi="fa-IR"/>
        </w:rPr>
        <w:t xml:space="preserve">در برخى روايات ، سند حديث در يك جا نقل شده و در ديگر جاها به آن مورد ، ارجاع داده شده است </w:t>
      </w:r>
      <w:r>
        <w:rPr>
          <w:rFonts w:eastAsia="IRNazanin" w:cs="IRNazanin"/>
          <w:color w:val="111111"/>
          <w:sz w:val="28"/>
          <w:szCs w:val="28"/>
          <w:rtl w:val="true"/>
          <w:lang w:bidi="fa-IR"/>
        </w:rPr>
        <w:t>.</w:t>
      </w:r>
      <w:r>
        <w:rPr>
          <w:rStyle w:val="FootnoteAnchor"/>
          <w:rtl w:val="true"/>
        </w:rPr>
        <w:footnoteReference w:id="261"/>
      </w:r>
    </w:p>
    <w:p>
      <w:pPr>
        <w:pStyle w:val="Heading5"/>
        <w:numPr>
          <w:ilvl w:val="4"/>
          <w:numId w:val="1"/>
        </w:numPr>
        <w:rPr/>
      </w:pPr>
      <w:bookmarkStart w:id="227" w:name="__RefHeading___Toc385012_3804643083"/>
      <w:bookmarkStart w:id="228" w:name="_Toc87"/>
      <w:bookmarkEnd w:id="227"/>
      <w:r>
        <w:rPr/>
        <w:t>8</w:t>
      </w:r>
      <w:r>
        <w:rPr>
          <w:rtl w:val="true"/>
        </w:rPr>
        <w:t xml:space="preserve"> . </w:t>
      </w:r>
      <w:r>
        <w:rPr>
          <w:rtl w:val="true"/>
        </w:rPr>
        <w:t>افزودن سند مشيخه كتاب مصدر</w:t>
      </w:r>
      <w:bookmarkEnd w:id="228"/>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اين روش در كتاب منتقى الجمان در هنگام نقل احاديث كتاب من لا يحضره الفقيه ديده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احاديث الفقيه را با افزودن سند مشيخه نقل مى‌كند ، لذا سند اين احاديث در الفقيه تلفيقى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مؤلّف در فايده سوم مقدّمه منتقى الجمان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كه چون طريق مشيخه كتاب من لا يحضره الفقيه ، طريق به اشخاص است ،</w:t>
      </w:r>
      <w:bookmarkStart w:id="229" w:name="pg2166_31344"/>
    </w:p>
    <w:p>
      <w:pPr>
        <w:pStyle w:val="BookText"/>
        <w:rPr/>
      </w:pPr>
      <w:bookmarkEnd w:id="229"/>
      <w:r>
        <w:rPr>
          <w:rFonts w:ascii="IRNazanin" w:hAnsi="IRNazanin" w:eastAsia="IRNazanin"/>
          <w:color w:val="111111"/>
          <w:sz w:val="28"/>
          <w:sz w:val="28"/>
          <w:szCs w:val="28"/>
          <w:rtl w:val="true"/>
          <w:lang w:bidi="fa-IR"/>
        </w:rPr>
        <w:t xml:space="preserve">نه طريق به مصادر حديث ، بر خلاف طريق تهذيب الأحكام و استبصار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طريق به مصدر حديث است و نمايشگر مصدرى است كه حديث از آن اخذ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تنها در احاديث الفقيه ، سند مشيخه افزوده شده و اسناد تهذيب الأحكام و استبصار ، به شكل اصلى نقل شده تا فايده مصدر شناختى اين اسناد از دست نرود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افزودن سند مشيخه كتاب من لا يحضره الفقيه در منتقى الجمان به سند اصلى ، به ناچار ، تغييراتى در شيوه سند پديد آمده كه احيانا پاره‌اى از مزاياى سند اصلى را از بين برده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 برخى بر اين باورند كه در اسناد كتاب من لا يحضره الفقيه دو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عن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دارند ، و روشن نيست كه طريق مشيخه الفقيه به زراره ، تعبير دوم را در برگيرد </w:t>
      </w:r>
      <w:r>
        <w:rPr>
          <w:rFonts w:eastAsia="IRNazanin" w:cs="IRNazanin"/>
          <w:color w:val="111111"/>
          <w:sz w:val="28"/>
          <w:szCs w:val="28"/>
          <w:rtl w:val="true"/>
          <w:lang w:bidi="fa-IR"/>
        </w:rPr>
        <w:t>.</w:t>
      </w:r>
      <w:r>
        <w:rPr>
          <w:rStyle w:val="FootnoteAnchor"/>
          <w:rtl w:val="true"/>
        </w:rPr>
        <w:footnoteReference w:id="262"/>
      </w:r>
      <w:r>
        <w:rPr>
          <w:rFonts w:ascii="Amiri" w:hAnsi="Amiri" w:eastAsia="Amiri" w:cs="Amiri"/>
          <w:color w:val="111111"/>
          <w:sz w:val="28"/>
          <w:sz w:val="28"/>
          <w:szCs w:val="28"/>
          <w:rtl w:val="true"/>
          <w:lang w:bidi="ar-SA"/>
        </w:rPr>
        <w:t xml:space="preserve">در منتقى الجمان در هر دو تعبير ، سند به شكل يكسانى با تلفيق سند مشيخه و سند اصلى ، نقل شده است ، لذا راه براى قائلان به متفاوت بودن اين دو تعبير ، بسته شده است </w:t>
      </w:r>
      <w:r>
        <w:rPr>
          <w:rFonts w:eastAsia="Amiri" w:cs="Amiri" w:ascii="Amiri" w:hAnsi="Amiri"/>
          <w:color w:val="111111"/>
          <w:sz w:val="28"/>
          <w:szCs w:val="28"/>
          <w:rtl w:val="true"/>
          <w:lang w:bidi="ar-SA"/>
        </w:rPr>
        <w:t>.</w:t>
      </w:r>
    </w:p>
    <w:p>
      <w:pPr>
        <w:pStyle w:val="Heading5"/>
        <w:numPr>
          <w:ilvl w:val="4"/>
          <w:numId w:val="1"/>
        </w:numPr>
        <w:rPr/>
      </w:pPr>
      <w:bookmarkStart w:id="230" w:name="__RefHeading___Toc385014_3804643083"/>
      <w:bookmarkStart w:id="231" w:name="_Toc88"/>
      <w:bookmarkEnd w:id="230"/>
      <w:r>
        <w:rPr/>
        <w:t>9</w:t>
      </w:r>
      <w:r>
        <w:rPr>
          <w:rtl w:val="true"/>
        </w:rPr>
        <w:t xml:space="preserve"> . </w:t>
      </w:r>
      <w:r>
        <w:rPr>
          <w:rtl w:val="true"/>
        </w:rPr>
        <w:t>تقطيع احاديث</w:t>
      </w:r>
      <w:bookmarkEnd w:id="231"/>
    </w:p>
    <w:p>
      <w:pPr>
        <w:pStyle w:val="BookText"/>
        <w:rPr/>
      </w:pPr>
      <w:r>
        <w:rPr>
          <w:rFonts w:ascii="IRNazanin" w:hAnsi="IRNazanin" w:eastAsia="IRNazanin"/>
          <w:color w:val="111111"/>
          <w:sz w:val="28"/>
          <w:sz w:val="28"/>
          <w:szCs w:val="28"/>
          <w:rtl w:val="true"/>
          <w:lang w:bidi="fa-IR"/>
        </w:rPr>
        <w:t xml:space="preserve">در احاديث طولانى ، مؤلّفان مصادر متأخّر ، به جهت نقل احاديثى كه مضامين چندى در بردارند ، در باب‌هاى گوناگون به ناچار از روش تقطيع ، بهره جسته‌اند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تذكّر اين نكته ، مفيد است كه تقطيع احاديث ، اختصاص به جوامع متأخّر ندارد ؛ بلكه در كتب اربعه هم نمونه‌هاى بسيارى دارد ، از جمله ، حديث اربعمئه كه نقل يكپارچه آن در الخصال وارد شده ، در كتاب كافى در ده‌ها باب به شكل تقطيع شده ، نقل</w:t>
      </w:r>
    </w:p>
    <w:p>
      <w:pPr>
        <w:pStyle w:val="BookText"/>
        <w:rPr/>
      </w:pP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حديث ديگرى كه در كتب اربعه تقطيع شده ، حديث مفصّلى است كه معاوية بن عمار ، آن را از امام صادق عليه‌السلام نقل مى‌كند و سياق مناسك حج را در بر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 آداب واجب و مستحب حاجى‌اى كه به قصد زيارت خانه خدا از منزل خارج شده و به مكّه مى‌رود و سپس به مدينه مشرّفه عزيمت مى‌كند ، در بر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كامل اين حديث در جايى نقل نشده ؛ ولى شواهد روشنى وجود دارد كه نشان مى‌دهد قطعات مختلف اين حديث در كتب حديثى ، پراكنده شده‌اند ، بويژه در كتاب كافى و تهذيب الأحكام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در توضيح الاسناد ، در ذيل سند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تفصيل ، به قطعات اين حديث بر طبق نظم طبيعى آن ، اشاره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كامل اين حديث و شيوه استخراج آن و فايده‌هاى حديثى ، رجالى و فقهى دستيابى به متن يكپارچه آن ، نيازمند نگارش رساله گسترده‌اى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اين جا به عنوان نمونه ، تنها به ذكر چند قطعه از اين حديث اكتفا مى‌كنيم تا اصل وقوع تقطيع را در اين حديثْ آشكار سازيم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القاسم عن ابراهيم بن ابى سمّال عن معاوية بن عمّار عن ابى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تطوف بالبيت سبعة أطواف وتقول فى الطواف </w:t>
      </w:r>
      <w:r>
        <w:rPr>
          <w:rFonts w:eastAsia="Amiri" w:cs="Amiri" w:ascii="Amiri" w:hAnsi="Amiri"/>
          <w:color w:val="111111"/>
          <w:sz w:val="28"/>
          <w:szCs w:val="28"/>
          <w:rtl w:val="true"/>
          <w:lang w:bidi="ar-SA"/>
        </w:rPr>
        <w:t>... .</w:t>
      </w:r>
      <w:r>
        <w:rPr>
          <w:rStyle w:val="FootnoteAnchor"/>
          <w:rtl w:val="true"/>
        </w:rPr>
        <w:footnoteReference w:id="264"/>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القاسم عن ابراهيم بن ابى سمّال عن معاوية بن عمّار عن أبى عبد</w:t>
      </w:r>
    </w:p>
    <w:p>
      <w:pPr>
        <w:pStyle w:val="BookText"/>
        <w:rPr/>
      </w:pPr>
      <w:r>
        <w:rPr>
          <w:rFonts w:ascii="Amiri" w:hAnsi="Amiri" w:eastAsia="Amiri" w:cs="Amiri"/>
          <w:color w:val="111111"/>
          <w:sz w:val="28"/>
          <w:sz w:val="28"/>
          <w:szCs w:val="28"/>
          <w:rtl w:val="true"/>
          <w:lang w:bidi="ar-SA"/>
        </w:rPr>
        <w:t xml:space="preserve">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يأتى مقام ابراهيم عليه‌السلام نتصلى فيه ركعتين واجعله اماما </w:t>
      </w:r>
      <w:r>
        <w:rPr>
          <w:rFonts w:eastAsia="Amiri" w:cs="Amiri" w:ascii="Amiri" w:hAnsi="Amiri"/>
          <w:color w:val="111111"/>
          <w:sz w:val="28"/>
          <w:szCs w:val="28"/>
          <w:rtl w:val="true"/>
          <w:lang w:bidi="ar-SA"/>
        </w:rPr>
        <w:t>...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اين قطعه در كافى با سند ديگرى از معاوية بن عمّار با اين عبارت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قال ابو عبد اللّه عليه‌السلام فاذا فرغت من طوافك فأت مقام ابراهيم صلوات اللّه عليه فصلّ ركعتين واجعله امامك </w:t>
      </w:r>
      <w:r>
        <w:rPr>
          <w:rFonts w:eastAsia="Amiri" w:cs="Amiri" w:ascii="Amiri" w:hAnsi="Amiri"/>
          <w:color w:val="111111"/>
          <w:sz w:val="28"/>
          <w:szCs w:val="28"/>
          <w:rtl w:val="true"/>
          <w:lang w:bidi="ar-SA"/>
        </w:rPr>
        <w:t>...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القاسم عن ابراهيم بن أبى سمال عن معاوية بن عمّار عن أبى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انحدر ماشيا وعليك السكينة والوقار حتّى تأتى المنارة وهى طرف المسعى فاسع </w:t>
      </w:r>
      <w:r>
        <w:rPr>
          <w:rFonts w:eastAsia="Amiri" w:cs="Amiri" w:ascii="Amiri" w:hAnsi="Amiri"/>
          <w:color w:val="111111"/>
          <w:sz w:val="28"/>
          <w:szCs w:val="28"/>
          <w:rtl w:val="true"/>
          <w:lang w:bidi="ar-SA"/>
        </w:rPr>
        <w:t>...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ابراهيم عن معاوية بن عمار عن أبى عبد اللّه عليه‌السلام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تعجل الصلاة وتجمع بينهما لتفرغ نفسك للدعاء فإنّه يوم دعاء ومسألة ، ثمّ يأتى الموقف </w:t>
      </w:r>
      <w:r>
        <w:rPr>
          <w:rFonts w:eastAsia="IRNazanin" w:cs="IRNazanin"/>
          <w:color w:val="111111"/>
          <w:sz w:val="28"/>
          <w:szCs w:val="28"/>
          <w:rtl w:val="true"/>
          <w:lang w:bidi="fa-IR"/>
        </w:rPr>
        <w:t>...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القاسم عن ابراهيم الأسدى عن معاوية بن عمّار عن أبى عبد اللّه عليه‌السلام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افض حين يشرق لك ثبير </w:t>
      </w:r>
      <w:r>
        <w:rPr>
          <w:rFonts w:eastAsia="IRNazanin" w:cs="IRNazanin"/>
          <w:color w:val="111111"/>
          <w:sz w:val="28"/>
          <w:szCs w:val="28"/>
          <w:rtl w:val="true"/>
          <w:lang w:bidi="fa-IR"/>
        </w:rPr>
        <w:t>...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شش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القاسم عن ابراهيم عن معاوية عن أبى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اشتر</w:t>
      </w:r>
    </w:p>
    <w:p>
      <w:pPr>
        <w:pStyle w:val="BookText"/>
        <w:rPr/>
      </w:pPr>
      <w:r>
        <w:rPr>
          <w:rFonts w:ascii="Amiri" w:hAnsi="Amiri" w:eastAsia="Amiri" w:cs="Amiri"/>
          <w:color w:val="111111"/>
          <w:sz w:val="28"/>
          <w:sz w:val="28"/>
          <w:szCs w:val="28"/>
          <w:rtl w:val="true"/>
          <w:lang w:bidi="ar-SA"/>
        </w:rPr>
        <w:t xml:space="preserve">هديك </w:t>
      </w:r>
      <w:r>
        <w:rPr>
          <w:rFonts w:eastAsia="Amiri" w:cs="Amiri" w:ascii="Amiri" w:hAnsi="Amiri"/>
          <w:color w:val="111111"/>
          <w:sz w:val="28"/>
          <w:szCs w:val="28"/>
          <w:rtl w:val="true"/>
          <w:lang w:bidi="ar-SA"/>
        </w:rPr>
        <w:t>... .</w:t>
      </w:r>
      <w:r>
        <w:rPr>
          <w:rStyle w:val="FootnoteAnchor"/>
          <w:rtl w:val="true"/>
        </w:rPr>
        <w:footnoteReference w:id="270"/>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القاسم عن ابراهيم عن معاوية بن عمّار قال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القى المحرم القراد عن بصره فلا بأس </w:t>
      </w:r>
      <w:r>
        <w:rPr>
          <w:rFonts w:eastAsia="Amiri" w:cs="Amiri" w:ascii="Amiri" w:hAnsi="Amiri"/>
          <w:color w:val="111111"/>
          <w:sz w:val="28"/>
          <w:szCs w:val="28"/>
          <w:rtl w:val="true"/>
          <w:lang w:bidi="ar-SA"/>
        </w:rPr>
        <w:t>...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هشت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القاسم عن ابراهيم عن معاوية بن عمّار عن أبى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اتق قتل الدوابّ كلّها إلاّ الافعى </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اين قطعات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مى‌بينيد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با يك سند نقل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ابراهيم بن ابى سمّال ، گاه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الاسدى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با تعبير اختصارى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اين احاديث ، حرف عطف به كار رفته است كه نشانگر وقوع تقطيع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كلّى به قطعات مختلف اين حديث ، وقوع اين پديده را به روشنى به اثبات مى‌رساند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پاره‌اى از قرائن در برخى از قطعات حديث ، تأييدى بر اين امر است ، همچون ذكر ضمير بدون مرجع در قطعه چهارم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يوم دعاء ومسأله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قطعه هفتم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معاوية بن عمار قال قال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كتب حديثى ، گاه براى اشاره به تقطيع ، از الفاظى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فى‌حديث 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متن ،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نقل قطعه مورد نظر ، استفاده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روش اشاره به تقطيع حديث ، گاه خود ابهام‌آفرين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وسائل الشيعة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العمل باحاديث النبيّ صلى‌الله‌عليه‌و‌آله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ابواب صفات القاضى و ما يجوز ان يقضى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كافى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جميل عن أبى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خدم بعضهم لبعض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يكونون خدما بعضهم لبعض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بعضهم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Style w:val="FootnoteAnchor"/>
          <w:rtl w:val="true"/>
        </w:rPr>
        <w:footnoteReference w:id="273"/>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چاپ آل البيت ، حديث به همين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گذاشتن نقطه پس از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رسيده است كه نشان مى‌دهد در روايت ، تقطيع رخ داده و تمام روايتْ نقل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عنوان باب وسائل الشيعة ، دليل روشنى است بر اين كه مرحوم شيخ حرّ عاملى ، حديث را اين گونه نفهميده ؛ بلكه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مفعول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است ، همچون اكثر مراجعان به حديث </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مرحوم مجلسى در توضيح اين حديث مى‌فرمايد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أى إلى تمام الحديث ، اشارة إلى أنّه لم يذكر تمام الخبر ، وفهم أكثر من نظر فيه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يفيد ، فيكون حثّا على رواية الحديث وهو بعيد </w:t>
      </w:r>
      <w:r>
        <w:rPr>
          <w:rFonts w:eastAsia="Amiri" w:cs="Amiri" w:ascii="Amiri" w:hAnsi="Amiri"/>
          <w:color w:val="111111"/>
          <w:sz w:val="28"/>
          <w:szCs w:val="28"/>
          <w:rtl w:val="true"/>
          <w:lang w:bidi="ar-SA"/>
        </w:rPr>
        <w:t>...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اين سخن علاّمه مجلسى ، سبب شده است كه در چاپ مرحوم غفارى از كافى ، پس از بعضا ، چند نقطه گذاشته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در مصادقة الاخوان شيخ صدوق هم نقل شده كه در آن هم ،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ديده مى‌شود</w:t>
      </w:r>
      <w:r>
        <w:rPr>
          <w:rStyle w:val="FootnoteAnchor"/>
          <w:rtl w:val="true"/>
        </w:rPr>
        <w:footnoteReference w:id="276"/>
      </w:r>
      <w:r>
        <w:rPr>
          <w:rFonts w:ascii="IRNazanin" w:hAnsi="IRNazanin" w:eastAsia="IRNazanin"/>
          <w:color w:val="111111"/>
          <w:sz w:val="28"/>
          <w:sz w:val="28"/>
          <w:szCs w:val="28"/>
          <w:rtl w:val="true"/>
          <w:lang w:bidi="fa-IR"/>
        </w:rPr>
        <w:t xml:space="preserve">كه البته با قرار دادن كلمه الحديث درون پرانتز در هنگام چاپ ، اشاره شده كه اين كلمه ، جزء حديث نيست </w:t>
      </w:r>
      <w:r>
        <w:rPr>
          <w:rFonts w:eastAsia="IRNazanin" w:cs="IRNazanin"/>
          <w:color w:val="111111"/>
          <w:sz w:val="28"/>
          <w:szCs w:val="28"/>
          <w:rtl w:val="true"/>
          <w:lang w:bidi="fa-IR"/>
        </w:rPr>
        <w:t>.</w:t>
      </w:r>
      <w:r>
        <w:rPr>
          <w:rStyle w:val="FootnoteAnchor"/>
          <w:rtl w:val="true"/>
        </w:rPr>
        <w:footnoteReference w:id="277"/>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جا به نظر مى‌رسد كه اين برداشت ، نادرست است و فهم اكثريت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جزء روايت دانسته‌اند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است ؛ زيرا در هيچ جايى از كافى ، ديده نشده كه با عبارت الحديث ، به وقوع تقطيع اشاره كند ؛ بلكه با عباراتى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حديث له</w:t>
      </w:r>
      <w:r>
        <w:rPr>
          <w:rFonts w:eastAsia="IRNazanin" w:cs="IRNazanin"/>
          <w:color w:val="111111"/>
          <w:sz w:val="28"/>
          <w:szCs w:val="28"/>
          <w:rtl w:val="true"/>
          <w:lang w:bidi="fa-IR"/>
        </w:rPr>
        <w:t>»</w:t>
      </w:r>
      <w:r>
        <w:rPr>
          <w:rStyle w:val="FootnoteAnchor"/>
          <w:rtl w:val="true"/>
        </w:rPr>
        <w:footnoteReference w:id="278"/>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حديث طويل</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 xml:space="preserve">در آغاز متن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bookmarkStart w:id="232" w:name="pg2166_31349"/>
    </w:p>
    <w:p>
      <w:pPr>
        <w:pStyle w:val="BookText"/>
        <w:rPr/>
      </w:pPr>
      <w:bookmarkEnd w:id="232"/>
      <w:r>
        <w:rPr>
          <w:rFonts w:ascii="IRNazanin" w:hAnsi="IRNazanin" w:eastAsia="IRNazanin"/>
          <w:color w:val="111111"/>
          <w:sz w:val="28"/>
          <w:sz w:val="28"/>
          <w:szCs w:val="28"/>
          <w:rtl w:val="true"/>
          <w:lang w:bidi="fa-IR"/>
        </w:rPr>
        <w:t>مختصر</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 xml:space="preserve">در پايان قطعه نقل شده ، به كامل نبودن حديثْ اشاره مى‌كند </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تأكيد بر اين نكته ، لازم است كه برداشت درست در اين حديث هر چه باشد ، در چاپ وسائل الشيعة بايد برداشت مؤلّف را معيار قرار داد و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نگذاشت </w:t>
      </w:r>
      <w:r>
        <w:rPr>
          <w:rFonts w:eastAsia="IRNazanin" w:cs="IRNazanin"/>
          <w:color w:val="111111"/>
          <w:sz w:val="28"/>
          <w:szCs w:val="28"/>
          <w:rtl w:val="true"/>
          <w:lang w:bidi="fa-IR"/>
        </w:rPr>
        <w:t>.</w:t>
      </w:r>
    </w:p>
    <w:p>
      <w:pPr>
        <w:pStyle w:val="Heading4"/>
        <w:numPr>
          <w:ilvl w:val="3"/>
          <w:numId w:val="1"/>
        </w:numPr>
        <w:rPr/>
      </w:pPr>
      <w:bookmarkStart w:id="233" w:name="__RefHeading___Toc385016_3804643083"/>
      <w:bookmarkStart w:id="234" w:name="_Toc89"/>
      <w:bookmarkEnd w:id="233"/>
      <w:r>
        <w:rPr>
          <w:rtl w:val="true"/>
        </w:rPr>
        <w:t>شيوه‌هاى كوتاه‌سازى نقل‌هاى مشابه</w:t>
      </w:r>
      <w:bookmarkEnd w:id="234"/>
    </w:p>
    <w:p>
      <w:pPr>
        <w:pStyle w:val="Heading5"/>
        <w:numPr>
          <w:ilvl w:val="4"/>
          <w:numId w:val="1"/>
        </w:numPr>
        <w:rPr/>
      </w:pPr>
      <w:bookmarkStart w:id="235" w:name="__RefHeading___Toc385018_3804643083"/>
      <w:bookmarkStart w:id="236" w:name="_Toc90"/>
      <w:bookmarkEnd w:id="235"/>
      <w:r>
        <w:rPr>
          <w:rtl w:val="true"/>
        </w:rPr>
        <w:t>اشاره</w:t>
      </w:r>
      <w:bookmarkEnd w:id="236"/>
    </w:p>
    <w:p>
      <w:pPr>
        <w:pStyle w:val="BookText"/>
        <w:rPr/>
      </w:pPr>
      <w:r>
        <w:rPr>
          <w:rFonts w:ascii="IRNazanin" w:hAnsi="IRNazanin" w:eastAsia="IRNazanin"/>
          <w:color w:val="111111"/>
          <w:sz w:val="28"/>
          <w:sz w:val="28"/>
          <w:szCs w:val="28"/>
          <w:rtl w:val="true"/>
          <w:lang w:bidi="fa-IR"/>
        </w:rPr>
        <w:t xml:space="preserve">مؤلّفان جوامع حديثى متأخّر ، گاه با يك روايت در مصادر مختلف يا در يك مصدر برخورد مى‌كنند كه براى پرهيز از طولانى شدن كتاب خود ، به ناچار ، با ادغام نقل‌ها به شيوه‌اى از كوتاه‌سازى رو مى‌آورند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بحث‌هاى آينده در باره اسناد ويژه ، ناشى از نوعى ادغام نقل‌هاست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ادغام ، اقسام مختلف دارد ، همچون ادغام سندى و ادغام متنى كه پس از اين بدان اشاره مى‌كنيم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مرحوم صاحب وسائل در نقل از چند مصدر ، معمولاً بر پايه ادغامْ استوار نيست ؛ بلكه ايشان نخستْ روايت را از يك مصدر نقل مى‌كند ، سپس در ذيل آن ، به نقل مصدر ديگر اشاره كرده ، با افزودن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همسانى كلّىِ دو نقل را مى‌رساند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شيوه نقل از دو يا چند مصدر ، تفاوت‌هايى بين بحار الأنوار ، وافى و وسائل الشيعة وجود دارد كه از تفصيل آن در مى‌گذريم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اين جا تنها به برخى شيوه‌هاى نادر كوتاه‌سازى نقل‌هاى مشابه اشاره مى‌كنيم </w:t>
      </w:r>
      <w:r>
        <w:rPr>
          <w:rFonts w:eastAsia="IRNazanin" w:cs="IRNazanin"/>
          <w:color w:val="111111"/>
          <w:sz w:val="28"/>
          <w:szCs w:val="28"/>
          <w:rtl w:val="true"/>
          <w:lang w:bidi="fa-IR"/>
        </w:rPr>
        <w:t>.</w:t>
      </w:r>
      <w:bookmarkStart w:id="237" w:name="pg2166_31350"/>
    </w:p>
    <w:p>
      <w:pPr>
        <w:pStyle w:val="Heading5"/>
        <w:numPr>
          <w:ilvl w:val="4"/>
          <w:numId w:val="1"/>
        </w:numPr>
        <w:rPr/>
      </w:pPr>
      <w:bookmarkStart w:id="238" w:name="__RefHeading___Toc385020_3804643083"/>
      <w:bookmarkStart w:id="239" w:name="_Toc91"/>
      <w:bookmarkEnd w:id="237"/>
      <w:bookmarkEnd w:id="238"/>
      <w:r>
        <w:rPr/>
        <w:t>1</w:t>
      </w:r>
      <w:r>
        <w:rPr>
          <w:rtl w:val="true"/>
        </w:rPr>
        <w:t xml:space="preserve"> . </w:t>
      </w:r>
      <w:r>
        <w:rPr>
          <w:rtl w:val="true"/>
        </w:rPr>
        <w:t>تجميع متن روايات</w:t>
      </w:r>
      <w:bookmarkEnd w:id="239"/>
    </w:p>
    <w:p>
      <w:pPr>
        <w:pStyle w:val="BookText"/>
        <w:rPr/>
      </w:pPr>
      <w:r>
        <w:rPr>
          <w:rFonts w:ascii="IRNazanin" w:hAnsi="IRNazanin" w:eastAsia="IRNazanin"/>
          <w:color w:val="111111"/>
          <w:sz w:val="28"/>
          <w:sz w:val="28"/>
          <w:szCs w:val="28"/>
          <w:rtl w:val="true"/>
          <w:lang w:bidi="fa-IR"/>
        </w:rPr>
        <w:t xml:space="preserve">براى اختصار در نقل ، گاه در مصادر حديثى ، از روش تجميع متن بهره گرفته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روش ، روش شايعى نيست و در جوامع حديثى متأخّر ، به موردى برنخوردم كه اين روش را به كار گرفته باشد ؛ ولى در مصادر قديمى ، اين روش در مواردى ديده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اين جا به چند مثال از اين روش اكتفا مى‌كنيم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أمالى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eastAsia="IRNazanin" w:cs="IRNazanin"/>
          <w:color w:val="111111"/>
          <w:sz w:val="28"/>
          <w:szCs w:val="28"/>
          <w:lang w:bidi="fa-IR"/>
        </w:rPr>
        <w:t>1031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نقل چند سند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هؤلاء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هالة وابو رافع وعمار بن ياسر جميعا يحدثون عن هجرة امير المؤمنين على بن أبى طالب صلوات اللّه عليه الى رسول اللّه صلى‌الله‌عليه‌و‌آله بالمدينة ومبيته قبل ذلك على فراشه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وصدر هذا الحديث عن هند بن أبى هاله ، واقتصاصه عن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وعمار وأبى رافع ، وقد دخل حديث بعضهم فى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قد دخل حديث بعضهم فى حديث الباقين واحدهم يأتى بالشى‌ء لايأتى به الآخر وقد اثبتُّ جميع رواياتهم فى ذلك إلاّ ما لعلّه ان يخالف المعنى خلافا بعيدا فافرده ، قالوا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أمالى ، شيخ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زاد بعضهم على بعض فى اللفظ وقال بعضهم ما لم يقل بعض وسياق الحديث لمندل بن على العنزى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ظاهرا مراد از عبارت اخير ، اين است كه ترتيب نقل شده در أمالى صدوق برگرفته از روايت مندل بن على است ، نه اين كه الفاظ حديث از اوست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تجميع متن ، بيشتر در كتاب‌هاى تاريخى ديده شده ، بويژه در كتاب مقاتل</w:t>
      </w:r>
      <w:bookmarkStart w:id="240" w:name="pg2166_31351"/>
    </w:p>
    <w:p>
      <w:pPr>
        <w:pStyle w:val="BookText"/>
        <w:rPr/>
      </w:pPr>
      <w:bookmarkEnd w:id="240"/>
      <w:r>
        <w:rPr>
          <w:rFonts w:ascii="Amiri" w:hAnsi="Amiri" w:eastAsia="Amiri" w:cs="Amiri"/>
          <w:color w:val="111111"/>
          <w:sz w:val="28"/>
          <w:sz w:val="28"/>
          <w:szCs w:val="28"/>
          <w:rtl w:val="true"/>
          <w:lang w:bidi="ar-SA"/>
        </w:rPr>
        <w:t xml:space="preserve">الطالبيين به اين روش ، با عباراتى نظير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حديث بعضهم فى حديث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حديث بعضهم فى حديث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 xml:space="preserve">بسيار اشاره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گونه موارد ، نقش مصدر متأخّر ، به عنوان نسخه‌اى از مصدر متقدّم ، بسيار كم رنگ مى‌شود </w:t>
      </w:r>
      <w:r>
        <w:rPr>
          <w:rFonts w:eastAsia="IRNazanin" w:cs="IRNazanin"/>
          <w:color w:val="111111"/>
          <w:sz w:val="28"/>
          <w:szCs w:val="28"/>
          <w:rtl w:val="true"/>
          <w:lang w:bidi="fa-IR"/>
        </w:rPr>
        <w:t>.</w:t>
      </w:r>
    </w:p>
    <w:p>
      <w:pPr>
        <w:pStyle w:val="Heading5"/>
        <w:numPr>
          <w:ilvl w:val="4"/>
          <w:numId w:val="1"/>
        </w:numPr>
        <w:rPr/>
      </w:pPr>
      <w:bookmarkStart w:id="241" w:name="__RefHeading___Toc385022_3804643083"/>
      <w:bookmarkStart w:id="242" w:name="_Toc92"/>
      <w:bookmarkEnd w:id="241"/>
      <w:r>
        <w:rPr/>
        <w:t>2</w:t>
      </w:r>
      <w:r>
        <w:rPr>
          <w:rtl w:val="true"/>
        </w:rPr>
        <w:t xml:space="preserve"> . </w:t>
      </w:r>
      <w:r>
        <w:rPr>
          <w:rtl w:val="true"/>
        </w:rPr>
        <w:t>نقل از يكى از دو يا چند مصدر و اشاره به همسانى مضمونىِ آن با ساير موارد</w:t>
      </w:r>
      <w:bookmarkEnd w:id="242"/>
    </w:p>
    <w:p>
      <w:pPr>
        <w:pStyle w:val="BookText"/>
        <w:rPr/>
      </w:pPr>
      <w:r>
        <w:rPr>
          <w:rFonts w:ascii="IRNazanin" w:hAnsi="IRNazanin" w:eastAsia="IRNazanin"/>
          <w:color w:val="111111"/>
          <w:sz w:val="28"/>
          <w:sz w:val="28"/>
          <w:szCs w:val="28"/>
          <w:rtl w:val="true"/>
          <w:lang w:bidi="fa-IR"/>
        </w:rPr>
        <w:t xml:space="preserve">در كتب حديث ، گاه يك روايت واحد با الفاظ متفاوت ، ولى با مضمون واحد ،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نيز براى نقل اين حديث ، به يك لفظ حديث بسنده كرده ، تنها سند ساير نقل‌ها آورده شده است ؛ ولى تصريح مى‌شود كه لفظ حديث ، از كدام يك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دو مثال در اين زمينه ، مفيد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أمالى شيخ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المفضل ، قال اخبرنا ابو جعفر محمّد بن جرير الطبرى قراءة وعلى بن محمّد بن الحسن بن كاس النخعى واللفظ له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الأعمال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روى محمّد بن يعقوب وابن بابويه فى كتابيهما واللفظ لاين يعقوب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اين موارد ، اين نقل براى دسترسى به متن مصدرى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لفظ حديث از آن برگرفته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راحتى قابل استفاده است ؛ ولى در مورد مصدر ديگر ، استفاده از متن موجود به آسانى امكان‌پذير نيست و تنها در برخى موارد و با دقّت بسيار مى‌توان از همسانى مضمونىِ دو نقل در تصحيح عبارت مصدرى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لفظ از آن گرفته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استفاده نمود </w:t>
      </w:r>
      <w:r>
        <w:rPr>
          <w:rFonts w:eastAsia="IRNazanin" w:cs="IRNazanin"/>
          <w:color w:val="111111"/>
          <w:sz w:val="28"/>
          <w:szCs w:val="28"/>
          <w:rtl w:val="true"/>
          <w:lang w:bidi="fa-IR"/>
        </w:rPr>
        <w:t>.</w:t>
      </w:r>
    </w:p>
    <w:p>
      <w:pPr>
        <w:pStyle w:val="Heading5"/>
        <w:numPr>
          <w:ilvl w:val="4"/>
          <w:numId w:val="1"/>
        </w:numPr>
        <w:rPr/>
      </w:pPr>
      <w:bookmarkStart w:id="243" w:name="__RefHeading___Toc385024_3804643083"/>
      <w:bookmarkStart w:id="244" w:name="_Toc93"/>
      <w:bookmarkEnd w:id="243"/>
      <w:r>
        <w:rPr/>
        <w:t>3</w:t>
      </w:r>
      <w:r>
        <w:rPr>
          <w:rtl w:val="true"/>
        </w:rPr>
        <w:t xml:space="preserve"> . </w:t>
      </w:r>
      <w:r>
        <w:rPr>
          <w:rtl w:val="true"/>
        </w:rPr>
        <w:t>نقل از دو مصدر با تصريح به يكسانى الفاظ آنها</w:t>
      </w:r>
      <w:bookmarkEnd w:id="244"/>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تصريح شده كه الفاظ دو مصدر حديث ، يكى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در اين جا به راحتى</w:t>
      </w:r>
      <w:bookmarkStart w:id="245" w:name="pg2166_31352"/>
    </w:p>
    <w:p>
      <w:pPr>
        <w:pStyle w:val="BookText"/>
        <w:rPr/>
      </w:pPr>
      <w:bookmarkEnd w:id="245"/>
      <w:r>
        <w:rPr>
          <w:rFonts w:ascii="Amiri" w:hAnsi="Amiri" w:eastAsia="Amiri" w:cs="Amiri"/>
          <w:color w:val="111111"/>
          <w:sz w:val="28"/>
          <w:sz w:val="28"/>
          <w:szCs w:val="28"/>
          <w:rtl w:val="true"/>
          <w:lang w:bidi="ar-SA"/>
        </w:rPr>
        <w:t xml:space="preserve">مى‌توان از اين نقل ، در شناخت هر دو مصدر استفاده كرد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مانند اقبال الأعمال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رويناه باسنادنا الى جدى ابى جعفر الطوسى باسناده الى على بن الحسن بن فضال من كتاب الصيام ورواه ايضا ابن أبى قرة فى كتابه واللفظ واحد ، فقالا معا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از اين نقل مى‌توان در بازسازى هر دو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الصيام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فضال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ابن ابى قره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هر دو مفقود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سه روش كوتاه سازى در جوامع حديثى متأخّر ، كمتر به كار گرفته شده است ؛ بلكه روش اين جوامع ، بيشتر بر پايه نقل از چند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به صورت اصلى يا يكى به صورت اصلى و بقيه به صورت ذيلى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ديگرى كه در نقش مصادر متأخّر به عنوان نسخه‌اى از مصادر پيشين اثرگذار است ، نقل با واسطه است </w:t>
      </w:r>
      <w:r>
        <w:rPr>
          <w:rFonts w:eastAsia="IRNazanin" w:cs="IRNazanin"/>
          <w:color w:val="111111"/>
          <w:sz w:val="28"/>
          <w:szCs w:val="28"/>
          <w:rtl w:val="true"/>
          <w:lang w:bidi="fa-IR"/>
        </w:rPr>
        <w:t>.</w:t>
      </w:r>
    </w:p>
    <w:p>
      <w:pPr>
        <w:pStyle w:val="Heading4"/>
        <w:numPr>
          <w:ilvl w:val="3"/>
          <w:numId w:val="1"/>
        </w:numPr>
        <w:rPr/>
      </w:pPr>
      <w:bookmarkStart w:id="246" w:name="__RefHeading___Toc385026_3804643083"/>
      <w:bookmarkStart w:id="247" w:name="_Toc94"/>
      <w:bookmarkEnd w:id="246"/>
      <w:r>
        <w:rPr>
          <w:rtl w:val="true"/>
        </w:rPr>
        <w:t>نقل با واسطه ، بدون اشاره به مصدر واسطه</w:t>
      </w:r>
      <w:bookmarkEnd w:id="247"/>
    </w:p>
    <w:p>
      <w:pPr>
        <w:pStyle w:val="BookText"/>
        <w:rPr/>
      </w:pPr>
      <w:r>
        <w:rPr>
          <w:rFonts w:ascii="IRNazanin" w:hAnsi="IRNazanin" w:eastAsia="IRNazanin"/>
          <w:color w:val="111111"/>
          <w:sz w:val="28"/>
          <w:sz w:val="28"/>
          <w:szCs w:val="28"/>
          <w:rtl w:val="true"/>
          <w:lang w:bidi="fa-IR"/>
        </w:rPr>
        <w:t xml:space="preserve">پيش‌تر اشاره كرديم كه مرحوم محدّث نورى ، گاه به نقل مرحوم مجلسى در بحار الأنوار از مصادر حديثى قدما ، اعتماد ورزيده و به مصدر اصلى ، مراجعه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اشتباهاتى كه در اين گونه نقل‌ها رخ داده ، از جمله دليل‌هاى نقل با واسطه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روش در ميان قدما ، بسيار مرسوم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الشيخ الطوسى فى كتابه تهذيب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روشنى به اثبات رسانده كه شيخ طوسى روش نقل با واسطه را در تهذيب الأحكام ، بسيار به كار مى‌گرفته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راقم سطور ، ماه‌ها در تلاش براى كشف مصادر متوسّط در تهذيب الأحكام بوده و اميدوار است با توفيق در نگارش قسمت‌هاى بعدى مقاله ، اكثر مصادر آن را معرّفى نمايد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جا تنها اشاره مى‌كنيم كه در موارد زيادى ، روايات تهذيب الأحكام ، برگرفته</w:t>
      </w:r>
      <w:bookmarkStart w:id="248" w:name="pg2166_31353"/>
    </w:p>
    <w:p>
      <w:pPr>
        <w:pStyle w:val="BookText"/>
        <w:rPr/>
      </w:pPr>
      <w:bookmarkEnd w:id="248"/>
      <w:r>
        <w:rPr>
          <w:rFonts w:ascii="IRNazanin" w:hAnsi="IRNazanin" w:eastAsia="IRNazanin"/>
          <w:color w:val="111111"/>
          <w:sz w:val="28"/>
          <w:sz w:val="28"/>
          <w:szCs w:val="28"/>
          <w:rtl w:val="true"/>
          <w:lang w:bidi="fa-IR"/>
        </w:rPr>
        <w:t xml:space="preserve">از كافى است ، با اين كه نام كلينى در سند نيامده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كشف اين موارد ، گستره مواردى كه تهذيب الأحكام به عنوان نسخه‌اى از كافى به شمار مى‌آيد ، وسيع‌تر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دوستانمان در مؤسسه دار الحديث ، تصحيح در اخير كافى ، از اين تلاش‌ها در شناخت عبارت صحيح كافى بهره جسته‌اند </w:t>
      </w:r>
      <w:r>
        <w:rPr>
          <w:rFonts w:eastAsia="IRNazanin" w:cs="IRNazanin"/>
          <w:color w:val="111111"/>
          <w:sz w:val="28"/>
          <w:szCs w:val="28"/>
          <w:rtl w:val="true"/>
          <w:lang w:bidi="fa-IR"/>
        </w:rPr>
        <w:t>.</w:t>
      </w:r>
    </w:p>
    <w:p>
      <w:pPr>
        <w:pStyle w:val="Heading4"/>
        <w:numPr>
          <w:ilvl w:val="3"/>
          <w:numId w:val="1"/>
        </w:numPr>
        <w:rPr/>
      </w:pPr>
      <w:bookmarkStart w:id="249" w:name="__RefHeading___Toc385028_3804643083"/>
      <w:bookmarkStart w:id="250" w:name="_Toc95"/>
      <w:bookmarkEnd w:id="249"/>
      <w:r>
        <w:rPr>
          <w:rtl w:val="true"/>
        </w:rPr>
        <w:t>چند نكته مفيد</w:t>
      </w:r>
      <w:bookmarkEnd w:id="250"/>
    </w:p>
    <w:p>
      <w:pPr>
        <w:pStyle w:val="Heading5"/>
        <w:numPr>
          <w:ilvl w:val="4"/>
          <w:numId w:val="1"/>
        </w:numPr>
        <w:rPr/>
      </w:pPr>
      <w:bookmarkStart w:id="251" w:name="__RefHeading___Toc385030_3804643083"/>
      <w:bookmarkStart w:id="252" w:name="_Toc96"/>
      <w:bookmarkEnd w:id="251"/>
      <w:r>
        <w:rPr>
          <w:rtl w:val="true"/>
        </w:rPr>
        <w:t>اشاره</w:t>
      </w:r>
      <w:bookmarkEnd w:id="252"/>
    </w:p>
    <w:p>
      <w:pPr>
        <w:pStyle w:val="BookText"/>
        <w:rPr/>
      </w:pPr>
      <w:r>
        <w:rPr>
          <w:rFonts w:ascii="IRNazanin" w:hAnsi="IRNazanin" w:eastAsia="IRNazanin"/>
          <w:color w:val="111111"/>
          <w:sz w:val="28"/>
          <w:sz w:val="28"/>
          <w:szCs w:val="28"/>
          <w:rtl w:val="true"/>
          <w:lang w:bidi="fa-IR"/>
        </w:rPr>
        <w:t xml:space="preserve">در پايان مقدّمه ، تذكر چند نكته مفيد به نظر مى‌آيد كه بويژه مصحّحان كتب حديثى بايد به اين نكات توجّه كافى داشته باشند </w:t>
      </w:r>
      <w:r>
        <w:rPr>
          <w:rFonts w:eastAsia="IRNazanin" w:cs="IRNazanin"/>
          <w:color w:val="111111"/>
          <w:sz w:val="28"/>
          <w:szCs w:val="28"/>
          <w:rtl w:val="true"/>
          <w:lang w:bidi="fa-IR"/>
        </w:rPr>
        <w:t>.</w:t>
      </w:r>
    </w:p>
    <w:p>
      <w:pPr>
        <w:pStyle w:val="Heading5"/>
        <w:numPr>
          <w:ilvl w:val="4"/>
          <w:numId w:val="1"/>
        </w:numPr>
        <w:rPr/>
      </w:pPr>
      <w:bookmarkStart w:id="253" w:name="__RefHeading___Toc385032_3804643083"/>
      <w:bookmarkStart w:id="254" w:name="_Toc97"/>
      <w:bookmarkEnd w:id="253"/>
      <w:r>
        <w:rPr>
          <w:rtl w:val="true"/>
        </w:rPr>
        <w:t>نكته اوّل</w:t>
      </w:r>
      <w:bookmarkEnd w:id="254"/>
    </w:p>
    <w:p>
      <w:pPr>
        <w:pStyle w:val="BookText"/>
        <w:rPr/>
      </w:pPr>
      <w:r>
        <w:rPr>
          <w:rFonts w:ascii="IRNazanin" w:hAnsi="IRNazanin" w:eastAsia="IRNazanin"/>
          <w:color w:val="111111"/>
          <w:sz w:val="28"/>
          <w:sz w:val="28"/>
          <w:szCs w:val="28"/>
          <w:rtl w:val="true"/>
          <w:lang w:bidi="fa-IR"/>
        </w:rPr>
        <w:t xml:space="preserve">پيش‌تر اشاره كرديم كه در وسائل الشيعة براى نقل از چند مصدر ، يك نقل را به عنوان نقل اصلى آورده ، پس از آن ، به سند حديث در نقل ديگر اشاره كرده و پس از رساندن سند به قسمت مشترك دو نقل ، با كلماتى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همسانى دو نقل را مى‌رساند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تتبّع در نقل صاحب وسائل در مى‌يابيم كه ايشان در نقل‌هاى ذيلى ، تنها به ذكر اختلافات مهم ، بسنده كرده ، از اكثر اختلاف نسخه‌ها در مى‌گذرد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محقّقان و مصحّحانى كه از وسائل الشيعة به عنوان نسخه‌اى از كتب حديثى متقدّم بهره مى‌جويند ، بايد توجّه داشته باشند كه آيا اين نقل ، نقل اصلى است يا ذيلى ؟ در نقل</w:t>
      </w:r>
    </w:p>
    <w:p>
      <w:pPr>
        <w:pStyle w:val="BookText"/>
        <w:rPr/>
      </w:pPr>
      <w:r>
        <w:rPr>
          <w:rFonts w:ascii="IRNazanin" w:hAnsi="IRNazanin" w:eastAsia="IRNazanin"/>
          <w:color w:val="111111"/>
          <w:sz w:val="28"/>
          <w:sz w:val="28"/>
          <w:szCs w:val="28"/>
          <w:rtl w:val="true"/>
          <w:lang w:bidi="fa-IR"/>
        </w:rPr>
        <w:t xml:space="preserve">ذيلى ، تنها در موارد تصريح شده مى‌توان به گزارش وسائل الشيعة اعتماد ورزيد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جامع احاديث الشيعة ، تلاش شده كه اختلاف حديث در كتاب‌هاى اربعه حديثى نقل شود ؛ ولى به اختلاف نقل كتاب‌هاى اربعه با ديگر كتب حديثى ، توجّهى نشده است</w:t>
      </w:r>
      <w:r>
        <w:rPr>
          <w:rStyle w:val="FootnoteAnchor"/>
          <w:rtl w:val="true"/>
        </w:rPr>
        <w:footnoteReference w:id="284"/>
      </w:r>
      <w:r>
        <w:rPr>
          <w:rFonts w:ascii="IRNazanin" w:hAnsi="IRNazanin" w:eastAsia="IRNazanin"/>
          <w:color w:val="111111"/>
          <w:sz w:val="28"/>
          <w:sz w:val="28"/>
          <w:szCs w:val="28"/>
          <w:rtl w:val="true"/>
          <w:lang w:bidi="fa-IR"/>
        </w:rPr>
        <w:t xml:space="preserve">و همين امر ، سبب شده كه گاه در مباحث فقهى يا اصولى ، از روايتى ، برداشتى شده باشد كه با عنايت به اختلاف نقل حديث ، برداشت ناتمامى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 در بحث عدم اشتراط فحص در جريان اصول عمليه در شبهات موضوعيه ، اين فرع مطرح شده كه اگر با اندكى فحص بتوان شك را برطرف ساخت ، بدون فحص ، اصل عملى جارى است يا خير ؟ مثلاً اگر كسى احتمال مى‌دهد كه به دستش خون افتاده و اگر نگاه خود را به دستش بيندازد ، شك وى از ميان مى‌رود ، آيا لازم است نگاه كند ، يا مى‌تواند بدون نگاه ، به استصحاب طهارت يا اصل طهارتْ تمسّك جويد ؟</w:t>
      </w:r>
    </w:p>
    <w:p>
      <w:pPr>
        <w:pStyle w:val="BookText"/>
        <w:rPr/>
      </w:pPr>
      <w:r>
        <w:rPr>
          <w:rFonts w:ascii="IRNazanin" w:hAnsi="IRNazanin" w:eastAsia="IRNazanin"/>
          <w:color w:val="111111"/>
          <w:sz w:val="28"/>
          <w:sz w:val="28"/>
          <w:szCs w:val="28"/>
          <w:rtl w:val="true"/>
          <w:lang w:bidi="fa-IR"/>
        </w:rPr>
        <w:t xml:space="preserve">برخى از علما با استناد به صحيحه زراره ، عدم لزوم فحص در اين حدّ را نتيجه گرفته‌اند </w:t>
      </w:r>
      <w:r>
        <w:rPr>
          <w:rFonts w:eastAsia="IRNazanin" w:cs="IRNazanin"/>
          <w:color w:val="111111"/>
          <w:sz w:val="28"/>
          <w:szCs w:val="28"/>
          <w:rtl w:val="true"/>
          <w:lang w:bidi="fa-IR"/>
        </w:rPr>
        <w:t>.</w:t>
      </w:r>
      <w:r>
        <w:rPr>
          <w:rStyle w:val="FootnoteAnchor"/>
          <w:rtl w:val="true"/>
        </w:rPr>
        <w:footnoteReference w:id="285"/>
      </w:r>
      <w:r>
        <w:rPr>
          <w:rFonts w:ascii="Amiri" w:hAnsi="Amiri" w:eastAsia="Amiri" w:cs="Amiri"/>
          <w:color w:val="111111"/>
          <w:sz w:val="28"/>
          <w:sz w:val="28"/>
          <w:szCs w:val="28"/>
          <w:rtl w:val="true"/>
          <w:lang w:bidi="ar-SA"/>
        </w:rPr>
        <w:t xml:space="preserve">در صحيحه زراره آمده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فهل علىّ ان شككت فى أنّه أصابه شى‌ء ان انظر فيه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ولكنّك انّما تريد ان تذهب الشكّ الذى وقع فى نفسك </w:t>
      </w:r>
      <w:r>
        <w:rPr>
          <w:rFonts w:eastAsia="Amiri" w:cs="Amiri" w:ascii="Amiri" w:hAnsi="Amiri"/>
          <w:color w:val="111111"/>
          <w:sz w:val="28"/>
          <w:szCs w:val="28"/>
          <w:rtl w:val="true"/>
          <w:lang w:bidi="ar-SA"/>
        </w:rPr>
        <w:t>... .</w:t>
      </w:r>
      <w:r>
        <w:rPr>
          <w:rStyle w:val="FootnoteAnchor"/>
          <w:rtl w:val="true"/>
        </w:rPr>
        <w:footnoteReference w:id="286"/>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اگر اين استدلال ، با استناد به اين نقل روايت صحيح باشد ،</w:t>
      </w:r>
      <w:r>
        <w:rPr>
          <w:rStyle w:val="FootnoteAnchor"/>
          <w:rtl w:val="true"/>
        </w:rPr>
        <w:footnoteReference w:id="287"/>
      </w:r>
      <w:r>
        <w:rPr>
          <w:rFonts w:ascii="IRNazanin" w:hAnsi="IRNazanin" w:eastAsia="IRNazanin"/>
          <w:color w:val="111111"/>
          <w:sz w:val="28"/>
          <w:sz w:val="28"/>
          <w:szCs w:val="28"/>
          <w:rtl w:val="true"/>
          <w:lang w:bidi="fa-IR"/>
        </w:rPr>
        <w:t>روايت در علل الشرائع ، به گونه ديگرى نقل شده</w:t>
      </w:r>
      <w:r>
        <w:rPr>
          <w:rStyle w:val="FootnoteAnchor"/>
          <w:rtl w:val="true"/>
        </w:rPr>
        <w:footnoteReference w:id="288"/>
      </w:r>
      <w:r>
        <w:rPr>
          <w:rFonts w:ascii="IRNazanin" w:hAnsi="IRNazanin" w:eastAsia="IRNazanin"/>
          <w:color w:val="111111"/>
          <w:sz w:val="28"/>
          <w:sz w:val="28"/>
          <w:szCs w:val="28"/>
          <w:rtl w:val="true"/>
          <w:lang w:bidi="fa-IR"/>
        </w:rPr>
        <w:t xml:space="preserve">كه ناتمامى استناد به آن در بحث عدم لزوم فحص اندك آشكار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علل الشرائع ،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افزوده شده كه به معناى زير و رو كردن لباس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بر اين نقل ، روايت را دليل بر عكس استدلال فوق ندانيم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بيان كه ارتكاز سائل اين بوده كه اصل نگاه كردنْ لازم است و ترديد وى در لزوم يا عدم لزوم وارسى و زير و رو كردن لباس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بى‌شك ، دليل بر مدّعاى فوق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منشأ اين گونه استدلال‌ها اعتماد ورزيدن به نقل وسائل الشيعة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 پس از نقل روايت از شيخ طوسى ، به نقل صدوق با اين عبارت ، اشاره 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رواه الصدوق فى العلل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عن أبى جعفر عليه‌السلام مثله </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شبيه اين مطلب در باره نقل روايت در جايى از بحار الأنوار صادق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مورد ، نقل اصلى از تهذيب الأحكام و نقل ذيلى از علل الشرائع است ؛</w:t>
      </w:r>
      <w:r>
        <w:rPr>
          <w:rStyle w:val="FootnoteAnchor"/>
          <w:rtl w:val="true"/>
        </w:rPr>
        <w:footnoteReference w:id="290"/>
      </w:r>
      <w:r>
        <w:rPr>
          <w:rFonts w:ascii="IRNazanin" w:hAnsi="IRNazanin" w:eastAsia="IRNazanin"/>
          <w:color w:val="111111"/>
          <w:sz w:val="28"/>
          <w:sz w:val="28"/>
          <w:szCs w:val="28"/>
          <w:rtl w:val="true"/>
          <w:lang w:bidi="fa-IR"/>
        </w:rPr>
        <w:t xml:space="preserve">ولى در جاى ديگرى از بحار الأنوار ، روايت از علل الشرائع نقل شده كه اختلاف نقل علل الشرائع را روشن مى‌سازد </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در اين جا تأكيد مى‌كنيم كه در بحث‌هاى فقهى و اصولى ، حتما بايد به مصادر اوّليه مراجعه كرد و نقش مصادر متأخّر همچون وسائل الشيعة و بحار الأنوار ، سهل الوصول كردن دستيابى به مصادر اصلى حديث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قسمت سند حديث هم گاه قسمتى از سند كه در دو مصدر مشترك بوده ، در نقل ذيلى به اختصار آورده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اين قسمت مشترك ، تفاوت‌هايى در سند وجود داشته كه صاحب وسائل اين تفاوت‌ها را مهم ندانسته و از ذكر آنها در</w:t>
      </w:r>
    </w:p>
    <w:p>
      <w:pPr>
        <w:pStyle w:val="BookText"/>
        <w:rPr/>
      </w:pPr>
      <w:r>
        <w:rPr>
          <w:rFonts w:ascii="IRNazanin" w:hAnsi="IRNazanin" w:eastAsia="IRNazanin"/>
          <w:color w:val="111111"/>
          <w:sz w:val="28"/>
          <w:sz w:val="28"/>
          <w:szCs w:val="28"/>
          <w:rtl w:val="true"/>
          <w:lang w:bidi="fa-IR"/>
        </w:rPr>
        <w:t>گذشته است كه ما در برنامه دراية النور در اسناد ذيلى قسمت حذف شده را افزوده‌ايم ؛ ولى تصريح كرده‌ايم كه چه قطعه‌اى از سند در كتاب وسائل الشيعة ، ذكر نشده تا امانت</w:t>
      </w:r>
    </w:p>
    <w:p>
      <w:pPr>
        <w:pStyle w:val="BookText"/>
        <w:rPr/>
      </w:pPr>
      <w:r>
        <w:rPr>
          <w:rFonts w:ascii="Amiri" w:hAnsi="Amiri" w:eastAsia="Amiri" w:cs="Amiri"/>
          <w:color w:val="111111"/>
          <w:sz w:val="28"/>
          <w:sz w:val="28"/>
          <w:szCs w:val="28"/>
          <w:rtl w:val="true"/>
          <w:lang w:bidi="ar-SA"/>
        </w:rPr>
        <w:t xml:space="preserve">در نقل ، رعايت شده باشد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عنوان نمونه ، از تفاوت‌هاى نقل اصلى با نقل ذيلى ، به مثال زير از وسائل الشيعة توجّه كنيد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وفى الخصال عن محمّد بن موسى بن المتوكل عن عبد اللّه بن جعفر الحميرى عن</w:t>
      </w:r>
      <w:bookmarkStart w:id="255" w:name="pg2166_31356"/>
    </w:p>
    <w:p>
      <w:pPr>
        <w:pStyle w:val="BookText"/>
        <w:rPr/>
      </w:pPr>
      <w:bookmarkEnd w:id="255"/>
      <w:r>
        <w:rPr>
          <w:rFonts w:ascii="Amiri" w:hAnsi="Amiri" w:eastAsia="Amiri" w:cs="Amiri"/>
          <w:color w:val="111111"/>
          <w:sz w:val="28"/>
          <w:sz w:val="28"/>
          <w:szCs w:val="28"/>
          <w:rtl w:val="true"/>
          <w:lang w:bidi="ar-SA"/>
        </w:rPr>
        <w:t xml:space="preserve">احمد بن محمّد بن خالد عن الحسن بن محبوب عن مالك بن عطية عن أبى عبيدة عن أبى جعفر عليه‌السلام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وفى عقاب الأعمال بهذا السند مثله إلى قوله يبارز اللّه بها </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در نگاه بدوى سند عقاب الاعمال ، همانند سند الخصال است ؛ ولى با مراجعه به عقاب الأعمال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تفاوت بين اين دو نقل ديده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اين‌كه در عقاب الأعمال ، به جاى احمد بن محمّد بن خالد ، احمد بن محمّد آمده كه نمى‌توان آن را برقى دانست ؛ بلكه به حسب ظاهر ، مراد از اين عنوان در اين طبقه ، احمد بن محمّد بن عيسى اشعرى است </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دوم اين‌كه در عقاب الأعمال ، ابى عبيده با وصف الحذّاء آمده است كه البته مراد از ابى عبيده هم همواست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توجّه به اين دو تفاوت ، بويژه تفاوت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تفاوت مهمى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مى‌يابيم كه در اسناد ذيلى جوامع متأخّر ، حتما بايد به اصل كتاب مصدر مراجعه گردد </w:t>
      </w:r>
      <w:r>
        <w:rPr>
          <w:rFonts w:eastAsia="IRNazanin" w:cs="IRNazanin"/>
          <w:color w:val="111111"/>
          <w:sz w:val="28"/>
          <w:szCs w:val="28"/>
          <w:rtl w:val="true"/>
          <w:lang w:bidi="fa-IR"/>
        </w:rPr>
        <w:t>.</w:t>
      </w:r>
    </w:p>
    <w:p>
      <w:pPr>
        <w:pStyle w:val="Heading5"/>
        <w:numPr>
          <w:ilvl w:val="4"/>
          <w:numId w:val="1"/>
        </w:numPr>
        <w:rPr/>
      </w:pPr>
      <w:bookmarkStart w:id="256" w:name="__RefHeading___Toc385034_3804643083"/>
      <w:bookmarkStart w:id="257" w:name="_Toc98"/>
      <w:bookmarkEnd w:id="256"/>
      <w:r>
        <w:rPr>
          <w:rtl w:val="true"/>
        </w:rPr>
        <w:t>نكته دوم</w:t>
      </w:r>
      <w:bookmarkEnd w:id="257"/>
    </w:p>
    <w:p>
      <w:pPr>
        <w:pStyle w:val="BookText"/>
        <w:rPr/>
      </w:pPr>
      <w:r>
        <w:rPr>
          <w:rFonts w:ascii="IRNazanin" w:hAnsi="IRNazanin" w:eastAsia="IRNazanin"/>
          <w:color w:val="111111"/>
          <w:sz w:val="28"/>
          <w:sz w:val="28"/>
          <w:szCs w:val="28"/>
          <w:rtl w:val="true"/>
          <w:lang w:bidi="fa-IR"/>
        </w:rPr>
        <w:t xml:space="preserve">در نقل جوامع متأخّر بايد دقّت كرد كه آيا از يكْ مصدر نقل شده يا دو مصدر يا بيشتر ؟ در صورتى كه از دو يا چند مصدر نقل شده باشد ، نمى‌توان نقل جوامع متأخّر را دليل بر آن دانست كه در تمام مصادر سند و متن حديث ، بدون هيچ كم و كاستى وارد شده باشد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توضيح اين نكته بايد دانست كه گاه يك حديث ، در دو كتاب يا بيشتر از يك مؤلّف ، با سند يكسان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اين كتاب‌ها سند يا متن در</w:t>
      </w:r>
    </w:p>
    <w:p>
      <w:pPr>
        <w:pStyle w:val="BookText"/>
        <w:rPr/>
      </w:pPr>
      <w:r>
        <w:rPr>
          <w:rFonts w:ascii="IRNazanin" w:hAnsi="IRNazanin" w:eastAsia="IRNazanin"/>
          <w:color w:val="111111"/>
          <w:sz w:val="28"/>
          <w:sz w:val="28"/>
          <w:szCs w:val="28"/>
          <w:rtl w:val="true"/>
          <w:lang w:bidi="fa-IR"/>
        </w:rPr>
        <w:t xml:space="preserve">نسخه‌هاى موجود محرّف است و در ديگر كتاب‌ها عبارت بدون تحريف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ما روايت را در كتابى همچون وسائل الشيعة يا بحار الأنوار به نقل از مصادر آن به شكل صحيح مى‌يابيم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مى‌توان اين نقل را دليل بر آن گرفت كه مرحوم شيخ حرّ عاملى يا مرحوم مجلسى ، به نسخه‌اى از مصدر مورد نظر كه عبارت آن محرّف است دسترسى داشته كه از تحريف بركنار بوده است ؟ پاسخ سؤال ، منفى است ؛ زيرا با تفحّص در شيوه نقل بزرگان در مى‌يابيم كه در نقل از چند مصدر ، به نقل صحيح اكتفا مى‌كنند و به اختلاف نسخه‌اى كه ناشى از تحريف نسخه است ، توجهى نمى‌كنند و آن را گزارش نيز نمى‌نمايند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مثال زير توجّه فرماييد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كمال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روايتى با اين سند وارد شده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احمد بن محمّد بن يحيى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أبى ، عن محمّد بن عبد الجبّار عن أحمد بن محمّد بن زياد الأزدى عن أبان بن عثمان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اين روايت در أمالى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همين سند وارد شده كه لفظ آن چنين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احمد بن محمّد رحمه‌الله قال حدّثنا أبى عن محمّد بن عبد الجبار عن أبى احمد محمّد بن زياد الأزدى عن أبان بن عثمان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سند روايت در عيون أخبار الرضا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اين لفظ نقل شده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أحمد بن محمّد بن يحيى العطار قال حدّثنا أبى عن محمّد بن عبد الجبار عن أبى أحمد محمّد بن زياد الأزدى عن أبان بن عثمان </w:t>
      </w:r>
      <w:r>
        <w:rPr>
          <w:rFonts w:eastAsia="Amiri" w:cs="Amiri" w:ascii="Amiri" w:hAnsi="Amiri"/>
          <w:color w:val="111111"/>
          <w:sz w:val="28"/>
          <w:szCs w:val="28"/>
          <w:rtl w:val="true"/>
          <w:lang w:bidi="ar-SA"/>
        </w:rPr>
        <w:t>...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سند روايت در كمال الدين ، تحريف آشكارى ديده مى‌شود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أحمد بن محمّد بن زياد الأزدى ، محرّف أبى احمد محمّد بن زياد الازدى است كه همان ابن ابى عمير معروف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روايت در 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اين شكل نقل شده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رمز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رمز عيون أخبار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رمز أمالى صدوق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العطّار عن أبيه عن ابن عبد الجبار عن محمّد بن زياد الأزدى عن أبان بن عثمان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اختصار در عناوين سند ، آشكار است و همين امر ، سبب حذف كنيه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نام محمّد بن زياد الازدى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آيا مى‌توان از اين نقل ، برداشت كرد كه مرحوم مجلسى ، نسخه‌اى از كمال الدين در دست داشته كه در آن ،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ابى احمد محمّد بن زياد الازدى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سند آمده در نتيجه ، با عنايت به نقل بحار الأنوار ، بتوان نسخه كمال الدين را تصحيح كرد ؟</w:t>
      </w:r>
    </w:p>
    <w:p>
      <w:pPr>
        <w:pStyle w:val="BookText"/>
        <w:rPr/>
      </w:pPr>
      <w:r>
        <w:rPr>
          <w:rFonts w:ascii="IRNazanin" w:hAnsi="IRNazanin" w:eastAsia="IRNazanin"/>
          <w:color w:val="111111"/>
          <w:sz w:val="28"/>
          <w:sz w:val="28"/>
          <w:szCs w:val="28"/>
          <w:rtl w:val="true"/>
          <w:lang w:bidi="fa-IR"/>
        </w:rPr>
        <w:t xml:space="preserve">پاسخ سؤال ، منفى است ؛ زيرا هيچ دليلى نداريم كه مرحوم مجلسى ، مقيّد به گزارش اختلاف 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تصحيح مبتنى بر نسخه نمى‌توان به بحار الأنوار ، به عنوان نسخه‌اى از كمال الدين نگريست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 اين نكته ، مفيد است كه ما در برنامه‌هاى نرم‌افزارى معجم رجالى همچون دراية النور ، گاه سند احاديث را بر مبناى نسخه‌هاى معتبر تصحيح كرده‌ايم و در اين تصحيح ، به نقل مرحوم مجلسى در بحار الأنوار و مرحوم شيخ حرّ عاملى</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وسائل الشيعة و ديگر محدّثان متأخّر نيز اعتماد كرده‌ايم ؛ ولى اين اعتماد و تصحيح سند احاديث در مصادر اوّليه ، تنها در صورتى بوده كه كتاب متأخّر ، تنها از يك مصدر نقل كرده باشد و در نقل از چند مصدر ، به نقل كتاب متأخّر در تصحيح سند تمام مصادر ، استناد نكرده‌ايم </w:t>
      </w:r>
      <w:r>
        <w:rPr>
          <w:rFonts w:eastAsia="IRNazanin" w:cs="IRNazanin"/>
          <w:color w:val="111111"/>
          <w:sz w:val="28"/>
          <w:szCs w:val="28"/>
          <w:rtl w:val="true"/>
          <w:lang w:bidi="fa-IR"/>
        </w:rPr>
        <w:t>.</w:t>
      </w:r>
      <w:r>
        <w:rPr>
          <w:rStyle w:val="FootnoteAnchor"/>
          <w:rtl w:val="true"/>
        </w:rPr>
        <w:footnoteReference w:id="294"/>
      </w:r>
      <w:r>
        <w:rPr>
          <w:rFonts w:ascii="Amiri" w:hAnsi="Amiri" w:eastAsia="Amiri" w:cs="Amiri"/>
          <w:color w:val="111111"/>
          <w:sz w:val="28"/>
          <w:sz w:val="28"/>
          <w:szCs w:val="28"/>
          <w:rtl w:val="true"/>
          <w:lang w:bidi="ar-SA"/>
        </w:rPr>
        <w:t>مصحّحان كتب حديثى هم حتما بايد</w:t>
      </w:r>
      <w:bookmarkStart w:id="258" w:name="pg2166_31359"/>
    </w:p>
    <w:p>
      <w:pPr>
        <w:pStyle w:val="BookText"/>
        <w:rPr/>
      </w:pPr>
      <w:bookmarkEnd w:id="258"/>
      <w:r>
        <w:rPr>
          <w:rFonts w:ascii="Amiri" w:hAnsi="Amiri" w:eastAsia="Amiri" w:cs="Amiri"/>
          <w:color w:val="111111"/>
          <w:sz w:val="28"/>
          <w:sz w:val="28"/>
          <w:szCs w:val="28"/>
          <w:rtl w:val="true"/>
          <w:lang w:bidi="ar-SA"/>
        </w:rPr>
        <w:t xml:space="preserve">به تفاوت نقل وحدانى و نقل متعدّد توجّه كنند </w:t>
      </w:r>
      <w:r>
        <w:rPr>
          <w:rFonts w:eastAsia="Amiri" w:cs="Amiri" w:ascii="Amiri" w:hAnsi="Amiri"/>
          <w:color w:val="111111"/>
          <w:sz w:val="28"/>
          <w:szCs w:val="28"/>
          <w:rtl w:val="true"/>
          <w:lang w:bidi="ar-SA"/>
        </w:rPr>
        <w:t>.</w:t>
      </w:r>
    </w:p>
    <w:p>
      <w:pPr>
        <w:pStyle w:val="Heading5"/>
        <w:numPr>
          <w:ilvl w:val="4"/>
          <w:numId w:val="1"/>
        </w:numPr>
        <w:rPr/>
      </w:pPr>
      <w:bookmarkStart w:id="259" w:name="__RefHeading___Toc385036_3804643083"/>
      <w:bookmarkStart w:id="260" w:name="_Toc99"/>
      <w:bookmarkEnd w:id="259"/>
      <w:r>
        <w:rPr>
          <w:rtl w:val="true"/>
        </w:rPr>
        <w:t>نكته سوم</w:t>
      </w:r>
      <w:bookmarkEnd w:id="260"/>
    </w:p>
    <w:p>
      <w:pPr>
        <w:pStyle w:val="BookText"/>
        <w:rPr/>
      </w:pPr>
      <w:r>
        <w:rPr>
          <w:rFonts w:ascii="IRNazanin" w:hAnsi="IRNazanin" w:eastAsia="IRNazanin"/>
          <w:color w:val="111111"/>
          <w:sz w:val="28"/>
          <w:sz w:val="28"/>
          <w:szCs w:val="28"/>
          <w:rtl w:val="true"/>
          <w:lang w:bidi="fa-IR"/>
        </w:rPr>
        <w:t xml:space="preserve">گاه نقل جوامع حديثى متأخّر با نقل موجود از مصدر حديث ، تفاوت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مصحّحان بايد علّت اين تفاوت را دريابند و با عنايت به قواعد تصحيف و تحريف ، روشن سازند كه آيا تفاوت نقل به جهت محرّف بودن نسخه موجود مصدر قديمى و دسترسى مؤلّف مصدر متأخّر به نسخه صحيحى از مصدر صحيحى است يا عامل ديگرى اين تفاوت را سبب شده است ؟</w:t>
      </w:r>
    </w:p>
    <w:p>
      <w:pPr>
        <w:pStyle w:val="BookText"/>
        <w:rPr/>
      </w:pPr>
      <w:r>
        <w:rPr>
          <w:rFonts w:ascii="IRNazanin" w:hAnsi="IRNazanin" w:eastAsia="IRNazanin"/>
          <w:color w:val="111111"/>
          <w:sz w:val="28"/>
          <w:sz w:val="28"/>
          <w:szCs w:val="28"/>
          <w:rtl w:val="true"/>
          <w:lang w:bidi="fa-IR"/>
        </w:rPr>
        <w:t xml:space="preserve">نگارنده ، بحث‌هاى مفصّلى در باره تصحيف و تحريف انجام داده كه چكيده آن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تصحيف و تحريف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 نامه جهان اسلام ، انتشار يافته است و اكنون مجال طرح اين مباحث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اشاره به اين نكته را لازم مى‌دانم كه تصحيف و تحريف نيز در يك روند مشخّص و با تكيه بر قوانين خاصّى انجام 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مهم در اين زمينه ، بر اين قاعده استوار است كه انسان ، موجودى است منطقى و اشتباهات وى نيز در روندى منطقى شكل 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شناخت اين روند منطقى ، چه بسا مى‌توان از اشتباهات و از اصل متنْ آگاه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ناآگاهان يا مغرضان ، به دليل بى‌خبرى از قواعد تصحيف ، گمان برده‌اند كه با عنايت به وقوع تصحيف در منابع ، اين كتاب‌ها از اعتبار ساقط‌اند؛ امّا بايد گفت كه اين امر ، توهّمى بيش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تصحيفات ، قواعدى دارد و در هر جا اتفاق نمى‌افتد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بايد قواعد تصحيف را بشناسيم و با شناخت اين قواعد مى‌توان احتمال وقوع يا عدم وقوع تصحيف را در يك متن ، ارزيابى كرد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 كتاب ، نسبت به تفاوت نقل كتابى همچون بحار الأنوار با مصادر حديثى بايد ديدگاه مشخّص و دقيقى مبتنى بر قواعد عام تصحيف و شناخت دقيق روش بحار الأنوار و شيوه حديثى مصدر داشته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 مثالى در اين مورد ، مفيد به نظر مى‌رسد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چاپ اخير بصائر الدرجات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تحقيق السيّد محمّد المعلّم ، ص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سند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محمّد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اللّه بن محمّد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محبوب ، عن العلاء بن رزين ، عن محمّد بن مسلم ، عن أبى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يعمل بكتاب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حاشيه كتاب ،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بن محمّد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يادآور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أضفنا ما بين القوسين من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بحار الأنوار ، اين عبارت افزوده را در آن مى‌بينيم؛ ولى نخستين وظيفه مصحّح در برخورد با اين اختلاف بين نسخه بحار الأنوار و بين نسخه چاپى بصائر الدرجات و نسخه‌هاى خطّى‌اى كه مستقيم يا غير مستقيم ،</w:t>
      </w:r>
      <w:r>
        <w:rPr>
          <w:rStyle w:val="FootnoteAnchor"/>
          <w:rtl w:val="true"/>
        </w:rPr>
        <w:footnoteReference w:id="295"/>
      </w:r>
      <w:r>
        <w:rPr>
          <w:rFonts w:ascii="IRNazanin" w:hAnsi="IRNazanin" w:eastAsia="IRNazanin"/>
          <w:color w:val="111111"/>
          <w:sz w:val="28"/>
          <w:sz w:val="28"/>
          <w:szCs w:val="28"/>
          <w:rtl w:val="true"/>
          <w:lang w:bidi="fa-IR"/>
        </w:rPr>
        <w:t xml:space="preserve">در اختيار مصحّح بصائر الدرجات بوده ، اين است كه در باره علّت اين اختلافْ فكر كند و نظر استوارى ارائه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اگر در اصل سند بصائر الدرجات ، اين عبارتِ افزوده وجود داشته ، چه دليل منطقى‌اى بر افتادن آن از نسخه‌هاى كتاب مى‌توان يافت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دقّت در بصائر الدرجات و مقايسه احاديث اين كتاب در اين باب و نقل بحار الأنوار ،</w:t>
      </w:r>
      <w:bookmarkStart w:id="261" w:name="pg2166_31361"/>
    </w:p>
    <w:p>
      <w:pPr>
        <w:pStyle w:val="BookText"/>
        <w:rPr/>
      </w:pPr>
      <w:bookmarkEnd w:id="261"/>
      <w:r>
        <w:rPr>
          <w:rFonts w:ascii="IRNazanin" w:hAnsi="IRNazanin" w:eastAsia="IRNazanin"/>
          <w:color w:val="111111"/>
          <w:sz w:val="28"/>
          <w:sz w:val="28"/>
          <w:szCs w:val="28"/>
          <w:rtl w:val="true"/>
          <w:lang w:bidi="fa-IR"/>
        </w:rPr>
        <w:t xml:space="preserve">سرّ اختلاف اين دو آشكار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بصائر الدرجات ، اين روايت ، دو بار با سند نزديك به هم نقل شده است ، نخست به رقم يك با اين سند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حدّثنا محمّد بن الحسين ، عن الحسن بن 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رقم سه با اين سند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حدّثنا عبد اللّه بن محمّد ، عن الحسن بن محبوب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اين دو سند روايت كه در چاپ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شكل وارد شده ، در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تلفيق شده و در يك سند ، به اين شكل نقل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الحسين و عبد اللّه بن محمّد معا ، عن ابن محبوب ، عن العلاء ، عن محمّد ، عن ابى جعفر عليه‌السلام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اين سند ، با سند مصدر ، اختلافاتى چند دارد كه بيشتر ناشى از روش اختصار در عناوين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روش ، الحسن بن محبوب ، العلاء بن رزين و محمّد بن مسلم ، به ترتيب ، به ابن محبوب ، العلاء و محمّد تبديل شده‌اند ؛ ولى افزون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بن محمّد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تلفيق دو سند مصدر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هيچ وجهى ندارد كه با اعتماد به اين نقل در نسخه چاپى بصائر الدرجات ، عبارت بالا به سند نخست افزوده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كه اين روش تلفيق دو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پيش تر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تجميع سندى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ياد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الأنوار ، كمتر ديده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معمولاً اسناد مختلف يك متن را با روش نقل اصلى و نقل ذيلى گزارش مى‌كند ، همچنان كه در روايت مورد نظر ما ، سند سوم روايت را در ذيل روايت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نداشتن مصحّح كتاب بصائر الدرجات از اين روش تجميع سندى ، سبب بروز چنين اشتباهى شده است </w:t>
      </w:r>
      <w:r>
        <w:rPr>
          <w:rFonts w:eastAsia="IRNazanin" w:cs="IRNazanin"/>
          <w:color w:val="111111"/>
          <w:sz w:val="28"/>
          <w:szCs w:val="28"/>
          <w:rtl w:val="true"/>
          <w:lang w:bidi="fa-IR"/>
        </w:rPr>
        <w:t>.</w:t>
      </w:r>
    </w:p>
    <w:p>
      <w:pPr>
        <w:pStyle w:val="Heading5"/>
        <w:numPr>
          <w:ilvl w:val="4"/>
          <w:numId w:val="1"/>
        </w:numPr>
        <w:rPr/>
      </w:pPr>
      <w:bookmarkStart w:id="262" w:name="__RefHeading___Toc385038_3804643083"/>
      <w:bookmarkStart w:id="263" w:name="_Toc100"/>
      <w:bookmarkEnd w:id="262"/>
      <w:r>
        <w:rPr>
          <w:rtl w:val="true"/>
        </w:rPr>
        <w:t>نكته چهارم</w:t>
      </w:r>
      <w:bookmarkEnd w:id="263"/>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برخى از مصادر متأخّر ، گاه تنها نام مؤلّف مصدر ذكر شده است ؛ ولى نام مؤلّف كتاب نيامده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گونه موارد بايد با دقّت ، مصدر كتاب را شناسايى كرد و اگر</w:t>
      </w:r>
    </w:p>
    <w:p>
      <w:pPr>
        <w:pStyle w:val="BookText"/>
        <w:rPr/>
      </w:pPr>
      <w:r>
        <w:rPr>
          <w:rFonts w:ascii="IRNazanin" w:hAnsi="IRNazanin" w:eastAsia="IRNazanin"/>
          <w:color w:val="111111"/>
          <w:sz w:val="28"/>
          <w:sz w:val="28"/>
          <w:szCs w:val="28"/>
          <w:rtl w:val="true"/>
          <w:lang w:bidi="fa-IR"/>
        </w:rPr>
        <w:t xml:space="preserve">چند احتمال در ميان باشد و نتوان مصدر كتاب را دقيقا به دست آورده ، در استفاده از اين كتاب متأخّر به عنوان نسخه‌اى از كتاب متقدّم ، احتياط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جوامع متأخّر حديثى ، اين امر ، كمتر اتفاق مى‌افتد ؛ ولى پيش‌تر اشاره كرديم كه شيخ حرّ عاملى ، در نقل از دو كتاب تهذيب الأحكام و استبصار ، نام مصدر كتاب را روشن نمى‌سازد ، لذا نمى‌توان دقيقا دريافت كه اين حديث از كدام يك از آنها يا از هر دو كلام ، اخذ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كتاب‌هاى قدما كه از كتاب‌هاى پيش‌تر نقل مى‌كنند ، نياز به كشف نام مصدر كتاب ، بيشتر احساس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در بررسى‌هاى خود در باره تهذيب الأحكام ، با دقّت ، نام مصادر حديث را با عنايت به موضوع حديث و قرائن ديگر ، كشف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 به ذكر يك كتاب بسنده مى‌كنيم كه با قرائن ويژه‌اى به دست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طوسى در تهذيب الأحكام ، در شش حديث ، نام احمد بن محمّد بن سعيد بن عقدة را در آغاز سند آورده است</w:t>
      </w:r>
      <w:r>
        <w:rPr>
          <w:rStyle w:val="FootnoteAnchor"/>
          <w:rtl w:val="true"/>
        </w:rPr>
        <w:footnoteReference w:id="296"/>
      </w:r>
      <w:r>
        <w:rPr>
          <w:rFonts w:ascii="Amiri" w:hAnsi="Amiri" w:eastAsia="Amiri" w:cs="Amiri"/>
          <w:color w:val="111111"/>
          <w:sz w:val="28"/>
          <w:sz w:val="28"/>
          <w:szCs w:val="28"/>
          <w:rtl w:val="true"/>
          <w:lang w:bidi="ar-SA"/>
        </w:rPr>
        <w:t>كه در يكى به نام مصدر كتاب الرجال</w:t>
      </w:r>
    </w:p>
    <w:p>
      <w:pPr>
        <w:pStyle w:val="BookText"/>
        <w:rPr/>
      </w:pPr>
      <w:r>
        <w:rPr>
          <w:rFonts w:ascii="IRNazanin" w:hAnsi="IRNazanin" w:eastAsia="IRNazanin"/>
          <w:color w:val="111111"/>
          <w:sz w:val="28"/>
          <w:sz w:val="28"/>
          <w:szCs w:val="28"/>
          <w:rtl w:val="true"/>
          <w:lang w:bidi="fa-IR"/>
        </w:rPr>
        <w:t xml:space="preserve">تصريح كرده است ؛ ولى قرائن نشان مى‌دهد كه ديگر احاديث هم از اين كتاب‌اند ؛ زيرا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همه اين احاديث به امام صادق عليه‌السلام مى‌انجامد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مى‌دانيم كه كتاب رجال ابن عقده ، مربوط به اصحاب آن حضرت است و در هر ترجمه روايت آنها از</w:t>
      </w:r>
      <w:bookmarkStart w:id="264" w:name="pg2166_31363"/>
    </w:p>
    <w:p>
      <w:pPr>
        <w:pStyle w:val="BookText"/>
        <w:rPr/>
      </w:pPr>
      <w:bookmarkEnd w:id="264"/>
      <w:r>
        <w:rPr>
          <w:rFonts w:ascii="IRNazanin" w:hAnsi="IRNazanin" w:eastAsia="IRNazanin"/>
          <w:color w:val="111111"/>
          <w:sz w:val="28"/>
          <w:sz w:val="28"/>
          <w:szCs w:val="28"/>
          <w:rtl w:val="true"/>
          <w:lang w:bidi="fa-IR"/>
        </w:rPr>
        <w:t xml:space="preserve">حضرت نقل شده است </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اكثر اين احاديث ، نام آخرين راوى ، به طور مفصّل ذكر شده كه روش متعارف كتب رجال است ، نه كتب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سويد بن جعفر بن كلاب ، عبد اللّه بن جميل بن عيّاش أبى على البزاز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ابو احمد عمرو بن الربيع</w:t>
      </w:r>
    </w:p>
    <w:p>
      <w:pPr>
        <w:pStyle w:val="BookText"/>
        <w:rPr/>
      </w:pPr>
      <w:r>
        <w:rPr>
          <w:rFonts w:ascii="Amiri" w:hAnsi="Amiri" w:eastAsia="Amiri" w:cs="Amiri"/>
          <w:color w:val="111111"/>
          <w:sz w:val="28"/>
          <w:sz w:val="28"/>
          <w:szCs w:val="28"/>
          <w:rtl w:val="true"/>
          <w:lang w:bidi="ar-SA"/>
        </w:rPr>
        <w:t xml:space="preserve">النصرى ، محمّد بن عبد اللّه بن خالد مولى بن الصيلاء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راويان اين احاديث ، اشخاص گم‌نام هستند كه بيشتر بايد در كتاب‌هاى رجالى از آنها جستجو كرد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سند يكى از اين روايات ، در باره يكى از راويان ، به توضيحات رجالى پرداخته كه متناسب كتب رجال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اين قرائن را با اين نكته كه رجال ابن عقده ، در اختيار شيخ طوسى بوده و وى براى تأليف رجال خود اين كتاب را وارسى كرده ، نتيجه بالا روشن‌تر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بحث‌هاى خاصى در اين احاديث وجود دارد كه از ذكر آنها در مى‌گذريم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رساله را با تأكيد مجدّد بر لزوم شناخت قواعد منبع‌يابى و روش مؤلّفان متأخّر در نقل از مصادر متقدّم ، به پايان مى‌بريم </w:t>
      </w:r>
      <w:r>
        <w:rPr>
          <w:rFonts w:eastAsia="IRNazanin" w:cs="IRNazanin"/>
          <w:color w:val="111111"/>
          <w:sz w:val="28"/>
          <w:szCs w:val="28"/>
          <w:rtl w:val="true"/>
          <w:lang w:bidi="fa-IR"/>
        </w:rPr>
        <w:t>.</w:t>
      </w:r>
    </w:p>
    <w:p>
      <w:pPr>
        <w:pStyle w:val="Heading4"/>
        <w:numPr>
          <w:ilvl w:val="3"/>
          <w:numId w:val="1"/>
        </w:numPr>
        <w:rPr/>
      </w:pPr>
      <w:bookmarkStart w:id="265" w:name="__RefHeading___Toc385040_3804643083"/>
      <w:bookmarkStart w:id="266" w:name="_Toc101"/>
      <w:bookmarkEnd w:id="265"/>
      <w:r>
        <w:rPr>
          <w:rtl w:val="true"/>
        </w:rPr>
        <w:t xml:space="preserve">فصل اوّل </w:t>
      </w:r>
      <w:r>
        <w:rPr>
          <w:rtl w:val="true"/>
        </w:rPr>
        <w:t xml:space="preserve">: </w:t>
      </w:r>
      <w:r>
        <w:rPr>
          <w:rtl w:val="true"/>
        </w:rPr>
        <w:t>تعريف اسناد ويژه</w:t>
      </w:r>
      <w:bookmarkEnd w:id="266"/>
    </w:p>
    <w:p>
      <w:pPr>
        <w:pStyle w:val="Heading5"/>
        <w:numPr>
          <w:ilvl w:val="4"/>
          <w:numId w:val="1"/>
        </w:numPr>
        <w:rPr/>
      </w:pPr>
      <w:bookmarkStart w:id="267" w:name="__RefHeading___Toc385042_3804643083"/>
      <w:bookmarkStart w:id="268" w:name="_Toc102"/>
      <w:bookmarkEnd w:id="267"/>
      <w:r>
        <w:rPr>
          <w:rtl w:val="true"/>
        </w:rPr>
        <w:t>اشاره</w:t>
      </w:r>
      <w:bookmarkEnd w:id="268"/>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نخستين مرحله از مرحله‌هاى پنج‌گانه مربوط به تحقيق بر روى سند ، فهم مفاد اسناد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راقم سطور ، در جزوه آموزشى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توضيح اين مرحله‌ها پرداخته ، در باره حالت‌هايى كه ممكن است فهم اسناد را با دشوارى و احيانا اختلاف نظر همراه سازد ، توضيحاتى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مهم‌ترين اين حالت‌ها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تحويل ، تعليق ، اضمار و اشاره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توضيح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سال‌ها بيشترين فعاليت نگارنده را در مركز تحقيقات كامپيوترى علوم اسلامى به خود اختصاص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توضيح اين</w:t>
      </w:r>
      <w:bookmarkStart w:id="269" w:name="pg2166_31364"/>
    </w:p>
    <w:p>
      <w:pPr>
        <w:pStyle w:val="BookText"/>
        <w:rPr/>
      </w:pPr>
      <w:bookmarkEnd w:id="269"/>
      <w:r>
        <w:rPr>
          <w:rFonts w:ascii="IRNazanin" w:hAnsi="IRNazanin" w:eastAsia="IRNazanin"/>
          <w:color w:val="111111"/>
          <w:sz w:val="28"/>
          <w:sz w:val="28"/>
          <w:szCs w:val="28"/>
          <w:rtl w:val="true"/>
          <w:lang w:bidi="fa-IR"/>
        </w:rPr>
        <w:t xml:space="preserve">حالت‌ها به رشته تحرير درآمده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جلد نخست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شايد به ده جلد بالغ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با هميارى كنگره بين‌المللى ثقة الاسلام كلينى انتشار مى‌يابد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گونه اسناد و اسناد ديگرى كه از آنها با نام اسناد ويژه ياد كرده‌ايم ، در هنگام آماده‌سازى اسناد براى ساختن برنامه دراية النور ، بر روى آنها مورد توجّه خاص بوده ، لذا در راهنمايى تخصصى اين برنامه ، به تفصيل در باره اين اسناد توضيح داده‌ايم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 عزيز ما آقاى مهندس مينايى ، با اجازه از نگارنده براى استفاده از اين توضيحات ، فصل نهم پايان‌نامه كارشناسى ارشد خود را به طور كامل به اين نوشتار نگارنده اختصاص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مناسب بود به اين امر در اين كتاب اشاره مى‌شد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بارى در اين فصل ، خلاصه راهنمايى دراية النور را نقل مى‌كنيم تا اسناد ويژه روشن‌تر گردند </w:t>
      </w:r>
      <w:r>
        <w:rPr>
          <w:rFonts w:eastAsia="IRNazanin" w:cs="IRNazanin"/>
          <w:color w:val="111111"/>
          <w:sz w:val="28"/>
          <w:szCs w:val="28"/>
          <w:rtl w:val="true"/>
          <w:lang w:bidi="fa-IR"/>
        </w:rPr>
        <w:t>:</w:t>
      </w:r>
    </w:p>
    <w:p>
      <w:pPr>
        <w:pStyle w:val="Heading5"/>
        <w:numPr>
          <w:ilvl w:val="4"/>
          <w:numId w:val="1"/>
        </w:numPr>
        <w:rPr/>
      </w:pPr>
      <w:bookmarkStart w:id="270" w:name="__RefHeading___Toc385044_3804643083"/>
      <w:bookmarkStart w:id="271" w:name="_Toc103"/>
      <w:bookmarkEnd w:id="270"/>
      <w:r>
        <w:rPr>
          <w:rtl w:val="true"/>
        </w:rPr>
        <w:t xml:space="preserve">الف </w:t>
      </w:r>
      <w:r>
        <w:rPr>
          <w:rtl w:val="true"/>
        </w:rPr>
        <w:t xml:space="preserve">. </w:t>
      </w:r>
      <w:r>
        <w:rPr>
          <w:rtl w:val="true"/>
        </w:rPr>
        <w:t>سند عطفى</w:t>
      </w:r>
      <w:bookmarkEnd w:id="271"/>
    </w:p>
    <w:p>
      <w:pPr>
        <w:pStyle w:val="BookText"/>
        <w:rPr/>
      </w:pPr>
      <w:r>
        <w:rPr>
          <w:rFonts w:ascii="Amiri" w:hAnsi="Amiri" w:eastAsia="Amiri" w:cs="Amiri"/>
          <w:color w:val="111111"/>
          <w:sz w:val="28"/>
          <w:sz w:val="28"/>
          <w:szCs w:val="28"/>
          <w:rtl w:val="true"/>
          <w:lang w:bidi="ar-SA"/>
        </w:rPr>
        <w:t xml:space="preserve">سندى كه در آن ، حرف عطف به كار رفته بر دو قسم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عطف عادى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يك راوى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يك راوى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طبقه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برنامه دراية النور در اين گونه اسناد ، سند به دو يا چند سند تبديل شده و با علامت عطف در محل حرف عطف ، مشخص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و على بن محمّد ، عن سهل بن زياد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سند برنامه</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سهل بن زياد </w:t>
      </w:r>
      <w:r>
        <w:rPr>
          <w:rFonts w:eastAsia="Amiri" w:cs="Amiri" w:ascii="Amiri" w:hAnsi="Amiri"/>
          <w:color w:val="111111"/>
          <w:sz w:val="28"/>
          <w:szCs w:val="28"/>
          <w:rtl w:val="true"/>
          <w:lang w:bidi="ar-SA"/>
        </w:rPr>
        <w:t>.. .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سهل بن زياد </w:t>
      </w:r>
      <w:r>
        <w:rPr>
          <w:rFonts w:eastAsia="Amiri" w:cs="Amiri" w:ascii="Amiri" w:hAnsi="Amiri"/>
          <w:color w:val="111111"/>
          <w:sz w:val="28"/>
          <w:szCs w:val="28"/>
          <w:rtl w:val="true"/>
          <w:lang w:bidi="ar-SA"/>
        </w:rPr>
        <w:t>.. . .</w:t>
      </w:r>
      <w:bookmarkStart w:id="272" w:name="pg2166_31365"/>
    </w:p>
    <w:p>
      <w:pPr>
        <w:pStyle w:val="BookText"/>
        <w:rPr/>
      </w:pPr>
      <w:bookmarkEnd w:id="272"/>
      <w:r>
        <w:rPr>
          <w:rFonts w:ascii="IRNazanin" w:hAnsi="IRNazanin" w:eastAsia="IRNazanin"/>
          <w:color w:val="111111"/>
          <w:sz w:val="28"/>
          <w:sz w:val="28"/>
          <w:szCs w:val="28"/>
          <w:rtl w:val="true"/>
          <w:lang w:bidi="fa-IR"/>
        </w:rPr>
        <w:t xml:space="preserve">مراد از سند عطفى در تمام قسمت‌هاى اين برنامه ، تنها اين قسم است ، مگر اين‌كه تصريح به خلاف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عطف غير عادى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ساير انواع عطف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ديگرى از عطف در اسناد ديده مى‌شود كه در آن ، به جاى حرف واو عاطفه ،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كه به آن عطف ترديدى گفته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نيز سند به دو يا چند سند تفكيك شده و با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ترديدى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حريز عن محمّد بن مسلم اَوْ زرارة </w:t>
      </w:r>
      <w:r>
        <w:rPr>
          <w:rFonts w:eastAsia="Amiri" w:cs="Amiri" w:ascii="Amiri" w:hAnsi="Amiri"/>
          <w:color w:val="111111"/>
          <w:sz w:val="28"/>
          <w:szCs w:val="28"/>
          <w:rtl w:val="true"/>
          <w:lang w:bidi="ar-SA"/>
        </w:rPr>
        <w:t>. ..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سند برنامه</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حريز عن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ترديدى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حريز عن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ترديدى</w:t>
      </w:r>
      <w:r>
        <w:rPr>
          <w:rFonts w:eastAsia="Amiri" w:cs="Amiri" w:ascii="Amiri" w:hAnsi="Amiri"/>
          <w:color w:val="111111"/>
          <w:sz w:val="28"/>
          <w:szCs w:val="28"/>
          <w:rtl w:val="true"/>
          <w:lang w:bidi="ar-SA"/>
        </w:rPr>
        <w:t>) .</w:t>
      </w:r>
    </w:p>
    <w:p>
      <w:pPr>
        <w:pStyle w:val="Heading5"/>
        <w:numPr>
          <w:ilvl w:val="4"/>
          <w:numId w:val="1"/>
        </w:numPr>
        <w:rPr/>
      </w:pPr>
      <w:bookmarkStart w:id="273" w:name="__RefHeading___Toc385046_3804643083"/>
      <w:bookmarkStart w:id="274" w:name="_Toc104"/>
      <w:bookmarkEnd w:id="273"/>
      <w:r>
        <w:rPr>
          <w:rtl w:val="true"/>
        </w:rPr>
        <w:t xml:space="preserve">ب </w:t>
      </w:r>
      <w:r>
        <w:rPr>
          <w:rtl w:val="true"/>
        </w:rPr>
        <w:t xml:space="preserve">. </w:t>
      </w:r>
      <w:r>
        <w:rPr>
          <w:rtl w:val="true"/>
        </w:rPr>
        <w:t>سند تحويلى</w:t>
      </w:r>
      <w:bookmarkEnd w:id="274"/>
    </w:p>
    <w:p>
      <w:pPr>
        <w:pStyle w:val="BookText"/>
        <w:rPr/>
      </w:pPr>
      <w:r>
        <w:rPr>
          <w:rFonts w:ascii="IRNazanin" w:hAnsi="IRNazanin" w:eastAsia="IRNazanin"/>
          <w:color w:val="111111"/>
          <w:sz w:val="28"/>
          <w:sz w:val="28"/>
          <w:szCs w:val="28"/>
          <w:rtl w:val="true"/>
          <w:lang w:bidi="fa-IR"/>
        </w:rPr>
        <w:t xml:space="preserve">نوعى سند عطفى كه در آن عطف عادى نباشد و به جاى عطف يك طبقه بر يك طبقه ، مثلاً دو طبقه بر دو طبقه عطف شود كه به آن ، سند تحويلى مى‌گويند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ابراهيم ، عن ابيه ، و محمّد بن اسماعيل ، عن الفضل بن شاذان جميعا عن ابن ابى عمير </w:t>
      </w:r>
      <w:r>
        <w:rPr>
          <w:rFonts w:eastAsia="Amiri" w:cs="Amiri" w:ascii="Amiri" w:hAnsi="Amiri"/>
          <w:color w:val="111111"/>
          <w:sz w:val="28"/>
          <w:szCs w:val="28"/>
          <w:rtl w:val="true"/>
          <w:lang w:bidi="ar-SA"/>
        </w:rPr>
        <w:t>.. . .</w:t>
      </w:r>
      <w:r>
        <w:rPr>
          <w:rStyle w:val="FootnoteAnchor"/>
          <w:rtl w:val="true"/>
        </w:rPr>
        <w:footnoteReference w:id="299"/>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برنامه دراية النور ، اين گونه اسناد ، به دو يا چند سند ساده تفكيك شده و در نتيجه ، كلماتى چون جميعا و كلّهم حذف شده و در آغاز هر يك از اسناد تفكيك</w:t>
      </w:r>
    </w:p>
    <w:p>
      <w:pPr>
        <w:pStyle w:val="BookText"/>
        <w:rPr/>
      </w:pPr>
      <w:r>
        <w:rPr>
          <w:rFonts w:ascii="Amiri" w:hAnsi="Amiri" w:eastAsia="Amiri" w:cs="Amiri"/>
          <w:color w:val="111111"/>
          <w:sz w:val="28"/>
          <w:sz w:val="28"/>
          <w:szCs w:val="28"/>
          <w:rtl w:val="true"/>
          <w:lang w:bidi="ar-SA"/>
        </w:rPr>
        <w:t xml:space="preserve">شده ، علامت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شده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 عن ابيه ، عن ابن ابى عمير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اسماعيل ، عن الفضل بن شاذان ، عن ابن ابى عمير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توضيح بيشتر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اسناد تحويلى ، معمولاً تعداد طبقات معطوف و معطوفٌ عليه ، مساوى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دو طبقه بر دو طبقه ، عطف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 قبل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ولى گاه تعداد طبقات معطوف و معطوفٌ عليه ، مختلف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مثال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يك طبقه بر دو طبقه</w:t>
      </w:r>
    </w:p>
    <w:p>
      <w:pPr>
        <w:pStyle w:val="BookText"/>
        <w:rPr/>
      </w:pPr>
      <w:r>
        <w:rPr>
          <w:rFonts w:ascii="Amiri" w:hAnsi="Amiri" w:eastAsia="Amiri" w:cs="Amiri"/>
          <w:color w:val="111111"/>
          <w:sz w:val="28"/>
          <w:sz w:val="28"/>
          <w:szCs w:val="28"/>
          <w:rtl w:val="true"/>
          <w:lang w:bidi="ar-SA"/>
        </w:rPr>
        <w:t xml:space="preserve">عدّة من اصحابنا عن احمد بن محمّد و ابو داود عن الحسين بن سعيد </w:t>
      </w:r>
      <w:r>
        <w:rPr>
          <w:rFonts w:eastAsia="Amiri" w:cs="Amiri" w:ascii="Amiri" w:hAnsi="Amiri"/>
          <w:color w:val="111111"/>
          <w:sz w:val="28"/>
          <w:szCs w:val="28"/>
          <w:rtl w:val="true"/>
          <w:lang w:bidi="ar-SA"/>
        </w:rPr>
        <w:t>...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سندهاى برنامه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اصحابنا عن احمد بن محمّد عن الحسين بن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داود عن الحسين بن سعيد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دو طبقه بر يك طبقه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عن معاوية بن عمّار و حماد بن عثمان عن عبيد اللّه الحلبى كلاهما عن ابى عبد اللّه عليه‌السلام </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سندهاى برنامه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تحويل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صفوان عن معاوية بن عمار عن ابى عبد اللّه عليه‌السلام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تحويل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صفوان عن حماد بن عثمان عبيد اللّه الحلبى عن ابى عبد اللّه عليه‌السلام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مثال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سه طبقه بر دو طبقه</w:t>
      </w:r>
    </w:p>
    <w:p>
      <w:pPr>
        <w:pStyle w:val="BookText"/>
        <w:rPr/>
      </w:pPr>
      <w:r>
        <w:rPr>
          <w:rFonts w:ascii="Amiri" w:hAnsi="Amiri" w:eastAsia="Amiri" w:cs="Amiri"/>
          <w:color w:val="111111"/>
          <w:sz w:val="28"/>
          <w:sz w:val="28"/>
          <w:szCs w:val="28"/>
          <w:rtl w:val="true"/>
          <w:lang w:bidi="ar-SA"/>
        </w:rPr>
        <w:t xml:space="preserve">على بن ابراهيم ، عن ابيه ، و عدّة من اصحابنا عن احمد بن محمد عن محمّد بن اسماعيل جميعا عن حنان بن سدير </w:t>
      </w:r>
      <w:r>
        <w:rPr>
          <w:rFonts w:eastAsia="Amiri" w:cs="Amiri" w:ascii="Amiri" w:hAnsi="Amiri"/>
          <w:color w:val="111111"/>
          <w:sz w:val="28"/>
          <w:szCs w:val="28"/>
          <w:rtl w:val="true"/>
          <w:lang w:bidi="ar-SA"/>
        </w:rPr>
        <w:t>.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سندهاى برنامه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تحويل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ابراهيم عن ابيه عن حنان بن سدير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اصحابنا عن احمد بن محمّد عن محمّد بن اسماعيل عن حنان بن سدير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گاه در سند ، چند حرف عطف ديده مى‌شود كه ممكن است همه از يك نوع مثلاً همه ، عطف عادى يا عطف تحويلى باشند و ممكن است برخى عطف عادى و برخى ، عطف تحويلى 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مثال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عطف عادى و عطف تحويلى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ابى عمير عن حفص بن البخترى و معاوية بن عمار و حماد عن الحلبى جميعا عن ابى عبد اللّه عليه‌السلام </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عادى</w:t>
      </w:r>
    </w:p>
    <w:p>
      <w:pPr>
        <w:pStyle w:val="BookText"/>
        <w:rPr/>
      </w:pPr>
      <w:r>
        <w:rPr>
          <w:rFonts w:ascii="Amiri" w:hAnsi="Amiri" w:eastAsia="Amiri" w:cs="Amiri"/>
          <w:color w:val="111111"/>
          <w:sz w:val="28"/>
          <w:sz w:val="28"/>
          <w:szCs w:val="28"/>
          <w:rtl w:val="true"/>
          <w:lang w:bidi="ar-SA"/>
        </w:rPr>
        <w:t>تحويلى</w:t>
      </w:r>
    </w:p>
    <w:p>
      <w:pPr>
        <w:pStyle w:val="BookText"/>
        <w:rPr/>
      </w:pPr>
      <w:r>
        <w:rPr>
          <w:rFonts w:ascii="IRNazanin" w:hAnsi="IRNazanin" w:eastAsia="IRNazanin"/>
          <w:color w:val="111111"/>
          <w:sz w:val="28"/>
          <w:sz w:val="28"/>
          <w:szCs w:val="28"/>
          <w:rtl w:val="true"/>
          <w:lang w:bidi="fa-IR"/>
        </w:rPr>
        <w:t>سندهاى برنامه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تحويل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ابى عمير ، عن حفص بن البخترى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ابى عبد اللّه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تحويل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ابى عمير عن معاوية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ابى عبد اللّه عليه‌السلام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تحويل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ابى عمير عن حماد عن الحلبى عن ابى عبد اللّه عليه‌السلام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مثال دوم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ابراهيم عن ابيه ، عن صفوان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عليه‌السلام و محمّد بن يحيى عن احمد بن محمّد ، عن صفوان و احمد بن محمّد بن ابى نصر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ابا الحسن الرضا عليه‌السلام </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سندهاى برنامه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عن ابيه عن صفوان قال سألت الرضا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احمد بن محمّد عن 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 ابا الحسن الرضا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احمد بن محمّد بن محمّد بن ابى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 ابا الحسن الرضا عليه‌السلام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مثال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عطف تحويلى</w:t>
      </w:r>
    </w:p>
    <w:p>
      <w:pPr>
        <w:pStyle w:val="BookText"/>
        <w:rPr/>
      </w:pPr>
      <w:r>
        <w:rPr>
          <w:rFonts w:ascii="Amiri" w:hAnsi="Amiri" w:eastAsia="Amiri" w:cs="Amiri"/>
          <w:color w:val="111111"/>
          <w:sz w:val="28"/>
          <w:sz w:val="28"/>
          <w:szCs w:val="28"/>
          <w:rtl w:val="true"/>
          <w:lang w:bidi="ar-SA"/>
        </w:rPr>
        <w:t xml:space="preserve">الحسين بن سعيد عن صفوان عن ابن مسكان عن الحلبى و فضالة عن ابان عن محمّد الحلبى و ابن ابى عمير عن حماد عن الحلبى جميعا عن ابى عبد اللّه عليه‌السلام </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سندهاى برنامه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صفوان عن ابن مسكان عن الحلبى عن ابى عبد اللّه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فضالة عن ابان عن محمّد الحلبى عن ابى عبد اللّه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ابن ابى عمير عن حماد عن الحلبى عن ابى عبد اللّه عليه‌السلام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در اسناد تحويلى ، به جاى 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كار رفته كه آن را تحويل ترديدى مى‌خوانيم </w:t>
      </w:r>
      <w:r>
        <w:rPr>
          <w:rFonts w:eastAsia="IRNazanin" w:cs="IRNazanin"/>
          <w:color w:val="111111"/>
          <w:sz w:val="28"/>
          <w:szCs w:val="28"/>
          <w:rtl w:val="true"/>
          <w:lang w:bidi="fa-IR"/>
        </w:rPr>
        <w:t>:</w:t>
      </w:r>
      <w:bookmarkStart w:id="275" w:name="pg2166_31369"/>
    </w:p>
    <w:p>
      <w:pPr>
        <w:pStyle w:val="BookText"/>
        <w:rPr/>
      </w:pPr>
      <w:bookmarkEnd w:id="27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 عن محمّد بن سنان أو عن رجل عن محمّد بن سنان عن ابن مسكان</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در برنامه دراية النور ، اين اسناد نيز به دو يا چند سند تفكيك شده‌اند؛ ولى در آغاز هر يك عبارت ، تحويل ترديدى ديده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سندهاى برنامه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تحويل ترديدى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سهل بن زياد ، عن محمّد بن سنان عن ابن مسكان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تحويل ترديدى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سهل بن زياد عن رجل عن محمّد بن سنان عن ابن مسكان </w:t>
      </w:r>
      <w:r>
        <w:rPr>
          <w:rFonts w:eastAsia="Amiri" w:cs="Amiri" w:ascii="Amiri" w:hAnsi="Amiri"/>
          <w:color w:val="111111"/>
          <w:sz w:val="28"/>
          <w:szCs w:val="28"/>
          <w:rtl w:val="true"/>
          <w:lang w:bidi="ar-SA"/>
        </w:rPr>
        <w:t>. ...</w:t>
      </w:r>
    </w:p>
    <w:p>
      <w:pPr>
        <w:pStyle w:val="Heading5"/>
        <w:numPr>
          <w:ilvl w:val="4"/>
          <w:numId w:val="1"/>
        </w:numPr>
        <w:rPr/>
      </w:pPr>
      <w:bookmarkStart w:id="276" w:name="__RefHeading___Toc385048_3804643083"/>
      <w:bookmarkStart w:id="277" w:name="_Toc105"/>
      <w:bookmarkEnd w:id="276"/>
      <w:r>
        <w:rPr>
          <w:rtl w:val="true"/>
        </w:rPr>
        <w:t xml:space="preserve">ج </w:t>
      </w:r>
      <w:r>
        <w:rPr>
          <w:rtl w:val="true"/>
        </w:rPr>
        <w:t xml:space="preserve">. </w:t>
      </w:r>
      <w:r>
        <w:rPr>
          <w:rtl w:val="true"/>
        </w:rPr>
        <w:t>سند تعليقى</w:t>
      </w:r>
      <w:bookmarkEnd w:id="277"/>
    </w:p>
    <w:p>
      <w:pPr>
        <w:pStyle w:val="BookText"/>
        <w:rPr/>
      </w:pPr>
      <w:r>
        <w:rPr>
          <w:rFonts w:ascii="IRNazanin" w:hAnsi="IRNazanin" w:eastAsia="IRNazanin"/>
          <w:color w:val="111111"/>
          <w:sz w:val="28"/>
          <w:sz w:val="28"/>
          <w:szCs w:val="28"/>
          <w:rtl w:val="true"/>
          <w:lang w:bidi="fa-IR"/>
        </w:rPr>
        <w:t xml:space="preserve">حذف نام يك يا چند راوى از آغاز سند بدون اين كه به قسمت محذوف با كلماتى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 ضمير ، اشاره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حذف شده ، سه حالت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سند قبل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اكثر تعليق‌هاى كافى</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مشيخه كتاب يا در تأليف مستقل همچون الفهرست شيخ طوسى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اكثر تعليق‌هاى تهذيب الأحكام و استبصار و كتاب من لا يحضره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 حكمى</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جايى نيامده است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تعليق در برنامه دراية النور ، تنها قسم اول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با تصريح به خلاف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سند برنامه ، قسمت محذوف سند در آغاز آن افزوده شده و در پايان اين قسمت ،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اسنادى كه در كتاب ، معلّق‌اند ، در اين برنامه ، از اسناد متّصل به شمار مى‌آيند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 عن محمّد بن عيسى ، عن يونس ، عن محمّد الخزاز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يونس عن ابن مسكان </w:t>
      </w:r>
      <w:r>
        <w:rPr>
          <w:rFonts w:eastAsia="Amiri" w:cs="Amiri" w:ascii="Amiri" w:hAnsi="Amiri"/>
          <w:color w:val="111111"/>
          <w:sz w:val="28"/>
          <w:szCs w:val="28"/>
          <w:rtl w:val="true"/>
          <w:lang w:bidi="ar-SA"/>
        </w:rPr>
        <w:t>.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سند برنامه</w:t>
      </w:r>
    </w:p>
    <w:p>
      <w:pPr>
        <w:pStyle w:val="BookText"/>
        <w:rPr/>
      </w:pPr>
      <w:r>
        <w:rPr>
          <w:rFonts w:ascii="Amiri" w:hAnsi="Amiri" w:eastAsia="Amiri" w:cs="Amiri"/>
          <w:color w:val="111111"/>
          <w:sz w:val="28"/>
          <w:sz w:val="28"/>
          <w:szCs w:val="28"/>
          <w:rtl w:val="true"/>
          <w:lang w:bidi="ar-SA"/>
        </w:rPr>
        <w:t xml:space="preserve">على بن ابراهيم ، عن محمّد بن عيسى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يونس ، عن ابن مسكان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توضيح بيشتر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سند ، هم تعليقى است و هم تحويلى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 ممكن است تحويل در قسمت محذوف سند رخ داده باشد ، يا در قسمت موجود آن ، يا در هر دو ؛ و چه بسا در يك سند ، علاوه بر تعليق ، چند تحويلِ تو در تو وجود داشته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اجتماع تعليق و تحويل در قسمت محذوف سند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من اصحابنا ، عن سهل بن زياد و على بن ابراهيم عن ابيه جميعا عن ابن محبوب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تعليقى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محبوب ، عن عبد اللّه بن غالب </w:t>
      </w:r>
      <w:r>
        <w:rPr>
          <w:rFonts w:eastAsia="Amiri" w:cs="Amiri" w:ascii="Amiri" w:hAnsi="Amiri"/>
          <w:color w:val="111111"/>
          <w:sz w:val="28"/>
          <w:szCs w:val="28"/>
          <w:rtl w:val="true"/>
          <w:lang w:bidi="ar-SA"/>
        </w:rPr>
        <w:t>.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سندهاى برنامه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اصحابنا عن سهل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محبوب عن عبد اللّه بن غالب </w:t>
      </w:r>
      <w:r>
        <w:rPr>
          <w:rFonts w:eastAsia="Amiri" w:cs="Amiri" w:ascii="Amiri" w:hAnsi="Amiri"/>
          <w:color w:val="111111"/>
          <w:sz w:val="28"/>
          <w:szCs w:val="28"/>
          <w:rtl w:val="true"/>
          <w:lang w:bidi="ar-SA"/>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عن 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محبوب عن عبد اللّه بن غالب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مثال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اجتماع تعليق و تحويل در قسمت موجود سند</w:t>
      </w:r>
    </w:p>
    <w:p>
      <w:pPr>
        <w:pStyle w:val="BookText"/>
        <w:rPr/>
      </w:pPr>
      <w:r>
        <w:rPr>
          <w:rFonts w:ascii="Amiri" w:hAnsi="Amiri" w:eastAsia="Amiri" w:cs="Amiri"/>
          <w:color w:val="111111"/>
          <w:sz w:val="28"/>
          <w:sz w:val="28"/>
          <w:szCs w:val="28"/>
          <w:rtl w:val="true"/>
          <w:lang w:bidi="ar-SA"/>
        </w:rPr>
        <w:t>محمّد بن يحيى ، عن احمد بن محمّد ، عن ابن فضّال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احمد بن محمّد ، و على بن ابراهيم عن ابيه جميعا عن ابن ابى عمير</w:t>
      </w:r>
      <w:r>
        <w:rPr>
          <w:rFonts w:eastAsia="Amiri" w:cs="Amiri" w:ascii="Amiri" w:hAnsi="Amiri"/>
          <w:color w:val="111111"/>
          <w:sz w:val="28"/>
          <w:szCs w:val="28"/>
          <w:rtl w:val="true"/>
          <w:lang w:bidi="ar-SA"/>
        </w:rPr>
        <w:t>... .</w:t>
      </w:r>
      <w:r>
        <w:rPr>
          <w:rStyle w:val="FootnoteAnchor"/>
          <w:rtl w:val="true"/>
        </w:rPr>
        <w:footnoteReference w:id="309"/>
      </w:r>
      <w:r>
        <w:rPr>
          <w:rFonts w:ascii="IRNazanin" w:hAnsi="IRNazanin" w:eastAsia="IRNazanin"/>
          <w:color w:val="111111"/>
          <w:sz w:val="28"/>
          <w:sz w:val="28"/>
          <w:szCs w:val="28"/>
          <w:rtl w:val="true"/>
          <w:lang w:bidi="fa-IR"/>
        </w:rPr>
        <w:t xml:space="preserve">در اين مثال ، هر چند به حسب ظاهر ابتداى سند ، دو طبقه بر يك طبقه عطف شده است ؛ ولى با عنايت به لزوم افزودن قسمت حذف شده سند به آن ، در واقع ، دو طبقه ، به دو طبقه ، عطف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سندهاى برنامه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احمد بن محمّد ، عن ابن ابى عمير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 عن ابيه ، عن ابن ابى عمير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مثال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اجتماع تعليق و تحويل هم در قسمت محذوف و هم در قسمت موجود سند و تحويلى‌هاى تو در تو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ابوعلى الاشعرى ، عن محمّد بن عبد الجبار ، والرزاز عن ايوب بن نوح وحميد بن زياد عن ابن سماعة جميعا عن صفوان عن ابن مسكان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تعليقى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 عن ابن مسكان عن ابى بصير ، و على عن ابيه ، و عدّة من اصحابنا عن احمد بن خالد عن عثمان بن عيسى عن سماعة جميعا عن ابى عبد اللّه عليه‌السلام </w:t>
      </w:r>
      <w:r>
        <w:rPr>
          <w:rFonts w:eastAsia="Amiri" w:cs="Amiri" w:ascii="Amiri" w:hAnsi="Amiri"/>
          <w:color w:val="111111"/>
          <w:sz w:val="28"/>
          <w:szCs w:val="28"/>
          <w:rtl w:val="true"/>
          <w:lang w:bidi="ar-SA"/>
        </w:rPr>
        <w:t>.</w:t>
      </w:r>
      <w:r>
        <w:rPr>
          <w:rStyle w:val="FootnoteAnchor"/>
          <w:rtl w:val="true"/>
        </w:rPr>
        <w:footnoteReference w:id="310"/>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سند ، در قسمت محذوف سند ، تحويل رخ داده و سند در اصلْ سه سند بوده ، و در قسمت موجود سند ، دو تحويلِ تو در تو صورت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بايد به پنج سند تفكيك شود </w:t>
      </w:r>
      <w:r>
        <w:rPr>
          <w:rFonts w:eastAsia="IRNazanin" w:cs="IRNazanin"/>
          <w:color w:val="111111"/>
          <w:sz w:val="28"/>
          <w:szCs w:val="28"/>
          <w:rtl w:val="true"/>
          <w:lang w:bidi="fa-IR"/>
        </w:rPr>
        <w:t>:</w:t>
      </w:r>
      <w:bookmarkStart w:id="278" w:name="pg2166_31372"/>
    </w:p>
    <w:p>
      <w:pPr>
        <w:pStyle w:val="BookText"/>
        <w:rPr/>
      </w:pPr>
      <w:bookmarkEnd w:id="278"/>
      <w:r>
        <w:rPr>
          <w:rFonts w:ascii="IRNazanin" w:hAnsi="IRNazanin" w:eastAsia="IRNazanin"/>
          <w:color w:val="111111"/>
          <w:sz w:val="28"/>
          <w:sz w:val="28"/>
          <w:szCs w:val="28"/>
          <w:rtl w:val="true"/>
          <w:lang w:bidi="fa-IR"/>
        </w:rPr>
        <w:t>سندهاى برنامه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على الاشعرى عن محمّد بن عبد الجبار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صفوان عن ابن مسكان عن ابى بصير عن ابى عبد اللّه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الرزاز عن ايّوب بن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صفوان عن ابن مسكان عن ابى بصير عن ابى عبد اللّه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 عن ابن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صفوان عن ابن مسكان عن ابى بصير عن ابى عبد اللّه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عن ابيه عن عثمان بن عيسى عن سماعة عن ابى عبد اللّه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اصحابنا عن احمد بن محمّد بن خالد عن عثمان بن عيسى عن سماعة عن ابى عبد اللّه عليه‌السلام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عدم مشخص نمودن مكان تحويل در كل برنامه دراية النور وجود اسناد پيچيده‌اى چون اين سند است </w:t>
      </w:r>
      <w:r>
        <w:rPr>
          <w:rFonts w:eastAsia="IRNazanin" w:cs="IRNazanin"/>
          <w:color w:val="111111"/>
          <w:sz w:val="28"/>
          <w:szCs w:val="28"/>
          <w:rtl w:val="true"/>
          <w:lang w:bidi="fa-IR"/>
        </w:rPr>
        <w:t>.</w:t>
      </w:r>
    </w:p>
    <w:p>
      <w:pPr>
        <w:pStyle w:val="Heading5"/>
        <w:numPr>
          <w:ilvl w:val="4"/>
          <w:numId w:val="1"/>
        </w:numPr>
        <w:rPr/>
      </w:pPr>
      <w:bookmarkStart w:id="279" w:name="__RefHeading___Toc385050_3804643083"/>
      <w:bookmarkStart w:id="280" w:name="_Toc106"/>
      <w:bookmarkEnd w:id="279"/>
      <w:r>
        <w:rPr>
          <w:rtl w:val="true"/>
        </w:rPr>
        <w:t xml:space="preserve">د </w:t>
      </w:r>
      <w:r>
        <w:rPr>
          <w:rtl w:val="true"/>
        </w:rPr>
        <w:t xml:space="preserve">. </w:t>
      </w:r>
      <w:r>
        <w:rPr>
          <w:rtl w:val="true"/>
        </w:rPr>
        <w:t>سند مشتمل بر ضمير</w:t>
      </w:r>
      <w:bookmarkEnd w:id="280"/>
    </w:p>
    <w:p>
      <w:pPr>
        <w:pStyle w:val="BookText"/>
        <w:rPr/>
      </w:pPr>
      <w:r>
        <w:rPr>
          <w:rFonts w:ascii="IRNazanin" w:hAnsi="IRNazanin" w:eastAsia="IRNazanin"/>
          <w:color w:val="111111"/>
          <w:sz w:val="28"/>
          <w:sz w:val="28"/>
          <w:szCs w:val="28"/>
          <w:rtl w:val="true"/>
          <w:lang w:bidi="fa-IR"/>
        </w:rPr>
        <w:t xml:space="preserve">گاه در اصل سند ، به جاى نام راوى ، ضمير به كار رفته است كه بر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عادى ، و ضمير غير عادى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برنامه دراية النور ، ضمير به مرجع خود باز گردانده شده ، با علامت ضمير عادى يا ضمير غير عادى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نامى كه در اصل ضمير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اصل سند ، اشاره شده است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ضمير غير عادى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ضميرى كه در اوّل سند است ، به وسط سند قبلْ باز گردد ، يا بين ضمير و مرجع آن فاصله شود ، ضمير غير عادى است ، خواه قرينه‌اى در خود سند بر مرجع ضمير باشد يا نباشد ، و ارجاع ضمير به اوّل سند قبل ، ممكن باشد يا نباشد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 عن احمد بن محمّد ، عن الحسين بن سعيد ، عن حماد بن عيسى ، عن الحسين بن المختار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 عن حماد بن عيسى عن الحسين بن المختار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سند برنامه</w:t>
      </w:r>
    </w:p>
    <w:p>
      <w:pPr>
        <w:pStyle w:val="BookText"/>
        <w:rPr/>
      </w:pPr>
      <w:r>
        <w:rPr>
          <w:rFonts w:ascii="Amiri" w:hAnsi="Amiri" w:eastAsia="Amiri" w:cs="Amiri"/>
          <w:color w:val="111111"/>
          <w:sz w:val="28"/>
          <w:sz w:val="28"/>
          <w:szCs w:val="28"/>
          <w:rtl w:val="true"/>
          <w:lang w:bidi="ar-SA"/>
        </w:rPr>
        <w:t xml:space="preserve">محمّد بن يحيى ، عن احمد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الحسين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ضمير غير عادى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حماد بن عيسى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در اين مثال ، روايت حسين بن سعيد از حماد بن عيسى ، در سند قبل ، از جمله قرائنى است كه ارجاع ضمير به حسين بن سعيد را روشن مى‌سازد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سندى كه ضمير آن بر وسط سند قبل برگردد ، تعليقْ صورت گرفته و قسمت نخست آن ، به اعتماد سند قبل ، حذف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اصحابنا ، عن سهل بن زياد ، عن العباس بن عامر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عنه ، عن محمّد بن على </w:t>
      </w:r>
      <w:r>
        <w:rPr>
          <w:rFonts w:eastAsia="IRNazanin" w:cs="IRNazanin"/>
          <w:color w:val="111111"/>
          <w:sz w:val="28"/>
          <w:szCs w:val="28"/>
          <w:rtl w:val="true"/>
          <w:lang w:bidi="fa-IR"/>
        </w:rPr>
        <w:t>.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سند برنامه</w:t>
      </w:r>
    </w:p>
    <w:p>
      <w:pPr>
        <w:pStyle w:val="BookText"/>
        <w:rPr/>
      </w:pPr>
      <w:r>
        <w:rPr>
          <w:rFonts w:ascii="Amiri" w:hAnsi="Amiri" w:eastAsia="Amiri" w:cs="Amiri"/>
          <w:color w:val="111111"/>
          <w:sz w:val="28"/>
          <w:sz w:val="28"/>
          <w:szCs w:val="28"/>
          <w:rtl w:val="true"/>
          <w:lang w:bidi="ar-SA"/>
        </w:rPr>
        <w:t xml:space="preserve">عدّة من اصحابنا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سهل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ضمير غير عادى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على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مثال ، ضمير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اصحابنا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جمع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نمى‌گردد ، و نخستين كسى كه با اين ضمير مى‌تواند به وى باز گردد ، سهل بن زياد است كه با توجّه به قرائن خارجى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داخلى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ضمير به او باز مى‌گردد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ادريس ، عن محمّد بن احمد ، عن يعقوب بن يزيد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على بن ابراهيم ، عن ابيه ، عن النوفلى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عنه ، عن محمّد بن احمد ، عن احمد بن الحسن بن على بن فضال </w:t>
      </w:r>
      <w:r>
        <w:rPr>
          <w:rFonts w:eastAsia="IRNazanin" w:cs="IRNazanin"/>
          <w:color w:val="111111"/>
          <w:sz w:val="28"/>
          <w:szCs w:val="28"/>
          <w:rtl w:val="true"/>
          <w:lang w:bidi="fa-IR"/>
        </w:rPr>
        <w:t>.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سند برنامه</w:t>
      </w:r>
    </w:p>
    <w:p>
      <w:pPr>
        <w:pStyle w:val="BookText"/>
        <w:rPr/>
      </w:pPr>
      <w:r>
        <w:rPr>
          <w:rFonts w:ascii="Amiri" w:hAnsi="Amiri" w:eastAsia="Amiri" w:cs="Amiri"/>
          <w:color w:val="111111"/>
          <w:sz w:val="28"/>
          <w:sz w:val="28"/>
          <w:szCs w:val="28"/>
          <w:rtl w:val="true"/>
          <w:lang w:bidi="ar-SA"/>
        </w:rPr>
        <w:t xml:space="preserve">احمد بن ادريس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ضمير غير عادى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احمد ، عن احمد بن الحسن بن على بن فضال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مثال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محمّد بن احمد بن يحيى ، عن ابى جعفر ، عن ابيه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محبوب عن حديد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عنه ، عن احمد بن الحسن بن على عن عمرو بن سعيد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عنه ، عن محمّد بن عبد الجبار </w:t>
      </w:r>
      <w:r>
        <w:rPr>
          <w:rFonts w:eastAsia="IRNazanin" w:cs="IRNazanin"/>
          <w:color w:val="111111"/>
          <w:sz w:val="28"/>
          <w:szCs w:val="28"/>
          <w:rtl w:val="true"/>
          <w:lang w:bidi="fa-IR"/>
        </w:rPr>
        <w:t>.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سند سوم در برنامه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احمد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ضمير غير عادى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احمد بن الحسن بن على عن عمرو بن سعيد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سند چهارم در برنامه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بن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ضمير غير عادى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عبد الجبّار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اصحابنا ، عن احمد بن ابى عبد اللّه ، عن ابيه ، عمن ذكره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عنه عن ابيه رفعه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محمّد بن يحيى ، عن محمّد بن الحسين ، عن عمرو بن عثمان </w:t>
      </w:r>
      <w:r>
        <w:rPr>
          <w:rFonts w:eastAsia="Amiri" w:cs="Amiri" w:ascii="Amiri" w:hAnsi="Amiri"/>
          <w:color w:val="111111"/>
          <w:sz w:val="28"/>
          <w:szCs w:val="28"/>
          <w:rtl w:val="true"/>
          <w:lang w:bidi="ar-SA"/>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عنه ، عن ابى عبد اللّه الجامورانى </w:t>
      </w:r>
      <w:r>
        <w:rPr>
          <w:rFonts w:eastAsia="IRNazanin" w:cs="IRNazanin"/>
          <w:color w:val="111111"/>
          <w:sz w:val="28"/>
          <w:szCs w:val="28"/>
          <w:rtl w:val="true"/>
          <w:lang w:bidi="fa-IR"/>
        </w:rPr>
        <w:t>.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سند آخر در برنامه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احمد بن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ضمير غير عادى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عبد اللّه الجامورانى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توضيح بيشتر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سند ، علاوه بر ضمير ، تحويل نيز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اجتماع ضمير عادى و تحويل</w:t>
      </w:r>
    </w:p>
    <w:p>
      <w:pPr>
        <w:pStyle w:val="BookText"/>
        <w:rPr/>
      </w:pPr>
      <w:r>
        <w:rPr>
          <w:rFonts w:ascii="Amiri" w:hAnsi="Amiri" w:eastAsia="Amiri" w:cs="Amiri"/>
          <w:color w:val="111111"/>
          <w:sz w:val="28"/>
          <w:sz w:val="28"/>
          <w:szCs w:val="28"/>
          <w:rtl w:val="true"/>
          <w:lang w:bidi="ar-SA"/>
        </w:rPr>
        <w:t xml:space="preserve">على بن ابراهيم ، عن ابيه عن ابن ابى عمير ، عن جميل بن دراج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عنه عن ابيه عن ابن ابى عمير و محمّد بن عيسى عن يونس جميعا عن عمر بن اذينة </w:t>
      </w:r>
      <w:r>
        <w:rPr>
          <w:rFonts w:eastAsia="Amiri" w:cs="Amiri" w:ascii="Amiri" w:hAnsi="Amiri"/>
          <w:color w:val="111111"/>
          <w:sz w:val="28"/>
          <w:szCs w:val="28"/>
          <w:rtl w:val="true"/>
          <w:lang w:bidi="ar-SA"/>
        </w:rPr>
        <w:t>.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سندهاى برنامه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ضمير عادى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ابيه عن ابن ابى عمير عن عمر بن اذينة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ضمير عادى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عيسى عن يونس عن عمر بن اذينة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مثال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اجتماع ضمير غير عادى و تحويل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من اصحابنا ، عن احمد بن محمّد بن خالد ، عن عثمان بن عيسى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و محمّد بن يحيى ، عن احمد بن محمّد بن عيسى جميعا ، عن ابن محبوب عن اسحاق بن حريز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محبوب عن غير واحد </w:t>
      </w:r>
      <w:r>
        <w:rPr>
          <w:rFonts w:eastAsia="Amiri" w:cs="Amiri" w:ascii="Amiri" w:hAnsi="Amiri"/>
          <w:color w:val="111111"/>
          <w:sz w:val="28"/>
          <w:szCs w:val="28"/>
          <w:rtl w:val="true"/>
          <w:lang w:bidi="ar-SA"/>
        </w:rPr>
        <w:t>...</w:t>
      </w:r>
      <w:r>
        <w:rPr>
          <w:rStyle w:val="FootnoteAnchor"/>
          <w:rtl w:val="true"/>
        </w:rPr>
        <w:footnoteReference w:id="316"/>
      </w:r>
      <w:bookmarkStart w:id="281" w:name="pg2166_31376"/>
    </w:p>
    <w:p>
      <w:pPr>
        <w:pStyle w:val="BookText"/>
        <w:rPr/>
      </w:pPr>
      <w:bookmarkEnd w:id="281"/>
      <w:r>
        <w:rPr>
          <w:rFonts w:ascii="Amiri" w:hAnsi="Amiri" w:eastAsia="Amiri" w:cs="Amiri"/>
          <w:color w:val="111111"/>
          <w:sz w:val="28"/>
          <w:sz w:val="28"/>
          <w:szCs w:val="28"/>
          <w:rtl w:val="true"/>
          <w:lang w:bidi="ar-SA"/>
        </w:rPr>
        <w:t xml:space="preserve">سند دوم در برنامه ، به دو سند زير تبديل مى‌شود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اصحابنا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احمد بن محمّد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ضمير غير عادى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محبوب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عن احمد بن محمّد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محبوب </w:t>
      </w:r>
      <w:r>
        <w:rPr>
          <w:rFonts w:eastAsia="Amiri" w:cs="Amiri" w:ascii="Amiri" w:hAnsi="Amiri"/>
          <w:color w:val="111111"/>
          <w:sz w:val="28"/>
          <w:szCs w:val="28"/>
          <w:rtl w:val="true"/>
          <w:lang w:bidi="ar-SA"/>
        </w:rPr>
        <w:t>....</w:t>
      </w:r>
    </w:p>
    <w:p>
      <w:pPr>
        <w:pStyle w:val="Heading5"/>
        <w:numPr>
          <w:ilvl w:val="4"/>
          <w:numId w:val="1"/>
        </w:numPr>
        <w:rPr/>
      </w:pPr>
      <w:bookmarkStart w:id="282" w:name="__RefHeading___Toc385052_3804643083"/>
      <w:bookmarkStart w:id="283" w:name="_Toc107"/>
      <w:bookmarkEnd w:id="282"/>
      <w:r>
        <w:rPr>
          <w:rtl w:val="true"/>
        </w:rPr>
        <w:t xml:space="preserve">ه </w:t>
      </w:r>
      <w:r>
        <w:rPr>
          <w:rtl w:val="true"/>
        </w:rPr>
        <w:t xml:space="preserve">. </w:t>
      </w:r>
      <w:r>
        <w:rPr>
          <w:rtl w:val="true"/>
        </w:rPr>
        <w:t>سند اشاره‌اى</w:t>
      </w:r>
      <w:bookmarkEnd w:id="283"/>
    </w:p>
    <w:p>
      <w:pPr>
        <w:pStyle w:val="BookText"/>
        <w:rPr/>
      </w:pPr>
      <w:r>
        <w:rPr>
          <w:rFonts w:ascii="Amiri" w:hAnsi="Amiri" w:eastAsia="Amiri" w:cs="Amiri"/>
          <w:color w:val="111111"/>
          <w:sz w:val="28"/>
          <w:sz w:val="28"/>
          <w:szCs w:val="28"/>
          <w:rtl w:val="true"/>
          <w:lang w:bidi="ar-SA"/>
        </w:rPr>
        <w:t xml:space="preserve">حذف تمام يا قسمتى از آغاز سند به اتكاى اسناد قبل و اشاره بدان با عباراتى نظير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بهذا الاسناد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برنامه دراية النور ، قسمت محذوف را به سند افزوده ، با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قسمت اضافه شده ، از اصل سند ياد كرده‌ايم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عدّة من اصحابنا ، عن احمد بن ابى عبد اللّه عن موسى بن القاسم عن صفوان عن زرارة عن ابى عبد اللّه عليه‌السلام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بهذا الاسناد عن زرارة عن ابى عبد اللّه عليه‌السلام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سند برنامه</w:t>
      </w:r>
    </w:p>
    <w:p>
      <w:pPr>
        <w:pStyle w:val="BookText"/>
        <w:rPr/>
      </w:pPr>
      <w:r>
        <w:rPr>
          <w:rFonts w:ascii="Amiri" w:hAnsi="Amiri" w:eastAsia="Amiri" w:cs="Amiri"/>
          <w:color w:val="111111"/>
          <w:sz w:val="28"/>
          <w:sz w:val="28"/>
          <w:szCs w:val="28"/>
          <w:rtl w:val="true"/>
          <w:lang w:bidi="ar-SA"/>
        </w:rPr>
        <w:t xml:space="preserve">محمّد بن يعقوب عن عدّة من اصحابنا عن احمد بن ابى عبد اللّه عن موسى بن القاسم عن 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عن ابى عبد اللّه عليه‌السلام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پايان اين فصل ، لازم به ذكر مى‌دانيم كه مؤلّفان جوامع حديثى يا معجم‌هاى رجالى ، معمولاً نيازمند اعمال روشى خاص در برخورد با اسناد ويژه هستند كه اين روش ، بر مبناى فهم آنها از چگونگى اين اسناد شكل 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كتاب معجم رجال الحديث ، مبناى تعيين طبقه راويان ، معرّفى راوى و مروى عنه ايشان است ، و اين امر ، نيازمند شناخت اسناد تحويلى ، تعيين مرجع ضمير ، تعيين مشارٌ اليه اسناد</w:t>
      </w:r>
    </w:p>
    <w:p>
      <w:pPr>
        <w:pStyle w:val="BookText"/>
        <w:rPr/>
      </w:pPr>
      <w:r>
        <w:rPr>
          <w:rFonts w:ascii="IRNazanin" w:hAnsi="IRNazanin" w:eastAsia="IRNazanin"/>
          <w:color w:val="111111"/>
          <w:sz w:val="28"/>
          <w:sz w:val="28"/>
          <w:szCs w:val="28"/>
          <w:rtl w:val="true"/>
          <w:lang w:bidi="fa-IR"/>
        </w:rPr>
        <w:t xml:space="preserve">اشاره‌دار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كتاب ، به راويانى كه به جهت تعليق از سند ، حذف شده‌اند ، عنايتى ندارد ، لذا نسبت به اسناد تعليقى ، پژوهشى صورت نداده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كتاب‌هايى كه بر مبناى ترتيب اسانيد كتب حديثى تأليف شده‌اند، همچون برخى از آثار رجالى مرحوم آية اللّه بروجردى و آية اللّه والد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نيازمند بازسازى اسناد با افزودن قسمت محذوف سند تعليقى ، باز كردن و تفكيك اسناد تحويلى و تبديل آنها به اسناد ساده ، تبديل ضمير به اسم ظاهر ، جايگزين كردن مشارٌ اليه با اشاره‌هاى سند هستند </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با دقّت در شيوه بازسازى اسناد در اين گونه كتب و چگونگى گزارش راوى و مروى عنه در كتاب‌هايى چون معجم رجال الحديث ، مى‌توان فهم مؤلّفان اين كتاب‌ها را نسبت به اسناد ويژه دريافت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دقّت در نقل اين گونه احاديث در جوامع حديثى هم مى‌توان فهم مؤلّفان اين كتاب‌ها را به درست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سطور در هنگام تأليف توضيح الاسناد ، در اسناد دشوار ، به اين مصادر مراجعه كرده تا فهم اين بزرگان را در يابد و در باره درستى يا نادرستى آن به تحقيق بپردازد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 پس از تأليف قسمت عمده‌اى از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بويژه بخش مربوط به اسناد كافى كه در دست انتشار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لزوم نگارش مقاله‌ها يا رساله‌هايى در توضيح شيوه برخورد بزرگان با اسناد ويژه را احساس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حاضر نيز با اين انگيزه تأليف شده و در آن ، به بررسى نگاه وسائل الشيعة به اسناد ويژه كافى پرداخته‌ايم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bookmarkStart w:id="284" w:name="pg2166_31378"/>
    </w:p>
    <w:p>
      <w:pPr>
        <w:pStyle w:val="BookText"/>
        <w:rPr/>
      </w:pPr>
      <w:bookmarkEnd w:id="284"/>
      <w:r>
        <w:rPr>
          <w:rFonts w:ascii="IRNazanin" w:hAnsi="IRNazanin" w:eastAsia="IRNazanin"/>
          <w:color w:val="111111"/>
          <w:sz w:val="28"/>
          <w:sz w:val="28"/>
          <w:szCs w:val="28"/>
          <w:rtl w:val="true"/>
          <w:lang w:bidi="fa-IR"/>
        </w:rPr>
        <w:t>رساله ، نيازمند بحث مقدماتى ويژگى‌هاى عمومى وسائل الشيعة در نقل از مصادر بوده</w:t>
      </w:r>
    </w:p>
    <w:p>
      <w:pPr>
        <w:pStyle w:val="BookText"/>
        <w:rPr/>
      </w:pPr>
      <w:r>
        <w:rPr>
          <w:rFonts w:ascii="IRNazanin" w:hAnsi="IRNazanin" w:eastAsia="IRNazanin"/>
          <w:color w:val="111111"/>
          <w:sz w:val="28"/>
          <w:sz w:val="28"/>
          <w:szCs w:val="28"/>
          <w:rtl w:val="true"/>
          <w:lang w:bidi="fa-IR"/>
        </w:rPr>
        <w:t xml:space="preserve">كه به پاره‌اى از اين ويژگى‌ها در فصل دوم ، اشاره خواهيم كرد </w:t>
      </w:r>
      <w:r>
        <w:rPr>
          <w:rFonts w:eastAsia="IRNazanin" w:cs="IRNazanin"/>
          <w:color w:val="111111"/>
          <w:sz w:val="28"/>
          <w:szCs w:val="28"/>
          <w:rtl w:val="true"/>
          <w:lang w:bidi="fa-IR"/>
        </w:rPr>
        <w:t>.</w:t>
      </w:r>
    </w:p>
    <w:p>
      <w:pPr>
        <w:pStyle w:val="Heading4"/>
        <w:numPr>
          <w:ilvl w:val="3"/>
          <w:numId w:val="1"/>
        </w:numPr>
        <w:rPr/>
      </w:pPr>
      <w:bookmarkStart w:id="285" w:name="__RefHeading___Toc385054_3804643083"/>
      <w:bookmarkStart w:id="286" w:name="_Toc108"/>
      <w:bookmarkEnd w:id="285"/>
      <w:r>
        <w:rPr>
          <w:rtl w:val="true"/>
        </w:rPr>
        <w:t xml:space="preserve">فصل دوم </w:t>
      </w:r>
      <w:r>
        <w:rPr>
          <w:rtl w:val="true"/>
        </w:rPr>
        <w:t xml:space="preserve">: </w:t>
      </w:r>
      <w:r>
        <w:rPr>
          <w:rtl w:val="true"/>
        </w:rPr>
        <w:t xml:space="preserve">ويژگى‌هاى عمومى </w:t>
      </w:r>
      <w:r>
        <w:rPr>
          <w:rtl w:val="true"/>
        </w:rPr>
        <w:t>«</w:t>
      </w:r>
      <w:r>
        <w:rPr>
          <w:rtl w:val="true"/>
        </w:rPr>
        <w:t>وسائل الشيعة</w:t>
      </w:r>
      <w:r>
        <w:rPr>
          <w:rtl w:val="true"/>
        </w:rPr>
        <w:t xml:space="preserve">» </w:t>
      </w:r>
      <w:r>
        <w:rPr>
          <w:rtl w:val="true"/>
        </w:rPr>
        <w:t>در نقل احاديث</w:t>
      </w:r>
      <w:bookmarkEnd w:id="286"/>
    </w:p>
    <w:p>
      <w:pPr>
        <w:pStyle w:val="Heading5"/>
        <w:numPr>
          <w:ilvl w:val="4"/>
          <w:numId w:val="1"/>
        </w:numPr>
        <w:rPr/>
      </w:pPr>
      <w:bookmarkStart w:id="287" w:name="__RefHeading___Toc385056_3804643083"/>
      <w:bookmarkStart w:id="288" w:name="_Toc109"/>
      <w:bookmarkEnd w:id="287"/>
      <w:r>
        <w:rPr>
          <w:rtl w:val="true"/>
        </w:rPr>
        <w:t>اشاره</w:t>
      </w:r>
      <w:bookmarkEnd w:id="288"/>
    </w:p>
    <w:p>
      <w:pPr>
        <w:pStyle w:val="BookText"/>
        <w:rPr/>
      </w:pPr>
      <w:r>
        <w:rPr>
          <w:rFonts w:ascii="IRNazanin" w:hAnsi="IRNazanin" w:eastAsia="IRNazanin"/>
          <w:color w:val="111111"/>
          <w:sz w:val="28"/>
          <w:sz w:val="28"/>
          <w:szCs w:val="28"/>
          <w:rtl w:val="true"/>
          <w:lang w:bidi="fa-IR"/>
        </w:rPr>
        <w:t xml:space="preserve">نقل احاديث در وسائل الشيعة ، ويژگى‌هايى دارد كه به برخى از آنها اشاره مى‌كنيم </w:t>
      </w:r>
      <w:r>
        <w:rPr>
          <w:rFonts w:eastAsia="IRNazanin" w:cs="IRNazanin"/>
          <w:color w:val="111111"/>
          <w:sz w:val="28"/>
          <w:szCs w:val="28"/>
          <w:rtl w:val="true"/>
          <w:lang w:bidi="fa-IR"/>
        </w:rPr>
        <w:t>:</w:t>
      </w:r>
    </w:p>
    <w:p>
      <w:pPr>
        <w:pStyle w:val="Heading5"/>
        <w:numPr>
          <w:ilvl w:val="4"/>
          <w:numId w:val="1"/>
        </w:numPr>
        <w:rPr/>
      </w:pPr>
      <w:bookmarkStart w:id="289" w:name="__RefHeading___Toc385058_3804643083"/>
      <w:bookmarkStart w:id="290" w:name="_Toc110"/>
      <w:bookmarkEnd w:id="289"/>
      <w:r>
        <w:rPr>
          <w:rtl w:val="true"/>
        </w:rPr>
        <w:t xml:space="preserve">الف </w:t>
      </w:r>
      <w:r>
        <w:rPr>
          <w:rtl w:val="true"/>
        </w:rPr>
        <w:t xml:space="preserve">. </w:t>
      </w:r>
      <w:r>
        <w:rPr>
          <w:rtl w:val="true"/>
        </w:rPr>
        <w:t>آوردن نام مؤلّف مصدر حديث در اوّل مجموعه اسناد نقل شده</w:t>
      </w:r>
      <w:bookmarkEnd w:id="290"/>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نام مؤلّف مصدر حديث در اوّل مجموعه اسناد نقل شده و اكتفا به افزودن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ديگر اسناد مجموعه</w:t>
      </w:r>
    </w:p>
    <w:p>
      <w:pPr>
        <w:pStyle w:val="BookText"/>
        <w:rPr/>
      </w:pPr>
      <w:r>
        <w:rPr>
          <w:rFonts w:ascii="IRNazanin" w:hAnsi="IRNazanin" w:eastAsia="IRNazanin"/>
          <w:color w:val="111111"/>
          <w:sz w:val="28"/>
          <w:sz w:val="28"/>
          <w:szCs w:val="28"/>
          <w:rtl w:val="true"/>
          <w:lang w:bidi="fa-IR"/>
        </w:rPr>
        <w:t xml:space="preserve">با آوردن چند مثال ، اين ويژگى ، كاملاً روشن مى‌شود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 عن عدّة من اصحابنا ، عن احمد بن محمّد عن محمّد بن اسماعيل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 محمّد بن يحيى عن احمد بن محمّد عن ابن محبوب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الشيخ باسناده عن احمد بن محمّد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عن احمد بن محمّد عن ابن فضّال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احمد بن ادريس عن محمّد بن احمد </w:t>
      </w:r>
      <w:r>
        <w:rPr>
          <w:rFonts w:eastAsia="Amiri" w:cs="Amiri" w:ascii="Amiri" w:hAnsi="Amiri"/>
          <w:color w:val="111111"/>
          <w:sz w:val="28"/>
          <w:szCs w:val="28"/>
          <w:rtl w:val="true"/>
          <w:lang w:bidi="ar-SA"/>
        </w:rPr>
        <w:t>. ...</w:t>
      </w:r>
      <w:r>
        <w:rPr>
          <w:rStyle w:val="FootnoteAnchor"/>
          <w:rtl w:val="true"/>
        </w:rPr>
        <w:footnoteReference w:id="318"/>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وسائل الشيعة در نقل اسناد كتب اربعه ، نام مؤلّفان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يعقوب ، محمّد بن الحسن ، محمّد بن على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افزوده مى‌شود و نام كتاب مصدر ، ذكر نمى‌گردد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نقل از دو كتاب شيخ طوسى ، روشن نيست كه روايت از تهذيب الأحكام نقل شده يا استبصار يا هر دو ؛ ولى در غير كتب اربعه ، همراه نام مؤلّف ، نام كتاب مصدر هم آورده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اشاره به نام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نام كتاب يا بدون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اتصال اسناد در اسناد 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اسناد 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اسناد معلّق تهذيب الأحكام و استبصار و كتاب 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قسمت</w:t>
      </w:r>
      <w:bookmarkStart w:id="291" w:name="pg2166_31379"/>
    </w:p>
    <w:p>
      <w:pPr>
        <w:pStyle w:val="BookText"/>
        <w:rPr/>
      </w:pPr>
      <w:bookmarkEnd w:id="291"/>
      <w:r>
        <w:rPr>
          <w:rFonts w:ascii="IRNazanin" w:hAnsi="IRNazanin" w:eastAsia="IRNazanin"/>
          <w:color w:val="111111"/>
          <w:sz w:val="28"/>
          <w:sz w:val="28"/>
          <w:szCs w:val="28"/>
          <w:rtl w:val="true"/>
          <w:lang w:bidi="fa-IR"/>
        </w:rPr>
        <w:t xml:space="preserve">نخست سند به اعتماد مشيخه كتاب يا فهرست شيخ طوسى حذف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همراه با نام مؤلّف ،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باسناده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افزوده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 سند روايت در وسائل الشيعة از دو قطعه تشكيل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مشتمل بر نام مؤلّف به همراه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باسناده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افزوده صاحب وسائل است و قطعه دوم ، سند اصلى كتاب است و قهرا وسائل الشيعة ، تنها در قطعه دوم ، نسخه‌اى از مصادر به شمار مى‌آيد </w:t>
      </w:r>
      <w:r>
        <w:rPr>
          <w:rFonts w:eastAsia="IRNazanin" w:cs="IRNazanin"/>
          <w:color w:val="111111"/>
          <w:sz w:val="28"/>
          <w:szCs w:val="28"/>
          <w:rtl w:val="true"/>
          <w:lang w:bidi="fa-IR"/>
        </w:rPr>
        <w:t>.</w:t>
      </w:r>
    </w:p>
    <w:p>
      <w:pPr>
        <w:pStyle w:val="Heading5"/>
        <w:numPr>
          <w:ilvl w:val="4"/>
          <w:numId w:val="1"/>
        </w:numPr>
        <w:rPr/>
      </w:pPr>
      <w:bookmarkStart w:id="292" w:name="__RefHeading___Toc385060_3804643083"/>
      <w:bookmarkStart w:id="293" w:name="_Toc111"/>
      <w:bookmarkEnd w:id="292"/>
      <w:r>
        <w:rPr>
          <w:rtl w:val="true"/>
        </w:rPr>
        <w:t xml:space="preserve">ب </w:t>
      </w:r>
      <w:r>
        <w:rPr>
          <w:rtl w:val="true"/>
        </w:rPr>
        <w:t xml:space="preserve">. </w:t>
      </w:r>
      <w:r>
        <w:rPr>
          <w:rtl w:val="true"/>
        </w:rPr>
        <w:t>تبديل اسماى مرفوع در اول سند به اسماى مجرور</w:t>
      </w:r>
      <w:bookmarkEnd w:id="293"/>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داود عن الحسين بن سعيد</w:t>
      </w:r>
      <w:r>
        <w:rPr>
          <w:rStyle w:val="FootnoteAnchor"/>
          <w:rtl w:val="true"/>
        </w:rPr>
        <w:footnoteReference w:id="319"/>
      </w:r>
      <w:r>
        <w:rPr>
          <w:rFonts w:ascii="Amiri" w:hAnsi="Amiri" w:eastAsia="Amiri" w:cs="Amiri"/>
          <w:color w:val="111111"/>
          <w:sz w:val="28"/>
          <w:sz w:val="28"/>
          <w:szCs w:val="28"/>
          <w:rtl w:val="true"/>
          <w:lang w:bidi="ar-SA"/>
        </w:rPr>
        <w:t xml:space="preserve">محمّد بن يعقوب عن أبى داود عن الحسين بن سعيد </w:t>
      </w:r>
      <w:r>
        <w:rPr>
          <w:rFonts w:eastAsia="Amiri" w:cs="Amiri" w:ascii="Amiri" w:hAnsi="Amiri"/>
          <w:color w:val="111111"/>
          <w:sz w:val="28"/>
          <w:szCs w:val="28"/>
          <w:rtl w:val="true"/>
          <w:lang w:bidi="ar-SA"/>
        </w:rPr>
        <w:t>.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با افزودن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همراه نام مؤلّف مصدر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آغاز سند ، قهرا نام‌هاى مرفوع ، به مجرور تبديل مى‌شود كه اين تبديل ، در بحث اسناد ويژه ، تأثير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فصل چهارم خواهد آمد </w:t>
      </w:r>
      <w:r>
        <w:rPr>
          <w:rFonts w:eastAsia="IRNazanin" w:cs="IRNazanin"/>
          <w:color w:val="111111"/>
          <w:sz w:val="28"/>
          <w:szCs w:val="28"/>
          <w:rtl w:val="true"/>
          <w:lang w:bidi="fa-IR"/>
        </w:rPr>
        <w:t>- .</w:t>
      </w:r>
    </w:p>
    <w:p>
      <w:pPr>
        <w:pStyle w:val="Heading5"/>
        <w:numPr>
          <w:ilvl w:val="4"/>
          <w:numId w:val="1"/>
        </w:numPr>
        <w:rPr/>
      </w:pPr>
      <w:bookmarkStart w:id="294" w:name="__RefHeading___Toc385062_3804643083"/>
      <w:bookmarkStart w:id="295" w:name="_Toc112"/>
      <w:bookmarkEnd w:id="294"/>
      <w:r>
        <w:rPr>
          <w:rtl w:val="true"/>
        </w:rPr>
        <w:t xml:space="preserve">ج </w:t>
      </w:r>
      <w:r>
        <w:rPr>
          <w:rtl w:val="true"/>
        </w:rPr>
        <w:t xml:space="preserve">. </w:t>
      </w:r>
      <w:r>
        <w:rPr>
          <w:rtl w:val="true"/>
        </w:rPr>
        <w:t>نقل از يك مصدر و اشاره به ديگر مصادر حديث در ذيل همان روايت</w:t>
      </w:r>
      <w:bookmarkEnd w:id="295"/>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 يك مصدر و اشاره به ديگر مصادر حديث در ذيل همان روايت يا در ذيل يك دسته روايت</w:t>
      </w:r>
    </w:p>
    <w:p>
      <w:pPr>
        <w:pStyle w:val="BookText"/>
        <w:rPr/>
      </w:pPr>
      <w:r>
        <w:rPr>
          <w:rFonts w:ascii="IRNazanin" w:hAnsi="IRNazanin" w:eastAsia="IRNazanin"/>
          <w:color w:val="111111"/>
          <w:sz w:val="28"/>
          <w:sz w:val="28"/>
          <w:szCs w:val="28"/>
          <w:rtl w:val="true"/>
          <w:lang w:bidi="fa-IR"/>
        </w:rPr>
        <w:t xml:space="preserve">ويژگى ديگر وسائل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مثال آن در ويژگى نخست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ايشان معمولاً براى نقل از چند مصدر ، يكى از نقل‌ها را اصل قرار داده و پس از نقل سند و متن روايت از آن مصدر ، در ذيل آن به ديگر نقل‌هاى روايت اشاره مى‌كند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نقل روايات ديگر ، در ذيل يك دسته روايت صورت مى‌گيرد </w:t>
      </w:r>
      <w:r>
        <w:rPr>
          <w:rFonts w:eastAsia="IRNazanin" w:cs="IRNazanin"/>
          <w:color w:val="111111"/>
          <w:sz w:val="28"/>
          <w:szCs w:val="28"/>
          <w:rtl w:val="true"/>
          <w:lang w:bidi="fa-IR"/>
        </w:rPr>
        <w:t>.</w:t>
      </w:r>
      <w:bookmarkStart w:id="296" w:name="pg2166_31380"/>
    </w:p>
    <w:p>
      <w:pPr>
        <w:pStyle w:val="BookText"/>
        <w:rPr/>
      </w:pPr>
      <w:bookmarkEnd w:id="296"/>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 عن على بن ابراهيم عن ابيه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 محمّد بن يحيى ، عن احمد بن محمّد ، عن ابن فضّال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عن احمد ، عن ابن محبوب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ورواه الشيخ باسناده عن الحسن بن محبوب ، والّذى قبله باسناده عن محمّد بن يعقوب وكذا الأوّل ، وروى الأوّل أيضاً باسناده عن على بن ابراهيم والثانى باسناده عن</w:t>
      </w:r>
    </w:p>
    <w:p>
      <w:pPr>
        <w:pStyle w:val="BookText"/>
        <w:rPr/>
      </w:pPr>
      <w:r>
        <w:rPr>
          <w:rFonts w:ascii="Amiri" w:hAnsi="Amiri" w:eastAsia="Amiri" w:cs="Amiri"/>
          <w:color w:val="111111"/>
          <w:sz w:val="28"/>
          <w:sz w:val="28"/>
          <w:szCs w:val="28"/>
          <w:rtl w:val="true"/>
          <w:lang w:bidi="ar-SA"/>
        </w:rPr>
        <w:t xml:space="preserve">محمّد بن يحيى مثله </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در برنامه دراية النور ، اسناد ذيلى مربوط به هر حديث ، به ذيل همان حديث ، منتقل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اشاره به جايگاه اصلى سند در كتاب 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تمامى اسناد هر</w:t>
      </w:r>
    </w:p>
    <w:p>
      <w:pPr>
        <w:pStyle w:val="BookText"/>
        <w:rPr/>
      </w:pPr>
      <w:r>
        <w:rPr>
          <w:rFonts w:ascii="IRNazanin" w:hAnsi="IRNazanin" w:eastAsia="IRNazanin"/>
          <w:color w:val="111111"/>
          <w:sz w:val="28"/>
          <w:sz w:val="28"/>
          <w:szCs w:val="28"/>
          <w:rtl w:val="true"/>
          <w:lang w:bidi="fa-IR"/>
        </w:rPr>
        <w:t xml:space="preserve">حديث در يك جا گرد هم آيند </w:t>
      </w:r>
      <w:r>
        <w:rPr>
          <w:rFonts w:eastAsia="IRNazanin" w:cs="IRNazanin"/>
          <w:color w:val="111111"/>
          <w:sz w:val="28"/>
          <w:szCs w:val="28"/>
          <w:rtl w:val="true"/>
          <w:lang w:bidi="fa-IR"/>
        </w:rPr>
        <w:t>.</w:t>
      </w:r>
    </w:p>
    <w:p>
      <w:pPr>
        <w:pStyle w:val="Heading5"/>
        <w:numPr>
          <w:ilvl w:val="4"/>
          <w:numId w:val="1"/>
        </w:numPr>
        <w:rPr/>
      </w:pPr>
      <w:bookmarkStart w:id="297" w:name="__RefHeading___Toc385064_3804643083"/>
      <w:bookmarkStart w:id="298" w:name="_Toc113"/>
      <w:bookmarkEnd w:id="297"/>
      <w:r>
        <w:rPr>
          <w:rtl w:val="true"/>
        </w:rPr>
        <w:t xml:space="preserve">د </w:t>
      </w:r>
      <w:r>
        <w:rPr>
          <w:rtl w:val="true"/>
        </w:rPr>
        <w:t xml:space="preserve">. </w:t>
      </w:r>
      <w:r>
        <w:rPr>
          <w:rtl w:val="true"/>
        </w:rPr>
        <w:t>نقل از دو مصدر ، هر دو به شكل اصلى</w:t>
      </w:r>
      <w:bookmarkEnd w:id="298"/>
    </w:p>
    <w:p>
      <w:pPr>
        <w:pStyle w:val="BookText"/>
        <w:rPr/>
      </w:pPr>
      <w:r>
        <w:rPr>
          <w:rFonts w:ascii="IRNazanin" w:hAnsi="IRNazanin" w:eastAsia="IRNazanin"/>
          <w:color w:val="111111"/>
          <w:sz w:val="28"/>
          <w:sz w:val="28"/>
          <w:szCs w:val="28"/>
          <w:rtl w:val="true"/>
          <w:lang w:bidi="fa-IR"/>
        </w:rPr>
        <w:t>روش متعارف صاحب وسائل ، بيشتر بر پايه روش نقل اصلى و نقل ذيلى است ، مگر اين‌كه روايت در دو كتابِ يك مؤلّف ، با سند يكسان آمده باشد كه هر دو را با هم</w:t>
      </w:r>
    </w:p>
    <w:p>
      <w:pPr>
        <w:pStyle w:val="BookText"/>
        <w:rPr/>
      </w:pPr>
      <w:r>
        <w:rPr>
          <w:rFonts w:ascii="Amiri" w:hAnsi="Amiri" w:eastAsia="Amiri" w:cs="Amiri"/>
          <w:color w:val="111111"/>
          <w:sz w:val="28"/>
          <w:sz w:val="28"/>
          <w:szCs w:val="28"/>
          <w:rtl w:val="true"/>
          <w:lang w:bidi="ar-SA"/>
        </w:rPr>
        <w:t xml:space="preserve">نقل مى‌كند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على بن الحسين فى المجالس وعيون الأخبار ، عن ابيه ، عن سعد </w:t>
      </w:r>
      <w:r>
        <w:rPr>
          <w:rFonts w:eastAsia="Amiri" w:cs="Amiri" w:ascii="Amiri" w:hAnsi="Amiri"/>
          <w:color w:val="111111"/>
          <w:sz w:val="28"/>
          <w:szCs w:val="28"/>
          <w:rtl w:val="true"/>
          <w:lang w:bidi="ar-SA"/>
        </w:rPr>
        <w:t>.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همچنين اگر اسناد دو مؤلّف به گونه‌اى شبيه هم باشد كه به آسانى امكان ادغام آنها وجود داشته باشد ، در وسائل الشيعة در هم ادغام مى‌شود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bookmarkStart w:id="299" w:name="pg2166_31381"/>
    </w:p>
    <w:p>
      <w:pPr>
        <w:pStyle w:val="BookText"/>
        <w:rPr/>
      </w:pPr>
      <w:bookmarkEnd w:id="299"/>
      <w:r>
        <w:rPr>
          <w:rFonts w:ascii="Amiri" w:hAnsi="Amiri" w:eastAsia="Amiri" w:cs="Amiri"/>
          <w:color w:val="111111"/>
          <w:sz w:val="28"/>
          <w:sz w:val="28"/>
          <w:szCs w:val="28"/>
          <w:rtl w:val="true"/>
          <w:lang w:bidi="ar-SA"/>
        </w:rPr>
        <w:t xml:space="preserve">محمّد بن على بن الحسين و محمّد بن الحسن باسنادهما عن حريز بن عبد للّه </w:t>
      </w:r>
      <w:r>
        <w:rPr>
          <w:rFonts w:eastAsia="Amiri" w:cs="Amiri" w:ascii="Amiri" w:hAnsi="Amiri"/>
          <w:color w:val="111111"/>
          <w:sz w:val="28"/>
          <w:szCs w:val="28"/>
          <w:rtl w:val="true"/>
          <w:lang w:bidi="ar-SA"/>
        </w:rPr>
        <w:t>. .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در اين مثال ، روايت كتاب من لا يحضره الفقيه و تهذيب الأحكام ، هر دو با حريز آغاز شده و با توجّه به سبك سندى واحد آنها هر دو در وسائل الشيعة ، در كنار هم نقل شده</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Heading5"/>
        <w:numPr>
          <w:ilvl w:val="4"/>
          <w:numId w:val="1"/>
        </w:numPr>
        <w:rPr/>
      </w:pPr>
      <w:bookmarkStart w:id="300" w:name="__RefHeading___Toc385066_3804643083"/>
      <w:bookmarkStart w:id="301" w:name="_Toc114"/>
      <w:bookmarkEnd w:id="300"/>
      <w:r>
        <w:rPr>
          <w:rtl w:val="true"/>
        </w:rPr>
        <w:t xml:space="preserve">ه </w:t>
      </w:r>
      <w:r>
        <w:rPr>
          <w:rtl w:val="true"/>
        </w:rPr>
        <w:t xml:space="preserve">. </w:t>
      </w:r>
      <w:r>
        <w:rPr>
          <w:rtl w:val="true"/>
        </w:rPr>
        <w:t xml:space="preserve">افزودن توضيحات مختصر سندى در لابه‌لاى سند با عبارتِ </w:t>
      </w:r>
      <w:r>
        <w:rPr>
          <w:rtl w:val="true"/>
        </w:rPr>
        <w:t>: «</w:t>
      </w:r>
      <w:r>
        <w:rPr>
          <w:rtl w:val="true"/>
        </w:rPr>
        <w:t>يعنى</w:t>
      </w:r>
      <w:r>
        <w:rPr>
          <w:rtl w:val="true"/>
        </w:rPr>
        <w:t>»</w:t>
      </w:r>
      <w:bookmarkEnd w:id="301"/>
    </w:p>
    <w:p>
      <w:pPr>
        <w:pStyle w:val="BookText"/>
        <w:rPr/>
      </w:pPr>
      <w:r>
        <w:rPr>
          <w:rFonts w:ascii="Amiri" w:hAnsi="Amiri" w:eastAsia="Amiri" w:cs="Amiri"/>
          <w:color w:val="111111"/>
          <w:sz w:val="28"/>
          <w:sz w:val="28"/>
          <w:szCs w:val="28"/>
          <w:rtl w:val="true"/>
          <w:lang w:bidi="ar-SA"/>
        </w:rPr>
        <w:t xml:space="preserve">در وسائل الشيعة ،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سند روايتْ آورده شده است ، از جمله در اين دو مثال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باسناده عن على بن ابراهيم عن ابيه عن ابن ابى عمير ، عن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الحلبى </w:t>
      </w:r>
      <w:r>
        <w:rPr>
          <w:rFonts w:eastAsia="Amiri" w:cs="Amiri" w:ascii="Amiri" w:hAnsi="Amiri"/>
          <w:color w:val="111111"/>
          <w:sz w:val="28"/>
          <w:szCs w:val="28"/>
          <w:rtl w:val="true"/>
          <w:lang w:bidi="ar-SA"/>
        </w:rPr>
        <w:t>. ...</w:t>
      </w:r>
      <w:r>
        <w:rPr>
          <w:rStyle w:val="FootnoteAnchor"/>
          <w:rtl w:val="true"/>
        </w:rPr>
        <w:footnoteReference w:id="32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على بن ابراهيم عن ابيه عن ابن ابى عمير عن ابن اذينة عن الاحول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محمّد 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قلت لابى عبد اللّه عليه‌السلام </w:t>
      </w:r>
      <w:r>
        <w:rPr>
          <w:rFonts w:eastAsia="Amiri" w:cs="Amiri" w:ascii="Amiri" w:hAnsi="Amiri"/>
          <w:color w:val="111111"/>
          <w:sz w:val="28"/>
          <w:szCs w:val="28"/>
          <w:rtl w:val="true"/>
          <w:lang w:bidi="ar-SA"/>
        </w:rPr>
        <w:t>.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اين توضيحات ، استنباط مؤلّف است و ممكن است اشتباه باشد ، همچون دو مثال زير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مثال اوّل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ابى عبد اللّه البرقى فى 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مسكان عن ابى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ليث بن البخترى المرادى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لابى عبد اللّه عليه‌السلام </w:t>
      </w:r>
      <w:r>
        <w:rPr>
          <w:rFonts w:eastAsia="Amiri" w:cs="Amiri" w:ascii="Amiri" w:hAnsi="Amiri"/>
          <w:color w:val="111111"/>
          <w:sz w:val="28"/>
          <w:szCs w:val="28"/>
          <w:rtl w:val="true"/>
          <w:lang w:bidi="ar-SA"/>
        </w:rPr>
        <w:t>. ...</w:t>
      </w:r>
      <w:r>
        <w:rPr>
          <w:rStyle w:val="FootnoteAnchor"/>
          <w:rtl w:val="true"/>
        </w:rPr>
        <w:footnoteReference w:id="326"/>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وسائل ، مراد از ابو بصير را در روايات ابن مسكان ، ليث مرادى مى‌داند ،</w:t>
      </w:r>
      <w:bookmarkStart w:id="302" w:name="pg2166_31382"/>
    </w:p>
    <w:p>
      <w:pPr>
        <w:pStyle w:val="BookText"/>
        <w:rPr/>
      </w:pPr>
      <w:bookmarkEnd w:id="302"/>
      <w:r>
        <w:rPr>
          <w:rFonts w:ascii="IRNazanin" w:hAnsi="IRNazanin" w:eastAsia="IRNazanin"/>
          <w:color w:val="111111"/>
          <w:sz w:val="28"/>
          <w:sz w:val="28"/>
          <w:szCs w:val="28"/>
          <w:rtl w:val="true"/>
          <w:lang w:bidi="fa-IR"/>
        </w:rPr>
        <w:t xml:space="preserve">لذا هماره پس از سندى شبيه سند بالا ، عبارتى همچون اين عبارت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المرادى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ليث المرادى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مى‌افزايد؛</w:t>
      </w:r>
      <w:r>
        <w:rPr>
          <w:rStyle w:val="FootnoteAnchor"/>
          <w:rtl w:val="true"/>
        </w:rPr>
        <w:footnoteReference w:id="327"/>
      </w:r>
      <w:r>
        <w:rPr>
          <w:rFonts w:ascii="Amiri" w:hAnsi="Amiri" w:eastAsia="Amiri" w:cs="Amiri"/>
          <w:color w:val="111111"/>
          <w:sz w:val="28"/>
          <w:sz w:val="28"/>
          <w:szCs w:val="28"/>
          <w:rtl w:val="true"/>
          <w:lang w:bidi="ar-SA"/>
        </w:rPr>
        <w:t>ولى سيّد مهدى خوانسارى ، مؤلّف محقّق رساله ابى بصير ، در اين رساله به اثبات رسانيده كه مراد از ابو بصير در روايات</w:t>
      </w:r>
    </w:p>
    <w:p>
      <w:pPr>
        <w:pStyle w:val="BookText"/>
        <w:rPr/>
      </w:pPr>
      <w:r>
        <w:rPr>
          <w:rFonts w:ascii="Amiri" w:hAnsi="Amiri" w:eastAsia="Amiri" w:cs="Amiri"/>
          <w:color w:val="111111"/>
          <w:sz w:val="28"/>
          <w:sz w:val="28"/>
          <w:szCs w:val="28"/>
          <w:rtl w:val="true"/>
          <w:lang w:bidi="ar-SA"/>
        </w:rPr>
        <w:t xml:space="preserve">ابن مسكان نيز يحيى اسدى است </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 xml:space="preserve">اين حديث امام عليه‌السلام با كنيه ابو محمّد ، ابو بصير را مخاطب قرار داده است كه ما در مقاله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هامش رساله ابى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كرده‌ايم كه اين كنيه ، مربوط به يحيى اسدى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مثال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w:t>
      </w:r>
      <w:r>
        <w:rPr>
          <w:rStyle w:val="FootnoteAnchor"/>
          <w:rtl w:val="true"/>
        </w:rPr>
        <w:footnoteReference w:id="329"/>
      </w:r>
      <w:r>
        <w:rPr>
          <w:rFonts w:ascii="Amiri" w:hAnsi="Amiri" w:eastAsia="Amiri" w:cs="Amiri"/>
          <w:color w:val="111111"/>
          <w:sz w:val="28"/>
          <w:sz w:val="28"/>
          <w:szCs w:val="28"/>
          <w:rtl w:val="true"/>
          <w:lang w:bidi="ar-SA"/>
        </w:rPr>
        <w:t xml:space="preserve">عن ابى جعفر ، يعنى احمد بن محمّد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ابيه عن حفص بن غياث </w:t>
      </w:r>
      <w:r>
        <w:rPr>
          <w:rFonts w:eastAsia="Amiri" w:cs="Amiri" w:ascii="Amiri" w:hAnsi="Amiri"/>
          <w:color w:val="111111"/>
          <w:sz w:val="28"/>
          <w:szCs w:val="28"/>
          <w:rtl w:val="true"/>
          <w:lang w:bidi="ar-SA"/>
        </w:rPr>
        <w:t>.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ما در جاى خود به اثبات رسانده‌ايم كه ابو جعفر در روايات محمّد بن احمد بن يحيى ، منصرف به احمد بن محمّد بن خالد برقى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عنايت به آنچه گفته شد ، در اسناد وسائل الشيعة ، سند را بايد بدون توضيحات مؤلّف در نظر گرفت و به اين توضيحات ، تنها در حدّ اجتهاد و استنباط يك عالم نگريست ، نه بيشتر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تاريخى هم بر اين نكته تأكيد شده كه بايد بين گزارش مورّخ و برداشت‌هاى وى تفكيك قائل شد </w:t>
      </w:r>
      <w:r>
        <w:rPr>
          <w:rFonts w:eastAsia="IRNazanin" w:cs="IRNazanin"/>
          <w:color w:val="111111"/>
          <w:sz w:val="28"/>
          <w:szCs w:val="28"/>
          <w:rtl w:val="true"/>
          <w:lang w:bidi="fa-IR"/>
        </w:rPr>
        <w:t>.</w:t>
      </w:r>
    </w:p>
    <w:p>
      <w:pPr>
        <w:pStyle w:val="Heading5"/>
        <w:numPr>
          <w:ilvl w:val="4"/>
          <w:numId w:val="1"/>
        </w:numPr>
        <w:rPr/>
      </w:pPr>
      <w:bookmarkStart w:id="303" w:name="__RefHeading___Toc385068_3804643083"/>
      <w:bookmarkStart w:id="304" w:name="_Toc115"/>
      <w:bookmarkEnd w:id="303"/>
      <w:r>
        <w:rPr>
          <w:rtl w:val="true"/>
        </w:rPr>
        <w:t xml:space="preserve">و </w:t>
      </w:r>
      <w:r>
        <w:rPr>
          <w:rtl w:val="true"/>
        </w:rPr>
        <w:t xml:space="preserve">. </w:t>
      </w:r>
      <w:r>
        <w:rPr>
          <w:rtl w:val="true"/>
        </w:rPr>
        <w:t xml:space="preserve">افزودن توضيحات مختصر متنى پس از نقل روايت با عبارت </w:t>
      </w:r>
      <w:r>
        <w:rPr>
          <w:rtl w:val="true"/>
        </w:rPr>
        <w:t>«</w:t>
      </w:r>
      <w:r>
        <w:rPr>
          <w:rtl w:val="true"/>
        </w:rPr>
        <w:t>اقول</w:t>
      </w:r>
      <w:r>
        <w:rPr>
          <w:rtl w:val="true"/>
        </w:rPr>
        <w:t>»</w:t>
      </w:r>
      <w:bookmarkEnd w:id="30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ويژگى ، به متن احاديث مرتبط است ، لذا از توضيح بيشتر آن ، خوددارى</w:t>
      </w:r>
      <w:bookmarkStart w:id="305" w:name="pg2166_31383"/>
    </w:p>
    <w:p>
      <w:pPr>
        <w:pStyle w:val="BookText"/>
        <w:rPr/>
      </w:pPr>
      <w:bookmarkEnd w:id="305"/>
      <w:r>
        <w:rPr>
          <w:rFonts w:ascii="Amiri" w:hAnsi="Amiri" w:eastAsia="Amiri" w:cs="Amiri"/>
          <w:color w:val="111111"/>
          <w:sz w:val="28"/>
          <w:sz w:val="28"/>
          <w:szCs w:val="28"/>
          <w:rtl w:val="true"/>
          <w:lang w:bidi="ar-SA"/>
        </w:rPr>
        <w:t xml:space="preserve">مى‌كنيم </w:t>
      </w:r>
      <w:r>
        <w:rPr>
          <w:rFonts w:eastAsia="Amiri" w:cs="Amiri" w:ascii="Amiri" w:hAnsi="Amiri"/>
          <w:color w:val="111111"/>
          <w:sz w:val="28"/>
          <w:szCs w:val="28"/>
          <w:rtl w:val="true"/>
          <w:lang w:bidi="ar-SA"/>
        </w:rPr>
        <w:t>.</w:t>
      </w:r>
    </w:p>
    <w:p>
      <w:pPr>
        <w:pStyle w:val="Heading4"/>
        <w:numPr>
          <w:ilvl w:val="3"/>
          <w:numId w:val="1"/>
        </w:numPr>
        <w:rPr/>
      </w:pPr>
      <w:bookmarkStart w:id="306" w:name="__RefHeading___Toc385070_3804643083"/>
      <w:bookmarkStart w:id="307" w:name="_Toc116"/>
      <w:bookmarkEnd w:id="306"/>
      <w:r>
        <w:rPr>
          <w:rtl w:val="true"/>
        </w:rPr>
        <w:t xml:space="preserve">فصل سوم </w:t>
      </w:r>
      <w:r>
        <w:rPr>
          <w:rtl w:val="true"/>
        </w:rPr>
        <w:t xml:space="preserve">: </w:t>
      </w:r>
      <w:r>
        <w:rPr>
          <w:rtl w:val="true"/>
        </w:rPr>
        <w:t xml:space="preserve">نگاهى به اسناد ويژه‌اى كه در </w:t>
      </w:r>
      <w:r>
        <w:rPr>
          <w:rtl w:val="true"/>
        </w:rPr>
        <w:t>«</w:t>
      </w:r>
      <w:r>
        <w:rPr>
          <w:rtl w:val="true"/>
        </w:rPr>
        <w:t>وسائل الشيعة</w:t>
      </w:r>
      <w:r>
        <w:rPr>
          <w:rtl w:val="true"/>
        </w:rPr>
        <w:t xml:space="preserve">» </w:t>
      </w:r>
      <w:r>
        <w:rPr>
          <w:rtl w:val="true"/>
        </w:rPr>
        <w:t>پديدار شده‌اند</w:t>
      </w:r>
      <w:bookmarkEnd w:id="307"/>
    </w:p>
    <w:p>
      <w:pPr>
        <w:pStyle w:val="Heading5"/>
        <w:numPr>
          <w:ilvl w:val="4"/>
          <w:numId w:val="1"/>
        </w:numPr>
        <w:rPr/>
      </w:pPr>
      <w:bookmarkStart w:id="308" w:name="__RefHeading___Toc385072_3804643083"/>
      <w:bookmarkStart w:id="309" w:name="_Toc117"/>
      <w:bookmarkEnd w:id="308"/>
      <w:r>
        <w:rPr>
          <w:rtl w:val="true"/>
        </w:rPr>
        <w:t>اشاره</w:t>
      </w:r>
      <w:bookmarkEnd w:id="309"/>
    </w:p>
    <w:p>
      <w:pPr>
        <w:pStyle w:val="BookText"/>
        <w:rPr/>
      </w:pPr>
      <w:r>
        <w:rPr>
          <w:rFonts w:ascii="IRNazanin" w:hAnsi="IRNazanin" w:eastAsia="IRNazanin"/>
          <w:color w:val="111111"/>
          <w:sz w:val="28"/>
          <w:sz w:val="28"/>
          <w:szCs w:val="28"/>
          <w:rtl w:val="true"/>
          <w:lang w:bidi="fa-IR"/>
        </w:rPr>
        <w:t xml:space="preserve">موضوع اصلى اين رساله ، بررسى كيفيت انعكاس اسناد ويژه مصادر وسائل الشيعة بويژه كتاب كافى در وسائل الشيعة است كه در دو فصل آينده ، به اين موضوع مى‌پردازيم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فصل به نوعى ديگر از اسناد ويژه مى‌پردازيم كه از مصادر وسائل الشيعة ، به آن انتقال نيافته‌اند ؛ بلكه در خودِ وسائل الشيعة پديد آمده‌اند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اسناد ويژه وسائل الشيعة ، بيشتر با دو حالت تعليق و اضمار روبه‌رو هستيم </w:t>
      </w:r>
      <w:r>
        <w:rPr>
          <w:rFonts w:eastAsia="IRNazanin" w:cs="IRNazanin"/>
          <w:color w:val="111111"/>
          <w:sz w:val="28"/>
          <w:szCs w:val="28"/>
          <w:rtl w:val="true"/>
          <w:lang w:bidi="fa-IR"/>
        </w:rPr>
        <w:t>.</w:t>
      </w:r>
    </w:p>
    <w:p>
      <w:pPr>
        <w:pStyle w:val="Heading5"/>
        <w:numPr>
          <w:ilvl w:val="4"/>
          <w:numId w:val="1"/>
        </w:numPr>
        <w:rPr/>
      </w:pPr>
      <w:bookmarkStart w:id="310" w:name="__RefHeading___Toc385074_3804643083"/>
      <w:bookmarkStart w:id="311" w:name="_Toc118"/>
      <w:bookmarkEnd w:id="310"/>
      <w:r>
        <w:rPr>
          <w:rtl w:val="true"/>
        </w:rPr>
        <w:t xml:space="preserve">الف </w:t>
      </w:r>
      <w:r>
        <w:rPr>
          <w:rtl w:val="true"/>
        </w:rPr>
        <w:t xml:space="preserve">. </w:t>
      </w:r>
      <w:r>
        <w:rPr>
          <w:rtl w:val="true"/>
        </w:rPr>
        <w:t xml:space="preserve">پيدايش تعليق در اسناد </w:t>
      </w:r>
      <w:r>
        <w:rPr>
          <w:rtl w:val="true"/>
        </w:rPr>
        <w:t>«</w:t>
      </w:r>
      <w:r>
        <w:rPr>
          <w:rtl w:val="true"/>
        </w:rPr>
        <w:t>وسائل الشيعة</w:t>
      </w:r>
      <w:r>
        <w:rPr>
          <w:rtl w:val="true"/>
        </w:rPr>
        <w:t>»</w:t>
      </w:r>
      <w:bookmarkEnd w:id="311"/>
    </w:p>
    <w:p>
      <w:pPr>
        <w:pStyle w:val="BookText"/>
        <w:rPr/>
      </w:pPr>
      <w:r>
        <w:rPr>
          <w:rFonts w:ascii="IRNazanin" w:hAnsi="IRNazanin" w:eastAsia="IRNazanin"/>
          <w:color w:val="111111"/>
          <w:sz w:val="28"/>
          <w:sz w:val="28"/>
          <w:szCs w:val="28"/>
          <w:rtl w:val="true"/>
          <w:lang w:bidi="fa-IR"/>
        </w:rPr>
        <w:t xml:space="preserve">پيش‌تر گفتيم كه در وسائل الشيعة در هنگام نقل يك مجموعه روايات از يك مصدر ، نام مؤلّف را تنها در اوّلين حديث آورده و در بقيه احاديث ، سند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 اين اسناد ، به اعتبار حذف مؤلّف مصدر از سند به اعتماد اسناد قبل ، معلّق به شمار مى‌آيند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برنامه دراية النور در اين گونه اسناد وسائل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اسناد معلّق كافى شبيه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نام مؤلّف مصدر ، در اسناد بعدى نيز به سند افزوده شده و با علامت معلّق ،</w:t>
      </w:r>
    </w:p>
    <w:p>
      <w:pPr>
        <w:pStyle w:val="BookText"/>
        <w:rPr/>
      </w:pPr>
      <w:r>
        <w:rPr>
          <w:rFonts w:ascii="IRNazanin" w:hAnsi="IRNazanin" w:eastAsia="IRNazanin"/>
          <w:color w:val="111111"/>
          <w:sz w:val="28"/>
          <w:sz w:val="28"/>
          <w:szCs w:val="28"/>
          <w:rtl w:val="true"/>
          <w:lang w:bidi="fa-IR"/>
        </w:rPr>
        <w:t xml:space="preserve">مشخّص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جايى كه روايت قبل از روايت مورد بحث ما سند ذيلى هم داشته باشد ، روايت مورد نظر ، با اين سؤال روبه‌روست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روايت ، معلّق بر سند اصلى روايت پيشين است يا معلّق بر سند ذيلى آن ؟</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ابى عبد اللّه البرقى فى المحاسن عن ابيه عن النضر بن سويد </w:t>
      </w:r>
      <w:r>
        <w:rPr>
          <w:rFonts w:eastAsia="Amiri" w:cs="Amiri" w:ascii="Amiri" w:hAnsi="Amiri"/>
          <w:color w:val="111111"/>
          <w:sz w:val="28"/>
          <w:szCs w:val="28"/>
          <w:rtl w:val="true"/>
          <w:lang w:bidi="ar-SA"/>
        </w:rPr>
        <w:t>.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الكلينى عن محمّد بن يحيى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النضر بن سويد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عدّة من اصحابنا عن على بن اسباط </w:t>
      </w:r>
      <w:r>
        <w:rPr>
          <w:rFonts w:eastAsia="Amiri" w:cs="Amiri" w:ascii="Amiri" w:hAnsi="Amiri"/>
          <w:color w:val="111111"/>
          <w:sz w:val="28"/>
          <w:szCs w:val="28"/>
          <w:rtl w:val="true"/>
          <w:lang w:bidi="ar-SA"/>
        </w:rPr>
        <w:t>.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سؤال ما اين است كه آيا روايت دوم ، معلّق بر سند اصلى است ، يعنى برگرفته از المحاسن برقى است يا معلّق بر سند ذيلى ، يعنى بر گرفته از كتاب كافى ؟</w:t>
      </w:r>
    </w:p>
    <w:p>
      <w:pPr>
        <w:pStyle w:val="BookText"/>
        <w:rPr/>
      </w:pPr>
      <w:r>
        <w:rPr>
          <w:rFonts w:ascii="IRNazanin" w:hAnsi="IRNazanin" w:eastAsia="IRNazanin"/>
          <w:color w:val="111111"/>
          <w:sz w:val="28"/>
          <w:sz w:val="28"/>
          <w:szCs w:val="28"/>
          <w:rtl w:val="true"/>
          <w:lang w:bidi="fa-IR"/>
        </w:rPr>
        <w:t xml:space="preserve">با جستجو در وسائل الشيعة به اين نتيجه مى‌رسيم كه معمولاً سند تعليقى وسائل الشيعة به اعتماد سند اصلى است ، نه سند ذيلى ، مثلاً در مثال بالا روايت دوم از المحاسن برقى است ؛ ولى اين قاعده غالبى است ، نه دائمى و گاه بر خلاف آن در وسائل الشيعة ديده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على بن الحسين بن بابويه فى كتاب عقاب الأعمال عن محمّد بن الحسن بن الوليد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بكر بن محمّد الازدى عن ابى عبد اللّه عليه‌السلام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احمد بن محمّد البرقى فى المحاسن عن بكر بن محمّد مثله</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محمّد بن الحسن بن شمّون عن عبد اللّه بن عمرو بن الاشعث عن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با دقّت در طبقه راويان اين سند و با مراجعه به عقاب الأعمال و المحاسن ، در مى‌يابيم</w:t>
      </w:r>
    </w:p>
    <w:p>
      <w:pPr>
        <w:pStyle w:val="BookText"/>
        <w:rPr/>
      </w:pPr>
      <w:r>
        <w:rPr>
          <w:rFonts w:ascii="IRNazanin" w:hAnsi="IRNazanin" w:eastAsia="IRNazanin"/>
          <w:color w:val="111111"/>
          <w:sz w:val="28"/>
          <w:sz w:val="28"/>
          <w:szCs w:val="28"/>
          <w:rtl w:val="true"/>
          <w:lang w:bidi="fa-IR"/>
        </w:rPr>
        <w:t>كه اين سند دوم ، معلّق بر سند ذيلى است و برگرفته از المحاسن برقى است و ارتباطى به</w:t>
      </w:r>
    </w:p>
    <w:p>
      <w:pPr>
        <w:pStyle w:val="BookText"/>
        <w:rPr/>
      </w:pPr>
      <w:r>
        <w:rPr>
          <w:rFonts w:ascii="IRNazanin" w:hAnsi="IRNazanin" w:eastAsia="IRNazanin"/>
          <w:color w:val="111111"/>
          <w:sz w:val="28"/>
          <w:sz w:val="28"/>
          <w:szCs w:val="28"/>
          <w:rtl w:val="true"/>
          <w:lang w:bidi="fa-IR"/>
        </w:rPr>
        <w:t xml:space="preserve">عقاب الأعمال ندارد </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در اين مثال‌ها با توجّه به اين كه سند اصلى و سند ذيلى از دو مؤلّف با اختلاف طبقه نقل شده ، تشخيص كيفيت تعليق سند بعدى آسان است ؛ ولى گاه مسئله به اين راحتى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على بن الحسين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كتاب عقاب الأعمال عن</w:t>
      </w:r>
    </w:p>
    <w:p>
      <w:pPr>
        <w:pStyle w:val="BookText"/>
        <w:rPr/>
      </w:pPr>
      <w:r>
        <w:rPr>
          <w:rFonts w:ascii="Amiri" w:hAnsi="Amiri" w:eastAsia="Amiri" w:cs="Amiri"/>
          <w:color w:val="111111"/>
          <w:sz w:val="28"/>
          <w:sz w:val="28"/>
          <w:szCs w:val="28"/>
          <w:rtl w:val="true"/>
          <w:lang w:bidi="ar-SA"/>
        </w:rPr>
        <w:t xml:space="preserve">ابيه عن محمّد بن يحيى عن العمركى الخراسانى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وفى العلل عن احمد بن محمّد بن يحيى عن ابيه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 محمّد بن موسى بن المتوكّل عن السعد آبادى </w:t>
      </w:r>
      <w:r>
        <w:rPr>
          <w:rFonts w:eastAsia="Amiri" w:cs="Amiri" w:ascii="Amiri" w:hAnsi="Amiri"/>
          <w:color w:val="111111"/>
          <w:sz w:val="28"/>
          <w:szCs w:val="28"/>
          <w:rtl w:val="true"/>
          <w:lang w:bidi="ar-SA"/>
        </w:rPr>
        <w:t>.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با عنايت به اين كه سند اصلى و ذيلى هر دو از كتاب‌هاى صدوق گرفته شده، تشخيص مصدر حديث دوم ، بدون مراجعه به دو كتاب عقاب الأعمال و علل الشرائع ، ميسّر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اين دو كتاب در مى‌يابيم كه سند دوم ، معلّق بر سند ذيلى</w:t>
      </w:r>
    </w:p>
    <w:p>
      <w:pPr>
        <w:pStyle w:val="BookText"/>
        <w:rPr/>
      </w:pPr>
      <w:r>
        <w:rPr>
          <w:rFonts w:ascii="Amiri" w:hAnsi="Amiri" w:eastAsia="Amiri" w:cs="Amiri"/>
          <w:color w:val="111111"/>
          <w:sz w:val="28"/>
          <w:sz w:val="28"/>
          <w:szCs w:val="28"/>
          <w:rtl w:val="true"/>
          <w:lang w:bidi="ar-SA"/>
        </w:rPr>
        <w:t>است ؛ زيرا حديث ، در علل الشرائع نقل شده است،</w:t>
      </w:r>
      <w:r>
        <w:rPr>
          <w:rStyle w:val="FootnoteAnchor"/>
          <w:rtl w:val="true"/>
        </w:rPr>
        <w:footnoteReference w:id="335"/>
      </w:r>
      <w:r>
        <w:rPr>
          <w:rFonts w:ascii="IRNazanin" w:hAnsi="IRNazanin" w:eastAsia="IRNazanin"/>
          <w:color w:val="111111"/>
          <w:sz w:val="28"/>
          <w:sz w:val="28"/>
          <w:szCs w:val="28"/>
          <w:rtl w:val="true"/>
          <w:lang w:bidi="fa-IR"/>
        </w:rPr>
        <w:t xml:space="preserve">نه در عقاب الأعمال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اسناد معلّق وسائل الشيعة بايد توجّه داشت كه گاه علاوه بر نام مؤلّف ،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اسناد بعدى به اعتماد سند قبل ، حذف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باسناده عن الحسين بن سعيد عن النضر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الحسين بن سعيد عن محمّد بن زياد </w:t>
      </w:r>
      <w:r>
        <w:rPr>
          <w:rFonts w:eastAsia="Amiri" w:cs="Amiri" w:ascii="Amiri" w:hAnsi="Amiri"/>
          <w:color w:val="111111"/>
          <w:sz w:val="28"/>
          <w:szCs w:val="28"/>
          <w:rtl w:val="true"/>
          <w:lang w:bidi="ar-SA"/>
        </w:rPr>
        <w:t>.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در برخى از اسناد وسائل الشيعة ، گاه به دو سند معلّق ، پى در پى بر مى‌خوريم كه در يكى ، نام مؤلّف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شده و در ديگرى ، تنها نام مؤلّف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الطوسى باسناده عن الحسين بن سعيد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ورواه الكلينى عن عدّة من اصحابنا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أيضا باسناده عن احمد بن محمّد ورواه الصدوق مرسلاً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الحسين بن سعيد عن حماد </w:t>
      </w:r>
      <w:r>
        <w:rPr>
          <w:rFonts w:eastAsia="Amiri" w:cs="Amiri" w:ascii="Amiri" w:hAnsi="Amiri"/>
          <w:color w:val="111111"/>
          <w:sz w:val="28"/>
          <w:szCs w:val="28"/>
          <w:rtl w:val="true"/>
          <w:lang w:bidi="ar-SA"/>
        </w:rPr>
        <w:t>. ...</w:t>
      </w:r>
      <w:bookmarkStart w:id="312" w:name="pg2166_31386"/>
    </w:p>
    <w:p>
      <w:pPr>
        <w:pStyle w:val="BookText"/>
        <w:rPr/>
      </w:pPr>
      <w:bookmarkEnd w:id="312"/>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المفيد عن ابن قولويه </w:t>
      </w:r>
      <w:r>
        <w:rPr>
          <w:rFonts w:eastAsia="Amiri" w:cs="Amiri" w:ascii="Amiri" w:hAnsi="Amiri"/>
          <w:color w:val="111111"/>
          <w:sz w:val="28"/>
          <w:szCs w:val="28"/>
          <w:rtl w:val="true"/>
          <w:lang w:bidi="ar-SA"/>
        </w:rPr>
        <w:t>.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در سند دوم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الطوسى 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افزوده گردد و در سند سوم ،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وى شاگرد مستقيم مفيد است </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از آنچه گذشت ، نتيجه مى‌گيريم كه در اسناد معلّق وسائل الشيعة ، بايد با دقّت در كيفيت سند و طبقه راويان و احيانا مراجعه به مصادر حديث ، كيفيت تعليق را مشخّص ساخت </w:t>
      </w:r>
      <w:r>
        <w:rPr>
          <w:rFonts w:eastAsia="IRNazanin" w:cs="IRNazanin"/>
          <w:color w:val="111111"/>
          <w:sz w:val="28"/>
          <w:szCs w:val="28"/>
          <w:rtl w:val="true"/>
          <w:lang w:bidi="fa-IR"/>
        </w:rPr>
        <w:t>.</w:t>
      </w:r>
    </w:p>
    <w:p>
      <w:pPr>
        <w:pStyle w:val="Heading5"/>
        <w:numPr>
          <w:ilvl w:val="4"/>
          <w:numId w:val="1"/>
        </w:numPr>
        <w:rPr/>
      </w:pPr>
      <w:bookmarkStart w:id="313" w:name="__RefHeading___Toc385076_3804643083"/>
      <w:bookmarkStart w:id="314" w:name="_Toc119"/>
      <w:bookmarkEnd w:id="313"/>
      <w:r>
        <w:rPr>
          <w:rtl w:val="true"/>
        </w:rPr>
        <w:t xml:space="preserve">ب </w:t>
      </w:r>
      <w:r>
        <w:rPr>
          <w:rtl w:val="true"/>
        </w:rPr>
        <w:t xml:space="preserve">. </w:t>
      </w:r>
      <w:r>
        <w:rPr>
          <w:rtl w:val="true"/>
        </w:rPr>
        <w:t xml:space="preserve">اضمار در </w:t>
      </w:r>
      <w:r>
        <w:rPr>
          <w:rtl w:val="true"/>
        </w:rPr>
        <w:t>«</w:t>
      </w:r>
      <w:r>
        <w:rPr>
          <w:rtl w:val="true"/>
        </w:rPr>
        <w:t>وسائل الشيعة</w:t>
      </w:r>
      <w:r>
        <w:rPr>
          <w:rtl w:val="true"/>
        </w:rPr>
        <w:t>»</w:t>
      </w:r>
      <w:bookmarkEnd w:id="314"/>
    </w:p>
    <w:p>
      <w:pPr>
        <w:pStyle w:val="BookText"/>
        <w:rPr/>
      </w:pPr>
      <w:r>
        <w:rPr>
          <w:rFonts w:ascii="IRNazanin" w:hAnsi="IRNazanin" w:eastAsia="IRNazanin"/>
          <w:color w:val="111111"/>
          <w:sz w:val="28"/>
          <w:sz w:val="28"/>
          <w:szCs w:val="28"/>
          <w:rtl w:val="true"/>
          <w:lang w:bidi="fa-IR"/>
        </w:rPr>
        <w:t xml:space="preserve">در وسائل الشيعة ، گاه ضمايرى در آغاز اسناد آمده كه از مصادر منتقل نشده‌اند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صاحب وسائل ، اين است كه اين گونه ضماير را به نخستين نفر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مؤلّف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گردانَد ، خواه اين فرد ، استاد مؤلّف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سند قبلى كامل و بى‌تعليق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 فرد ، استاد مؤلّف نباشد و در سند قبل ، تعليق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بدون اعتماد به اسناد قبلى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مثال اوّل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على بن ابراهيم عن ابيه عن ابن ابى عمير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عن محمّد بن عيسى عن عبيد اللّه بن عبد اللّه الدهقان </w:t>
      </w:r>
      <w:r>
        <w:rPr>
          <w:rFonts w:eastAsia="Amiri" w:cs="Amiri" w:ascii="Amiri" w:hAnsi="Amiri"/>
          <w:color w:val="111111"/>
          <w:sz w:val="28"/>
          <w:szCs w:val="28"/>
          <w:rtl w:val="true"/>
          <w:lang w:bidi="ar-SA"/>
        </w:rPr>
        <w:t>.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مثال دوم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باسناده عن الحسين بن سعيد عن عثمان بن عيسى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عن القاسم عن على </w:t>
      </w:r>
      <w:r>
        <w:rPr>
          <w:rFonts w:eastAsia="IRNazanin" w:cs="IRNazanin"/>
          <w:color w:val="111111"/>
          <w:sz w:val="28"/>
          <w:szCs w:val="28"/>
          <w:rtl w:val="true"/>
          <w:lang w:bidi="fa-IR"/>
        </w:rPr>
        <w:t>.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در اين دو مثال ، علاوه بر اضمار ، با عنايت به حذف نام مؤلّف ، تعليق هم رخ داده است كه البته در مثال دوم ،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از سند دوم به همراه نام مؤلّف مصدر حديث ، حذف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حال به اين سه سند توجّه فرماييد كه در وسائل الشيعة چاپى ، سه رقم خورده‌اند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ابى عبد اللّه البزوفرى عن احمد بن ادريس‌عن احمد بن محمّد عن صفوان عن ابن مسكان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الكلينى عن ابى على الاشعرى عن محمّد بن عبد الجبار عن صفوان بن يحيى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عن حميد بن زياد </w:t>
      </w:r>
      <w:r>
        <w:rPr>
          <w:rFonts w:eastAsia="Amiri" w:cs="Amiri" w:ascii="Amiri" w:hAnsi="Amiri"/>
          <w:color w:val="111111"/>
          <w:sz w:val="28"/>
          <w:szCs w:val="28"/>
          <w:rtl w:val="true"/>
          <w:lang w:bidi="ar-SA"/>
        </w:rPr>
        <w:t>.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ناآشنايان به اسناد وسائل الشيعة ممكن است با ديدن نام حميد 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استاد كلينى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برند كه ضمير حديث دوم ، به كلينى باز مى‌گردد ؛ ولى اين گمان ، علاوه بر مراجعه به مصدر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روش صاحب وسائل الشيعة در ارجاع ضمير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مرتفع مى‌گردد ؛ زيرا ضمير در وسائل الشيعة ، به مؤلّف مصدر باز نمى‌گردد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مثال ، ضمير مى‌تواند هم به ابى على الاشعرى و هم به ابى عبد اللّه بزوفرى باز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غالبى در باب اضمار ، ناديده انگاشتن سند ذيلى و ارجاع ضمير به سند اصلى است ، لذا طبق اين قاعده ، بالطبع بايد مرجع ضمير را ابو عبد اللّه بزوفرى بدانيم كه اين امر ، با مراجعه به مصدر حديث تثبيت مى‌گردد </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 xml:space="preserve">البته سه رقم خوردن اين سندها ذيلى بودن سند دوم را پنهان كرده است و بايد دانست كه قاعده فوق ، دائمى نيست و مرجع ضمير در وسائل الشيعة گاه به سند ذيلى بازگشته است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مثال اوّل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على بن ابراهيم عن ابيه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محمّد بن يحيى عن احمد بن محمّد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محمّد بن الحسن باسناده عن محمّد بن على بن محبوب عن محمّد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 عن احمد ، عن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النضر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 عن احمد ، عن الحسين عن فضالة </w:t>
      </w:r>
      <w:r>
        <w:rPr>
          <w:rFonts w:eastAsia="Amiri" w:cs="Amiri" w:ascii="Amiri" w:hAnsi="Amiri"/>
          <w:color w:val="111111"/>
          <w:sz w:val="28"/>
          <w:szCs w:val="28"/>
          <w:rtl w:val="true"/>
          <w:lang w:bidi="ar-SA"/>
        </w:rPr>
        <w:t>..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در نگاه نخست ، مرجع ضمير در دو سند سوم و چهارم مى‌تواند محمّد بن يحيى باشد كه در سند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سند اصلى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صريحا از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احمد در دو سند سه و چهار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مى‌كند ؛ ولى سند ذيل حديث دوم و سند سوم و چهارم ، به اين شكل در تهذيب الأحكام وارد شده‌اند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على بن محبوب عن محمّد بن الحسين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عن احمد عن الحسين عن فضالة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عن الحسين عن النضر </w:t>
      </w:r>
      <w:r>
        <w:rPr>
          <w:rFonts w:eastAsia="Amiri" w:cs="Amiri" w:ascii="Amiri" w:hAnsi="Amiri"/>
          <w:color w:val="111111"/>
          <w:sz w:val="28"/>
          <w:szCs w:val="28"/>
          <w:rtl w:val="true"/>
          <w:lang w:bidi="ar-SA"/>
        </w:rPr>
        <w:t>.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سند سوم در وسائل الشيعة همين سند آخرى است كه البته به باور صاحب وسائل ،</w:t>
      </w:r>
    </w:p>
    <w:p>
      <w:pPr>
        <w:pStyle w:val="BookText"/>
        <w:rPr/>
      </w:pPr>
      <w:r>
        <w:rPr>
          <w:rFonts w:ascii="IRNazanin" w:hAnsi="IRNazanin" w:eastAsia="IRNazanin"/>
          <w:color w:val="111111"/>
          <w:sz w:val="28"/>
          <w:sz w:val="28"/>
          <w:szCs w:val="28"/>
          <w:rtl w:val="true"/>
          <w:lang w:bidi="fa-IR"/>
        </w:rPr>
        <w:t xml:space="preserve">ضمير در آغاز اين سند به احمد باز مى‌گردد ، لذا ضمير را به اسم ظاهر ، بدل كرده و سند را در وسائل الشيعة با ضمير ديگرى آغاز كرده كه مرجع آن محمّد بن على بن محبوب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دوم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على بن ابراهيم عن ابيه عن ابن ابى عمير عن جميل بن درّاج عن زرارة </w:t>
      </w:r>
      <w:r>
        <w:rPr>
          <w:rFonts w:eastAsia="Amiri" w:cs="Amiri" w:ascii="Amiri" w:hAnsi="Amiri"/>
          <w:color w:val="111111"/>
          <w:sz w:val="28"/>
          <w:szCs w:val="28"/>
          <w:rtl w:val="true"/>
          <w:lang w:bidi="ar-SA"/>
        </w:rPr>
        <w:t>.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الشيخ باسناده عن الحسين بن سعيد عن ابن ابى عمير مثله إلاّ انّه قال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وعن الحسين بن محمّد عن معلى بن محمّد عن الحسن بن على الوشاء عن جميل نحوه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عن ابيه عن ابن ابى عمير عن الحكم بن ايمن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وعن محمّد بن يحيى عن احمد بن محمّد عن الحسين بن سعيد عن حكم بن ايمن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البرقى فى المحاسن عن ابيه عن ابن ابى عمير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عن احمد بن محمّد عن الحسين بن سعيد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عن احمد بن محمّد عن عبد الرحمن بن أبى نجران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عن احمد بن محمّد عن الحسن بن على بن فضال </w:t>
      </w:r>
      <w:r>
        <w:rPr>
          <w:rFonts w:eastAsia="IRNazanin" w:cs="IRNazanin"/>
          <w:color w:val="111111"/>
          <w:sz w:val="28"/>
          <w:szCs w:val="28"/>
          <w:rtl w:val="true"/>
          <w:lang w:bidi="fa-IR"/>
        </w:rPr>
        <w:t>.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در اين مجموعه اسناد ، سند دوم با ضمير آغاز شده كه به سند اصلى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على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باز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سند سوم تا پنجم نيز ضمير ديده مى‌شود كه قاعده اوّليه اسناد وسائل الشيعة اقتضا مى‌كند كه در اين سه سند نيز ضمير به على بن ابراهيم باز گردد ؛ ولى با مراجعه به مصدر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كافى</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 xml:space="preserve">در مى‌يابيم كه مرجع ضمير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آغاز سند ذيلى اوّل حديث دوم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ارجاع ضمير بويژه با توجّه به فاصله شدن سند ذيلى دوم اين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سند المحاسن برقى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غريب مى‌نمايد و گويا از آن جا ناشى شده كه صاحب وسائل ، سند المحاسن برقى را بعدا افزوده و در هنگام نقل اين سند توجّه نكرده كه با افزودن اين سند ذيلى ارجاع ضمير با پيچيدگى همراه خواهد گشت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باور نگارنده بر اين است كه افزودن اسناد ذيلى پس از نگارش ، منشأ بسيارى از ابهامات سندى در وسائل الشيعة و ديگر كتب حديثى است </w:t>
      </w:r>
      <w:r>
        <w:rPr>
          <w:rFonts w:eastAsia="IRNazanin" w:cs="IRNazanin"/>
          <w:color w:val="111111"/>
          <w:sz w:val="28"/>
          <w:szCs w:val="28"/>
          <w:rtl w:val="true"/>
          <w:lang w:bidi="fa-IR"/>
        </w:rPr>
        <w:t>.</w:t>
      </w:r>
      <w:bookmarkStart w:id="315" w:name="pg2166_31390"/>
    </w:p>
    <w:p>
      <w:pPr>
        <w:pStyle w:val="BookText"/>
        <w:rPr/>
      </w:pPr>
      <w:bookmarkEnd w:id="315"/>
      <w:r>
        <w:rPr>
          <w:rFonts w:ascii="IRNazanin" w:hAnsi="IRNazanin" w:eastAsia="IRNazanin"/>
          <w:color w:val="111111"/>
          <w:sz w:val="28"/>
          <w:sz w:val="28"/>
          <w:szCs w:val="28"/>
          <w:rtl w:val="true"/>
          <w:lang w:bidi="fa-IR"/>
        </w:rPr>
        <w:t xml:space="preserve">بارى فهم دقيق اسناد ويژه وسائل الشيعة ، با مراجعه به مصدر حديث و دقّت در اسناد آن ، به همراه توجّه به قواعد وسائل الشيعة در ارجاع ضمير يا تعليقْ ميسّر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جا مناسب است به روشى در وسائل الشيعة اشاره كنيم كه مى‌توان آن را در قالب اسناد ويژه خودِ وسائل الشيعة جا داد </w:t>
      </w:r>
      <w:r>
        <w:rPr>
          <w:rFonts w:eastAsia="IRNazanin" w:cs="IRNazanin"/>
          <w:color w:val="111111"/>
          <w:sz w:val="28"/>
          <w:szCs w:val="28"/>
          <w:rtl w:val="true"/>
          <w:lang w:bidi="fa-IR"/>
        </w:rPr>
        <w:t>.</w:t>
      </w:r>
    </w:p>
    <w:p>
      <w:pPr>
        <w:pStyle w:val="Heading5"/>
        <w:numPr>
          <w:ilvl w:val="4"/>
          <w:numId w:val="1"/>
        </w:numPr>
        <w:rPr/>
      </w:pPr>
      <w:bookmarkStart w:id="316" w:name="__RefHeading___Toc385078_3804643083"/>
      <w:bookmarkStart w:id="317" w:name="_Toc120"/>
      <w:bookmarkEnd w:id="316"/>
      <w:r>
        <w:rPr>
          <w:rtl w:val="true"/>
        </w:rPr>
        <w:t xml:space="preserve">ج </w:t>
      </w:r>
      <w:r>
        <w:rPr>
          <w:rtl w:val="true"/>
        </w:rPr>
        <w:t xml:space="preserve">. </w:t>
      </w:r>
      <w:r>
        <w:rPr>
          <w:rtl w:val="true"/>
        </w:rPr>
        <w:t xml:space="preserve">حذف طرق به كتاب‌ها و تبديل آنها به </w:t>
      </w:r>
      <w:r>
        <w:rPr>
          <w:rtl w:val="true"/>
        </w:rPr>
        <w:t>«</w:t>
      </w:r>
      <w:r>
        <w:rPr>
          <w:rtl w:val="true"/>
        </w:rPr>
        <w:t>باسناده</w:t>
      </w:r>
      <w:r>
        <w:rPr>
          <w:rtl w:val="true"/>
        </w:rPr>
        <w:t>»</w:t>
      </w:r>
      <w:bookmarkEnd w:id="317"/>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اين دو سند تهذيب الأحكام و نحوه انتقال آنها به وسائل الشيعة توجّه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اخبرنى به الشيخ ايده اللّه قال اخبرنى احمد بن محمّد بن الحسن عن ابيه عن محمّد بن يحيى عن محمّد بن على بن محبوب عن احمد البرقى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الاسناد عن محمّد بن على بن محبوب عن محمّد بن الحسين</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الحسن باسناده عن محمّد بن على بن محبوب عن احمد البرقى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عن محمّد بن الحسين</w:t>
      </w:r>
      <w:r>
        <w:rPr>
          <w:rFonts w:eastAsia="Amiri" w:cs="Amiri" w:ascii="Amiri" w:hAnsi="Amiri"/>
          <w:color w:val="111111"/>
          <w:sz w:val="28"/>
          <w:szCs w:val="28"/>
          <w:rtl w:val="true"/>
          <w:lang w:bidi="ar-SA"/>
        </w:rPr>
        <w:t>.</w:t>
      </w:r>
      <w:r>
        <w:rPr>
          <w:rStyle w:val="FootnoteAnchor"/>
          <w:rtl w:val="true"/>
        </w:rPr>
        <w:footnoteReference w:id="348"/>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 كه مى‌بينيد ، صاحب وسائل ، به جاى سند صريح تهذيب الأحكام به محمّد بن على بن محبوب ،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 از آن روست كه به عقيده وى اين دو حديث ، از كتاب محمّد بن على بن محبوب گرفته شده و طريق ذكر شده در تهذيب الأحكام ، يكى از طريق‌هاى چندى است كه شيخ طوسى به كتاب‌هاى محمّد بن على بن محبوب داشته و پاره‌اى از طرق ديگر وى در الفهرست</w:t>
      </w:r>
      <w:r>
        <w:rPr>
          <w:rStyle w:val="FootnoteAnchor"/>
          <w:rtl w:val="true"/>
        </w:rPr>
        <w:footnoteReference w:id="349"/>
      </w:r>
      <w:r>
        <w:rPr>
          <w:rFonts w:ascii="Amiri" w:hAnsi="Amiri" w:eastAsia="Amiri" w:cs="Amiri"/>
          <w:color w:val="111111"/>
          <w:sz w:val="28"/>
          <w:sz w:val="28"/>
          <w:szCs w:val="28"/>
          <w:rtl w:val="true"/>
          <w:lang w:bidi="ar-SA"/>
        </w:rPr>
        <w:t>و احيانا در</w:t>
      </w:r>
    </w:p>
    <w:p>
      <w:pPr>
        <w:pStyle w:val="BookText"/>
        <w:rPr/>
      </w:pPr>
      <w:r>
        <w:rPr>
          <w:rFonts w:ascii="Amiri" w:hAnsi="Amiri" w:eastAsia="Amiri" w:cs="Amiri"/>
          <w:color w:val="111111"/>
          <w:sz w:val="28"/>
          <w:sz w:val="28"/>
          <w:szCs w:val="28"/>
          <w:rtl w:val="true"/>
          <w:lang w:bidi="ar-SA"/>
        </w:rPr>
        <w:t xml:space="preserve">لابه‌لاى اسناد تهذيب الأحكام و استبصار آمده است ، و طريق مذكور در اين حديث ، تشريفاتى بوده و در اعتبار حديثْ نقشى ندارد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با اين مبناى صاحب وسائل در ارتباط با طرق به كتاب‌ها موافقيم و تطبيق آن را نيز در اين مثال ، درست مى‌دانيم ؛ ولى به هرحال در هر دو مرحله قاعده كلى و تطبيق قاعده ، اختلاف نظر وجود دارد ، لذا نمى‌توان به اسناد وسائل الشيعة ، بدون مراجعه به تهذيب الأحكام و استبصار اعتماد ورزيد ، بويژه در جلد نخست تهذيب الأحكام و استبصار كه طرق به كتاب‌ها در آغاز بسيارى از اسناد ديده مى‌شود و در وسائل الشيعة ، اين طرق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آينده ، بار ديگر در اين زمينه سخن خواهيم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اين فصل ، اشاره به اين نكته ، مفيد است كه با توجّه به ساختار وسائل الشيعة ، گاه سند مصدرى كه داراى ضمير نيست در آن به شكل سند ضميردار نقل مى‌شود يا سندى كه اشاره ندارد ، در وسائل الشيعة ، اشاره‌دار مى‌گردد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مثال اوّل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عدّة من اصحابنا عن احمد بن محمّد بن خالد عن على بن اسباط </w:t>
      </w:r>
      <w:r>
        <w:rPr>
          <w:rFonts w:eastAsia="Amiri" w:cs="Amiri" w:ascii="Amiri" w:hAnsi="Amiri"/>
          <w:color w:val="111111"/>
          <w:sz w:val="28"/>
          <w:szCs w:val="28"/>
          <w:rtl w:val="true"/>
          <w:lang w:bidi="ar-SA"/>
        </w:rPr>
        <w:t>.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اين سند در وسائل الشيعة ، در دنبال نقل حديث ديگرى از كافى به اين شكل نقل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عدّة من اصحابنا عن احمد بن محمّد عن ابن محبوب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ورواه البرقى فى المحاسن عن ابن محبوب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وعنهم عن احمد بن محمّد بن خالد عن على بن اسباط </w:t>
      </w:r>
      <w:r>
        <w:rPr>
          <w:rFonts w:eastAsia="IRNazanin" w:cs="IRNazanin"/>
          <w:color w:val="111111"/>
          <w:sz w:val="28"/>
          <w:szCs w:val="28"/>
          <w:rtl w:val="true"/>
          <w:lang w:bidi="fa-IR"/>
        </w:rPr>
        <w:t>. ...</w:t>
      </w:r>
      <w:r>
        <w:rPr>
          <w:rStyle w:val="FootnoteAnchor"/>
          <w:rtl w:val="true"/>
        </w:rPr>
        <w:footnoteReference w:id="351"/>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دوم </w:t>
      </w:r>
      <w:r>
        <w:rPr>
          <w:rFonts w:eastAsia="IRNazanin" w:cs="IRNazanin"/>
          <w:color w:val="111111"/>
          <w:sz w:val="28"/>
          <w:szCs w:val="28"/>
          <w:rtl w:val="true"/>
          <w:lang w:bidi="fa-IR"/>
        </w:rPr>
        <w:t>:</w:t>
      </w:r>
      <w:bookmarkStart w:id="318" w:name="pg2166_31392"/>
    </w:p>
    <w:p>
      <w:pPr>
        <w:pStyle w:val="BookText"/>
        <w:rPr/>
      </w:pPr>
      <w:bookmarkEnd w:id="318"/>
      <w:r>
        <w:rPr>
          <w:rFonts w:ascii="Amiri" w:hAnsi="Amiri" w:eastAsia="Amiri" w:cs="Amiri"/>
          <w:color w:val="111111"/>
          <w:sz w:val="28"/>
          <w:sz w:val="28"/>
          <w:szCs w:val="28"/>
          <w:rtl w:val="true"/>
          <w:lang w:bidi="ar-SA"/>
        </w:rPr>
        <w:t xml:space="preserve">على بن ابراهيم عن ابيه عن ابن ابى عمير عن معاوية بن عمّار عن ابى عبد اللّه عليه‌السلام </w:t>
      </w:r>
      <w:r>
        <w:rPr>
          <w:rFonts w:eastAsia="Amiri" w:cs="Amiri" w:ascii="Amiri" w:hAnsi="Amiri"/>
          <w:color w:val="111111"/>
          <w:sz w:val="28"/>
          <w:szCs w:val="28"/>
          <w:rtl w:val="true"/>
          <w:lang w:bidi="ar-SA"/>
        </w:rPr>
        <w:t>.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اين سند كافى ، در وسائل الشيعة ، سند دوم از اين دو سند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على بن ابراهيم عن ابيه عن ابن ابى عمير عن معاوية بن عمّار عن ابى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مرسلاً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وبهذا الاسناد عن معاوية بن عمّار عن أبى عبد اللّه عليه‌السلام </w:t>
      </w:r>
      <w:r>
        <w:rPr>
          <w:rFonts w:eastAsia="Amiri" w:cs="Amiri" w:ascii="Amiri" w:hAnsi="Amiri"/>
          <w:color w:val="111111"/>
          <w:sz w:val="28"/>
          <w:szCs w:val="28"/>
          <w:rtl w:val="true"/>
          <w:lang w:bidi="ar-SA"/>
        </w:rPr>
        <w:t>. ...</w:t>
      </w:r>
      <w:r>
        <w:rPr>
          <w:rStyle w:val="FootnoteAnchor"/>
          <w:rtl w:val="true"/>
        </w:rPr>
        <w:footnoteReference w:id="353"/>
      </w:r>
    </w:p>
    <w:p>
      <w:pPr>
        <w:pStyle w:val="Heading4"/>
        <w:numPr>
          <w:ilvl w:val="3"/>
          <w:numId w:val="1"/>
        </w:numPr>
        <w:rPr/>
      </w:pPr>
      <w:bookmarkStart w:id="319" w:name="__RefHeading___Toc385080_3804643083"/>
      <w:bookmarkStart w:id="320" w:name="_Toc121"/>
      <w:bookmarkEnd w:id="319"/>
      <w:r>
        <w:rPr>
          <w:rtl w:val="true"/>
        </w:rPr>
        <w:t xml:space="preserve">فصل چهارم </w:t>
      </w:r>
      <w:r>
        <w:rPr>
          <w:rtl w:val="true"/>
        </w:rPr>
        <w:t xml:space="preserve">: </w:t>
      </w:r>
      <w:r>
        <w:rPr>
          <w:rtl w:val="true"/>
        </w:rPr>
        <w:t xml:space="preserve">بحث‌هاى كلّى درباره شيوه برخورد </w:t>
      </w:r>
      <w:r>
        <w:rPr>
          <w:rtl w:val="true"/>
        </w:rPr>
        <w:t>«</w:t>
      </w:r>
      <w:r>
        <w:rPr>
          <w:rtl w:val="true"/>
        </w:rPr>
        <w:t>وسائل الشيعة</w:t>
      </w:r>
      <w:r>
        <w:rPr>
          <w:rtl w:val="true"/>
        </w:rPr>
        <w:t xml:space="preserve">» </w:t>
      </w:r>
      <w:r>
        <w:rPr>
          <w:rtl w:val="true"/>
        </w:rPr>
        <w:t>با اسناد ويژه كتب حديثى</w:t>
      </w:r>
      <w:bookmarkEnd w:id="320"/>
    </w:p>
    <w:p>
      <w:pPr>
        <w:pStyle w:val="Heading5"/>
        <w:numPr>
          <w:ilvl w:val="4"/>
          <w:numId w:val="1"/>
        </w:numPr>
        <w:rPr/>
      </w:pPr>
      <w:bookmarkStart w:id="321" w:name="__RefHeading___Toc385082_3804643083"/>
      <w:bookmarkStart w:id="322" w:name="_Toc122"/>
      <w:bookmarkEnd w:id="321"/>
      <w:r>
        <w:rPr>
          <w:rtl w:val="true"/>
        </w:rPr>
        <w:t xml:space="preserve">الف </w:t>
      </w:r>
      <w:r>
        <w:rPr>
          <w:rtl w:val="true"/>
        </w:rPr>
        <w:t xml:space="preserve">. </w:t>
      </w:r>
      <w:r>
        <w:rPr>
          <w:rtl w:val="true"/>
        </w:rPr>
        <w:t>تعليق</w:t>
      </w:r>
      <w:bookmarkEnd w:id="322"/>
    </w:p>
    <w:p>
      <w:pPr>
        <w:pStyle w:val="BookText"/>
        <w:rPr/>
      </w:pPr>
      <w:r>
        <w:rPr>
          <w:rFonts w:ascii="IRNazanin" w:hAnsi="IRNazanin" w:eastAsia="IRNazanin"/>
          <w:color w:val="111111"/>
          <w:sz w:val="28"/>
          <w:sz w:val="28"/>
          <w:szCs w:val="28"/>
          <w:rtl w:val="true"/>
          <w:lang w:bidi="fa-IR"/>
        </w:rPr>
        <w:t xml:space="preserve">صاحب وسائل در اسناد معلّق كافى كه به اعتماد سند قبلى ، آغاز آن حذف شده ، قسمت محذوف را به سند مى‌افزايد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قسمت محذوف را گاه به شكل صريح و گاه به شكل مضمر و گاه به شكل اشاره مى‌آورد ، كه اين نوع تنوّع روش يادكرد از قسمت محذوف ، بيشتر به خصوصيات موردى احاديث در وسائل الشيعة وابسته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مثال اوّل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ابراهيم عن ابيه عن حمّاد بن عيسى عن حريز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حمّاد بن عيسى عن حريز </w:t>
      </w:r>
      <w:r>
        <w:rPr>
          <w:rFonts w:eastAsia="Amiri" w:cs="Amiri" w:ascii="Amiri" w:hAnsi="Amiri"/>
          <w:color w:val="111111"/>
          <w:sz w:val="28"/>
          <w:szCs w:val="28"/>
          <w:rtl w:val="true"/>
          <w:lang w:bidi="ar-SA"/>
        </w:rPr>
        <w:t>. ...</w:t>
      </w:r>
      <w:r>
        <w:rPr>
          <w:rStyle w:val="FootnoteAnchor"/>
          <w:rtl w:val="true"/>
        </w:rPr>
        <w:footnoteReference w:id="354"/>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سند دوم ، تعليقْ رخ داده و آغاز سند ، حذف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سند در وسائل الشيعة به اين شكل نقل شده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يعقوب عن على بن ابراهيم عن ابيه عن حماد بن عيسى عن حريز </w:t>
      </w:r>
      <w:r>
        <w:rPr>
          <w:rFonts w:eastAsia="Amiri" w:cs="Amiri" w:ascii="Amiri" w:hAnsi="Amiri"/>
          <w:color w:val="111111"/>
          <w:sz w:val="28"/>
          <w:szCs w:val="28"/>
          <w:rtl w:val="true"/>
          <w:lang w:bidi="ar-SA"/>
        </w:rPr>
        <w:t>.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مثال دوم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احمد بن محمّد عن عبد الرحمن بن ابى نجران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محمّد عن الحسن بن على بن فضّال </w:t>
      </w:r>
      <w:r>
        <w:rPr>
          <w:rFonts w:eastAsia="IRNazanin" w:cs="IRNazanin"/>
          <w:color w:val="111111"/>
          <w:sz w:val="28"/>
          <w:szCs w:val="28"/>
          <w:rtl w:val="true"/>
          <w:lang w:bidi="fa-IR"/>
        </w:rPr>
        <w:t>.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سند دوم در دو جاى وسائل الشيعة وارد شده و در هر دو ، محمّد بن يحيى به سند افزوده شده است ؛ در يكى ، صريحا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يحيى عن احمد بن محمّد عن الحسين بن على بن فضّال </w:t>
      </w:r>
      <w:r>
        <w:rPr>
          <w:rFonts w:eastAsia="Amiri" w:cs="Amiri" w:ascii="Amiri" w:hAnsi="Amiri"/>
          <w:color w:val="111111"/>
          <w:sz w:val="28"/>
          <w:szCs w:val="28"/>
          <w:rtl w:val="true"/>
          <w:lang w:bidi="ar-SA"/>
        </w:rPr>
        <w:t>.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و در ديگرى ، با ضمير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عن احمد بن محمّد عن الحسن بن على بن فضّال </w:t>
      </w:r>
      <w:r>
        <w:rPr>
          <w:rFonts w:eastAsia="IRNazanin" w:cs="IRNazanin"/>
          <w:color w:val="111111"/>
          <w:sz w:val="28"/>
          <w:szCs w:val="28"/>
          <w:rtl w:val="true"/>
          <w:lang w:bidi="fa-IR"/>
        </w:rPr>
        <w:t>.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مثال سوم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على الاشعرى عن محمّد بن عبد الجبّار عن صفوان بن يحيى عن عيص بن القاسم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صفوان بن يحيى عن عبد اللّه بن مسكان </w:t>
      </w:r>
      <w:r>
        <w:rPr>
          <w:rFonts w:eastAsia="Amiri" w:cs="Amiri" w:ascii="Amiri" w:hAnsi="Amiri"/>
          <w:color w:val="111111"/>
          <w:sz w:val="28"/>
          <w:szCs w:val="28"/>
          <w:rtl w:val="true"/>
          <w:lang w:bidi="ar-SA"/>
        </w:rPr>
        <w:t>.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اين دو سند در وسائل الشيعة ، اين گونه گزارش شده‌اند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ابى على الاشعرى عن محمّد بن عبد الجبّار عن صفوان بن يحيى عن عيص بن القاسم </w:t>
      </w:r>
      <w:r>
        <w:rPr>
          <w:rFonts w:eastAsia="Amiri" w:cs="Amiri" w:ascii="Amiri" w:hAnsi="Amiri"/>
          <w:color w:val="111111"/>
          <w:sz w:val="28"/>
          <w:szCs w:val="28"/>
          <w:rtl w:val="true"/>
          <w:lang w:bidi="ar-SA"/>
        </w:rPr>
        <w:t>. ...</w:t>
      </w:r>
      <w:bookmarkStart w:id="323" w:name="pg2166_31394"/>
    </w:p>
    <w:p>
      <w:pPr>
        <w:pStyle w:val="BookText"/>
        <w:rPr/>
      </w:pPr>
      <w:bookmarkEnd w:id="323"/>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وبهذا الاسناد عن صفوان عن عبد اللّه بن مسكان </w:t>
      </w:r>
      <w:r>
        <w:rPr>
          <w:rFonts w:eastAsia="Amiri" w:cs="Amiri" w:ascii="Amiri" w:hAnsi="Amiri"/>
          <w:color w:val="111111"/>
          <w:sz w:val="28"/>
          <w:szCs w:val="28"/>
          <w:rtl w:val="true"/>
          <w:lang w:bidi="ar-SA"/>
        </w:rPr>
        <w:t>.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بدين ترتيب ، سند معلّق كافى كه حالتى از اسناد ويژه را داراست در وسائل الشيعة به سند اشاره‌اى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حالت ديگرى از اسناد ويژه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تبديل شده است </w:t>
      </w:r>
      <w:r>
        <w:rPr>
          <w:rFonts w:eastAsia="IRNazanin" w:cs="IRNazanin"/>
          <w:color w:val="111111"/>
          <w:sz w:val="28"/>
          <w:szCs w:val="28"/>
          <w:rtl w:val="true"/>
          <w:lang w:bidi="fa-IR"/>
        </w:rPr>
        <w:t>.</w:t>
      </w:r>
    </w:p>
    <w:p>
      <w:pPr>
        <w:pStyle w:val="Heading5"/>
        <w:numPr>
          <w:ilvl w:val="4"/>
          <w:numId w:val="1"/>
        </w:numPr>
        <w:rPr/>
      </w:pPr>
      <w:bookmarkStart w:id="324" w:name="__RefHeading___Toc385084_3804643083"/>
      <w:bookmarkStart w:id="325" w:name="_Toc123"/>
      <w:bookmarkEnd w:id="324"/>
      <w:r>
        <w:rPr>
          <w:rtl w:val="true"/>
        </w:rPr>
        <w:t xml:space="preserve">ب </w:t>
      </w:r>
      <w:r>
        <w:rPr>
          <w:rtl w:val="true"/>
        </w:rPr>
        <w:t xml:space="preserve">. </w:t>
      </w:r>
      <w:r>
        <w:rPr>
          <w:rtl w:val="true"/>
        </w:rPr>
        <w:t>تحويل</w:t>
      </w:r>
      <w:bookmarkEnd w:id="325"/>
    </w:p>
    <w:p>
      <w:pPr>
        <w:pStyle w:val="BookText"/>
        <w:rPr/>
      </w:pPr>
      <w:r>
        <w:rPr>
          <w:rFonts w:ascii="IRNazanin" w:hAnsi="IRNazanin" w:eastAsia="IRNazanin"/>
          <w:color w:val="111111"/>
          <w:sz w:val="28"/>
          <w:sz w:val="28"/>
          <w:szCs w:val="28"/>
          <w:rtl w:val="true"/>
          <w:lang w:bidi="fa-IR"/>
        </w:rPr>
        <w:t xml:space="preserve">در اسناد تحويلى صاحب وسائل ، با افزودن يك يا دو نشانه از نشانه‌هاى تحويل سند را براى خواننده روشن مى‌سازد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افزودن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واو عطف تحويل ،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پايان قسمت اختصاصى سند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قرينه دوم در كافى ، بسيار ديده مى‌شود ؛ ولى در جاهايى كه كلمه جميعا هم در كافى وجود ندارد ، در وسائل الشيعة اين كلمه افزوده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ما نمى‌توانيم با مشاهده كلمه جميعا در وسائل الشيعة ، مطمئن شويم كه اين عبارت در اصل بوده يا از افزوده‌هاى صاحب وسائل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ابراهيم عن ابيه و محمّد بن اسماعيل عن الفضل بن شاذان عن ابن ابى عمير </w:t>
      </w:r>
      <w:r>
        <w:rPr>
          <w:rFonts w:eastAsia="Amiri" w:cs="Amiri" w:ascii="Amiri" w:hAnsi="Amiri"/>
          <w:color w:val="111111"/>
          <w:sz w:val="28"/>
          <w:szCs w:val="28"/>
          <w:rtl w:val="true"/>
          <w:lang w:bidi="ar-SA"/>
        </w:rPr>
        <w:t>.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سند وسائل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يعقوب عن على بن ابراهيم عن ابيه وعن محمّد بن اسماعيل عن الفضل بن شاذان جميعا عن ابن ابى عمير </w:t>
      </w:r>
      <w:r>
        <w:rPr>
          <w:rFonts w:eastAsia="Amiri" w:cs="Amiri" w:ascii="Amiri" w:hAnsi="Amiri"/>
          <w:color w:val="111111"/>
          <w:sz w:val="28"/>
          <w:szCs w:val="28"/>
          <w:rtl w:val="true"/>
          <w:lang w:bidi="ar-SA"/>
        </w:rPr>
        <w:t>. ...</w:t>
      </w:r>
      <w:r>
        <w:rPr>
          <w:rStyle w:val="FootnoteAnchor"/>
          <w:rtl w:val="true"/>
        </w:rPr>
        <w:footnoteReference w:id="362"/>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تذكّر اين نكته ، مفيد است كه همچنان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وسائل الشيعة ، ممكن است از افزوده‌هاى صاحب وسائل نباشد و در اصل مصدر وجود داشته باشد ،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p>
    <w:p>
      <w:pPr>
        <w:pStyle w:val="BookText"/>
        <w:rPr/>
      </w:pPr>
      <w:r>
        <w:rPr>
          <w:rFonts w:ascii="IRNazanin" w:hAnsi="IRNazanin" w:eastAsia="IRNazanin"/>
          <w:color w:val="111111"/>
          <w:sz w:val="28"/>
          <w:sz w:val="28"/>
          <w:szCs w:val="28"/>
          <w:rtl w:val="true"/>
          <w:lang w:bidi="fa-IR"/>
        </w:rPr>
        <w:t xml:space="preserve">از عاطف هم ممكن است از مصدر به وسائل الشيعة انتقال يافته باشد و چه بسا نشانه تحويل نباشد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مثال ، در اين سند وسائل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على بن ابراهيم عن ابيه وعن احمد بن محمّد بن خالد عن النوفلى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عاطف دوم در اصل كافى بوده</w:t>
      </w:r>
      <w:r>
        <w:rPr>
          <w:rStyle w:val="FootnoteAnchor"/>
          <w:rtl w:val="true"/>
        </w:rPr>
        <w:footnoteReference w:id="363"/>
      </w:r>
      <w:r>
        <w:rPr>
          <w:rFonts w:ascii="Amiri" w:hAnsi="Amiri" w:eastAsia="Amiri" w:cs="Amiri"/>
          <w:color w:val="111111"/>
          <w:sz w:val="28"/>
          <w:sz w:val="28"/>
          <w:szCs w:val="28"/>
          <w:rtl w:val="true"/>
          <w:lang w:bidi="ar-SA"/>
        </w:rPr>
        <w:t xml:space="preserve">و نشانه تحويل نيست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تغيير ساختار اسناد مصادر حديث همچون كافى در وسائل الشيعة ، گاه پاره‌اى از قرائن تحويل در اين كتاب از بين مى‌رود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اين سند كافى توجّه كنيد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من اصحابنا ، عن احمد بن محمّد وابو داود عن الحسين بن سعيد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سند ، مرفوع بودن ابو داود ، نشانگر وقوع تحويل در سند است ؛ چه اين امر ، نشان مى‌دهد كه ابو داود عطف بر عدّة من اصحابنا است ، نه عطف بر احمد بن محمّد كه مجرور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كيفيت تحويل در اين سند ، نيازمند افزودن قرائن ديگر است ؛ ولى اصل تحويل و ابتداى سند دوم ، با مرفوع بودن ابو داود ، روشن مى‌گردد </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 xml:space="preserve">در اين سند در وسائل الشيعة با توجّه به افزودن نام مؤلّف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آغاز سند ، قرينه تحويل از ميان مى‌رود ، حديث فوق در دو جاى وسائل الشيعة آمده است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عدّة من اصحابنا عن احمد بن محمّد وابى داود عن الحسين بن سعيد </w:t>
      </w:r>
      <w:r>
        <w:rPr>
          <w:rFonts w:eastAsia="Amiri" w:cs="Amiri" w:ascii="Amiri" w:hAnsi="Amiri"/>
          <w:color w:val="111111"/>
          <w:sz w:val="28"/>
          <w:szCs w:val="28"/>
          <w:rtl w:val="true"/>
          <w:lang w:bidi="ar-SA"/>
        </w:rPr>
        <w:t>. ...</w:t>
      </w:r>
      <w:r>
        <w:rPr>
          <w:rStyle w:val="FootnoteAnchor"/>
          <w:rtl w:val="true"/>
        </w:rPr>
        <w:footnoteReference w:id="365"/>
      </w:r>
      <w:bookmarkStart w:id="326" w:name="pg2166_31396"/>
    </w:p>
    <w:p>
      <w:pPr>
        <w:pStyle w:val="BookText"/>
        <w:rPr/>
      </w:pPr>
      <w:bookmarkEnd w:id="326"/>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عدّة من اصحابنا عن احمد بن محمّد و ابى داود جميعا عن الحسين بن سعيد </w:t>
      </w:r>
      <w:r>
        <w:rPr>
          <w:rFonts w:eastAsia="Amiri" w:cs="Amiri" w:ascii="Amiri" w:hAnsi="Amiri"/>
          <w:color w:val="111111"/>
          <w:sz w:val="28"/>
          <w:szCs w:val="28"/>
          <w:rtl w:val="true"/>
          <w:lang w:bidi="ar-SA"/>
        </w:rPr>
        <w:t>. ...</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 xml:space="preserve">افزودن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براى نشان دادن اصل وقوع تحويل در اين سند كافى</w:t>
      </w:r>
    </w:p>
    <w:p>
      <w:pPr>
        <w:pStyle w:val="BookText"/>
        <w:rPr/>
      </w:pPr>
      <w:r>
        <w:rPr>
          <w:rFonts w:ascii="IRNazanin" w:hAnsi="IRNazanin" w:eastAsia="IRNazanin"/>
          <w:color w:val="111111"/>
          <w:sz w:val="28"/>
          <w:sz w:val="28"/>
          <w:szCs w:val="28"/>
          <w:rtl w:val="true"/>
          <w:lang w:bidi="fa-IR"/>
        </w:rPr>
        <w:t xml:space="preserve">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اثبات وقوع تعليق اين واژه ، كيفيت تعليق را با روشن ساختن ادامه قسمت دوم سند ، آشكار 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برخى از موارد اين سند در وسائل الشيعة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حرف عطف افزوده شده</w:t>
      </w:r>
      <w:r>
        <w:rPr>
          <w:rStyle w:val="FootnoteAnchor"/>
          <w:rtl w:val="true"/>
        </w:rPr>
        <w:footnoteReference w:id="367"/>
      </w:r>
      <w:r>
        <w:rPr>
          <w:rFonts w:ascii="Amiri" w:hAnsi="Amiri" w:eastAsia="Amiri" w:cs="Amiri"/>
          <w:color w:val="111111"/>
          <w:sz w:val="28"/>
          <w:sz w:val="28"/>
          <w:szCs w:val="28"/>
          <w:rtl w:val="true"/>
          <w:lang w:bidi="ar-SA"/>
        </w:rPr>
        <w:t xml:space="preserve">كه اين كلمه نيز براى اثبات اصل وقوع تعليق ، كارساز نيست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گفتنى است كه سند فوق در كافى ، بارها تكرار شده</w:t>
      </w:r>
      <w:r>
        <w:rPr>
          <w:rStyle w:val="FootnoteAnchor"/>
          <w:rtl w:val="true"/>
        </w:rPr>
        <w:footnoteReference w:id="368"/>
      </w:r>
      <w:r>
        <w:rPr>
          <w:rFonts w:ascii="IRNazanin" w:hAnsi="IRNazanin" w:eastAsia="IRNazanin"/>
          <w:color w:val="111111"/>
          <w:sz w:val="28"/>
          <w:sz w:val="28"/>
          <w:szCs w:val="28"/>
          <w:rtl w:val="true"/>
          <w:lang w:bidi="fa-IR"/>
        </w:rPr>
        <w:t xml:space="preserve">و در برخى مواضع در اين سند در نسخه چاپى ، تحريف رخ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شده است </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 xml:space="preserve">در اين موارد ، با توجّه به نقل وسائل الشيعة نمى‌توان از كيفيت نسخه كافى كه نزد صاحب وسائل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باخبر گشت ؛ زيرا به هر حال ، اين نام در وسائل الشيعة ، به شكل مجرور نقل مى‌شود </w:t>
      </w:r>
      <w:r>
        <w:rPr>
          <w:rFonts w:eastAsia="IRNazanin" w:cs="IRNazanin"/>
          <w:color w:val="111111"/>
          <w:sz w:val="28"/>
          <w:szCs w:val="28"/>
          <w:rtl w:val="true"/>
          <w:lang w:bidi="fa-IR"/>
        </w:rPr>
        <w:t>.</w:t>
      </w:r>
    </w:p>
    <w:p>
      <w:pPr>
        <w:pStyle w:val="Heading5"/>
        <w:numPr>
          <w:ilvl w:val="4"/>
          <w:numId w:val="1"/>
        </w:numPr>
        <w:rPr/>
      </w:pPr>
      <w:bookmarkStart w:id="327" w:name="__RefHeading___Toc385086_3804643083"/>
      <w:bookmarkStart w:id="328" w:name="_Toc124"/>
      <w:bookmarkEnd w:id="327"/>
      <w:r>
        <w:rPr>
          <w:rtl w:val="true"/>
        </w:rPr>
        <w:t xml:space="preserve">ج </w:t>
      </w:r>
      <w:r>
        <w:rPr>
          <w:rtl w:val="true"/>
        </w:rPr>
        <w:t xml:space="preserve">. </w:t>
      </w:r>
      <w:r>
        <w:rPr>
          <w:rtl w:val="true"/>
        </w:rPr>
        <w:t>اضمار</w:t>
      </w:r>
      <w:bookmarkEnd w:id="328"/>
    </w:p>
    <w:p>
      <w:pPr>
        <w:pStyle w:val="BookText"/>
        <w:rPr/>
      </w:pPr>
      <w:r>
        <w:rPr>
          <w:rFonts w:ascii="IRNazanin" w:hAnsi="IRNazanin" w:eastAsia="IRNazanin"/>
          <w:color w:val="111111"/>
          <w:sz w:val="28"/>
          <w:sz w:val="28"/>
          <w:szCs w:val="28"/>
          <w:rtl w:val="true"/>
          <w:lang w:bidi="fa-IR"/>
        </w:rPr>
        <w:t xml:space="preserve">در وسائل الشيعة نسبت به ضماير آغاز اسناد ، دو گونه برخورد ديده مى‌شود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تبديل ضمير به اسم ظاهر</w:t>
      </w:r>
      <w:r>
        <w:rPr>
          <w:rFonts w:eastAsia="Amiri" w:cs="Amiri" w:ascii="Amiri" w:hAnsi="Amiri"/>
          <w:color w:val="111111"/>
          <w:sz w:val="28"/>
          <w:szCs w:val="28"/>
          <w:rtl w:val="true"/>
          <w:lang w:bidi="ar-SA"/>
        </w:rPr>
        <w:t>.</w:t>
      </w:r>
      <w:r>
        <w:rPr>
          <w:rStyle w:val="FootnoteAnchor"/>
          <w:rtl w:val="true"/>
        </w:rPr>
        <w:footnoteReference w:id="370"/>
      </w:r>
      <w:r>
        <w:rPr>
          <w:rFonts w:ascii="Amiri" w:hAnsi="Amiri" w:eastAsia="Amiri" w:cs="Amiri"/>
          <w:color w:val="111111"/>
          <w:sz w:val="28"/>
          <w:sz w:val="28"/>
          <w:szCs w:val="28"/>
          <w:rtl w:val="true"/>
          <w:lang w:bidi="ar-SA"/>
        </w:rPr>
        <w:t xml:space="preserve">اين برخورد ، در غالب ضماير ديده مى‌شود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كردن ضمير به حال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موارد ، اسناد دشوارى است كه فهم سند در آن ، نياز به تحقيق و فكر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وسائل ، گاه اشاره مى‌كند كه رها كردن سند از آن روست كه فهم مرجع ضمير را به خواننده واگذار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عدّة من اصحابنا عن احمد بن محمّد بن عيسى عن احمد بن محمّد بن ابى نصر عن ابان بن عثمان عن ابن ابى يعفور عن ابى عبد 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عن حماد بن عثمان عن ابان عن ابن ابى يعفور مثله </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در اين سند كافى ، مرجع ضمير مرفوع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حديثْ روشن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وسائل در دو جاى كتاب ، اين حديث را نقل كرده و در هر دو جا با شيوه نقل اين ذيل اشاره كرده كه فهم سند را به خوانندگان وا نهاده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وعنهم عن احمد بن محمّد بن عيسى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ورواه أيضا عن حمّاد بن عثمان عن ابان عن ابن ابى يعفور مثله </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عدّة من اصحابنا عن احمد بن محمّد بن عيسى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الكلينى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عن حماد بن عثمان عن ابان عن ابن ابى يعفور مثله </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نظير اين سند برخى از اسناد ديگر است كه ظاهرا به جهت واگذارى فهم سند به خواننده ، ضمير را به حال خود رها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على الاشعرى عن الحسن بن على الكوفى عن على بن اسباط عن محمّد بن القاسم بن الفضيل قال قلت لابى الحسن عليه‌السلام </w:t>
      </w:r>
      <w:r>
        <w:rPr>
          <w:rFonts w:eastAsia="Amiri" w:cs="Amiri" w:ascii="Amiri" w:hAnsi="Amiri"/>
          <w:color w:val="111111"/>
          <w:sz w:val="28"/>
          <w:szCs w:val="28"/>
          <w:rtl w:val="true"/>
          <w:lang w:bidi="ar-SA"/>
        </w:rPr>
        <w:t>. ...</w:t>
      </w:r>
      <w:bookmarkStart w:id="329" w:name="pg2166_31398"/>
    </w:p>
    <w:p>
      <w:pPr>
        <w:pStyle w:val="BookText"/>
        <w:rPr/>
      </w:pPr>
      <w:bookmarkEnd w:id="329"/>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عن ابن فضّال قال قال على بن اسباط لابى الحسن عليه‌السلام </w:t>
      </w:r>
      <w:r>
        <w:rPr>
          <w:rFonts w:eastAsia="Amiri" w:cs="Amiri" w:ascii="Amiri" w:hAnsi="Amiri"/>
          <w:color w:val="111111"/>
          <w:sz w:val="28"/>
          <w:szCs w:val="28"/>
          <w:rtl w:val="true"/>
          <w:lang w:bidi="ar-SA"/>
        </w:rPr>
        <w:t>.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مرجع ضمير در سند دوم ، روشن نيست و ما در كتاب توضيح الاسناد ، به تفصيل در اين باره بحث كرده‌ايم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وسائل الشيعة ، اين دو سند به اين شكل نقل شده‌اند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ابى على الاشعرى عن الحسن بن على الكوفى عن على بن اسباط عن محمّد بن القاسم بن الفضيل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ورواه الصدوق باسناده عن على بن مهزيار عن محمّد بن القاسم بن الفضيل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عن ابن فضّال قال قال ابن اسباط لابى الحسن عليه‌السلام </w:t>
      </w:r>
      <w:r>
        <w:rPr>
          <w:rFonts w:eastAsia="Amiri" w:cs="Amiri" w:ascii="Amiri" w:hAnsi="Amiri"/>
          <w:color w:val="111111"/>
          <w:sz w:val="28"/>
          <w:szCs w:val="28"/>
          <w:rtl w:val="true"/>
          <w:lang w:bidi="ar-SA"/>
        </w:rPr>
        <w:t>. ...</w:t>
      </w:r>
      <w:r>
        <w:rPr>
          <w:rStyle w:val="FootnoteAnchor"/>
          <w:rtl w:val="true"/>
        </w:rPr>
        <w:footnoteReference w:id="375"/>
      </w:r>
    </w:p>
    <w:p>
      <w:pPr>
        <w:pStyle w:val="Heading5"/>
        <w:numPr>
          <w:ilvl w:val="4"/>
          <w:numId w:val="1"/>
        </w:numPr>
        <w:rPr/>
      </w:pPr>
      <w:bookmarkStart w:id="330" w:name="__RefHeading___Toc385088_3804643083"/>
      <w:bookmarkStart w:id="331" w:name="_Toc125"/>
      <w:bookmarkEnd w:id="330"/>
      <w:r>
        <w:rPr>
          <w:rtl w:val="true"/>
        </w:rPr>
        <w:t xml:space="preserve">د </w:t>
      </w:r>
      <w:r>
        <w:rPr>
          <w:rtl w:val="true"/>
        </w:rPr>
        <w:t xml:space="preserve">. </w:t>
      </w:r>
      <w:r>
        <w:rPr>
          <w:rtl w:val="true"/>
        </w:rPr>
        <w:t>اشاره</w:t>
      </w:r>
      <w:bookmarkEnd w:id="331"/>
    </w:p>
    <w:p>
      <w:pPr>
        <w:pStyle w:val="Heading6"/>
        <w:numPr>
          <w:ilvl w:val="5"/>
          <w:numId w:val="1"/>
        </w:numPr>
        <w:rPr/>
      </w:pPr>
      <w:bookmarkStart w:id="332" w:name="__RefHeading___Toc385090_3804643083"/>
      <w:bookmarkStart w:id="333" w:name="_Toc126"/>
      <w:bookmarkEnd w:id="332"/>
      <w:r>
        <w:rPr>
          <w:rtl w:val="true"/>
        </w:rPr>
        <w:t>اشاره</w:t>
      </w:r>
      <w:bookmarkEnd w:id="333"/>
    </w:p>
    <w:p>
      <w:pPr>
        <w:pStyle w:val="BookText"/>
        <w:rPr/>
      </w:pPr>
      <w:r>
        <w:rPr>
          <w:rFonts w:ascii="Amiri" w:hAnsi="Amiri" w:eastAsia="Amiri" w:cs="Amiri"/>
          <w:color w:val="111111"/>
          <w:sz w:val="28"/>
          <w:sz w:val="28"/>
          <w:szCs w:val="28"/>
          <w:rtl w:val="true"/>
          <w:lang w:bidi="ar-SA"/>
        </w:rPr>
        <w:t xml:space="preserve">در وسائل الشيعة ، اسناد اشاره‌دار به سه شكل نقل شده‌اند </w:t>
      </w:r>
      <w:r>
        <w:rPr>
          <w:rFonts w:eastAsia="Amiri" w:cs="Amiri" w:ascii="Amiri" w:hAnsi="Amiri"/>
          <w:color w:val="111111"/>
          <w:sz w:val="28"/>
          <w:szCs w:val="28"/>
          <w:rtl w:val="true"/>
          <w:lang w:bidi="ar-SA"/>
        </w:rPr>
        <w:t>:</w:t>
      </w:r>
    </w:p>
    <w:p>
      <w:pPr>
        <w:pStyle w:val="Heading6"/>
        <w:numPr>
          <w:ilvl w:val="5"/>
          <w:numId w:val="1"/>
        </w:numPr>
        <w:rPr/>
      </w:pPr>
      <w:bookmarkStart w:id="334" w:name="__RefHeading___Toc385092_3804643083"/>
      <w:bookmarkStart w:id="335" w:name="_Toc127"/>
      <w:bookmarkEnd w:id="334"/>
      <w:r>
        <w:rPr>
          <w:rtl w:val="true"/>
        </w:rPr>
        <w:t xml:space="preserve">شكل اوّل </w:t>
      </w:r>
      <w:r>
        <w:rPr>
          <w:rtl w:val="true"/>
        </w:rPr>
        <w:t xml:space="preserve">: </w:t>
      </w:r>
      <w:r>
        <w:rPr>
          <w:rtl w:val="true"/>
        </w:rPr>
        <w:t>جايگزين كردن مشارٌ اليه به جاى اسم اشاره</w:t>
      </w:r>
      <w:bookmarkEnd w:id="335"/>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اصحابنا عن احمد بن محمّد بن خالد البرقى ، عن بعض اصحابه عن ابى سعيد الخيبرى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وبهذا الاسناد عن محمّد بن على رفعه</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اين دو سند در وسائل الشيعة به همراه سه حديث ضمنى به اين شكل گزارش شده‌اند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عدّة من اصحابنا عن احمد بن محمّد بن خالد البرقى عن بعض اصحابنا</w:t>
      </w:r>
    </w:p>
    <w:p>
      <w:pPr>
        <w:pStyle w:val="BookText"/>
        <w:rPr/>
      </w:pPr>
      <w:r>
        <w:rPr>
          <w:rFonts w:ascii="Amiri" w:hAnsi="Amiri" w:eastAsia="Amiri" w:cs="Amiri"/>
          <w:color w:val="111111"/>
          <w:sz w:val="28"/>
          <w:sz w:val="28"/>
          <w:szCs w:val="28"/>
          <w:rtl w:val="true"/>
          <w:lang w:bidi="ar-SA"/>
        </w:rPr>
        <w:t xml:space="preserve">عن ابى سعيد الخيبرى </w:t>
      </w:r>
      <w:r>
        <w:rPr>
          <w:rFonts w:eastAsia="Amiri" w:cs="Amiri" w:ascii="Amiri" w:hAnsi="Amiri"/>
          <w:color w:val="111111"/>
          <w:sz w:val="28"/>
          <w:szCs w:val="28"/>
          <w:rtl w:val="true"/>
          <w:lang w:bidi="ar-SA"/>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تقدّم فى الزيارات حديث محمّد بن مارد </w:t>
      </w:r>
      <w:r>
        <w:rPr>
          <w:rFonts w:eastAsia="Amiri" w:cs="Amiri" w:ascii="Amiri" w:hAnsi="Amiri"/>
          <w:color w:val="111111"/>
          <w:sz w:val="28"/>
          <w:szCs w:val="28"/>
          <w:rtl w:val="true"/>
          <w:lang w:bidi="ar-SA"/>
        </w:rPr>
        <w:t>. ...</w:t>
      </w:r>
      <w:bookmarkStart w:id="336" w:name="pg2166_31399"/>
    </w:p>
    <w:p>
      <w:pPr>
        <w:pStyle w:val="BookText"/>
        <w:rPr/>
      </w:pPr>
      <w:bookmarkEnd w:id="336"/>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تقدّم فى الامر بالمعروف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روى الصفار فى بصائر الدرجات عنهم عليهم‌السلام حديثا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وعنهم عن احمد عن محمّد بن على رفعه</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در اين مثال شيخ حرّ عاملى با آوردن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وعنهم عن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وبهذا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را مشخّص ساخته است </w:t>
      </w:r>
      <w:r>
        <w:rPr>
          <w:rFonts w:eastAsia="Amiri" w:cs="Amiri" w:ascii="Amiri" w:hAnsi="Amiri"/>
          <w:color w:val="111111"/>
          <w:sz w:val="28"/>
          <w:szCs w:val="28"/>
          <w:rtl w:val="true"/>
          <w:lang w:bidi="ar-SA"/>
        </w:rPr>
        <w:t>.</w:t>
      </w:r>
    </w:p>
    <w:p>
      <w:pPr>
        <w:pStyle w:val="Heading6"/>
        <w:numPr>
          <w:ilvl w:val="5"/>
          <w:numId w:val="1"/>
        </w:numPr>
        <w:rPr/>
      </w:pPr>
      <w:bookmarkStart w:id="337" w:name="__RefHeading___Toc385094_3804643083"/>
      <w:bookmarkStart w:id="338" w:name="_Toc128"/>
      <w:bookmarkEnd w:id="337"/>
      <w:r>
        <w:rPr>
          <w:rtl w:val="true"/>
        </w:rPr>
        <w:t xml:space="preserve">شكل دوم </w:t>
      </w:r>
      <w:r>
        <w:rPr>
          <w:rtl w:val="true"/>
        </w:rPr>
        <w:t xml:space="preserve">: </w:t>
      </w:r>
      <w:r>
        <w:rPr>
          <w:rtl w:val="true"/>
        </w:rPr>
        <w:t xml:space="preserve">توضيح مشارٌ اليه با عبارت </w:t>
      </w:r>
      <w:r>
        <w:rPr>
          <w:rtl w:val="true"/>
        </w:rPr>
        <w:t>«</w:t>
      </w:r>
      <w:r>
        <w:rPr>
          <w:rtl w:val="true"/>
        </w:rPr>
        <w:t>يعنى</w:t>
      </w:r>
      <w:r>
        <w:rPr>
          <w:rtl w:val="true"/>
        </w:rPr>
        <w:t>»</w:t>
      </w:r>
      <w:bookmarkEnd w:id="338"/>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واخبرنى الشيخ ايده اللّه ، عن ابى القاسم جعفر بن محمّد عن ابيه عن سعد بن عبد اللّه عن احمد بن محمّد عن ابراهيم بن ابى محمود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وبهذا الاسناد عن احمد بن محمّد عن على بن حديد وابن ابى نجران عن حماد بن عيسى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وبهذا الاسناد عن بعض اصحابنا رفعه الى ابى عبد اللّه عليه‌السلام </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در اين سه سند تهذيب الأحكام ، مراد از سند سوم ، چندان روشن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وسائل ، اين سند را پس از سند دوم به اين شكل نقل كرده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المفيد عن جعفر بن محمّد عن ابيه عن سعد عن احمد بن محمّد عن على بن حديد وابن ابى نجران جميعا عن حماد بن عيسى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عن احمد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أصحابنا رفعه إلى ابى عبد اللّه عليه‌السلام </w:t>
      </w:r>
      <w:r>
        <w:rPr>
          <w:rFonts w:eastAsia="Amiri" w:cs="Amiri" w:ascii="Amiri" w:hAnsi="Amiri"/>
          <w:color w:val="111111"/>
          <w:sz w:val="28"/>
          <w:szCs w:val="28"/>
          <w:rtl w:val="true"/>
          <w:lang w:bidi="ar-SA"/>
        </w:rPr>
        <w:t>.</w:t>
      </w:r>
      <w:r>
        <w:rPr>
          <w:rStyle w:val="FootnoteAnchor"/>
          <w:rtl w:val="true"/>
        </w:rPr>
        <w:footnoteReference w:id="379"/>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كه مى‌بينيد ، صاحب وسائل ، در سند دوم ، قسمت مشارٌ اليه را صريحا به</w:t>
      </w:r>
      <w:bookmarkStart w:id="339" w:name="pg2166_31400"/>
    </w:p>
    <w:p>
      <w:pPr>
        <w:pStyle w:val="BookText"/>
        <w:rPr/>
      </w:pPr>
      <w:bookmarkEnd w:id="339"/>
      <w:r>
        <w:rPr>
          <w:rFonts w:ascii="Amiri" w:hAnsi="Amiri" w:eastAsia="Amiri" w:cs="Amiri"/>
          <w:color w:val="111111"/>
          <w:sz w:val="28"/>
          <w:sz w:val="28"/>
          <w:szCs w:val="28"/>
          <w:rtl w:val="true"/>
          <w:lang w:bidi="ar-SA"/>
        </w:rPr>
        <w:t xml:space="preserve">سند افزوده است ؛ ولى در سند سوم ، اين كار را نكرده است ؛ بلكه در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عن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مشارٌ اليه اشاره كرده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وضوح مشارٌ اليه در سند دوم و</w:t>
      </w:r>
    </w:p>
    <w:p>
      <w:pPr>
        <w:pStyle w:val="BookText"/>
        <w:rPr/>
      </w:pPr>
      <w:r>
        <w:rPr>
          <w:rFonts w:ascii="IRNazanin" w:hAnsi="IRNazanin" w:eastAsia="IRNazanin"/>
          <w:color w:val="111111"/>
          <w:sz w:val="28"/>
          <w:sz w:val="28"/>
          <w:szCs w:val="28"/>
          <w:rtl w:val="true"/>
          <w:lang w:bidi="fa-IR"/>
        </w:rPr>
        <w:t xml:space="preserve">عدم وضوح آن در سند سوم ، سبب اين برخورد دو گانه گرديده است </w:t>
      </w:r>
      <w:r>
        <w:rPr>
          <w:rFonts w:eastAsia="IRNazanin" w:cs="IRNazanin"/>
          <w:color w:val="111111"/>
          <w:sz w:val="28"/>
          <w:szCs w:val="28"/>
          <w:rtl w:val="true"/>
          <w:lang w:bidi="fa-IR"/>
        </w:rPr>
        <w:t>.</w:t>
      </w:r>
    </w:p>
    <w:p>
      <w:pPr>
        <w:pStyle w:val="Heading6"/>
        <w:numPr>
          <w:ilvl w:val="5"/>
          <w:numId w:val="1"/>
        </w:numPr>
        <w:rPr/>
      </w:pPr>
      <w:bookmarkStart w:id="340" w:name="__RefHeading___Toc385096_3804643083"/>
      <w:bookmarkStart w:id="341" w:name="_Toc129"/>
      <w:bookmarkEnd w:id="340"/>
      <w:r>
        <w:rPr>
          <w:rtl w:val="true"/>
        </w:rPr>
        <w:t xml:space="preserve">شكل سوم </w:t>
      </w:r>
      <w:r>
        <w:rPr>
          <w:rtl w:val="true"/>
        </w:rPr>
        <w:t xml:space="preserve">: </w:t>
      </w:r>
      <w:r>
        <w:rPr>
          <w:rtl w:val="true"/>
        </w:rPr>
        <w:t>رها كردن سند به حال خود</w:t>
      </w:r>
      <w:bookmarkEnd w:id="341"/>
    </w:p>
    <w:p>
      <w:pPr>
        <w:pStyle w:val="BookText"/>
        <w:rPr/>
      </w:pPr>
      <w:r>
        <w:rPr>
          <w:rFonts w:ascii="IRNazanin" w:hAnsi="IRNazanin" w:eastAsia="IRNazanin"/>
          <w:color w:val="111111"/>
          <w:sz w:val="28"/>
          <w:sz w:val="28"/>
          <w:szCs w:val="28"/>
          <w:rtl w:val="true"/>
          <w:lang w:bidi="fa-IR"/>
        </w:rPr>
        <w:t xml:space="preserve">گاه سند اشاره‌دار در وسائل الشيعة به همان شكل اصلى خود نقل شده كه ظاهرا سبب اين امر ، آن بوده كه فهم سند دشوار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نقل عين سند اشاره‌دار ، فهم مشارٌ اليه ، به خواننده واگذار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 عن احمد بن محمّد بن عيسى عن عبد الرحمن بن ابى نجران عن عبد اللّه بن سنان عن ابى عبد اللّه عليه‌السلام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وبهذا الاسناد عن ابى مريم عن ابى جعفر عليه‌السلام </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در اين جا در سند دوم ، مشارٌ اليه چندان روشن نيست ؛ زيرا نام ابو مريم در سند قبلى ذكر نشده و وى از راويان چندان مشهورى نيست كه راوى از وى آشكار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اين سند در وسائل الشيعة ، پس از سند نخست به اين شكل نقل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محمّد بن يحيى عن احمد بن محمّد بن عيسى عن عبد الرحمن بن ابى نجران عن عبد اللّه بن سنان عن ابى عبد اللّه عليه‌السلام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ورواه الشيخ باسناده عن احمد بن محمّد بن عيسى مثله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وبهذا الاسناد عن ابى مريم عن ابى جعفر عليه‌السلام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ورواه الشيخ كالذى قبله </w:t>
      </w:r>
      <w:r>
        <w:rPr>
          <w:rFonts w:eastAsia="Amiri" w:cs="Amiri" w:ascii="Amiri" w:hAnsi="Amiri"/>
          <w:color w:val="111111"/>
          <w:sz w:val="28"/>
          <w:szCs w:val="28"/>
          <w:rtl w:val="true"/>
          <w:lang w:bidi="ar-SA"/>
        </w:rPr>
        <w:t>.</w:t>
      </w:r>
      <w:r>
        <w:rPr>
          <w:rStyle w:val="FootnoteAnchor"/>
          <w:rtl w:val="true"/>
        </w:rPr>
        <w:footnoteReference w:id="381"/>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نظر مى‌رسد كه اين سه شكل برخورد صاحب وسائل ، وابسته به ميزان وضوح</w:t>
      </w:r>
    </w:p>
    <w:p>
      <w:pPr>
        <w:pStyle w:val="BookText"/>
        <w:rPr/>
      </w:pPr>
      <w:r>
        <w:rPr>
          <w:rFonts w:ascii="Amiri" w:hAnsi="Amiri" w:eastAsia="Amiri" w:cs="Amiri"/>
          <w:color w:val="111111"/>
          <w:sz w:val="28"/>
          <w:sz w:val="28"/>
          <w:szCs w:val="28"/>
          <w:rtl w:val="true"/>
          <w:lang w:bidi="ar-SA"/>
        </w:rPr>
        <w:t xml:space="preserve">مشارٌ اليه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جايى كه مشارٌ اليه ، واضح باشد ، شكل نخست و در جايى كه مشارٌ</w:t>
      </w:r>
    </w:p>
    <w:p>
      <w:pPr>
        <w:pStyle w:val="BookText"/>
        <w:rPr/>
      </w:pPr>
      <w:r>
        <w:rPr>
          <w:rFonts w:ascii="IRNazanin" w:hAnsi="IRNazanin" w:eastAsia="IRNazanin"/>
          <w:color w:val="111111"/>
          <w:sz w:val="28"/>
          <w:sz w:val="28"/>
          <w:szCs w:val="28"/>
          <w:rtl w:val="true"/>
          <w:lang w:bidi="fa-IR"/>
        </w:rPr>
        <w:t xml:space="preserve">اليه با دقّت به دست مى‌آيد ، شكل دوم و در مشارٌ اليه بحث‌دار ، شكل سوم به كار گرفته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شكل چهارمى از برخورد با اسناد اشاره‌دار در وسائل الشيعة ديده مى‌شود كه پس از نقل سه مثال از آن ، به بررسى علّت آن مى‌پردازيم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مثال اوّل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اخبرنى به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بالاسناد المتقدّم عن على بن الحسن </w:t>
      </w:r>
      <w:r>
        <w:rPr>
          <w:rFonts w:eastAsia="Amiri" w:cs="Amiri" w:ascii="Amiri" w:hAnsi="Amiri"/>
          <w:color w:val="111111"/>
          <w:sz w:val="28"/>
          <w:szCs w:val="28"/>
          <w:rtl w:val="true"/>
          <w:lang w:bidi="ar-SA"/>
        </w:rPr>
        <w:t>.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سند در وسائل الشيعة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الحسن باسناده عن على بن الحسن بن فضال </w:t>
      </w:r>
      <w:r>
        <w:rPr>
          <w:rFonts w:eastAsia="IRNazanin" w:cs="IRNazanin"/>
          <w:color w:val="111111"/>
          <w:sz w:val="28"/>
          <w:szCs w:val="28"/>
          <w:rtl w:val="true"/>
          <w:lang w:bidi="fa-IR"/>
        </w:rPr>
        <w:t>.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مثال دوم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واخبرنى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الاسناد عن احمد بن محمّد </w:t>
      </w:r>
      <w:r>
        <w:rPr>
          <w:rFonts w:eastAsia="Amiri" w:cs="Amiri" w:ascii="Amiri" w:hAnsi="Amiri"/>
          <w:color w:val="111111"/>
          <w:sz w:val="28"/>
          <w:szCs w:val="28"/>
          <w:rtl w:val="true"/>
          <w:lang w:bidi="ar-SA"/>
        </w:rPr>
        <w:t>.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سند وسائل الشيعة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وباسناده عن احمد بن محمّد </w:t>
      </w:r>
      <w:r>
        <w:rPr>
          <w:rFonts w:eastAsia="IRNazanin" w:cs="IRNazanin"/>
          <w:color w:val="111111"/>
          <w:sz w:val="28"/>
          <w:szCs w:val="28"/>
          <w:rtl w:val="true"/>
          <w:lang w:bidi="fa-IR"/>
        </w:rPr>
        <w:t>.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مثال سوم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الاسناد عن ايوب بن الحرّ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سند وسائل الشيعة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وباسناده عن ايوب بن الحرّ </w:t>
      </w:r>
      <w:r>
        <w:rPr>
          <w:rFonts w:eastAsia="Amiri" w:cs="Amiri" w:ascii="Amiri" w:hAnsi="Amiri"/>
          <w:color w:val="111111"/>
          <w:sz w:val="28"/>
          <w:szCs w:val="28"/>
          <w:rtl w:val="true"/>
          <w:lang w:bidi="ar-SA"/>
        </w:rPr>
        <w:t>.</w:t>
      </w:r>
      <w:r>
        <w:rPr>
          <w:rStyle w:val="FootnoteAnchor"/>
          <w:rtl w:val="true"/>
        </w:rPr>
        <w:footnoteReference w:id="386"/>
      </w:r>
      <w:bookmarkStart w:id="342" w:name="pg2166_31402"/>
    </w:p>
    <w:p>
      <w:pPr>
        <w:pStyle w:val="BookText"/>
        <w:rPr/>
      </w:pPr>
      <w:bookmarkEnd w:id="342"/>
      <w:r>
        <w:rPr>
          <w:rFonts w:ascii="IRNazanin" w:hAnsi="IRNazanin" w:eastAsia="IRNazanin"/>
          <w:color w:val="111111"/>
          <w:sz w:val="28"/>
          <w:sz w:val="28"/>
          <w:szCs w:val="28"/>
          <w:rtl w:val="true"/>
          <w:lang w:bidi="fa-IR"/>
        </w:rPr>
        <w:t xml:space="preserve">در توضيح اين سه مثال ، يادآور مى‌شويم كه در فصل پيشين ، اشاره شد كه صاحب وسائل ، طرق به كتاب‌ها را حذف كرده و به جاى آن ،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جايگزين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مى‌رسد كه تبديل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باسناده را هم در همين راستا بايد تفسير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مثال اوّل ، آشكار است كه روايت ، از كتاب على بن الحسن 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مصادر اصلى تهذيب الأحكام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صاحب وسائل در مثال دوم هم چنين برداشت كرده كه روايت از كتاب احمد بن محمّد گرفته شده است كه البته اين برداشت ، چندان مسلّم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مثال سوم هم اين احتمال وجود دارد كه صاحب وسائل ، سند را چنين فهميده كه حديث از كتاب ايّوب بن الحرّ گرفته شده است كه اگر اين احتمال درباره شيوه برخورد صاحب وسائل صحيح باشد ، برداشت فوق از سند ، كاملاً بى‌دليل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ايّوب بن الحرّ ، از مؤلّفينى نيست كه شيخ طوسى از كتاب آنها اخذ حديث كرده است ، به خلاف على بن الحسن بن فضّال و احمد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ابهام‌آميز بودن عبارت احمد بن محمّد ، احتمال اخذ از كتاب وى را تضعيف مى‌كند ، چنانچه در بحث منبع‌شناسى تهذيب الأحكام ، به تفصيل در اين باره سخن گفته‌ايم ؛ ولى به هر حال ، احتمال اخذ از كتاب احمد بن محمّد ، احتمال مطرحى است ، به خلاف احتمال اخذ از كتاب ايّوب بن الحرّ كه وجهى براى آن نيافته‌ايم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جا مناسب است به عبارتى در كافى اشاره كنيم كه مى‌تواند از اسناد اشاره‌دار به شمار آيد </w:t>
      </w:r>
      <w:r>
        <w:rPr>
          <w:rFonts w:eastAsia="Amiri" w:cs="Amiri" w:ascii="Amiri" w:hAnsi="Amiri"/>
          <w:color w:val="111111"/>
          <w:sz w:val="28"/>
          <w:szCs w:val="28"/>
          <w:rtl w:val="true"/>
          <w:lang w:bidi="ar-SA"/>
        </w:rPr>
        <w:t>.</w:t>
      </w:r>
    </w:p>
    <w:p>
      <w:pPr>
        <w:pStyle w:val="Heading5"/>
        <w:numPr>
          <w:ilvl w:val="4"/>
          <w:numId w:val="1"/>
        </w:numPr>
        <w:rPr/>
      </w:pPr>
      <w:bookmarkStart w:id="343" w:name="__RefHeading___Toc385098_3804643083"/>
      <w:bookmarkStart w:id="344" w:name="_Toc130"/>
      <w:bookmarkEnd w:id="343"/>
      <w:r>
        <w:rPr>
          <w:rtl w:val="true"/>
        </w:rPr>
        <w:t xml:space="preserve">مراد از </w:t>
      </w:r>
      <w:r>
        <w:rPr>
          <w:rtl w:val="true"/>
        </w:rPr>
        <w:t>«</w:t>
      </w:r>
      <w:r>
        <w:rPr>
          <w:rtl w:val="true"/>
        </w:rPr>
        <w:t>باسناده</w:t>
      </w:r>
      <w:r>
        <w:rPr>
          <w:rtl w:val="true"/>
        </w:rPr>
        <w:t xml:space="preserve">» </w:t>
      </w:r>
      <w:r>
        <w:rPr>
          <w:rtl w:val="true"/>
        </w:rPr>
        <w:t xml:space="preserve">در اسناد </w:t>
      </w:r>
      <w:r>
        <w:rPr>
          <w:rtl w:val="true"/>
        </w:rPr>
        <w:t>«</w:t>
      </w:r>
      <w:r>
        <w:rPr>
          <w:rtl w:val="true"/>
        </w:rPr>
        <w:t>كافى</w:t>
      </w:r>
      <w:r>
        <w:rPr>
          <w:rtl w:val="true"/>
        </w:rPr>
        <w:t xml:space="preserve">» </w:t>
      </w:r>
      <w:r>
        <w:rPr>
          <w:rtl w:val="true"/>
        </w:rPr>
        <w:t xml:space="preserve">و شيوه نقل اين گونه عبارت‌ها در </w:t>
      </w:r>
      <w:r>
        <w:rPr>
          <w:rtl w:val="true"/>
        </w:rPr>
        <w:t>«</w:t>
      </w:r>
      <w:r>
        <w:rPr>
          <w:rtl w:val="true"/>
        </w:rPr>
        <w:t>وسائل الشيعة</w:t>
      </w:r>
      <w:r>
        <w:rPr>
          <w:rtl w:val="true"/>
        </w:rPr>
        <w:t>»</w:t>
      </w:r>
      <w:bookmarkEnd w:id="344"/>
    </w:p>
    <w:p>
      <w:pPr>
        <w:pStyle w:val="Heading6"/>
        <w:numPr>
          <w:ilvl w:val="5"/>
          <w:numId w:val="1"/>
        </w:numPr>
        <w:rPr/>
      </w:pPr>
      <w:bookmarkStart w:id="345" w:name="__RefHeading___Toc385100_3804643083"/>
      <w:bookmarkStart w:id="346" w:name="_Toc131"/>
      <w:bookmarkEnd w:id="345"/>
      <w:r>
        <w:rPr>
          <w:rtl w:val="true"/>
        </w:rPr>
        <w:t>اشاره</w:t>
      </w:r>
      <w:bookmarkEnd w:id="346"/>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آغاز اسناد كافى ، گاه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اين عبارت در نگاه بدوى ، روشن نيست ؛ زيرا احتمال دارد عبارت ، اشاره به اسناد نامعلوم راوى پيشين</w:t>
      </w:r>
      <w:bookmarkStart w:id="347" w:name="pg2166_31403"/>
    </w:p>
    <w:p>
      <w:pPr>
        <w:pStyle w:val="BookText"/>
        <w:rPr/>
      </w:pPr>
      <w:bookmarkEnd w:id="347"/>
      <w:r>
        <w:rPr>
          <w:rFonts w:ascii="IRNazanin" w:hAnsi="IRNazanin" w:eastAsia="IRNazanin"/>
          <w:color w:val="111111"/>
          <w:sz w:val="28"/>
          <w:sz w:val="28"/>
          <w:szCs w:val="28"/>
          <w:rtl w:val="true"/>
          <w:lang w:bidi="fa-IR"/>
        </w:rPr>
        <w:t xml:space="preserve">باشد ، همچنان كه احتمال دارد عبارت ، اشاره به خود سند پيشين و مفاد عبارت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با دقّت در اين اسناد و مقايسه نقل كافى با نقل ديگر مصادر و قرائن ، در مى‌يابيم كه احتمال دوم ، 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وسائل هم اين عبارت را همين گونه فهميده ، لذا همان سند پيشين را براى اين سند نيز مى‌آورد </w:t>
      </w:r>
      <w:r>
        <w:rPr>
          <w:rFonts w:eastAsia="IRNazanin" w:cs="IRNazanin"/>
          <w:color w:val="111111"/>
          <w:sz w:val="28"/>
          <w:szCs w:val="28"/>
          <w:rtl w:val="true"/>
          <w:lang w:bidi="fa-IR"/>
        </w:rPr>
        <w:t>.</w:t>
      </w:r>
    </w:p>
    <w:p>
      <w:pPr>
        <w:pStyle w:val="Heading6"/>
        <w:numPr>
          <w:ilvl w:val="5"/>
          <w:numId w:val="1"/>
        </w:numPr>
        <w:rPr/>
      </w:pPr>
      <w:bookmarkStart w:id="348" w:name="__RefHeading___Toc385102_3804643083"/>
      <w:bookmarkStart w:id="349" w:name="_Toc132"/>
      <w:bookmarkEnd w:id="348"/>
      <w:r>
        <w:rPr>
          <w:rtl w:val="true"/>
        </w:rPr>
        <w:t>مثال اوّل</w:t>
      </w:r>
      <w:bookmarkEnd w:id="3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احمد بن محمّد عن على بن الحكم عن على بن ابى حمزه عن ابى الحسن عليه‌السلام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وباسناده عن على بن ابى حمزة عن ابى بصير قال سألته </w:t>
      </w:r>
      <w:r>
        <w:rPr>
          <w:rFonts w:eastAsia="Amiri" w:cs="Amiri" w:ascii="Amiri" w:hAnsi="Amiri"/>
          <w:color w:val="111111"/>
          <w:sz w:val="28"/>
          <w:szCs w:val="28"/>
          <w:rtl w:val="true"/>
          <w:lang w:bidi="ar-SA"/>
        </w:rPr>
        <w:t>.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سند دوم در تهذيب الأحكام به اين شكل نقل شده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يعقوب عن محمّد بن يحيى عن احمد بن محمّد عن على بن الحكم عن على بن ابى حمزة عن ابى بصير </w:t>
      </w:r>
      <w:r>
        <w:rPr>
          <w:rFonts w:eastAsia="Amiri" w:cs="Amiri" w:ascii="Amiri" w:hAnsi="Amiri"/>
          <w:color w:val="111111"/>
          <w:sz w:val="28"/>
          <w:szCs w:val="28"/>
          <w:rtl w:val="true"/>
          <w:lang w:bidi="ar-SA"/>
        </w:rPr>
        <w:t>.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سند دوم در وسائل الشيعة پس از سندى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يعقوب عن محمّد بن يحيى عن احمد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آن است ، به اين شكل نقل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وعنه عن احمد بن محمّد عن على بن الحكم عن على بن ابى حمزة عن ابى بصير </w:t>
      </w:r>
      <w:r>
        <w:rPr>
          <w:rFonts w:eastAsia="Amiri" w:cs="Amiri" w:ascii="Amiri" w:hAnsi="Amiri"/>
          <w:color w:val="111111"/>
          <w:sz w:val="28"/>
          <w:szCs w:val="28"/>
          <w:rtl w:val="true"/>
          <w:lang w:bidi="ar-SA"/>
        </w:rPr>
        <w:t>. ...</w:t>
      </w:r>
      <w:r>
        <w:rPr>
          <w:rStyle w:val="FootnoteAnchor"/>
          <w:rtl w:val="true"/>
        </w:rPr>
        <w:footnoteReference w:id="389"/>
      </w:r>
    </w:p>
    <w:p>
      <w:pPr>
        <w:pStyle w:val="Heading6"/>
        <w:numPr>
          <w:ilvl w:val="5"/>
          <w:numId w:val="1"/>
        </w:numPr>
        <w:rPr/>
      </w:pPr>
      <w:bookmarkStart w:id="350" w:name="__RefHeading___Toc385104_3804643083"/>
      <w:bookmarkStart w:id="351" w:name="_Toc133"/>
      <w:bookmarkEnd w:id="350"/>
      <w:r>
        <w:rPr>
          <w:rtl w:val="true"/>
        </w:rPr>
        <w:t>مثال دوم</w:t>
      </w:r>
      <w:bookmarkEnd w:id="351"/>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ابراهيم عن ابيه وعلى بن محمّد القاسانى عن القاسم بن محمّد عن سليمان بن داود المنقرى عن فضيل بن عيّاض قال سألت ابا عبد اللّه عليه‌السلام </w:t>
      </w:r>
      <w:r>
        <w:rPr>
          <w:rFonts w:eastAsia="Amiri" w:cs="Amiri" w:ascii="Amiri" w:hAnsi="Amiri"/>
          <w:color w:val="111111"/>
          <w:sz w:val="28"/>
          <w:szCs w:val="28"/>
          <w:rtl w:val="true"/>
          <w:lang w:bidi="ar-SA"/>
        </w:rPr>
        <w:t>. ...</w:t>
      </w:r>
      <w:bookmarkStart w:id="352" w:name="pg2166_31404"/>
    </w:p>
    <w:p>
      <w:pPr>
        <w:pStyle w:val="BookText"/>
        <w:rPr/>
      </w:pPr>
      <w:bookmarkEnd w:id="352"/>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وباسناده عن المنقرى عن حفص بن غياث عن ابى عبد اللّه عليه‌السلام </w:t>
      </w:r>
      <w:r>
        <w:rPr>
          <w:rFonts w:eastAsia="Amiri" w:cs="Amiri" w:ascii="Amiri" w:hAnsi="Amiri"/>
          <w:color w:val="111111"/>
          <w:sz w:val="28"/>
          <w:szCs w:val="28"/>
          <w:rtl w:val="true"/>
          <w:lang w:bidi="ar-SA"/>
        </w:rPr>
        <w:t>. ...</w:t>
      </w:r>
      <w:r>
        <w:rPr>
          <w:rStyle w:val="FootnoteAnchor"/>
          <w:rtl w:val="true"/>
        </w:rPr>
        <w:footnoteReference w:id="390"/>
      </w:r>
    </w:p>
    <w:p>
      <w:pPr>
        <w:pStyle w:val="Heading5"/>
        <w:numPr>
          <w:ilvl w:val="4"/>
          <w:numId w:val="1"/>
        </w:numPr>
        <w:rPr/>
      </w:pPr>
      <w:bookmarkStart w:id="353" w:name="__RefHeading___Toc385106_3804643083"/>
      <w:bookmarkStart w:id="354" w:name="_Toc134"/>
      <w:bookmarkEnd w:id="353"/>
      <w:r>
        <w:rPr>
          <w:rtl w:val="true"/>
        </w:rPr>
        <w:t xml:space="preserve">نقل دو سند در </w:t>
      </w:r>
      <w:r>
        <w:rPr>
          <w:rtl w:val="true"/>
        </w:rPr>
        <w:t>«</w:t>
      </w:r>
      <w:r>
        <w:rPr>
          <w:rtl w:val="true"/>
        </w:rPr>
        <w:t>وسائل الشيعة</w:t>
      </w:r>
      <w:r>
        <w:rPr>
          <w:rtl w:val="true"/>
        </w:rPr>
        <w:t>»</w:t>
      </w:r>
      <w:bookmarkEnd w:id="3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على بن ابراهيم عن ابيه وعلى بن محمّد القاسانى جميعا عن القاسم بن محمّد عن سليمان بن داود المنقرى عن فضيل بن عياض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ورواه الحسن بن على بن شعبة فى تحف العقول مرسلاً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الشيخ باسناده عن محمّد بن الحسن الصفّار عن على بن محمّد القاسانى عن القاسم بن محمّد عن سليمان بن داوود المنقرى عن حفص بن غياث عن ابى عبد اللّه عليه‌السلام وذكر نحوه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وبالاسناد عن المنقرى عن حفص بن غياث عن ابى عبد اللّه عليه‌السلام </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در نگاه بدوى ، اين احتمال به ذهن مى‌آيد 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بالاسناد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به معناى بهذا الاسناد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سند ذيلى باشد كه با عنايت به نقل منقرى از حفص بن غياث از ابى عبد اللّه عليه‌السلام در هر دو ، بسيار به يكديگر شباهت دارند ؛ ولى با مراجعه به كافى و تهذيب الأحكام ، در مى‌يابيم كه اين سند همچون غالب اسناد وسائل الشيعة ، ناظر به سند اصلى است ، نه سند ذيلى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مى‌رسد كه صاحب وسائل ،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اين سند ،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كرده تا مفاد اسناد در وسائل الشيعة ، با ابهام همراه نباشد ؛ زيرا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وسائل الشيعة ، به معناى اسناد راوى در مشيخه يا فهرست است ، همچنان كه در سند ذيلى حديث اوّل ،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الشيخ باسناده عن 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معناست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وسائل ، با تغيير اين عبارت در سند مورد بحث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بروز ابهام در سند ، جلوگيرى كرده است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جا فصل چهارم رساله را با اين نكته به پايان مى‌بريم كه شيخ حرّ عاملى ،</w:t>
      </w:r>
      <w:bookmarkStart w:id="355" w:name="pg2166_31405"/>
    </w:p>
    <w:p>
      <w:pPr>
        <w:pStyle w:val="BookText"/>
        <w:rPr/>
      </w:pPr>
      <w:bookmarkEnd w:id="355"/>
      <w:r>
        <w:rPr>
          <w:rFonts w:ascii="IRNazanin" w:hAnsi="IRNazanin" w:eastAsia="IRNazanin"/>
          <w:color w:val="111111"/>
          <w:sz w:val="28"/>
          <w:sz w:val="28"/>
          <w:szCs w:val="28"/>
          <w:rtl w:val="true"/>
          <w:lang w:bidi="fa-IR"/>
        </w:rPr>
        <w:t>اسناد ويژه مصادر خود را با توجّه به فهم خود از آن نقل كرده و شيوه نقل اين اسناد در</w:t>
      </w:r>
    </w:p>
    <w:p>
      <w:pPr>
        <w:pStyle w:val="BookText"/>
        <w:rPr/>
      </w:pPr>
      <w:r>
        <w:rPr>
          <w:rFonts w:ascii="IRNazanin" w:hAnsi="IRNazanin" w:eastAsia="IRNazanin"/>
          <w:color w:val="111111"/>
          <w:sz w:val="28"/>
          <w:sz w:val="28"/>
          <w:szCs w:val="28"/>
          <w:rtl w:val="true"/>
          <w:lang w:bidi="fa-IR"/>
        </w:rPr>
        <w:t xml:space="preserve">وسائل الشيعة ، تابع ساختار اين كتاب است ؛ لذا براى دست يافتن به سند مصدر اصلى به شكل دست نخورده بايد نقل وسائل الشيعة را وسيله‌اى براى رسيدن به نقل كتاب اصلى دانست و بدون مراجعه به مصدر اصلى ، به بررسى سند حديث نپرداخت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فصل آينده ، بر اين نكته ، مجدّدا تأكيد خواهيم كرد </w:t>
      </w:r>
      <w:r>
        <w:rPr>
          <w:rFonts w:eastAsia="Amiri" w:cs="Amiri" w:ascii="Amiri" w:hAnsi="Amiri"/>
          <w:color w:val="111111"/>
          <w:sz w:val="28"/>
          <w:szCs w:val="28"/>
          <w:rtl w:val="true"/>
          <w:lang w:bidi="ar-SA"/>
        </w:rPr>
        <w:t>.</w:t>
      </w:r>
    </w:p>
    <w:p>
      <w:pPr>
        <w:pStyle w:val="Heading4"/>
        <w:numPr>
          <w:ilvl w:val="3"/>
          <w:numId w:val="1"/>
        </w:numPr>
        <w:rPr/>
      </w:pPr>
      <w:bookmarkStart w:id="356" w:name="__RefHeading___Toc385108_3804643083"/>
      <w:bookmarkStart w:id="357" w:name="_Toc135"/>
      <w:bookmarkEnd w:id="356"/>
      <w:r>
        <w:rPr>
          <w:rtl w:val="true"/>
        </w:rPr>
        <w:t xml:space="preserve">فصل پنجم </w:t>
      </w:r>
      <w:r>
        <w:rPr>
          <w:rtl w:val="true"/>
        </w:rPr>
        <w:t xml:space="preserve">: </w:t>
      </w:r>
      <w:r>
        <w:rPr>
          <w:rtl w:val="true"/>
        </w:rPr>
        <w:t xml:space="preserve">بحث‌هاى اختصاصى در باره اسناد ويژه </w:t>
      </w:r>
      <w:r>
        <w:rPr>
          <w:rtl w:val="true"/>
        </w:rPr>
        <w:t>«</w:t>
      </w:r>
      <w:r>
        <w:rPr>
          <w:rtl w:val="true"/>
        </w:rPr>
        <w:t>كافى</w:t>
      </w:r>
      <w:r>
        <w:rPr>
          <w:rtl w:val="true"/>
        </w:rPr>
        <w:t xml:space="preserve">» </w:t>
      </w:r>
      <w:r>
        <w:rPr>
          <w:rtl w:val="true"/>
        </w:rPr>
        <w:t xml:space="preserve">در </w:t>
      </w:r>
      <w:r>
        <w:rPr>
          <w:rtl w:val="true"/>
        </w:rPr>
        <w:t>«</w:t>
      </w:r>
      <w:r>
        <w:rPr>
          <w:rtl w:val="true"/>
        </w:rPr>
        <w:t>وسائل الشيعة</w:t>
      </w:r>
      <w:r>
        <w:rPr>
          <w:rtl w:val="true"/>
        </w:rPr>
        <w:t>»</w:t>
      </w:r>
      <w:bookmarkEnd w:id="357"/>
    </w:p>
    <w:p>
      <w:pPr>
        <w:pStyle w:val="Heading5"/>
        <w:numPr>
          <w:ilvl w:val="4"/>
          <w:numId w:val="1"/>
        </w:numPr>
        <w:rPr/>
      </w:pPr>
      <w:bookmarkStart w:id="358" w:name="__RefHeading___Toc385110_3804643083"/>
      <w:bookmarkStart w:id="359" w:name="_Toc136"/>
      <w:bookmarkEnd w:id="358"/>
      <w:r>
        <w:rPr>
          <w:rtl w:val="true"/>
        </w:rPr>
        <w:t>اشاره</w:t>
      </w:r>
      <w:bookmarkEnd w:id="359"/>
    </w:p>
    <w:p>
      <w:pPr>
        <w:pStyle w:val="BookText"/>
        <w:rPr/>
      </w:pPr>
      <w:r>
        <w:rPr>
          <w:rFonts w:ascii="IRNazanin" w:hAnsi="IRNazanin" w:eastAsia="IRNazanin"/>
          <w:color w:val="111111"/>
          <w:sz w:val="28"/>
          <w:sz w:val="28"/>
          <w:szCs w:val="28"/>
          <w:rtl w:val="true"/>
          <w:lang w:bidi="fa-IR"/>
        </w:rPr>
        <w:t xml:space="preserve">انگيزه اصلى راقم سطور از گفتگو در باره اسناد ويژه كافى و نگارش اين رساله ، تبيين ضرورت پرداختن به موضوع اسناد ويژه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 مسئولان وقت مركز تحقيقات كامپيوترى علوم اسلامى ، با مرحوم آية اللّه حاج ميرزا جواد تبريزى ديدار كردند تا برنامه‌هاى رجالىِ مركز را خدمت ايشان ارائه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كه در آن زمان ، مشغول نگارش معجم رجالى بر روى اسناد بودند ، اين سؤال را طرح كردند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 اسناد دو قلو چگونه رفتار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دو قلو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اصطلاح خاصى بود كه آن مرحوم در باره اسناد تحويلى به كار مى‌بُرد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اين سؤال براى راقم سطور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متأسّفانه توفيق حضور در آن ديدار را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را به فكر فرو بُرد كه ما در برنامه‌هاى كامپيوترى‌اى كه بر روى اسناد كتب اربعه اجرا كرده‌ايم ، به ناچار به بازسازى اسناد پرداخته‌ايم ، اسناد تحويلى را به اسناد ساده تبديل كرده‌ايم ، قسمت محذوف اسناد تعليقى كافى را افزوده‌ايم ، و مرجع ضمير و مشارٌ اليه را مشخص ساخته‌ايم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مرحله بازسازى اسناد ، چه بسا برخاسته از اجتهاد و استنباط ماست كه شايد مورد پذيرش ديگران نباشد ، لذا بايد مرحله بازسازى اسناد ، با نگارش كتابى ، مستند شود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انديشه ، سبب نگارش كتاب توضيح الاسناد گرديد كه پس از چند بار بازنگارى ، شكل نهايى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راقم سطور تاكنون هيچ اثر كوچك هم نيافته است كه به موضوع</w:t>
      </w:r>
      <w:bookmarkStart w:id="360" w:name="pg2166_31406"/>
    </w:p>
    <w:p>
      <w:pPr>
        <w:pStyle w:val="BookText"/>
        <w:rPr/>
      </w:pPr>
      <w:bookmarkEnd w:id="360"/>
      <w:r>
        <w:rPr>
          <w:rFonts w:ascii="IRNazanin" w:hAnsi="IRNazanin" w:eastAsia="IRNazanin"/>
          <w:color w:val="111111"/>
          <w:sz w:val="28"/>
          <w:sz w:val="28"/>
          <w:szCs w:val="28"/>
          <w:rtl w:val="true"/>
          <w:lang w:bidi="fa-IR"/>
        </w:rPr>
        <w:t xml:space="preserve">كتاب توضيح الاسناد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فعّاليت اصلى نگارنده در بيش از پانزده سال اخير در مركز تحقيقات كامپيوترى علوم اسلامى بوده و همكاران بخش رجال اين مركز در تدوين اثر ، وى را يارى رسانده‌اند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تبيين اسناد ويژه كتب اربعه مى‌پردازد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ويژه ، گاه مفادشان روشن است و نيازى به استدلال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اين گونه اسناد ، تنها به ذكر نوع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 ، محوّل ، يا اضمار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اكتفا كرده‌ايم و اسناد ضميردار و اشاره‌دار را كه نيازمند بحث نبوده ، اصلاً در كتاب نياورده‌ايم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فصولى از اين اثر ، با نگاهى كلّى به پديده اضمار و اشاره در كتب اربعه پرداخته و علّت بروز آن و سبك كلّى آن را بررسى خواهيم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ولى بسيارى از اسناد ويژه ، به تحقيق و بررسى دقيق نيازمندند و چه بسا بزرگان علم حديث ، در شناخت مفاد اين اسناد ، اختلاف نظر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اصلى كتاب توضيح الاسناد ، اين دسته اسناد ويژه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اين فصل ، تلاش مى‌كنيم نحوه فهم صاحب وسائل را نسبت به اين دسته اسناد ارزيابى كنيم </w:t>
      </w:r>
      <w:r>
        <w:rPr>
          <w:rFonts w:eastAsia="IRNazanin" w:cs="IRNazanin"/>
          <w:color w:val="111111"/>
          <w:sz w:val="28"/>
          <w:szCs w:val="28"/>
          <w:rtl w:val="true"/>
          <w:lang w:bidi="fa-IR"/>
        </w:rPr>
        <w:t>.</w:t>
      </w:r>
    </w:p>
    <w:p>
      <w:pPr>
        <w:pStyle w:val="Heading5"/>
        <w:numPr>
          <w:ilvl w:val="4"/>
          <w:numId w:val="1"/>
        </w:numPr>
        <w:rPr/>
      </w:pPr>
      <w:bookmarkStart w:id="361" w:name="__RefHeading___Toc385112_3804643083"/>
      <w:bookmarkStart w:id="362" w:name="_Toc137"/>
      <w:bookmarkEnd w:id="361"/>
      <w:r>
        <w:rPr>
          <w:rtl w:val="true"/>
        </w:rPr>
        <w:t xml:space="preserve">الف </w:t>
      </w:r>
      <w:r>
        <w:rPr>
          <w:rtl w:val="true"/>
        </w:rPr>
        <w:t xml:space="preserve">. </w:t>
      </w:r>
      <w:r>
        <w:rPr>
          <w:rtl w:val="true"/>
        </w:rPr>
        <w:t>تعليق</w:t>
      </w:r>
      <w:bookmarkEnd w:id="362"/>
    </w:p>
    <w:p>
      <w:pPr>
        <w:pStyle w:val="BookText"/>
        <w:rPr/>
      </w:pPr>
      <w:r>
        <w:rPr>
          <w:rFonts w:ascii="Amiri" w:hAnsi="Amiri" w:eastAsia="Amiri" w:cs="Amiri"/>
          <w:color w:val="111111"/>
          <w:sz w:val="28"/>
          <w:sz w:val="28"/>
          <w:szCs w:val="28"/>
          <w:rtl w:val="true"/>
          <w:lang w:bidi="ar-SA"/>
        </w:rPr>
        <w:t xml:space="preserve">شيخ حرّ عاملى ، در بيشتر اسناد معلّقه آنها را به درستى فهميده است ، مثلاً در سند زير از كافى كه تا حدودى ، نيازمند دقت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اصحابنا ، عن احمد بن ابى عبد اللّه عن ابيه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ابراهيم عن هارون بن مسلم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محمّد عن محمّد بن على </w:t>
      </w:r>
      <w:r>
        <w:rPr>
          <w:rFonts w:eastAsia="IRNazanin" w:cs="IRNazanin"/>
          <w:color w:val="111111"/>
          <w:sz w:val="28"/>
          <w:szCs w:val="28"/>
          <w:rtl w:val="true"/>
          <w:lang w:bidi="fa-IR"/>
        </w:rPr>
        <w:t>. ...</w:t>
      </w:r>
      <w:r>
        <w:rPr>
          <w:rStyle w:val="FootnoteAnchor"/>
          <w:rtl w:val="true"/>
        </w:rPr>
        <w:footnoteReference w:id="392"/>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احمد بن محمّد در آغاز اين سند ، به قرينه روايت از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مراد ابو سمينه محمّد بن على كوفى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ابى عبد اللّه برقى است ، و ظاهرا اين سند ، معلّق به سند نخست است و فاصله شدن بين اين دو سند ، فهم سند را به دقت نيازمند</w:t>
      </w:r>
    </w:p>
    <w:p>
      <w:pPr>
        <w:pStyle w:val="BookText"/>
        <w:rPr/>
      </w:pPr>
      <w:r>
        <w:rPr>
          <w:rFonts w:ascii="IRNazanin" w:hAnsi="IRNazanin" w:eastAsia="IRNazanin"/>
          <w:color w:val="111111"/>
          <w:sz w:val="28"/>
          <w:sz w:val="28"/>
          <w:szCs w:val="28"/>
          <w:rtl w:val="true"/>
          <w:lang w:bidi="fa-IR"/>
        </w:rPr>
        <w:t xml:space="preserve">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وسائل ، اين سند را به درستى فهميده ، سند اوّل و سوم را اين گونه نقل كرده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عدّة من اصحابنا عن احمد بن ابى عبد اللّه عن ابيه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وعنهم عن احمد عن محمّد بن على </w:t>
      </w:r>
      <w:r>
        <w:rPr>
          <w:rFonts w:eastAsia="IRNazanin" w:cs="IRNazanin"/>
          <w:color w:val="111111"/>
          <w:sz w:val="28"/>
          <w:szCs w:val="28"/>
          <w:rtl w:val="true"/>
          <w:lang w:bidi="fa-IR"/>
        </w:rPr>
        <w:t>.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در برخى از اسناد ، احتمال تعليق وجود دارد ؛ ولى بنابر تحقيق سند معلّق نيست و صاحب وسائل هم سند را به درستى ، غير معلّق دانسته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احمد بن محمّد عن ابن فضّال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محمّد ، عن على بن الحسن عن جعفر بن محمّد بن حكيم </w:t>
      </w:r>
      <w:r>
        <w:rPr>
          <w:rFonts w:eastAsia="Amiri" w:cs="Amiri" w:ascii="Amiri" w:hAnsi="Amiri"/>
          <w:color w:val="111111"/>
          <w:sz w:val="28"/>
          <w:szCs w:val="28"/>
          <w:rtl w:val="true"/>
          <w:lang w:bidi="ar-SA"/>
        </w:rPr>
        <w:t>.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تكرّر نام احمد بن محمّد در اين دو سند ، اين توهّم را به ذهن مى‌آورد كه مراد از احمد بن محمّد در اين دو سند ، يكى است و محمّد بن يحيى در سند دوم ، به خاطر تعليقْ حذف شده است ؛ ولى مراد از احمد بن محمّد در سند نخست ، احمد بن محمّد بن عيسى و در سند دوم ، احمد بن محمّد عاصمى است</w:t>
      </w:r>
      <w:r>
        <w:rPr>
          <w:rStyle w:val="FootnoteAnchor"/>
          <w:rtl w:val="true"/>
        </w:rPr>
        <w:footnoteReference w:id="395"/>
      </w:r>
      <w:r>
        <w:rPr>
          <w:rFonts w:ascii="Amiri" w:hAnsi="Amiri" w:eastAsia="Amiri" w:cs="Amiri"/>
          <w:color w:val="111111"/>
          <w:sz w:val="28"/>
          <w:sz w:val="28"/>
          <w:szCs w:val="28"/>
          <w:rtl w:val="true"/>
          <w:lang w:bidi="ar-SA"/>
        </w:rPr>
        <w:t xml:space="preserve">كه صاحب وسائل ، سند دوم را به درستى به اين شكل نقل كرده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الكلينى عن احمد بن محمّد عن على بن الحسن </w:t>
      </w:r>
      <w:r>
        <w:rPr>
          <w:rFonts w:eastAsia="Amiri" w:cs="Amiri" w:ascii="Amiri" w:hAnsi="Amiri"/>
          <w:color w:val="111111"/>
          <w:sz w:val="28"/>
          <w:szCs w:val="28"/>
          <w:rtl w:val="true"/>
          <w:lang w:bidi="ar-SA"/>
        </w:rPr>
        <w:t>.</w:t>
      </w:r>
      <w:r>
        <w:rPr>
          <w:rStyle w:val="FootnoteAnchor"/>
          <w:rtl w:val="true"/>
        </w:rPr>
        <w:footnoteReference w:id="396"/>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وسائل الشيعة ، هماره اين سند به درستى نقل شده است ، تنها در يك مورد سند معلّق گرفته شده است كه درست نيست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اصحابنا عن احمد بن محمّد عن عثمان بن عيسى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محمّد عن على بن الحسن التيمى عن جعفر بن بكر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اصحابنا ، عن سهل بن زياد </w:t>
      </w:r>
      <w:r>
        <w:rPr>
          <w:rFonts w:eastAsia="Amiri" w:cs="Amiri" w:ascii="Amiri" w:hAnsi="Amiri"/>
          <w:color w:val="111111"/>
          <w:sz w:val="28"/>
          <w:szCs w:val="28"/>
          <w:rtl w:val="true"/>
          <w:lang w:bidi="ar-SA"/>
        </w:rPr>
        <w:t>.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در وسائل الشيعة ، اين سه سند با تغيير در ترتيب آنها به اين شكل نقل شده‌اند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عن عدّة من اصحابنا عن احمد بن محمّد عن عثمان بن عيسى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وعنهم عن سهل بن زياد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وعنهم عن احمد بن محمّد عن على بن الحسن التيمى عن جعفر بن بكر </w:t>
      </w:r>
      <w:r>
        <w:rPr>
          <w:rFonts w:eastAsia="Amiri" w:cs="Amiri" w:ascii="Amiri" w:hAnsi="Amiri"/>
          <w:color w:val="111111"/>
          <w:sz w:val="28"/>
          <w:szCs w:val="28"/>
          <w:rtl w:val="true"/>
          <w:lang w:bidi="ar-SA"/>
        </w:rPr>
        <w:t>.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افزودن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سند ، از گمان معلّق بودن سند نشئت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بحث‌هاى مرتبط با تعليق ، اسنادى از كافى است كه در آغاز آن ، نام سهل بن زياد قرار گرفته و در اسناد نزديك به آن ، سندى ديده نمى‌شود كه بتوان اين روايت</w:t>
      </w:r>
    </w:p>
    <w:p>
      <w:pPr>
        <w:pStyle w:val="BookText"/>
        <w:rPr/>
      </w:pPr>
      <w:r>
        <w:rPr>
          <w:rFonts w:ascii="IRNazanin" w:hAnsi="IRNazanin" w:eastAsia="IRNazanin"/>
          <w:color w:val="111111"/>
          <w:sz w:val="28"/>
          <w:sz w:val="28"/>
          <w:szCs w:val="28"/>
          <w:rtl w:val="true"/>
          <w:lang w:bidi="fa-IR"/>
        </w:rPr>
        <w:t xml:space="preserve">را معلّق بر آن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اسناد را صاحب وسائل ، هماره معلّق فهميده و بدون اشاره به اصل 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اصحابنا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بدان افزوده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عنوان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تنها در يك مورد ، سند 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سهل بن زياد عن معاوية بن حكيم </w:t>
      </w:r>
      <w:r>
        <w:rPr>
          <w:rFonts w:eastAsia="Amiri" w:cs="Amiri" w:ascii="Amiri" w:hAnsi="Amiri"/>
          <w:color w:val="111111"/>
          <w:sz w:val="28"/>
          <w:szCs w:val="28"/>
          <w:rtl w:val="true"/>
          <w:lang w:bidi="ar-SA"/>
        </w:rPr>
        <w:t>...)</w:t>
      </w:r>
      <w:r>
        <w:rPr>
          <w:rStyle w:val="FootnoteAnchor"/>
          <w:rtl w:val="true"/>
        </w:rPr>
        <w:footnoteReference w:id="399"/>
      </w:r>
      <w:r>
        <w:rPr>
          <w:rFonts w:ascii="Amiri" w:hAnsi="Amiri" w:eastAsia="Amiri" w:cs="Amiri"/>
          <w:color w:val="111111"/>
          <w:sz w:val="28"/>
          <w:sz w:val="28"/>
          <w:szCs w:val="28"/>
          <w:rtl w:val="true"/>
          <w:lang w:bidi="ar-SA"/>
        </w:rPr>
        <w:t xml:space="preserve">را با افزودن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آغاز آن نقل كرده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در حاشيه آورده است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فى الكافى ، وليس قبله سند يبنى عليه ، والظاهر ان روايته عن سهل بن زياد</w:t>
      </w:r>
    </w:p>
    <w:p>
      <w:pPr>
        <w:pStyle w:val="BookText"/>
        <w:rPr/>
      </w:pPr>
      <w:r>
        <w:rPr>
          <w:rFonts w:ascii="Amiri" w:hAnsi="Amiri" w:eastAsia="Amiri" w:cs="Amiri"/>
          <w:color w:val="111111"/>
          <w:sz w:val="28"/>
          <w:sz w:val="28"/>
          <w:szCs w:val="28"/>
          <w:rtl w:val="true"/>
          <w:lang w:bidi="ar-SA"/>
        </w:rPr>
        <w:t xml:space="preserve">بالواسطة وهى عدّة من اصحابنا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البته اين اسناد ، نيازمند بحث و بررسى بيشتر هستند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احتمالات اين سند ، منحصر به اين وجه نيست؛</w:t>
      </w:r>
      <w:r>
        <w:rPr>
          <w:rStyle w:val="FootnoteAnchor"/>
          <w:rtl w:val="true"/>
        </w:rPr>
        <w:footnoteReference w:id="401"/>
      </w:r>
      <w:r>
        <w:rPr>
          <w:rFonts w:ascii="Amiri" w:hAnsi="Amiri" w:eastAsia="Amiri" w:cs="Amiri"/>
          <w:color w:val="111111"/>
          <w:sz w:val="28"/>
          <w:sz w:val="28"/>
          <w:szCs w:val="28"/>
          <w:rtl w:val="true"/>
          <w:lang w:bidi="ar-SA"/>
        </w:rPr>
        <w:t xml:space="preserve">ولى ظاهرا قوى‌ترين احتمال همين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برخورد بى‌دليل يا نادرست با پديده تعليق</w:t>
      </w:r>
    </w:p>
    <w:p>
      <w:pPr>
        <w:pStyle w:val="BookText"/>
        <w:rPr/>
      </w:pPr>
      <w:r>
        <w:rPr>
          <w:rFonts w:ascii="IRNazanin" w:hAnsi="IRNazanin" w:eastAsia="IRNazanin"/>
          <w:color w:val="111111"/>
          <w:sz w:val="28"/>
          <w:sz w:val="28"/>
          <w:szCs w:val="28"/>
          <w:rtl w:val="true"/>
          <w:lang w:bidi="fa-IR"/>
        </w:rPr>
        <w:t xml:space="preserve">در اسناد وسائل الشيعة ، گاه برخى از اسناد ، معلّق گرفته شده‌اند كه ما دليل قانع‌كننده‌اى بر آن نيافتيم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اين جا تنها به ذكر چند نشانى از اين موارد اكتفا كرده ، علاقه‌مندان را به توضيح الاسناد ارجاع مى‌دهيم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كافى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كافى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كافى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6752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از سوى ديگر در برخى از اسناد معلّق ، قسمت محذوف سند ، افزوده نشده كه احتمالاً از سهو القلم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اصحابنا عن احمد بن محمّد بن عيسى عن ابن محبوب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محمّد عن اسماعيل بن مهران </w:t>
      </w:r>
      <w:r>
        <w:rPr>
          <w:rFonts w:eastAsia="Amiri" w:cs="Amiri" w:ascii="Amiri" w:hAnsi="Amiri"/>
          <w:color w:val="111111"/>
          <w:sz w:val="28"/>
          <w:szCs w:val="28"/>
          <w:rtl w:val="true"/>
          <w:lang w:bidi="ar-SA"/>
        </w:rPr>
        <w:t>. ...</w:t>
      </w:r>
      <w:r>
        <w:rPr>
          <w:rStyle w:val="FootnoteAnchor"/>
          <w:rtl w:val="true"/>
        </w:rPr>
        <w:footnoteReference w:id="402"/>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سند دوم در وسائل الشيعة ، بدون افزودن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اصحابنا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w:t>
      </w:r>
      <w:r>
        <w:rPr>
          <w:rStyle w:val="FootnoteAnchor"/>
          <w:rtl w:val="true"/>
        </w:rPr>
        <w:footnoteReference w:id="403"/>
      </w:r>
      <w:r>
        <w:rPr>
          <w:rFonts w:ascii="Amiri" w:hAnsi="Amiri" w:eastAsia="Amiri" w:cs="Amiri"/>
          <w:color w:val="111111"/>
          <w:sz w:val="28"/>
          <w:sz w:val="28"/>
          <w:szCs w:val="28"/>
          <w:rtl w:val="true"/>
          <w:lang w:bidi="ar-SA"/>
        </w:rPr>
        <w:t xml:space="preserve">كه صحيح به نظر نمى‌آيد ؛ زيرا اسماعيل بن مهران ، از مشايخ مشايخ كلينى نيست ؛ بلكه كلينى با دو واسطه و احيانا با سه واسطه از وى نقل مى‌كند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اين سند ، معلّق است ؛ ولى لازمه معلّق بودن سند دوم ، اين است كه مراد از احمد بن محمّد در اين سند ،</w:t>
      </w:r>
    </w:p>
    <w:p>
      <w:pPr>
        <w:pStyle w:val="BookText"/>
        <w:rPr/>
      </w:pPr>
      <w:r>
        <w:rPr>
          <w:rFonts w:ascii="IRNazanin" w:hAnsi="IRNazanin" w:eastAsia="IRNazanin"/>
          <w:color w:val="111111"/>
          <w:sz w:val="28"/>
          <w:sz w:val="28"/>
          <w:szCs w:val="28"/>
          <w:rtl w:val="true"/>
          <w:lang w:bidi="fa-IR"/>
        </w:rPr>
        <w:t xml:space="preserve">احمد بن محمّد بن عيسى باشد كه روايت وى از اسماعيل بن مهران در كتب معتبر ديده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توضيح الاسناد در باره اين سند آورده‌ايم كه ظاهرا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پيشين ، به اشتباه ذكر شده و اصل سند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مراد از آن ، احمد بن محمّد بن خالد برقى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سند دوم ، در واقع به اين شكل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عدّة من اصحابنا عن احمد بن محمّد بن خالد عن اسماعيل بن مهران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اين سند ، پُر تكرارترين سند اسماعيل بن مهران در 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 بعيد به نظر مى‌رسد كه صاحب وسائل ، با توجّه به عدم روايت احمد بن محمّد بن عيسى از اسماعيل بن مهران ، اين حديث را معلّق ندانسته است ؛ بلكه احتمال قوى‌تر ، اين است كه ايشان اصلاً به احتمال وقوع تعليق در اين سند ، توجّه نكرده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در اسناد كافى ، پيچيدگى‌ها و تحريفاتى رخ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گونه اسناد ، چه بسا برخورد صاحب وسائل بحثدار است كه در اين جا به ذكر سه مثال از اين دست اسناد مى‌پردازيم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مثال اوّل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 عن محمّد بن احمد ، عن احمد بن الحسن عن عمرو بن سعيد عن مصدّق بن صدقة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ابى عمير عن الحسين بن بشير </w:t>
      </w:r>
      <w:r>
        <w:rPr>
          <w:rFonts w:eastAsia="Amiri" w:cs="Amiri" w:ascii="Amiri" w:hAnsi="Amiri"/>
          <w:color w:val="111111"/>
          <w:sz w:val="28"/>
          <w:szCs w:val="28"/>
          <w:rtl w:val="true"/>
          <w:lang w:bidi="ar-SA"/>
        </w:rPr>
        <w:t>.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سند دوم وسائل الشيعة ، به اين گونه نقل شده است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يعقوب عن على بن ابراهيم عن ابيه عن ابن ابى عمير عن الحسين بن بشر </w:t>
      </w:r>
      <w:r>
        <w:rPr>
          <w:rFonts w:eastAsia="Amiri" w:cs="Amiri" w:ascii="Amiri" w:hAnsi="Amiri"/>
          <w:color w:val="111111"/>
          <w:sz w:val="28"/>
          <w:szCs w:val="28"/>
          <w:rtl w:val="true"/>
          <w:lang w:bidi="ar-SA"/>
        </w:rPr>
        <w:t>.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در سند دوم در كافى ، پيچيدگى ديده مى‌شود ؛ چون ابن ابى عمير ، استاد كلينى نيست و نام وى در سند پيشين هم نيامده است ؛ ولى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ابراهيم عن 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كه در وسائل الشيعة افزوده شده ، اثرى در كافى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اين قسمت افزوده ، از كجا پديد آمده ، به درستى روشن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احتمال دارد كه صاحب وسائل ، اين روايت را معلّق به اسناد پرتكرار كلينى به ابن ابى عمير گرفته باشد ، همچنان كه احتمال دارد كه برخى از مراجعان در حاشيه نسخه ،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ابراهيم عن 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استظهار كرده باشند و شيخ حرّ عاملى به اين نسخه مراجعه كرده و استظهار اين مراجعان را جزئى از سند پنداشته باشد ، يا تكرّر اين سند ، سبب خلط ذهنى و افزودن سهوى اين طريق به سند گرديده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دوم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احمد بن محمّد بن عيسى عن محمّد بن يحيى عن طلحة بن زيد عن ابى عبد اللّه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ابراهيم عن ابيه عن محمّد بن يحيى عن طلحة بن زيد عن ابى عبد اللّه عليه‌السلام مثله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الاشعرى عن معلّى بن محمّد عن الوشاء عن عبد اللّه بن سنان عن ابى عبد اللّه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غياث بن ابراهيم عن ابى عبد اللّه عليه‌السلام </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در اين جا در سند سوم ابهام وجود دارد و معلوم نيست كه مراد از محمّد بن يحيى در اين سند كيست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مراد محمّد بن يحيى 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كلينى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يا مراد محمّد بن يحيى خزّاز است كه نام وى به صورت محمّد بن يحيى در سند اصلى و ذيلى حديث اوّل به عنوان</w:t>
      </w:r>
    </w:p>
    <w:p>
      <w:pPr>
        <w:pStyle w:val="BookText"/>
        <w:rPr/>
      </w:pPr>
      <w:r>
        <w:rPr>
          <w:rFonts w:ascii="Amiri" w:hAnsi="Amiri" w:eastAsia="Amiri" w:cs="Amiri"/>
          <w:color w:val="111111"/>
          <w:sz w:val="28"/>
          <w:sz w:val="28"/>
          <w:szCs w:val="28"/>
          <w:rtl w:val="true"/>
          <w:lang w:bidi="ar-SA"/>
        </w:rPr>
        <w:t xml:space="preserve">راوى از طلحة بن زيد ديده مى‌شود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 بر احتمال اوّل ، بايد در حديث سوم ، سقط رخ داده باشد ؛ زيرا طبقه محمّد بن يحيى عطّار ، به گونه‌اى نيست كه به طور مستقيم از اصحاب امام صادق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غياث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احتمال دوم ، سند سوم را بايد معلّق به اعتقاد سند نخست گرفت كه البته صرف نظر از اشكال فاصله شدن سند دوم در اين ميان ، اين سؤال را با خود مى‌آورد كه اين سند ، معلّق به كدام يك از دو سند حديث اوّل است ؟</w:t>
      </w:r>
    </w:p>
    <w:p>
      <w:pPr>
        <w:pStyle w:val="BookText"/>
        <w:rPr/>
      </w:pPr>
      <w:r>
        <w:rPr>
          <w:rFonts w:ascii="IRNazanin" w:hAnsi="IRNazanin" w:eastAsia="IRNazanin"/>
          <w:color w:val="111111"/>
          <w:sz w:val="28"/>
          <w:sz w:val="28"/>
          <w:szCs w:val="28"/>
          <w:rtl w:val="true"/>
          <w:lang w:bidi="fa-IR"/>
        </w:rPr>
        <w:t xml:space="preserve">حال ببينيم كه اين سند چگونه به وسائل الشيعة انتقال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سند در كتاب به دو گونه 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گونه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محمّد بن يحيى عن غياث بن ابراهيم عن ابى عبد اللّه عليه‌السلام </w:t>
      </w:r>
      <w:r>
        <w:rPr>
          <w:rFonts w:eastAsia="IRNazanin" w:cs="IRNazanin"/>
          <w:color w:val="111111"/>
          <w:sz w:val="28"/>
          <w:szCs w:val="28"/>
          <w:rtl w:val="true"/>
          <w:lang w:bidi="fa-IR"/>
        </w:rPr>
        <w:t>.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گونه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يعقوب عن محمّد بن يحيى عن احمد بن محمّد عن محمّد بن يحيى عن غياث بن ابراهيم عن ابى عبد اللّه عليه‌السلام </w:t>
      </w:r>
      <w:r>
        <w:rPr>
          <w:rFonts w:eastAsia="IRNazanin" w:cs="IRNazanin"/>
          <w:color w:val="111111"/>
          <w:sz w:val="28"/>
          <w:szCs w:val="28"/>
          <w:rtl w:val="true"/>
          <w:lang w:bidi="fa-IR"/>
        </w:rPr>
        <w:t>.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توجيه گونه اوّل از نقل ، آسان است ؛ ولى گونه دوم نقل چه توجيهى دارد ؟ آيا صاحب وسائل ، سند مورد بحث را معلّق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معلّق بر سند اصلى حديث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 ؟ در اين صورت ، چرا احمد بن محمّد بن عيسى به احمد بن محمّد تبديل شده است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سطور در توضيح الاسناد ، در سند مورد بحث ، اين احتمال را تقويت كرده كه در اين سند ، سقطى رخ داده و اصل سند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يحيى عن احمد بن محمّد عن محمّد بن يحيى عن غياث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كه به خاطر تكرار محمّد بن يحيى در سند ، چشم ناسخان از يكى به ديگرى پرش كرده و در سند ، سقط پديد آمده است</w:t>
      </w:r>
    </w:p>
    <w:p>
      <w:pPr>
        <w:pStyle w:val="BookText"/>
        <w:rPr/>
      </w:pPr>
      <w:r>
        <w:rPr>
          <w:rFonts w:ascii="Amiri" w:hAnsi="Amiri" w:eastAsia="Amiri" w:cs="Amiri"/>
          <w:color w:val="111111"/>
          <w:sz w:val="28"/>
          <w:sz w:val="28"/>
          <w:szCs w:val="28"/>
          <w:rtl w:val="true"/>
          <w:lang w:bidi="ar-SA"/>
        </w:rPr>
        <w:t>و بعيد ندانسته است كه صاحب وسائل به نسخه صحيحى از كافى دست يافته است كه بر</w:t>
      </w:r>
    </w:p>
    <w:p>
      <w:pPr>
        <w:pStyle w:val="BookText"/>
        <w:rPr/>
      </w:pPr>
      <w:r>
        <w:rPr>
          <w:rFonts w:ascii="IRNazanin" w:hAnsi="IRNazanin" w:eastAsia="IRNazanin"/>
          <w:color w:val="111111"/>
          <w:sz w:val="28"/>
          <w:sz w:val="28"/>
          <w:szCs w:val="28"/>
          <w:rtl w:val="true"/>
          <w:lang w:bidi="fa-IR"/>
        </w:rPr>
        <w:t xml:space="preserve">اساس آن ، گونه دوم نقل شكل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سوم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 عن احمد بن محمّد ، عن الحسين بن سعيد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احمد ، عن محمّد بن اسماعيل ، عن حنان بن سدير </w:t>
      </w:r>
      <w:r>
        <w:rPr>
          <w:rFonts w:eastAsia="Amiri" w:cs="Amiri" w:ascii="Amiri" w:hAnsi="Amiri"/>
          <w:color w:val="111111"/>
          <w:sz w:val="28"/>
          <w:szCs w:val="28"/>
          <w:rtl w:val="true"/>
          <w:lang w:bidi="ar-SA"/>
        </w:rPr>
        <w:t>.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 xml:space="preserve">سند دوم در وسائل الشيعة به اين شكل نقل شده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يحيى عن محمّد بن احمد عن محمّد بن اسماعيل عن حنان بن سدير </w:t>
      </w:r>
      <w:r>
        <w:rPr>
          <w:rFonts w:eastAsia="Amiri" w:cs="Amiri" w:ascii="Amiri" w:hAnsi="Amiri"/>
          <w:color w:val="111111"/>
          <w:sz w:val="28"/>
          <w:szCs w:val="28"/>
          <w:rtl w:val="true"/>
          <w:lang w:bidi="ar-SA"/>
        </w:rPr>
        <w:t>.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افزودن محمّد بن يحيى به اين سند ، نشانگر آن است كه ايشان سند را معلّق، و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آغاز آن ، به اعتماد به سند پيشين دانسته است ؛ ولى اين اِشكال در ميان است كه رسم مرحوم كلينى اين است كه در اسناد معلّق ، نام اوّلين راوى سند موجود را در سند پيشين ذكر كند تا كيفيت تعليق آشكار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سند دوم كافى معلّق باشد ، على القاعده بايد نام محمّد بن احمد در سند نخست ذكر مى‌گرديد ، در حالى كه چنين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 محمّد بن احمد از محمّد بن اسماعيل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مراد از آن محمّد بن اسماعيل بن بزيع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نمى‌كند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اين سند معلّق نباشد بايد محمّد بن احمد را استاد كلينى بگيريم كه چنين امرى صحيح نيست </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پس چه بايد كرد ؟</w:t>
      </w:r>
    </w:p>
    <w:p>
      <w:pPr>
        <w:pStyle w:val="BookText"/>
        <w:rPr/>
      </w:pPr>
      <w:r>
        <w:rPr>
          <w:rFonts w:ascii="IRNazanin" w:hAnsi="IRNazanin" w:eastAsia="IRNazanin"/>
          <w:color w:val="111111"/>
          <w:sz w:val="28"/>
          <w:sz w:val="28"/>
          <w:szCs w:val="28"/>
          <w:rtl w:val="true"/>
          <w:lang w:bidi="fa-IR"/>
        </w:rPr>
        <w:t xml:space="preserve">پاسخ ابهام ، اين است كه ظاهرا در سند دوم ، تحريفى رخ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تحريف در اين سند ، به دو شكل محتمل است كه مفاد نهايى هر دو يكى است ؛ ولى به هر حال ، دو گونه اسناد را براى ما ارائه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 محرّف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مراد از محمّد ، همان محمّد بن يحيى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 احمد بن محمّد در سند پيشين است و به اعتماد سند قبل ، مشخّصات راويان اين سند ، حذف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راقم سطور در برخى از بحث‌هاى خود ،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تعليق وصفى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اين پديده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اوصاف راويان به اعتماد اسناد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شكل دوم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و در نام اين راوى ، قلب رخ داده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بر اين احتمال ، سند دوم ، معلّق بر سند اوّل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 بر اين ، تعليق در سند دوم ، تنها با توجّه به احتمال تحريف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به شكل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توجيه‌پذير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جا به دو مثال ديگر از اسناد كافى اشاره مى‌كنيم كه تحريف سند كافى ، سبب شده كه سند ، معلّق فهميده شود ، در حالى كه معلّق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كافى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23761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كافى ،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33841</w:t>
      </w:r>
      <w:r>
        <w:rPr>
          <w:rFonts w:eastAsia="Amiri" w:cs="Amiri" w:ascii="Amiri" w:hAnsi="Amiri"/>
          <w:color w:val="111111"/>
          <w:sz w:val="28"/>
          <w:szCs w:val="28"/>
          <w:rtl w:val="true"/>
          <w:lang w:bidi="ar-SA"/>
        </w:rPr>
        <w:t xml:space="preserve">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پايان اين قسمت از رساله ، گفتنى است كه در يك ارزيابى كلّى از اسناد معلّق ، و نحوه انعكاس آنها در وسائل الشيعة ، به اين نتيجه مى‌رسيم كه شيخ حرّ عاملى ، نسبت به اسناد معلّق ، بسيار دقيق رفتار كرده و اشتباهات وى بسيار نادر است و آن هم تنها در جاهايى است كه سند اصلى كتاب ، محرّف يا با اختلال ديگرى همراه بوده است </w:t>
      </w:r>
      <w:r>
        <w:rPr>
          <w:rFonts w:eastAsia="IRNazanin" w:cs="IRNazanin"/>
          <w:color w:val="111111"/>
          <w:sz w:val="28"/>
          <w:szCs w:val="28"/>
          <w:rtl w:val="true"/>
          <w:lang w:bidi="fa-IR"/>
        </w:rPr>
        <w:t>.</w:t>
      </w:r>
      <w:bookmarkStart w:id="363" w:name="pg2166_31415"/>
    </w:p>
    <w:p>
      <w:pPr>
        <w:pStyle w:val="BookText"/>
        <w:rPr/>
      </w:pPr>
      <w:bookmarkEnd w:id="363"/>
      <w:r>
        <w:rPr>
          <w:rFonts w:ascii="IRNazanin" w:hAnsi="IRNazanin" w:eastAsia="IRNazanin"/>
          <w:color w:val="111111"/>
          <w:sz w:val="28"/>
          <w:sz w:val="28"/>
          <w:szCs w:val="28"/>
          <w:rtl w:val="true"/>
          <w:lang w:bidi="fa-IR"/>
        </w:rPr>
        <w:t xml:space="preserve">نگارنده ، تصوّر مى‌كند كه ايشان در اين توفيق عظيم در فهم اسناد معلّق ، مديون مرحوم صاحب معالم در كتاب منتقى الجمان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معالم در اين كتاب نسبت به پديده تعليق ، بسيار عميق انديشيده و بارها به اشتباهاتى كه از رهگذر عدم درك اين پديده گريبانگير بزرگانى همچون شيخ طوسى گشته ، تنبيه داده است </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راقم سطور هر گاه به ابتكار عمل صاحب معالم در شناخت اسناد مى‌انديشد ، نمى‌تواند در برابر عظمت اين انديشمند بى‌مانند ، سر تعظيم فرود نياورَد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نيست اگر ايشان اين دقّت‌هاى خيره كننده را نسبت به 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آن عصر با امكانات بسيار 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نكرده بود ، تا چه زمانى اين گوهرهاى ناب ، پنهان مى‌ماند </w:t>
      </w:r>
      <w:r>
        <w:rPr>
          <w:rFonts w:eastAsia="IRNazanin" w:cs="IRNazanin"/>
          <w:color w:val="111111"/>
          <w:sz w:val="28"/>
          <w:szCs w:val="28"/>
          <w:rtl w:val="true"/>
          <w:lang w:bidi="fa-IR"/>
        </w:rPr>
        <w:t>!</w:t>
      </w:r>
    </w:p>
    <w:p>
      <w:pPr>
        <w:pStyle w:val="Heading5"/>
        <w:numPr>
          <w:ilvl w:val="4"/>
          <w:numId w:val="1"/>
        </w:numPr>
        <w:rPr/>
      </w:pPr>
      <w:bookmarkStart w:id="364" w:name="__RefHeading___Toc385114_3804643083"/>
      <w:bookmarkStart w:id="365" w:name="_Toc138"/>
      <w:bookmarkEnd w:id="364"/>
      <w:r>
        <w:rPr>
          <w:rtl w:val="true"/>
        </w:rPr>
        <w:t xml:space="preserve">ب </w:t>
      </w:r>
      <w:r>
        <w:rPr>
          <w:rtl w:val="true"/>
        </w:rPr>
        <w:t xml:space="preserve">. </w:t>
      </w:r>
      <w:r>
        <w:rPr>
          <w:rtl w:val="true"/>
        </w:rPr>
        <w:t>تحويل</w:t>
      </w:r>
      <w:bookmarkEnd w:id="365"/>
    </w:p>
    <w:p>
      <w:pPr>
        <w:pStyle w:val="BookText"/>
        <w:rPr/>
      </w:pPr>
      <w:r>
        <w:rPr>
          <w:rFonts w:ascii="IRNazanin" w:hAnsi="IRNazanin" w:eastAsia="IRNazanin"/>
          <w:color w:val="111111"/>
          <w:sz w:val="28"/>
          <w:sz w:val="28"/>
          <w:szCs w:val="28"/>
          <w:rtl w:val="true"/>
          <w:lang w:bidi="fa-IR"/>
        </w:rPr>
        <w:t xml:space="preserve">قبل از پرداختن به بحث تحويل ، مناسب است به نكته‌اى كه پيش‌تر بدان اشاره كرديم ، مجددا تأكيد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گزارش‌هاى جوامع متأخّر از احاديث كتب پيشين ، گاه اختلافاتى ديده مى‌شود كه وظيفه پژوهشگر ، ارائه توجيهى منطقى براى اين اختلافات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توجيهات بايد بر مبناى قواعد عام تحريف و با تكيه بر روش مؤلّف متأخّر در نقل و با توجّه به تصرّفاتى كه مؤلّف در اطلاعات كتب پيشين اعمال مى‌نمايد ، صورت گيرد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فصل قبل ، اشاره نموديم كه صاحب وسائل در اسناد تحويلى ، با افزودن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واو عطف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قسمت اختصاصى اسناد تحويلى ، كيفيت تسلسل اسناد را توضيح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عنايت به اين روش ، در غالب موارد ، تفاوت سند وسائل</w:t>
      </w:r>
    </w:p>
    <w:p>
      <w:pPr>
        <w:pStyle w:val="BookText"/>
        <w:rPr/>
      </w:pPr>
      <w:r>
        <w:rPr>
          <w:rFonts w:ascii="IRNazanin" w:hAnsi="IRNazanin" w:eastAsia="IRNazanin"/>
          <w:color w:val="111111"/>
          <w:sz w:val="28"/>
          <w:sz w:val="28"/>
          <w:szCs w:val="28"/>
          <w:rtl w:val="true"/>
          <w:lang w:bidi="fa-IR"/>
        </w:rPr>
        <w:t xml:space="preserve">الشيعة با سند كافى ، توجيهى منطقى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دقّت در وسائل الشيعة در مى‌يابيم كه بيشتر اسناد تحويلى در آن ، به درستى انتقال يافته‌اند ؛ ولى گاه سند وسائل الشيعة با سند مصدر ، چنان متفاوت است كه يافتن توجيه آن آسان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به ذكر مثالى از اسناد كافى مى‌پردازيم كه در درس خمس آية اللّه والد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شده و علّت اختلاف سند وسائل الشيعة با سند كافى ، به تفصيل بررسى شده است </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 عن محمّد بن الحسين ، عن احمد بن محمّد بن ابى نصر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الحسين وعلى بن محمّد عن سهل بن زياد عن على بن مهزيار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سهل بن زياد عن محمّد بن عيسى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سهل عن ابراهيم بن محمّد الهمدانى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سهل عن احمد بن المثنى قال حدّثنى محمّد بن زيد الطبرى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وبهذا الاسناد عن محمّد بن زيد </w:t>
      </w:r>
      <w:r>
        <w:rPr>
          <w:rFonts w:eastAsia="Amiri" w:cs="Amiri" w:ascii="Amiri" w:hAnsi="Amiri"/>
          <w:color w:val="111111"/>
          <w:sz w:val="28"/>
          <w:szCs w:val="28"/>
          <w:rtl w:val="true"/>
          <w:lang w:bidi="ar-SA"/>
        </w:rPr>
        <w:t>.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سند دوم و سوم در وسائل الشيعة به اين شكل نقل شده‌اند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يعقوب عن محمّد بن يحيى عن محمّد بن الحسين و عن على بن محمّد بن عبد اللّه عن سهل بن زياد جميعا عن على بن مهزيار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وعنه عن سهل بن زياد عن محمّد بن عيسى </w:t>
      </w:r>
      <w:r>
        <w:rPr>
          <w:rFonts w:eastAsia="Amiri" w:cs="Amiri" w:ascii="Amiri" w:hAnsi="Amiri"/>
          <w:color w:val="111111"/>
          <w:sz w:val="28"/>
          <w:szCs w:val="28"/>
          <w:rtl w:val="true"/>
          <w:lang w:bidi="ar-SA"/>
        </w:rPr>
        <w:t>.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 xml:space="preserve">سند چهارم نيز در وسائل الشيعة ، اين گونه گزارش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الكلينى عن على بن محمّد عن سهل بن زياد عن ابراهيم بن محمّد </w:t>
      </w:r>
      <w:r>
        <w:rPr>
          <w:rFonts w:eastAsia="Amiri" w:cs="Amiri" w:ascii="Amiri" w:hAnsi="Amiri"/>
          <w:color w:val="111111"/>
          <w:sz w:val="28"/>
          <w:szCs w:val="28"/>
          <w:rtl w:val="true"/>
          <w:lang w:bidi="ar-SA"/>
        </w:rPr>
        <w:t>. ...</w:t>
      </w:r>
      <w:r>
        <w:rPr>
          <w:rStyle w:val="FootnoteAnchor"/>
          <w:rtl w:val="true"/>
        </w:rPr>
        <w:footnoteReference w:id="416"/>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جا به تفاوت‌هاى اين سه سند در نقل وسائل الشيعة با سند كافى پرداخته ، توجيه منطقىِ اين تفاوت‌ها را ارائه مى‌دهيم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دوم به نام على بن محمّد ،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توجيه اين تفاوت ، دشوار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برخى از مراجعان به سند ، به گمان اين كه مراد از على بن محمّد در سند كافى ، على بن محمّد بن عبد اللّه است ،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روشن ساختن اين عنوان ، به عمد يا ناخودآگاه افزوده‌اند يا اين عبارت در حاشيه ، افزوده شده و سپس به گمان اين كه از متن افتاده است ، به متن ضميمه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ما در جاى خود گفته‌ايم كه مراد از على بن محمّد در آغاز اسناد كافى ، غالبا على بن محمّد علاّن كلينى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دايى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بويژه در هنگام روايت از سهل بن زياد ؛ زيرا علاّن كلينى ، يكى از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سهل بن زياد روايت مى‌كنند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سند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محمّد بن الحسين به سند افزوده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سند ، پس از واو عطف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سهل بن زياد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اضافه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سوم ، راوى از سهل بن زياد ، تنها يك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شده ، با اين كه به حسب ظاهر ، اين سند ، معلّق به قبل و راوى از سهل بن زياد ، محمّد بن الحسين و على بن محمّد است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سه تفاوت نقل وسائل الشيعة با اسناد كافى ، نشانگر فهم خاصّ صاحب وسائل نسبت به اين اسناد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حرّ عاملى ، با ديدن نام محمّد بن الحسين ، آن را بر محمّد بن الحسين بن ابى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راوى دوم سند اوّل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تطبيق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 محمّد بن الحسين را راوى از على بن مهزيار دانسته است ؛ زيرا ابن ابى الخطّاب ، معاصر سهل بن زياد است و راوى از سهل نيست ؛ بلكه هر دو از راويان على بن مهزيار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صاحب وسائل ، سند دوم را معلّق به قبل و عطف</w:t>
      </w:r>
    </w:p>
    <w:p>
      <w:pPr>
        <w:pStyle w:val="BookText"/>
        <w:rPr/>
      </w:pPr>
      <w:r>
        <w:rPr>
          <w:rFonts w:ascii="IRNazanin" w:hAnsi="IRNazanin" w:eastAsia="IRNazanin"/>
          <w:color w:val="111111"/>
          <w:sz w:val="28"/>
          <w:sz w:val="28"/>
          <w:szCs w:val="28"/>
          <w:rtl w:val="true"/>
          <w:lang w:bidi="fa-IR"/>
        </w:rPr>
        <w:t xml:space="preserve">سند را عطف تحويلى دانسته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عن سهل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معطوف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آن هم در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محمّد بن الحسين پنداشته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قهرا محمّد بن الحسين در طريق به سهل بن زياد نيست و راوى از سهل ، تنها على بن محمّد خواهد بود ؛ لذا در سند سوم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معلّق به سند پيشين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على بن</w:t>
      </w:r>
    </w:p>
    <w:p>
      <w:pPr>
        <w:pStyle w:val="BookText"/>
        <w:rPr/>
      </w:pPr>
      <w:r>
        <w:rPr>
          <w:rFonts w:ascii="Amiri" w:hAnsi="Amiri" w:eastAsia="Amiri" w:cs="Amiri"/>
          <w:color w:val="111111"/>
          <w:sz w:val="28"/>
          <w:sz w:val="28"/>
          <w:szCs w:val="28"/>
          <w:rtl w:val="true"/>
          <w:lang w:bidi="ar-SA"/>
        </w:rPr>
        <w:t xml:space="preserve">محمّد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به اشتباه على بن محمّد بن عبد اللّه دانسته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سند افزوده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نمودار زير ، فهم صاحب وسائل را نمايش مى‌دهد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 عن محمّد بن الحسين ، عن احمد بن محمّد بن ابى نصر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الحسين و على بن محمّد عن سهل بن زياد عن على بن مهزيار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سهل بن زياد ، عن محمّد بن عيسى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دليل اصلى اين استنباط ، آن است كه سهل بن زياد ، راوى‌اى به نام محمّد بن الحسين ندارد ؛ بلكه اين على بن مهزيار است كه محمّد بن الحسين از وى روايت مى‌كند و اين دقّت نظر فوق العاده در فهم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درك عميق صاحب وسائل و توجّه وى به ظرائف سندى حكايت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پايه‌اى نادرست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دوم ، تحريفى رخ داده كه صاحب وسائل را به اين راه پُر پيچ و خم انداخته است ، محمّد بن الحسين در سند محرّف محمّد بن الحسن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و على بن محمّد در اسناد بسيارى از سهل بن زياد روايت مى‌كنند</w:t>
      </w:r>
      <w:r>
        <w:rPr>
          <w:rStyle w:val="FootnoteAnchor"/>
          <w:rtl w:val="true"/>
        </w:rPr>
        <w:footnoteReference w:id="417"/>
      </w:r>
      <w:r>
        <w:rPr>
          <w:rFonts w:ascii="IRNazanin" w:hAnsi="IRNazanin" w:eastAsia="IRNazanin"/>
          <w:color w:val="111111"/>
          <w:sz w:val="28"/>
          <w:sz w:val="28"/>
          <w:szCs w:val="28"/>
          <w:rtl w:val="true"/>
          <w:lang w:bidi="fa-IR"/>
        </w:rPr>
        <w:t xml:space="preserve">و سند هيچ ابهامى ندارد و از دايره اسناد ويژه ، بيرون است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وسائل در هنگام نقل سند پنجم و ششم كافى به نسخه صحيحْ دست يافته است و سند را به درستى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كثرت مشغله آن بزرگوار سبب شده كه</w:t>
      </w:r>
      <w:bookmarkStart w:id="366" w:name="pg2166_31423"/>
    </w:p>
    <w:p>
      <w:pPr>
        <w:pStyle w:val="BookText"/>
        <w:rPr/>
      </w:pPr>
      <w:bookmarkEnd w:id="366"/>
      <w:r>
        <w:rPr>
          <w:rFonts w:ascii="IRNazanin" w:hAnsi="IRNazanin" w:eastAsia="IRNazanin"/>
          <w:color w:val="111111"/>
          <w:sz w:val="28"/>
          <w:sz w:val="28"/>
          <w:szCs w:val="28"/>
          <w:rtl w:val="true"/>
          <w:lang w:bidi="fa-IR"/>
        </w:rPr>
        <w:t xml:space="preserve">از اشتباهى كه در هنگام نقل سند دوم تا چهارم براى وى پديد آمده ، غفلت 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پنجم و ششم كافى در وسائل الشيعة ، به اين شكل آمده‌اند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محمّد بن الحسن و على بن محمّد جميعا عن سهل عن احمد بن المثنى عن محمّد بن زيد الطبرى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وبالاسناد عن محمّد بن زيد </w:t>
      </w:r>
      <w:r>
        <w:rPr>
          <w:rFonts w:eastAsia="Amiri" w:cs="Amiri" w:ascii="Amiri" w:hAnsi="Amiri"/>
          <w:color w:val="111111"/>
          <w:sz w:val="28"/>
          <w:szCs w:val="28"/>
          <w:rtl w:val="true"/>
          <w:lang w:bidi="ar-SA"/>
        </w:rPr>
        <w:t>...</w:t>
      </w:r>
      <w:r>
        <w:rPr>
          <w:rStyle w:val="FootnoteAnchor"/>
          <w:rtl w:val="true"/>
        </w:rPr>
        <w:footnoteReference w:id="418"/>
      </w:r>
    </w:p>
    <w:p>
      <w:pPr>
        <w:pStyle w:val="Heading5"/>
        <w:numPr>
          <w:ilvl w:val="4"/>
          <w:numId w:val="1"/>
        </w:numPr>
        <w:rPr/>
      </w:pPr>
      <w:bookmarkStart w:id="367" w:name="__RefHeading___Toc385116_3804643083"/>
      <w:bookmarkStart w:id="368" w:name="_Toc139"/>
      <w:bookmarkEnd w:id="367"/>
      <w:r>
        <w:rPr>
          <w:rtl w:val="true"/>
        </w:rPr>
        <w:t xml:space="preserve">ج </w:t>
      </w:r>
      <w:r>
        <w:rPr>
          <w:rtl w:val="true"/>
        </w:rPr>
        <w:t xml:space="preserve">. </w:t>
      </w:r>
      <w:r>
        <w:rPr>
          <w:rtl w:val="true"/>
        </w:rPr>
        <w:t>اضمار</w:t>
      </w:r>
      <w:bookmarkEnd w:id="368"/>
    </w:p>
    <w:p>
      <w:pPr>
        <w:pStyle w:val="BookText"/>
        <w:rPr/>
      </w:pPr>
      <w:r>
        <w:rPr>
          <w:rFonts w:ascii="IRNazanin" w:hAnsi="IRNazanin" w:eastAsia="IRNazanin"/>
          <w:color w:val="111111"/>
          <w:sz w:val="28"/>
          <w:sz w:val="28"/>
          <w:szCs w:val="28"/>
          <w:rtl w:val="true"/>
          <w:lang w:bidi="fa-IR"/>
        </w:rPr>
        <w:t xml:space="preserve">در فصل پيشين اشاره كرديم كه شيخ حرّ عاملى ، گاه مرجع ضمير را مشخّص ساخته و گاه ضمير را به حال خود رها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به ذكر چند مثال ديگر از اسناد كافى كه ظاهرا صاحب وسائل ، آنها را به همان شكل اصلى نقل كرده و فهم سند را به مراجعان وا نهاده ، بسنده مى‌كنيم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كافى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30899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كافى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كافى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25144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در اسنادى كه در وسائل الشيعة ، ضمير ، به اسم ظاهر تبديل شده ، غالبا ارجاع ضمير به درستى صورت گرفته كه به نمونه‌هايى از ضماير دشوار كافى كه در وسائل الشيعة به درستى فهميده شده ، اشاره مى‌كنيم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كافى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كافى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كافى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كافى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كافى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ذيل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18595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ولى گاه ارجاع ضمير در وسائل الشيعة ، نادرست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زياد ، عن ابن سماعة ، عن عبد اللّه بن جبلة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 عن احمد بن محمّد عن محسن ، عن معاوية بن وهب </w:t>
      </w:r>
      <w:r>
        <w:rPr>
          <w:rFonts w:eastAsia="Amiri" w:cs="Amiri" w:ascii="Amiri" w:hAnsi="Amiri"/>
          <w:color w:val="111111"/>
          <w:sz w:val="28"/>
          <w:szCs w:val="28"/>
          <w:rtl w:val="true"/>
          <w:lang w:bidi="ar-SA"/>
        </w:rPr>
        <w:t>.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در باره اين سند در كتاب توضيح الاسناد به تفصيل سخن گفته‌ايم و سخن آية اللّه والد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بررسى اين سند نقل كرده‌ايم كه در اين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عن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نسخه وسائل الشيعة در اين جا نسخه صحيحى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مرجع ضمير ابن سماعة است كه از احمد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مراد از آن ، احمد بن الحسن ميثمى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مشابه اين سند روايت مى‌كند؛</w:t>
      </w:r>
      <w:r>
        <w:rPr>
          <w:rStyle w:val="FootnoteAnchor"/>
          <w:rtl w:val="true"/>
        </w:rPr>
        <w:footnoteReference w:id="420"/>
      </w:r>
      <w:r>
        <w:rPr>
          <w:rFonts w:ascii="IRNazanin" w:hAnsi="IRNazanin" w:eastAsia="IRNazanin"/>
          <w:color w:val="111111"/>
          <w:sz w:val="28"/>
          <w:sz w:val="28"/>
          <w:szCs w:val="28"/>
          <w:rtl w:val="true"/>
          <w:lang w:bidi="fa-IR"/>
        </w:rPr>
        <w:t xml:space="preserve">ولى در وسائل الشيعة ، ضمير به اشتباه به حميد بن زياد باز گردانده شده و سند به اين شكل نقل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حميد بن زياد ، عن احمد بن الحسن عن معاوية بن وهب </w:t>
      </w:r>
      <w:r>
        <w:rPr>
          <w:rFonts w:eastAsia="Amiri" w:cs="Amiri" w:ascii="Amiri" w:hAnsi="Amiri"/>
          <w:color w:val="111111"/>
          <w:sz w:val="28"/>
          <w:szCs w:val="28"/>
          <w:rtl w:val="true"/>
          <w:lang w:bidi="ar-SA"/>
        </w:rPr>
        <w:t>.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 xml:space="preserve">مثال‌هاى ديگر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كافى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كافى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كافى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كافى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25546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توضيح اين اسناد را در كتاب توضيح الأسناد آورده‌ايم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وسائل الشيعة ، گاه ضمير در يك جا ، به شكل درست باز گردانده شده و در جاى ديگر آن ، به شكل نادرست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اين بحث را از تهذيب الأحكام آورده‌ايم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احمد بن يحيى عن ابى جعفر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پس از اين روايت ، چهار روايت ، با ضمير آغاز شده كه به محمّد بن احمد بن يحيى باز مى‌گردد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يعقوب بن يزيد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محبوب عن حريز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احمد بن الحسن بن على عن عمرو بن سعيد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محمّد بن عبد الجبّار عن ابن ابى نجران </w:t>
      </w:r>
      <w:r>
        <w:rPr>
          <w:rFonts w:eastAsia="IRNazanin" w:cs="IRNazanin"/>
          <w:color w:val="111111"/>
          <w:sz w:val="28"/>
          <w:szCs w:val="28"/>
          <w:rtl w:val="true"/>
          <w:lang w:bidi="fa-IR"/>
        </w:rPr>
        <w:t>.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مرجع ضمير در سند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اسناد دوم تا ششم محمّد بن احمد بن يحيى است و شيخ حرّ عاملى در جلد هفدهم وسائل الشيعة ، ضمير را به درستى باز گردانده است؛</w:t>
      </w:r>
      <w:r>
        <w:rPr>
          <w:rStyle w:val="FootnoteAnchor"/>
          <w:rtl w:val="true"/>
        </w:rPr>
        <w:footnoteReference w:id="423"/>
      </w:r>
      <w:r>
        <w:rPr>
          <w:rFonts w:ascii="IRNazanin" w:hAnsi="IRNazanin" w:eastAsia="IRNazanin"/>
          <w:color w:val="111111"/>
          <w:sz w:val="28"/>
          <w:sz w:val="28"/>
          <w:szCs w:val="28"/>
          <w:rtl w:val="true"/>
          <w:lang w:bidi="fa-IR"/>
        </w:rPr>
        <w:t xml:space="preserve">ولى حديث هشتم در جلد هشتم وسائل الشيعة هم نقل شده كه مرجع ضمير در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w:t>
      </w:r>
      <w:r>
        <w:rPr>
          <w:rStyle w:val="FootnoteAnchor"/>
          <w:rtl w:val="true"/>
        </w:rPr>
        <w:footnoteReference w:id="424"/>
      </w:r>
      <w:r>
        <w:rPr>
          <w:rFonts w:ascii="IRNazanin" w:hAnsi="IRNazanin" w:eastAsia="IRNazanin"/>
          <w:color w:val="111111"/>
          <w:sz w:val="28"/>
          <w:sz w:val="28"/>
          <w:szCs w:val="28"/>
          <w:rtl w:val="true"/>
          <w:lang w:bidi="fa-IR"/>
        </w:rPr>
        <w:t xml:space="preserve">كه نادرست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شيوه نقل حديث در تهذيب الأحكام چنين اشتباهى را سبب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جا دامن سخن را در باره اسناد ويژه كافى در وسائل الشيعة بر مى‌چينيم و با ذكر سه نكته ، نوشتار را به پايان مى‌بريم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ما از ذكر اشتباهات بزرگان ، برجسته كردن خطاها نيست ؛ بلكه ما با تذكار اين امر ، دشوارى اسناد ويژه و لزوم بررسى جدّى آنها را يادآورى شده‌ايم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اين رساله براى تبيين ضرورت تأليف كتاب‌هايى چون توضيح الاسناد ، به ناچار به اين گونه اسناد دشوار اشاره كرده‌ايم تا زحمات طاقت‌فرساى محدّثان جليل القدرى همچون شيخ حرّ عاملى را ارج بنهيم كه براى نقل احاديث ، از چه مسيرهاى پُرسنگلاخى گذشته‌اند ، و در غالب موارد ، با موفّقيت ، راه پژوهش را به انجام رسانيده‌اند و تنها در اندك موارد ، به مقصود نرسيده‌اند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انظار در فهم اسناد ويژه ، ايجاب مى‌كند كه پژوهشگران براى دستيابى به احاديث ، به نقل كتب شريفى همچون وسائل الشيعة بسنده نكنند ؛ بلكه از</w:t>
      </w:r>
    </w:p>
    <w:p>
      <w:pPr>
        <w:pStyle w:val="BookText"/>
        <w:rPr/>
      </w:pPr>
      <w:r>
        <w:rPr>
          <w:rFonts w:ascii="IRNazanin" w:hAnsi="IRNazanin" w:eastAsia="IRNazanin"/>
          <w:color w:val="111111"/>
          <w:sz w:val="28"/>
          <w:sz w:val="28"/>
          <w:szCs w:val="28"/>
          <w:rtl w:val="true"/>
          <w:lang w:bidi="fa-IR"/>
        </w:rPr>
        <w:t xml:space="preserve">نقل اين كتاب‌ها پُلى براى رسيدن به مصدر اصلى حديث بسازند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مراجعه به مصدر اصلى حديث و اكتفا به نقل وسائل الشيعة ، آفات بسيارى به همراه دارد كه به جهت پرهيز از اطاله سخن ، از ذكر مثال‌هايى از آن در مى‌گذريم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اشتباهات بزرگان در فهم مفاد اسناد ، چه بسا از محرّف بودن نسخه مصدر حديثْ ناشى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ضرورت تصحيح دقيق و انتقادى كتب اصلى حديثى شيعه ، آشكارتر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تصحيح كتب حديثى بر مبناى نسخه‌هاى خطّى ، يك ضرورت انكارناپذير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برخى زمزمه‌ها شنيده مى‌شود كه نسبت به ارزش اين كار يا لزوم گزارش محتواى نسخه‌هاى خطّى ، مخالفت‌هايى صورت 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اعتراضات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غالب موارد ، برخاسته از انگيزه دينى است و دغدغه‌هاى دفاع از حريم تشيّع ، سبب طرح آنها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درست به نظر نمى‌آيند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اتقان در نقل احاديث و لزوم صيانت از اين ميراث گران‌بهاى پيامبر صلى‌الله‌عليه‌و‌آله و اهل بيت عليهم‌السلام ايجاب مى‌كند كه كتب مصدر حديثى ما با دقّت بسيار تحقيق گردد و اختلاف نسخه‌هاى خطّى معتبر كتاب گزارش گردد ، بويژه در بحث‌هاى مربوط به اسناد احاديث ، اختلاف نسخه‌ها فوايد بسيارى دارند ، از جمله ، اين‌كه مى‌توان علّت تفاوت‌هاى نقل جوامع حديثى همچون وسائل الشيعة را دريافت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اميد است كه با پايان يافتن تحقيق كتاب شريف كافى و انتشار آن از سوى مؤسسه دار الحديث ، گامى سترگ و استوار در پاسداشت قداست حديث برداشته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تمام اين خدمات را منظور نظر كيميا اثر حضرت ولى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وآخر دعوانا ان الحمد للّه ربّ العالمين </w:t>
      </w:r>
      <w:r>
        <w:rPr>
          <w:rFonts w:eastAsia="Amiri" w:cs="Amiri" w:ascii="Amiri" w:hAnsi="Amiri"/>
          <w:color w:val="111111"/>
          <w:sz w:val="28"/>
          <w:szCs w:val="28"/>
          <w:rtl w:val="true"/>
          <w:lang w:bidi="ar-SA"/>
        </w:rPr>
        <w:t>.</w:t>
      </w:r>
      <w:bookmarkStart w:id="369" w:name="pg2166_31434"/>
    </w:p>
    <w:p>
      <w:pPr>
        <w:pStyle w:val="Heading3"/>
        <w:numPr>
          <w:ilvl w:val="2"/>
          <w:numId w:val="1"/>
        </w:numPr>
        <w:rPr/>
      </w:pPr>
      <w:bookmarkStart w:id="370" w:name="__RefHeading___Toc385118_3804643083"/>
      <w:bookmarkStart w:id="371" w:name="_Toc140"/>
      <w:bookmarkEnd w:id="369"/>
      <w:bookmarkEnd w:id="370"/>
      <w:r>
        <w:rPr>
          <w:rtl w:val="true"/>
        </w:rPr>
        <w:t>سخنرانى اختتاميه دكتر على لاريجانى</w:t>
      </w:r>
      <w:bookmarkEnd w:id="371"/>
    </w:p>
    <w:p>
      <w:pPr>
        <w:pStyle w:val="BookText"/>
        <w:rPr/>
      </w:pPr>
      <w:r>
        <w:rPr>
          <w:rFonts w:ascii="Amiri" w:hAnsi="Amiri" w:eastAsia="Amiri" w:cs="Amiri"/>
          <w:color w:val="111111"/>
          <w:sz w:val="28"/>
          <w:sz w:val="28"/>
          <w:szCs w:val="28"/>
          <w:rtl w:val="true"/>
          <w:lang w:bidi="ar-SA"/>
        </w:rPr>
        <w:t>سخنرانى اختتاميه دكتر على لاريجانى</w:t>
      </w:r>
    </w:p>
    <w:p>
      <w:pPr>
        <w:pStyle w:val="BookText"/>
        <w:rPr/>
      </w:pPr>
      <w:r>
        <w:rPr>
          <w:rFonts w:ascii="Amiri" w:hAnsi="Amiri" w:eastAsia="Amiri" w:cs="Amiri"/>
          <w:color w:val="111111"/>
          <w:sz w:val="28"/>
          <w:sz w:val="28"/>
          <w:szCs w:val="28"/>
          <w:rtl w:val="true"/>
          <w:lang w:bidi="ar-SA"/>
        </w:rPr>
        <w:t>بسم اللّه الرحمن الرحيم 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سلام و ادب و احترام</w:t>
      </w:r>
    </w:p>
    <w:p>
      <w:pPr>
        <w:pStyle w:val="BookText"/>
        <w:rPr/>
      </w:pPr>
      <w:r>
        <w:rPr>
          <w:rFonts w:ascii="IRNazanin" w:hAnsi="IRNazanin" w:eastAsia="IRNazanin"/>
          <w:color w:val="111111"/>
          <w:sz w:val="28"/>
          <w:sz w:val="28"/>
          <w:szCs w:val="28"/>
          <w:rtl w:val="true"/>
          <w:lang w:bidi="fa-IR"/>
        </w:rPr>
        <w:t xml:space="preserve">از حضرت حجة الاسلام والمسلمين جناب آقاى رى‌شهرى تشكر مى‌كنيم كه به مناسبت شخصيت مرحوم كلينى، چنين جلسه جالبى را تدارك ديدند تا به موضوعات مهمّ حديثى پرداخته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خوبى را هم براى اين كار انتخاب كردند كه تقريبا همين نواحى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شخصيتى هم كه انتخاب شده ، شخصيت پُرنفوذى در تاريخ اسلام بوده و اثرات آن و كتاب ذى‌قيمت ايشان ، باعث تحوّل و تفكّر اسلامى شده است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صحبت من ، راجع به رابطه وحى و عقل است ؛ امّا قبل از آن ، لازم مى‌دانم تكمله‌اى به سخنان برادر عزيزمان جناب آقاى اسلامى عرض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عرض پوزش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مقاله ايشان را بايد خواند و كاوش بيشترى كرد ؛ امّا همان قدرى كه ايشان توضيح دادند ، به نظرم مقدارى در حقّ ابن مسكويه ظلم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ما بين اخلاق فلسفى و اخلاق روايى ، تتبّع كنيم ، درست است ؛ امّا چند نكته در سخن ايشان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مورد استفاده ايشان از اخلاق نيكوماخِسى ارسطو و اين كه اين اخلاق ، چون منبعث از تفكّر سكولار است ، بنا بر اين ، كل اثر ابن مسكويه ، در ظلّ ايمان و تفكّر اسلامى ، واقع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نكته‌اى را بايد درباره فيلسوفان مهم يونان عرض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سقراط ، افلاطون و ارسطو و ديگران، دو قرائت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گروه از فيلسوفان غربى هستند كه اصرار دارند بگويند كه اينها موحّد و خداشناس نبوده‌اند و نوعى نگاه زندگى‌محورى به عالم 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عدّه‌اى ديگر هم در اين زمينه كتاب نوشتند كه آثار ارسطو براى تبيين همين زندگى دنيوى بود ؛ نگاه ديگرى كه بسيارى از فيلسوفان شرق و برخى از فيلسوفان غربى به آن نظر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تفكّر فيلسوفان يونانى ، اتفاقا تفكّر منبعث از يونان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تاريخى ، برخى تتبّع كرده‌اند كه آثارى كه در يونان باستان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سقراط و افلاطون و 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 همگى متأثّر از افكار شرق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 تفكّر زردشتى در ايران حاكم بود و حركتى كه از طريق هگمتانه به يونان آغاز شد ، بسيارى از افكار دينى را هم به يونان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فيلسوفان ، كاوش‌هاى تاريخى كردند و دريافتند كه برخى از نمادهاى فكرى در يونان باستان ، متأثّر از تفكّرات دينى در سرزمين‌هاى شرقى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جداى از اين بحث تاريخى كه ممكن است برخى‌به آن ، إن قُلت داشته باشند، خود آثار سقراط و افلاطون و ارسطو ، اين طور نيست كه نگاه موحّدانه در آن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مى‌خواهند اين ديدگاه را القا كنند و چنين قرائتى را كاملاً تثبيت كنند ؛ امّا خيلى از مقالات علمى و آثار فيلسوفان ، خلاف اين را ثابت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افلاطون در نظام هستى‌شناسى ، اَحَد را عنصر اصلى عالَم مى‌داند و ذيل آن ، عالم مُثُل است و</w:t>
      </w:r>
    </w:p>
    <w:p>
      <w:pPr>
        <w:pStyle w:val="BookText"/>
        <w:rPr/>
      </w:pPr>
      <w:r>
        <w:rPr>
          <w:rFonts w:ascii="IRNazanin" w:hAnsi="IRNazanin" w:eastAsia="IRNazanin"/>
          <w:color w:val="111111"/>
          <w:sz w:val="28"/>
          <w:sz w:val="28"/>
          <w:szCs w:val="28"/>
          <w:rtl w:val="true"/>
          <w:lang w:bidi="fa-IR"/>
        </w:rPr>
        <w:t xml:space="preserve">بعد هم مى‌رسد به عالم كثرات و همين نما را در معرفت‌شناسى ايشان مى‌توان ديد كه مطابق است با اين هستى‌شناسى احدگرا ؛ يعنى بالاى آن اقيانوسى كه مُثُل هست و نوعى تكثّر در آن وجود دارد ، يك چيز را احد مى‌داند و اين ، همان نگاه توحيدى است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فكر ، اتفاقا در بخش فكر سياسى ايشان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چه در كتاب قوانين، چه در كتاب جمهوريت، چه در رساله مرد سياسى ، اين را مى‌بينيد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جايى كه ايشان</w:t>
      </w:r>
    </w:p>
    <w:p>
      <w:pPr>
        <w:pStyle w:val="BookText"/>
        <w:rPr/>
      </w:pPr>
      <w:r>
        <w:rPr>
          <w:rFonts w:ascii="IRNazanin" w:hAnsi="IRNazanin" w:eastAsia="IRNazanin"/>
          <w:color w:val="111111"/>
          <w:sz w:val="28"/>
          <w:sz w:val="28"/>
          <w:szCs w:val="28"/>
          <w:rtl w:val="true"/>
          <w:lang w:bidi="fa-IR"/>
        </w:rPr>
        <w:t xml:space="preserve">بحث مى‌كند كه فيلسوف بايد كشور را اداره كند و در رساله مرد سياسى ، مى‌گويد كسى بايد كشور را اداره كند كه تفوّق انسانى بر ابناى جامعه داشته باشد و اين ، شبيه به چيزى است كه ما در باب ولايت مى‌گوييم ؛ يعنى آن انسان كاملْ مى‌تواند حاكم بر جامعه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نمونه‌هاى‌ديگر در آثار ارسطو و آن جايى كه راجع به محرّك لا يتحرّك صحبت مى‌كند و نگاهى توحيدى به عالم دارد، اين حرف ، مسجّل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جداى از بعضى از 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شما بيشتر در اين زمينه تتبّع كرده‌ايد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احاديث ، افلاطون و ارسطو و اَمثال اينها را از انبيا دانستند، به هيچ وجه ، رجوع به آثار اين افراد ، يك فكر سكولار را ترويج نمى‌كند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سكولار در تفكّر امروزى ، اين است كه شما مطالب فكرى عميقى كه در هستى‌شناسى و معرفت‌شناسى داريد، در حوزه متافيزيك و در عرصه سياست ، سارى و جارى نكنيد ؛ امّا فكر افلاطون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جمهوريت و قوانين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ارسطو مطلقا چنين نيست، و وقتى به دقت به آن افكار نگاه مى‌كنيد ، يك فكر وحدانى در آن مى‌بينيد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 كه اخلاق ابن مسكويه ، با اخلاق موجود در كتاب الكافى ، تفاوت دارد، روشن است كه بايد تفاوت داشته باشد ؛ چون درست است كه ابن مسكويه ، متأثّر از افكار ارسطو و اخلاق نيكوماخسى ، اين كتاب را نوشته، امّا بيشتر ، فلسفه اخلاق مى‌نويسد تا اخلاق به معناى آداب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كمتر به آداب پرداخته ، روشن است ؛ چون به موضوعات مهم فلسفه و اخلاق مى‌پردازد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اخلاق كلينى ، هر دو وجه ، ديده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روايات ، دلالت بر فلسفه اخلاق دارند و برخى بر آداب ، و اين كه كمتر به قال الصادق عليه‌السلام و قال الباقر عليه‌السلام تكيه كرده و تعداد رواياتى كه استفاده كرده ، كمتر است، برمى‌گردد به اين كه ايشان دارد فلسفه اخلاق مى‌نويسد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نكته‌اى است كه بيشتر بايد مورد توجّه قرار بگيرد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نمى‌شود اين را رد كرد كه او متأثّر از تفكّر فلسفى يونانى است و به اين دليل كه وى متأثّر است ، نمى‌شود گفت او يك فكر ايمانى را منعكس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w:t>
      </w:r>
    </w:p>
    <w:p>
      <w:pPr>
        <w:pStyle w:val="BookText"/>
        <w:rPr/>
      </w:pPr>
      <w:r>
        <w:rPr>
          <w:rFonts w:ascii="Amiri" w:hAnsi="Amiri" w:eastAsia="Amiri" w:cs="Amiri"/>
          <w:color w:val="111111"/>
          <w:sz w:val="28"/>
          <w:sz w:val="28"/>
          <w:szCs w:val="28"/>
          <w:rtl w:val="true"/>
          <w:lang w:bidi="ar-SA"/>
        </w:rPr>
        <w:t xml:space="preserve">كه مى‌بينيم ابن سينا هم در تفكّر سياسى‌اش، فلسفه اخلاقش و در مسائل متافيزيكى‌اى كه بيان مى‌كند ، متأثّر از فكر يونانى است ؛ امّا فلسفه ابن سينا ، فلسفه يونان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ملاّ صدرا هم متأثّر از اين فلسفه است ؛ امّا امروز كسى نمى‌تواند</w:t>
      </w:r>
    </w:p>
    <w:p>
      <w:pPr>
        <w:pStyle w:val="BookText"/>
        <w:rPr/>
      </w:pPr>
      <w:r>
        <w:rPr>
          <w:rFonts w:ascii="IRNazanin" w:hAnsi="IRNazanin" w:eastAsia="IRNazanin"/>
          <w:color w:val="111111"/>
          <w:sz w:val="28"/>
          <w:sz w:val="28"/>
          <w:szCs w:val="28"/>
          <w:rtl w:val="true"/>
          <w:lang w:bidi="fa-IR"/>
        </w:rPr>
        <w:t xml:space="preserve">بگويد كه تفكّر صدرايى، تفكّر يونانى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متأثّر بودن ، دليل بر اين نمى‌شود كه ما حرف‌هاى تأسيسىِ اين افراد را نبينيم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مقام يك عالم بزرگى مثل ابن مسكويه ، بايد تأمّل بيشترى كرد و ديد كه او از نگارش اين كتاب ، چه قصدى داشته است؟</w:t>
      </w:r>
    </w:p>
    <w:p>
      <w:pPr>
        <w:pStyle w:val="BookText"/>
        <w:rPr/>
      </w:pPr>
      <w:r>
        <w:rPr>
          <w:rFonts w:ascii="IRNazanin" w:hAnsi="IRNazanin" w:eastAsia="IRNazanin"/>
          <w:color w:val="111111"/>
          <w:sz w:val="28"/>
          <w:sz w:val="28"/>
          <w:szCs w:val="28"/>
          <w:rtl w:val="true"/>
          <w:lang w:bidi="fa-IR"/>
        </w:rPr>
        <w:t xml:space="preserve">نكته برجسته در تفكّر علماى اسلامى، توجّه به همين مقوله عقل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فكر مى‌كنم نكته كانونى تفكّر شيعى ، اين خصوصيات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كتاب الكافى را هم نگاه كنيم ، باب نخست آن ، عقل و جهل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اين ، كارى نمادين بود از سوى كلينى تا نشان بدهد كه مشرب علماى شيعه، توجّه به عقل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استفاده از عقل و وحى ، هم در سنّت اسلامى ما و هم در غرب ، مجادلات زيادى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متكلّمان ما از قرون اوّليه اسلام كه معتزله و اشاعره بودند و كسانى كه نگاه‌هاى افراطى داشتند ، مشرب تشيّع، يك فكر مبنادار ديگرى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 كه حدّ وسط اينها را گرفت ؛ بلكه مبنايى خاص براى اين امر قائل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قرن چهارم ميلادى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فيلسوفى مثل آگوستين قديس ، بحث رابطه ايمان و عقل را مطرح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قرن دهم به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دوران سنپوماس و دوناگنتورا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باز همين موضوع ، خيلى پر مجادله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مجادله خيلى مهمى است و بايد ديد كه اين مشكل را چگونه رفع كردند؟</w:t>
      </w:r>
    </w:p>
    <w:p>
      <w:pPr>
        <w:pStyle w:val="BookText"/>
        <w:rPr/>
      </w:pPr>
      <w:r>
        <w:rPr>
          <w:rFonts w:ascii="IRNazanin" w:hAnsi="IRNazanin" w:eastAsia="IRNazanin"/>
          <w:color w:val="111111"/>
          <w:sz w:val="28"/>
          <w:sz w:val="28"/>
          <w:szCs w:val="28"/>
          <w:rtl w:val="true"/>
          <w:lang w:bidi="fa-IR"/>
        </w:rPr>
        <w:t xml:space="preserve">تفكّر علماى شيعه در كارهاى فقهى‌شان ، اصل را بر قرآن و روايت و عقل و اجماع مى‌گذارند، هر چند ممكن است كه اينها اولويت‌هايى داشته باشند ؛ امّا كليد كار را در عقل مى‌دانند ؛ يعنى اگر ما مى‌خواهيم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برسيم، از نظر</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طريقيت، عقل مهم است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ما انزل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 عقل اهميت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شايد كارهايى</w:t>
      </w:r>
    </w:p>
    <w:p>
      <w:pPr>
        <w:pStyle w:val="BookText"/>
        <w:rPr/>
      </w:pPr>
      <w:r>
        <w:rPr>
          <w:rFonts w:ascii="Amiri" w:hAnsi="Amiri" w:eastAsia="Amiri" w:cs="Amiri"/>
          <w:color w:val="111111"/>
          <w:sz w:val="28"/>
          <w:sz w:val="28"/>
          <w:szCs w:val="28"/>
          <w:rtl w:val="true"/>
          <w:lang w:bidi="ar-SA"/>
        </w:rPr>
        <w:t xml:space="preserve">كه مرحوم علاّمه طباطبايى و استاد مطهّرى در دوره‌هاى اخير ، انجام داده‌اند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مقدارى اين را مكشوف كرده و سنّت تفكّر شيعه بر همين اصل بوده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يكى از خلأهاى امروز ، به همين موضوع برمى‌گردد كه چگونه اين مسئله را حل كنيم؟ آن جايى كه ما در فلسفه ، از عقل صحبت مى‌كنيم ، پاى برهان پيش 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حوزه فلسفه ، از برهان ، به عنوان عقل محض استفاده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در آن جا ، يعنى برهان ؛ امّا اگر ما عقل را در كلام يا در فقه استفاده مى‌كنيم ، به معناى اين است كه ما مبادى ديگرى را در نظر مى‌گيريم، همان طورى كه وقتى در علوم تجربى ، از عقل صحبت مى‌كنيم، به عقل برهانى توجّه نداريم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اصول موضوعه ديگرى هست كه ما عقل را در آن ، جانمايى مى‌كنيم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رياضيات ، وقتى راجع به عقل صحبت مى‌كنيم ، با عقلى كه در فلسفه به كار مى‌بَريم ، فرق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هر دو از برهان استفاده مى‌كنند، امّا مبادى متفاوتى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فلسفه ، بديهيّات را اصول قرار مى‌دهيد و از برهان استفاده مى‌كنيد ؛ امّا در رياضيات ، صرفا بديهيّات نيست ؛ بلكه اصول موضوعه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 سيستم‌هاى مختلف رياضى ، همه بر اساس برهان هستند و از نظر يقين‌آورى هم يكسان ؛ مثلاً شما هندسه اقليدسى ، هندسه لباچُفسكى و هندسه ريمانى داريد كه همه اينها از برهان استفاده مى‌كنند ؛ امّا اصول موضوعه متفاوتى دارند كه نمى‌توان گفت كدام‌يك ، يقين‌آورترند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كلام هم همين 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مى‌گويند معتزله ، از يك سو افراط كرده‌اند و اشاعره از طرف ديگر به افراط كشيده شده‌اند و شيعه ، حدّ وسط آنها را گرفته ،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شيعه ، در مبنا ، تعريف متفاوتى از عقل ارائه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كلام ، در جستجوى اين هستيم كه تفكّرات دينى را به صورت عقلانى تبيين كنيم ؛ بنا بر اين ، مبادى ما 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ما از عقل در اين جا به دليل مبادى آن ، متفاوت با عقلى است كه در فلسفه از آن استفاده مى‌كنيم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فقه از عقل صحبت مى‌كنيم، به اين معنا نيست كه مى‌خواهيم از برهان استفاده كنيم ؛ بلكه منظورمان ، استفاده از كتاب خداوند، قرآن و احاديث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عقل در اين سيستم ، براى بررسى كردن ، استفاده مى‌كنيم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به معناى برهان نيست ؛ ولى يقين‌آور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ما در تفكّر شيعه ، جايگاه عقل را در جاهاى مختلف ، به نحو دقيق خودش جانمايى كرديم ، كار بسيار بديع و درستى است كه شايد ديگران ، كمتر به آن توجّه كرده‌اند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به وجود آمدن بسيارى از مجادلاتى كه امروز در ذهن كسانى كه معتقدند مقوله وحيانى ، نمى‌تواند با معارف تجربى ما سازگار باشد، خلط اين دو مقوله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علوم تجربى ، با مبادى ديگرى از عقل استفاده مى‌كنيم كه اتفاقا برهان هم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ممكن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كنيم يا ابطال‌پذيرى ، يا هر چيز ديگرى ؛ ولى به هر حال ، در اين مرتبه ، با اين كه براى ما يقين حاصل مى‌شود ، لكن برهان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جايى كه مى‌خواهيم از تفكّر وحيانى استفاده كنيم، نمى‌توانيم عين همان روش را تسرّى بدهيم ؛ يعنى از استقراء استفاده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اين دو حوزه را با هم خلط مى‌كند ، دچار اشتباه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نقطه برجسته تفكّر شيعى است كه توانستند در همه جا ، حتّى در فهم حديث و با متد خاصّ خودش ، از عقل استفاده كنند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امروز شما مى‌بينيد كه برخى از متفكّران اسلامى، با گرايش‌هاى سَلَفى يا وهّابى ، نمى‌توانند جاى درست عقل را تشخيص بدهند و به كج‌راهه مى‌روند و به سطحى‌نگرى كشيده مى‌شوند ، به اين دليل است كه نتوانستند مثل متفكّران شيعه ، جاى عقل را درست تنظيم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افراطيون هم از آن طرف افتاده‌اند ؛ كسانى كه فكر مى‌كنند برخى از تأمّلات صِرف فلسفى ، مى‌تواند ما را از مسائل وحيانى، بى‌نياز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استفاده از عقل ، دو ساحت داريم، با دو متد ، و من فكر مى‌كنم كه اين ، نقطه بديعى است كه متفكّران شيعى دريافتند كه بايد در هر حوزه‌اى، با متدولوژى خودش از عقل استفاده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 به نحوى، در كلام ، به گونه‌اى و در فهم</w:t>
      </w:r>
    </w:p>
    <w:p>
      <w:pPr>
        <w:pStyle w:val="BookText"/>
        <w:rPr/>
      </w:pPr>
      <w:r>
        <w:rPr>
          <w:rFonts w:ascii="IRNazanin" w:hAnsi="IRNazanin" w:eastAsia="IRNazanin"/>
          <w:color w:val="111111"/>
          <w:sz w:val="28"/>
          <w:sz w:val="28"/>
          <w:szCs w:val="28"/>
          <w:rtl w:val="true"/>
          <w:lang w:bidi="fa-IR"/>
        </w:rPr>
        <w:t xml:space="preserve">حديث ، به شيوه‌اى ديگر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 نقطه برجسته تفكّر شيعه است، حتّى آن جايى كه راجع به تبديل مُدُن صحبت مى‌كنند، متفكّران اسلامى ، از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فارابى و ديگران، همچنان دارند از عقل استفاده مى‌كنند ؛ امّا عقل را در كنار تفكّرات اسلامى مى‌بينند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وقتى درباره تحقّق عدالت در جامعه صحبت مى‌كند ، با سخنان افلاطون درباره عدالت فرق مى‌كند ؛ بلكه با توجّه به مسائل وحيانى ، يك منظومه عقلانى ارائه مى‌دهد و همچنين در حوزه اخلاقى كه برخى از نكاتش عرض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متدولوژى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هر ساحتى از عقل در جاى خودش بايد استفاده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امر بسيار برازنده‌اى است كه تفكّر شيعه داراست و اين گيرايى را براى دنياى امروز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اين مسئله ، هم در ساحت داخل كشور و هم در خارج از كشور، امر مهمّى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از كشور و در صحنه بين المللى ، وقتى راجع به اسلام صحبت مى‌كنند، همين قرائت متعارف است كه معمولاً از بعضى از متشتّتين از اين قضيه در تفكّر اسلامى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اين را به عنوان نماد مهم اسلامى معرفى مى‌كنند و نحوه استخدام عقل در تفكّرات شيعه را كمتر جلوه مى‌دهند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وظيفه مهم ، اين باشد كه ما با همين رويكرد بتوانيم تفكّر شيعه را خوب معرفى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كه مرحوم كلينى باب نخست الكافى را كتاب عقل و جهل قرار داده، يك كار نمادينِ صرف نيست ؛ يعنى شما وقتى مى‌خواهيد وارد توحيد بشويد، بايد به جايگاه تفكّر عقل در نظام فكر اسلامى، مجهّز بشويد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مى‌خواهد تفكّر اسلامى را درست بيابد ، بايد به عقل توسّل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مشخّص شد كه عقل چه جايگاهى دارد، بعد وارد بقيه بحث‌ها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 كليد فهم بسيارى از مسائل اسلامى، حتّى با رويكرد روايى، درك صحيح جايگاه عقل در نظام فكر دينى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بخواهيم از روايات استفاده كنيم، بايد از عقل استمداد بطلبيم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شايد آن سخن مرحوم علاّمه طباطبايى در اين باب كه براى فهم متون حديث ما ،</w:t>
      </w:r>
    </w:p>
    <w:p>
      <w:pPr>
        <w:pStyle w:val="BookText"/>
        <w:rPr/>
      </w:pPr>
      <w:r>
        <w:rPr>
          <w:rFonts w:ascii="IRNazanin" w:hAnsi="IRNazanin" w:eastAsia="IRNazanin"/>
          <w:color w:val="111111"/>
          <w:sz w:val="28"/>
          <w:sz w:val="28"/>
          <w:szCs w:val="28"/>
          <w:rtl w:val="true"/>
          <w:lang w:bidi="fa-IR"/>
        </w:rPr>
        <w:t xml:space="preserve">احتياج به يك نوع ورزيدگى عقلانى داريم و آن تمسّك به تفكّر عقلانى است، به همين دليل است ؛ يعنى داشتن ورزيدگى عقلانى ، ما را در برداشت‌هاى محكم‌تر و دقيق‌تر از حديث كمك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مى‌رسد كه در دنياى امروز ، داستان درگيرىِ دين و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سابقه طولانى‌اى كه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لبه‌هاى تيز خود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جايگاه عقل در تفكّر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 كاملاً مبنادار و دقيقى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هم براى متفكّران در صحنه بين</w:t>
      </w:r>
    </w:p>
    <w:p>
      <w:pPr>
        <w:pStyle w:val="BookText"/>
        <w:rPr/>
      </w:pPr>
      <w:r>
        <w:rPr>
          <w:rFonts w:ascii="IRNazanin" w:hAnsi="IRNazanin" w:eastAsia="IRNazanin"/>
          <w:color w:val="111111"/>
          <w:sz w:val="28"/>
          <w:sz w:val="28"/>
          <w:szCs w:val="28"/>
          <w:rtl w:val="true"/>
          <w:lang w:bidi="fa-IR"/>
        </w:rPr>
        <w:t xml:space="preserve">المللى روشنگر باشد و هم معرفى دقيق‌ترى از تفكّر شيعه ارائه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اميدواريم كه اين مساعى جميله‌اى كه جناب آقاى رى شهرى به خرج داده‌اند، هم در ايجاد دار الحديث و هم در اين همايش بين المللى، كمك كند به دقيق‌تر شدن اين گونه موضوعات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آرزوى توفيق مى‌كنيم براى همه دوستان عزيزى كه در اين كنگره ، همكارى داشته‌اند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rtl w:val="true"/>
          <w:lang w:bidi="ar-SA"/>
        </w:rPr>
        <w:t>!</w:t>
      </w:r>
      <w:bookmarkStart w:id="372" w:name="pg2166_31451"/>
    </w:p>
    <w:p>
      <w:pPr>
        <w:pStyle w:val="Heading2"/>
        <w:numPr>
          <w:ilvl w:val="1"/>
          <w:numId w:val="1"/>
        </w:numPr>
        <w:rPr/>
      </w:pPr>
      <w:bookmarkStart w:id="373" w:name="__RefHeading___Toc385120_3804643083"/>
      <w:bookmarkStart w:id="374" w:name="_Toc141"/>
      <w:bookmarkEnd w:id="372"/>
      <w:bookmarkEnd w:id="373"/>
      <w:r>
        <w:rPr>
          <w:rtl w:val="true"/>
        </w:rPr>
        <w:t xml:space="preserve">بخش دوم </w:t>
      </w:r>
      <w:r>
        <w:rPr>
          <w:rtl w:val="true"/>
        </w:rPr>
        <w:t xml:space="preserve">: </w:t>
      </w:r>
      <w:r>
        <w:rPr>
          <w:rtl w:val="true"/>
        </w:rPr>
        <w:t>مصاحبه‌ها و نشست علمى پيش از كنگره</w:t>
      </w:r>
      <w:bookmarkEnd w:id="374"/>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5" w:name="__RefHeading___Toc385122_3804643083"/>
      <w:bookmarkStart w:id="376" w:name="_Toc142"/>
      <w:bookmarkEnd w:id="375"/>
      <w:r>
        <w:rPr>
          <w:rtl w:val="true"/>
        </w:rPr>
        <w:t>اشاره</w:t>
      </w:r>
      <w:bookmarkStart w:id="377" w:name="pg2166_31454"/>
      <w:bookmarkEnd w:id="376"/>
    </w:p>
    <w:p>
      <w:pPr>
        <w:pStyle w:val="Heading3"/>
        <w:numPr>
          <w:ilvl w:val="2"/>
          <w:numId w:val="1"/>
        </w:numPr>
        <w:rPr/>
      </w:pPr>
      <w:bookmarkStart w:id="378" w:name="__RefHeading___Toc385124_3804643083"/>
      <w:bookmarkStart w:id="379" w:name="_Toc143"/>
      <w:bookmarkEnd w:id="377"/>
      <w:bookmarkEnd w:id="378"/>
      <w:r>
        <w:rPr>
          <w:rtl w:val="true"/>
        </w:rPr>
        <w:t>مصاحبه با آية اللّه العظمى ناصر مكارم شيرازى</w:t>
      </w:r>
      <w:bookmarkEnd w:id="379"/>
    </w:p>
    <w:p>
      <w:pPr>
        <w:pStyle w:val="BookText"/>
        <w:rPr/>
      </w:pPr>
      <w:r>
        <w:rPr>
          <w:rFonts w:ascii="Amiri" w:hAnsi="Amiri" w:eastAsia="Amiri" w:cs="Amiri"/>
          <w:color w:val="111111"/>
          <w:sz w:val="28"/>
          <w:sz w:val="28"/>
          <w:szCs w:val="28"/>
          <w:rtl w:val="true"/>
          <w:lang w:bidi="ar-SA"/>
        </w:rPr>
        <w:t>مصاحبه با آية اللّه العظمى ناصر مكارم شيرازى</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ويژگى‌هاى كلينى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بيان كنيد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برنامه‌اى را كه دنبال مى‌كنيد ، بسيار مهم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شخصيتى كه از افتخارات شيعه و از افتخارات اسلام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ايشان محدّثى كم‌نظير و در بعضى از جهات ، بى‌نظير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كلينى ، ويژگى‌هاى بسيارى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آنها اين است كه او در احاديث ، بسيار دقّت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وقتى روايات او معارض روايات ديگران شود ، جمعى معتقدند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كلينى ايجاب مى‌كند كه عند التعارض ، نسخه الكافى انتخاب شود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ديگر از ويژگى‌هاى ايشان ، اين است كه اين كتاب را خيلى با حوصله و در مدّت زمانى طولانى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ويژگى‌هاى ديگر منحصر به فرد او ، اين است كه در عصر غيبت صغرا مى‌زيسته ؛ يعنى نوّاب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سعيد ، محمّد بن عثمان ، حسين بن روح و على بن محمّد سمرى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درك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ايشان را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نوشته‌اند ، در حالى كه وفات على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 نائب</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گروهى عقيده دارند كه بسيار بعيد است كلينى ، با اين كه در آن زمان زندگى مى‌كرده ، در تنظيم اين احاديث ، هيچ ارتباطى با آن ناحيه مقدسه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تا حدّى ، در به رويش باز است و به وسيله سُفرا ، مى‌تواند ارتباطى با امام زمان عليه‌السلام داشته باشد ، آيا مى‌توان باور كرد كه هيچ گونه رابطه‌اى در كار نبوده است؟ اين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ضعيف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اين احتمال ، يك بهاى مضاعفى بر كتاب الكافى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مقدّمه‌اى تقريبا 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صفحه‌اى براى كتابش نوشته ، كه آن را اجمالاً پيش از اين ، ديده بودم ؛ ولى اخيرا از اوّل تا آخرش را مطالعه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مقدمه ، خيلى حساب شده است ؛ نشان از علوّ فكر و احاطه ايشان بر مسائل و احساس نياز به چنين كتابى در آن عصر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مقدمه ، اديبانه و پر معناست و پيشنهاد مى‌كنم كه به دقّت ، تجزيه و تحليل شود ؛ چرا كه مى‌توان چيزهاى تازه‌اى از آن استخراج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نديدم كسى دنبال آن برود ؛ شايد شما انجام داده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 الإسلام والمسلمين رحمان ستايش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ميرداماد ،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الرواشح السماوية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ملاصالح مازندرانى،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شرح داده‌اند ؛ ولى به فارسى سليس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 ولى مى‌شود مسائل جديد تاريخى و اعتقادى از آن استخراج كرد و مى‌طلبد كه پژوهش كنند و با ديدن شرح ملاّ صالح و ميرداماد ، مقاله خوبى ارائه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ويژگى‌هاى ديگر كلينى ، اين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اهميت مى‌دهد ، در حالى كه بعضى از بزرگان ، اسناد را حذف 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تحف العقول ، كتابى است با روايات بسيار جالب و جاذب ؛ امّا تمام اسناد آن حذف شده است ؛ ولى كلينى ، اسناد را چه متعدّد و چه واحد ، با دقت آورده است و البته روايت ، اگر سند داشته باشند ، اعتبار ديگرى پيدا مى‌كنند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ديگر امتيازات ايشان ، كثرت اساتيد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و كمتر از آن ،</w:t>
      </w:r>
    </w:p>
    <w:p>
      <w:pPr>
        <w:pStyle w:val="BookText"/>
        <w:rPr/>
      </w:pPr>
      <w:r>
        <w:rPr>
          <w:rFonts w:ascii="IRNazanin" w:hAnsi="IRNazanin" w:eastAsia="IRNazanin"/>
          <w:color w:val="111111"/>
          <w:sz w:val="28"/>
          <w:sz w:val="28"/>
          <w:szCs w:val="28"/>
          <w:rtl w:val="true"/>
          <w:lang w:bidi="fa-IR"/>
        </w:rPr>
        <w:t xml:space="preserve">شاگرد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خوبى روشن است ، كسى كه به اين همه استاد دسترسى داشته ، پيداست كه مى‌تواند كتاب پربارى را ارائه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امتياز ديگر الكافى ، اين است كه شروح خوب و زيادى بر آن نوشته شده است ؛ دوازده شرحش ، معروف و مشهور است كه احتمالاً بيش از اينها هم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بخشى از الكافى هم شايد بيش از اينها باشد كه نشان مى‌دهد بزرگان ، اهمّيت ويژه‌اى براى الكافى قائل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گفتيد كه از هفتاد نسخه كهن ، استفاده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 خود ، دليل ديگرى است كه الكافى ، هميشه مورد توجّه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 كتابى يافت مى‌شود كه ما بتوانيم اين تعداد نسخه در موردش به دست آوريم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ويژگى مهم ديگرى هست كه پيش از اين ، به آن توجّه داشتم ؛ ولى اخيرا حديث امام كاظم عليه‌السلام را خطاب به هشام بن حكم در كتاب العقل و الجهل الكافى ، فراز به فراز بحث كرده‌ايم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آن را جمع كنيم ، كتاب خوبى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اين فكر فرو رفتم كه چرا الكافى از كتاب عقل و جهل شروع شده است ؟ چرا از توحيد يا امامت ، شروع نشده است ؟</w:t>
      </w:r>
    </w:p>
    <w:p>
      <w:pPr>
        <w:pStyle w:val="BookText"/>
        <w:rPr/>
      </w:pPr>
      <w:r>
        <w:rPr>
          <w:rFonts w:ascii="IRNazanin" w:hAnsi="IRNazanin" w:eastAsia="IRNazanin"/>
          <w:color w:val="111111"/>
          <w:sz w:val="28"/>
          <w:sz w:val="28"/>
          <w:szCs w:val="28"/>
          <w:rtl w:val="true"/>
          <w:lang w:bidi="fa-IR"/>
        </w:rPr>
        <w:t xml:space="preserve">مرحوم كلينى ، كتابش را از عقل و عقلانيت شروع كرده تا در برابر گروهى بايستد كه حجيت عقل را باطل مى‌دانستند و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را به احكام راهى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اين كه بعضى از محدّثان اخبارى متأخّر هم حجّيت عقل را منكر شده‌اند ؛ امّا كلينى ،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 پايه‌هاى حجّيت عقل را محكم كرده و اين ، نشانه بيدارى اين مرد بزرگ است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نكته‌اى كه در اين جا نبايد از آن غفلت كرد ، اين است كه الكافى مثل صحيح البخارى و صحيح مسلم يا ديگر صحاح نيست كه همه احاديثش را صحيح بدانيم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مخالفان ، به حديثى از الكافى استناد مى‌كنند و احاديث ديگر را ناديده مى‌گيرند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جواب مى‌گويم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كنار الكافى ، كتاب‌هاى رجال و درايه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كه اسناد را ذكر</w:t>
      </w:r>
    </w:p>
    <w:p>
      <w:pPr>
        <w:pStyle w:val="BookText"/>
        <w:rPr/>
      </w:pPr>
      <w:r>
        <w:rPr>
          <w:rFonts w:ascii="IRNazanin" w:hAnsi="IRNazanin" w:eastAsia="IRNazanin"/>
          <w:color w:val="111111"/>
          <w:sz w:val="28"/>
          <w:sz w:val="28"/>
          <w:szCs w:val="28"/>
          <w:rtl w:val="true"/>
          <w:lang w:bidi="fa-IR"/>
        </w:rPr>
        <w:t xml:space="preserve">مى‌كند ، معنايش اين است كه من نمى‌گويم همه اين احاديث ، صحيح‌اند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اسناد را ببينيد ، هر چه پذيرفتيد ، قبول ، هر چه نپذيرفتيد ،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 كسى نبايد توقّع داشته باشد كه تمام احاديث الكافى ، صحيح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برادران اهل سنّت در سفرى در مدينه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يك كتابى بنويسيد كه صحيح باشد ، مثل صحيح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و بخارى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اگر بنويسم ، با اجتهاد خودم اسناد را بررسى مى‌كنم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كسى بگويد كه اين اسناد ، مورد قبول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مثل شما چنين كتابى نداريم كه چشم و گوش بسته بگوييم هر چه فلان كتاب بگويد ، صحيح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ما از اوّل ، اين نبوده و الآن هم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حرّ عاملى ، بيست سال براى نوشتن كتاب وسائل الشيعة ، زحمت مى‌كشد و آخرش هم شروع مى‌كند يك رجال فشرده‌اى از راويان صحيح و غير صحيح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دليل بر اين است كه رجال اين كتاب بايد مورد بررسى قرار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درباره الكافى ، اين همه تجليل مى‌كنيم ، معتقديم كه مثل صحيح البخارى و صحيح مسلم ، از نظر اعتقاد آنها به اين كتاب‌ها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اعتقاد آنها را هم درست نمى‌دانيم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صحيحين ، مسائلى هست كه هيچ عقلى نمى‌تواند آن را باور كند ؛ ولى آنها جمع‌آورى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نكته‌اى ضرورى است كه بايد مورد توجّه قرار گيرد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ويژگى‌هاى ديگر الكافى ، اين است كه ايشان به معارضات مشكل و غير معتبر ، اهمّيتى نمى‌دادند و نقل نمى‌كردند كه حجم كتاب را پر كند ، مثل معارضاتى كه با اصول مذهب سازگار نيست ؛ متشابهاتى است كه در مقابل محكمات ، تاب و توان مقاومت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را در بعضى از كتب ، نقل كرده‌اند و حق هم همين است ؛ ولى عرضه محكم بر متشابه و عرضه احاديث بر كتاب اللّه ،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به روايات معروف، تعارض اينها را بايد به كتاب اللّه عرضه كنيم ، بعد موافق عامه ، موافق مشهور و امثال اينها را از احكام تعارض حديث ، انجام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ويژگى‌هايى است كه مرحوم كلينى در الكافى به آن توجه داشته است و اگر همه اينها را فهرست كنيم ، مقدار</w:t>
      </w:r>
    </w:p>
    <w:p>
      <w:pPr>
        <w:pStyle w:val="BookText"/>
        <w:rPr/>
      </w:pPr>
      <w:r>
        <w:rPr>
          <w:rFonts w:ascii="IRNazanin" w:hAnsi="IRNazanin" w:eastAsia="IRNazanin"/>
          <w:color w:val="111111"/>
          <w:sz w:val="28"/>
          <w:sz w:val="28"/>
          <w:szCs w:val="28"/>
          <w:rtl w:val="true"/>
          <w:lang w:bidi="fa-IR"/>
        </w:rPr>
        <w:t xml:space="preserve">قابل ملاحظه‌اى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الإسلام والمسلمين مهريزى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حضرت عالى ، اكنون اگر بنا باشد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نظر شرح ، چه از نظر منهج‌ها ، چه از نظر متنى و سندى ، كارى صورت گيرد ، چه مواردى ، اهميت بيشترى دارند؟</w:t>
      </w:r>
    </w:p>
    <w:p>
      <w:pPr>
        <w:pStyle w:val="BookText"/>
        <w:rPr/>
      </w:pPr>
      <w:r>
        <w:rPr>
          <w:rFonts w:ascii="IRNazanin" w:hAnsi="IRNazanin" w:eastAsia="IRNazanin"/>
          <w:color w:val="111111"/>
          <w:sz w:val="28"/>
          <w:sz w:val="28"/>
          <w:szCs w:val="28"/>
          <w:rtl w:val="true"/>
          <w:lang w:bidi="fa-IR"/>
        </w:rPr>
        <w:t xml:space="preserve">يكى از كارهايى كه مى‌شود انجام داد ، گلچينى از الكافى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به اين مفصّلى براى علما قابل مطالعه است ؛ امّا مناسب است توده‌هاى مردم هم از اين كتاب ، استفاده بيشترى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نابى را از كتاب عقل و جهل ، كتاب حجّت ، كتاب توحيد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كنند و در يك جلد با ترجمه خوب فارسى، عرضه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آمدند و همه الكافى را با ترجمه فارسى منتشر كرده‌اند ، تصوّر نمى‌كنم همه آن براى توده غير اهل علم ، قابل فهم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اين احاديث ، با سليقه خوبى گلچين شوند و با ترجمه عالى ، حتّى به زبان‌هاى مختلف عرضه شود ، براى آنها قابل فهم و استفاده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مباحث اخلاقى كه در جلد دوم الكافى آمده است ، كه اگر از هر فصلش يك روايت گلچين شود ، چيز جالبى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توفيق پيدا كنم ، چند نفر را به اين كار ، تشويق مى‌كنم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 اگر مى‌توانيد اين كار را بكنيد ، خوب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 الاسلام والمسلمين مهريزى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اشراف داشته باشيد ، خوب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تاكنون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گزيده متون حديثى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قطع رقعى و در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مثل گزيده متون فارسى در دانشگاه‌ها ، منتشر كرده‌ايم كه از آنها خيلى هم استقبال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 در چند جلد آماده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گزيده بخش اخلاق ، بخش اعتقادات ، روضه يا حتى تلفيقى از فروع مثل خوراكى‌ها ، آشاميدنى‌ها ، احكام مسافر ، يا موضوعاتى كه مى‌تواند براى مردم ، مفيد باشد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 كار بسيار خوبى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عقيده من ، از كارهايى كه مى‌توان الكافى را در سطح عموم مردم ، وارد كرد ، همين ترجمه‌هاى روان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حجة الاسلام والمسلمين رحمان ستايش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نكته‌اى كه در مورد عدم صحّت تمام آنچه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فرموديد ، اين سؤالْ مطرح شده كه با توجّه به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آيا درست است كه بگوييم ما به تمام آنچه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از آموزه‌هاى كلّى گرفته ، تا عناوين اخلاقى و آنچه كه به عنوان نماد تشيّع هست ، پايبند هستيم؟</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مى‌گوييم به اين كلّيات و عناوين ، پايبند هستيم و اين مذهب 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 الاسلام والمسلمين رحمان ستايش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اشاره‌اى كه در ابتداى صحبت داشتيد ، سؤالم اين است كه بين متون اربعه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منابع مهم روايى ما هستند و جوامع متأخّر هم از آنها بيشتر استفاده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 نقش خاصى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فقاهت و اجتهاد قائل هستيد؟ يعنى اگر در عمل، بين كتب اربعه 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كتب ، نسبت‌بندى كنيد ، چه نقشى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هستيد؟</w:t>
      </w:r>
    </w:p>
    <w:p>
      <w:pPr>
        <w:pStyle w:val="BookText"/>
        <w:rPr/>
      </w:pPr>
      <w:r>
        <w:rPr>
          <w:rFonts w:ascii="IRNazanin" w:hAnsi="IRNazanin" w:eastAsia="IRNazanin"/>
          <w:color w:val="111111"/>
          <w:sz w:val="28"/>
          <w:sz w:val="28"/>
          <w:szCs w:val="28"/>
          <w:rtl w:val="true"/>
          <w:lang w:bidi="fa-IR"/>
        </w:rPr>
        <w:t xml:space="preserve">ما الكافى را اَدق ، اَمتن و اَضبط مى‌دانيم ، مخصوصا با توجه به آنچه كه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زمان خاصى تأليف يافته كه به امام زمان عليه‌السلام دسترسى بوده و اين باعث مى‌شود كه هنگام تعارض‌ها به الكافى ، بيشتر اهمّيت بدهيم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 الاسلام والمسلمين رحيميان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بعضى معتقدند در تعارض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است ، يعنى چه؟</w:t>
      </w:r>
    </w:p>
    <w:p>
      <w:pPr>
        <w:pStyle w:val="BookText"/>
        <w:rPr/>
      </w:pPr>
      <w:r>
        <w:rPr>
          <w:rFonts w:ascii="IRNazanin" w:hAnsi="IRNazanin" w:eastAsia="IRNazanin"/>
          <w:color w:val="111111"/>
          <w:sz w:val="28"/>
          <w:sz w:val="28"/>
          <w:szCs w:val="28"/>
          <w:rtl w:val="true"/>
          <w:lang w:bidi="fa-IR"/>
        </w:rPr>
        <w:t xml:space="preserve">تعارض چى؟ بله ، در تعارضِ نُسَخ ، مقدّم است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حجة الاسلام والمسلمين رحمان ستايش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ويژگى عصرى كه كلينى در آن مى‌زيسته ، يك سؤال پيش مى‌آيد و آن اين كه در تاريخ ، ثبت شده كه حسين بن روح ، كتابى داشته به نام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التأديب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كتاب را براى قمى‌ها مى‌فرستد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قمى‌ها اين كتاب را ارزيابى مى‌كنند و به آن ، اشكال‌هايى مى‌گيرند و بر مى‌گردانند </w:t>
      </w:r>
      <w:r>
        <w:rPr>
          <w:rFonts w:eastAsia="IRNazanin" w:cs="IRNazanin"/>
          <w:color w:val="111111"/>
          <w:sz w:val="28"/>
          <w:szCs w:val="28"/>
          <w:rtl w:val="true"/>
          <w:lang w:bidi="fa-IR"/>
        </w:rPr>
        <w:t>.</w:t>
      </w:r>
      <w:r>
        <w:rPr>
          <w:rStyle w:val="FootnoteAnchor"/>
          <w:rtl w:val="true"/>
        </w:rPr>
        <w:footnoteReference w:id="426"/>
      </w:r>
      <w:r>
        <w:rPr>
          <w:rFonts w:ascii="Amiri" w:hAnsi="Amiri" w:eastAsia="Amiri" w:cs="Amiri"/>
          <w:color w:val="111111"/>
          <w:sz w:val="28"/>
          <w:sz w:val="28"/>
          <w:szCs w:val="28"/>
          <w:rtl w:val="true"/>
          <w:lang w:bidi="ar-SA"/>
        </w:rPr>
        <w:t>آيا اين نكته ، نشان نمى‌دهد كه نوّاب ، اصلاً بناى بر</w:t>
      </w:r>
    </w:p>
    <w:p>
      <w:pPr>
        <w:pStyle w:val="BookText"/>
        <w:rPr/>
      </w:pPr>
      <w:r>
        <w:rPr>
          <w:rFonts w:ascii="IRNazanin" w:hAnsi="IRNazanin" w:eastAsia="IRNazanin"/>
          <w:color w:val="111111"/>
          <w:sz w:val="28"/>
          <w:sz w:val="28"/>
          <w:szCs w:val="28"/>
          <w:rtl w:val="true"/>
          <w:lang w:bidi="fa-IR"/>
        </w:rPr>
        <w:t>اين نداشتند كه بر مطالب علمى و نگاشته‌هاى ديگران ، نظارت مستقيم داشته باشند؟</w:t>
      </w:r>
    </w:p>
    <w:p>
      <w:pPr>
        <w:pStyle w:val="BookText"/>
        <w:rPr/>
      </w:pPr>
      <w:r>
        <w:rPr>
          <w:rFonts w:ascii="IRNazanin" w:hAnsi="IRNazanin" w:eastAsia="IRNazanin"/>
          <w:color w:val="111111"/>
          <w:sz w:val="28"/>
          <w:sz w:val="28"/>
          <w:szCs w:val="28"/>
          <w:rtl w:val="true"/>
          <w:lang w:bidi="fa-IR"/>
        </w:rPr>
        <w:t xml:space="preserve">ما نمى‌گوييم نظارت 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روايتى از ناحيه مقدّسه درباره ذكرى كه بعد از سجده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بلند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داريم كه بحول اللّه و قوّته بگوييم يا تكبير بگوييم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 تكبير مى‌گويند ؛ ولى امام بيان نمى‌كند كه كدام يك 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روايت در اين باره وارد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روايت ناحيه مقدّسه ، اين است كه مجازيم به هر كدامشان عمل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نشان مى‌دهد كه در آن زمان ، مى‌خواستند يك قواعد كلى بدهند كه براى زمان غيبت كبرا ، نافع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 ما نمى‌توانيم بگوييم كه تمام اين روايات ، عرضه شده‌اند ؛ هيچ كس هم نمى‌تواند چنين ادّعايى كند ؛ ولى نمى‌تواند انكار كند كه هيچ رابطه‌اى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 الاسلام والمسلمين رحيميان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عين و اثرى از نقل روايت از نوّاب اربعه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گونه بوده؟</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به خاطر رعايت تقيّه بوده كه اگر ايشان فاش مى‌كرده ، اين كتاب به دست اشخاص مختلفى مى‌افتاده و دردسرهايى ايجاد مى‌شده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توجّه داشت كه كلينى هم در شرايط خاصى زندگى مى‌كرده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حجة الاسلام والمسلمين رحمان ستايش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به جهت عدم شأنيت علمى وسيع براى اكثر نوّاب و صرفا نيابت در امور دنيوى نبوده است؟</w:t>
      </w:r>
    </w:p>
    <w:p>
      <w:pPr>
        <w:pStyle w:val="BookText"/>
        <w:rPr/>
      </w:pPr>
      <w:r>
        <w:rPr>
          <w:rFonts w:ascii="IRNazanin" w:hAnsi="IRNazanin" w:eastAsia="IRNazanin"/>
          <w:color w:val="111111"/>
          <w:sz w:val="28"/>
          <w:sz w:val="28"/>
          <w:szCs w:val="28"/>
          <w:rtl w:val="true"/>
          <w:lang w:bidi="fa-IR"/>
        </w:rPr>
        <w:t xml:space="preserve">الآن در آن امر مشهور ، نمى‌توانيم خدشه وارد كنيم ؛ بايد آن مشهور را بگيريم و براساس آن عمل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 الاسلام والمسلمين مهريزى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تصحيح و احياى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مواردى كه خلاف اصول و باورهاى عمومى هست ، در پاورقى اشاره مى‌كنيم و به مصادر مهم‌ترى ارجاع مى‌دهيم ، مثل بحث تحريف يا روايت ائمّه بيش از دوازده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درست است؟</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است و هيچ اشكالى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حجة الاسلام والمسلمين مهريزى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نكته‌اى كه درباره آوردن اسناد فرموديد ، به معناى اين است كه خود كلينى ، همه را آورده است ؟</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كلينى، اين است كه به تشخيص من عمل كنيد ، ذكر اسناد از ناحيه ايشان براى چيست؟</w:t>
      </w:r>
    </w:p>
    <w:p>
      <w:pPr>
        <w:pStyle w:val="BookText"/>
        <w:rPr/>
      </w:pPr>
      <w:r>
        <w:rPr>
          <w:rFonts w:ascii="Amiri" w:hAnsi="Amiri" w:eastAsia="Amiri" w:cs="Amiri"/>
          <w:color w:val="111111"/>
          <w:sz w:val="28"/>
          <w:sz w:val="28"/>
          <w:szCs w:val="28"/>
          <w:rtl w:val="true"/>
          <w:lang w:bidi="ar-SA"/>
        </w:rPr>
        <w:t xml:space="preserve">حجة الاسلام و المسلمين رحمان ستايش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نقد احاديث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مجاز است يا خير؟</w:t>
      </w:r>
    </w:p>
    <w:p>
      <w:pPr>
        <w:pStyle w:val="BookText"/>
        <w:rPr/>
      </w:pPr>
      <w:r>
        <w:rPr>
          <w:rFonts w:ascii="Amiri" w:hAnsi="Amiri" w:eastAsia="Amiri" w:cs="Amiri"/>
          <w:color w:val="111111"/>
          <w:sz w:val="28"/>
          <w:sz w:val="28"/>
          <w:szCs w:val="28"/>
          <w:rtl w:val="true"/>
          <w:lang w:bidi="ar-SA"/>
        </w:rPr>
        <w:t xml:space="preserve">نكته اين است كه مشابه بعضى از اين روايات ، در كتب اهل سنّت هم هست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حجة الاسلام و المسلمين مهريزى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كار نقد اين گونه احاديث چيست؟</w:t>
      </w:r>
    </w:p>
    <w:p>
      <w:pPr>
        <w:pStyle w:val="BookText"/>
        <w:rPr/>
      </w:pPr>
      <w:r>
        <w:rPr>
          <w:rFonts w:ascii="IRNazanin" w:hAnsi="IRNazanin" w:eastAsia="IRNazanin"/>
          <w:color w:val="111111"/>
          <w:sz w:val="28"/>
          <w:sz w:val="28"/>
          <w:szCs w:val="28"/>
          <w:rtl w:val="true"/>
          <w:lang w:bidi="fa-IR"/>
        </w:rPr>
        <w:t xml:space="preserve">به هر حال ، ما كلينى را با تمام عظمت ، معصوم نمى‌دانيم و نقد آثار او را مشكل نمى‌دانيم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مجلسى ، يك كار متضادى در ظاهر انجام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را به آن گستردگى نوشته است ؛ امّا وقتى مى‌رسد به مرآت العقول ، حدود هفتاد درصد روايات را زير سؤال مى‌برد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مرآت العقول ، در ارتباط با الكافى ، موشكافى مى‌كند و متّه به خشخاش مى‌گذارد ، حتّى بيش از آنچه ما قبول داريم ، ايشان قائل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در مقام بسط ، آن چنان بوده‌اند و در مقام قبض ، اين چنين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كجا مطابق با برنامه‌اى كه داشته‌اند ، عمل كرده‌اند ، ولا يشغلهم هذا الشأن عن هذا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 الاسلام و المسلمين رحمان ستايش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روايات تحريف قرآن ، يكى از مسائل مهم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اين روايات چيست؟</w:t>
      </w:r>
    </w:p>
    <w:p>
      <w:pPr>
        <w:pStyle w:val="BookText"/>
        <w:rPr/>
      </w:pPr>
      <w:r>
        <w:rPr>
          <w:rFonts w:ascii="Amiri" w:hAnsi="Amiri" w:eastAsia="Amiri" w:cs="Amiri"/>
          <w:color w:val="111111"/>
          <w:sz w:val="28"/>
          <w:sz w:val="28"/>
          <w:szCs w:val="28"/>
          <w:rtl w:val="true"/>
          <w:lang w:bidi="ar-SA"/>
        </w:rPr>
        <w:t xml:space="preserve">در مورد روايات تحريف ، در كتاب أنوار الأصول، مفصلاً و در تفسير نمونه ، به صورت فشرده ، بحث كرده‌ام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روايات الكافى ، دقيقا نمى‌توانم بگويم ، مگر اين كه آن را جداگانه ببينم ؛ ولى بسيارى از روايات تحريف ، به دو چيز بازگشت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تفسير امام در مورد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ما انزل إليك فى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واقع ، اين مِثل آن است كه ما وسط عبارت ، پرانتز مى‌گذاريم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تصوّر كردند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w:t>
      </w:r>
    </w:p>
    <w:p>
      <w:pPr>
        <w:pStyle w:val="BookText"/>
        <w:rPr/>
      </w:pPr>
      <w:r>
        <w:rPr>
          <w:rFonts w:ascii="IRNazanin" w:hAnsi="IRNazanin" w:eastAsia="IRNazanin"/>
          <w:color w:val="111111"/>
          <w:sz w:val="28"/>
          <w:sz w:val="28"/>
          <w:szCs w:val="28"/>
          <w:rtl w:val="true"/>
          <w:lang w:bidi="fa-IR"/>
        </w:rPr>
        <w:t xml:space="preserve">حذف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 بيان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اهل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محدود نمى‌دانيم ؛ ولى مصداق اتمّ آن را ائمّه اهل بيت عليهم‌السلام مى‌دانيم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بين تفسيرها و بيان مصاديق و اصل متون قرآنيه ، اشتباه شده و تصوّر كردند كه اين ، تحريف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حجة الاسلام و المسلمين مهريزى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مورد ، اين است كه عدد هفده هزار را ذكر مى‌كند كه قابل اين توجيهات نيست ؛ ولى بعضى‌ها را مى‌شود به حساب تفسير يا مصداق يا وضع گذاشت كه البته چهار روايت بيشتر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روايات است كه واقعا يقين به مجعول بودنش داريم ، مثل آن روايت معروفى كه در آيه سوم سوره نساء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خِفْتُمْ أَلَّا تُقْسِطُوا فِي الْيَتَامَىٰ فَانْكِحُوا مَا طَابَ لَكُمْ مِنَ النِّسَاءِ مَثْنَىٰ وَثُلَاثَ وَرُبَاعَ ۖ فَإِنْ خِفْتُمْ أَلَّا تَعْدِلُوا فَوَاحِدَةً أَوْ مَا مَلَكَتْ أَيْمَانُكُمْ ۚ ذَٰلِكَ أَدْنَىٰ أَلَّا تَعُولُوا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سقط ما بينهما اكثر من ثلث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معناى آن ، اين است كه قرآن كه الآن سى جزء است ، بيش از چهل جزء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جزء ، كجا رفته است؟ قرآنى كه شب و روز مى‌خواندند ، قرآنى كه همه حفظ مى‌كردند ، قرآنى كه در نمازها مكرّر مى‌خواندند ، قرآنى كه در ماه رمضان ، چند بار ختم 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كتابى كه هيچ مدافع و صاحبى ندارد ، نمى‌شود يك سوم آن حذف شود و هيچ كس باخبر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يقين داريم كه امثال اين رواياتْ مجعول‌اند و دست‌هاى دشمنان ، در كار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اين گونه روايات ، اگر چه در الكافى هم فرضا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بايد به مجعول بودن آن اعتراف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تحريف قرآن ، بعضى‌هايش اشتباه تفسير يا مصاديق است و بعضى‌هايش قطعا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تحريف را مى‌شود به نوعى درجه‌بندى كرد كه ما در أنوار الاُصول انجام داده‌ايم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اميدوارم موفّق و مؤيّد باشيد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bookmarkStart w:id="380" w:name="pg2166_31476"/>
    </w:p>
    <w:p>
      <w:pPr>
        <w:pStyle w:val="Heading3"/>
        <w:numPr>
          <w:ilvl w:val="2"/>
          <w:numId w:val="1"/>
        </w:numPr>
        <w:rPr/>
      </w:pPr>
      <w:bookmarkStart w:id="381" w:name="__RefHeading___Toc385126_3804643083"/>
      <w:bookmarkStart w:id="382" w:name="_Toc144"/>
      <w:bookmarkEnd w:id="380"/>
      <w:bookmarkEnd w:id="381"/>
      <w:r>
        <w:rPr>
          <w:rtl w:val="true"/>
        </w:rPr>
        <w:t>مصاحبه با آية اللّه العظمى لطف اللّه صافى گلپايگانى</w:t>
      </w:r>
      <w:bookmarkEnd w:id="382"/>
    </w:p>
    <w:p>
      <w:pPr>
        <w:pStyle w:val="BookText"/>
        <w:rPr/>
      </w:pPr>
      <w:r>
        <w:rPr>
          <w:rFonts w:ascii="IRNazanin" w:hAnsi="IRNazanin" w:eastAsia="IRNazanin"/>
          <w:color w:val="111111"/>
          <w:sz w:val="28"/>
          <w:sz w:val="28"/>
          <w:szCs w:val="28"/>
          <w:rtl w:val="true"/>
          <w:lang w:bidi="fa-IR"/>
        </w:rPr>
        <w:t>مصاحبه با آية اللّه العظمى لطف اللّه صافى گلپايگانى</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 xml:space="preserve">جايگاه تاريخ حديثى مرحوم كلينى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w:t>
      </w:r>
    </w:p>
    <w:p>
      <w:pPr>
        <w:pStyle w:val="BookText"/>
        <w:rPr/>
      </w:pPr>
      <w:r>
        <w:rPr>
          <w:rFonts w:ascii="Amiri" w:hAnsi="Amiri" w:eastAsia="Amiri" w:cs="Amiri"/>
          <w:color w:val="111111"/>
          <w:sz w:val="28"/>
          <w:sz w:val="28"/>
          <w:szCs w:val="28"/>
          <w:rtl w:val="true"/>
          <w:lang w:bidi="ar-SA"/>
        </w:rPr>
        <w:t>بسم اللّه الرحمن الرحيم والحمدللّه ربّ العالمين والصلاة والسلام على سيّدنا محمّد وأهل بيته الطاهرين ، سيّما بقية اللّه فى الأرضين ولعنة اللّه على اعدائهم اجمعين إلى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اهميت حديث ، روات ومحدّثان بزرگى كه حافظ حديث و علوم حديث بوده‌اند و هستند ، نياز به بيان و توضيح نيست و در اين مسئله ، هر چه بيشتر تأكيد و تحقيق شود و روات و بزرگان حديث ، معرّفى شوند و زندگى و خصوصيات آنها بيشتر روشن گردد ، براى استحكام دين ، مؤّر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ما در ارتباط با اين مسائل ، بيشتر كار كنيم ، بر اطلاعات و علم خودمان افزوده و حقايق واقعاً مهمّى براى انسان كشف مى‌شود ؛ چون هر چه بخواهيم ، در همين احاديث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علوم اسلامى، اصول دين، فروع دين، الهيات، و</w:t>
      </w:r>
      <w:r>
        <w:rPr>
          <w:rFonts w:eastAsia="IRNazanin" w:cs="IRNazanin"/>
          <w:color w:val="111111"/>
          <w:sz w:val="28"/>
          <w:szCs w:val="28"/>
          <w:rtl w:val="true"/>
          <w:lang w:bidi="fa-IR"/>
        </w:rPr>
        <w:t>...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هرچه به دين اسلام مربوط مى‌شود، در همين احاديث است كه به وسيله محدّثان ، در اختيار ما قرار گرفته‌اند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ما هر چه در اين زمينه اهتمام كنيم، باز هم</w:t>
      </w:r>
    </w:p>
    <w:p>
      <w:pPr>
        <w:pStyle w:val="BookText"/>
        <w:rPr/>
      </w:pPr>
      <w:r>
        <w:rPr>
          <w:rFonts w:ascii="IRNazanin" w:hAnsi="IRNazanin" w:eastAsia="IRNazanin"/>
          <w:color w:val="111111"/>
          <w:sz w:val="28"/>
          <w:sz w:val="28"/>
          <w:szCs w:val="28"/>
          <w:rtl w:val="true"/>
          <w:lang w:bidi="fa-IR"/>
        </w:rPr>
        <w:t xml:space="preserve">حقّ مطلب ادا نمى‌شود ؛ ولى تقدير از اين بزرگان و تعظيم مقام 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خدمات بزرگى، به اسلام انجام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وظيفه 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كلينى نبود، و اگر كتب اربعه نوشته نمى‌شدند، حالا ما در چه وضعى بوديم؟ البته نمى‌گويم كل مطالب در اين كتب است ؛ ولى استنباط و استكشاف حقايق دين براى ما خيلى مشكل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نمى‌تواند خدمتى را كه امثال كلينى به دين اسلام، مذهب شيعه و علوم حديث كرده‌اند، به اندازه لازم توصيف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برگزارى كنگره كلينى، مسئله خيلى مهمّى است و من از شما در حدّ خودم، تقدير و تشكر مى‌كنم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كتاب الكافى ، شروحى نوشته شده، مانند مرآة العقول علاّمه مجلسى كه وقتى انسان مطالعه مى‌كند، مطالب زيادى برايش روشن مى‌شود ؛ ولى چون الكافى ، بسيار با عظمت است ، بايد بيش از اين درباره خود كتاب، روايات ، اسناد و رجالى كه در اين كتاب قرار گرفته‌اند، تحقيق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هر كدام، شاخه‌اى از علوم اسلامى‌اند كه اگر كسى بخواهد درباره اين كتاب ، به طور جامع اظهار نظر كند ، بايد جامع همه فنون اسلامى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الكافى ، فقط مسئله جمع‌آورى حديث مطرح نيست و اين‌طور نيست كه كلينى، يك محدّث ساده‌اى بوده كه از مشايخ خود ، اخذ حديث مى‌كرده و روايت نقل مى‌كرده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يكى از علماى بزرگ اسلام‌اند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التوحيد ، خطبه‌اى از حضرت امير مؤمنان عليه‌السلام نقل و از آن، تجليل و تعظيم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تجليل ، دليل بر ادراك، بصيرت و تبحّر او در علم الهيات است وگرنه هر كسى متوجّه اين قضيه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خطبه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 زبان‌هاى دنيا، همه يك زبان شوند و بخواهند خدا را معرّفى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مى‌گويد به استثناى زبان 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اين حد يا بيشتر از اين نمى‌توانند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آنچه كه تصوّر شود در الهيات بتوان براى مردم گفت، در اين خطبه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تبويب كتاب الكافى و اين ترتيبى كه ايشان براى كتاب در نظر گرفته، يا الهام است يا حاكى از فكر بلند 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كتاب عقل و جهل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وقتى مى‌خواهيم وارد اين مطالب بشويم، بايد از عقل، از آن كه مى‌فهمد و تشخيص مى‌دهد ، وارد شويم و حجيّت عقل را بررسى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 فضيلت علم ، توحيد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بيان مى‌كند و اين ، علامت اين است كه ايشان در اين امور ، داراى بصيرت فوق‌العاده‌اى بوده است و در آن زمان ، كم‌نظير و شايد هم بى‌نظير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الكافى و تبويب آن، معرّف شخصيت كلينى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فكر هر كسى نمى‌رسد كه براى اوّلين بار چنين كتابى بنويسد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مى‌نويسد و ديگران، از او اقتباس و تقليد 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جنود عقل و جهل كه كلينى در كتاب عقل و جهل آورده ، خيلى با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ما هم بعضى از علماى علم جديد بر آن، شروحى نوشته‌اند ، مانند دكتر عبدالحسين ميرسپاسى ، كه كتابى دارد به نام روان‌پزشكى كه شرح روايت جنود عقل و جهل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ميرسپاسى، با تخصّص خودش ثابت مى‌كند كه اين جنودى را كه براى عقل فرموده‌اند ، همگى دلالت بر عقلانيت اشخاص مى‌كنند و هر كسى كه اينها را داشته باشد، علامت اين است كه عاقل است و جنود جهل، مانند حسد و تكبّر، علامت نقص عقل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متخصّص است و در شرح اين روايت، كتاب بزرگى 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مطالبى كه درباره شخصيت كلينى، كتاب الكافى و اسناد آن، در درس‌هايم تذكّر داده‌ام، اين است كه اگر چه اين احاديث را مثل مرحوم مجلسى رحمه‌الله در مرآة العقول ، به صحيح، حسن ، مجهول، موثوق عليه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 كرده‌اند ، امّا اين اصطلاحات، نسبت به اتقان و صحّت خود الكافى، اثرى ندارند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مآخذ و مصادرِ در اختيار كلينى، همه از مصادر مورد اعتماد ، معروف و شناخته شده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اين‌طور رسم بوده است كه اگر از كتابى، حديثى را نقل</w:t>
      </w:r>
    </w:p>
    <w:p>
      <w:pPr>
        <w:pStyle w:val="BookText"/>
        <w:rPr/>
      </w:pPr>
      <w:r>
        <w:rPr>
          <w:rFonts w:ascii="IRNazanin" w:hAnsi="IRNazanin" w:eastAsia="IRNazanin"/>
          <w:color w:val="111111"/>
          <w:sz w:val="28"/>
          <w:sz w:val="28"/>
          <w:szCs w:val="28"/>
          <w:rtl w:val="true"/>
          <w:lang w:bidi="fa-IR"/>
        </w:rPr>
        <w:t xml:space="preserve">مى‌كردند ، بايد با سند نقل مى‌كردند و به اين كه كتاب، حاضر و در اختيارشان است، اكتفا نمى‌كردند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منتخب الأثر ، روايتى درباره ائمه اثنا عشر عليهم‌السلام است كه راوى آن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را يكى از بزرگان اهل سنّت در كتابش نقل مى‌كند ؛ ولى براى من روايت نكرد و اجازه نقل روايت را هم به من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را در حالى كه داراى علو اسناد است و واسطه در آن كم است، از راه ناچارى نقل مى‌كنم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شيوه، از اقسام تحمّل حديث در الكافى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كلينى، روايت را مثلاً از هشام بن حكم يا از منصور بن حازم يا از فضل بن شاذان، با يك يا دو سند نقل مى‌كند، بر اين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بعضى از اين سندها ضعيف باشند ؛ ولى اين مسئله، در صحّت و اتقان كتاب ، مدخليتى ندارد ؛ چون ايشان كتاب را از خود آنها گرفته، در مورد روايات مى‌گويند كه سندش، موثّق است، يا ضعيف است ؛ امّا اينها در مورد خود كتابْ اثرى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ديگر اين كه شيخ طوسى رحمه‌الله در كتاب الفهرست مى‌گويد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اخبرنا به جميع كتبه فلان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نشان مى‌دهد كه كتاب، نزد او بوده و ايشان اجازه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بعضى از روايات الكافى ، آخرين كسى كه از امام عليه‌السلام روايت مى‌كند و حتى بعضى از واسطه‌ها، خود شخص صاحب كتاب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اينها خصوصياتى هستند كه در مقام روايت‌شناسى، قابل توجّه‌اند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مقصودم از اين مطلب، اين است كه الكافى در نهايت اتقان و اعتبار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ديگر از امتيازات الكافى، اين است كه پيش از صحاح ستّه، نوشته شده است و اين كيفيت و ابواب، در كتاب‌هاى ديگر، موجود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الكافى از صحاح ستّه،</w:t>
      </w:r>
    </w:p>
    <w:p>
      <w:pPr>
        <w:pStyle w:val="BookText"/>
        <w:rPr/>
      </w:pPr>
      <w:r>
        <w:rPr>
          <w:rFonts w:ascii="Amiri" w:hAnsi="Amiri" w:eastAsia="Amiri" w:cs="Amiri"/>
          <w:color w:val="111111"/>
          <w:sz w:val="28"/>
          <w:sz w:val="28"/>
          <w:szCs w:val="28"/>
          <w:rtl w:val="true"/>
          <w:lang w:bidi="ar-SA"/>
        </w:rPr>
        <w:t xml:space="preserve">بيشتر و حدود هفده هزار روايت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كلينى ، بيست سال روى اين كتاب، زحمت كشيده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رحمتش كند و بر علو درجاتش بيفزايد</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زمانى كه در كاظمين مشرّف بودم، مى‌خواستم به زيارت قبر ايشان بروم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شخصى كه از اساتيد اهل‌سنّت بود، درباره نشانى قبر از او سؤال كردم و از عبارت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كلينى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كلينىِ شما نيست ؛ كلينى ما هم هست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كه ما بايد در حوزه حديث و كتاب‌هاى حديثى و تحقيق و تجليل از آنها بيشتر وارد شويم ، بسيار مهم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زمانى كه آية اللّه بروجردى رحمه‌الله تشريف آوردند، حوزه‌هاى علميه از اين جهت، وضعشان تغيير كرد ؛ هم حوزه علميه قم و هم حوزه علميه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وقتى درس مى‌گفتند، به حديث، اهميت فراوانى مى‌دادند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حديث را مى‌آورد و روايت را مى‌خواند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 دلالت روايت را بر مسئله‌اى كه داشتيم ، بيان مى‌كرد و سپس اگر لازم بود ، اقوال علما را هم يادآور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احاديث، غور مى‌كردند و احكام را چنان از اين نصوص، استنباط مى‌كردند كه حاجتى به اين كه خيلى به اصول تمسّك كنيم،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اخيراً رسم شده كه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ببينيم مقتضاى اصول چيست، بعد برويم سراغ روايت ؛ ولى ايشان مى‌فرمود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روايت را ببينيم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درس ايشان، كم اتفاق مى‌افتاد كه نياز به اصول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تبحّر ايشان در علم اصول ، فوق العاده بود و در اين علم، نظرهاى خاصى داشتند كه آنها را نوشته‌ام تا در آينده چاپ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مقصودم اين است كه حوزه بايد در اين زمينه تلاش كند تا ما بتوانيم كلينى، مجلسى و صدوق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بهتر بشناسيم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مى‌كنم كه اينها چه‌طور به نقاط مختلف دنيا سفر مى‌كرده‌اند؟ كتاب‌ها را چه طور مى‌برده‌اند؟ آيا مريض نمى‌شده‌اند؟</w:t>
      </w:r>
    </w:p>
    <w:p>
      <w:pPr>
        <w:pStyle w:val="BookText"/>
        <w:rPr/>
      </w:pPr>
      <w:r>
        <w:rPr>
          <w:rFonts w:ascii="IRNazanin" w:hAnsi="IRNazanin" w:eastAsia="IRNazanin"/>
          <w:color w:val="111111"/>
          <w:sz w:val="28"/>
          <w:sz w:val="28"/>
          <w:szCs w:val="28"/>
          <w:rtl w:val="true"/>
          <w:lang w:bidi="fa-IR"/>
        </w:rPr>
        <w:t xml:space="preserve">كتابى از تأليفات كلينى نقل مى‌كنند كه من خيلى علاقه دارم آن كتاب، پيدا شود ؛ كتاب ما قيل فى الأئمّة من الشعر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اگر پيدا شود، كتاب بسيار نفيسى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دليل بر اين است كه قبل از اينها براى حضرت ولى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شما در تحقيقاتتان ، به كتاب ما قيل فى الأئمّة من الشعر، برخورد كرده‌ايد يا نه؟</w:t>
      </w:r>
    </w:p>
    <w:p>
      <w:pPr>
        <w:pStyle w:val="BookText"/>
        <w:rPr/>
      </w:pPr>
      <w:r>
        <w:rPr>
          <w:rFonts w:ascii="Amiri" w:hAnsi="Amiri" w:eastAsia="Amiri" w:cs="Amiri"/>
          <w:color w:val="111111"/>
          <w:sz w:val="28"/>
          <w:sz w:val="28"/>
          <w:szCs w:val="28"/>
          <w:rtl w:val="true"/>
          <w:lang w:bidi="ar-SA"/>
        </w:rPr>
        <w:t xml:space="preserve">اشعارى 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نوشته شده ، همه جمع‌آورى شده‌اند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كتاب منتخب الأثر، بعضى از اشعارى را كه بوده، آورده‌ام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نسخه‌اى از</w:t>
      </w:r>
    </w:p>
    <w:p>
      <w:pPr>
        <w:pStyle w:val="BookText"/>
        <w:rPr/>
      </w:pPr>
      <w:r>
        <w:rPr>
          <w:rFonts w:ascii="IRNazanin" w:hAnsi="IRNazanin" w:eastAsia="IRNazanin"/>
          <w:color w:val="111111"/>
          <w:sz w:val="28"/>
          <w:sz w:val="28"/>
          <w:szCs w:val="28"/>
          <w:rtl w:val="true"/>
          <w:lang w:bidi="fa-IR"/>
        </w:rPr>
        <w:t xml:space="preserve">ماقيل فى الأئمة من الشعر ، پيدا شود ، خيلى با اهميت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يكى از كتاب‌خانه‌هاى دنيا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نكته‌اى درباره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كلينى فرموديد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مى‌خواستم بپرسم كه آيا شما اين را در واقع تأييد مى‌فرماييد، در حالى كه بعضى از روايات، ظاهرش با برخى از معتقدات شيعه ناسازگار است ؟</w:t>
      </w:r>
    </w:p>
    <w:p>
      <w:pPr>
        <w:pStyle w:val="BookText"/>
        <w:rPr/>
      </w:pPr>
      <w:r>
        <w:rPr>
          <w:rFonts w:ascii="IRNazanin" w:hAnsi="IRNazanin" w:eastAsia="IRNazanin"/>
          <w:color w:val="111111"/>
          <w:sz w:val="28"/>
          <w:sz w:val="28"/>
          <w:szCs w:val="28"/>
          <w:rtl w:val="true"/>
          <w:lang w:bidi="fa-IR"/>
        </w:rPr>
        <w:t xml:space="preserve">آن، مطلب ديگرى است و جدا از سند متن و مضمون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تعارضات، با موازينى كه خود ائمّه عليهم‌السلام فرمودند، حل مى‌شود، مثل عرضه بر قرآن و تقيّه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احكام، سند و متن بررسى مى‌شود ؛ ولى تاريخ را همه قبول مى‌كنيم و با اين كه سند ندارد، نقل مى‌كنيم ؛ امّا عقايد و الهيات، مطالبى هستند كه بايد عقل در آن دخالت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ظاهراً آية اللّه بروجردى رحمه‌الله هم بر اين تأكيد مى‌كردند كه منقول‌ها از كتاب‌هاست، نه از اشخاص؟</w:t>
      </w:r>
    </w:p>
    <w:p>
      <w:pPr>
        <w:pStyle w:val="BookText"/>
        <w:rPr/>
      </w:pPr>
      <w:r>
        <w:rPr>
          <w:rFonts w:ascii="IRNazanin" w:hAnsi="IRNazanin" w:eastAsia="IRNazanin"/>
          <w:color w:val="111111"/>
          <w:sz w:val="28"/>
          <w:sz w:val="28"/>
          <w:szCs w:val="28"/>
          <w:rtl w:val="true"/>
          <w:lang w:bidi="fa-IR"/>
        </w:rPr>
        <w:t xml:space="preserve">اين مطلب را به اين صورت از ايشان نديدم ؛ ولى خودم در اين خصوص، مطالعاتى را انجام داده‌ام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مستطرفات السرائر ابن ادريس هم اين‌طور است ، گرچه آقاى خويى اشكال وارد كرده ، ولى من آن را مفصّل جواب داده‌ام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كتاب‌ها در دستشان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ابن ادريس مى‌گويد كه من از كتاب آنها نقل مى‌كنم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گمان نمى‌كنم اين نظر، مقبول عنه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بحث‌هاى موجود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موضوع ائمه اثنى عشر و غيبت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احاديث اثنى عشر ، برخى از بزرگان اهل سنّت، اشكال مى‌كنند و مى‌گويند اگر نام دوازده امام، از اوّل مشخص بوده، پس چرا گاهى برخى از اصحاب، دچار تعجّب مى‌شدند و دنبال امام بعدى مى‌گشتند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اين قضيه ، در چيست؟</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اخبار، آن وقت، اين طورى جمع‌آورى نشده بود ؛ بلكه به تدريج، تكامل پيدا</w:t>
      </w:r>
    </w:p>
    <w:p>
      <w:pPr>
        <w:pStyle w:val="BookText"/>
        <w:rPr/>
      </w:pPr>
      <w:r>
        <w:rPr>
          <w:rFonts w:ascii="IRNazanin" w:hAnsi="IRNazanin" w:eastAsia="IRNazanin"/>
          <w:color w:val="111111"/>
          <w:sz w:val="28"/>
          <w:sz w:val="28"/>
          <w:szCs w:val="28"/>
          <w:rtl w:val="true"/>
          <w:lang w:bidi="fa-IR"/>
        </w:rPr>
        <w:t xml:space="preserve">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تعدادى از اشخاص، آگاه بودند و تعدادى هم خبر نداشتند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كلينى، در كتاب الحجّة، چند باب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تسمية من رآه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النهى عن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 تحليل شما از اين روايات چيست؟</w:t>
      </w:r>
    </w:p>
    <w:p>
      <w:pPr>
        <w:pStyle w:val="BookText"/>
        <w:rPr/>
      </w:pPr>
      <w:r>
        <w:rPr>
          <w:rFonts w:ascii="IRNazanin" w:hAnsi="IRNazanin" w:eastAsia="IRNazanin"/>
          <w:color w:val="111111"/>
          <w:sz w:val="28"/>
          <w:sz w:val="28"/>
          <w:szCs w:val="28"/>
          <w:rtl w:val="true"/>
          <w:lang w:bidi="fa-IR"/>
        </w:rPr>
        <w:t xml:space="preserve">اين اشكال، در كشف الغمّة هم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طرف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نبريد و از طرفى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اسم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جوابش اين است كه منظور ، اين است كه صراحتى به اين نداشته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مسمّى به اسم رسول اللّه يا مكنى به كنيه رسول اللّه، عبارة اُخراى از اسم محمّد و ابو القاسم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است بين 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خصوصيت، تنها براى حضرت نبوده كه مسئله تقيّه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نهايى شما درباره تسميه چيست؟</w:t>
      </w:r>
    </w:p>
    <w:p>
      <w:pPr>
        <w:pStyle w:val="BookText"/>
        <w:rPr/>
      </w:pPr>
      <w:r>
        <w:rPr>
          <w:rFonts w:ascii="Amiri" w:hAnsi="Amiri" w:eastAsia="Amiri" w:cs="Amiri"/>
          <w:color w:val="111111"/>
          <w:sz w:val="28"/>
          <w:sz w:val="28"/>
          <w:szCs w:val="28"/>
          <w:rtl w:val="true"/>
          <w:lang w:bidi="ar-SA"/>
        </w:rPr>
        <w:t>به نظر من در مجالس عمومى، احتياط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حتى در زمان حاضر؟</w:t>
      </w:r>
    </w:p>
    <w:p>
      <w:pPr>
        <w:pStyle w:val="BookText"/>
        <w:rPr/>
      </w:pPr>
      <w:r>
        <w:rPr>
          <w:rFonts w:ascii="IRNazanin" w:hAnsi="IRNazanin" w:eastAsia="IRNazanin"/>
          <w:color w:val="111111"/>
          <w:sz w:val="28"/>
          <w:sz w:val="28"/>
          <w:szCs w:val="28"/>
          <w:rtl w:val="true"/>
          <w:lang w:bidi="fa-IR"/>
        </w:rPr>
        <w:t xml:space="preserve">بله، همان اشكال وارد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بين تسميه و نهى از آن، فرقى وجود دارد؟</w:t>
      </w:r>
    </w:p>
    <w:p>
      <w:pPr>
        <w:pStyle w:val="BookText"/>
        <w:rPr/>
      </w:pPr>
      <w:r>
        <w:rPr>
          <w:rFonts w:ascii="IRNazanin" w:hAnsi="IRNazanin" w:eastAsia="IRNazanin"/>
          <w:color w:val="111111"/>
          <w:sz w:val="28"/>
          <w:sz w:val="28"/>
          <w:szCs w:val="28"/>
          <w:rtl w:val="true"/>
          <w:lang w:bidi="fa-IR"/>
        </w:rPr>
        <w:t xml:space="preserve">نقش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اجتهاد و در هنگام تعارض يا اختلاف، چه قدر است؟</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رحمت كند مرحوم آية اللّه شيخ محمّد كاظم شيرازى رحمه‌الله را كه از علما و فقهاى بزرگ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درس ايشان مى‌رفتم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ميرزا محمّد تقى شيرازى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ميرزاى دوم معروف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كه چرا اين قدر احتياط مى‌كنيد ؟ چون ايشان در فتوا خيلى محتاط بود و مردم مى‌گفتند ايشان مجتهد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جواب مى‌داد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مى‌ترسم كه تفحّص كمى شده باشد ؛ شايد وقتى كه در باب طهارت ، فتوا مى‌دهيم، مطلب در باب ديات ، جور ديگرى آمده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وى مى‌گفته است كه كسى بدون ملاحظه روايات الكافى در هر بابى ، نمى‌تواند فتوا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خويى، با اين كه خودشان در روايات و سند احاديث، سختگير هستند، نقلى را از مرحوم نائينى دارند كه خدشه در سند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حرفه عاجز است؟</w:t>
      </w:r>
    </w:p>
    <w:p>
      <w:pPr>
        <w:pStyle w:val="BookText"/>
        <w:rPr/>
      </w:pPr>
      <w:r>
        <w:rPr>
          <w:rFonts w:ascii="IRNazanin" w:hAnsi="IRNazanin" w:eastAsia="IRNazanin"/>
          <w:color w:val="111111"/>
          <w:sz w:val="28"/>
          <w:sz w:val="28"/>
          <w:szCs w:val="28"/>
          <w:rtl w:val="true"/>
          <w:lang w:bidi="fa-IR"/>
        </w:rPr>
        <w:t xml:space="preserve">بله، حرف ايشان 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نكته‌هايى از ايشان گرفته‌ام كه در درس خارج گفته‌ام و در كتاب فقه الحج هم نوشته‌ام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اين مبنا، ايشان در جاهايى براى فتوا دچار مشكل مى‌شود ؛ چون فتوا جورى است كه بايد رفع يد كند، امّا نمى‌شود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منهج درباره خبر موثوق به و خبر ثقه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حضرت‌عالى ، خبر موثوق به را كافى مى‌دانيد؟</w:t>
      </w:r>
    </w:p>
    <w:p>
      <w:pPr>
        <w:pStyle w:val="BookText"/>
        <w:rPr/>
      </w:pPr>
      <w:r>
        <w:rPr>
          <w:rFonts w:ascii="IRNazanin" w:hAnsi="IRNazanin" w:eastAsia="IRNazanin"/>
          <w:color w:val="111111"/>
          <w:sz w:val="28"/>
          <w:sz w:val="28"/>
          <w:szCs w:val="28"/>
          <w:rtl w:val="true"/>
          <w:lang w:bidi="fa-IR"/>
        </w:rPr>
        <w:t xml:space="preserve">بله، اگر مورد اعراض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مرحوم كلينى، از نوّاب اربعه ، حديث نقل نكرده است ؟</w:t>
      </w:r>
    </w:p>
    <w:p>
      <w:pPr>
        <w:pStyle w:val="BookText"/>
        <w:rPr/>
      </w:pPr>
      <w:r>
        <w:rPr>
          <w:rFonts w:ascii="IRNazanin" w:hAnsi="IRNazanin" w:eastAsia="IRNazanin"/>
          <w:color w:val="111111"/>
          <w:sz w:val="28"/>
          <w:sz w:val="28"/>
          <w:szCs w:val="28"/>
          <w:rtl w:val="true"/>
          <w:lang w:bidi="fa-IR"/>
        </w:rPr>
        <w:t xml:space="preserve">اين كه ايشان در عصر نوّاب اربعه بوده است، دليل بر اين است كه ايشان مستغنى بوده و اين مسئله، بر مى‌گردد به موقعيت و منصب آنها و اين كه آنها چه هويّتى داشته‌اند و كلينى چه هويتى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زمانى كه نوّاب اربعه بوده‌اند ، همان وقت</w:t>
      </w:r>
    </w:p>
    <w:p>
      <w:pPr>
        <w:pStyle w:val="BookText"/>
        <w:rPr/>
      </w:pPr>
      <w:r>
        <w:rPr>
          <w:rFonts w:ascii="IRNazanin" w:hAnsi="IRNazanin" w:eastAsia="IRNazanin"/>
          <w:color w:val="111111"/>
          <w:sz w:val="28"/>
          <w:sz w:val="28"/>
          <w:szCs w:val="28"/>
          <w:rtl w:val="true"/>
          <w:lang w:bidi="fa-IR"/>
        </w:rPr>
        <w:t xml:space="preserve">هم علما همين منصب را داشته‌اند و اين‌طور نبوده كه علما را محروم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ديگر ، نيابت عامّه هم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اينها مباحث طولانى‌اى است كه در جايى ديگر بايد بدان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آية اللّه صدر، ادّعا مى‌كند كلينى در هر بابى، ذيل هر عنوان ، اوّلين روايت را كه مى‌آورد ، نسبت به دومى، و دومى نسبت به سومى، اولى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چيست؟</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كلينى، اين كار را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دلايلى كه مرحوم بروجردى رحمه‌الله مى‌خواستند وسائل را اصلاح كنند ، همين مطالب بوده و ايشان كتاب جامع الأحاديث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آقاى خويى از آن تعريف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تنظيم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خودشان مى‌خواستند تنظيم وسائل را انجام دهند ؛ ولى گفتند كه نمى‌رسم و مرا معرّفى</w:t>
      </w:r>
    </w:p>
    <w:p>
      <w:pPr>
        <w:pStyle w:val="BookText"/>
        <w:rPr/>
      </w:pPr>
      <w:r>
        <w:rPr>
          <w:rFonts w:ascii="IRNazanin" w:hAnsi="IRNazanin" w:eastAsia="IRNazanin"/>
          <w:color w:val="111111"/>
          <w:sz w:val="28"/>
          <w:sz w:val="28"/>
          <w:szCs w:val="28"/>
          <w:rtl w:val="true"/>
          <w:lang w:bidi="fa-IR"/>
        </w:rPr>
        <w:t xml:space="preserve">كردند و بنده هم فرصت اين كار را پيدا نكردم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نسخه‌هاى خطى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اختلافاتى مانند سقط يا زياده،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اين باره چيست ؟</w:t>
      </w:r>
    </w:p>
    <w:p>
      <w:pPr>
        <w:pStyle w:val="BookText"/>
        <w:rPr/>
      </w:pPr>
      <w:r>
        <w:rPr>
          <w:rFonts w:ascii="IRNazanin" w:hAnsi="IRNazanin" w:eastAsia="IRNazanin"/>
          <w:color w:val="111111"/>
          <w:sz w:val="28"/>
          <w:sz w:val="28"/>
          <w:szCs w:val="28"/>
          <w:rtl w:val="true"/>
          <w:lang w:bidi="fa-IR"/>
        </w:rPr>
        <w:t xml:space="preserve">ما اصولى داريم كه بايد طبق آن اصول، عمل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وقت مى‌بينيم كه روايت، به دو طريق نقل شده، يا در دو كتاب، روايت شده است كه در يكى، سقط و در ديگرى، زياده است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اگر ما شك كنيم كه به اين روايت، چيزى زياد شده يا چيزى از آن كم شده است، در اين جا مى‌گويند عدم زياده و نقيصه، با هم تعارض دارد و عدم زياده، مقدّم است ؛ براى اين‌كه كم شدن، مطابق طبيعت آدم است ؛ امّا گاهى مى‌شود مطلب را حل كرد يا قرائنى وجود دارد كه بايد روى آن نظر داد ، لذا نمى‌توان قاعده كلّى اجرا كرد </w:t>
      </w:r>
      <w:r>
        <w:rPr>
          <w:rFonts w:eastAsia="IRNazanin" w:cs="IRNazanin"/>
          <w:color w:val="111111"/>
          <w:sz w:val="28"/>
          <w:szCs w:val="28"/>
          <w:rtl w:val="true"/>
          <w:lang w:bidi="fa-IR"/>
        </w:rPr>
        <w:t>.</w:t>
      </w:r>
      <w:bookmarkStart w:id="383" w:name="pg2166_31495"/>
    </w:p>
    <w:p>
      <w:pPr>
        <w:pStyle w:val="Heading3"/>
        <w:numPr>
          <w:ilvl w:val="2"/>
          <w:numId w:val="1"/>
        </w:numPr>
        <w:rPr/>
      </w:pPr>
      <w:bookmarkStart w:id="384" w:name="__RefHeading___Toc385128_3804643083"/>
      <w:bookmarkStart w:id="385" w:name="_Toc145"/>
      <w:bookmarkEnd w:id="383"/>
      <w:bookmarkEnd w:id="384"/>
      <w:r>
        <w:rPr>
          <w:rtl w:val="true"/>
        </w:rPr>
        <w:t>مصاحبه با آية اللّه العظمى جعفر سبحانى</w:t>
      </w:r>
      <w:bookmarkEnd w:id="385"/>
    </w:p>
    <w:p>
      <w:pPr>
        <w:pStyle w:val="BookText"/>
        <w:rPr/>
      </w:pPr>
      <w:r>
        <w:rPr>
          <w:rFonts w:ascii="Amiri" w:hAnsi="Amiri" w:eastAsia="Amiri" w:cs="Amiri"/>
          <w:color w:val="111111"/>
          <w:sz w:val="28"/>
          <w:sz w:val="28"/>
          <w:szCs w:val="28"/>
          <w:rtl w:val="true"/>
          <w:lang w:bidi="ar-SA"/>
        </w:rPr>
        <w:t>مصاحبه با آية اللّه العظمى جعفر سبحانى</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جايگاه تاريخ حديثى مرحوم كلينى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w:t>
      </w:r>
    </w:p>
    <w:p>
      <w:pPr>
        <w:pStyle w:val="BookText"/>
        <w:rPr/>
      </w:pPr>
      <w:r>
        <w:rPr>
          <w:rFonts w:ascii="IRNazanin" w:hAnsi="IRNazanin" w:eastAsia="IRNazanin"/>
          <w:color w:val="111111"/>
          <w:sz w:val="28"/>
          <w:sz w:val="28"/>
          <w:szCs w:val="28"/>
          <w:rtl w:val="true"/>
          <w:lang w:bidi="fa-IR"/>
        </w:rPr>
        <w:t xml:space="preserve">از اين كه عزم راسخ داريد تا براى شخصيت بزرگى چون شيخ كلينى كه براى تدوين احاديث ، زحمت زيادى كشيده است ، كنگره‌اى برگزار كنيد ، صميمانه تشكّر و قدردانى مى‌كنم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بزرگ، محمّد بن يعقوب كلينى كه در بين سال‌هاى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زندگى مى‌كرد ، با سه مركز حديثى در ارتباط بوده است كه عبارت‌اند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رى و قم، از بزرگ‌ترين مراكز حديثى شيعه بوده و شخصيت‌هايى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عيسى اشعرى قمى و احمد بن محمّد بن خالد برقى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بر جامعه محدّثان نظارت داشتند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مركز، پس از آمدن ابراهيم بن هاشم و فرزندش على بن ابراهيم، از شكوفايى بيشترى برخوردار شد ؛ زيرا اين دو محدّث كوفى، احاديث آن مركز را به رى و قم نيز منتقل كردند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كوفه و بغداد و حومه‌هاى آنها نيز يكى از مراكز حديثى شيعه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عظمت حوزه حديثى كوفه و بغداد، كافى است كه گفتار حسن بن على بن زياد وشّاء را بشنويم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از اصحاب امام هشتم عليه‌السلام بود، به احمد بن محمّد بن عيسى اشعرى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اين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كوفه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نهصد شيخ حديث را ديدم كه هر كدام از آنها از امام صادق عليه‌السلام بى‌واسطه نقل حديث مى‌كردند و همگى مى‌گفتند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حدّثنى جعفر بن محمّد</w:t>
      </w:r>
      <w:r>
        <w:rPr>
          <w:rFonts w:eastAsia="IRNazanin" w:cs="IRNazanin"/>
          <w:color w:val="111111"/>
          <w:sz w:val="28"/>
          <w:szCs w:val="28"/>
          <w:rtl w:val="true"/>
          <w:lang w:bidi="fa-IR"/>
        </w:rPr>
        <w:t>» .</w:t>
      </w:r>
      <w:r>
        <w:rPr>
          <w:rStyle w:val="FootnoteAnchor"/>
          <w:rtl w:val="true"/>
        </w:rPr>
        <w:footnoteReference w:id="42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خوارزم ، سمرقند و كَش ، يكى ديگر از مراكز حديثى شيعه به شمار مى‌رفت و قطب دايره اين حركت ، ابونصر عيّاشى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قول نجاشى، تمام ثروت پدر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سيصد هزار دينار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آموزش حديث و گسترش آن صرف كرد و خانه او به سان يك مسجد بود كه برخى به استنساخ و برخى ديگر به مقابله و برخى ديگر به قرائت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اشتغال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نجاشى در ترجمه على بن محمّد بن عبد اللّه قزوينى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وارد بغداد شد و بخشى از كتاب‌هاى عيّاشى را همراه خود وارد بغداد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همكارى‌هاى علمى‌اى، بين مراكز حديث تا دوره مرحوم كلينى وجود داشته است؟</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خاطر اهمّيتى كه حديث در حوزه معارف و اجتهاد دارد ، ميان مراكز حديثى، همكارى‌هايى صورت مى‌پذيرفت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محدّثان براى نقل حديث و يا اخذ آن ، رنج سفرهاى طولانى را بر خود هموار مى‌كردند تا به اين هدف مقدّس برسند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 ابراهيم بن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على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از آن كه در حوزه كوفه به عالى‌ترين درجه از محدّثى رسيد ، براى نشر حديث و احيانا اخذ حديث ، كوفه را به قصد قم و رى ترك كرد تا با محدّثان اين حوزه، از نزديك آشنا شود و نوعى تبادل فرهنگى و حديثى برقرار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مراكز سه گانه نسبت به حديث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المراكز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مركز حديثى چهارمى نيز در مدينه بود كه در باره آن، وقت ديگر بايد سخن بگوييم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سه 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محدّث كلينى در بخش پايانى آن قرار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كتاب‌هاى حديثى ارزشمندى به رشته تأليف درآمده بودند كه برخى از آنها را به عنوان جوامع اوّليه ياد مى‌كنند ، مانند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 نگارش احمد بن محمّد بن ابى نصر،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ياران امام رضا و امام جواد عليهماالسلام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كتابى به نام الجامع نگاشته كه يكى از جوامع نخستين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ق، درگذشته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الثلاثون، نگارش دو محدّث بزرگ حسن بن سعيد و حسين بن سعيد اهوازى كه از ياران امام رضا و امام جواد عليهماالسلام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نديم در الفهرست خود مى‌گويد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از داناترين اهل زمان خود به فقه و آثار و روايات و مناقب به شمار مى‌رفتند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نجاشى در رجال خود ، فهرست كتاب‌هاى الثلاثون را ياد كرده كه آغاز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پايان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و ديات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 نگارش احمد بن محمّد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نود كتاب كه بخشى از آنها در دو جلد چاپ شده است و اين شخصيت حديثى در سال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نوادر الحكمة، نگارش محمّد بن احمد بن يحيى، مؤلف كتاب نوادر الحكمة كه كتابى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حوالى سال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نگارش جوامع ثانويه ، از چه زمانى شروع شده است؟</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كه شيخ كلينى در حديث ، به حدّ كمال رسيد ، آستين همّتْ بالا زد و جامع نوينى به عرصه حديث عرضه كرد و آن الكافى است كه در هشت جلد چاپ شده و بيش از شانزده هزار حديث را در خود جاى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نوع جامع‌نگارى، سبب شد كه پس از وى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جامع‌هاى ديگرى را نيز به جهان حديثْ عرضه بدارند و از اين طريق، كتب اربعه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جوامع ثانويه شيعه به شمار مى‌روند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 كتاب من لا يحضره الفقيه، تهذيب الأحكام و الاستبصار، پديد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همگى اين كتاب‌ها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ثانويه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مى‌روند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ظهور اين جوامع، به تدريج، استنساخ جوامع نخستينْ كم‌رنگ شد و عنايت محدّثان و فقيهان بر حفظ كتب اربعه و تنقيح و شرح آن، افزايش 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ديدگاه شيعيان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 تفاوتى با ديدگاه اهل سنّت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w:t>
      </w:r>
    </w:p>
    <w:p>
      <w:pPr>
        <w:pStyle w:val="BookText"/>
        <w:rPr/>
      </w:pPr>
      <w:r>
        <w:rPr>
          <w:rFonts w:ascii="IRNazanin" w:hAnsi="IRNazanin" w:eastAsia="IRNazanin"/>
          <w:color w:val="111111"/>
          <w:sz w:val="28"/>
          <w:sz w:val="28"/>
          <w:szCs w:val="28"/>
          <w:rtl w:val="true"/>
          <w:lang w:bidi="fa-IR"/>
        </w:rPr>
        <w:t xml:space="preserve">محدّثان نوظهور اهل سنّت، هر گاه به الكافى مى‌رسند، مى‌گويند منزلت الكافى نزد علماى شيعه، همان منزلت صحيح البخارى نزد علماى اهل سنّت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فعلاً درباره اين مقايسه سخن نمى‌گويم ؛ بلكه سخن من تفاوت‌هاى اين دو كتاب است كه به برخى از آنها اشاره مى‌شود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سنّت، تمام روايات صحيح البخارى را صحيح تلقى كرده و حاضر به نفى هيچ كدام نيستند ، در حالى كه الكافى كلينى چنين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الكافى، از نظر محقّقان، به چهار بخش تقسيم مى‌شود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صحيح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موثّق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ضعيف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عناوين ابواب الكافى ، به حق، عناوينى گويا و زيبا هستند و درست ناظر بر مضامين احاديثى است كه در آن باب آمده‌اند ؛ در حالى كه عناوين صحيح البخارى ، چندان گويا نيستند و در برخى از ابواب، ارتباط دورى با مضمون حديث دارند و كسانى كه با اين كتاب انس دارند، اين مسئله را از نزديك لمس مى‌كنند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الكافى، مشتمل بر خطبه فصيح و بليغ مؤلّف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آن جا انگيزه خود را براى نگارش كتاب ، مشخص كرده است ؛ در حالى كه صحيح البخارى، فاقد خطبه است و اصلاً نامى از مؤلّف و هدف از تأليف به ميان نيامده است و كتاب خود را</w:t>
      </w:r>
    </w:p>
    <w:p>
      <w:pPr>
        <w:pStyle w:val="BookText"/>
        <w:rPr/>
      </w:pPr>
      <w:r>
        <w:rPr>
          <w:rFonts w:ascii="IRNazanin" w:hAnsi="IRNazanin" w:eastAsia="IRNazanin"/>
          <w:color w:val="111111"/>
          <w:sz w:val="28"/>
          <w:sz w:val="28"/>
          <w:szCs w:val="28"/>
          <w:rtl w:val="true"/>
          <w:lang w:bidi="fa-IR"/>
        </w:rPr>
        <w:t xml:space="preserve">با نقل حديثى از پيامبر خدا صلى‌الله‌عليه‌و‌آله آغاز مى‌كند و آن اين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الأعمال بالنيّات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است كه با اين حديث، به جنگ ابو حنيفه‌اى رفته كه براى حيل شرعيه، ارزش والايى قائل است ؛ حيله‌هايى كه به ظاهر حلال و در باطن، حرام را تعقيب مى‌كنند و به خاطر همين ، نخستين حديثش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الأعمال بالنيّات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ارتباط‌هاى علمى مرحوم كلينى در سفرهايش به ديگر مناطق چگونه بوده است ؟</w:t>
      </w:r>
    </w:p>
    <w:p>
      <w:pPr>
        <w:pStyle w:val="BookText"/>
        <w:rPr/>
      </w:pPr>
      <w:r>
        <w:rPr>
          <w:rFonts w:ascii="IRNazanin" w:hAnsi="IRNazanin" w:eastAsia="IRNazanin"/>
          <w:color w:val="111111"/>
          <w:sz w:val="28"/>
          <w:sz w:val="28"/>
          <w:szCs w:val="28"/>
          <w:rtl w:val="true"/>
          <w:lang w:bidi="fa-IR"/>
        </w:rPr>
        <w:t xml:space="preserve">گاهى تصوّر مى‌شود كه شيخ كلينى، احاديث الكافى را از محدّثان رى و قم دريافت كرده و سپس به جمع كردن آنها پرداخته است و براى اخذ حديث، به جايى سفر نكرده است و فقط در سال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براى عرضه كتاب خود به محدّثان بغداد و كوفه، زادگاه خود را ترك كرده و پس از سه سال اقامت در بغداد ، درگذشته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جريان چنين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سه سفر قطعى و احتمالى او ياد مى‌كنيم كه مى‌تواند نشانگر ديگر سفرهاى احتمالى او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عساكر در تاريخ خود از حضور كلينى در بعلبك خبر داده و با اسانيدى، چند حديث از كلينى نقل كرده است و مى‌گويد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بغداد درگذشته و در محلّه‌اى به نام باب الكوفه، به خاك سپرده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از امير بن ماكولا نقل مى‌كند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قبر او را در نقطه‌اى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سراة الطائى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مشاهده كردم و بر قبر او لوحى بود كه بر آن نوشته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 محمّد بن يعقوب الرازى الكلينى الفقيه</w:t>
      </w:r>
      <w:r>
        <w:rPr>
          <w:rFonts w:eastAsia="Amiri" w:cs="Amiri" w:ascii="Amiri" w:hAnsi="Amiri"/>
          <w:color w:val="111111"/>
          <w:sz w:val="28"/>
          <w:szCs w:val="28"/>
          <w:rtl w:val="true"/>
          <w:lang w:bidi="ar-SA"/>
        </w:rPr>
        <w:t>» .</w:t>
      </w:r>
      <w:r>
        <w:rPr>
          <w:rStyle w:val="FootnoteAnchor"/>
          <w:rtl w:val="true"/>
        </w:rPr>
        <w:footnoteReference w:id="43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يكى از مشايخ كلينى، حُميد بن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مؤلّف كتاب الجامع فى أنواع الشرائع است كه در 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درگذشته است و ساكن كوفه و نينوا بوده است و هرگز در تاريخ، به سفر او به ايران يا به رى و قم اشاره‌اى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بايد كلينى قبل از فوت او سفرى به كوفه و عراق داشته باشد تا از او نقل حديث كند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برخى از مشايخ كلينى، آذرى و مقيم آذربايجان‌اند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حديث از آنها به صورت</w:t>
      </w:r>
    </w:p>
    <w:p>
      <w:pPr>
        <w:pStyle w:val="BookText"/>
        <w:rPr/>
      </w:pPr>
      <w:r>
        <w:rPr>
          <w:rFonts w:ascii="IRNazanin" w:hAnsi="IRNazanin" w:eastAsia="IRNazanin"/>
          <w:color w:val="111111"/>
          <w:sz w:val="28"/>
          <w:sz w:val="28"/>
          <w:szCs w:val="28"/>
          <w:rtl w:val="true"/>
          <w:lang w:bidi="fa-IR"/>
        </w:rPr>
        <w:t xml:space="preserve">مشافهه بدون سفر يكى از آنها امكان‌پذير نيست و كلينى مقيّد بود كه روايت را از مؤلّف كتاب، مشافهتاً بشنود و نقل كند ، و هرگز در نقل حديث، به وجود حديث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اكتفا نكرده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مزايايى داشته كه مورد توجّه عالمان شيعه، آن هم به اين وسعت قرار گرفته است ؟</w:t>
      </w:r>
    </w:p>
    <w:p>
      <w:pPr>
        <w:pStyle w:val="BookText"/>
        <w:rPr/>
      </w:pPr>
      <w:r>
        <w:rPr>
          <w:rFonts w:ascii="IRNazanin" w:hAnsi="IRNazanin" w:eastAsia="IRNazanin"/>
          <w:color w:val="111111"/>
          <w:sz w:val="28"/>
          <w:sz w:val="28"/>
          <w:szCs w:val="28"/>
          <w:rtl w:val="true"/>
          <w:lang w:bidi="fa-IR"/>
        </w:rPr>
        <w:t xml:space="preserve">يكى از مزاياى الكافى، اين است كه پس از نگارش ، مورد عنايت محدّثان و فقيهان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نجاشى مى‌گويد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دوران نوجوانى، براى آموزش قرآن به مسجد لؤلؤى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زبان مردم به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نفطويه نحوى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مى‌كردم و استادى به من درس مى‌آموخت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مى‌ديدم كه گروهى از اصحاب و محدّثان ما ، كتاب الكافى را بر احمد بن احمد الكوفى، معروف به كاتب مى‌خواندند ، و او با آواز بلند 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حدّثكم محمّد بن يعقوب الكلينى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ميان شاگردان و كلينى، فقط يك نفر واسطه بود</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 xml:space="preserve">نيز مى‌گويد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ديدم ابو الحسن عقرايى، كتاب الكافى را از خود مؤلّف نقل مى‌كرد</w:t>
      </w:r>
      <w:r>
        <w:rPr>
          <w:rFonts w:eastAsia="IRNazanin" w:cs="IRNazanin"/>
          <w:color w:val="111111"/>
          <w:sz w:val="28"/>
          <w:szCs w:val="28"/>
          <w:rtl w:val="true"/>
          <w:lang w:bidi="fa-IR"/>
        </w:rPr>
        <w:t>»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مزاياى كتاب الكافى را اين گونه مى‌توان برشمرد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يكى از مزاياى الكافى، اين است كه در آن، غالبا روايات به صورت مسند است ؛ يعنى ميان كلينى و امام، نام واسطه‌اى نيفتاده است ، در حالى كه در كتاب من لا يحضره الفقيه ، مراسيل فراوان است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شيخ كلينى، ملتزم است كه همه كسانى را كه بين او و امام قرار دارند، نام ببرد و مسند بودن حديث ، در نخستين مرحله، روشن باشد ؛ در حالى كه صدوق در كتاب من</w:t>
      </w:r>
    </w:p>
    <w:p>
      <w:pPr>
        <w:pStyle w:val="BookText"/>
        <w:rPr/>
      </w:pPr>
      <w:r>
        <w:rPr>
          <w:rFonts w:ascii="IRNazanin" w:hAnsi="IRNazanin" w:eastAsia="IRNazanin"/>
          <w:color w:val="111111"/>
          <w:sz w:val="28"/>
          <w:sz w:val="28"/>
          <w:szCs w:val="28"/>
          <w:rtl w:val="true"/>
          <w:lang w:bidi="fa-IR"/>
        </w:rPr>
        <w:t xml:space="preserve">لا يحضره الفقيه، به سان شيخ طوسى در تهذيب الأحكام ، رواياتى را از كتاب‌هاى معتبر نقل كرده‌اند و سند خويش را به مؤلّف كتاب ، هنگام نقل حديث نياورده‌اند ؛ بلكه در بخش پايانى كتاب، بابى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المشيخه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كرده‌اند و در آن جا اسانيد خود را به مؤلّفان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آنان از اين كار ، خلاصه‌گيرى و خلاصه‌گويى بوده است؛ ولى اين كار ، مايه دشوارى براى محدّثان و محقّقان است كه در آغاز هر حديث بايد سند صدوق و شيخ را نسبت به صاحبان كتب ملاحظه كنند تا درباره پايه اتقان حديث، اظهارنظر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گفته شود كه الكافى نيز از اين اشكال، به دور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حديثى را از على بن حكم نقل مى‌كند ، در حالى كه شيخ كلينى با او معاصر نبوده است ؛ ولى با يك ملاحظه، معلوم مى‌شود كه اين نوع روايات ، مرسل نبوده ، بلكه معلّق به شمار مى‌روند و شيخ كلينى، اين حديث را بر اسانيد احاديث پيشين ، عطف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احاديث پيشين با سندى كه به على بن حكم مى‌رسد ، نقل حديث كرده است ، بعدا هم كه حديث را با على بن حكم آغاز مى‌كند ، هدف ، عطف اين حديث بر احاديث پيشين است كه ديگر نيازى به تكرار سند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برخى عقيده دارند كه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كتاب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الكافى كاف لشيعتنا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حد اعتبار دارد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جمله، بر سر زبان‌ها افتاده است كه يكى از نوّاب اربعه ، كتاب الكافى را بر حضرت ولى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كرده و ايشان فرموده‌اند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الكافى كاف لشيعتنا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ولى اين نقل، فاقد سند است و اگر چنين جمله‌اى از آن حضرت صادر مى‌شد، به طور مستفيض ، سينه به سينه نقل مى‌گشت ؛ در حالى كه اين جمله، گفتار معروف در ميان برخى از متأخّران است و نبايد لباس عصمت بر الكافى پوشاند ؛ زيرا اين كتاب ، علاوه بر احاديث صحيح و حسن و موثّق ، داراى احاديث ضعيف نيز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w:t>
      </w:r>
    </w:p>
    <w:p>
      <w:pPr>
        <w:pStyle w:val="BookText"/>
        <w:rPr/>
      </w:pPr>
      <w:r>
        <w:rPr>
          <w:rFonts w:ascii="IRNazanin" w:hAnsi="IRNazanin" w:eastAsia="IRNazanin"/>
          <w:color w:val="111111"/>
          <w:sz w:val="28"/>
          <w:sz w:val="28"/>
          <w:szCs w:val="28"/>
          <w:rtl w:val="true"/>
          <w:lang w:bidi="fa-IR"/>
        </w:rPr>
        <w:t xml:space="preserve">احاديثى كه با قرآن كريم و سنّت متواتر در تعارض‌اند، ولى وظيفه محدّث، نقل حديث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وظيفه ديگران است كه بايد حديث را نقّادى و ارزشيابى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علماى اهل سنّت ، گرفتار همين لباس عصمتى هستند كه بر صحيحين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البخارى و 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پوشانده‌اند ، در حالى كه اين دو كتاب، حاوى رواياتى است كه با كتاب خدا و اجماع مسلمانان و عقل فطرى، كاملاً مخالف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صحيح مسلم مى‌خوانيم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پسر خوانده يكى از صحابه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آن صحابى، پيش پيامبر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پسر خوانده ما، بزرگ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وظيفه من چيست ؟ پيامبر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بار او را شير بده تا بر تو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مى‌توان اين حديث را حديث پيامبر خدا صلى‌الله‌عليه‌و‌آله تلقّى كرد؟ اخيرا يكى از مفتيان مصر بر همين حديث تكيه كرده و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كارمند زن، اگر با همكار مرد در يك اتاق هستند ، براى محرم شدن مى‌تواند پنج بار كارمند مرد را شير دهد تا با او محرم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فتوا غوغايى در مصر برپا كرد ، در حالى كه آن مفتى ، بر حديثْ تكيه كرده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توصيه حضرت‌عالى در باره بازسازى مقبره كلينى چيست؟</w:t>
      </w:r>
    </w:p>
    <w:p>
      <w:pPr>
        <w:pStyle w:val="BookText"/>
        <w:rPr/>
      </w:pPr>
      <w:r>
        <w:rPr>
          <w:rFonts w:ascii="IRNazanin" w:hAnsi="IRNazanin" w:eastAsia="IRNazanin"/>
          <w:color w:val="111111"/>
          <w:sz w:val="28"/>
          <w:sz w:val="28"/>
          <w:szCs w:val="28"/>
          <w:rtl w:val="true"/>
          <w:lang w:bidi="fa-IR"/>
        </w:rPr>
        <w:t xml:space="preserve">مشايخ و بزرگان اسلام ، سند واقعيت اسلام هستند و ما بايد تمام آثار آنها را حفظ كنيم كه مبادا با از بين رفتن آثار ، اصل اسلام، زير سؤال برود و دشمنان بگويند سرگذشت اسلام و پيامبر آن، به سان سرگذشت شيرين و فرهاد و يا ليلى و مجنون ، افسانه تاريخى است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بايد توجّه نمود كه غرب ، همه چيزش غربى است ، جز اين كه دينش شرقى است ؛ زيرا حضرت مسيح عليه‌السلام در فلسطين متولّد شده و آيين او از شرق برخاسته و غرب را فرا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كسى دل جوانان امروز غرب را بشكافد، خواهد ديد كه در باطن، چندان عقيده جازم به مسيح و آيين او ندارند و چه بسا آن را افسانه تاريخى تلقّى مى‌كنند ؛ زيرا اثرى از حضرت مسيح در كار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قبرى دارد و نه</w:t>
      </w:r>
    </w:p>
    <w:p>
      <w:pPr>
        <w:pStyle w:val="BookText"/>
        <w:rPr/>
      </w:pPr>
      <w:r>
        <w:rPr>
          <w:rFonts w:ascii="IRNazanin" w:hAnsi="IRNazanin" w:eastAsia="IRNazanin"/>
          <w:color w:val="111111"/>
          <w:sz w:val="28"/>
          <w:sz w:val="28"/>
          <w:szCs w:val="28"/>
          <w:rtl w:val="true"/>
          <w:lang w:bidi="fa-IR"/>
        </w:rPr>
        <w:t xml:space="preserve">قبر مادرش معلوم است و كتاب دست نخورده‌اى از او در اختيار نيست و از اين جهت، به تدريج ، حالت افسانه‌اى به خود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رويداد ، هشدارى است براى مسلمانان كه تمام آثار گذشتگان خود را به هر شكلى كه بوده، حفظ كنند كه مبادا به سرنوشت آيين مسيح دچار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روشن نيست كه رستاخيز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پايان عمر آيين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 زمان به وقوع خواهد پيوست ، و نيز وقت ظهور حضرت ولى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براى كسى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ممكن است قرن‌ها بعد رخ بدهد و لذا ما بايد تمام آثار اسلامى را حفظ كنيم تا از چنين پديده شومى جلوگيرى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ضرورت فرهنگى‌اى براى تأليف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 ؟</w:t>
      </w:r>
    </w:p>
    <w:p>
      <w:pPr>
        <w:pStyle w:val="BookText"/>
        <w:rPr/>
      </w:pPr>
      <w:r>
        <w:rPr>
          <w:rFonts w:ascii="IRNazanin" w:hAnsi="IRNazanin" w:eastAsia="IRNazanin"/>
          <w:color w:val="111111"/>
          <w:sz w:val="28"/>
          <w:sz w:val="28"/>
          <w:szCs w:val="28"/>
          <w:rtl w:val="true"/>
          <w:lang w:bidi="fa-IR"/>
        </w:rPr>
        <w:t xml:space="preserve">عصر كلينى، عصر حكومت محدّثان سلفى و سركوبى متكلّمان پيرو عقل بود ؛ زيرا در دوران مأمون و الواثق باللّه، به دانشمندان خردگرا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ميدان داده شد و تا حدّى محدّثان ، محدود شدند؛ ولى از خلافت المتوكل به بعد ، ورق برگشت و متكلّمان و فلاسفه، سركوب شدند و ميدان در اختيار محدّثانى قرار گرفت كه هر نقلى را ، سخن پيامبر خدا صلى‌الله‌عليه‌و‌آله انگاشته و بدون تحقيق، آن را به رشته تحرير در مى‌آوردند و از مردم مى‌خواستند كه به آنها معتقد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 بويژه اسرائيليات و مسيحيات و مجوسيات با نيرنگ‌هاى خاصى، وارد حوزه حديث اسلامى شده و همگى جز نادرى، به پيامبر خدا منتسب مى‌گشت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ميان ، احاديث جبر و سلب اختيار از بشر ، احاديث تشبيه و تجسيم ، و احاديث حكومت قضا و قدر بر همه چيز، از احاديث مسلم و واقعى به شمار مى‌رفتند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براى خردورزان به قدرى تنگ شد كه ابوالحسن اشعرى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چهل سال در دامان معتزله و در خانه رئيس معتزله ابوعلى جبّائى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تربيت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ناچار شد در مسجد بصره از اعتزال، اظهار برائت كند و پيروى خود را از احمد</w:t>
      </w:r>
    </w:p>
    <w:p>
      <w:pPr>
        <w:pStyle w:val="BookText"/>
        <w:rPr/>
      </w:pPr>
      <w:r>
        <w:rPr>
          <w:rFonts w:ascii="IRNazanin" w:hAnsi="IRNazanin" w:eastAsia="IRNazanin"/>
          <w:color w:val="111111"/>
          <w:sz w:val="28"/>
          <w:sz w:val="28"/>
          <w:szCs w:val="28"/>
          <w:rtl w:val="true"/>
          <w:lang w:bidi="fa-IR"/>
        </w:rPr>
        <w:t xml:space="preserve">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بزرگ‌ترين محدّثان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اعلام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چنين شرايطى، شيخ كلينى در حديث ، سخن اوّل را مى‌گفت ؛ ولى در عقايد و كلام ، كاملاً پايبند عقل و احاديث ائمّه اهل بيت عليهم‌السلام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نگارش اين كتاب ، در عين حفظ موقعيت حديث ، به جنگ مجبّره و مشبهه رفت و بخشى از كتاب خود را براى نقد آراى آنان ، اختصاص داد و در اين ميان ، گاهى آراى كلامى خود را گنجانيد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بازشناسى صفات ذات ، از صفات فعل ، بيانى دارد كه بسيار شيواست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وصفى كه نفى و اثبات بردارد ، آن صفت فعل است ، مثل اين كه بگوييم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يخلق ولا يخلق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وصفى كه فقط حالت اثباتى دارد ، نفى‌پذير نيست و از صفات ذات است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كارهايى كه بايد انجام بگيرد، شناسايى فردى است كه از كلينى درخواست چنين تأليفى كرده است و او در مقدّمه، نامى از او نمى‌بَرَد و فقط به مضمون نامه يا پرسش او اكتفا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شخصيت عظيم كه اين درياى ساكن را به صورت موّاج درآورد و به حالت قوّه و توان فعليت بخشيد ، چه كسى بوده است ؟</w:t>
      </w:r>
    </w:p>
    <w:p>
      <w:pPr>
        <w:pStyle w:val="BookText"/>
        <w:rPr/>
      </w:pPr>
      <w:r>
        <w:rPr>
          <w:rFonts w:ascii="IRNazanin" w:hAnsi="IRNazanin" w:eastAsia="IRNazanin"/>
          <w:color w:val="111111"/>
          <w:sz w:val="28"/>
          <w:sz w:val="28"/>
          <w:szCs w:val="28"/>
          <w:rtl w:val="true"/>
          <w:lang w:bidi="fa-IR"/>
        </w:rPr>
        <w:t xml:space="preserve">مصادر و منابع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تأليف چگونه بوده‌اند ؟</w:t>
      </w:r>
    </w:p>
    <w:p>
      <w:pPr>
        <w:pStyle w:val="BookText"/>
        <w:rPr/>
      </w:pPr>
      <w:r>
        <w:rPr>
          <w:rFonts w:ascii="IRNazanin" w:hAnsi="IRNazanin" w:eastAsia="IRNazanin"/>
          <w:color w:val="111111"/>
          <w:sz w:val="28"/>
          <w:sz w:val="28"/>
          <w:szCs w:val="28"/>
          <w:rtl w:val="true"/>
          <w:lang w:bidi="fa-IR"/>
        </w:rPr>
        <w:t xml:space="preserve">اصول اربعمئه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عصر صادقين عليهماالسلام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صورت مسند است و در حقيقت، همگى مسانيد شيعه را تشكيل مى‌دهند؛ يعنى يك نفر راوى، آنچه را كه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بلاواسطه يا به واسطه گفتگو با راوىِ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شنيده بود ، بدون ترتيب در مسند خود ، آورده است و اين مسانيد، خميرمايه جوامع اوّليه و ثانويه بوده‌اند كه در صورت امكان بايد اين مسانيد را احيا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روح احياى مسانيد در حوزه علميه، زنده شده و يكى از فضلا تاكنون چند مسند را تحقيق و منتشر كرده است مانند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عبد الرحمان بن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محمّد بن مسلم؛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w:t>
      </w:r>
    </w:p>
    <w:p>
      <w:pPr>
        <w:pStyle w:val="BookText"/>
        <w:rPr/>
      </w:pPr>
      <w:r>
        <w:rPr>
          <w:rFonts w:ascii="Amiri" w:hAnsi="Amiri" w:eastAsia="Amiri" w:cs="Amiri"/>
          <w:color w:val="111111"/>
          <w:sz w:val="28"/>
          <w:sz w:val="28"/>
          <w:szCs w:val="28"/>
          <w:rtl w:val="true"/>
          <w:lang w:bidi="ar-SA"/>
        </w:rPr>
        <w:t xml:space="preserve">زرارة بن اعين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أبى بصير؛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ابن أبى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شاء اللّه مؤسّسه دار الحديث، با جذب جوانان خوش‌ذوق و فعّال، به احياى ديگر مسانيد پرداخته و آنها را منتشر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جايگاه فقهى كلينى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w:t>
      </w:r>
    </w:p>
    <w:p>
      <w:pPr>
        <w:pStyle w:val="BookText"/>
        <w:rPr/>
      </w:pPr>
      <w:r>
        <w:rPr>
          <w:rFonts w:ascii="IRNazanin" w:hAnsi="IRNazanin" w:eastAsia="IRNazanin"/>
          <w:color w:val="111111"/>
          <w:sz w:val="28"/>
          <w:sz w:val="28"/>
          <w:szCs w:val="28"/>
          <w:rtl w:val="true"/>
          <w:lang w:bidi="fa-IR"/>
        </w:rPr>
        <w:t xml:space="preserve">اجتهاد در عصر كلينى، در حدّ بالايى رشد كرده بود ، به گواه اين كه 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ايضاح، مسائل فقهى را به نحوى مطرح كرده و اقامه دليل كرده است كه گويى در عصر ما زندگى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بايد گفت كه محدّثان ما بين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عين نقل حديث ، از اجتهاد بالايى نيز برخوردار بوده‌اند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كلينى در كتاب ارث ، فتاواى زُرارة بن اَعْيَن و يونس بن عبد الرحمان را نقل كرده كه كمتر از اجتهاد معاصر نيستند و اين، حاكى از آن است كه خطّ اجتهاد از عصر صادقين تا عصر كلينى ادامه داشته و محدّثان، در عين نقل حديث، از اجتهاد نيز برخوردار بوده‌اند و اين كه گاهى مى‌گويند شيخ كلينى و مشايخ او، ترسيم‌كننده خط سلفى‌ها بوده‌اند ، گفتارى بى‌دليل، بلكه بر خلاف دليل است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سلفى‌ها بر هر حديثى اعتماد نموده ، از كارگيرى عقل در معارف خوددارى مى‌كنند، در حالى كه نخستين كتاب الكافى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كتاب دوم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توحيد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صحيح البخارى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مى‌شود كه اين، حاكى از آن است كه در اين برهه از زمان ، محدّثان شيعى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تكيه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پرتوى از راهنمايى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مى‌دانستند ، و لذا در الكافى نقل مى‌كند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بعثَ اللّه نبيّا ولا رسولاً حتّى يستكمل العقلَ ويكون عقلُه أفضلَ مِن جميعِ عُقولِ اُمّته</w:t>
      </w:r>
      <w:r>
        <w:rPr>
          <w:rFonts w:eastAsia="IRNazanin" w:cs="IRNazanin"/>
          <w:color w:val="111111"/>
          <w:sz w:val="28"/>
          <w:szCs w:val="28"/>
          <w:rtl w:val="true"/>
          <w:lang w:bidi="fa-IR"/>
        </w:rPr>
        <w:t>»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بنا بر اين ، اجتهاد رايج در عصر ما دنباله همان اجتهاد دوران زُراره و يونس بن عبد الرحمان و ابن ابى يعفور و پس از آنها، فضل بن شاذان و ديگران است و اين كه اخبارى‌ها اجتهاد كنونى را متّهم به دنباله‌روى از ديگران مى‌كنند ، كاملاً دور از حقيقت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الكافى ، از عبد اللّه بن سنان نقل مى‌كند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خدا بر بندگان ، پيامبر صلى‌الله‌عليه‌و‌آله است و حجّت ميان بندگان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آيا روايات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 نقد است ؟ راه‌كارهاى نقد كدام است ؟</w:t>
      </w:r>
    </w:p>
    <w:p>
      <w:pPr>
        <w:pStyle w:val="BookText"/>
        <w:rPr/>
      </w:pPr>
      <w:r>
        <w:rPr>
          <w:rFonts w:ascii="Amiri" w:hAnsi="Amiri" w:eastAsia="Amiri" w:cs="Amiri"/>
          <w:color w:val="111111"/>
          <w:sz w:val="28"/>
          <w:sz w:val="28"/>
          <w:szCs w:val="28"/>
          <w:rtl w:val="true"/>
          <w:lang w:bidi="ar-SA"/>
        </w:rPr>
        <w:t xml:space="preserve">روايات الكافى را از دو نظر مى‌توان نقد كرد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سندى و آن اين است كه سند حديث را از اوّل تا آخر بررسى كنيم تا پايه آن از نظر صحّت و سلامت، روشن شود و اين، همان راه رايجى است كه قرن‌ها نقد حديث، بر آن استوار بوده است ؛ ولى به هنگام تعارض دو حديث ، از الگوهاى ديگرى نيز مانند موافقت كتاب يا مخالفت آن بهره مى‌گرفتند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ديگر، آن است كه حديث را از نظر مضمون نيز به نقد بكشيم و از الگوهايى بهره بگيريم، مانند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موافقت كتاب اللّه يا مخالفت با آن؛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موافقت سنّت مسلّم و مخالفت با آن؛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موافقت با عقل فطرى و مخالفت با آن؛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موافقت با اصول مسلّم در ميان مسلمانان و مخالفت با آن؛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موافقت با تاريخ مسلّم يا مخالفت با آن</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الگوها منحصر به اين پنج مورد ياد شده نيستند و مى‌توان الگوهاى ديگرى نيز براى نقد حديث در نظر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كتاب الحديث النبوى بين الرواية والدراية، از</w:t>
      </w:r>
    </w:p>
    <w:p>
      <w:pPr>
        <w:pStyle w:val="BookText"/>
        <w:rPr/>
      </w:pPr>
      <w:r>
        <w:rPr>
          <w:rFonts w:ascii="IRNazanin" w:hAnsi="IRNazanin" w:eastAsia="IRNazanin"/>
          <w:color w:val="111111"/>
          <w:sz w:val="28"/>
          <w:sz w:val="28"/>
          <w:szCs w:val="28"/>
          <w:rtl w:val="true"/>
          <w:lang w:bidi="fa-IR"/>
        </w:rPr>
        <w:t xml:space="preserve">همين الگوها استفاده كرده و پس از ترجمه كوتاهى از هر راوى و نقل روايات محكم و استوار او، به نقد بخش ديگر از روايات او پرداخته‌ايم و از طريق اين امور پنج‌گانه ، برخى از احاديث را به محك كشيده‌ايم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 احاديث الكافى ، بايد دقت بيشترى كرد ؛ چون اين كتاب ، از معتبرترين كتاب‌هاى شيعه است و پس از كلام اللّه مجيد، هيچ كتابى از نظر اتقان، به پايه اين كتاب نمى‌رسد ؛ ولى در عين حال ، دستاورد يك فرد غير معصوم است و چه بسا ممكن است احاديث غير صحيح در آن نقل شده باشد كه به دو حديث اشاره مى‌كنيم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كلينى متّهم به اعتقاد به تحريف است ؛ زيرا حديثى بدون اين كه بر آن نقدى بنويسد، نقل كرده و آن، اين حديث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القرآن الذى جاء به جبرئيل إلى محمّد صلى‌الله‌عليه‌و‌آله سبعة عشر ألف آية</w:t>
      </w:r>
      <w:r>
        <w:rPr>
          <w:rFonts w:eastAsia="Amiri" w:cs="Amiri" w:ascii="Amiri" w:hAnsi="Amiri"/>
          <w:color w:val="111111"/>
          <w:sz w:val="28"/>
          <w:szCs w:val="28"/>
          <w:rtl w:val="true"/>
          <w:lang w:bidi="ar-SA"/>
        </w:rPr>
        <w:t>»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يادآور مى‌شويم كه شأن كلينى، بالاتر از آن است كه معتقد بدان باشد كه دو ثلث قرآن از ميان رفته و يك ثلث از آن باقى مانده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مسلّما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افزايش ناسخان است، به گواه آن كه ملاّ محسن فيض كاشانى در وافى، آن را بدون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است </w:t>
      </w:r>
      <w:r>
        <w:rPr>
          <w:rFonts w:eastAsia="IRNazanin" w:cs="IRNazanin"/>
          <w:color w:val="111111"/>
          <w:sz w:val="28"/>
          <w:szCs w:val="28"/>
          <w:rtl w:val="true"/>
          <w:lang w:bidi="fa-IR"/>
        </w:rPr>
        <w:t>.</w:t>
      </w:r>
      <w:r>
        <w:rPr>
          <w:rStyle w:val="FootnoteAnchor"/>
          <w:rtl w:val="true"/>
        </w:rPr>
        <w:footnoteReference w:id="436"/>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اين كه ، آيات قرآن در حد هفت هزار نيست ، پاسخ آن، اين است كه در اين موارد، عدد كامل را ذكر مى‌كنند و از بيان خرده‌ها صرف‌نظر مى‌شود يا مى‌گويند شماره آيات قرآن ، شش هزار يا هفت هزار است ؛ در حالى كه آنچه صحيح است، عددى ميان شش هزار و هفت هزار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در تدوين جديد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عزيزان در صدد آن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بايد دقت بيشترى كنند ، كه مبادا دستاويزى به دست دشمن بيفتد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طبق نقل برخى از محقّقان دار الحديث، در برخى از نسخه‌هاى خطّى نيز جمله سبعة آلاف آمده است و در نسخه وافى نيز جريان</w:t>
      </w:r>
    </w:p>
    <w:p>
      <w:pPr>
        <w:pStyle w:val="BookText"/>
        <w:rPr/>
      </w:pPr>
      <w:r>
        <w:rPr>
          <w:rFonts w:ascii="Amiri" w:hAnsi="Amiri" w:eastAsia="Amiri" w:cs="Amiri"/>
          <w:color w:val="111111"/>
          <w:sz w:val="28"/>
          <w:sz w:val="28"/>
          <w:szCs w:val="28"/>
          <w:rtl w:val="true"/>
          <w:lang w:bidi="ar-SA"/>
        </w:rPr>
        <w:t xml:space="preserve">از همين قرار است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نكته ديگر اين كه هر حديثى كه با عقل و فطرت سازگار نباشد يا بايد آن را طرد كرد و يا بايد با عصاى احتياط ، راه برويم و علم آن را به خود اهل بيت عليهم‌السلام واگذار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كلينى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ما عند الأئمّة من 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حديثى را به اين مضمون نقل مى‌كند كه هرگز با عقل فطرى و لااقل عقول امروز بشر، سازگار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پيامبر خدا صلى‌الله‌عليه‌و‌آله ، الاغى، افسار خود را پاره كرد و دوان دوان، به سوى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قبا رفت و خود را در آن چاه افكند و مدفون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نيز نقل مى‌كند كه اميرمؤمنان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صلى‌الله‌عليه‌و‌آله با اين الاغ سخن گفت و او به پيامبر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پدرش و او از جدش و از پدرش نقل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كشتى نوح بودم ، نوح برخاست و دستى بر پشت من كشيد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پشت تو فرزندى به دنيا مى‌آيد كه سرور پيامبران و خاتم آنان بر او سوار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خدايى كه اين فضيلت را شامل حال تو مى‌كند</w:t>
      </w:r>
      <w:r>
        <w:rPr>
          <w:rFonts w:eastAsia="IRNazanin" w:cs="IRNazanin"/>
          <w:color w:val="111111"/>
          <w:sz w:val="28"/>
          <w:szCs w:val="28"/>
          <w:rtl w:val="true"/>
          <w:lang w:bidi="fa-IR"/>
        </w:rPr>
        <w:t>» .</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نخست، با سند ضعيف نقل شده است كه در آن سند سهل بن زياد است ؛</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دوم، از كتب اهل سنّت وارد حوزه حديثى شيعه شده و آنها پيش‌گام در نقل اين حديث هستند؛</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دوم، كاملاً مرسل است و حتى ارتباطى با سند پيشين ندارد؛ زيرا مى‌گويد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روى أنّ أمير المؤمنين عليه‌السلام قال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اين دو حديث يا به وسيله افراد ضعيف نقل شده و يا اين كه اصلاً مرسل است و سند آن روشن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حديث را ابو نعيم در دلائل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كتب اهل 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مى‌كند </w:t>
      </w:r>
      <w:r>
        <w:rPr>
          <w:rFonts w:eastAsia="Amiri" w:cs="Amiri" w:ascii="Amiri" w:hAnsi="Amiri"/>
          <w:color w:val="111111"/>
          <w:sz w:val="28"/>
          <w:szCs w:val="28"/>
          <w:rtl w:val="true"/>
          <w:lang w:bidi="ar-SA"/>
        </w:rPr>
        <w:t>.</w:t>
      </w:r>
      <w:r>
        <w:rPr>
          <w:rStyle w:val="FootnoteAnchor"/>
          <w:rtl w:val="true"/>
        </w:rPr>
        <w:footnoteReference w:id="438"/>
      </w:r>
      <w:r>
        <w:rPr>
          <w:rFonts w:ascii="IRNazanin" w:hAnsi="IRNazanin" w:eastAsia="IRNazanin"/>
          <w:color w:val="111111"/>
          <w:sz w:val="28"/>
          <w:sz w:val="28"/>
          <w:szCs w:val="28"/>
          <w:rtl w:val="true"/>
          <w:lang w:bidi="fa-IR"/>
        </w:rPr>
        <w:t xml:space="preserve">بنا بر اين ، اين حديث، اختصاص به كتاب الكافى نداشته و محدّثان اسلامى، به نقل اين حديث دچار شده‌اند، به گمان اين كه يكى از كرامات پيامبر صلى‌الله‌عليه‌و‌آله به شمار مى‌رود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ما منكر آن نيستيم كه چنان واقعه‌اى رخ داده باشد ؛ زيرا داستان هدهد در قرآن، حاكى از آن است كه حيوانات براى خود منطقى دارند؛ ولى نقل حديث به اين كيفيت در افكار عمومى امروز، با حُسن استقبال رو به رو نمى‌شود و حتما بايد در چاپ كتاب الكافى در امثال اين موارد ، پاورقى بر آن زده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توقيعات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ندارد ؟</w:t>
      </w:r>
    </w:p>
    <w:p>
      <w:pPr>
        <w:pStyle w:val="BookText"/>
        <w:rPr/>
      </w:pPr>
      <w:r>
        <w:rPr>
          <w:rFonts w:ascii="IRNazanin" w:hAnsi="IRNazanin" w:eastAsia="IRNazanin"/>
          <w:color w:val="111111"/>
          <w:sz w:val="28"/>
          <w:sz w:val="28"/>
          <w:szCs w:val="28"/>
          <w:rtl w:val="true"/>
          <w:lang w:bidi="fa-IR"/>
        </w:rPr>
        <w:t>توقيعاتى كه از مقام صاحب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نوّاب چهارگانه به دست ما رسيده، از مقام و منزلتى خاص برخوردار بوده و فقهاى ما نيز در مقام استدلال بر آن تكيه كرده‌اند ؛ ولى كلينى از نقل آنها در الكافى، خوددارى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 به خاطر آن بوده كه به آنها اعتماد نداشته است؛ بلكه براى آن بوده كه دشمنان اهل بيت عليهم‌السلام ، روزى او را متّهم به نقل احاديثى نكنند كه از مجارى غيرعادى واصل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از نقل آنها خوددارى نموده است و به عبارت ديگر، احاديثى را نقل كرده كه كاملاً محسوس و ملموس باشد و حجّت را بر طرفْ تمام كند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در اين جا دامن سخن را كوتاه مى‌كنيم و معترفيم كه نتوانستيم حتّى حقّ كمى از حقوق قهرمان حديث را ادا نماييم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آيا بخش روضه كتاب هم از اجزاى اصلى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w:t>
      </w:r>
    </w:p>
    <w:p>
      <w:pPr>
        <w:pStyle w:val="BookText"/>
        <w:rPr/>
      </w:pPr>
      <w:r>
        <w:rPr>
          <w:rFonts w:ascii="IRNazanin" w:hAnsi="IRNazanin" w:eastAsia="IRNazanin"/>
          <w:color w:val="111111"/>
          <w:sz w:val="28"/>
          <w:sz w:val="28"/>
          <w:szCs w:val="28"/>
          <w:rtl w:val="true"/>
          <w:lang w:bidi="fa-IR"/>
        </w:rPr>
        <w:t xml:space="preserve">جلد هشتم الكافى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تشكيل مى‌دهد ؛ ولى روش نگارش اين جلد با مجلدات ديگر، فرق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احتمال داده‌اند كه اين بخش، از كلينى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بايد در اين موضوع، تحقيق بيشترى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روضه، به صورت كتاب كشكول است و اين بخش، باب‌بندى دقيق اجزاى هفت‌گانه را ندارد ؛ ولى در عين حال ، احاديث ارزنده و زيباى فراوانى در ميان آن ديده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ابواب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عنوان نوادر برخورد مى‌كنيم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اين عنوان چيست ؟</w:t>
      </w:r>
    </w:p>
    <w:p>
      <w:pPr>
        <w:pStyle w:val="BookText"/>
        <w:rPr/>
      </w:pPr>
      <w:r>
        <w:rPr>
          <w:rFonts w:ascii="IRNazanin" w:hAnsi="IRNazanin" w:eastAsia="IRNazanin"/>
          <w:color w:val="111111"/>
          <w:sz w:val="28"/>
          <w:sz w:val="28"/>
          <w:szCs w:val="28"/>
          <w:rtl w:val="true"/>
          <w:lang w:bidi="fa-IR"/>
        </w:rPr>
        <w:t xml:space="preserve">شيخ كلينى در كتاب خود ، پس از عنوان باب و نقل روايات مربوط به آن باب ، باب ديگرى را آغاز مى‌كند و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فى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مقصود از اين باب ، يك رشته رواياتى هستند كه نمى‌توان آنها را تحت عنوان واحدى باب‌بندى كرد ؛ ولى در عين حال نسبت به اصل باب ، بى‌ارتباط نبوده‌اند</w:t>
      </w:r>
      <w:r>
        <w:rPr>
          <w:rFonts w:eastAsia="Amiri" w:cs="Amiri" w:ascii="Amiri" w:hAnsi="Amiri"/>
          <w:color w:val="111111"/>
          <w:sz w:val="28"/>
          <w:szCs w:val="28"/>
          <w:rtl w:val="true"/>
          <w:lang w:bidi="ar-SA"/>
        </w:rPr>
        <w:t>.</w:t>
      </w:r>
      <w:bookmarkStart w:id="386" w:name="pg2166_31526"/>
    </w:p>
    <w:p>
      <w:pPr>
        <w:pStyle w:val="Heading3"/>
        <w:numPr>
          <w:ilvl w:val="2"/>
          <w:numId w:val="1"/>
        </w:numPr>
        <w:rPr/>
      </w:pPr>
      <w:bookmarkStart w:id="387" w:name="__RefHeading___Toc385130_3804643083"/>
      <w:bookmarkStart w:id="388" w:name="_Toc146"/>
      <w:bookmarkEnd w:id="386"/>
      <w:bookmarkEnd w:id="387"/>
      <w:r>
        <w:rPr>
          <w:rtl w:val="true"/>
        </w:rPr>
        <w:t>مصاحبه با آية اللّه العظمى سيّد عبد الكريم موسوى اردبيلى</w:t>
      </w:r>
      <w:bookmarkEnd w:id="388"/>
    </w:p>
    <w:p>
      <w:pPr>
        <w:pStyle w:val="BookText"/>
        <w:rPr/>
      </w:pPr>
      <w:r>
        <w:rPr>
          <w:rFonts w:ascii="Amiri" w:hAnsi="Amiri" w:eastAsia="Amiri" w:cs="Amiri"/>
          <w:color w:val="111111"/>
          <w:sz w:val="28"/>
          <w:sz w:val="28"/>
          <w:szCs w:val="28"/>
          <w:rtl w:val="true"/>
          <w:lang w:bidi="ar-SA"/>
        </w:rPr>
        <w:t>مصاحبه با آية اللّه العظمى سيّد عبد الكريم موسوى اردبيلى</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 xml:space="preserve">جايگاه تاريخ حديثى مرحوم كلينى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p>
    <w:p>
      <w:pPr>
        <w:pStyle w:val="BookText"/>
        <w:rPr/>
      </w:pPr>
      <w:r>
        <w:rPr>
          <w:rFonts w:ascii="IRNazanin" w:hAnsi="IRNazanin" w:eastAsia="IRNazanin"/>
          <w:color w:val="111111"/>
          <w:sz w:val="28"/>
          <w:sz w:val="28"/>
          <w:szCs w:val="28"/>
          <w:rtl w:val="true"/>
          <w:lang w:bidi="fa-IR"/>
        </w:rPr>
        <w:t xml:space="preserve">كار بسيار مهم و لازمى را شروع كرده‌ايد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اين كار ، پيش از اينها انجام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حالا هم خيلى دير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تحقيق علمى ، هيچ گاه دير نيست ؛ هر وقت شروع شود ، خوب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برنامه‌هايى هم كه در نظر گرفته‌ايد ، لازم ، مفيد و سودمندند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 هم به دست اهلش و هم در محل خوبى انجام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اشتباهى كه شده و عمدى نبوده ، انتخاب بنده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آدم بى‌بضاعت را انتخاب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ردّ گفتگو هم خلاف ادب بود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داشتم در اين موضوع ، مطالعه كنم ؛ چون كمى پير شده‌ام و نكته‌ها از يادم مى‌روند ؛ امّا يكى دو مطلب براى تذكّر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اهميت سنّت در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مدرك معتبر ، همان قرآن است و معتبرتر از آن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 از اكثر موضوعات سخن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يك بار ، بعضى دو بار و بعضى بيشتر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داستان حضرت موسى ، زياد آمده يا خلقت بشر ، در شش سوره آمده كه يكى از آن موارد ، سوره اسراء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موقع ، حدس زدم كه شجره منهيه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سوره بقره اشاره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w:t>
      </w:r>
    </w:p>
    <w:p>
      <w:pPr>
        <w:pStyle w:val="BookText"/>
        <w:rPr/>
      </w:pPr>
      <w:r>
        <w:rPr>
          <w:rFonts w:ascii="Amiri" w:hAnsi="Amiri" w:eastAsia="Amiri" w:cs="Amiri"/>
          <w:color w:val="111111"/>
          <w:sz w:val="28"/>
          <w:sz w:val="28"/>
          <w:szCs w:val="28"/>
          <w:rtl w:val="true"/>
          <w:lang w:bidi="ar-SA"/>
        </w:rPr>
        <w:t xml:space="preserve">شجره ملعونه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سوره اسراء آمده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متفاوت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روايتى از امام صادق عليه‌السلام هست كه اين شجره ملعونه ، شجره منهيه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 منهيه و شجره ملعونه ، از هم جدا هستند؛ چون پيغمبر ، از شجره ملعونه نمى‌خورد ، ولى از منهيه مى‌خورد؛ چون نهى مختصرى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دنبال اين روايت رفتم ، ولى نديدم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مؤيّد هم پيدا نكردم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هم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جا كه من 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را نگفته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منظورم اين است كه قرآن ، اكثر موضوعات را به اجمال برگزار كرده است ، مثل موضوع ربا و 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بخواهيم تشبيه بكنيم ، مى‌توانيم بگوييم كه قرآن ، مثل قانون اساسى است كه اُمّهات مسائل و اجمالى از مطلب را مى‌گويد و سنّت ، مثل قانون عادى است كه تفصيل مطالب را در خود دارد و به جزئيات و فروع هم مى‌پردازد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قرآن ، گفته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أَحَلَّ اللَّهُ الْبَيْعَ وَحَرَّمَ الرِّبَواْ </w:t>
      </w:r>
      <w:r>
        <w:rPr>
          <w:rFonts w:eastAsia="IRNazanin" w:cs="IRNazanin"/>
          <w:color w:val="111111"/>
          <w:sz w:val="28"/>
          <w:szCs w:val="28"/>
          <w:rtl w:val="true"/>
          <w:lang w:bidi="fa-IR"/>
        </w:rPr>
        <w:t>» .</w:t>
      </w:r>
      <w:r>
        <w:rPr>
          <w:rStyle w:val="FootnoteAnchor"/>
          <w:rtl w:val="true"/>
        </w:rPr>
        <w:footnoteReference w:id="440"/>
      </w:r>
      <w:r>
        <w:rPr>
          <w:rFonts w:ascii="IRNazanin" w:hAnsi="IRNazanin" w:eastAsia="IRNazanin"/>
          <w:color w:val="111111"/>
          <w:sz w:val="28"/>
          <w:sz w:val="28"/>
          <w:szCs w:val="28"/>
          <w:rtl w:val="true"/>
          <w:lang w:bidi="fa-IR"/>
        </w:rPr>
        <w:t xml:space="preserve">در همين آيه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بحث دارند و تفصيل داده نشده‌اند ؛ چون رباى قرضى داريم و رباى معاملاتى داريم و شرايط اينها هم با هم فرق دارد و قرآن در اين باره ، ساكت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ديگر ، آيات ارث است كه فقط كليات را بيان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عوض ، آن همه روايت در ارث داريم كه توضيح مى‌دهند در فروع و جزئيات ، چه كار بايد بكنيم و حتّى اگر تواتر لفظى و معنوى هم نداشته باشند ، اجمالاً با ظواهر آيات ، مخالف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قرآن با صراحت مى‌گويد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فَلَهُنَّ الثُّمُنُ مِمَّا تَرَكْتُم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441"/>
      </w:r>
      <w:r>
        <w:rPr>
          <w:rFonts w:ascii="Amiri" w:hAnsi="Amiri" w:eastAsia="Amiri" w:cs="Amiri"/>
          <w:color w:val="111111"/>
          <w:sz w:val="28"/>
          <w:sz w:val="28"/>
          <w:szCs w:val="28"/>
          <w:rtl w:val="true"/>
          <w:lang w:bidi="ar-SA"/>
        </w:rPr>
        <w:t xml:space="preserve">امّا حديث است كه بر نحوه محاسبه و تقسيمش دلالت مى‌كند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ارث دختر هم همين‌طور است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ديگر ، داستان حضرت موسى عليه‌السلام است كه بارها در جاهاى مختلف قرآن آمده ، امّا باز هم چيزهاى نگفته ، زياد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بعضى‌ها جواب داده‌اند كه قرآن ، كتاب</w:t>
      </w:r>
    </w:p>
    <w:p>
      <w:pPr>
        <w:pStyle w:val="BookText"/>
        <w:rPr/>
      </w:pPr>
      <w:r>
        <w:rPr>
          <w:rFonts w:ascii="IRNazanin" w:hAnsi="IRNazanin" w:eastAsia="IRNazanin"/>
          <w:color w:val="111111"/>
          <w:sz w:val="28"/>
          <w:sz w:val="28"/>
          <w:szCs w:val="28"/>
          <w:rtl w:val="true"/>
          <w:lang w:bidi="fa-IR"/>
        </w:rPr>
        <w:t xml:space="preserve">تاريخ نيست و قصد خداوند ، گفتن تاريخ نبوده است ؛ امّا اين جواب ، اصلاً كافى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همين آيات داستان موسى ، وقتى همه را از اوّل تا آخر نگاه مى‌كنيم ،</w:t>
      </w:r>
    </w:p>
    <w:p>
      <w:pPr>
        <w:pStyle w:val="BookText"/>
        <w:rPr/>
      </w:pPr>
      <w:r>
        <w:rPr>
          <w:rFonts w:ascii="Amiri" w:hAnsi="Amiri" w:eastAsia="Amiri" w:cs="Amiri"/>
          <w:color w:val="111111"/>
          <w:sz w:val="28"/>
          <w:sz w:val="28"/>
          <w:szCs w:val="28"/>
          <w:rtl w:val="true"/>
          <w:lang w:bidi="ar-SA"/>
        </w:rPr>
        <w:t xml:space="preserve">نشان مى‌دهند كه شارحْ لازم دارند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 بر اين ، قرآن با همه عظمتش ، به مفسّر و شارح احتياج دارد و اين شارح و مفسّر بايد مورد اعتماد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عقل ، ممكن است مفسّر و شارح باشد ؛ امّا همه عقل‌ها يك جور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يك جور تفسير مى‌كند و البته از مراد واقعى هم خبر نمى‌دهد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مى‌گويد به قراين عقلى ، بايد اين طور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اكثر موارد ، اين تفسير ، مورد قبول همه نيست و اختلاف است كه ظاهر ، مراد است يا باطن و آن وقت بايد از جاهاى ديگر ، قرينه بياوريم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 احتياج به شرح دارد و چه خوب گفته‌اند آنها كه گفته‌اند سنّت بايد در كنار قرآن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سنّت در كنار قرآن نباشد ، قرآن ، به تنهايى كفايت نمى‌كند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w:t>
      </w:r>
    </w:p>
    <w:p>
      <w:pPr>
        <w:pStyle w:val="BookText"/>
        <w:rPr/>
      </w:pPr>
      <w:r>
        <w:rPr>
          <w:rFonts w:ascii="IRNazanin" w:hAnsi="IRNazanin" w:eastAsia="IRNazanin"/>
          <w:color w:val="111111"/>
          <w:sz w:val="28"/>
          <w:sz w:val="28"/>
          <w:szCs w:val="28"/>
          <w:rtl w:val="true"/>
          <w:lang w:bidi="fa-IR"/>
        </w:rPr>
        <w:t xml:space="preserve">زيادى داريم كه آنچه مى‌تواند قرآن را خوب شرح دهد ، سنّت است ؛ از زبان پيغمبر صلى‌الله‌عليه‌و‌آله يا از زبان ائمّه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تصميمى كه بعد از وفات پيامبر اكرم گرفته شد براى عدم كتابت احاديث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ترس اين كه با قرآن ، مخلوط شود يا از ترس بالا گرفتن مخالفت‌هاى سياسى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خيلى زود ، نادرستى خود را نشان داد ؛ چون قرآن ، به شدّت ، نيازمند يك سنّت معتبر بود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سنّت معتبر مى‌تواند قرآن را تفسير كند ؛ امّا كدام سنّت؟ از زبان چه اشخاصى؟ در ميان آنها ، ملعون ، وضّاع ، ممدوح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تشخيص اين موارد ، كتاب‌هايى در رجال و درايه نوشته شده است و البته هر فرقه‌اى، رجال فرقه ديگر را ذم و قدح كرده است ؛ امّا در مكتب تشيّع ، براى رفع اين اشكالات ، تلاش‌هاى زيادى شده و به نتيجه مطلوب هم رسيده‌ايم ، به اين معنا كه غير امامى هم اگر مورد وثوق است و دروغ نمى‌گويد ، حديثش را استفاده مى‌كنيم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امّا كافى</w:t>
      </w:r>
    </w:p>
    <w:p>
      <w:pPr>
        <w:pStyle w:val="BookText"/>
        <w:rPr/>
      </w:pPr>
      <w:r>
        <w:rPr>
          <w:rFonts w:ascii="Amiri" w:hAnsi="Amiri" w:eastAsia="Amiri" w:cs="Amiri"/>
          <w:color w:val="111111"/>
          <w:sz w:val="28"/>
          <w:sz w:val="28"/>
          <w:szCs w:val="28"/>
          <w:rtl w:val="true"/>
          <w:lang w:bidi="ar-SA"/>
        </w:rPr>
        <w:t xml:space="preserve">نيست و هنوز هم جاى تلاش علمى هست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علماى شيعه ، تلاش كرده‌اند كه روايات مجاهيل و موضوعات را از ديگر روايات ، جدا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گروهى از روايات را به نام اسرائيليات و يك گروه را به عنوان موضوع ، كنار 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چهار جلد الكافى را بررسى كرديم ، مرآة العقول مجلسى را ديديم و سندها را هم بررسى كرديم و ديديم كه تعدادى روايتِ عالى السَّنَد در الكافى هست كه اشكال دارند و به نظر 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ظاهرا از مرحوم نايينى هم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اينها را با اَسنادش وارد حديث ما كرده‌اند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 الاسلام والمسلمين مهريزى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در گزارش از كار دوستان ، خدمتتان عرض كنم كه بخشى از مشكلات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تتبّع در نسخه‌هاى خطّى كتاب ، حل شد ، چه در حوزه اَسناد و چه در حوزه 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روايت هفده هزار آيه بودن قرآن ،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هزار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دارد كه از اعتبار خيلى خوبى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تتبّع جديد ، از آن موارد اِشكالى كه فرموديد و معضلات محتوايى بود ، هر چه باقى ماند ، با تعليقه‌هاى كوچكى اشاره كرديم كه اين روايت ، مثلاً با اصول و مسلّمات ما سازگار نيست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گفته‌اند تأليف الكافى ، بيست سال طول كشيده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 شاگردانش را معيّن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خويى ، در كتاب رجالش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براى كلينى نوشته و شانزده شاگرد از اكابر و اعاظم برايش معيّن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اينها را به بركت ديدار شما ، نگاه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حال ، الكافى ، به تنقيح و احيا نياز دارد ؛ چون اين احاديث‌اند كه قرآن را براى ما معنا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هنوز درست نمى‌دانيم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افق 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سوره نجم آمده‌اند ، دقيقا به چه معنا هستند ؟ كجا هستند ؟ مفسّران هم تفسير لفظ به لفظ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شما در احياى آثار حديث شيعه ، اين اميد را مى‌دهد كه ما يك گام به فهم آيات ، نزديك‌تر شده‌ايم كه خودش غنيمت بزرگى است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مسئله ديگر ، اين است كه درباره احاديث ، زياد كار شده و آثارى كه به دست ما رسيده ، به ما خيلى كمك كرده است ؛ امّا در نوع كارهاى انجام شده ، نظريات درباره</w:t>
      </w:r>
    </w:p>
    <w:p>
      <w:pPr>
        <w:pStyle w:val="BookText"/>
        <w:rPr/>
      </w:pPr>
      <w:r>
        <w:rPr>
          <w:rFonts w:ascii="IRNazanin" w:hAnsi="IRNazanin" w:eastAsia="IRNazanin"/>
          <w:color w:val="111111"/>
          <w:sz w:val="28"/>
          <w:sz w:val="28"/>
          <w:szCs w:val="28"/>
          <w:rtl w:val="true"/>
          <w:lang w:bidi="fa-IR"/>
        </w:rPr>
        <w:t xml:space="preserve">افراد ضعيف و مجهول ، متناقض است و گاهى مستندش هم معلوم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به روايات سكونى ، دسته‌اى از بزرگان ، عمل مى‌كنند و يك عده‌اى عمل نمى‌كنند كه درست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كارهايى انجام شده ؛ امّا طورى نبوده كه همه جوانب را در نظر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 كه يك عقيده درباره يك حكم دينى يا درباره قرآن و وحى ، يا در باره حديث و پيغمبر اكرم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آنها ، روشن نبوده يا مورد نياز نبوده يا محلّ ابتلا و پرسش و بحث نبوده يا فهم از آن ، مثل امروز ، كامل نبوده است ، مثل بحث قديم يا حادث بودن قرآن و اختلاف اشعرى‌ها و معتزلى‌ها كه امروز ، مى‌فهميم و آن روز ، مبهم بوده است يا اين بحث امروزى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پيغمبر در قضيه وحى ، مَثَل طوطى است يا زنبور ؟ قرآن ، متنى تاريخى است يا نه ؟</w:t>
      </w:r>
    </w:p>
    <w:p>
      <w:pPr>
        <w:pStyle w:val="BookText"/>
        <w:rPr/>
      </w:pPr>
      <w:r>
        <w:rPr>
          <w:rFonts w:ascii="IRNazanin" w:hAnsi="IRNazanin" w:eastAsia="IRNazanin"/>
          <w:color w:val="111111"/>
          <w:sz w:val="28"/>
          <w:sz w:val="28"/>
          <w:szCs w:val="28"/>
          <w:rtl w:val="true"/>
          <w:lang w:bidi="fa-IR"/>
        </w:rPr>
        <w:t xml:space="preserve">پس گذشتگان ما يك بحث و شبهه‌هايى داشته‌اند و خيلى مسائل برايشان مبهم بوده كه امروز نيست و امروز هم يك جور ديگر ، شبهه‌هايى مطرح است كه آيندگان پاسخش را مى‌دانند و ما هنوز در حال بحثيم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ممكن است شبهه امروز ما ، در روزگار گذشته ، اصلاً مطرح نبوده يا به اين قوّت امروز نبوده است و يا ممكن است شبهه ديروز را ما الآن به درستى نفهميم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شبهه‌اى به ذهن من مى‌آيد و آن ،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 تمام تلاشش اين است كه روشن كند امام ، اين را گفته يا نگفته و ما بايد بفهميم كه نسبت آن به امام ، چه قدر 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جهت صدور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جهت صدور بعضى روايات مى‌گويند صدور اين روايت ، از روى تقيّه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دردى را درمان نمى‌كند ؛ چون براى شناختن اين كه امام ، اين را تقيّتا گفته يا نه ، بايد بدانيد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شخصى كه امام ، اين رأى را براى او داده ، چه كسى بوده است ؟ آن شخص ، معاصر امام بوده يا نه؟ آيا شخصى بود كه پشت سرش صحبت بوده يا نه؟ خيلى چيزها را بايد بدانيد تا بتوانيد حمل بر تقيّه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اين كه چيزى به ذهن نمى‌آيد ، نمى‌شود گفت كه اين تقيّه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بايد يك دوره رجال عامّه را ببيند و راويان عامه را بشناسد و بعد ، رأى امام را ببيند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جهت صدور ، بحث از اين است كه آيا وقتى كه امام صحبت مى‌كند ، همه حرف‌هايش تعبّد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 اصلاً حرف عادى مى‌زند يا نه؟ اين حرف عادى امام است و براى يك ظرف خاص و مورد خاص است و جزء دين نيست يا حكم الهى است و جزء دين است ؟ اين دو تا با هم فرق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ما با روايات چه كار بكنيم؟ همه را يك جور ببينيم؟ آيا همه حرف‌هاى پيغمبر و امام ، يكنواخت و يكدست است ؟ داستان تلقيح نخل‌هاى مدينه و سخن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أعلمُ بِدُنياكُم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مى‌گوييد عامّه نقل كرده‌اند ؛ امّا در روايات خاصّه آمده است كه پيغمبر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إنّى اُقضى بينكم بالبيّنات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يك فقيهى قرائنى را ديده و روايتى را يك جور فهميده و مقبول هم قرار گرفته و معمولٌ بِه هم هست و اكابر به آن ، عمل مى‌كنند ؛ امّا شما قرائنى پيدا مى‌كنيد كه اين روايت ، مربوط به آن مورد و آن ظرف است و اصلاً راجع به پيغمبر است و راجع به ائمّه ديگر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شما چه كار بايد بكنيد ؟ روايات ما ، چرا اين طور منقطع و محصور شده‌اند ؟ اصحاب ائمّه ، اينها را از هم تفكيك مى‌كردند و سؤال مى‌كردند و قرائنش هم در برخى روايات هست كه مثلاً از امام مى‌پرسد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مطلبى كه مى‌فرماييد ، از خود شماست يا حكم الهى است ؟ يعنى مى‌دانستند كه بعضى مطالب امام ، صحبت عادى اوست و بعضى ديگر ، حكم خداست ؛ امّا الآن اگر اين ترديد را در مورد يك روايتْ پيش بكشيم ، نمى‌گويند فلانى ضدّ ولايت است ؟ اين ، حرفى است كه من در دلم نگه داشته‌ام و مى‌ترسم بميرم و همين‌طور در دلم بماند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نمى‌گويم شما دنبال اين كار برويد ؛ چون اين كار ، خالى از خطر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يك روزى افرادى اين را بحث خواهند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كلينى ، با تمام تعاريفى كه نجاشى و شيخ طوسى از او كرده‌اند و بزرگ‌نمايى هم نكرده‌اند و شايد كمتر از واقع هم گفته باشند ، راجع به اين موضوع ، چيزى نگفته است ، در حالى كه در همان منقولات او ،</w:t>
      </w:r>
    </w:p>
    <w:p>
      <w:pPr>
        <w:pStyle w:val="BookText"/>
        <w:rPr/>
      </w:pPr>
      <w:r>
        <w:rPr>
          <w:rFonts w:ascii="IRNazanin" w:hAnsi="IRNazanin" w:eastAsia="IRNazanin"/>
          <w:color w:val="111111"/>
          <w:sz w:val="28"/>
          <w:sz w:val="28"/>
          <w:szCs w:val="28"/>
          <w:rtl w:val="true"/>
          <w:lang w:bidi="fa-IR"/>
        </w:rPr>
        <w:t xml:space="preserve">آن جا كه پرسش و پاسخ معصوم و راوى به ميان مى‌آيد ، قرائنى بر اين مطلب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ما بخواهيم از اين منظر ، سنّت را نگاه بكنيم ، چه كار بايد بكنيم ؟ روش درست ، چيست ؟ من نمى‌دانم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شما بدانيد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 الاسلام والمسلمين مهريزى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 درباره افعال پيامبر صلى‌الله‌عليه‌و‌آله ، پژوهش‌هايى داشته و كتاب‌هايى منتشر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كتاب سليمان اشعرى كه احكام را به ده نوع تقسيم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عادى ، شرعى ، فقهى ، انفصالى ، بيانى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فقط سه قسم از آنها را حجّت مى‌داند ؛ ولى در حوزه اقوال ، اين كار را نكردند ، مگر در همان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 اعلم بدنياكم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خودم اين بحث را به صورت كم‌رنگ در بعضى از نوشته‌هاى علماى دوره معاصر ، تحت عنوان روايات تبليغى و</w:t>
      </w:r>
    </w:p>
    <w:p>
      <w:pPr>
        <w:pStyle w:val="BookText"/>
        <w:rPr/>
      </w:pPr>
      <w:r>
        <w:rPr>
          <w:rFonts w:ascii="IRNazanin" w:hAnsi="IRNazanin" w:eastAsia="IRNazanin"/>
          <w:color w:val="111111"/>
          <w:sz w:val="28"/>
          <w:sz w:val="28"/>
          <w:szCs w:val="28"/>
          <w:rtl w:val="true"/>
          <w:lang w:bidi="fa-IR"/>
        </w:rPr>
        <w:t xml:space="preserve">ولايى ديده‌ام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بروجردى هم اين بحث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منتظرى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پاراگراف ،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نكتة لطيفة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آنچه از پيامبر و ائمه در حوزه دينْ صادر شده ، تعبير به حُكم اللّه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رد مى‌شود و البته مطلب ايشان ، اخص از فرمايش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امام خمينى ،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بدايع الدرر فى قاعدة نفى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كه هر 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باشد ، اينها تبيين حكم اللّه نيست و نمى‌شود به عنوان حكم دائمى از آن استفاده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صدر هم مشابه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ده نمونه هم مى‌آورد ؛ امّا عمدتا به خاطر ترسى كه شما فرموديد و لغزنده بودنش ، كسى جرئت نمى‌كند روى آن فكر كند</w:t>
      </w:r>
    </w:p>
    <w:p>
      <w:pPr>
        <w:pStyle w:val="BookText"/>
        <w:rPr/>
      </w:pPr>
      <w:r>
        <w:rPr>
          <w:rFonts w:ascii="IRNazanin" w:hAnsi="IRNazanin" w:eastAsia="IRNazanin"/>
          <w:color w:val="111111"/>
          <w:sz w:val="28"/>
          <w:sz w:val="28"/>
          <w:szCs w:val="28"/>
          <w:rtl w:val="true"/>
          <w:lang w:bidi="fa-IR"/>
        </w:rPr>
        <w:t xml:space="preserve">و براى ارائه راه حل ، دقيق‌تر وارد بحث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اين براى خيلى‌ها دغدغه ذهنى هست ؛ ولى به خاطر همين ملاحظات ، دست به قلم نمى‌برند و به گفتار نمى‌آورند و مطلب ، مبهم باقى مى‌ماند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همين اساس ، گاهى علاّمه مجلسى يا صدوق ، روايت را بر يك موضوع خاص ، حمل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صدوق و مجلسى ، در مورد روايات طبّى مى‌گويند كه بخشى از اين روايات ، مربوط به آب و هواى مكّه و مدينه است و بخشى مربوط به مزاج آدم‌هاى خاص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از جمع اينها بشود يك تئورى ارائه داد ؛ امّا به خاطر همين دغدغه‌ها كسى جرئت نمى‌كند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حجة الاسلام و المسلمين رحمان‌ستايش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ديگر ، روشى است كه فقها با احاديث</w:t>
      </w:r>
    </w:p>
    <w:p>
      <w:pPr>
        <w:pStyle w:val="BookText"/>
        <w:rPr/>
      </w:pPr>
      <w:r>
        <w:rPr>
          <w:rFonts w:ascii="IRNazanin" w:hAnsi="IRNazanin" w:eastAsia="IRNazanin"/>
          <w:color w:val="111111"/>
          <w:sz w:val="28"/>
          <w:sz w:val="28"/>
          <w:szCs w:val="28"/>
          <w:rtl w:val="true"/>
          <w:lang w:bidi="fa-IR"/>
        </w:rPr>
        <w:t xml:space="preserve">برخورد مى‌كنند ؛ روشى كه يك حديث را به صورت تك و موردى مى‌بينند ؛ در حالى كه سنّت ، يك مجموعه است و طبيعتا اينها مى‌توانند با هم تعاملى داشته و شاهد بر هم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كسى ، قتلى را انجام داده و براى حكم ، پيش امام رفته‌اند ، شايد آن قتل ، يك خصوصياتى داشته كه امام ، آن طور حكم كرده است ؛ امّا اگر مكرّر شد يا در زمان امام ديگر هم يك چنين واقعه‌اى اتّفاق افتاد و اين حكم صادر شد و اخبارش هم با اصولى كه خودشان گفتند ، سازگارى داشت ، خُب اين جا يك حكم دائمى است و موردى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فقها اين روش را دارند و يك حديث را فقط به صورت خاص نگاه مى‌كنند و مجموعه‌اى نگاه نمى‌كنند كه يكى از آفاتش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ديگر ، مسئله كلامى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از امام چيست؟ آيا امام بايد طبيعيات را هم بگويد؟</w:t>
      </w:r>
    </w:p>
    <w:p>
      <w:pPr>
        <w:pStyle w:val="BookText"/>
        <w:rPr/>
      </w:pPr>
      <w:r>
        <w:rPr>
          <w:rFonts w:ascii="IRNazanin" w:hAnsi="IRNazanin" w:eastAsia="IRNazanin"/>
          <w:color w:val="111111"/>
          <w:sz w:val="28"/>
          <w:sz w:val="28"/>
          <w:szCs w:val="28"/>
          <w:rtl w:val="true"/>
          <w:lang w:bidi="fa-IR"/>
        </w:rPr>
        <w:t xml:space="preserve">گاهى اين مشكل در احكام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زن بدون اجازه مرد ، بيرون نرود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موقعيت زن در آن روزگار ، طورى بوده كه در امان نبوده است يا بحث اين كه زن بدون اجازه شوهر نمى‌تواند حج برود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 الاسلام و المسلمين رحمان‌ستايش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روايات به شكل مقاصد الشريعه نگاه شود ، خودشان در واقع ، شاهد بر هم مى‌شوند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كسى نگفتم ، امّا در همين مورد ، با وجود روايات زيادى كه هست ، باز هم شك داشتم و فتوا ندادم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حجة الاسلام و المسلمين مهريزى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نظر من ، با اين كه قرآن ، مهم‌ترين منبع دين ماست ، ولى حديث ، بيشترين كار علمى را لازم دارد ؛ ولى در عمل ، مهم‌ترين كار ، روى قرآن شده</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موضوع صدور حديث ، بحث فقه الحديثى كه شما فرموديد و موارد مهم ديگر ، روى زمين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در اين موضوعات ، 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سال بيشتر از ما گام برداشته‌اند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در موقعيتى هستيد كه مى‌توانيد در شكستن بعضى از اينها مؤثّر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از مراجع و بزرگان كه تك تك نزدشان مى‌رويم ، همين دغدغه‌ها را دارند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سبحانى در جلسه‌اى كه در دار الحديث ، در خدمتشان بوديم همين بحث نقد محتوايى</w:t>
      </w:r>
    </w:p>
    <w:p>
      <w:pPr>
        <w:pStyle w:val="BookText"/>
        <w:rPr/>
      </w:pPr>
      <w:r>
        <w:rPr>
          <w:rFonts w:ascii="IRNazanin" w:hAnsi="IRNazanin" w:eastAsia="IRNazanin"/>
          <w:color w:val="111111"/>
          <w:sz w:val="28"/>
          <w:sz w:val="28"/>
          <w:szCs w:val="28"/>
          <w:rtl w:val="true"/>
          <w:lang w:bidi="fa-IR"/>
        </w:rPr>
        <w:t xml:space="preserve">روايات را مطرح كردند و گفتند كه روايات را غير از سند ، روى دلالتشان هم بايد بررسى كرد ؛ امّا مثال را از اهل سنّت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كسى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شيعه مثال پيدا نمى‌شود كه حديث از مخالف مى‌آوريد ؟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مى‌خواهيد شهريه ما را قطع كنند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شيعه ، دو بار براى حفظ حديث و سنّت ، خيز برداشت كه اصول اوّليه و جوامع مهمّ حديثى ما ، ثمره آن دو حركت‌اند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جاى اميدوارى هست كه خيز سوم ، حركت و اقدام براى برداشتن همين موانع و رسيدن به روش‌ها و اصول و قواعد تازه‌تر و كامل‌ترى براى فهم و نقد حديث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از زحمات همه آقايان تشكّر مى‌كنم و اميدوارم شما باعث برداشتن قدم‌هاى نو و تأثيرگذار در حوزه حديث بشويد </w:t>
      </w:r>
      <w:r>
        <w:rPr>
          <w:rFonts w:eastAsia="IRNazanin" w:cs="IRNazanin"/>
          <w:color w:val="111111"/>
          <w:sz w:val="28"/>
          <w:szCs w:val="28"/>
          <w:rtl w:val="true"/>
          <w:lang w:bidi="fa-IR"/>
        </w:rPr>
        <w:t>.</w:t>
      </w:r>
      <w:bookmarkStart w:id="389" w:name="pg2166_31546"/>
    </w:p>
    <w:p>
      <w:pPr>
        <w:pStyle w:val="Heading3"/>
        <w:numPr>
          <w:ilvl w:val="2"/>
          <w:numId w:val="1"/>
        </w:numPr>
        <w:rPr/>
      </w:pPr>
      <w:bookmarkStart w:id="390" w:name="__RefHeading___Toc385132_3804643083"/>
      <w:bookmarkStart w:id="391" w:name="_Toc147"/>
      <w:bookmarkEnd w:id="389"/>
      <w:bookmarkEnd w:id="390"/>
      <w:r>
        <w:rPr>
          <w:rtl w:val="true"/>
        </w:rPr>
        <w:t>مصاحبه با آية اللّه رضا استادى</w:t>
      </w:r>
      <w:bookmarkEnd w:id="391"/>
    </w:p>
    <w:p>
      <w:pPr>
        <w:pStyle w:val="BookText"/>
        <w:rPr/>
      </w:pPr>
      <w:r>
        <w:rPr>
          <w:rFonts w:ascii="Amiri" w:hAnsi="Amiri" w:eastAsia="Amiri" w:cs="Amiri"/>
          <w:color w:val="111111"/>
          <w:sz w:val="28"/>
          <w:sz w:val="28"/>
          <w:szCs w:val="28"/>
          <w:rtl w:val="true"/>
          <w:lang w:bidi="ar-SA"/>
        </w:rPr>
        <w:t>مصاحبه با آية اللّه رضا استادى</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 xml:space="preserve">جايگاه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علماى اسلام بيان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 ، از معدود كتاب‌هاى حديثى و معارفى است كه از زمان تأليف آن تاكنون ، هماره مورد توجّه خاصّ حوزه‌هاى علميه بوده و مورد ستايش پژوهشگران و محقّقان قرار گرفته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مفيد رحمه‌الله در تصحيح الإعتقاد مى‌نويسد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الكافى ، از بلندمرتبه‌ترين كتاب‌هاى شيعه و از پرفايده‌ترين آنهاست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شهيد اوّل ، در يكى از اجازات خود مى‌نويسد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مانند الكافى در كتاب‌هاى شيعه تأليف نشده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استرآبادى در فوائد المدنية مى‌گويد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مشايخ خود شنيده‌ايم كه در اسلام، كتابى هم‌سنگ الكافى، تصنيف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و مصادر كتاب شريف الكافى ، همان كتاب‌ها و اصل‌هاى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اربعمئه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امامان عليهم‌السلام و طبقه قبل از شيخ كلينى رحمه‌الله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مى‌پرسند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آن منابع و اصول ، جز تعداد اندكى ، باقى نمانده است؟</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سؤال ، پاسخ‌هاى فراوانى داده شده است ؛ امّا بنده ، حدس مى‌زنم كه عامل</w:t>
      </w:r>
    </w:p>
    <w:p>
      <w:pPr>
        <w:pStyle w:val="BookText"/>
        <w:rPr/>
      </w:pPr>
      <w:r>
        <w:rPr>
          <w:rFonts w:ascii="IRNazanin" w:hAnsi="IRNazanin" w:eastAsia="IRNazanin"/>
          <w:color w:val="111111"/>
          <w:sz w:val="28"/>
          <w:sz w:val="28"/>
          <w:szCs w:val="28"/>
          <w:rtl w:val="true"/>
          <w:lang w:bidi="fa-IR"/>
        </w:rPr>
        <w:t xml:space="preserve">مهم در ترك استنساخ و تكثير آن كتاب‌ها و اصل‌ها و در نتيجه ، كمياب شدن و بلكه ناياب شدن آنها ، اين بوده كه پس از تأليف الكافى شريف ، با اين اتقان و گستردگى ، و نيز چند كتاب حديثى مانند آن ، علما ، خود را به آن منابع و مصادر ، نيازمند نمى‌ديدند ؛ چون منظّم ، منقّح و مهذّب شده آن را در الكافى و چند كتاب بعد از او مى‌يافتند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حدس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گويا صائب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بپذيريم ، بزرگ‌ترين گواه بر جايگاه ويژه اين كتاب گران‌قدر ، از زمان تأليف بوده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كه شيخ بهايى در الدراية مى‌نويسد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اثير در كتاب جامع الاُصول ، شيخ كلينى را از مجدّدان مذهب اماميه در سده سوم هجرى مى‌داند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شايد آشنايى ابن اثير با شيخ</w:t>
      </w:r>
    </w:p>
    <w:p>
      <w:pPr>
        <w:pStyle w:val="BookText"/>
        <w:rPr/>
      </w:pPr>
      <w:r>
        <w:rPr>
          <w:rFonts w:ascii="IRNazanin" w:hAnsi="IRNazanin" w:eastAsia="IRNazanin"/>
          <w:color w:val="111111"/>
          <w:sz w:val="28"/>
          <w:sz w:val="28"/>
          <w:szCs w:val="28"/>
          <w:rtl w:val="true"/>
          <w:lang w:bidi="fa-IR"/>
        </w:rPr>
        <w:t xml:space="preserve">كلينى از راه اين كتاب گران‌سنگ بوده و عظمت آن ، او را به اين داورى واداشته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ويژگى‌هاى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مقايسه با ديگر مصادر حديثى بيان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امتيازهاى الكافى شريف ، فراوان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پيش از آن ، كتاب‌هاى حديثىِ نسبتا بزرگى داشته‌ايم ، امّا اين كه الكافى ، اوّلين كتاب از كتب اربعه شيعه به شمار آمده ، حاكى از برترى اين كتاب بر كتاب‌هاى پيشين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برترى آن بر كتب متأخّر هم بر هيچ فقيه و محدّثى پوشيده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مرحوم ملاّ محمّد تقى مجلسى در شرح من لا يحضره الفقيه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من لا يحضره الفقيه بيشترش از كتاب الكافى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البته اين سخن ، نياز به بررسى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درباره تهذيب الأحكام فرموده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برخى اشتباهات تهذيب را مى‌توان با الكافى تصحيح كرد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راز اين همه عظمت را مى‌توانيم در سرمايه‌گذارى فراوانى كه شيخ كلينى براى اين كتاب كرده ، دريابيم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نجاشى در كتابش فهرس اسماء مصنّفى الشيعة مى‌نويسد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كلينى ، كتاب بزرگ خود را در مدّت بيست سال تأليف كرده است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كار مرحوم كلينى ، فقط تنظيم روايات اصول اربعمئه و تبويب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w:t>
      </w:r>
    </w:p>
    <w:p>
      <w:pPr>
        <w:pStyle w:val="BookText"/>
        <w:rPr/>
      </w:pPr>
      <w:r>
        <w:rPr>
          <w:rFonts w:ascii="IRNazanin" w:hAnsi="IRNazanin" w:eastAsia="IRNazanin"/>
          <w:color w:val="111111"/>
          <w:sz w:val="28"/>
          <w:sz w:val="28"/>
          <w:szCs w:val="28"/>
          <w:rtl w:val="true"/>
          <w:lang w:bidi="fa-IR"/>
        </w:rPr>
        <w:t xml:space="preserve">تسامح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شايد دو سال هم طول نمى‌كشيد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سال تلاش ، شاهد اين است كه كار آن بزرگوار ، كارى علمى و به يك معنا ، اجتهادى با كمال دقّت ، حوصله و صبر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بى‌جهت نيست كه فيض كاشانى در الوافى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اشرف ، اوثق ، اتم و اجمع كتب اربعه ما الكافى شريف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انصاف اين است كه كلينى را از اعاظم علما ، فقها و محدّثان مكتب اهل بيت عليهم‌السلام بدانيم ، نه اين كه از جهات علمى او غافل شويم و فقط او را محدّثى عظيم الشأن بناميم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امتيازات الكافى بر ديگر كتب اربعه ، اين است كه علاوه بر فقه ، شامل معارف و اخلاق هم هست ؛ امّا تهذيب الأحكام ، الاستبصار و كتاب من لا يحضره الفقيه، فقط شامل فقه‌اند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بخش معارف هم اتقان و ديد علمى مرحوم كلينى ، مثال‌زدنى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كه مرحوم كلينى ،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ويژگى‌هايى كه دارد ، از بخش معارف ، اخلاق و فقه ، جدا ساخته نيز از امتيازات اين كتاب است و نيز باب‌هايى كه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مطرح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حدس زده مى‌شود كه آن مرحوم ، حتّى مراتب اعتبار و اعتنا به روايات را هم در نظر داشته است و گاهى گفته مى‌شود كه در يك باب هم از حيث اعتبار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الاولى فالاولى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رعايت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مبناى كلينى رحمه‌الله در گردآورى احاديث و تبويب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 بوده است؟</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 از تأليف الكافى ، كتاب‌هاى حديثى مبوّب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كم حجم و چه مفصّل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شيعه و اهل سنّت داشته‌ايم و به نظر مى‌رسد كه مرحوم كلينى ، از كار آنها بهره گرفته و به تكميل آن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صحيح البخارى ، مبوّب است و علاوه بر فقه ، مطالب ديگر را هم شامل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كتاب‌هاى شيعه هم مانند بصائر الدرجات صفّار و المحاسن برقى ، مبوّب بوده و پيش از الكافى تأليف شده‌اند ؛ امّا مهم ، اين است كه</w:t>
      </w:r>
    </w:p>
    <w:p>
      <w:pPr>
        <w:pStyle w:val="BookText"/>
        <w:rPr/>
      </w:pPr>
      <w:r>
        <w:rPr>
          <w:rFonts w:ascii="IRNazanin" w:hAnsi="IRNazanin" w:eastAsia="IRNazanin"/>
          <w:color w:val="111111"/>
          <w:sz w:val="28"/>
          <w:sz w:val="28"/>
          <w:szCs w:val="28"/>
          <w:rtl w:val="true"/>
          <w:lang w:bidi="fa-IR"/>
        </w:rPr>
        <w:t xml:space="preserve">مرحوم كلينى از گذشتگان تقليد نكرده است ؛ بلكه نو آور بوده و الكافى در مقايسه با همه اين كتاب‌ها و امثال آنها از ويژگى خاصى برخوردار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كلينى ، با آشنايى كاملى كه از مكتب اهل بيت عليهم‌السلام و اسلام ناب داشته ، الكافى را با كتاب عقل ، آن هم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مى‌كند و سپس كتاب علم را مطرح مى‌نمايد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روشن‌فكرى و روشنگرى را بايد به آن بزرگوار ، جدّا تبريك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ببينيد تفاوت ره ، از كجاست تا به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شعرانى ، از يكى از محدّثان معروف اهل سنّت نقل مى‌كند كه او گفته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احاديث عقل ، جعلى و موضوع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بنده هم ظاهرا در تذكرة الموضوعات ديده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شيخ كلينى ، با افتخار تمام ، آغاز كتاب را عقل و جهل قرار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 ، باب‌بندى و ترتيبى منطقى و قابل قبول دارد ؛ اوّل 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شامل توحيد و مسائل مربوط به بارى تعالى ، نبوّت ، امامت و ويژگى‌هاى امامان و تراجم مختصر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اخلاق و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عبادات ، معاملات و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مرحوم ثقة الإسلام كلينى ، از چه مصادر حديثى‌اى استفاده كرده است ؟ چه تعداد از آنها موجود است و چه تعدادى از آنها را مى‌توان بازسازى كرد؟</w:t>
      </w:r>
    </w:p>
    <w:p>
      <w:pPr>
        <w:pStyle w:val="BookText"/>
        <w:rPr/>
      </w:pPr>
      <w:r>
        <w:rPr>
          <w:rFonts w:ascii="IRNazanin" w:hAnsi="IRNazanin" w:eastAsia="IRNazanin"/>
          <w:color w:val="111111"/>
          <w:sz w:val="28"/>
          <w:sz w:val="28"/>
          <w:szCs w:val="28"/>
          <w:rtl w:val="true"/>
          <w:lang w:bidi="fa-IR"/>
        </w:rPr>
        <w:t xml:space="preserve">جاى ترديد نيست كه كلينى رحمه‌الله از كتب و اصول اصحاب ائمّه عليهم‌السلام كه در اختيار داشته ، بهره برده است و شايد در طول بيست سالى كه تأليف اين كتاب به طول انجاميده ، در صدد به دست آوردن و گردآورى آنها بوده است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آن زمان ، اين طور موسوم بوده كه روايات ثبت شده در هر كتاب ، اصل ، نسخه و رساله را به خاطر اين كه از مؤلّف ، بى‌واسطه يا با واسطه ، اجازه نقل داشته‌اند ، از راوى و راويان نقل مى‌كرده‌اند ، نه اين كه به كتاب او نسبت دهند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موارد نادرى ديده مى‌شود كه از كتاب ، نقل مى‌كنند يا به آن نسبت مى‌دهند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الكافى هم جز موارد</w:t>
      </w:r>
    </w:p>
    <w:p>
      <w:pPr>
        <w:pStyle w:val="BookText"/>
        <w:rPr/>
      </w:pPr>
      <w:r>
        <w:rPr>
          <w:rFonts w:ascii="Amiri" w:hAnsi="Amiri" w:eastAsia="Amiri" w:cs="Amiri"/>
          <w:color w:val="111111"/>
          <w:sz w:val="28"/>
          <w:sz w:val="28"/>
          <w:szCs w:val="28"/>
          <w:rtl w:val="true"/>
          <w:lang w:bidi="ar-SA"/>
        </w:rPr>
        <w:t xml:space="preserve">نادر ، روايات ، از راوى و راويان نقل مى‌شود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اين كه از مصادر الكافى ، چه تعداد موجود است ، آن طور كه تاكنون پيگيرى شده ، فقط مقدار كمى از اصول و كتب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با برخى ترديدها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ما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بنده ، اعتبار خود الكافى شريف و نيز معتبر دانستن مصادر آن به جهت اعتبار الكافى ، بسيار فراتر از اعتبار برخى كتاب‌هايى است كه احتمال داده مى‌شود از مصادر الكافى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كتاب‌هايى مانند بصائر الدرجات و المحاسن را از مصادر الكافى بدانيم ، اعتبار الكافى ، بسيار بالاتر از بصائر الدرجات و المحاسنِ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كسى اين عرض بنده را چيزى شبيه تناقضگويى به شمار آورد ؛ امّا اگر دقّت شود ، چنين نيست و سخن بررسى شده‌اى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نظرم بازسازى مصادر الكافى ، به هيچ وجه سودمند نيست ؛ چون اولاً ايشان كتاب‌ها را ياد نكرده و با صرف احتمال ، نمى‌شود اقدام نمود و ثانيا به احتمال قوى ، با اين كار ، برخى از قرائنى كه در اصل كتاب بوده و با توجّه به آن قرينه‌ها مرحوم كلينى ، روايات را در محلى خاص ذكر كرده است ، ناديده گرفته مى‌شود و ممكن است پيامدهاى غير مقبولى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آموزه‌هاى كلّى‌اى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 فروع و 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دارند ، تا چه حد گويا و بيانگر معارف ارجمند مكتب تشيّع‌اند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معارف مكتب اهل بيت عليهم‌السلام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 ، اخلاق و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بايد از قرآن مجيد و گفتار و كردار معصومان عليهم‌السلام ، استنباط و استخراج شوند و در همه موارد ، اجتهاد متخصّصان آن ، لازم است و مرحوم كلينى ، در حدّ بسيار خوب و گسترده ، زمينه‌اش را فراهم نموده و در ضمن ، نظر شخصى خود را هم ارائه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اين مطلب ، آن است كه ايشان روايات متعارض را ذكر كرده و جمع ميان آنها را به مراجعه كنندگان واگذار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آغاز كتاب ، راه و رسم جمع بين روايات و يا انتخاب يكى از آنها</w:t>
      </w:r>
    </w:p>
    <w:p>
      <w:pPr>
        <w:pStyle w:val="BookText"/>
        <w:rPr/>
      </w:pPr>
      <w:r>
        <w:rPr>
          <w:rFonts w:ascii="Amiri" w:hAnsi="Amiri" w:eastAsia="Amiri" w:cs="Amiri"/>
          <w:color w:val="111111"/>
          <w:sz w:val="28"/>
          <w:sz w:val="28"/>
          <w:szCs w:val="28"/>
          <w:rtl w:val="true"/>
          <w:lang w:bidi="ar-SA"/>
        </w:rPr>
        <w:t xml:space="preserve">را هم بيان نموده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 بر اين ، پاسخ سؤالتان اين است كه الكافى ، از مصادر مهمّى است كه دانشمندان بايد با مراجعه به آن و ديگر كتاب‌ها ، معارف شيعه را استنباط و بيان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ديگر ، آن است كه با دقّت در روايات الكافى و مقايسه با ديگر كتاب‌ها ، هنوز هم مى‌توان گفت كه مرحوم كلينى ، با تأليف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ويژگى‌هايى كه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بهترين و گوياترين مصدر معارف اهل بيت عليهم‌السلام را در آن زمان ، به سامان رسانيده ، به طورى كه پس از ايشان ، همگى از خوان گسترده‌اش بهره‌مند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چون همه روايات اهل بيت عليهم‌السلام در الكافى نيست و نيز بحث‌هاى قرآنى ، آن طور كه بايد مورد توجّه نبوده‌اند ، نمى‌شود الكافى را براى بيان معارف صحيح شيعه ، كافى 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است همين جا عرض كنم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 كاف لشيعتنا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از زمانى كه اين روايت را در البرهان فى تفسير القرآن ديدم كه كسى از امام صادق عليه‌السلام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كهيعص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پرسيده و حضرت در پاسخ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كاف ، كافٍ لشيعتنا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ذهنم آمده كه همين جمله است كه با جابه‌جايى‌ها به آن صورت درآمده و معروف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ادّعاى جزم نمى‌كنم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برخى از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حسب ظاهر ، با مبانى شيعه ناسازگار است ، چگونه بايد برخورد شود؟</w:t>
      </w:r>
    </w:p>
    <w:p>
      <w:pPr>
        <w:pStyle w:val="BookText"/>
        <w:rPr/>
      </w:pPr>
      <w:r>
        <w:rPr>
          <w:rFonts w:ascii="IRNazanin" w:hAnsi="IRNazanin" w:eastAsia="IRNazanin"/>
          <w:color w:val="111111"/>
          <w:sz w:val="28"/>
          <w:sz w:val="28"/>
          <w:szCs w:val="28"/>
          <w:rtl w:val="true"/>
          <w:lang w:bidi="fa-IR"/>
        </w:rPr>
        <w:t xml:space="preserve">بجز برخى از اخبارى‌ها و نه همه آنها ، هيچ محدّث و فقيهى ، هيچ يك از كتاب‌هاى روايى را از حيث صحّت و مقبول بودن ، مطلق نمى‌داند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مى‌گويند كه هر چند مؤلّف ، مقامش بالا و والا باشد و هر مقدار از اعتبار كتاب حديثى گفته شود ،</w:t>
      </w:r>
    </w:p>
    <w:p>
      <w:pPr>
        <w:pStyle w:val="BookText"/>
        <w:rPr/>
      </w:pPr>
      <w:r>
        <w:rPr>
          <w:rFonts w:ascii="IRNazanin" w:hAnsi="IRNazanin" w:eastAsia="IRNazanin"/>
          <w:color w:val="111111"/>
          <w:sz w:val="28"/>
          <w:sz w:val="28"/>
          <w:szCs w:val="28"/>
          <w:rtl w:val="true"/>
          <w:lang w:bidi="fa-IR"/>
        </w:rPr>
        <w:t xml:space="preserve">باز ، روايت بايد متنا و سندا بررسى و ارزيابى گردد و در صورت داشتن شرايط صحّت ، حكم به صحّت و مطابق با واقع بودن آن شود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فرق فارق ميان قرآن مجيد و مجموع كتاب‌هاى روايى ما همين است كه اوّلى ،</w:t>
      </w:r>
    </w:p>
    <w:p>
      <w:pPr>
        <w:pStyle w:val="BookText"/>
        <w:rPr/>
      </w:pPr>
      <w:r>
        <w:rPr>
          <w:rFonts w:ascii="IRNazanin" w:hAnsi="IRNazanin" w:eastAsia="IRNazanin"/>
          <w:color w:val="111111"/>
          <w:sz w:val="28"/>
          <w:sz w:val="28"/>
          <w:szCs w:val="28"/>
          <w:rtl w:val="true"/>
          <w:lang w:bidi="fa-IR"/>
        </w:rPr>
        <w:t xml:space="preserve">بى‌ترديد كلام خداست و دومى ، كلام معصوم بودنش بايد به اثبات برسد و احراز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 چون مسئله تقيّه در زمان ائمّه عليهم‌السلام مطرح بوده ، اين جهت هم بايد مورد توجّه قرار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نمى‌دانم مقصود شما از روايات موجود در الكافى كه با مبانى شيعه ، ناسازگار است ، چه رواياتى است ؛ زيرا تعدادى از رواياتى كه در بدو نظر ، ممكن است منافى با مبانى شيعه به شمار آيند ، با دقّت و تأمّل ، توجيه‌هاى قابل قبولى دارند كه در شروح الكافى مانند شرح علاّمه مجلسى رحمه‌الله ، ملاّ صالح مازندرانى رحمه‌الله و تا حدّى ، شرح مرحوم ملاّصدرا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منظور ، رواياتى هستند كه نمى‌توانيم آنها را با مبانى مكتب اهل بيت عليهم‌السلام وفق دهيم ، حتما آن روايات مردودند و اعتبار الكافى ، مانع از ردّ اين قبيل روايات نيست ؛ زيرا مرحوم كلينى ، معصوم نبوده و هر غير معصومى ، ممكن است گرفتار اشتباه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طرفى هم به صِرف اين كه روايتى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 نبايد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مجعول بودن بايد احراز شود و ضعف ، غير از جعل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اين كه روايت از ائمّه عليهم‌السلام صادر شده باشد و با نقل به معنا ، به صورت غير مقبول درآمده باشد ، منتفى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 نيست يادآورى كنم ، اين كه گفته شده درجه اعتبار الكافى به اين ترتيب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فروع ، دوم اصول و سوم روضه ، بايد بيشتر مورد تحقيق و بررسى قرار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تصحيح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 معيارها و ملاك‌هايى بايد منظور گردد؟</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شايد با جرئت بتوان گفت كه در طول تاريخ هزار و صد سالى كه از عمر اين كتاب مى‌گذرد ، هيچ كتاب حديثى شيعه به اندازه اين كتاب ، مورد مقابله ، دقّت ، تصحيح و قرائت نزد اساتيد و مشايخ ، قرار نگرفته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اين مطلب ، نسخه‌هاى فراوان</w:t>
      </w:r>
    </w:p>
    <w:p>
      <w:pPr>
        <w:pStyle w:val="BookText"/>
        <w:rPr/>
      </w:pPr>
      <w:r>
        <w:rPr>
          <w:rFonts w:ascii="IRNazanin" w:hAnsi="IRNazanin" w:eastAsia="IRNazanin"/>
          <w:color w:val="111111"/>
          <w:sz w:val="28"/>
          <w:sz w:val="28"/>
          <w:szCs w:val="28"/>
          <w:rtl w:val="true"/>
          <w:lang w:bidi="fa-IR"/>
        </w:rPr>
        <w:t xml:space="preserve">مقابله شده ، بويژه در زمان مجلسى و پدرش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مقابله‌ها ، تصحيح‌ها ، قرائت‌هاى مختلف و نسخه‌بدل‌هايى كه در نسخه‌هاى قبل از سده دهم موجود بوده ، همه يا بيشتر آنها به نسخه‌هاى تصحيح شده در زمان اين دو بزرگوار و معاصرانشان ، منتقل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 كسانى كه در سده يازدهم و دوازدهم ، در صدد شرح الكافى برآمدند ، بخصوص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 مازندرانى ، ملاّخليل ، ملاّصدرا و ميرداماد و نيز كسانى كه به فكر تنظيم كتاب‌هايى شامل كتب اربعه افتادند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 كاشانى در الوافى و شيخ حرّ عامى در وسائل الشيعة ، يكى از كارهاى مهمى كه انجام داده‌اند ، اين بوده كه متن تصحيح شده و نسخه‌بدل‌هاى مورد اعتنا را ارائه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نسخه‌بدلى يا قرائنى در اين جوامع حديثى و شروح الكافى نباشد و جديدا پيدا شود ، فقط و فقط اگر آن نسخه نزد مشايخ ، قرائت شده باشد ، بايد مورد توجّه قرار گيرد ، نه هر نسخه‌اى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 بر اين ، معيار در تصحيح متن الكافى ، مقابله با نسخه‌هاى معتبرى است كه مجيز و راوى مجاز آن نسخه‌ها ، از مشايخ تا شيخ كلينى ، اجازه داشته باشند و برخى از نسخه‌بدل‌هاى معتبر را يادآورى كنند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سخن دقيق‌تر ، اين است كه بگوييم ، برخى از كتاب‌هاى حديثى و دعايى ما به اندازه لازم ، تصحيح و مقابله شده و نياز به كار 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كارهاى تزيينى و شكلى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 صحيفه سجاديه ، كتب اربعه ، برخى از دعاها و زيارت‌ها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چه كارهايى در زمينه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لازم است كه مورد تحقيق و پژوهش قرار گيرد؟</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تاكنون كارهاى فراوانى درباره اسناد الكافى انجام گرفته است ، مانند تقسيم احاديث آن به صحيح ، حسن ، موثّق ، ضعيف و مجهول ، كه در مرآت العقول علاّمه مجلسى ، بر اساس آنچه در كتاب‌هاى رجال آمده ، انجام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آية اللّه العظمى بروجردى رحمه‌الله كارى دقيق و گسترده در زمينه راوى‌ها و مروى عنه‌ها انجام داده كه در اختيار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به عنوان الصحيح من الكافى آنچه را به نظر خود صحيح 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البته مورد اعتراض هم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بقيه روايات ، جدا ساخته‌اند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كارهاى ديگرى هم باشد كه در خاطرم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مى‌رسد پژوهش بسيار سودمند و لازم ، اين است كه اگر مبناى ما اين باشد كه ضعف سند ، با عمل اصحاب ، جبران مى‌شود و صحّت سند ، با اِعراض ، بى‌اثر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مسائل فقهى نيز فراوان به آن استناد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لجنه‌اى تشكيل و با مراجعه به كتب فقهى قدما و آرا و نظريات آنها ، با اين مبنا ، مقبول و غير مقبول روايات فقهى الكافى را تعيين كنند و اين ، جايگزين تقسيم‌بندى مرحوم علاّمه مجلسى و ديگران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تحقيقى هم كه شنيده بوديم علاّمه طباطبايى رحمه‌الله مى‌خواستند نسبت به احاديث انجام دهند ، يعنى بررسى متن ، لازم است ، تا از راه اتقان و اعتبار متن ، به اعتبار حديثْ واقف شويم و فقط به صحّت و ضعف سند ، بسنده نكنيم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درباره راويان ، علاوه بر گواهى‌هاى كتب رجال و اعتماد به برخى قرائن ، به قرينه ديگرى هم توجّه شود و آن ، داورى درباره راوى ، با توجّه به كلّ آنچه او از ائمّه عليهم‌السلام نقل كرده است ؛ چرا كه در مواردى ، توجّه به همه مرويات ، ما را به اعتقادات ، اتقان و ضبط و نيز برخى ويژگى‌هاى ديگر راوى، راهنمايى خواهد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شروح نگاشته شده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كدام يك ، از جامعيت نسبى‌اى برخوردار است؟</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كه كتابى مانند الكافى ، نياز به شرح ، ترجمه ، تعليقه و حاشيه داشته و دارد ، امّا اين كار ، در حدّ اطلاع ما ، تا سده دهم انجام نشده و يا دست كم ، در اختيار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سده يازدهم به بعد ، كارهاى ارزنده‌اى انجام شده كه اگر برخى از آنها بنا بود در زمان ما انجام شود ، نياز به تشكيل گروه يا گروه‌هايى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بهترين اين شروح ، مرآة العقول علاّمه مجلسى است كه شرح همه الكافى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شرح ملاّ خليل قزوينى هم بر تمام الكافى است ، با اين تفاوت كه شرح ملاّ خليل ، در حدّ ترجمه و برخى يادآورى‌هاى ادبى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 امّا شرح علاّمه مجلسى ، بالنسبه ، علمى و تحقيقى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ملاّ صالح مازندرانى ، شامل اصول و روضه و همسنگ شرح علاّمه مجلسى است و نيز از منابع و مصادر شرح علاّمه مجلسى رحمه‌الله نيز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مرحوم ملاّ صدرا ، شرح بخشى از اصول الكافى است كه از جهتى ، بر شروح ديگر برترى دارد ؛ گرچه يكى از علماى سده دوازدهم در شرح خود بر الكافى ، بيشتر مبانى و مطالب شرح ملاّ صدرا را به عقيده خود نقد و رد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شعرانى ، در حاشيه بر شرح مازندرانى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حاشيه ، گواه مقام عظيم علمى آن مرحوم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مى‌فرمايد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مازندرانى ، بر آن بخشى از الكافى كه ملاّ صدرا هم شرح كرده و در اختيار او بوده ، با بقيه شرحش ، تفاوت چشمگيرى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ملاّ صدرا از منابع مازندرانى ، مجلسى و ديگران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بنده ، با اين كه برترى برخى از شرح‌ها بر برخى ديگر ، جاى ترديد ندارد ، امّا هيچ كدام ، ما را از بقيه ، بى‌نياز نمى‌كند و همه شروح بايد چاپ و منتشر شوند و محقّقان بايد به همه آنها رجوع كنند ؛ زيرا ممكن است كه در هر كدام ، نكته‌اى باشد كه مورد غفلت ديگران بوده است ، هر چند تكرارى بودن بسيارى از قسمت‌ها در شروح و حواشى هم قابل انكار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پژوهش‌ها و فعاليت‌هايى در مورد اين كتاب شريف و عمومى‌سازى آن ، لازم است كه انجام شود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پژوهش‌هاى فراوانى بويژه در مورد اصول الكافى و نيز همه الكافى انجام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گذارى ، ضبط نام و نسبت‌هاى راويان ، تنظيم معجم الفاظ ،</w:t>
      </w:r>
    </w:p>
    <w:p>
      <w:pPr>
        <w:pStyle w:val="BookText"/>
        <w:rPr/>
      </w:pPr>
      <w:r>
        <w:rPr>
          <w:rFonts w:ascii="IRNazanin" w:hAnsi="IRNazanin" w:eastAsia="IRNazanin"/>
          <w:color w:val="111111"/>
          <w:sz w:val="28"/>
          <w:sz w:val="28"/>
          <w:szCs w:val="28"/>
          <w:rtl w:val="true"/>
          <w:lang w:bidi="fa-IR"/>
        </w:rPr>
        <w:t xml:space="preserve">ترجمه و شرح فارسى و عربى ، تعداد روايات هر راوى ، پاسخ به برخى از سؤالاتى كه درباره الكافى و مرحوم كلينى بوده است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چند سال پيش شنيدم كه يكى از فضلا ، كتابى درباره لغات كتب اربعه در دست تدوين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بنده ، اگر نسبت به تمام الكافى چنين كارى انجام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كه اخيرا يكى از علما ، درباره نهج البلاغه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كارى سودمند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برخى از اساتيد دانشگاه ، در كارهاى تحقيقى خود ، نياز دارند كه به كتب حديثى مراجعه كنند ، و در ادبيات عرب ، توانايى كافى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البته اين موضوع ، درباره برخى از فضلاى حوزه هم صدق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اگر ترجمه‌اى شرح گونه ، با دقّت 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مانند برخى ترجمه‌هايى كه اين اواخر رسم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انجام گيرد ، مى‌تواند كارساز و مفيد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شكلى هم اگر دوره الكافى در خارج از ايران ، به صورتى فنّى و زيبا چاپ شود و مانند صحيح البخارى و صحيح مسلم ، عنوان جهانى پيدا كند و به كتاب‌خانه‌هاى دنيا راه يابد ، حتما مفيد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شرط لازم اين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بسيار هم ظريف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آن را گروهى از فضلا با تأييد مراجع عظام انجام دهند و هر جا سؤال يا اشكالى هست ، آنها را با ظرافت در پاورقى‌هاى كوتاه ، پاسخ دهند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عمومى سازى ، بايد گفت كه ترجمه هيچ يك از مصادر حديثى ما نمى‌تواند براى عموم مردم سودمند باشد ؛ بلكه اينها بايد منابعِ كارهايى باشند كه براى عموم انجام 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برخى از كارهايى كه علماى بزرگ ما انجام داده‌اند ، اگر منظورشان استفاده عموم مردم بوده ، خالى از اشكال نيست ؛ زيرا در هر كتاب حديثى ، مواردى را مى‌توان يافت كه توضيح ، تكميل يا حذف لازم دارند </w:t>
      </w:r>
      <w:r>
        <w:rPr>
          <w:rFonts w:eastAsia="IRNazanin" w:cs="IRNazanin"/>
          <w:color w:val="111111"/>
          <w:sz w:val="28"/>
          <w:szCs w:val="28"/>
          <w:rtl w:val="true"/>
          <w:lang w:bidi="fa-IR"/>
        </w:rPr>
        <w:t>.</w:t>
      </w:r>
      <w:bookmarkStart w:id="392" w:name="pg2166_31569"/>
    </w:p>
    <w:p>
      <w:pPr>
        <w:pStyle w:val="Heading3"/>
        <w:numPr>
          <w:ilvl w:val="2"/>
          <w:numId w:val="1"/>
        </w:numPr>
        <w:rPr/>
      </w:pPr>
      <w:bookmarkStart w:id="393" w:name="__RefHeading___Toc385134_3804643083"/>
      <w:bookmarkStart w:id="394" w:name="_Toc148"/>
      <w:bookmarkEnd w:id="392"/>
      <w:bookmarkEnd w:id="393"/>
      <w:r>
        <w:rPr>
          <w:rtl w:val="true"/>
        </w:rPr>
        <w:t>مصاحبه با آية اللّه محمّد واعظ‌زاده خراسانى</w:t>
      </w:r>
      <w:bookmarkEnd w:id="394"/>
    </w:p>
    <w:p>
      <w:pPr>
        <w:pStyle w:val="BookText"/>
        <w:rPr/>
      </w:pPr>
      <w:r>
        <w:rPr>
          <w:rFonts w:ascii="Amiri" w:hAnsi="Amiri" w:eastAsia="Amiri" w:cs="Amiri"/>
          <w:color w:val="111111"/>
          <w:sz w:val="28"/>
          <w:sz w:val="28"/>
          <w:szCs w:val="28"/>
          <w:rtl w:val="true"/>
          <w:lang w:bidi="ar-SA"/>
        </w:rPr>
        <w:t>مصاحبه با آية اللّه محمّد واعظ‌زاده خراسانى</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سابقه آشنايى حضرت عالى با كلينى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بوده است و چه پژوهش‌هايى در اين زمينه داشته‌ايد؟</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ربّ العالمين و الصلاة و السلام على سيّدنا و نبيّنا رسول ربّ العالمين و على آله و اصحابه و من اتّبع الهدى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از همان اوايل تحصيل، به كتاب الكافى و كتب اربعه مراجعه مى‌كردم، تا اين كه در حدود پنجاه و چهار سال قبل، الكافى براى اوّلين بار با سبك جديد و با حروف چاپى، توسط مرحوم آخوندى در تهران چاپ شد، با مقدمه مفصّل دكتر حسين‌على محفوظ، استاد دانشگاه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هنوز هم در قيد حيات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اين مقدّمه را مطالعه كردم و هنوز هم روى آن مقدّمه تكيه دارم و خيلى از مطالبى كه خواهم گفت، از آن جا گرفته‌ام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اين كه رفتيم قم،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كه گذشت، زير نظر آية اللّه بروجردى، تدوين كتاب جامع الأحاديث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مآخذ مهم كتاب، الكافى بوده و همچنين ساير كتب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وقت تحقيق، ناچار بوديم به اين كتاب‌ها و احاديث رجوع كنيم، مخصوصا به كتاب‌هاى خطّى‌اى كه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كتاب خطّى الكافى علاّمه طباطبايى و</w:t>
      </w:r>
    </w:p>
    <w:p>
      <w:pPr>
        <w:pStyle w:val="BookText"/>
        <w:rPr/>
      </w:pPr>
      <w:r>
        <w:rPr>
          <w:rFonts w:ascii="IRNazanin" w:hAnsi="IRNazanin" w:eastAsia="IRNazanin"/>
          <w:color w:val="111111"/>
          <w:sz w:val="28"/>
          <w:sz w:val="28"/>
          <w:szCs w:val="28"/>
          <w:rtl w:val="true"/>
          <w:lang w:bidi="fa-IR"/>
        </w:rPr>
        <w:t xml:space="preserve">آقاى خادمى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علماى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زياد مراجعه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خادمى، چند كتاب خطّى براى مقابله، به آية اللّه بروجردى داده بود كه يكى از آنها الكافى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كار، در طى هفت سال، مكرر به اين كتاب‌ها مراجعه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وقتى درباره يك حديثى به يكى از رفقا گفتم كه من اين حديث را حداقل پنجاه بار در كتاب تهذيب الأحكام ديدم، براى اين كه مى‌گشتيم پيدا كنيم و مراجعه كنيم، قبلش و بعدش را ببينيم، مخصوصا تعليقات كه نكته‌اى است كه بعدا 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اين،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كه به مشهد برگشتيم ، انتشار مجله آستان قدس رضوى به نام نامه آستان قدس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سال اوّل، مقالاتى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تحقيقى در كتاب 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كردم كه مدّت‌ها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بحث شديم، ديديم كه بايد از ماقبل الكافى، تاريخ حديث شيعه را بگوييم و اين كار را انجام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اين مقالات، جزوه‌اى شده كه من همان‌ها را در دانشكده الهيات درس مى‌گفتم و مطالب زيادى در آن هست؛ امّا تا به خود الكافى رسيديم، اين مقالات تعطيل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 مرحله، در درس‌ها، بحث‌هايى در علم حديث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مدير گروه قرآن و حديث دانشكده الهيات دانشگاه فردوسى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بنياد پژوهش‌هاى اسلامى، كتاب شريف سلسله رجال آية اللّه بروجردى را به دست آورديم كه زير نظر من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مقدّمه‌اى در حدود نود صفحه در آن جا دارم و نيز بخشى از آن كتاب هشت جلدى، يعنى يك جلد ضخيم، راجع به ترتيب اسانيد الكافى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خود آية اللّه بروجردى نيز خيلى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بحث‌هايى جديد دارند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كتاب، تحقيقى دارم درباره فرق بين ترتيب اسانيد با طبقات رجال كه دو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جا در كار ايشان، خيلى مطالعه و سير كردم تا بتوانم حقيقت كار ايشان را معرفى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فقط اسمى بود و كسى نمى‌دانست كه ايشان چه كار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دقّتى كه در اين هشت جلد كردم، به دست آوردم كه آنها دو علم است و دو مرحله و اينها را آن جا شرح دادم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اينها مجموع كارهايى است كه درباره الكافى انجام دادم و سابقه آشنايى من با آن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به نظر شما، مصادرى كه كلينى در اختيار داشته، تماما كتبى بوده و از آنها نقل كرده يا نقل‌هاى شفاهى هم بوده است؟</w:t>
      </w:r>
    </w:p>
    <w:p>
      <w:pPr>
        <w:pStyle w:val="BookText"/>
        <w:rPr/>
      </w:pPr>
      <w:r>
        <w:rPr>
          <w:rFonts w:ascii="IRNazanin" w:hAnsi="IRNazanin" w:eastAsia="IRNazanin"/>
          <w:color w:val="111111"/>
          <w:sz w:val="28"/>
          <w:sz w:val="28"/>
          <w:szCs w:val="28"/>
          <w:rtl w:val="true"/>
          <w:lang w:bidi="fa-IR"/>
        </w:rPr>
        <w:t>اين مسئله،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علّتش هم اين است كه معمولاً محدّثان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اصرارشان اين بوده كه اگر از استاد شنيده‌اند،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بر استاد قرائت كرده‌اند و استاد شنيده است،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كتاب الكافى، جز ظاهرا در همان اوّلى كه كلمه حدّثنا دارد، بقيّه را نه حدّثنا دارد و نه 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اين است كه از اين كتاب‌هايى كه نقل كرده، اجازه داشته والاّ اگر اجازه نداشت، اصلاً نقل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قرار نبوده حتى كتب لغت و كتب ادبى را، بدون اجازه نقل كنند؛ بلكه بايد اجازه بگيرند يا بر خودِ آن مؤلّف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رسم آن زمان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w:t>
      </w:r>
    </w:p>
    <w:p>
      <w:pPr>
        <w:pStyle w:val="BookText"/>
        <w:rPr/>
      </w:pPr>
      <w:r>
        <w:rPr>
          <w:rFonts w:ascii="Amiri" w:hAnsi="Amiri" w:eastAsia="Amiri" w:cs="Amiri"/>
          <w:color w:val="111111"/>
          <w:sz w:val="28"/>
          <w:sz w:val="28"/>
          <w:szCs w:val="28"/>
          <w:rtl w:val="true"/>
          <w:lang w:bidi="ar-SA"/>
        </w:rPr>
        <w:t>بر اين، كلينى، قسمتى از اينها را شنيده و يا بر استاد قرائت كرده، قسمت‌هاى زيادى را هم از روى اين كتاب‌هايى كه اجازه داشته، نقل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كه تكرارِ بخش اوّل اسانيد،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است يا اين كه اشخاص مشهورى هستند، شاهد بر اين نمى‌شود كه اينها نقل از كتاب بوده است؟</w:t>
      </w:r>
    </w:p>
    <w:p>
      <w:pPr>
        <w:pStyle w:val="BookText"/>
        <w:rPr/>
      </w:pPr>
      <w:r>
        <w:rPr>
          <w:rFonts w:ascii="Amiri" w:hAnsi="Amiri" w:eastAsia="Amiri" w:cs="Amiri"/>
          <w:color w:val="111111"/>
          <w:sz w:val="28"/>
          <w:sz w:val="28"/>
          <w:szCs w:val="28"/>
          <w:rtl w:val="true"/>
          <w:lang w:bidi="ar-SA"/>
        </w:rPr>
        <w:t>نه، اتّفاقا اينها شاهد بر اين است كه وى از افراد مختلف شنيده و بعد جمع‌آورى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منظور من، وجاده نيست؛ همان اجازه است ؛ امّا آيا نقل از كتب، اجازه داده شده است؟</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كلينى خودش تأليف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 متعدد شنيده و يا در كتاب‌هاى متعدّد ديده و بعد اينها را جمع كرده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عدّه‌هاى كلينى هم از هر كسى، ثبت شده كه اينها چه كسانى هستند و اين ، دليل بر آن است كه آنچه را در</w:t>
      </w:r>
    </w:p>
    <w:p>
      <w:pPr>
        <w:pStyle w:val="BookText"/>
        <w:rPr/>
      </w:pPr>
      <w:r>
        <w:rPr>
          <w:rFonts w:ascii="IRNazanin" w:hAnsi="IRNazanin" w:eastAsia="IRNazanin"/>
          <w:color w:val="111111"/>
          <w:sz w:val="28"/>
          <w:sz w:val="28"/>
          <w:szCs w:val="28"/>
          <w:rtl w:val="true"/>
          <w:lang w:bidi="fa-IR"/>
        </w:rPr>
        <w:t>كتاب‌هاى مختلف ديده و يا از اشخاص شنيده، خودش جمع و جور كرده و به نام عدّه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كسى نشنيده كه او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حرف خودش است و اين ، نشان مى‌دهد كه ايشان تصرّف كرده و سندهاى مكرّر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افراد مختلف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جمع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امتيازات الكافى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امتيازات الكافى را تا ده امتياز شمرده‌ام و اين هم يازدهمين كه من آن جا ذكر نكردم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امتيازات و ويژگى‌هايى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هستيد و به صورت شخصى، چه جاذبه‌هايى براى خود شما داشته و چه نكته‌هايى برايتان اعجاب‌انگيز بوده است؟</w:t>
      </w:r>
    </w:p>
    <w:p>
      <w:pPr>
        <w:pStyle w:val="BookText"/>
        <w:rPr/>
      </w:pPr>
      <w:r>
        <w:rPr>
          <w:rFonts w:ascii="Amiri" w:hAnsi="Amiri" w:eastAsia="Amiri" w:cs="Amiri"/>
          <w:color w:val="111111"/>
          <w:sz w:val="28"/>
          <w:sz w:val="28"/>
          <w:szCs w:val="28"/>
          <w:rtl w:val="true"/>
          <w:lang w:bidi="ar-SA"/>
        </w:rPr>
        <w:t>جاذبه‌هاى الكافى، قسمت مهمش در نظم و ترتيب كتاب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تعداد كتب الكافى، به تعداد كتب حسين بن سعيد به نام كتاب ثلاثين است؛ ولى به نظرم نظم آن، ابتكار خود كلينى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العقل و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با اين كه غالبا اهل حديث‌اند، چون عقل را نمى‌پذيرند، در كتاب‌هايشان بابى به نام عقل ندارد؛ امّا در شيعه هست و ظاهرا براى اوّلين بار، كلينى از عقل شروع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جهل، مقابل علم نيست، مقابل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هم به همين معنا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ابتكارِ خيلى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معرّف مذهب است؛ چرا كه اهل حديث، چه اهل سنّت و چه شيعه، به عقل اهميت نمى‌دادند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من، شيعه هم قبل از اينها، غالبا اخبارى‌مزاج بودند؛ ولى اكثرا به عقل اهميت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كلينى از همان اوّل، همان عقيده شايع شيعه است كه به عقل ، خيلى اهميت مى‌دهند، هم در استنباط احكام و هم در عقايد كه مطلقا تا وقتى عقل، باور نكند ، عقيده نمى‌بخشد ، هرچند مدركشان كتاب و سنّت باشد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بعدى،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صحاح ستّه اهل سنّت، از علم شروع كرده‌اند؛ ولى هيچ يك ، از عقل شروع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علم و فضائل علم، وارد عقايد</w:t>
      </w:r>
    </w:p>
    <w:p>
      <w:pPr>
        <w:pStyle w:val="BookText"/>
        <w:rPr/>
      </w:pP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كتاب كلينى، غير از كتاب‌هاى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فرق بين الكافى و كتاب‌هاى ديگر است كه بعدا خواهم گفت كه آنها همه فقه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كلينى، بعد از اين دو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و استدلال‌هايى كه ائمّه بر توحيد كرده‌اند، خيلى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درباره امامت و صفات ائمّه و كمالاتشان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همه، مفصل‌تر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جلد اوّل الكافى، اين چند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و الجهل، العلم، التوحيد و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اينها وارد اخلاقيات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اخلاقيات را به تبع روايات، با عنوان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الإيمان و الكفر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مطرح كرده است؛ چون تمام صفات خوب، فرع ايمان است و روايتى هم نقل مى‌كند و تمام صفات بد، فرع كفر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دوم كتاب الكافى، در بين كتاب‌هاى شيعه و اهل سنّت نظير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اين است كه اين تركيب بديع را مجلسى نيز اخذ كرده و كتابش را با عقل و جهل، علم و توحيد شروع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كاشانى هم كه كتب اربعه را جمع كرده، باز همين ترتيب را رعايت كرده و آنچه در الوافى در باب ايمان و كفر يا عقل و جهل آورده، همه از الكافى است؛ چون آن سه كتاب ديگر، اين باب‌ها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الأحكام كه موضوعش فقه است؛ كتاب من لايحضره الفقيه هم آن اواخرش اخلاقيات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ابتكار كلينى در نظم و ترتيب كتابش، فوق‌العاده مهم است و يكى از امتيازات الكافى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حسين‌على محفوظ، شش امتياز براى الكافى ذكر كرده است ؛ ولى من هشت امتياز را گفته‌ام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خصائص الكافى التى لا تزال تحث على الاهتمام به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مؤّفه كان حيّا فى زمن سفراء المهدى عليه‌السلام ، قال السيد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فتصانيف هذا الشيخ، محمّد بن يعقوب، و رواياته فى زمن الوكلاء المذكورين </w:t>
      </w:r>
      <w:r>
        <w:rPr>
          <w:rFonts w:eastAsia="Amiri" w:cs="Amiri" w:ascii="Amiri" w:hAnsi="Amiri"/>
          <w:color w:val="111111"/>
          <w:sz w:val="28"/>
          <w:szCs w:val="28"/>
          <w:rtl w:val="true"/>
          <w:lang w:bidi="ar-SA"/>
        </w:rPr>
        <w:t>...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همين زمينه، يك تخيّلات باطلى شده كه حاجى نورى آن را رد كرده است كه به</w:t>
      </w:r>
    </w:p>
    <w:p>
      <w:pPr>
        <w:pStyle w:val="BookText"/>
        <w:rPr/>
      </w:pPr>
      <w:r>
        <w:rPr>
          <w:rFonts w:ascii="Amiri" w:hAnsi="Amiri" w:eastAsia="Amiri" w:cs="Amiri"/>
          <w:color w:val="111111"/>
          <w:sz w:val="28"/>
          <w:sz w:val="28"/>
          <w:szCs w:val="28"/>
          <w:rtl w:val="true"/>
          <w:lang w:bidi="ar-SA"/>
        </w:rPr>
        <w:t>آن اشاره مى‌كنم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معروف است كه اين كتاب، به نظر حضرت ولى عصر عليه‌السلام رسيده و 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الكافى، كافٍ لشيعتنا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نورى كه همه منقولات كتاب را بررسى مى‌كند،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حرف، هيچ مدركى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مدركى بود ، لااقل خودش بايد در يك جا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موردى را هم كه مى‌گويند، در اصل خيال مى‌كنيم كه ملاقات كرده است؛ بلكه با 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واسطه، از وكلا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حضرت مهدى عليه‌السلام ، ثابت نيست؛ چون كلينى، الكافى را قبلاً تأليف كرده و دو سال قبل از فوتش، رفته بغداد و كتاب را آن جا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مشايخ شاگردان او، تماما اهل عراق و بغداد هستند ، غير از سه نفر كه احتمال مى‌دهيم كه قمى يا اهل رى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ايشان به بغداد رفتند، آخرين نايب حضرت ولى عصر عليه‌السلام ، يعنى على بن محمّد سيمرى، زنده بوده است كه آن هم در همان سالى كه كلينى فوت شده، فوت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در يك جا از نوّاب اربعه حديث نقل كرده است ؛ امّا هيچ دليلى بر اين كه آنها را ملاقات كرده است، حتى با يك واسطه يا بلاواسطه، موجود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امتياز اوّل كه خيلى محصولى ندارد، فقط مشهورتر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سؤالاتى كه از نوّاب شده، علمى نبوده‌اند ؛ بلكه براى رتق و فتق امور شيعيان بوده است</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توقيعاتى كه شيخ طوسى در كتاب الغيبة دارد يا شيخ صدوق در كتاب كمال الدين و تمام النعمة دارد، همين است و بيش از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وكلا، افراد شاخصى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آنها خيلى مطالعه 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وقتى چهارده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سال داشتم، با پدرم به عتبات رفتيم و در بغداد ، همه را زيارت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در خانه‌اى بوده‌اند و ظاهرا خانه‌هاى خودشان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محدّثان خيلى بزرگى نبودند و فقط، وكيل حضرت بودند و حضرت، اموال را به آنها منتقل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توقيعاتى هم كه هست، از طرف يكى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امتياز دومى كه ايشان گفتند ، اين است كه كلينى ، احاديث را غالبا از امام صادق عليه‌السلام ، با پنج واسطه، چهار واسطه يا سه واسطه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يك جمله‌اى دارد كه به نظر من تا حدى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را در ابتدا نمى‌دانستم و بعدا فهميدم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جمله اين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يحذف صدر السند و لعلّه لنقله عن أصل المروى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خُب، اين اشتباه است؛ اين مسئله، تعليق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وقتى حديث بعدى را گفته، بر سند ماقبل اعتماد كرده؛ يعنى قبلش سند را نقل كرده و بعد از راوى دوم نقل مى‌كند تعليقا بر ماقبل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او بوده و يكى از امتيازات كلينى و الكافى، همين تلخيصات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مى‌خواست از هر كس كه شنيده ، اسم ببرد، بايد خيلى وقت مى‌گذاشت كه آنها را ذكر كند تا به حد مشترك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بحث كرده‌اند كه آنها چه كسانى هستند كه در خلاصة الأقوال و كتاب‌هاى ديگر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بعضى‌ها احتمال داده‌اند كه كلينى هر بابى را كه شروع كرده، در اوّل آن، صحيح‌ترين حديث را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مبنى بر آن است كه محقق بايد با رجال آشنا باشد و تتبّع كند كه در اوّل هر باب، اوّلين حديث، سندش قوى‌تر، محكم‌تر يا متواتر است كه مواردش خيلى كم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 ادعايى است كه مشهور است ؛ امّا معلوم نيست و در حدّ احتمال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باره آقاى محفوظ،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لذلك أحاديث أواخر الأبواب فى الأغلب، من إجمال و خفاء </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امّا به نظرم همه اينها قابل بحث و تحقيق است و اگر كسى تحقيق كند، به اندازه يك كتاب مى‌شود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امتياز سوم را اين چنين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وأنى لهم بمثل الكافى فى جميع فنون الأحاديث و قاطبة أقسام العلوم الإلهية</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اين امتياز مى‌گويد كه الكافى، جامع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اگر چنين كتابى هم قبلاً داشتيم، در دسترس نيست و ايشان براى اوّلين بار ، يك كتاب جامع و با نظم خاص و بديعى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ذكر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تأليف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درباره روضه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خاصى داريد؟</w:t>
      </w:r>
    </w:p>
    <w:p>
      <w:pPr>
        <w:pStyle w:val="BookText"/>
        <w:rPr/>
      </w:pPr>
      <w:r>
        <w:rPr>
          <w:rFonts w:ascii="IRNazanin" w:hAnsi="IRNazanin" w:eastAsia="IRNazanin"/>
          <w:color w:val="111111"/>
          <w:sz w:val="28"/>
          <w:sz w:val="28"/>
          <w:szCs w:val="28"/>
          <w:rtl w:val="true"/>
          <w:lang w:bidi="fa-IR"/>
        </w:rPr>
        <w:t>بعضى‌ها تصوّر كرده بودند كه روضه، از كلينى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بروجردى تصريح مى‌كرد كه روضه، از كلينى است و سندها همان سندهاست و هيچ جاى شك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كلينى، كلياتى را در آن جا جمع كرده و اسم آن را هم گذاشته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كه كلمه روضه را خودش گذاشته يا نه، قابل تحقيق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يك باغى است كه درخت‌ها و گل‌هاى متنوّع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ديگر، تعداد احاديث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احاديث را </w:t>
      </w:r>
      <w:r>
        <w:rPr>
          <w:rFonts w:eastAsia="IRNazanin" w:cs="IRNazanin"/>
          <w:color w:val="111111"/>
          <w:sz w:val="28"/>
          <w:szCs w:val="28"/>
          <w:lang w:bidi="fa-IR"/>
        </w:rPr>
        <w:t>16199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و اين تقريبا دو برابر كل صحاح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صحاح ستّه، احاديثش مكرّر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آنها را كنار هم بگذاريم، نصف اين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البخارى و صحيح مسلم روى هم با مكرّراتش‌ان، هفت هزار حديث‌اند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امتياز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دكتر محفوظ، كلامى از آية اللّه وحيد بهبهانى ذكر كرده كه خيلى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امتياز ديگر اين است كه الكافى، اجازات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و طرقى كه به الكافى داريم، بيشتر از بقيه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مجلسى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تقى 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اجازه‌اى دارد براى پسرش،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اجازه را در پشت كتاب الاستبصار، در كتاب‌خانه ملك، در زمان كنگره شيخ طوسى، پيدا كرديم كه در مقالات عربى كنگره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اين اجازه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من و شيخ طوسى، چهل طريق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طرق، به كلينى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به طرق ديگر هم به كلينى باشد؛ ولى مسلّما اين طرق، بيش از تهذيب الأحكام و الاستبصار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امتياز پنجم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ديگر، داشتن نسخ خطى مختلف و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قديمى‌ترين آنها نسخه‌اى است كه در مدرسه نواب است، با قدمت بيش از پانصد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هرچه گشتيم، اَقدم از اين نيافتيم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امتيازات، اين است كه شروح زيادى بر الكافى نوشته شده است كه اگر سؤال كنيد، درباره‌اش بحث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بروجردى، روى كتب اربعه، خيلى تكيه داشت، حتّى نظرش اين بود كه در جامع الأحاديث، اينها را جدا بنويسد كه اين كار ، عملى نشد، به لحاظ مشكلاتى كه من در مقدمه الموسوعة الرجالية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كتب، در همه اعصار شيعه، بعد از سده يكم ، مورد مراجعه بود و اصلاً فقها، مرجعشان اينها بوده و به كتاب‌هاى ديگر، آن قدر اعتنا نداشتند و نظرشان بر آن جمع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اينها، همه براى كتب اربعه امتياز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 كتابى كه مثلاً دويست سال قبل پيدا و چاپ شده ، خيلى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امتيازات كتب اربعه است و الكافى هم اين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امتيازاتى كه خود كلينى در مقدمه الكافى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به روايات معارض اشاره كرده است و مى‌گويد كه در معارض، بهترين و آسان‌ترين راه ، اين است كه تخيير را انتخاب كنيم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در نماز در مسئله شكّ بين دو و چهار، سه و چهار ، دو و شش ، روش معروف شيعه است كه بنا را بر اكثر بگذارد و تمام كند و بعد يك ركعت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اضافه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در الكافى رواياتى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سندشان هم صحيح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وقتى شك كرد، آن ركعت مشكوك را اضافه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اين روش عمل مى‌كنم و عقيده‌ام اين است كه اين نظر كلينى، بنا بر اصلى كه گفته، يعنى تخيير،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تخيير، الآن</w:t>
      </w:r>
    </w:p>
    <w:p>
      <w:pPr>
        <w:pStyle w:val="BookText"/>
        <w:rPr/>
      </w:pPr>
      <w:r>
        <w:rPr>
          <w:rFonts w:ascii="Amiri" w:hAnsi="Amiri" w:eastAsia="Amiri" w:cs="Amiri"/>
          <w:color w:val="111111"/>
          <w:sz w:val="28"/>
          <w:sz w:val="28"/>
          <w:szCs w:val="28"/>
          <w:rtl w:val="true"/>
          <w:lang w:bidi="ar-SA"/>
        </w:rPr>
        <w:t>هم هست كه كار خيلى آسانى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احتياج نداريم به اين كه به مرجّحات روايات معارض عمل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هم يكى از امتيازات كتاب ايشان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وقتى به الكافى مراجعه مى‌كنيم، مى‌بينيم كه گاهى در ذيل باب،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روايات معارض را ذكر مى‌كند و گاهى برايش باب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كه آيا ماه مبارك رمضان، از سى روز، كمتر مى‌شود يا نه؟ قول مشهور، اين است كه كمتر مى‌شود؛ ولى الكافى ، يك بابى دارد كه ماه رمضان ، استثنائا كمتر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عقيده، تا زمان شيخ صدوق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غير اين بگويد بايد از آن تقيّه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اين روايات، خلاف اهل سنّت بوده و هرچه خلاف آنهاست، معتبر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مفيد هم در اين باره، يك رساله نوشته كه من در اوّل رساله عدديه شرح داده‌ام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البته شيخ مفيد، بعدا متوجّه شده كه كمتر هم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كلينى، اين روايات را در باب آخر آورده است و از سخن شيخ صدوق ، معلوم مى‌شود تا زمان وى، قطعى بوده كه ماه رمضان، از سى روز كمتر نمى‌شود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عجيب اين است كه الآن هم اسماعيليه ، عقيده‌شان اين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دعائم الإسلام، همين عقيده هست و حتى در بعضى مجلاتْ ديدم كه مقاله نوشته‌اند كه ماه رمضان، استثناست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نظر من ، اين روايات از اسماعيليه بوده است؛ يا جعل كردند و يا با روايات شيعه آميخته شده و اينها هم نقل مى‌كردند و در الكافى هم آمده و تا زمان صدوق هم قطعى بوده است</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مفيد و استادش از روشن‌فكران زمان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اينها و كسانى كه همان تفكّر عقلانى شيعه را قبول داشتند، در مقابل اخباريان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اكثريت محدّثان از آنها بودند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قرار داشتند و در اين مسائل، به اين روايات اعتنا نكردند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خيلى از مباحث را با كلمات شيخ مفيد، مقايسه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تصحيح الاعتقاد شيخ مفيد و الاعتقادات صدوق، تفاوت از زمين تا به آسمان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محدّث بوده و اين، متكلّم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توجّه به آن كه فرموديد مجموعه مقالاتى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داشتيد، آيا قبل از كلينى، پيشينه‌اى در جامع‌نويسى بوده است؟</w:t>
      </w:r>
    </w:p>
    <w:p>
      <w:pPr>
        <w:pStyle w:val="BookText"/>
        <w:rPr/>
      </w:pPr>
      <w:r>
        <w:rPr>
          <w:rFonts w:ascii="Amiri" w:hAnsi="Amiri" w:eastAsia="Amiri" w:cs="Amiri"/>
          <w:color w:val="111111"/>
          <w:sz w:val="28"/>
          <w:sz w:val="28"/>
          <w:szCs w:val="28"/>
          <w:rtl w:val="true"/>
          <w:lang w:bidi="ar-SA"/>
        </w:rPr>
        <w:t>مآخذ كلينى، اصول اربعمئة بوده كه مفصّل در همان مقالات ذكر كرده‌ام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تعداد، دقيق يا تقريبى، همه‌اش مربوط به اصحاب امام صادق عليه‌السلام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معتقدند كه از زمان امير مؤمنان عليه‌السلام تا امام حسن عسكرى عليه‌السلام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اينها را آن جا شرح داده‌ام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منابع كلينى، بر عكس قمى‌ها، رواياتى است كه كوفيان نقل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مآخذ، بايد مورد بحث قرار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سليقه شيعيان اهل كوفه و راويان آنها با قمى‌ها فرق داشت و قمى‌ها، بسيارى از آنها را قبول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نظر خوبى روى كلينى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هم‌زمان بوده‌اند و او در رى بوده، هيچ جا از كلينى نقل نمى‌كند؛ فقط يك‌جا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w:t>
      </w:r>
    </w:p>
    <w:p>
      <w:pPr>
        <w:pStyle w:val="BookText"/>
        <w:rPr/>
      </w:pPr>
      <w:r>
        <w:rPr>
          <w:rFonts w:ascii="IRNazanin" w:hAnsi="IRNazanin" w:eastAsia="IRNazanin"/>
          <w:color w:val="111111"/>
          <w:sz w:val="28"/>
          <w:sz w:val="28"/>
          <w:szCs w:val="28"/>
          <w:rtl w:val="true"/>
          <w:lang w:bidi="fa-IR"/>
        </w:rPr>
        <w:t>روايات محمّد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مى‌خواهد تضعيف كند و علّتش اين است كه كلينى، پيرو مكتب عراق و كوفه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كتاب بصائر الدرجات را در قم قبول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صدوق در اجازاتش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شيخ ما، محمّد بن وليد، روايت كرده، من روايت مى‌كنم، بجز كتاب بصائر الدرجات را كه از استادش، محمّد بن حسن صفار،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بيشترين مأخذ كلينى در باب الحجّة، همان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خيلى اختلاف پيدا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قمى‌ها، تشيّعشان خالص‌تر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فِرق مختلف شيعه بودند و آنها دروغ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گروه‌هاى سياسى و حزبى بوده و هر كس طبق عقيده خودش، نظر مى‌داده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زُراره را رد مى‌كردند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روايت را شيخ انصارى در كتاب رسائل، در باب خبر واحد، از امام صادق عليه‌السلام ، نقل مى‌كند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به من دروغ بستند كه اگر حديثى از من برای شما</w:t>
      </w:r>
    </w:p>
    <w:p>
      <w:pPr>
        <w:pStyle w:val="BookText"/>
        <w:rPr/>
      </w:pPr>
      <w:r>
        <w:rPr>
          <w:rFonts w:ascii="Amiri" w:hAnsi="Amiri" w:eastAsia="Amiri" w:cs="Amiri"/>
          <w:color w:val="111111"/>
          <w:sz w:val="28"/>
          <w:sz w:val="28"/>
          <w:szCs w:val="28"/>
          <w:rtl w:val="true"/>
          <w:lang w:bidi="ar-SA"/>
        </w:rPr>
        <w:t>نقل مى‌شود، بايد با قرآن تطبيق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علّتش همين كوفى‌ها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كلينى، پيرو مكتب كوفه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نمى‌دانم كه آيا وى به قم آمده و اين احاديثى را كه از قمى‌ها نقل كرده، در آن جا اخذ كرده است؟ اينها بايد روشن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حسين‌على محفوظ مى‌گويد كه كلينى در شهرهاى مختلف سير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هم نمى‌دانم كه از كجا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كلينى، يك سفر به حمص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حدود ده روايت از كلينى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نكاتى كه هست اين كه دو تن از مشايخ كلينى ، مثل حميد بن زياد دهقان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در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هيچ وقت به ايران نيامده ؛ امّا كلينى قبل از اين سفر، از حميد بن زياد حديث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 من اين است كه كلينى، كتابش را در رى 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بغداد براى اين رفته كه آن جا، كتابش را قرائت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بيشترين راويانش هم از عراق‌اند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قسمت‌هايى را در آن جا اضافه كرده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روايات، مربوط به قبل از 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احتمالاً كلينى، در حين تأليف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سفرى به آن جا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برخى او را كلينى بغدادى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السلسلى البغدادى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كلينى را در بغداد شناختند، در رى، او را نمى‌شناختند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الكوفه، در محله سلسله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بغدادى، به اين دليل است كه در بغداد، شهرت داشته و شاگردان مهمى كه از او نقل كرده‌اند، همگى بغدادى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مهم ديگر، محتويات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كتاب آمده است، چه قدر مى‌تواند بيانگر ديدگاه صحيح شيعى باشد؟</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خوش‌بختى‌هاى ما اين است كه ما كتب صحاح نداريم كه كلمه صحّت را</w:t>
      </w:r>
    </w:p>
    <w:p>
      <w:pPr>
        <w:pStyle w:val="BookText"/>
        <w:rPr/>
      </w:pPr>
      <w:r>
        <w:rPr>
          <w:rFonts w:ascii="IRNazanin" w:hAnsi="IRNazanin" w:eastAsia="IRNazanin"/>
          <w:color w:val="111111"/>
          <w:sz w:val="28"/>
          <w:sz w:val="28"/>
          <w:szCs w:val="28"/>
          <w:rtl w:val="true"/>
          <w:lang w:bidi="fa-IR"/>
        </w:rPr>
        <w:t>بالايش گذاشته باشند و بعد گير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اهل سنّت درباره كتاب‌هاى بخارى و مسلم گير كرده‌اند؛ براى اين كه اسم صحاح روى آنها گذاشته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كسى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روى اينها گذاشته است؟</w:t>
      </w:r>
    </w:p>
    <w:p>
      <w:pPr>
        <w:pStyle w:val="BookText"/>
        <w:rPr/>
      </w:pPr>
      <w:r>
        <w:rPr>
          <w:rFonts w:ascii="IRNazanin" w:hAnsi="IRNazanin" w:eastAsia="IRNazanin"/>
          <w:color w:val="111111"/>
          <w:sz w:val="28"/>
          <w:sz w:val="28"/>
          <w:szCs w:val="28"/>
          <w:rtl w:val="true"/>
          <w:lang w:bidi="fa-IR"/>
        </w:rPr>
        <w:t>خود بخارى از استادش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صحاح احاديث را جمع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 به فكر افتادم و احاديث صحيح را جمع كردم و نامش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جامع براى صحيح مسلم و صحيح البخارى است؛ ولى بعدا چهار تاى ديگر را هم به اين دو اضافه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آموزه‌هاى كلّى‌اى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چگونه بايد برخورد كنيم؟</w:t>
      </w:r>
    </w:p>
    <w:p>
      <w:pPr>
        <w:pStyle w:val="BookText"/>
        <w:rPr/>
      </w:pPr>
      <w:r>
        <w:rPr>
          <w:rFonts w:ascii="IRNazanin" w:hAnsi="IRNazanin" w:eastAsia="IRNazanin"/>
          <w:color w:val="111111"/>
          <w:sz w:val="28"/>
          <w:sz w:val="28"/>
          <w:szCs w:val="28"/>
          <w:rtl w:val="true"/>
          <w:lang w:bidi="fa-IR"/>
        </w:rPr>
        <w:t>ما كتابى كه آن را دربست صحيح بدانيم، نداريم؛ فقط قرآن را داريم، حتى نهج البلاغه، اين طور نيست؛ چون رواياتش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ميرزاعلى شيرازى، اشتباهات كلينى را تحقيق كرده است؛ ولى چاپ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عجالتا غير از قرآن، كتابى كه بگوييم دربست صحيح است،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 هم از آن قبيل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به نظر من، بعضى از احتجاجاتى كه در الكافى، به پيغمبر صلى‌الله‌عليه‌و‌آله يا به امام صادق عليه‌السلام يا به اصحاب مثل ابوحنيفه، نسبت مى‌دهد، قراينى دارند كه نمى‌شود گفت كه اصالت دارند؛ چون در جاهاى ديگر يا طولانى كردند و يا اصل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من، همه آنچه كه در الكافى هست بايد تحقيق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غير فقهى ، تحقيق نشده‌اند ؛ ولى همه احاديث فقهى توسّط فقها تحقيق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روايات باب حجّت، بايد تحقيق بشود، اگر سند رواياتش به كسانى كه در كوفه متّهم به غلو هستند، منتهى مى‌شود، قابل بحث است، مخصوصا اگر چيزى باشد كه قمى‌ها قبولش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مسائل اخلاقى الكافى ، احتياج به تحقيق ندارد؛ چون همه‌اش مستند به كتاب و از مسلّمات و خيلى مفيد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آموزه‌هاى كلّى‌اى كه در كتاب الكافى ارائه شده، فى الجمله، افكار و عقايد تشيّع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بعضى جاها اشكالى هست، بايد روى آن تكيه و تحقيق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گاهى در سندها، محمّد بن سنان است و اشكال وجود دارد كه بايد تحقيق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خويى در مقدمه كتابشان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 آن را در دانشگاه تدريس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چيزهايى در الكافى هست كه قطعا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وحيد بهبهانى، چه قدر سعى كرد به اخباريان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مى‌گويند آنچه در كتب اربعه است قطعى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بفهماند كه اين 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الكافى، هم روايات مشهور داريم و هم نادر؛ امّا همه اينها قابل بحث و تحقيق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ادعا مى‌كند كه مجموع آنچه در بين شيعه بوده، جمع كرده؛ ولى همه اينها قابل بحث‌اند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حسين‌على محفوظ، مآخذ الكافى را هفتاد و چند اصل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سه نفر ديگر هم تحقيق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آية اللّه خويى، چه در مقدمه معجم رجال الحديث و چه در شرح حال كلينى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آية اللّه بروجردى كه در اين زمينه، بى‌نظير تحقيق كرده كه در جلد اوّل كتاب ترتيب أسانيد الكافى و مقدمه ايشان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مرحوم شوشترى كه خيلى كار كرده و حرف‌هاى تازه دارد، مخصوصا در كتاب الأخبار الدخيلة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خويى، تعداد شاگردانش را آورده كه خيلى مهم است؛ امّا من فكر نمى‌كنم آقاى خويى، عميق‌تر از آقاى بروجردى تحقيق كرده باشد؛ چون آقاى خويى، اهل اين فن نبوده و شروع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شاگردانش نقل كردند كه گاهى يك مشكلى پيش مى‌آمده،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آقاى بروجردى بايد حلّش كند نه من؛ چون او در اين فن، تخصّص دارد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شوشترى آن جاهايى كه انتقاد داشته، خيلى صريح بوده و جرئت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يادم هست از آية اللّه صافى، قبل از مرجعيت، در ردّ ايشان مقاله‌اى در مجله نور علم چاپ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ايشان در كنگره‌اى كه در شوشتر گرفتند، سخنرانى</w:t>
      </w:r>
    </w:p>
    <w:p>
      <w:pPr>
        <w:pStyle w:val="BookText"/>
        <w:rPr/>
      </w:pPr>
      <w:r>
        <w:rPr>
          <w:rFonts w:ascii="IRNazanin" w:hAnsi="IRNazanin" w:eastAsia="IRNazanin"/>
          <w:color w:val="111111"/>
          <w:sz w:val="28"/>
          <w:sz w:val="28"/>
          <w:szCs w:val="28"/>
          <w:rtl w:val="true"/>
          <w:lang w:bidi="fa-IR"/>
        </w:rPr>
        <w:t>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آقاى غفارى هم كه آثار او را زنده و چاپ كرده، بايد تقدير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نسخه خود كلينى را در اختيار نداريم؛ ولى داريم يك تصحيح تلفيقى انجام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زيادى رأيشان بر اين است كه تلفيقى هيچ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 كه مرحوم غفارى هم در مقدمه نوشته كه يك نسخه قديمى مادر ندارد، همان چاپ سنگى را دارد با چند نسخه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نظرتان درباره تصحيح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به نظر من، در بين نسخ، نسخه‌هايى كه يك اصل و ريشه‌اى دارند انتخاب كنند و اصح را متن قرار دهند؛ امّا تلفيق نكنند و فقط در حاشيه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اختلاف، يك جاى اين نسخه، اصح است و در جاى ديگر، نسخه ديگرى، اين جا متن كدام باشد؟</w:t>
      </w:r>
    </w:p>
    <w:p>
      <w:pPr>
        <w:pStyle w:val="BookText"/>
        <w:rPr/>
      </w:pPr>
      <w:r>
        <w:rPr>
          <w:rFonts w:ascii="IRNazanin" w:hAnsi="IRNazanin" w:eastAsia="IRNazanin"/>
          <w:color w:val="111111"/>
          <w:sz w:val="28"/>
          <w:sz w:val="28"/>
          <w:szCs w:val="28"/>
          <w:rtl w:val="true"/>
          <w:lang w:bidi="fa-IR"/>
        </w:rPr>
        <w:t>آن را كه اقدم است، همه جا، متن قرار بدهيد، بعد در حاشيه بنويسيد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آن اصل، غلط است، بگوييد اين غلط است؛ ولى فلان نسخه اين جور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تلفيق، اين كتاب را از اصالت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يك جايى واقعا غلط آشكار است، صحيح آن را اگر وارد كرديد، بنويسيد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غلط بود، از فلان نسخه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مى‌كنم كه غلطى بيّن وجود ندارد، بلكه اختلاف نسخ است؛ لذا در حاشيه تلفيق كنيد، متن را تلفيق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در تحقيق نسخه‌اى، چه كارى مهم است؟</w:t>
      </w:r>
    </w:p>
    <w:p>
      <w:pPr>
        <w:pStyle w:val="BookText"/>
        <w:rPr/>
      </w:pPr>
      <w:r>
        <w:rPr>
          <w:rFonts w:ascii="IRNazanin" w:hAnsi="IRNazanin" w:eastAsia="IRNazanin"/>
          <w:color w:val="111111"/>
          <w:sz w:val="28"/>
          <w:sz w:val="28"/>
          <w:szCs w:val="28"/>
          <w:rtl w:val="true"/>
          <w:lang w:bidi="fa-IR"/>
        </w:rPr>
        <w:t>يكى همين اختلاف نسخه‌هاست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الوافى يا مرآة العقول را در نظر بگيريد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جا نسخه‌ها با آنچه در متن الكافى است فرق دارد، آنها را ذكر كنيد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اين كار را در نسخ ، در دو دسته انجام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دسته، قبل و معاصر كلينى، مثلاً اگر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سعيد باشد، قطعا گزارش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متاخّران كلينى، مانند مجلسى، شيخ حرّ عاملى و فيض كاشانى كه به عنوان نسخه‌اى ديگر، گزارش مى‌شود، هم به لحاظ متنى و هم سندى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نكاتى به نظرتان لازم مى‌رسد،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كه نمى‌خواهيد الكافى را شرح كنيد؛ بلكه مى‌خواهيد يك متن تصحيح شده‌اى چاپ شود، پس حتما اعراب‌گذارى بكنيد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مى‌رسد اگر احيانا اين مطالب، در كتب ديگرى هم نقل شده، مقابله با آن، مفيد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به نُسخ ديگر مراجعه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من لايحضره الفقيه، مستند است و سندش را هم ذكر كرده كه از محمّد بن يعقوب كلينى زياد است، آنها هم بايد مقابله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مثلاً الوافى، جهتى را در نظر داشته كه مى‌گويد در فلان جا، اين كلمه، اين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هم مى‌توانيد نقل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كدام شروح، بهتر است؟</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مرآة العقول، و در مسائل عقلى، شرح ملاّصدرا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عجيب اين است كه مجلسى با اين كه مخالف فلسفه نبوده، ولى علاقه‌اى هم نداشته و از ملاّصدرا با تجليل نقل مى‌كند، مخصوصا در باب عقل و جهل</w:t>
      </w:r>
      <w:r>
        <w:rPr>
          <w:rFonts w:eastAsia="Amiri" w:cs="Amiri" w:ascii="Amiri" w:hAnsi="Amiri"/>
          <w:color w:val="111111"/>
          <w:sz w:val="28"/>
          <w:szCs w:val="28"/>
          <w:rtl w:val="true"/>
          <w:lang w:bidi="ar-SA"/>
        </w:rPr>
        <w:t>.</w:t>
      </w:r>
      <w:bookmarkStart w:id="395" w:name="pg2166_31600"/>
    </w:p>
    <w:p>
      <w:pPr>
        <w:pStyle w:val="Heading3"/>
        <w:numPr>
          <w:ilvl w:val="2"/>
          <w:numId w:val="1"/>
        </w:numPr>
        <w:rPr/>
      </w:pPr>
      <w:bookmarkStart w:id="396" w:name="__RefHeading___Toc385136_3804643083"/>
      <w:bookmarkStart w:id="397" w:name="_Toc149"/>
      <w:bookmarkEnd w:id="395"/>
      <w:bookmarkEnd w:id="396"/>
      <w:r>
        <w:rPr>
          <w:rtl w:val="true"/>
        </w:rPr>
        <w:t>مصاحبه با آية اللّه سيد احمد مددى</w:t>
      </w:r>
      <w:bookmarkEnd w:id="397"/>
    </w:p>
    <w:p>
      <w:pPr>
        <w:pStyle w:val="BookText"/>
        <w:rPr/>
      </w:pPr>
      <w:r>
        <w:rPr>
          <w:rFonts w:ascii="Amiri" w:hAnsi="Amiri" w:eastAsia="Amiri" w:cs="Amiri"/>
          <w:color w:val="111111"/>
          <w:sz w:val="28"/>
          <w:sz w:val="28"/>
          <w:szCs w:val="28"/>
          <w:rtl w:val="true"/>
          <w:lang w:bidi="ar-SA"/>
        </w:rPr>
        <w:t>مصاحبه با آية اللّه سيد احمد مددى</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جلسه اوّل</w:t>
      </w:r>
    </w:p>
    <w:p>
      <w:pPr>
        <w:pStyle w:val="BookText"/>
        <w:rPr/>
      </w:pPr>
      <w:r>
        <w:rPr>
          <w:rFonts w:ascii="IRNazanin" w:hAnsi="IRNazanin" w:eastAsia="IRNazanin"/>
          <w:color w:val="111111"/>
          <w:sz w:val="28"/>
          <w:sz w:val="28"/>
          <w:szCs w:val="28"/>
          <w:rtl w:val="true"/>
          <w:lang w:bidi="fa-IR"/>
        </w:rPr>
        <w:t xml:space="preserve">جايگاه تاريخ حديثى مرحوم كلينى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w:t>
      </w:r>
    </w:p>
    <w:p>
      <w:pPr>
        <w:pStyle w:val="BookText"/>
        <w:rPr/>
      </w:pPr>
      <w:r>
        <w:rPr>
          <w:rFonts w:ascii="IRNazanin" w:hAnsi="IRNazanin" w:eastAsia="IRNazanin"/>
          <w:color w:val="111111"/>
          <w:sz w:val="28"/>
          <w:sz w:val="28"/>
          <w:szCs w:val="28"/>
          <w:rtl w:val="true"/>
          <w:lang w:bidi="fa-IR"/>
        </w:rPr>
        <w:t xml:space="preserve">آية اللّه مددى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ثقة الاسلام كلينى، اگر چندين همايش هم براى ايشان برگزار شود، باز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در حوزه‌هاى ما چهره‌هايى مطرح هستند كه دائما بايد به ياد آنها باشيم، نه اين كه چند سال يك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يكى از آن شخصيت‌ها ، مرحوم ثقة الاسلام كلينى است و عظمت كار ايشان، اين چنين اقتضايى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صحبت راجع به ايشان ، زواياى خيلى مختلفى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زواياى زندگى ايشان روشن و آشكار است ؛ امّا زواياى پنهان زيادى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ابتدا از اسم ايشان شروع مى‌كنيم كه در آن، اختلاف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كَلين بر وزن امير است ؟ يا كُلَين بر وزن</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زُبير ؟ يا هيچ كدام از آنها نيست و ممكن است كه واژه ديگرى به نام گِلينى باشد؟ خودِ آن روستا كجا بوده ؟ آيا واقعا گِلين بوده؟ يا گُلين بوده كه از گُل باشد؟ يا گِلّين بوده ؟</w:t>
      </w:r>
    </w:p>
    <w:p>
      <w:pPr>
        <w:pStyle w:val="BookText"/>
        <w:rPr/>
      </w:pPr>
      <w:r>
        <w:rPr>
          <w:rFonts w:ascii="IRNazanin" w:hAnsi="IRNazanin" w:eastAsia="IRNazanin"/>
          <w:color w:val="111111"/>
          <w:sz w:val="28"/>
          <w:sz w:val="28"/>
          <w:szCs w:val="28"/>
          <w:rtl w:val="true"/>
          <w:lang w:bidi="fa-IR"/>
        </w:rPr>
        <w:t>يكى از شاگردان مرحوم آقاى شيخ كاظم تبريزى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بگرديد شايد شاگردان ايشان ، طرز ضبط نام ايشان را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خودش يك تحقيق بشود، كار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معتقد بود كه آقا شيخ كاظم ، حدود چهار روز در باره اسم ايشان بحث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معتقدند كَلين درست است ، يعنى بر وزن اَمير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مسئله‌اى كه به نظر من مبهم است و جاى بحث دارد ، مدّت زمان جمع‌آورى حديث توسط ايشان ، از قم و 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شهرهايى را كه مرحوم كلينى به آن جا سفر كرده‌اند، از راه مشايخش به آسانى مى‌توان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شهرى كه ايشان از طرف مشرق رفته، نيشابور است كه از محمّد بن اسماعيل نقل مى‌كند و چون معلوم نيست محمّد بن اسماعيل به قم آمده باشد، احتمالاً ايشان به نيشابور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كلينى از مشايخ رى و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زمان يكى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نقل كرده است ، بخصوص از اشاعره قم كه محور اصلى بودند ؛ لكن از مشايخ مغرب هم در حدّ مشايخ كربلا ، كوفه و بغداد،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مشايخ كربلا ، مى‌توان به حميد بن زياد اشاره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شايد وى از مشايخ كوفه بوده كه بعد رفته و در كربلا ساكن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بغداد ، مى‌توان احمد بن محمّد عاصمى را نام 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از مشايخ ايشان، ابن عقده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كه مرحوم كلينى در اين بيست سالى كه براى تأليف الكافى صرف كرده، چه نحوه زندگى‌اى در قم داشته و چه رابطه‌اى ميان او و محدّثان و علماى قم بوده و چه برخوردى با آنها داشته ، خالى از ابهام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مقدّمه‌اى در باره تدوين فهارس و رجال در شيعه عرض مى‌كنم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 و بزرگان ما غير از تدوين رجال ، به تدوين فهارس هم اهتمام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به جهات مختلفى، دنبال فهرست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علمايى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شيخ طوسى و پيش از آنها، مرحوم ابو غالب زرارى ، و قبل از او ، ابن الوليد و پيش از او مرحوم ابن قولويه ، همگى داراى كتاب فهرست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فهارسى كه ما داريم ، اهل سنّت ندارند كه اين، خود نكته‌اى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ابن نديم را از اهل سنّت بدانيم ، چون اين فهرست، در زمانى نوشته شده است كه آل عبيد در بغداد قدرت داشتند، يك عدّه از علماى آن زمان ، حتّى مثل ابن جنى هم مردّد بين شيعه و اهل سنّت مى‌شوند؛ چون نظام حاكم آن زمان، نظام شيعه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ابن نديم را بايد مثل فهرست انتشارات فرض كنيد ، ارزش علمى ندارد؛ چون ابن نديم، ورّاق بوده و روش ايشان انتشاراتى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اهل سنّت، فهرست عبدالخير را دارند كه مثل فهرست نجاشى است؛ امّا باز هم با فهرست نجاشى، فرق مى‌كند </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بعد از تدوين فقه ، علما به فكر اصول فقه افتادند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اصول فقه ، رجال هم تدوين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و اصول فقه، زمينه صغرا و كبراى حجيّت خبر واحد را تشكيل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اين‌كه اصول فقه ، بحث كبروى حجّيت خبر را مطرح كرد ، بحث صغروى را هم رجالْ مطرح كرد ، هم به لحاظ وثاقت و هم به لحاظ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باشد چيزى را به عنوان اولين كتاب شيعه مطرح كنيم ، و اگر بتوانيم اسمش را رجال مصطلح بگذاريم ، رجال ابن فضّال است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رجال شروع شد ، تدوين فهارس در بين شيعه، بيست تا سى سال بعد، شروع شد ، كه اوجش را در فهرست شيخ طوسى و بهتر از آن را در فهرست نجاشى مى‌بينيد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من اين است كه هنوز هم دنياى غرب با اين همه انواع بيوگرافى‌اى كه دارند ، كتاب‌شناسى توصيفى و تطبيقى و از اين قبيل چيزها نوشتند ، امّا هيچ كدام از آنها هنوز كار نجاشى را نكردند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در نزد شيعه، يك كتاب‌شناسى از زاويه حجّيت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خيلى زاويه مهمى است كه هيچ‌كدامشان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عده‌اى از اهل سنّت كه مى‌گويند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 اللّه بهذه الامة الاسناد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نكته لطيفى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تراثى كه از يهوديّت يا مسيحيّت داريم، اسناد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زوايايى كه سبب شده ، حديث در اسلام بتواند زواياى علمى خود را حفظ كند ، همين اسناد است ؛ چون تاريخش را نشان مى‌دهد ، همچنان كه قرآن نسبت به كتب آسمانى سابق ، اصالت خودش را حفظ كرده، حديث هم در اسلام توانسته به خاطر اسناد ، اصالتش را حفظ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كارى كه شيعه كرد، همين اصالت اسناد فهرست شد ، مصدرنگارى شد، رجال‌شناسى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راوى‌شناسى، يك مصدر است، لكن مصدر به لحاظ حجّيت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رجال و حالِ راوى به لحاظ حجّيت، مصدر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الآن در دنيا نداريم و منحصر به شيعه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اهل سنّت 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معتقديم كه اوّلين كسى كه بحث حجّيت خبر را رسما در اصول ما وارد كرد و اصول را از اين جهت به اصول اهل سنّت نزديك كرد ، شيخ طوسى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وى، موجب شد كه رجال نزد شيعه، قدرت پيدا كند ؛ لكن به نظر من ، قدم اساسى را علاّمه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علاّمه، روىِ كتاب‌شناسى و مصدرشناسى يا به تعبير بنده ، تحليل فهرستى، بيشتر كار كردند ، تا تحليل رجالى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روى بحث رجال، زياد كار كردند ؛ چون كلّ اين طبقه را بايد با رجال درست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كلّ اين بحث را از راه اصولى و رجالى درست كردند ؛ امّا شيعه، اين بحث را با بحث كلامى عصمت ائمّه عليهم‌السلام حل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در بعضى از روايات ما هم آمده كه شما يقين داريد و آنها ظن دارند، نكته‌اش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اين تحليل با آن تحليل، خيلى فرق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آمدند و از راه اصول فقه ، نه اصول عقايد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قديم اصطلاحا مى‌گفتند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عمل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شيعه از زمان امام صادق عليه‌السلام تا زمان پيامبر خدا صلى‌الله‌عليه‌و‌آله را با عصمت كلامى حل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راه فهرستى حل كردند ، نه رجالى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دو تا تحليل است و آثار زيادى در بر دارد ، از جمله ، مقدار زيادى از شبهاتى كه در الكافى هست ، قابل تحليل است ؛ يعنى ما به</w:t>
      </w:r>
    </w:p>
    <w:p>
      <w:pPr>
        <w:pStyle w:val="BookText"/>
        <w:rPr/>
      </w:pPr>
      <w:r>
        <w:rPr>
          <w:rFonts w:ascii="IRNazanin" w:hAnsi="IRNazanin" w:eastAsia="IRNazanin"/>
          <w:color w:val="111111"/>
          <w:sz w:val="28"/>
          <w:sz w:val="28"/>
          <w:szCs w:val="28"/>
          <w:rtl w:val="true"/>
          <w:lang w:bidi="fa-IR"/>
        </w:rPr>
        <w:t>جاى بحث روى رجال، روى كتاب و روايت 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اساسى آن، اين است كه اگر راوى ، راوى آخر نباشد ، آقايان اهل سنّت، به بحث رجالى احتياج دارند ؛ ولى ما خيلى به آن احتياج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اعتراضات به الكافى زياد است و ما نمى‌خواهيم همه را اين جا بررسى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اشكالات الكافى ، وجود رواتى چون سهل بن زياد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عليه ابو جعفر احمد بن محمّد بن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تعبير نجاشى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مكذب و اخرجه بالغلو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صدها حديث از سهل بن زياد در اين كتاب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چهره‌هايى داريم كه هيچ توثيقى درباره ايشان نشده ، مثل محمّد بن على صَيْمَرى كوفىِ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اين شخص، ده‌ها حديث در كتاب الكافى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به اصرار خود احمد بن محمّد به قم آمد و در خانه خود احمد بن اسحاق بود ، امّا بعد كه فهميدند كذّاب است ، از قم بيرونش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هميشه عرض كرده‌ام كه قمى‌ها رواياتش را از كتاب‌هايشان بيرون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ده‌ها حديث در كتاب المحاسن برقى از محمّد بن على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الكافى هم همچنين و عبارت فضل بن شاذان هم در ذهنتان هست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كذّابون مشهورون خمسة ، اشهرهم ابو سمينه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مطلع هستيد كه در اهل سنّت، كذّاب، وضّاع و دجّال و امثال اينها زياد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كذّاب‌هاى ماهرى بودند كه به سرعت، جعل حديث مى‌كردند ، مثل احمد بن قاسم جويبارى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اهل جويبار هرات است؛ نه جويبار ايران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درباره‌اش نوشته‌اند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وَضَعَ الحديث من فوره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سند را حفظ كرده بود و در هر مناسبتى، يك حديث جعل مى‌كرد كه پيامبر صلى الله‌عليه و‌آله اين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بين اهل سنّت، معروف است كه يك دجالِ غريبى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احاديث او در كتاب‌هاى ما هم وارد شده است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رجال حديثمان چند نفر داريم كه مشهور به جعل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اصم بصرى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محمّد بن على كوفى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ديگر اشهر از او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اشهر الكذّابين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حديث او در كتاب الكافى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تعدادى احاديث داريم كه راوى آنها ابن فضّال‌اند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احتمال مى‌دهم كه محمّد بن على همين صيرفى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احتمال داده‌اند كه محمّد بن على بن محبوب باشد ، كه اين، بسيار بعيد است ؛ چون طبقه‌اش به او نمى‌خورَد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ما مى‌توانيم اين تحليل را قبول كنيم كه محمّد بن على صيرفى ، از لحاظ رجالى، ضعيف است ؛ امّا به لحاظ فهرستى، نه ؛ چرا؟ چون محمّد بن على، هيچ روايتى از امام ندارد و راوى آخر نيست؛ فقط ناقل آثار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جميل بن درّاج نقل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 خودش مبدع اثر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طبق مبانى قدماى اصحاب ما ، نظر، روى اين كتاب مى‌رفته، نه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غايت و هدف ما در آن جا نسخه و روايت مى‌شود و لذا اين شبهه را به راحتى مى‌توان از طرف كلينى جواب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ميرزا محمّد استرآبادى، مطالب خوبى در الفوايد المدنية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مطالب عقلى ، و هم مطالب نقلى كه حرف‌هاى او داراى يك ظرافتى است ؛ ولى اين تأويل و تحليلِ فهرستى، مال من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مجلسى، ده‌ها بار در شرح كتاب من لايحضره الفقيه دارد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رواهُ الكلينى عن سهل و سهل بن زياد طريقها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اشاره به همين تحليل فهرستى است كه من معتقدم و ارائه مى‌كنم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راوى از امام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ده‌ها حديث از سهل بن زياد داريم كه از وشّاء يا از بزنطى نقل مى‌كند </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من احتمال دادم كه اين كتاب، مال محمّد بن بزّاز بجلى باشد كه در كتاب قرب الاسناد هم مرحوم حميرى از ايشان نقل مى‌كند و قطعا ابن ادريس، اشتباه كرده است</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اينها همه نتيجه بحث‌هاى فهرستى</w:t>
      </w:r>
    </w:p>
    <w:p>
      <w:pPr>
        <w:pStyle w:val="BookText"/>
        <w:rPr/>
      </w:pPr>
      <w:r>
        <w:rPr>
          <w:rFonts w:ascii="Amiri" w:hAnsi="Amiri" w:eastAsia="Amiri" w:cs="Amiri"/>
          <w:color w:val="111111"/>
          <w:sz w:val="28"/>
          <w:sz w:val="28"/>
          <w:szCs w:val="28"/>
          <w:rtl w:val="true"/>
          <w:lang w:bidi="ar-SA"/>
        </w:rPr>
        <w:t xml:space="preserve">و كتاب‌شناسى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كلينى، فوارق بين فهرست و رجال ، تحليل فهرستى و تحليل رجالى و ضوابط اينها را خوب تجزيه و تحليل ننموده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عجايب كار، اين است كه كلينى در بخش فهرستى، ضعيف است و ما نمى‌دانيم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مقدّماتى كه عرض كردم، براى اين ذى المقدمه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الآن در الفهرست شيخ طوسى ، از كلينى كتاب نقل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نجاشى، فكر مى‌كنم دو بار نام ايشان را ديده‌ام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من اين بحث را با طلبه‌ها داشتم ، يكى از طلبه‌ها گفت كه دو تاى ديگر هم او يافته است ؛ يعنى حدّاكثر چهار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ابهام بزرگى در زندگى كلينى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افراد ديگرى كه تقريبا معاصر ايشان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ابن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فهرست شيخ طوسى ، حدود 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مورد داريم</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نجاشى در دو جاى فهرست خودش اسم اين كتاب را برده است ، يكى در اسماعيل بن جابر جعفى ، و يكى هم در ترجمه خود ابن الوليد ، آن جا كه مى‌گويد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ابى جنيد حدّثنا باجازته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تعبير به اجازه كرده است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كل كتاب نجاشى، دو جا اسم كلينى برده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جا در فهرست و يك جا در 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سؤالى كه الآن براى ما مطرح است اين كه ، چرا مرحوم كلينى در فهارس اصحاب ما نيامده است؟ در حالى‌كه در فهرست نجاشى ، شايد نزديك به ده مورد، اسم ابن جنيد ، آن فقيه شاذ را داريم ؛ ولى نام كلينى كم است و اين، خيلى عجيب است و ما نمى‌دانيم كه آيا مرحوم كلينى، عمدا سعى مى‌كرده در حال ابهام زندگى</w:t>
      </w:r>
    </w:p>
    <w:p>
      <w:pPr>
        <w:pStyle w:val="BookText"/>
        <w:rPr/>
      </w:pPr>
      <w:r>
        <w:rPr>
          <w:rFonts w:ascii="IRNazanin" w:hAnsi="IRNazanin" w:eastAsia="IRNazanin"/>
          <w:color w:val="111111"/>
          <w:sz w:val="28"/>
          <w:sz w:val="28"/>
          <w:szCs w:val="28"/>
          <w:rtl w:val="true"/>
          <w:lang w:bidi="fa-IR"/>
        </w:rPr>
        <w:t>كند يا نه؟ اين‌كه مرحوم كلينى چه طور در قم زندگى كرده، مبهم است ؛ امّا بزرگان قم از ايشان حديث نقل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صدها حديث از پدرش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ممكن است بگوييم صدوق از پدرش نقل كرده ؛ چون كلينى تقريبا سال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بغداد رفته ، احتمالاً صدوق هنوز كوچك بوده و در اواخر عمرش از پدرش اجازه عام گرفته است ؛ لكن خود صدوق، آثار كلينى را دائما در كتاب‌هاى خودش از محمّد بن محمّد بن اسحاق كلينى نقل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جاهايى كه صدوق مطالب تند و گزنده دارد ، از كلينى نقل كرده است ، مثل اين مورد كه شهر رمضان، سى روز تمام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كه من در كلمات غير محمّد بن يعقوب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صدوق با كلينى در اين جوّ ، بحثى است كه متأسّفانه در يك جاهايى حتّى در كتب فقهى ما هم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چندين مورد، ديده شده كه حديثى در فقه با يك متن بوده و همان متن در الكافى، متفاوت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اصطلاحا معروف است كه كلينى اضبط است ، شايد در موارد ديگر متفاوت باشد ، مثلاً در حديث استحاضه كه قرحه در يسار است يا در 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در اين امر، مختلف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بحثى است كه مرحوم صدوق در عبارت مقدمه فقه نظرش به كلينى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يكن قصدى قصد المصنفين فى ايراد جميع ما رويته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الايضاح قاضى نعمان دارد كه آن جا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وى اين است كه عبارت ايشان طعن به كلينى است؛ يعنى كلينى ايرادش ايراد المصنّفين است ، كه البته اين ثابت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اجمالاً روى كلينى نظر دارد ؛ امّا من نظرم اين است كه ايشان يك مقدار نظر تصحيحى دارد ، چيزى كه الآن مشهور شده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مورد، تعدادى از احاديثْ منشأ اثرند ، مثل حديث حج كه در الرسائل شيخ انصارى هم آمده است؛ همه علما هم دارند ، مثل مرحوم صدر كه معتقد است برائت عقلى جارى نمى‌شود ، و احتياط عقلى را جارى مى‌داند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برائت شرعى ، تعبيرات</w:t>
      </w:r>
    </w:p>
    <w:p>
      <w:pPr>
        <w:pStyle w:val="BookText"/>
        <w:rPr/>
      </w:pPr>
      <w:r>
        <w:rPr>
          <w:rFonts w:ascii="Amiri" w:hAnsi="Amiri" w:eastAsia="Amiri" w:cs="Amiri"/>
          <w:color w:val="111111"/>
          <w:sz w:val="28"/>
          <w:sz w:val="28"/>
          <w:szCs w:val="28"/>
          <w:rtl w:val="true"/>
          <w:lang w:bidi="ar-SA"/>
        </w:rPr>
        <w:t xml:space="preserve">ايشان مختلف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در دو دوره مختلف، بحث كرده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يك دوره، حديث رفع را قبول مى‌كند و در يك دوره، قبول نمى‌كند و به خاطر سند، اشكال مى‌كند ؛ امّا حديث حج را قبول مى‌كند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حجب اللّه عن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ايشان نوشته كه در بعضى از نُسَخ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حجب اللّه علمه عن العباد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آية اللّه صدر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نسخه ما حجب اللّه است ؛ امّا نه ، اين نسخه نيست ، حتّى متأسّفانه در كتاب جامع الأحاديث هم به ظنّ آقاى بروجردى مى‌رسد كه نسخه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با سند واحد در كتاب التوحيد صدوق و در الكافى ، هر دو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اين است كه مرحوم صدوق به عبارت كلينى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مطلب را تا حالا كسى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تقريب، يك مثال اصولى مى‌زنم و يك مثال فقهى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كلينى در تمام نسخ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حجب اللّه عن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التوحيد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حجب اللّه علمه عن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 كتاب‌هاى اصولى‌اى كه چاپ مى‌شود ، خيال مى‌كنند اختلاف نسخه است ، در حالى كه اختلاف نسخه نيست ؛ بلكه دو مصدر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صدر معترف مى‌شود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برائت درست مى‌شود ؛ ولى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حجب اللّه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برائت درست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قائل به احتياط عقلى و عدم برائت شرعى است و برائت عقلى را نيز جارى نمى‌داند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معتقدم در بحث‌هاى اصولى ، همان طور كه بايد بحث به لحاظ محتوا اصولى باشد ، تعابير هم بايد اصولى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نبايد از علم ديگرى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عقاب بلا بيان را كه مرحوم وحيد بهبهانى در اصول مطرح كرد و حق طائر را كه ديگران گفتند ، هر دو موضوع، كلامى‌اند؛ هيچ كدام اصولى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بحث مى‌خواهد در اصول بيايد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تنجيز الاهتمام ، منجّزيّة الاهتمام ، تنجيز الاهتمام فى نفسه فى عالم التشريع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 بحث اصولى است و ربطى به حق طائر و قُبح عقاب بلا بيان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 مرحوم وحيد بهبهانى، مرادش از قبح عقاب بلا بيان، برائت است ؛ مراد، همان عدم</w:t>
      </w:r>
    </w:p>
    <w:p>
      <w:pPr>
        <w:pStyle w:val="BookText"/>
        <w:rPr/>
      </w:pPr>
      <w:r>
        <w:rPr>
          <w:rFonts w:ascii="IRNazanin" w:hAnsi="IRNazanin" w:eastAsia="IRNazanin"/>
          <w:color w:val="111111"/>
          <w:sz w:val="28"/>
          <w:sz w:val="28"/>
          <w:szCs w:val="28"/>
          <w:rtl w:val="true"/>
          <w:lang w:bidi="fa-IR"/>
        </w:rPr>
        <w:t xml:space="preserve">تنجيز است ؛ امّا تعبير ، تعبير الكافى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يك حديث مى‌آيد و در اصول اثرگذار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الكافى و صدوق، عينا يكى است ، و چون اختلاف نُسَخ است ، كلينى، اضبط است و چون كلينى اضبط است ، اكثر فقها به كلينى مراجعه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معتقدم كه صدوق چون متأخّر است ، ناظر است به تصحيح تُراث كلينى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كه آيا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حجب اللّه عن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حجب اللّه علمه عن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حق را با صدوق مى‌دانم ، نه با كلينى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نه به خاطر آن بحثى است كه در اصول دارد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اصالة عدم الزياده و اصالة عدم النقيصه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اين اصالت‌ها هم به نظر من خيلى اصول عقلايى نيستند ، كه حالا اصالت عدم زياده، مقدم باشد بر عدم نقيصه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معتقدم كه صدوق، نظر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 مثال هم از فقه بزنم ، يك حديث معروف است كه تاكنون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معركة الآراء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فتاواى عجيب و غريبى هم الآن در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لأنّهنّ إذا نهين لا ينتهين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لأنّهنّ لاينتهين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معروف، مصدرش يكى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محبوب از عباد بن سهيل بصرى نقل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نجاشى، عباد را توثيق كرده و آقايان قبولش كردند ، اين حديث، جزء احاديث صحيح حساب مى‌شود و نتيجه‌اش اين شده كه فتوا مى‌دهند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بأس بالنظر إلى شعور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مشهور علما از آن اعراض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حديث واحد، با مصدر واحد در كتاب مرحوم كلينى هست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بالنظر إلى رؤوس أهل التهامه والأعراب وأهل السواد والعلوج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امّا در كتاب صدوق، بعد از اين مطالب آمده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اهل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اصلاً نكته عوض مى‌شود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نظر مى‌آيد كه اين</w:t>
      </w:r>
    </w:p>
    <w:p>
      <w:pPr>
        <w:pStyle w:val="BookText"/>
        <w:rPr/>
      </w:pPr>
      <w:r>
        <w:rPr>
          <w:rFonts w:ascii="Amiri" w:hAnsi="Amiri" w:eastAsia="Amiri" w:cs="Amiri"/>
          <w:color w:val="111111"/>
          <w:sz w:val="28"/>
          <w:sz w:val="28"/>
          <w:szCs w:val="28"/>
          <w:rtl w:val="true"/>
          <w:lang w:bidi="ar-SA"/>
        </w:rPr>
        <w:t xml:space="preserve">بحث اختلاف نُسَخ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مى‌خواهد اشتباه كلينى را بيان كند كه در نسخه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اجازه بدهيد، كمى وارد بحث فقهى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بحث، بحثى ريشه‌دار بوده و از عصر تابعيان مطرح بوده ، نه از عصر فقهاى گذشته و آن در مورد نكاح اهل ذمّه است ، كه نتيجه بحث آقاى خويى تفصيل است ؛ يعنى فهمى كه من از عبارت ايشان دارم،</w:t>
      </w:r>
    </w:p>
    <w:p>
      <w:pPr>
        <w:pStyle w:val="BookText"/>
        <w:rPr/>
      </w:pPr>
      <w:r>
        <w:rPr>
          <w:rFonts w:ascii="Amiri" w:hAnsi="Amiri" w:eastAsia="Amiri" w:cs="Amiri"/>
          <w:color w:val="111111"/>
          <w:sz w:val="28"/>
          <w:sz w:val="28"/>
          <w:szCs w:val="28"/>
          <w:rtl w:val="true"/>
          <w:lang w:bidi="ar-SA"/>
        </w:rPr>
        <w:t xml:space="preserve">اين است كه جايى كه ما جواز كشف براى زن داريم، جواز نظر هم هست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رضا عليه‌السلام نيز نقل جواز داريم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بزنطى در مورد يك نظر است و مضمون آيه مباركه، كشف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فَلَيْسَ عَلَيْهِنَّ جُنَاحٌ أَن يَضَعْنَ ثِيَابَهُنَّ </w:t>
      </w:r>
      <w:r>
        <w:rPr>
          <w:rFonts w:eastAsia="Amiri" w:cs="Amiri" w:ascii="Amiri" w:hAnsi="Amiri"/>
          <w:color w:val="111111"/>
          <w:sz w:val="28"/>
          <w:szCs w:val="28"/>
          <w:rtl w:val="true"/>
          <w:lang w:bidi="ar-SA"/>
        </w:rPr>
        <w:t>...»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گفته‌اند كه قواعد النساء مى‌توانند كشف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 مى‌تواند به او نگاه كند يا نه ؛ امّا ديگر بحث لمس در آن نيست ، يعنى اين ملازمه را آقايان فقط در نظر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روايتْ امام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خمار و جلباب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1"/>
      </w:r>
      <w:r>
        <w:rPr>
          <w:rFonts w:ascii="IRNazanin" w:hAnsi="IRNazanin" w:eastAsia="IRNazanin"/>
          <w:color w:val="111111"/>
          <w:sz w:val="28"/>
          <w:sz w:val="28"/>
          <w:szCs w:val="28"/>
          <w:rtl w:val="true"/>
          <w:lang w:bidi="fa-IR"/>
        </w:rPr>
        <w:t xml:space="preserve">چون جلباب را كه بر مى‌داشتند، فقط ساقشان ديده مى‌شد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جلباب برداشته مى‌شده، دست‌ها، و وقتى خمار برداشته مى‌شده، موها ديده مى‌شده و لذا از امام مى‌پرسد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مالى من النظر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ساعدها و شعرها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بحث از زمان تابعيان بوده و در كتب اهل سنّت هم اين بحث آمده است؛ امّا در كتب آنها از پيامبر خدا صلى‌الله‌عليه‌و‌آله روايت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بخارى، اين بحث را دارد؛ چون در آن زمان، زنان اهل ذمّه، موهايشان را نمى‌پوشاندند و اين، جزء قرارداد اهل ذمّه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بخارى از حسن بصرى نقل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يجوز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قاعده‌اى بوده در آن زمان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يجوز كشفه يجوز النظر اليه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از فقها ، از قديم، قائل به تلازم بودند و عده‌اى هم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نظر آقاى خويى، تفصيل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كشف مطلق باشد ، تلازم ندارد ؛ امّا اگر كشف مقيّد است ، يعنى مثلاً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فَلَيْسَ عَلَيْهِنَّ جُنَاحٌ أَن يَضَعْنَ ثِيَابَهُنَّ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جا كشف قياسى است و اين، اشكال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نتيجه مى‌گيريم كه نگاه كردن هم جايز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شايد از عبارت آقاى خويى، اين مطلب صراحتا در نيايد ؛ امّا به نظر من، مراد آقاى</w:t>
      </w:r>
    </w:p>
    <w:p>
      <w:pPr>
        <w:pStyle w:val="BookText"/>
        <w:rPr/>
      </w:pPr>
      <w:r>
        <w:rPr>
          <w:rFonts w:ascii="Amiri" w:hAnsi="Amiri" w:eastAsia="Amiri" w:cs="Amiri"/>
          <w:color w:val="111111"/>
          <w:sz w:val="28"/>
          <w:sz w:val="28"/>
          <w:szCs w:val="28"/>
          <w:rtl w:val="true"/>
          <w:lang w:bidi="ar-SA"/>
        </w:rPr>
        <w:t xml:space="preserve">خويى همين باشد كه يك رأى سوم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صدوق، روايت ديگرى آورده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بالنظر الى شعور نساء اهل تهامه و العلوج</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 xml:space="preserve">منظور، ايرانى‌هاى زردتشتى‌اى است كه در سرزمين عراق كار 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مى‌گويد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بالنظر الى الشعور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آخرش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اهل الذمّه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وسائل هم كه بسيار فرد دقيقى است و اهل الذمّه خوانده، چون متن الكافى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الفقيه اين‌طور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اهل الذمه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اهل بوادى و تهامه و علوج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معنا فرق مى‌كند؟ و لذا در بعضى از متون نوشته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لأنّهم اذا نهوا لا ينتهوا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جا صيغه مذكر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جاى ديگر آمده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لأنّهنّ اذا نهين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آقايان گير مى‌كنند كه چرا يكى مذكّر است و يكى مؤنّث؟ مراد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اهل ذمّه است؛ چون قانون به آنها اجازه كشف مو داده ؛ يعنى تلازم ؛ يعنى اگر جايى قانون اجازه داده، پس شما مى‌توانيد نگاه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ربطى به فاسقات شيعه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استنباط كرده‌اند كه اگر زنى فاسق بود ، هر جايش را كه در معرض ديد قرار داد، مى‌توان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اختلاف كوچك در يك مصدر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بحث سندى مطرح نشده است؛ بلكه بحث فهرستى است؛ يعنى دارد كتاب واحد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كتاب حسن بن محبوب ، از عباد بن سهيل، از امام صادق عليه‌السلام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مى‌كند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رجالى، فقط روى سند را بررسى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بحث رجالى، اصلاً فايده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فهرستى مى‌رود روى مصدر ؛ يعنى كتابى كه در اختيار كلينى بوده، چنين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ميلم به نسخه صدوق است ؛ چون معتقدم كه صدوق بعد از</w:t>
      </w:r>
    </w:p>
    <w:p>
      <w:pPr>
        <w:pStyle w:val="BookText"/>
        <w:rPr/>
      </w:pPr>
      <w:r>
        <w:rPr>
          <w:rFonts w:ascii="IRNazanin" w:hAnsi="IRNazanin" w:eastAsia="IRNazanin"/>
          <w:color w:val="111111"/>
          <w:sz w:val="28"/>
          <w:sz w:val="28"/>
          <w:szCs w:val="28"/>
          <w:rtl w:val="true"/>
          <w:lang w:bidi="fa-IR"/>
        </w:rPr>
        <w:t xml:space="preserve">كلينى است و ناظر به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را هم قبول نكرديم، در نهايت، نسخه ، مردّد بينهما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اضبطيت در كار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كتاب‌ها بر مشايخ خوانده مى‌شده ، اين‌طور نبوده كه اين لفظ همين‌جورى آمده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روى تك‌تك الفاظش حساب 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اين بحث را اهل سنّت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كنيد قديمى‌ترين كتابى كه ادّعا مى‌كنند هست ، براى وهب بن منبه ، از ابو هريره است كه مقدار زيادش از مسند احمد و غير آن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اهل سنّت نوشتند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قرأ عليه نصف الكتاب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موفق نشده همه را بخواند ، در حالى كه همه‌اش پنجاه حديث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سر اين است كه آنها روى كلمه كلمه حديثْ كار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نمى‌خواهم بگويم كه مرحوم كلينى كار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بايد بگوييم كه نسخه مجمل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نمى‌توانيم به نسخه واحد برسيم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تعبيرى كه نجاشى در باره كلينى داشته، راجع به هيچ كس ديگرى من نديده‌ام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اوثق الناس بالحديث و اثبتهم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 ما معتقديم ، چون حديث بوده و صدوق نظرش اين بوده كه فقه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صدوق، ظرافت‌هاى عجيبى دارد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نتيجه‌اى كه مى‌خواهم بگيرم، اين است كه متأسّفانه كلينى در قم، مجهول زندگى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ايشان به بغداد هم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جايى نوشته‌اند كه ايشان سال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بغداد آمده؛ امّا ما دقيقا نمى‌دانيم چه وقت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نكته‌اى كه بايد حتما روى آن كار كرد ، سال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سال اعدام شلمغانى است ؛ يعنى يكى از اتّفاقاتى كه براى شيعيان بغداد، اثرگذار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اگر كتاب شلغمانى، تأليف كتاب فقه الرضا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بعد از اين تاريخ به بغداد آمده و هنوز دوران غيبت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چرا آمده، سؤال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تا به حال كسى براى كلينى، شخصيّت سياسى قائل نشده است ؛ همه در بحث‌هاى فقهى و حديثى و اصولى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 نكته‌اى است كه مرحوم كلينى در دوران غيبت صغرا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سفرا هنوز ارتباط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وقتى وارد بغداد مى‌شود كه بزرگ‌ترين وهن سياسى در بنى عباس اتّفاق افتاد ، يعنى براى اوّلين بار ، خليفه عبّاسى به دست مردم عادى كشته شد و جسدش را روى زمين كشيدند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سال‌هاست يا دو سال قبل از آن كه كلينى وارد بغداد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سال بعد از فوت كلينى هم آل بويه مى‌آيند و بغداد را مى‌گيرند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بايد ديد كه نقش كلينى با اين جريان سياسى چيست؟ هيچ كس تا به حال ننوشته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فكر مى‌كنم اصل آمدن آقاى كلينى به بغداد، به خاطر نشر اين مجموعه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كتابى كه يك دوره اصول درست و درمان دين را دارد، كتاب كلينى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مى‌كنم كه بهترين جايى كه كلينى مى‌توانسته حرف شيعه را برساند ، بغداد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اگر شما وارد خانه‌اى در بغداد مى‌شديد كه پدر اهل سنّت است، مادر شيعه، دختر هروى ، و پسر هم اباضى بود، اصلاً تعجب نمى‌كرديد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دوران را تشبيه مى‌كنم به لبنان امروز كه هر كس هر چه مى‌خواهد ، مى‌برد آن جا منتشر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آن زمان در بغداد، حوزه نداشتيم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را گذاشتيم حوزه دوم بغداد، در مقابل مكتب اوّل كه افرادى چون ابى عمير و يونس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مكتب دوم بغداد ، با آمدن كلينى و نه قبل از كلينى، به وجود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الآن كه در خدمت شما هستم، بيش از هشتاد درصد افكار ما از حوزه بغداد به وجود آمده است ؛ لكن اينها بعد از كلينى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شك، بزرگان بغداد، شاگردان كلينى‌اند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هزار سال است كه افكار ما تابع مكتب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احترام است كه هشتاد درصد مى‌گويم و الاّ فكر كنم ، كل مكتب قم، چيزى بيش از 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درصد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افكار ما در اصول، فقه، رجال، تفسير و فهرست ، همه‌اش بغدادى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بعضى بزرگان فرموده‌اند كه تا دويست سال، مقلّد شيخ بوده‌اند ، من اثبات مى‌كنم كه علما تا الآن ، يعنى هزار سال، نه دويست سال ، مقلّد شيخ هستند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فرض كنيد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الزموهم بما الزموا به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فقط شيخ منفردا آورده، نه</w:t>
      </w:r>
    </w:p>
    <w:p>
      <w:pPr>
        <w:pStyle w:val="BookText"/>
        <w:rPr/>
      </w:pPr>
      <w:r>
        <w:rPr>
          <w:rFonts w:ascii="IRNazanin" w:hAnsi="IRNazanin" w:eastAsia="IRNazanin"/>
          <w:color w:val="111111"/>
          <w:sz w:val="28"/>
          <w:sz w:val="28"/>
          <w:szCs w:val="28"/>
          <w:rtl w:val="true"/>
          <w:lang w:bidi="fa-IR"/>
        </w:rPr>
        <w:t>كلينى آورده، نه صدوق؛ يعنى اصحاب اعراض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ما آمدند و گفتند كه سندش معتبر است ، گرچه در آن واقفيه هستند ،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حمزه واقفى ؛ امّا مى‌شود قبولش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از شيخ، ادّعاى اجماع شده ؛ يعنى تا امروز هم كه قاعده الزام قبول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يجوز على اهل كلّ ملّة ما يستحلّون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را شيخ طوسى در جلد هفت التهذيب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وسائل الشيعة هم در جلد هفده با همين سند آورده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يجوز على كلّ ملّة ما يستخلفون يا يستحلّون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كلينى هم متن را با همان سند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من از بحث فهرستى، همين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اين حديثى را كه كلينى در دو جلد با فاصله آورده، تصادفا در كتاب وسائل الشيعة هم با دو جلد فاصله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وسائل الشيعة و هم در التهذيب آورده و بعد شده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الزام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معتبر است و شيخ هم آورده و در كتب اربعه هم هست ؛ لكن تأمل نشده كه مرحوم كلينى، قبل از شيخ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ده‌ها مورد داريم كه انفراد شيخ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رجال ، تفسير، فهرست، اصول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تأسيس بغداد به عنوان مركز كلّ دنياى اسلام، در همان زمان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بزرگ‌ترين عارف را در بغداد 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 بزرگ‌ترين محدّث فقيه و هم بزرگ‌ترين ملحد را</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بزرگ‌ترين مدرسه آن زمان ، مدرسه نظاميه بغداد است كه شيخ در آن درس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واقعا ايشان سال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سال ضعف بنى عبّاس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بغداد مى‌رود و با توجّه به سال وفات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آيا در اين مدّت كوتاه، اين مكتب علمى قوى شيعه را در اين شهر پايه‌گذارى مى‌كند ؟ اين بحث، هنوز باز نشده كه آيا كلينى، غير از آن چهره‌اى كه محدّث بوده ، وجهه سياسى هم داشته؟ آيا كلينى در زمينه‌سازى براى ورود آل بويه به بغداد نقش داشته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چه طور مى‌شود كه با آمدن كلينى به بغداد ، آل بويه با يك فاصله زمانى كم، قدرت پيدا مى‌كنند ؟ قدرت، تنها به شمشير نيست ؛ زمينه‌هاى اجتماعى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مسلمان‌ها به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بايد در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مى‌خواهيد كار كنيد ، روى اين قسمت كار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مرحوم كلينى يك مجهوليتى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قم، بزرگان قم از ايشان نقل حديث نمى‌كنند و اين، خيلى 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ايشان را درك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كه ايشان خيلى زود از قم بيرون آمده باشد ، با اين كه هر دو معاصر هستند و در يك سال فوت كردند ؛ ولى با اين حال، مرحوم صدوق ، از او نقل نكرده و از پدرش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از شيخ مجهول الهويه‌اى به نام محمّد بن محمّد اسحاق كلينى نقل مى‌كند كه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هم در كتاب من لايحضره الفقيه در مشيخه‌اش و هم در التوحيد نسبتا از كلينى، زياد حديث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كرده‌ام كه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از محمّد بن محمّد اسحاق كلينى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بحث رجالى شده كه مثلاً مشايخ صدوق، ثقه هستند يا نه؟</w:t>
      </w:r>
    </w:p>
    <w:p>
      <w:pPr>
        <w:pStyle w:val="BookText"/>
        <w:rPr/>
      </w:pPr>
      <w:r>
        <w:rPr>
          <w:rFonts w:ascii="IRNazanin" w:hAnsi="IRNazanin" w:eastAsia="IRNazanin"/>
          <w:color w:val="111111"/>
          <w:sz w:val="28"/>
          <w:sz w:val="28"/>
          <w:szCs w:val="28"/>
          <w:rtl w:val="true"/>
          <w:lang w:bidi="fa-IR"/>
        </w:rPr>
        <w:t xml:space="preserve">اين بحث ، خوب است ؛ ولى فعلاً به آن كارى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فرد مجهولى بيايد و از كلينى نقل بكند؟ ابن وليد، معاصر ايشان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كنيم ابن وليد مى‌توانست از ايشان نقل كند ، در حالى كه هيچ جا از كلينى نقل نكرده است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مهدوى‌راد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 به مرحوم كلينى بر مى‌گردد كه از خود ردّ پا نگذاشته است ، در حالى كه شيخ صدوق، هر كجاى نيشابور كه رفته حتّى كوچه‌هايش را هم يادآورى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چيزى كه از مرحوم كلينى مى‌دانيم، اين است كه ايشان به نيشابور و كوفه و بغداد رفته است؛ چون اين مطلب، فقط از راه مشايخ به دست مى‌آيد ، غير از مشايخ، ما راهى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حيات كلينى، داراى ابهام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قصّه آل بويه در بغداد نبود ، به نظرم خيلى مهم نبود ؛ امّا احتمال مى‌دهم كه كلينى، چهره سياسى داشته است ؛ يعنى از بُعدِ اوّل ايشان در كتب فهارس، نقشى ياد نشده است و اين، خيلى مهم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افرادِ بعد از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حميد بن زياد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فهارس، نقش زيادى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نجاشى از ابن بطّه معروف، حدود شصت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مورد نقل مى‌كند كه نقل فهارس از ايشان، مجموعا چهارصد مورد است ، و اين، واقعا براى ما تعجّب‌آور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اين طور ميراث‌هاى اصحاب در اختيارش بوده ، چه طور شده كه مرحوم كلينى در سلسله سند فهارس ما خيلى مطرح نيست؟</w:t>
      </w:r>
    </w:p>
    <w:p>
      <w:pPr>
        <w:pStyle w:val="BookText"/>
        <w:rPr/>
      </w:pPr>
      <w:r>
        <w:rPr>
          <w:rFonts w:ascii="IRNazanin" w:hAnsi="IRNazanin" w:eastAsia="IRNazanin"/>
          <w:color w:val="111111"/>
          <w:sz w:val="28"/>
          <w:sz w:val="28"/>
          <w:szCs w:val="28"/>
          <w:rtl w:val="true"/>
          <w:lang w:bidi="fa-IR"/>
        </w:rPr>
        <w:t xml:space="preserve">در كتاب صدوق، احاديثى را كه از خود كلينى اسم برده، 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مورد بيشتر نيستند و يك جا هم گفته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رواهُ محمّد بن يعقوب ، لا افتى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مرحوم صدوق، به اخذ اَحْدَث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مبانى رجالى و حديثى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جاهاى ديگر هم ايشان روايات كلينى را مى‌آورد، امّا با عبارت رُوِى و از اين قبيل كه با متن كلينى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مقدارش هم مشترك بين صدوق و كلينى است ؛ يعنى صدوق، اصلاً در تفكّر كلينى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 شيخ طوسى ، هفتاد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درصد تفكّر شيخ طوسى، مرتبط با كلينى است ، درحالى كه از تراث صدوق، خيلى كم نقل مى‌كند ، مخصوصا آن تراث‌هاى انحصارى صدوق</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احتمال مى‌دهم كه شايد كلينى در آن زمان، در شمار خطّ غلوّ حساب مى‌شده ؛ يعنى بحث سياسى ائمّه كه من اسمش را گذاشتم غلوّ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غلوّ، يك انحراف اعتقادى داشته و يك انحراف عملى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مثلاً نماز نمى‌خواندند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مى‌دهيم كه خط غلوّ، يك لوازم خارجى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لوازم خارجى آن، شعوبى‌ها بودند كه در آن زمان، يك حركت تندى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كسانى كه در كتاب‌هاى تاريخى، اسم او به عنوان</w:t>
      </w:r>
    </w:p>
    <w:p>
      <w:pPr>
        <w:pStyle w:val="BookText"/>
        <w:rPr/>
      </w:pPr>
      <w:r>
        <w:rPr>
          <w:rFonts w:ascii="Amiri" w:hAnsi="Amiri" w:eastAsia="Amiri" w:cs="Amiri"/>
          <w:color w:val="111111"/>
          <w:sz w:val="28"/>
          <w:sz w:val="28"/>
          <w:szCs w:val="28"/>
          <w:rtl w:val="true"/>
          <w:lang w:bidi="ar-SA"/>
        </w:rPr>
        <w:t xml:space="preserve">يك شعوبى برده شده ، على بن محمّد علان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دايىِ محمّد بن يعقوب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آيا اين فرد همان است؟ كلينى هم در جاهايى، از سهل نقل مى‌كند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جزو خطّ غلوّ است؛ لكن دو جور، بلكه سه جور خطّ غلو 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شايد در مكتب قم در آن زمان، تا حدودى شعوبى‌ها جزو غلات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سندش خيلى ضعيف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خود مرحوم كلينى در بحث اصول عقايد ، از ابو الحسن ثالث،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عيسى اشعرى شنيده بود و خيرانى هم شنيده بود، به خيرانى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نگفتى؟ او هم شنيده،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مكرمة كنتُ احببت أن تكون لرجل من العرب لامن العجم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آقاى خويى هم معتقد است كه روايتى هست كه نشان مى‌دهد احمد بن محمّد بن عيسى اشعرى ، شديدا ضدّ عجم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احتمال، وجود دارد كه مثلاً سهل بن زياد، مقدارى تفكّر شعوبى داشته ، البته غلوّ به معناى انحراف، نه به معناى نماز نخواندن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غلو به معناى انحراف فكرى كلّى است كه مظهر بزرگ آن، ابوالخطاب است كه 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خداست و من هم پيغمبرم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غلو ديگرى هم بوده كه ترك واجبات و انجام محرّمات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غلو را سعى كردند به مفضّل هم نسبت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رجال الكشّى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مفضّل رفتيم به سوى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اذان صبح، رفتم تا براى نماز، آماده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برويم نماز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خانه خوانده‌ام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شأن مفضّل، اجلّ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دروغ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رساله‌اى موجود است كه مفضّل به امام صادق عليه‌السلام نوشته كه هم در مختصر البصائر آمده و هم در بصائر الدرجات صفّار و در آخر كتاب،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صفحه جواب امام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مى‌گويد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را عمدا اهل جماعت درآوردند كه بگويند مفضّل، نمازخوان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دروغ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آمدند و به مفضّل، اين گونه نسبت‌ها را دادند ، همان‌طور كه معتقديم رابطه‌اى</w:t>
      </w:r>
    </w:p>
    <w:p>
      <w:pPr>
        <w:pStyle w:val="BookText"/>
        <w:rPr/>
      </w:pPr>
      <w:r>
        <w:rPr>
          <w:rFonts w:ascii="IRNazanin" w:hAnsi="IRNazanin" w:eastAsia="IRNazanin"/>
          <w:color w:val="111111"/>
          <w:sz w:val="28"/>
          <w:sz w:val="28"/>
          <w:szCs w:val="28"/>
          <w:rtl w:val="true"/>
          <w:lang w:bidi="fa-IR"/>
        </w:rPr>
        <w:t>مخفى بين غلو و اسماعيليه وجود داشته كه اين زاويه هم تا حالا بررسى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اجمالاً نظرم اين است كه درباره خط غلو، بيشتر بررسى شود ؛ چون كلينى در اين خط نقش دارد ، چه غلو عقايدى و چه غلو عملى؛ يعنى ترك نماز و روزه و چه در لوازم ، مثل شعوبيگرى، و تندروى‌هاى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معلى بن خنيس، جزء غلوّ سياسى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هم همچنين ؛ يعنى هيچ كدام در خط غلوّ انحرافى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و بروز اين خط غلوّ، در زمان امام صادق عليه‌السلام است ، نه امام باقر عليه‌السلام ؛ چون امام باقر عليه‌السلام در زمان بنى‌اميّه شهيد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تنها امامى است كه سه بحران اجتماعى شديد را پشت سر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تصدّى امامت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قيام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زيد كه قيام مى‌كند، تمام موازين را به هم مى‌زند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قيام زيد ، كارهايى كه بنى عبّاس و ابو مسلم كردند، تزلزلى در نظام بنى‌اميّه ايجاد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كه هر نظام سياسى‌اى كه در آن تزلزل ايجاد شود ، جامعه، به فكر جايگزين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جايگزين در آن زمان، مطرح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عبّاس به زعامت ابراهيم كه بعد در زندان مُرد ؛ بنى حسن به زعامت عبداللّه محض و بعد پسرش محمّد و ابراهيم و پسرش و تا حدّى موسى بن عبداللّه؛ و بنى حسين ، يعنى امام صادق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غلوّ سياسى، اين جا نشئت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بن عمر و معلى بن خنيس، اين جا نشئت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معتقد بودند كه اهل بيت عليهم‌السلام جنبه ولايتشان فقط بايد در حكومت ظهور كند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كوفه، دو خط فكرى به وجود آمد ، يك خطى كه اسم آن را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گذاشتم كه زراره و محمّد بن مسلم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دنبال همين مستضعفان و پابرهنه‌ها بودند ، لذا تمام نقش مفضّل بن عمر، در زمان امام صادق عليه‌السلام است و در زمان امام كاظم عليه‌السلام به كنار مى‌رود، مثل آقاى دهخدا كه در ايام مشروطه خيلى نقش داشت ؛ امّا بعد رفت گوشه خانه و مشغول نوشتنِ امثال و حكم و لغت نامه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تا زمان امام كاظم عليه‌السلام هم زنده است ؛ ولى ديگر اسمى ندارد ، چرا؟ چون حس كرد كه</w:t>
      </w:r>
    </w:p>
    <w:p>
      <w:pPr>
        <w:pStyle w:val="BookText"/>
        <w:rPr/>
      </w:pPr>
      <w:r>
        <w:rPr>
          <w:rFonts w:ascii="IRNazanin" w:hAnsi="IRNazanin" w:eastAsia="IRNazanin"/>
          <w:color w:val="111111"/>
          <w:sz w:val="28"/>
          <w:sz w:val="28"/>
          <w:szCs w:val="28"/>
          <w:rtl w:val="true"/>
          <w:lang w:bidi="fa-IR"/>
        </w:rPr>
        <w:t>ديگر وضعِ جامعه قبول نمى‌كند و بنى عبّاس جا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اين است كه خطّ غلوّ، ابتداى ظهورش يك خط سياسى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الخطاب كه منحرف تمام‌عيار بود ، او هم مى‌گفت كه امام صادق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بن عمر هم حرف‌هاى سياسى 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الخطّاب به همراه هفتاد نفر با شمشير قيام كردند و نيروهاى حكومتى هم ريختند و همه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خروجشان و شعارشان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يا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امام صادق عليه‌السلام مرتّب لعنشان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شدند خطّ سياسى، مفضّل هم شد خطّ سياسى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اعتقادم اين است انصافا ميراث‌هاى علمى خطّ غلوّ، جاى تأمّل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اصحاب ماست ؛ چون دنبال خطّ سياسى بودند، ميراث‌ها دقيق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نبود حرفِ من باشد يا اهل كتاب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مشكل ايجاد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الآن داريم خطّ غلوّ را از زاويه حديثى و رجالى بررسى مى‌كنيم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زاويه حديثى، كارى به زاويه عقايدى ندارد؛ ربطى به نماز خواندن ندارد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اينها لوازم خطّ غلوّ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خطّ غلوّ از زمان امام صادق عليه‌السلام در جريان ضعف بنى اميه ، به عنوان يك حكومت بدل مطرح شد ، و مثل هر خط سياسى‌اى كه الآن مطرح است، براى خودشان ميراثْ درست كردند ، براى خودشان معلّم درست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طرف هم مى‌بينيد كه زُراره و محمّد بن مسلم را داريم ؛ معلّى بن خنيس هم داريم ، بعد حسين بن سعيد ، حسن بن محبوب ، محمّد بن سنان و محمّد بن عروه هم 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تا به حال بحث نشده ، من مى‌خواهم اين مسئله را به كلين ربط بدهم و اين بحث بسيار مفيدى است كه اگر آقايان بخواهند تحقيق كنند ، خودش كتابى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 غلوّ براى خودش ميراث درست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كلينى، قسمت نفى اين ميراث را در كتابش وارد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شما در الكافى روايت يوسف بن ضبيان داريد، مفضّل بن عمر داريد و از همه آنها مهم‌تر، محمّد بن سنان داريد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موارد اختلاف صدوق با كلينى همين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كلينى و مخصوصا</w:t>
      </w:r>
    </w:p>
    <w:p>
      <w:pPr>
        <w:pStyle w:val="BookText"/>
        <w:rPr/>
      </w:pPr>
      <w:r>
        <w:rPr>
          <w:rFonts w:ascii="IRNazanin" w:hAnsi="IRNazanin" w:eastAsia="IRNazanin"/>
          <w:color w:val="111111"/>
          <w:sz w:val="28"/>
          <w:sz w:val="28"/>
          <w:szCs w:val="28"/>
          <w:rtl w:val="true"/>
          <w:lang w:bidi="fa-IR"/>
        </w:rPr>
        <w:t>بعد از كلينى ، متأسّفانه اين اختلافات هم بين شيعه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متّهم شد كه غالى‌اند ، همان غلوّ سياسى ؛ چون شيعيان بغداد، سلطه سياسى پيدا كردند و بر عليه خلافت تصميم مى‌گرفتند ؛ امّا در قم، مردم خاضع حكومتِ رى بودند كه به شكل سورى از آل بويه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جامعه ، شيعى‌اند، يك جامعه‌اى كه از رى مى‌ترسد و يك جامعه‌اى كه خليفه را زير دست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از آل بويه، چند كار منشأ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تثبيت اشهد أنّ عليّا ولى اللّه، و يكى قضاياى شهادت حضرت زهرا 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مرحوم شيخ طوسى در بخش مزارات ،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ممتحنة امتحنك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نتيجه شصت سال كار سياسى است كه در بغداد شد و گرنه، زيارتى كه معروف است ، همان سه سطر است و تصادفا شيخ طوسى هم از كتاب المزار محمّد بن احمد داوود قمى نقل مى‌كند كه اين كتاب، نزد مرحوم شيخ طوسى ضعيف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مرحوم كلينى انصافا خيلى مجهول زندگى كرد و هنوز هم قسمت‌هاى مهمّى از زندگى ايشان برايمان مبهم است و از همه مهم‌تر، اگر ثابت شود مرحوم كلينى در خصوص زمينه‌سازى براى آل بويه دست داشته ، حائز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الآن مى‌دانيم، اين است كه با آمدن كلينى، قوى‌ترين حوزه شيعه در بغداد تأسيس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مورد هم كمتر كار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 داريم كه اصحاب امام صادق عليه‌السلام به بغداد آمدند و در زمان موسى بن جعفر عليه‌السلام زياد آمدند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ما مرحوم كلينى با درايتى خاص ، مقدارى از تُراث صحيح خطّ غلوّ را هم داخل كتابش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بعدا آهسته آهسته خطّ غلوّ از بين مى‌رود و اين تقسيم‌بندى را ديگر نداريم؛ چرا؟ من احتمال مى‌دهم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 مرحوم كلينى، قسمت صحيح را آورده ؛ ثانيا ، با تشكيل خلافت فاطمى‌ها در مصر ، چون خطّ غلوّ سياسى دنبال حكومت بود ، حكومت هم اوايلش خوب بود و بعد ، آن هم به فساد افتاد ؛ يعنى خطّ غلوّ، جذب مصر شد و خطّ غلوّ شيعه، منحل شد ؛ دو تا حادثه هم‌زمان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ديگر اين، انقصام خطّ غلوّ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ما بعد از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بعد از كلينى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نمى‌گوييم اين ميراث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خطّ اخباريگرى و اصوليگرى آمد؛ امّا اين دو تا خط، مساوى با خطّ غلوّ و اعتدال نيست و من فكر مى‌كنم كه مرحوم كلينى به دو لحاظ با خطّ غلوّ حساب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نقد تُراث‌هاى آن و دومى با لوازمش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احمد بن محمّد بن عيسى است كه سهل بن زياد را از قم بيرون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بزرگوارى مرحوم آقاى بروجردى و در اخلاص فدائيان اسلام، شبهه‌اى ندايم ، همه آنها بلا اشكال هستند ؛ لكن يك لوازم خارجى داريم كه ما بايد به هر نحو، توجّهش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بزرگوارى كلينى و احمد و اينها هيچ شبهه‌اى نداريم ؛ لكن يك لوازم خارجى، مثل شعوبيگرى، كار را خراب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مرحوم كلينى در انحلال ميراث‌هاى علمى خطّ غلوّ تأثير داشت؛ چون با آمدن ميراث خودش، آن ميراث‌هاى خلط شده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خودِ مكتبِ بغداد، يك مكتب باز است و از لحاظ سياسى هم قدرت با شيعه بود، اين، باعث شد تا خط كلينى تثبيت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بزرگان اين خط ،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ابن قولويه، سيّد مرتضى، سيّد رضى، ابن برّاج و شيخ طوسى، اين خط، نضج پيدا كرد و يكى از عللى كه كتاب كلينى چنين شهرت و اعتبارى يافت، همين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بحث‌هاى رجال و حديثى راجع به كتاب الكافى ظرافت‌هايى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روى اين كتاب، كارهايى زياد و دقيقى شده است و اين كه اصول تفكّر شيعه الآن، مديون اين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درصد آنچه كه ما به عنوان عقايد داريم ، از اين كتاب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هم همين‌طور با ارتباطاتى كه مطرح مى‌شود مثل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و سوابق تاريخى،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حكومت برآمده از اين پايگاه علمى،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تقويت كلينى با آمدن حكومت آل بويه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بحث سياسى به عنوان يك نظريه مطرح مى‌شود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صحبت اين است كه اين كتاب، عظمت دارد و معظم افكار شيخ طوسى، از كلينى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قم، براى بغدادى‌هاست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قمى‌ها مى‌گفتند شما غالى هستيد ، در</w:t>
      </w:r>
    </w:p>
    <w:p>
      <w:pPr>
        <w:pStyle w:val="BookText"/>
        <w:rPr/>
      </w:pPr>
      <w:r>
        <w:rPr>
          <w:rFonts w:ascii="IRNazanin" w:hAnsi="IRNazanin" w:eastAsia="IRNazanin"/>
          <w:color w:val="111111"/>
          <w:sz w:val="28"/>
          <w:sz w:val="28"/>
          <w:szCs w:val="28"/>
          <w:rtl w:val="true"/>
          <w:lang w:bidi="fa-IR"/>
        </w:rPr>
        <w:t xml:space="preserve">مقابل، آنها هم مى‌گفتند شما در ولايتْ ضعيف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ريشه‌هاى تفكّر بغداد از كلينى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اين مقدار از سهل بن زياد نقل مى‌كند، با اين كه احمد او را از قم بيرون كرده ، همچنين اين مقدار زياد كه از محمّد بن سنان و ديگرانى كه در خطّ غلوّ محسوب مى‌شوند ، نقل مى‌كند ، شايد در اصطلاح قمى‌هاى آن زمان ، اين تفكّر ، نوعى تفكّر غلوّ حساب مى‌شده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سؤالى كه مطرح مى‌شود، اين است كه چرا از همان مكتب بغداد استفاده نكرده است؟</w:t>
      </w:r>
    </w:p>
    <w:p>
      <w:pPr>
        <w:pStyle w:val="BookText"/>
        <w:rPr/>
      </w:pPr>
      <w:r>
        <w:rPr>
          <w:rFonts w:ascii="IRNazanin" w:hAnsi="IRNazanin" w:eastAsia="IRNazanin"/>
          <w:color w:val="111111"/>
          <w:sz w:val="28"/>
          <w:sz w:val="28"/>
          <w:szCs w:val="28"/>
          <w:rtl w:val="true"/>
          <w:lang w:bidi="fa-IR"/>
        </w:rPr>
        <w:t>مكتب بغداد، بعد از كلينى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اوّل بغداد ، آن هم به قم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سال‌هاى نود و صد هجرى ، سال تولّد حديث شيعه در كوفه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مقدار ضعيفى هم در بصره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 بن يسار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يك مقدار بسيار ضعيفى هم در مدينه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مريم انصارى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مثل على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فقط رواياتى تكْ‌تك از اشاعره قم كه در زمان حضرت سجاد عليه‌السلام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مكتب، تا سال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بود و بعد از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مى‌رود بغداد؛ امّا در اين انتقال شهر به شهر ، ميراث‌هاى حديثى فطحيّه و واقفيّه به بغداد نمى‌روند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واقفيه شايد يك بغدادى داشته باشيم ، مثل حميد بن زياد كه تا كربلا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از واقفيه و فطحيه در قم، خراسان، مدينه يك هم نفر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يكى از علل محو اين دو مذهب، اين است كه در كوفه مى‌مانند ، يعنى از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ميراث ما مى‌آيد به بغداد و بغداد، حالت پالايش دارد ؛ تلطيف هم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ديگر پالايش ، مى‌رود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جاست كه تقابل اين دو هم درست مى‌شود و إلاّ ، اوّلين جايى كه حديث را مرتّب كردند، بغداد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هم چون پايتخت بود و فكر، در آن باز بود ، اين پالايش دقيق‌تر بود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كلينى بايد اين جور بررسى شود ؛ يعنى بايد مشخّص شود كه مقدار ميراث‌هايى كه از كوفه به بغداد و قم آمده توسط، صيرفى آورده شده و از امام نشنيده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اكذب است ، خوب ما انصاف را مى‌گوييم ، خود سهل بن زياد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انصافِ قضيه، اين كه بين سهل بن زياد و احمد از زمين تا آسمان 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كذب را هم ما كذب غلوّ مى‌دانيم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نمى‌گويم ايشان دروغ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 مذهبى، نه؛ كذب حديث‌شناسى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مثلاً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دروغ نيست؛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مثلاً مى‌گفته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زياد عن البَزَنْطى ، در صورتى كه وجاده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مسلك حديثى بوده كه در آن، وجاده را مى‌توان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فلان ، عن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بحث، ظرايفى دارد ؛ امّا آقايان توجّه نكرده‌اند و رفته‌اند در يك عوالم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بوده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وجاده است يا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مى‌گفتند ، اگر وجاده هم باشد ، مى‌گويم عن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عدّه‌اى مقيد بودند كه 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مطابق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مى‌بريم،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اين جا دو تا اشتباه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يك مبانى خاصى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مثلاً محمّد بن سنان را جزو كذّابين نوشته‌اند ، لذا با وَضّاع فرق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يك چيز است ، ضعف، يك چيز و كذب، چيز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اصطلاحاتى است كه در حديث ، قاطى شده است و منشأ اين شده كه مثلاً بيايند در خود الكافى هم طعن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على صيرفى ، ميراث اصحاب شيعه را از كوفه به قم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معروفى هم كه در تاريخ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ستخلوا كوفه من المؤمنين ويأرز عنها العلم كما تأرز الحية في جحرها ، ثم يظهر العلم ببلدة يقال لها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54"/>
      </w:r>
      <w:r>
        <w:rPr>
          <w:rFonts w:ascii="IRNazanin" w:hAnsi="IRNazanin" w:eastAsia="IRNazanin"/>
          <w:color w:val="111111"/>
          <w:sz w:val="28"/>
          <w:sz w:val="28"/>
          <w:szCs w:val="28"/>
          <w:rtl w:val="true"/>
          <w:lang w:bidi="fa-IR"/>
        </w:rPr>
        <w:t>اين، براى همان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قم دور بود و بغداد نزديك‌تر، امكان عرضه به ائمّه متأخر هم بيشتر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طرفى، محيط بغداد هم علمى‌تر بود، لذا مكتب بغداد، به وسيله امثال يونس، روى خط شواهد كتاب و سنّت افتاد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اساسى بين قم و بغداد از اين جا شروع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قمى‌ها بيشتر بر حديث تكيه كردند ، لذا قمى‌ها بخصوص با يونس بن عبد الرحمان خيلى نامهربان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معتقد بودند كه او يك نوع قياس را وارد مذهب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نظر</w:t>
      </w:r>
    </w:p>
    <w:p>
      <w:pPr>
        <w:pStyle w:val="BookText"/>
        <w:rPr/>
      </w:pPr>
      <w:r>
        <w:rPr>
          <w:rFonts w:ascii="IRNazanin" w:hAnsi="IRNazanin" w:eastAsia="IRNazanin"/>
          <w:color w:val="111111"/>
          <w:sz w:val="28"/>
          <w:sz w:val="28"/>
          <w:szCs w:val="28"/>
          <w:rtl w:val="true"/>
          <w:lang w:bidi="fa-IR"/>
        </w:rPr>
        <w:t>من اين گونه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تفكّرات يونس، خوب بررسى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از آثار يونس، از طريق كلينى به ما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نقاط اختلاف بين قم و بغداد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روى آثار يونس كه توسط محمّد بن عيسى به ما رسيده، مانور مى‌دهد و قبول مى‌كند ؛ ولى قمى‌ها قبول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مكتب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سال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شروع شده و تا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پيشرفت مى‌نمايد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عين حالى كه آثار كوفه را دارد، آثار بغداد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آثار دوره اوّل بغداد را؛ يعنى شما در ميراث قمى‌ها آثار ابن ابى عمير را هم داريد، آثار صفوان را هم مى‌بينيد، آثار يونس را هم بسيار كم مى‌بينيد، كه اين آثار، هم در قم و هم در خراسان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راوى آثارم؛ البته راوى از امام معاصر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آمده و از امام رضا عليه‌السلام نقل مى‌كند، واضح است كه جعلى است و براى او جعل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كه فضل، معاصر دو امام هادى و عسكرى عليهماالسلامبوده است؛ ولى از هيچ كدام، حديثْ نقل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فضل ، اين است كه راوى ميراث است؛ يعنى كار او فهرستى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الآن وارد شده،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فضل، عن ابى عمير، عن صفوان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اينها نسخه‌هاى كتاب ابى عمير و صفوان است؛ نسخه‌هاى خراسانى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از اين نسخه هم استفاده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مكتب دوم بغداد، بعد از رفتن كلينى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مبدأ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مكتب دوم، به قم نيامد و قمى‌ها در مقابل آن موضع گرفتند و گفتند كه شما در حق ائمّه مقصّريد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در مقابل گفتند كه شما غالى هستيد و تندرو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به حيدرى و نعمتى هم كشيد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مفيد رحمه‌الله به شدت به صدوق حمله مى‌كند؛ البته اگر اين دو رساله منسوب به ايشان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رساله ادبيّه و يكى رساله سهو النبى</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آقاى مهريزى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نبايد بحث را بر محور غلوّ بگذاريم؛ يعنى فراتر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عقل‌گرايى‌اى كه در بغدادى‌ها هست، خيلى مهم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اين كه مرحوم كلينى كتابش را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كرده،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حضرات اهل سنّت، از جمله ذهبى نوشته‌اند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سنة ثلاثمئه و سبعين تقارب الرفض و الاعتدال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مقصود، كلينى است؛ يعنى ريشه‌هاى تقارب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ابن قِبّه هم داريم؛ امّا ابن قبه ، تندرو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متكلّمان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بايد بگويم كه كلينى، معتدل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بغداد دوم، غير از بغداد اوّل است كه من به صورت اجمال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مايل باشيد مفصّل مى‌گويم كه اصلاً نقش كلينى در كجاى مكتب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مهدوى 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شخصيتى مثل كلينى، كتاب ادبى دارد، شعر دارد، نقد قرامطه دارد ؛ يعنى كتاب كلامى جدّى و از همه مهم‌تر، رسائل ائمّه را به صورت مستقل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خيلى معنا دارد؛ چون اين مورد، جنبه سياسى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فكر مى‌كنم، شايد نظرش از رسائل ، بيشتر ، توقيعات امامِ خويش يعنى توقيعات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الآن ببينيد، خود اين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الحوادث الواقعه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ركن اساسى ولايت فقيه است؛ يعنى ما معتقديم از همين و امّا الحوادث الواقعه، هر سه مقام را براى فقيه مى‌شود اثبات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افتاء و هم قضا و هم تصدّى اجتماعى را، و اين، يك نكته اساسى است؛ چون ما معتقديم كه طرح ولايت، همين اصطلاح روز، يعنى دولت در سايه است، و اين را قبل از امام صادق عليه‌السلام هيچ انديشمندى مطرح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بحث ولايت فقيه را از آن زاويه آوردند، حتّى در كتاب نراقى و در كتاب مكاسب مرحوم امام خمينى، بحث را آورده‌اند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انهم خلفائى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هيچ كدام دلالت به ولايت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سه تا روايت به ولايت دلالت دارد و بقيه ربطى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w:t>
      </w:r>
    </w:p>
    <w:p>
      <w:pPr>
        <w:pStyle w:val="BookText"/>
        <w:rPr/>
      </w:pPr>
      <w:r>
        <w:rPr>
          <w:rFonts w:ascii="Amiri" w:hAnsi="Amiri" w:eastAsia="Amiri" w:cs="Amiri"/>
          <w:color w:val="111111"/>
          <w:sz w:val="28"/>
          <w:sz w:val="28"/>
          <w:szCs w:val="28"/>
          <w:rtl w:val="true"/>
          <w:lang w:bidi="ar-SA"/>
        </w:rPr>
        <w:t xml:space="preserve">مكاتبه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همين كه عرض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يكى براى عمر بن حنظله و يكى هم روايت ابى خديجه سالم بن مكرم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جعلته عليكم قاضيا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اوّلينِ آن براى امام صادق عليه‌السلام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آقاى مهريزى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نظر من هم مقبوله و هم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الحوادث الواقعه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دور از بحث ولايت فقيه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اصلاً من بحث را از زاويه خارجى و به قول امروزى‌ها بحث علّى به جاى معلولى مطرح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فضا را مطرح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سياسى حاكم 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خط‌هاى سياسى؛ خط‌هايى كه قائل به عمل مسلّحانه بودند، چه در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زيدى‌ها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در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خوارج 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مايل باشيد بحث را به گونه‌اى ديگر مطرح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همين بحث تعارض، روايت عمر بن حنظله در كتاب‌ها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المشايخ الثلاثه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حديث را صدوق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كه كتاب را تحقيق مى‌كنند، توجّه ندارند كه اين اشتباه در وسائل الشيعة واقع شده و هنوز هم دارند تكرار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عمر بن حنظله را كه صدرش ولايت فقيه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نياورده است؛ چون قائل به ولايت فقيه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صدوق ، عنوان بابش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الاتفاق على رجلين فى الحكومة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قائل به قاضى تحكيم است، حتى قضا را هم قبول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خويى هم اين چنين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مهم، اين است كه مرحوم كلينى دو بار آورده، يكى در ابواب العلم كه كامل و با صدر آورده است، يك بار هم در جلد هفتم در باب قضاوت كه فقط صدر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شيخ طوسى هم در كتاب خودش، در باب قضاوت، آن را كامل آورده است، امّا صدوق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الاتفاق على 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يك روايت ديگرى نقل مى‌كند،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عن عمر بن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فإن اختلف الرجلان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از آن جا نقل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حديث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جعلته حاكما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عجايب كار، دقّت‌هايى است كه صدوق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اين روايت، عمر بن حنظله، يك قسمتى دارد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دو در قرآن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قسمت در كتاب الكافى، يك جور است ، در كتاب التهذيب، يك جور است ، در الاحتجاج طبرسى، اين تكه‌اش چنين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عرف الفقيهان حكمها من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اين كه دو تا حكم متضاد در كتاب بيايد نتيجه‌اش چيست؟ الاحتجاج توجيه كرده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اين كه هر دو در كتاب بيايد، يعنى اطلاقات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شيخ طوسى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عُطى عليهما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نشناختند، به عكسِ صورت نخست، مى‌شود ضد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چه كار كرده؟ كل اين عبارت را برداشته است؛ چرا؟ چون در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مى‌خواسته اين را به فقيه ربط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با ظرافت خاصّى اين كار را كرده و يك تكه از روايت را حذف كرده است؛ چون اصلاً قائل به ولايت فقيه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البته نكته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مرحوم شيخ مفيد دارد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فوّض الأئمة عليهم‌السلام اجراء الحدود فى عصر الغيبة إلى الفقهاء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حرف، همان حرف كلينى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اينها نشان‌دهنده همان بخش سياسى است كه كلينى داشته و براى ما هنوز هم روشن نيست؟ 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دوم</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مهريزى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گذشته، چند بحث مطرح شد كه اگر ادامه پيدا كند،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نكته‌هاى مبهم در زندگى كلينى است كه چند زيرمجموعه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آيا مى‌شود كلينى را با حوادث سياسى ربط داد يا نه؟ البته طرح مسئله، خوب بود كه بايد تأمّل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مسئله ارتباط كلينى با قمى‌ها و اين كه چرا اسمش را نقل نكردند يا كم نقل كردند؟ اين، به نظرم بحث خوبى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اشاره شد به بحث مرز غلوّ از نگاه قمى‌ها كه بهتر است اين بحث، مقدارى باز بشود؛ چون براى خود من سؤال است كه آيا كلينى ، متعلّق به مكتب بغداد است ؟ و آيا تفاوت مكتب بغداد با مكتب قم در غلوّ است؟</w:t>
      </w:r>
    </w:p>
    <w:p>
      <w:pPr>
        <w:pStyle w:val="BookText"/>
        <w:rPr/>
      </w:pPr>
      <w:r>
        <w:rPr>
          <w:rFonts w:ascii="IRNazanin" w:hAnsi="IRNazanin" w:eastAsia="IRNazanin"/>
          <w:color w:val="111111"/>
          <w:sz w:val="28"/>
          <w:sz w:val="28"/>
          <w:szCs w:val="28"/>
          <w:rtl w:val="true"/>
          <w:lang w:bidi="fa-IR"/>
        </w:rPr>
        <w:t xml:space="preserve">البته به نظرم اين گونه نيست؛ به جهتى كه بغدادى‌ها حرف‌هايى راجع به ائمّه عليهم‌السلام دارند كه بسيار پايين‌تر از اعتقادات شيعه درباره ائمّه بوده؛ يعنى اگر ملاك غلوّ را باورهاى شيعيان درباره ائمّه عليهم‌السلام بدانيم، حرف‌هاى شيخ مفيد و سيّد مرتضى، واقعا حرف‌هاى قابل تأمّلى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فقه، دايره عصمت، در شهادت و امثال اينها، بحث‌هاى فراوانى است كه هم سيّد مرتضى و هم شيخ مفيد در آن تأمّل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حرف‌هاى خود كلينى هم در اين قسمت، به اندازه كتاب‌هايى كه در قم بوده،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درباره ائمّه، خيلى چيزها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متعلّق به مكتب بغداد است كه يك مكتب عقلانى و تابع عقلانيّت حاكم بر بغداد است؟ يا در مقابل، براى قمى‌هايى كه اهل حديث بودند؟ اگر اين گونه است، در مورد روابط قمى‌ها با كلينى از زوايه غلوّ، نمى‌توانيم نگاه بكنيم و بگوييم اينها غالى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محور بغداد، عقلانيّت حاكم بر آنهاست و فكر مى‌كنم كه عامل آن هم اين است كه هر جا كه ائمّه عليهم‌السلام به شكلى حضور داشتند، عقلانيّت نيز به شكلى حاكم بوده و هر جا كه ارتباطى مستقيم نبوده و فاصله بوده، اين عقلانيت، كم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اصلى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همين اساس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تحليل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عقل و جهل شروع مى‌شود نه با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قمى‌ها و بقيه شيعيان نيست و قبلاً هم سابقه نداشته است؛ در معاصران و اقران خودش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 در اين زمينه، بحث را به جايى رساند،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رحيميان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ديگر، اين است كه از اين جهت ، نوعى تناقض در الكافى و عقايدشان ديده مى‌شود؛ به دليل اين كه گاهى رواياتى كه بوى غلو از آنها مى‌آيد، نقل مى‌شود، مثل روايات محمّد بن سنان و امثال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هم بر عكس، چيزهايى را نقل مى‌كند كه شيعه عادى، حاضر نيست چنين حرفى را بزند ، مثلاً نقل مى‌كند كه امير مؤمنان عليه‌السلام كه رفتند بر منبر و گفتند كه به امام حسن زن ندهيد؛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مطالبى اين طورى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ضد 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نوع تناقض در گفته‌هاى كلينى ديده مى‌شود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اين مطلبى كه فرموديد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نكته‌اى را بيان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قبل، عرض كردم كه اگر فهرستى كار بكنيد، بسيارى از مسائل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حديث را مرحوم كلينى از محمّد بن زياد نقل مى‌كند كه همان ابن ابى عمير است، لكن</w:t>
      </w:r>
    </w:p>
    <w:p>
      <w:pPr>
        <w:pStyle w:val="BookText"/>
        <w:rPr/>
      </w:pPr>
      <w:r>
        <w:rPr>
          <w:rFonts w:ascii="IRNazanin" w:hAnsi="IRNazanin" w:eastAsia="IRNazanin"/>
          <w:color w:val="111111"/>
          <w:sz w:val="28"/>
          <w:sz w:val="28"/>
          <w:szCs w:val="28"/>
          <w:rtl w:val="true"/>
          <w:lang w:bidi="fa-IR"/>
        </w:rPr>
        <w:t>از طريق حميد بن زياد، از سماعه، از محمّد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اين، نشان مى‌دهد كه كلينى، اين حديث را در نسخه مشهور ابن ابى عمير نديده ، بلكه در نسخه واقفى‌ها ديده است؛ چون ابن ابى عُمير، از ماست ؛ نه واقفى و نه فطحى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در بيشتر روايات واقفيه، از ابن ابى عُمير به اسم ابن ابى عُمير، نام برده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محمّد بن زياد ابن ابى عُمير در مصادر ما به نام محمد بن زياد آمده است كه درست هم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اگر ما آمديم و آن ريشه مطلب را مصدرشناسى نموديم، خود اين براى ما يك نقطه توقّف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مرحوم كلينى در زمانى درك مى‌شود كه ما بتوانيم مبانى حديث‌شناسى او را باز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مبانى، الآن باز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خويى رحمه‌الله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جميل بن زياد، ثقه است، ابن سماعه هم ثقه است، ابن ابى عُمير هم كه معلوم است، پس حديثْ موثّق است؛ امّا تحليل نمى‌كنند كه اين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مطلب در كتاب ابن ابى عُمير بوده، چرا كلينى از همان طريق معروفش نقل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عن ابن ابى عُمَير؟ ده‌ها حديثِ اين چنينى از او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ابن ابى عميرى كه در اختيار كلينى بوده، نسخه ابراهيم بن هاشم است؛ نسخه محمّد بن خالد برقى است؛ و از همه مهم‌تر، نسخه مرحوم فضل بن شاذان، يا نسخه عبيد اللّه احمد بن نُحيكى است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چه طور شده با اين كه ما نسخه‌هاى شيعى داريم، مرحوم كلينى اين نسخه‌ها را نقل نمى‌كند و از واقفيه نقل مى‌كند؟ تُراث واقفيه، يك ميراث ثانويه حساب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را فهميديم، جواب سؤال شما روشن مى‌شود كه خود اين حديثْ مشكل دارد، هر چند سندش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 غير از شواهد تاريخى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شواهد تاريخى هم كه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تولّدش دوم هجرت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مدينه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فقط در كوفه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بحث‌هاى مطلاق ، مال كوفه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به مدينه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آيا مى‌شود در سه</w:t>
      </w:r>
    </w:p>
    <w:p>
      <w:pPr>
        <w:pStyle w:val="BookText"/>
        <w:rPr/>
      </w:pPr>
      <w:r>
        <w:rPr>
          <w:rFonts w:ascii="IRNazanin" w:hAnsi="IRNazanin" w:eastAsia="IRNazanin"/>
          <w:color w:val="111111"/>
          <w:sz w:val="28"/>
          <w:sz w:val="28"/>
          <w:szCs w:val="28"/>
          <w:rtl w:val="true"/>
          <w:lang w:bidi="fa-IR"/>
        </w:rPr>
        <w:t>سال و نيم، پنجاه زن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طلّق خمسين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اهل سنّت، كوفه، مركز كذب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اينها حديث را بررسى نكردند، فقط گفتند چون سندش معتبر است، پس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اعتبار سند برايمان به تنهايى كافى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فرض كنيم كه اوّلين ازدواج امام در پانزده‌سالگى انجام شده، با توجّه به اين كه هنگام شهادت،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داشته‌اند، پنجاه زن، يعنى سالى دو زن بايد گرفته باشند؛ يعنى شش ماه يك بار، طلاق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بگوييم كه كل اين مطلب در ظرف سه سالِ ايّام كوفه است، يعنى پنجاه تا زن، ظرف سه سال، ديگر وضع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رحيميان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ناهماهنگى‌هايى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كلينى، اين گونه ناهماهنگى‌ها را با ذكر سند، حل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را ما بايد حل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نويسنده معاصر، كتابى به نام دفاع عن الكافى نوشته كه اين، دفاع از الكافى نيست ؛ دفاع از عقايد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بحث هم كه شما فرموديد، در حقيقت، ريشه‌اش شناخت حقيقت غلوّ است كه بسيار هم بحث خوبى است؛ امّا در اين مجال، نمى‌گنجد و از الكافى خارج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كه اگر مايل هستند از همين آقايان فضلا، يكى دو نفر روى خط غلوّ و ميراث‌هاى خطّ غلوّ كار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آن مقدار از ميراث‌ها و چهره‌هاى خطّ غلوّ را كه در كتاب الكافى موجود است، جدا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اينها چهره‌هايشان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زياد، محمّد بن سَنان، احمد بن محمّد سيّارى، سلمة بن خطّاب، مفضّل بن عمر جُعفى، يونس بن ظبيان، و الى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خطّ غلوّ بصره، كه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شمّون، و عبد اللّه بن عبد الرحمان اصمّ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 خطّ غلوّ كوفه داريم و يك خطّ غلوّ بصره، كه كلينى، ميراث خطّ غلوّ بصره را هم دارد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خطّ غلوّ هم در قم داريم، مثل محمّد بن اورَمه قمى، سلمة بن خطّاب و ابراهيم بن اسحاق احمرى نهاوندى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بررسى جداگانه‌اى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هدف كنگره ، الكافى و شخص كلينى است ، معتقدم كه بايد كارى در حدود الكافى انجام</w:t>
      </w:r>
    </w:p>
    <w:p>
      <w:pPr>
        <w:pStyle w:val="BookText"/>
        <w:rPr/>
      </w:pPr>
      <w:r>
        <w:rPr>
          <w:rFonts w:ascii="IRNazanin" w:hAnsi="IRNazanin" w:eastAsia="IRNazanin"/>
          <w:color w:val="111111"/>
          <w:sz w:val="28"/>
          <w:sz w:val="28"/>
          <w:szCs w:val="28"/>
          <w:rtl w:val="true"/>
          <w:lang w:bidi="fa-IR"/>
        </w:rPr>
        <w:t>بشود؛ يعنى اعتقادم بر اين است كه چون الكافى، يكى از كتاب‌هاى اصلى مذهب است، اگر بناست كه كارى روى آن انجام شود، بايد نوعى احاطه و شمول داشته باشد؛ يعنى هم بتواند شامل تمام بحث‌هاى گذشته باشد و هم راه‌گشايى براى آينده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در طول تاريخ، انديشمندان و متفكّران بزرگ، كسانى هستند كه بر مطالب گذشته، احاطه داشته‌اند، مثل مرحوم شيخ انصارى و 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چون احاطه دارند، مى‌توانند ابداع كنند و نظر جديد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بايد روى خودِ الكافى هم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 صفحه مقدّمه بياوريد و بعد از آن، نقش غلوّ و خطّ غلوّ در الكافى را اضافه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مثال، نقشِ سعد بن زياد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جزء خطّ غلوّ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الكافى چگونه مى‌ببينيم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قطعا با ابن شمعون و سلمة بن خطّاب بن اسحاق احمرى نهاوندى فرق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 فرق‌هايش چيست ؟ ما بحث‌هاى ديگرى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 رجالى، ميراث‌شناسى و تاريخ غلوّ و ملازمات آن را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كه الآن بحث بايد به صورتى باشد كه اوّلاً، استيعاب ما سبق بشود؛ ثانيا زمينه‌ها را براى نوآورى و كارهاى جديدى باز كند</w:t>
      </w:r>
      <w:r>
        <w:rPr>
          <w:rFonts w:eastAsia="IRNazanin" w:cs="IRNazanin"/>
          <w:color w:val="111111"/>
          <w:sz w:val="28"/>
          <w:szCs w:val="28"/>
          <w:rtl w:val="true"/>
          <w:lang w:bidi="fa-IR"/>
        </w:rPr>
        <w:t>.</w:t>
      </w:r>
      <w:r>
        <w:rPr>
          <w:rStyle w:val="FootnoteAnchor"/>
          <w:rtl w:val="true"/>
        </w:rPr>
        <w:footnoteReference w:id="456"/>
      </w:r>
      <w:r>
        <w:rPr>
          <w:rFonts w:ascii="IRNazanin" w:hAnsi="IRNazanin" w:eastAsia="IRNazanin"/>
          <w:color w:val="111111"/>
          <w:sz w:val="28"/>
          <w:sz w:val="28"/>
          <w:szCs w:val="28"/>
          <w:rtl w:val="true"/>
          <w:lang w:bidi="fa-IR"/>
        </w:rPr>
        <w:t>خصوصا با توجّه به امكانات زياد و بودجه‌هاى سنگين، بايد كارى بسيار دقيق و علمى انجام شود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ديگرى كه اشاره فرموديد، اين است كه ما بايد بدانيم كه عده‌اى از مستشرقان، انصافا جوانب خوبى از كارهاى ما را بررسى كرده‌اند، مثلاً در يكى از شماره‌هاى فصل‌نامه علوم حديث، مقاله‌اى از يك يهودى چاپ شده است كه در باره اصول اربعمئه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شماره بعد، مقاله‌اى از همين آقايان كارشناس</w:t>
      </w:r>
    </w:p>
    <w:p>
      <w:pPr>
        <w:pStyle w:val="BookText"/>
        <w:rPr/>
      </w:pPr>
      <w:r>
        <w:rPr>
          <w:rFonts w:ascii="IRNazanin" w:hAnsi="IRNazanin" w:eastAsia="IRNazanin"/>
          <w:color w:val="111111"/>
          <w:sz w:val="28"/>
          <w:sz w:val="28"/>
          <w:szCs w:val="28"/>
          <w:rtl w:val="true"/>
          <w:lang w:bidi="fa-IR"/>
        </w:rPr>
        <w:t xml:space="preserve">دارالحديث آمده، كه اين مقاله بعدى، از آن هم ضعيف‌تر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اين براى انسان دردآور است كه يك مستشرق يهودى در فلسطين اشغالى، مقاله‌اى در باره اصول اربعمئه بنويسد و بعد از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شماره، طلبه يا دانشجويى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 ايشان را نمى‌شناسم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مقاله‌اى در اين زمينه بنويسد كه حرف‌هاى آن يهودى، بهتر از اين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انصافا عدّه‌اى از مستشرقان خوب كار كردند؛ لكن ما هم توانايى آن را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هرچه مستشرق داريم، در نسخه‌شناسى، خوب كار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چنين نيست كه ما نتوانيم خوب كار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كارهاى محمّدخان قزوينى را نمى‌شود فراموش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جهان گشا را ملاحظه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زحمات عطاملك جوينى، از چندين مستشرق،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چنين كارهايى را در حوزه خودمان هم مى‌توانيم انجام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اين كار بايد درك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بعضى از علماى نجف مى‌گفتند كه به حديث نبايد دست زد، امّا اين، يك اعتقاد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اين است كه الآن اين مجموعه‌هاى پژوهشى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دار الحديث يا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فرد فردشان اين كارها را بكنند ، چه رسد به گروهى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مستشرقان كار كردند، زحمت كشيدند، نسخه‌ها و كتاب‌ها را ديدند و عجله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تقارن انجام دادند و زير بناهاى فكرى مشخّصى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الآن ما دقيقا مى‌توانيم درست توى فكر آن مستشرق بنشينيم و از ديد او تمام كارها را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ما بخواهيم كار كنيم، بهتر از آنها مى‌توانيم ؛ چون اينها تُراث خودمان است، ارتكازات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مى‌توانيم نسبت به آنها حرف زيادى بزنيم</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شنيده‌ام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نديده‌ام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آقاى بجنوردى نقل مى‌فرمودند كه در خاتمه مستدرك ديده بودند كه به اين مضمون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مجلسى، چون در زمان صفويه و جنگ‌هاى عثمانى بوده، از خيلى از كتاب‌ها، مطّلع نشده است و من مطلع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مرحوم مجلسى را محدّثِ اعظم نمى‌دانم ، محدّث اعظم در شيعه، پنج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شهيد اوّل، شيخ احمد انصارى و خودش و يكى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 را هم</w:t>
      </w:r>
    </w:p>
    <w:p>
      <w:pPr>
        <w:pStyle w:val="BookText"/>
        <w:rPr/>
      </w:pPr>
      <w:r>
        <w:rPr>
          <w:rFonts w:ascii="IRNazanin" w:hAnsi="IRNazanin" w:eastAsia="IRNazanin"/>
          <w:color w:val="111111"/>
          <w:sz w:val="28"/>
          <w:sz w:val="28"/>
          <w:szCs w:val="28"/>
          <w:rtl w:val="true"/>
          <w:lang w:bidi="fa-IR"/>
        </w:rPr>
        <w:t>محدّث اعظم ننوشته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اعظم، كسى است كه تمام احاديث شيعه را ديده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الآن با امكانات زياد و ارتباطاتى كه داريم، مى‌شود از كتاب‌خانه‌هاى كشورهاى خارج هم به راحتى آگاهى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حرفم اين است كه بياييد از اين امكانات، بهترين استفاده‌ها را ببريم، مخصوصا براى كتاب الكافى ؛ چون اين كتاب، مانند صحيح البخارى براى اهل سنّت، وجهه مذهبى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يك برنامه براى كارهاى قبل از الكافى ، يك برنامه براى معاصر الكافى و يك برنامه براى بعد از الكافى تا زمان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رشته گوناگون را بايد مورد توجّه قرار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كارهاى جديدى مثل همان جريان غلوّ هم بايد در اولويت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تاكنون نسبت الكافى را با خطّ غلوّ بررسى نكردند و ما معتقديم كه الكافى، كارى كرد كه خطّ غلوّ در خطّ اعتدالْ ادغام شد و ديگر دو تا خط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زمان امام صادق عليه‌السلام تا زمان كلينى، دو خط داريم كه از زمان كلينى، يك خط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خيلى مهم است؛ يعنى ما ديگر تُراث محمّد بن سنان، در مقابل حسين بن سعيد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آيا وجود الكافى، اين اثر را گذاشت؟ من احتمال مى‌دهم قصّه تاريخى، يعنى تشكيل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هم‌زمان كلينى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نقش داشته است</w:t>
      </w:r>
      <w:r>
        <w:rPr>
          <w:rFonts w:eastAsia="IRNazanin" w:cs="IRNazanin"/>
          <w:color w:val="111111"/>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حال بايد بررسى كرد و ديد كه آيا واقعا با رسيدن به حكومت ، ديگر كار علمى خود را رها كردند، يا الكافى اين اثر را گذاشت؟</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اولاً بايد با توجّه به امكانات و ارتباطاتى كه با كتاب‌خانه‌هاى خارجى وجود دارد، عنصر زمان را در نظر بگيريم تا يك كار علمى كاملاً پخته انجام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دوم، اين كه از اين حرف‌هايى كه مستشرقان زدند، استفاده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معتقدم كه ما بيش از آنها مى‌توانيم كار كنيم و بسيارى از زوايايى را كه آنها اصلاً توجّه نكرده‌اند، تحقيق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اين كه بايد اين كار، به صورت برنامه‌ريزى شده، انجام</w:t>
      </w:r>
    </w:p>
    <w:p>
      <w:pPr>
        <w:pStyle w:val="BookText"/>
        <w:rPr/>
      </w:pPr>
      <w:r>
        <w:rPr>
          <w:rFonts w:ascii="IRNazanin" w:hAnsi="IRNazanin" w:eastAsia="IRNazanin"/>
          <w:color w:val="111111"/>
          <w:sz w:val="28"/>
          <w:sz w:val="28"/>
          <w:szCs w:val="28"/>
          <w:rtl w:val="true"/>
          <w:lang w:bidi="fa-IR"/>
        </w:rPr>
        <w:t>شود؛ يعنى يك عقل مدبّرى باشد كه برنامه بدهد كه ما اصلاً چه چيزى مى‌خواهيم و چه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راجع به الكافى مى‌توانيم در سه مرحله كار كنيم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قبل از كلينى؛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كلينى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 بعد از كلينى تاكنون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قبل از كلينى، اگر اين مبنا كه ما دو تحليل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تحليل رجالى و يك تحليل فهرستى، مورد قبول واقع شد، ابتدا بايد پژوهشى به نام رجال الكافى انجام شود؛ يعنى كل افرادى كه در الكافى به اسامى مختلف آمدند، اتحادها، اشتراك‌ها، ضبط اسماى صحيح و سقيم به عنوان يك كتاب مستقل، استخراج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مرحله زمان كلينى، بحث مصادر الكافى را داريم؛ يعنى همان بحث‌هاى تحليل فهرستى كه بيان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بحث‌هايى كه مطرح كرديم، كتاب ابن ابى عمير بود كه يكى از مصادر كتاب الكافى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اين كتاب را مطالعه كنيم، خودِ ابن ابى عمير را ارزيابى كنيم و بعد از آن، نُسَخى را كه در اختيار كلينى بوده ، بررسى نماييم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در جايى حديثى داريم از كتاب النوادر ابن ابى عمير كه مرحوم شيخ طوسى كامل آن را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حديث، سه فقره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كلينى، يك قسمتش را منطبق با سند شيخ طوسى نقل كرده، قسمت دوم را از حميد بن زياد نقل كرده و آن قسمت را عوض كرده و اين عوض كردن، منجر به اين شده كه متن حديث را هم عوض بكند؛ يعنى در كتاب شيخ طوسى آمده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تحجّ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كتاب الكافى آمده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تحجّ المطلقة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الكافى بسيار دقيق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از كتاب ابن ابى عمير، سه چهره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كلينى از همان نسخه شيخ طوسى، چهره اوّلش را نقل كرده و چهره دومش را از كتاب جميل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متن آن با كتاب شيخ طوسى فرق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اين خودش ظرافت است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همين روايت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تزوّجوا الحسن فإنّه رجل مطلاق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ما به عين اعتبار بگيريم كه كتاب ابن ابى عمير كه خواهرش يا مادرش يا دخترش آن را در زمين دفن كرد، شايد يكى از علل اختلاف بين نسخه واقفيّه و غير واقفيّه همين</w:t>
      </w:r>
    </w:p>
    <w:p>
      <w:pPr>
        <w:pStyle w:val="BookText"/>
        <w:rPr/>
      </w:pPr>
      <w:r>
        <w:rPr>
          <w:rFonts w:ascii="IRNazanin" w:hAnsi="IRNazanin" w:eastAsia="IRNazanin"/>
          <w:color w:val="111111"/>
          <w:sz w:val="28"/>
          <w:sz w:val="28"/>
          <w:szCs w:val="28"/>
          <w:rtl w:val="true"/>
          <w:lang w:bidi="fa-IR"/>
        </w:rPr>
        <w:t>علت باشد؛ يعنى اگر اين روايت در كتاب واقفيّه بود، در كتاب على بن ابراهيم نبود، شايد در آن نسخه دفن شده بوده، بعد كه خود ابن ابى عمير از حفظْ نقل حديث كرده ، اصلاً اين روايت را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تعدادى از ميراث‌هاى ابن ابى عمير، خواهى نخواهى در كلّ ميراث شيعه اثر داشته‌اند و تنها در الكافى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كلّ كتاب الكافى را تحليل فهرستى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بتوانيم هفتاد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درصد موفّق شويم و اين نسخه‌ها را جدا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كتاب‌هاى اوّليه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ابى الفتاح كنانى، كتاب حلبى، كتاب ابن ابى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جدا بكنيم و بعد كتاب‌هاى بعدى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كتاب حسين بن سعيد، كتاب نوادر الحكمه و كتاب نوادر احمد بن محمّد بن عيسى، كتاب محمّد بن قيس عن ابى جعفر، كتاب الحج معاوية بن عمّار، كتاب مسائل على بن جعفر و ده‌ها مصدر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الكافى جدا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ذلك در تعدادى از مصادر گير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مستشرقان، روى اين قسمت كار نكرده‌اند؛ چون ما مى‌آييم و تحليل مصدر را به لحاظ حجيّت مى‌كنيم، در حالى كه اصلاً مستشرقان به عقلشان هم خطور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رجال را از زاويه تراجم نگاه مى‌كنند، نه از زاويه حجّيت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در اسلام، از زاويه حجّيت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فهارس در شيعه، از زاويه حجّيت نوشته شده است ، در حالى كه ديگر كتاب‌شناسى‌ها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هيچ كدام از زاويه حجيّت نوشته نشده‌اند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اصلاً بحث حجّيت بين آنها مطرح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حجّيت، طبيعتش در محدوده قانون است</w:t>
      </w:r>
      <w:r>
        <w:rPr>
          <w:rFonts w:eastAsia="IRNazanin" w:cs="IRNazanin"/>
          <w:color w:val="111111"/>
          <w:sz w:val="28"/>
          <w:szCs w:val="28"/>
          <w:rtl w:val="true"/>
          <w:lang w:bidi="fa-IR"/>
        </w:rPr>
        <w:t>.</w:t>
      </w:r>
      <w:r>
        <w:rPr>
          <w:rStyle w:val="FootnoteAnchor"/>
          <w:rtl w:val="true"/>
        </w:rPr>
        <w:footnoteReference w:id="458"/>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سؤالى كه مطرح مى‌شود، اين است كه با اعتقادات چه كنيم؟ 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ربطى به حجيّت به اين معنا ندارد، گرچه اين مسئله، بين علما هم مشهور است كه بايد علم‌آور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اعتقادات، بنا ، بر اين است كه دنبال حجيّت</w:t>
      </w:r>
    </w:p>
    <w:p>
      <w:pPr>
        <w:pStyle w:val="BookText"/>
        <w:rPr/>
      </w:pPr>
      <w:r>
        <w:rPr>
          <w:rFonts w:ascii="Amiri" w:hAnsi="Amiri" w:eastAsia="Amiri" w:cs="Amiri"/>
          <w:color w:val="111111"/>
          <w:sz w:val="28"/>
          <w:sz w:val="28"/>
          <w:szCs w:val="28"/>
          <w:rtl w:val="true"/>
          <w:lang w:bidi="ar-SA"/>
        </w:rPr>
        <w:t xml:space="preserve">تعبّدى نروند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علما اين طور معروف بوده كه معارف دينى را سه بخش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بخش بايد يقينى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اصول عقايد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يك بخش هم حجيّت تعبدى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الزاميات فقه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 بخش هم نه تسامح دارد و نه حجيّت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همان اخلاق و مكروهات و مستحبّات است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نكته دومِ بحث مصادر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بسيار هم مهم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بررسى جوانب سلبى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ما از جوانب سلبى، اين است كه مثلاً بگوييم در اين بحث، كلينى فلان كتاب و فلان كتاب در اختيارش بوده است؛ امّا از فلان كتاب، استفاده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كنيد كه كلينى در موضوع حج در الكافى، از كتاب موسى بن قاسم بَجَلى استفاده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هم استفاده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منحصرا شيخ طوسى استفاده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موسى بن قاسم بَجَلى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بزرگان اصحاب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غير از كتاب الحج، كتاب الصلاة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از كتاب الصلاة هم استفاده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فقط از الحجّ ايشان</w:t>
      </w:r>
    </w:p>
    <w:p>
      <w:pPr>
        <w:pStyle w:val="BookText"/>
        <w:rPr/>
      </w:pPr>
      <w:r>
        <w:rPr>
          <w:rFonts w:ascii="IRNazanin" w:hAnsi="IRNazanin" w:eastAsia="IRNazanin"/>
          <w:color w:val="111111"/>
          <w:sz w:val="28"/>
          <w:sz w:val="28"/>
          <w:szCs w:val="28"/>
          <w:rtl w:val="true"/>
          <w:lang w:bidi="fa-IR"/>
        </w:rPr>
        <w:t>استفاده كرده است؛ چون فقط كتاب الحج موسى بن قاسم بَجَلى نزد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الكافى، خيالتان از كتاب الحجّ موسى بن قاسم 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 دو روايت از موسى بن قاسم وجود دارد؛ لكن از على بن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موسى بن قاسم، داراى ويژگى‌هايى است كه چون انفراد شيخ طوسى هم به آن اضافه شده، نكات و گيرهايى در متن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الصلاة شيخ طوسى از كتاب الصلاة موسى بن قاسم نقل كرده است؛ امّا در كتاب الكافى، از او نقل نكرده است، بجز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جا كه از آنها هم به عنوان مُرسل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ديگر از كتاب‌هايى كه بسيار مهم بوده و بين اصحاب ما اهميت داشته، كتاب الرحمة، اثر سعد بن عبد اللّه است كه پنج باب مهم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صلات، زكات، حج و 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 و كتاب بزرگى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هم آن را نزد مرحوم ابن الوليد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معاصر كلينى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 لكن مرحوم كلينى، اصلاً از اين كتاب نقل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بيشتر از همه از اين كتاب نقل مى‌كنند، يكى شيخ طوسى است و</w:t>
      </w:r>
    </w:p>
    <w:p>
      <w:pPr>
        <w:pStyle w:val="BookText"/>
        <w:rPr/>
      </w:pPr>
      <w:r>
        <w:rPr>
          <w:rFonts w:ascii="IRNazanin" w:hAnsi="IRNazanin" w:eastAsia="IRNazanin"/>
          <w:color w:val="111111"/>
          <w:sz w:val="28"/>
          <w:sz w:val="28"/>
          <w:szCs w:val="28"/>
          <w:rtl w:val="true"/>
          <w:lang w:bidi="fa-IR"/>
        </w:rPr>
        <w:t xml:space="preserve">ديگرى مرحوم خويى كه چيزى در حدود پنجاه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درصد از فتاواى شاذ ايشان، مستندش در اين كتاب است؛ فتاواى شاذى كه سندش هم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شما مى‌توانيد صورتى از آن كتاب‌هايى كه الكافى به آن اعتماد كرده، تهيه كنيد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كتاب‌ها موجب وثاقت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مؤلّفانشان ثقه‌اند؟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متعدد آن كتاب را چه كنيم؟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را چه كار كنيم؟</w:t>
      </w:r>
    </w:p>
    <w:p>
      <w:pPr>
        <w:pStyle w:val="BookText"/>
        <w:rPr/>
      </w:pPr>
      <w:r>
        <w:rPr>
          <w:rFonts w:ascii="IRNazanin" w:hAnsi="IRNazanin" w:eastAsia="IRNazanin"/>
          <w:color w:val="111111"/>
          <w:sz w:val="28"/>
          <w:sz w:val="28"/>
          <w:szCs w:val="28"/>
          <w:rtl w:val="true"/>
          <w:lang w:bidi="fa-IR"/>
        </w:rPr>
        <w:t>اينها بحث‌هاى جديدى هستند كه تا كنون هم مطرح نشده‌اند و مى‌توانند زمينه بسيار خوبى را باز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الكافى هم مى‌توانيد اين كار را بكنيد؛ يعنى بايد بررسى شود كه آيا احاديثى كه در الكافى آمده، در مصادر قبل از الكافى هم آمده‌اند يا نه ؟ فرض كنيد مثلاً همان حديث را ايشان از احمد بن محمّد خالد، از المحاسن برقى هم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در المحاسن، اين طور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على، عن ثعلبة بن ميمون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محمّد بن على كيست؟ جناب آقاى ابو صيرفى كذّاب است، يا عن محمّد بن على، عن الحجّار؟ آن وقت در الكافى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محمّد بن خالد، عن الحجّار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محمّد بن على آن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عين همان سند است، متن هم همان متن؛ امّا راوى ضعيف،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حذف راوى ضعيف، سند صحيح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خداى نكرده بخواهد به اقدس كتاب شيعه، اين شبهه وارد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خيلى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چون اين، شبهه قوى‌اى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مشكل را ما در بحث‌هاى فهرستى هم داريم و مختص كتاب الكافى نيست و جوابش را هم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اشاره‌اى كرديم و عرض كرديم كه خود كتاب المحاسن، مشكل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از الكافى دفاع كنيم وگرنه اين كتاب حديث شيعه، در معرض خطر قرار مى‌گيرد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المحاسن، كتابى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فيه و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معاصران، كتابى به نام معرفة الحديث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اصلاً المحاسن و برقى را به خاطر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فيه و نُقص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زير سؤال برده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نجاشى و هم شيخ طوسى اين عبارت را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نُسَخش مختلف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رُواتى كه الكافى از طريق او هم از المحاسن نقل مى‌كند، على بن</w:t>
      </w:r>
    </w:p>
    <w:p>
      <w:pPr>
        <w:pStyle w:val="BookText"/>
        <w:rPr/>
      </w:pPr>
      <w:r>
        <w:rPr>
          <w:rFonts w:ascii="Amiri" w:hAnsi="Amiri" w:eastAsia="Amiri" w:cs="Amiri"/>
          <w:color w:val="111111"/>
          <w:sz w:val="28"/>
          <w:sz w:val="28"/>
          <w:szCs w:val="28"/>
          <w:rtl w:val="true"/>
          <w:lang w:bidi="ar-SA"/>
        </w:rPr>
        <w:t>حسين سعدآبادى است كه مؤدِّب كلينى است</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سعدآبادى، كسى است كه منفردا از احمد برقى نقل مى‌كند؛ يعنى ايشان از هيچ استادى از مشايخ قم نقل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انفرادها يك مشكل دارد و آن، اين است كه ممكن است كم و زياد بشود ؛ يعنى وقتى كسى فقط شاگرد يك آقا شد، ممكن است چيزهايى نقل كند كه ديگران نقل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حسين سعدآبادى، در تمام رواياتش، بدون استثنا، از غير از برقى نقل نمى‌كند و اين شخص، جزو عدّه شيخ كلينى به برقى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اصحاب، به كتاب المحاسن اعتماد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شرح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فيه و 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 احتمال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كنايه از اختلاف نُسَخ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ستايش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مرحوم شيخ، آن را آورده؟ و چرا مرحوم نجاشى، آن را فهرست كرده است؟</w:t>
      </w:r>
    </w:p>
    <w:p>
      <w:pPr>
        <w:pStyle w:val="BookText"/>
        <w:rPr/>
      </w:pPr>
      <w:r>
        <w:rPr>
          <w:rFonts w:ascii="IRNazanin" w:hAnsi="IRNazanin" w:eastAsia="IRNazanin"/>
          <w:color w:val="111111"/>
          <w:sz w:val="28"/>
          <w:sz w:val="28"/>
          <w:szCs w:val="28"/>
          <w:rtl w:val="true"/>
          <w:lang w:bidi="fa-IR"/>
        </w:rPr>
        <w:t xml:space="preserve">اوّلاً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فيه و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به معناى اختلاف رُوات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خود نجاشى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كتاب و تختلف باختلاف الرواة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مثلاً نجاشى در توضيح كتاب حفص بن 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اهل سنّت است و در بغداد بوده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كتاب مئه و سبعين حديثا عن ابى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شماره حديث را هم</w:t>
      </w:r>
    </w:p>
    <w:p>
      <w:pPr>
        <w:pStyle w:val="BookText"/>
        <w:rPr/>
      </w:pP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اين كتاب متعدّد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نسخه،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بوده و در نسخه ديگر،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 اختلاف چرا پيش آمده؟ اين هم ريشه دارد كه من وارد آن بحث‌ها نمى‌شوم</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 اگر از قبيل اين نسخه باشد كه اين نسخ در بازار فراوان است، نُسَخ بازارى آن ، خرابى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 اين كه اصلاً اين زياد و نقصان را خودِ مؤلّف انجام داده است، در اين صورت، حساب با او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فى نفسه ديگر مشكل ايجاد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اين احتمال را مى‌دهيم كه اختلاف مصدر است كه بايد در اين جا روشن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الآن يك مصادرى داريم كه مربوط به قبل از كلينى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يا اين مصادر ثابت‌اند ، مثل كتاب المحاسن و يا ثابت نيستند، مثل نوادر احمد بن عيسى </w:t>
      </w:r>
      <w:r>
        <w:rPr>
          <w:rFonts w:eastAsia="Amiri" w:cs="Amiri" w:ascii="Amiri" w:hAnsi="Amiri"/>
          <w:color w:val="111111"/>
          <w:sz w:val="28"/>
          <w:szCs w:val="28"/>
          <w:rtl w:val="true"/>
          <w:lang w:bidi="ar-SA"/>
        </w:rPr>
        <w:t>.</w:t>
      </w:r>
      <w:r>
        <w:rPr>
          <w:rStyle w:val="FootnoteAnchor"/>
          <w:rtl w:val="true"/>
        </w:rPr>
        <w:footnoteReference w:id="460"/>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مى‌رسيم به مرحله بعد از كلينى؛ يعنى حديثى را كه در الكافى آمده ، با نسخه‌اى كه در كتاب من لا يحضره الفقيه هم آورده شده، بررسى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از اين جهت، به استثناى مقدارى از جلد اوّل و نسخه جلد دوم، كارش از كلينى ظريف‌تر است؛ چون مصادر را ذكر مى‌كند ، گاهى اوقات، خيلى جاها از خود الكافى نقل كرده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رواه عنه الشيخ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اختلاف نسخه بين الكافى و التهذيب باشد، نوشته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حديث عمر بن حنظله را شيخ طوسى از محمّد بن على بن محبوب نقل كرده است و من عرض كردم كه كتاب نوادر المصنّفين محمّد بن على بن محبوب، جزء كتب بزرگ و معروف ما بوده و خودِ ايشان بسيار گران‌قدر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در كلّ فقه، يك حديث هم از اين كتاب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 جلد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همان جهات سلبى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شواذ 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 داريم و آقاى خويى هم به آن فتوا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براى همين كتاب است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صريح‌ترين روايتى كه نشان مى‌دهد خمس در هديه، واجب است، در همين كتاب نوادر المصنّفين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كه اصلاً نياورده، و شيخ صدوق هم كه چنين كتابى پيش او بوده، او هم نياورده، كه اين اتّفاق، خيلى 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نوه دخترى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مستدركات از همين كتاب محمّد بن على بن محبوب آورده است و از عجايب قضيّه، اين است كه روايت، هم سندش صحيح است و هم از ابن ابى عمير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ابن ابى عمير، در اوايل قرن سوم مى‌زيسته و محمّد بن على بن محبوب ، در اواخر قرن سوم، اين حديث، از صحنه شيعه حذف مى‌شود و حتّى در زمان شيخ طوسى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نمى‌شود، تا ابن ادريس، در قرن ششم</w:t>
      </w:r>
      <w:r>
        <w:rPr>
          <w:rFonts w:eastAsia="IRNazanin" w:cs="IRNazanin"/>
          <w:color w:val="111111"/>
          <w:sz w:val="28"/>
          <w:szCs w:val="28"/>
          <w:rtl w:val="true"/>
          <w:lang w:bidi="fa-IR"/>
        </w:rPr>
        <w:t>!</w:t>
      </w:r>
      <w:r>
        <w:rPr>
          <w:rStyle w:val="FootnoteAnchor"/>
          <w:rtl w:val="true"/>
        </w:rPr>
        <w:footnoteReference w:id="461"/>
      </w:r>
      <w:r>
        <w:rPr>
          <w:rFonts w:ascii="IRNazanin" w:hAnsi="IRNazanin" w:eastAsia="IRNazanin"/>
          <w:color w:val="111111"/>
          <w:sz w:val="28"/>
          <w:sz w:val="28"/>
          <w:szCs w:val="28"/>
          <w:rtl w:val="true"/>
          <w:lang w:bidi="fa-IR"/>
        </w:rPr>
        <w:t>همچنين شما مى‌توانيد مقدار زيادى از توحيد الكافى را با التوحيد صدوق مقايسه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زيادى از كتاب الحجة الكافى را مى‌توانيد با مصادر پيش از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مقايسه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دقت كنيد، عناوين ابواب اين دو كتاب، به هم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شما راه را باز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حتّى روى عناوين صحيح البخارى هم حساب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ابواب در الكافى، بسيار دقيق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فقهى‌اش لطيف است و ظرايفى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اين عناوين به وسائل الشيعة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تعبير فقهى‌اش بيشتر از الكافى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 تعبير فقهى خوبى دارد ؛ امّا خيلى موجز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مصادر الكافى، بعدها شكل ديگرى به خودش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معتقديم كه كتاب جعفريات يا اشعثيات، در مصر منتشر شد؛ يعنى ميراث عمده مصريان، همين اشعثيات است و كتاب ميراث‌هاى حديثى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آن را يك شيعه غير امامى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دعائم الاسلام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ديگر ميراث مصرى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معتقدم كه اين كتاب جعفريات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 تعبير خودش الكتب الجعفريّه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كتاب سكونى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امام كاظم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بن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كتاب را به مصر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احتمالاً بايد در حدود سال‌هاى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مؤلّف كتاب ، ابن الاشعث،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 ، لكن ظاهرا كتاب را خيلى زود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از سال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بغداد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و شيخ طوسى هم اين كتاب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نسخه‌اى كه مرحوم آقاى بروجردى چاپ كردند، نسخه‌اى بوده كه در قرن دوازدهم يا سيزدهم از هند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معتقديم كه اين كتاب، نسخه كتاب سكونى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عدّه‌اى از روايات الكافى كه از سكونى است، به عينه در اين كتاب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مرحوم قطب راوندى هم همين كتاب است ؛ يعنى قطب راوندى، نسخه‌اى از اشعثيات را در اختيار داشته كه تصادفا از طرف شيعه نيست و براى اهل سنّت است</w:t>
      </w:r>
      <w:r>
        <w:rPr>
          <w:rFonts w:eastAsia="IRNazanin" w:cs="IRNazanin"/>
          <w:color w:val="111111"/>
          <w:sz w:val="28"/>
          <w:szCs w:val="28"/>
          <w:rtl w:val="true"/>
          <w:lang w:bidi="fa-IR"/>
        </w:rPr>
        <w:t>.</w:t>
      </w:r>
      <w:r>
        <w:rPr>
          <w:rStyle w:val="FootnoteAnchor"/>
          <w:rtl w:val="true"/>
        </w:rPr>
        <w:footnoteReference w:id="462"/>
      </w:r>
      <w:r>
        <w:rPr>
          <w:rFonts w:ascii="Amiri" w:hAnsi="Amiri" w:eastAsia="Amiri" w:cs="Amiri"/>
          <w:color w:val="111111"/>
          <w:sz w:val="28"/>
          <w:sz w:val="28"/>
          <w:szCs w:val="28"/>
          <w:rtl w:val="true"/>
          <w:lang w:bidi="ar-SA"/>
        </w:rPr>
        <w:t>موارد قابل توجّهى در اين كتاب آمده است ، مثل اين كه در زمان غيبت، اقامه حدود نشود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آقاى خويى هم اين كتاب اشعثيات را معتبر مى‌دانند و سند هم معتبر است ؛ لكن به اين روايت، عمل نمى‌كنند</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تفسير اشعثى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الكتب الجعفريه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نتيجه مى‌گيريم كه كتاب بوده و فقط مجموعه احاديث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خود ابن ابى عمير هم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علامت جعل كتاب است ؛ چون اگر احاديث باشد، نبايد عنوان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قرينه نقل مى‌كند كه كتاب جعلى است ، از جمله ، عنوان كتاب</w:t>
      </w:r>
      <w:r>
        <w:rPr>
          <w:rFonts w:eastAsia="IRNazanin" w:cs="IRNazanin"/>
          <w:color w:val="111111"/>
          <w:sz w:val="28"/>
          <w:szCs w:val="28"/>
          <w:rtl w:val="true"/>
          <w:lang w:bidi="fa-IR"/>
        </w:rPr>
        <w:t>.</w:t>
      </w:r>
      <w:r>
        <w:rPr>
          <w:rStyle w:val="FootnoteAnchor"/>
          <w:rtl w:val="true"/>
        </w:rPr>
        <w:footnoteReference w:id="463"/>
      </w:r>
      <w:r>
        <w:rPr>
          <w:rFonts w:ascii="IRNazanin" w:hAnsi="IRNazanin" w:eastAsia="IRNazanin"/>
          <w:color w:val="111111"/>
          <w:sz w:val="28"/>
          <w:sz w:val="28"/>
          <w:szCs w:val="28"/>
          <w:rtl w:val="true"/>
          <w:lang w:bidi="fa-IR"/>
        </w:rPr>
        <w:t>شما الآن</w:t>
      </w:r>
    </w:p>
    <w:p>
      <w:pPr>
        <w:pStyle w:val="BookText"/>
        <w:rPr/>
      </w:pPr>
      <w:r>
        <w:rPr>
          <w:rFonts w:ascii="IRNazanin" w:hAnsi="IRNazanin" w:eastAsia="IRNazanin"/>
          <w:color w:val="111111"/>
          <w:sz w:val="28"/>
          <w:sz w:val="28"/>
          <w:szCs w:val="28"/>
          <w:rtl w:val="true"/>
          <w:lang w:bidi="fa-IR"/>
        </w:rPr>
        <w:t>مى‌توانيد تعدادى از روايات كتاب سكونى را كه در كتاب الكافى آمده، از كتاب اشعثيات دربياوريد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من، بررسى مصادر هم‌زمان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مى‌توانيد تعدادى از روايات كتاب سكونى را از كتاب دعائم الاسلام در بياوريد كه بعد از كلينى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دعائم الاسلام، از اشعثيات گرفته و اشعثيات، همان كتاب سكونى است ؛ يعنى شما بايد مصادر بعد از كلينى را بياوريد و بررسى كنيد كه چه مصادرى در اختيار ما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التهذيب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مصادرى به ما نرسيده و بعدها پيدا كرده‌ايم؛ لكن با كتاب تطابق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ديگرى كه خيلى فنّى و دقيق است، اين كه مقدار زيادى از متون احاديث الكافى، عينا در متون فقهى ما آمده است ، مثلاً در فقه الرضا، يا در رساله على بن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وقتى كتاب فقه الرضا يا رساله مرحوم على بن حسين 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مرحوم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نگاه مى‌كنيد، گاهى اوقات مى‌بينيد فتوايى كه آورده، همان روايت حلبى است كه در كتاب الكافى آمده و گاهى روايتش عين روايت معاوية بن عمّار است كه در كتاب صدوق يا كتاب من لايحضره الفقيه و يا كتاب‌هاى ديگر آمده است؛ امّا در الكافى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بابى است كه باز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از متون احاديث الكافى در فقه شيعه، قبول شده و چه مقدار قبول نشده است؟</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گروهى، اين مسئله را بررسى كنند،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حالا اين كار انجام نشده، نه در الكافى و نه در كتاب‌هاى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مى‌تواند اصالت فتاواى شيعه را هم روشن كند؛ چون شما مى‌گوييد، كتاب الكافى از كتاب ابن ابى عمير يا از كتاب جميل، گرفته شده، و مثلاً كتاب جميل به قول مرحوم نجاشى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طرقه كثيرة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نتيجه مى‌گيريم كه اين كتاب، فوق العاده مشهور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 نسخه مشهور شد،</w:t>
      </w:r>
    </w:p>
    <w:p>
      <w:pPr>
        <w:pStyle w:val="BookText"/>
        <w:rPr/>
      </w:pPr>
      <w:r>
        <w:rPr>
          <w:rFonts w:ascii="IRNazanin" w:hAnsi="IRNazanin" w:eastAsia="IRNazanin"/>
          <w:color w:val="111111"/>
          <w:sz w:val="28"/>
          <w:sz w:val="28"/>
          <w:szCs w:val="28"/>
          <w:rtl w:val="true"/>
          <w:lang w:bidi="fa-IR"/>
        </w:rPr>
        <w:t>فوايد مهمى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يك طريق آن ضعيف است، با شهرت كتاب مى‌توانيم تصحيحش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بزرگانى مثل ابان بن تَغْلب را داريم كه احاديث فراوانى از آنها رسيده كه سندشان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بسيار به اين مسئله مبتلا هستيم ؛ يعنى نود درصد سند روايات ابان،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خيلى 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اگر اين گونه كارهاى تحليلى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نمونه‌هايى از آن را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شوند، مى‌تواند فتاواى ما را درست به زمان امام صادق عليه‌السلام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علمى هم مقبول دنيا خواهد شد ؛ چون ديگر مشكل اهل سنّت را نخواهيم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اهل سنّت تا سال‌هاى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شفاهى و غير مدوّن‌اند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 دادن احاديث تا زمان پيامبر خدا صلى‌الله‌عليه‌و‌آله مشكل</w:t>
      </w:r>
    </w:p>
    <w:p>
      <w:pPr>
        <w:pStyle w:val="BookText"/>
        <w:rPr/>
      </w:pPr>
      <w:r>
        <w:rPr>
          <w:rFonts w:ascii="Amiri" w:hAnsi="Amiri" w:eastAsia="Amiri" w:cs="Amiri"/>
          <w:color w:val="111111"/>
          <w:sz w:val="28"/>
          <w:sz w:val="28"/>
          <w:szCs w:val="28"/>
          <w:rtl w:val="true"/>
          <w:lang w:bidi="ar-SA"/>
        </w:rPr>
        <w:t>دارد ؛ امّا ما به بركت امام صادق عليه‌السلام تا آن زمان مى‌توانيم و بعد از آن هم به ضميمه عصمت و</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فرض كنيد روايتى را در الكافى، مصدرشناسى كرديد و رسيديد به كتاب معاوية بن عمّار عن الصادق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الكافى هم به اين طرف، فتاواى اصحاب است و اجماع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روشن، مسير انديشه را در شيعه پى‌گيرى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مسير، جاهاى تاريك هم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اين كارها مسيرهاى روشن را از مسيرهاى تاريك، جدا كرديد؛ كارى كه تا حالا نشده است؛ يعنى كار مقبولى كه روى آمار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مبناى اساسى مستشرقان در بررسى احاديث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قائل به حجيّت تعبّدى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شواهد عقلايى بر مى‌گردد، نه روى حجيت تعبّدى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فقه ما روى حجيّت تعبّدى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بعد از گذشت هزار و صد سال، راه‌هايى وجود دارد كه شايد بتوان از طريق آنها در حدود شصت درصد از كتاب الكافى را روشن كرد، كه روشن شدن آن، به روشن شدن فقه شيعه مى‌انجامد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ديگر ، بحث تنظيم الكافى يا ترتيب الكافى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بايد روايات هر عنوان در هر باب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كتاب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حسب مصادر، تفكيك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عدّه‌اى از</w:t>
      </w:r>
    </w:p>
    <w:p>
      <w:pPr>
        <w:pStyle w:val="BookText"/>
        <w:rPr/>
      </w:pPr>
      <w:r>
        <w:rPr>
          <w:rFonts w:ascii="IRNazanin" w:hAnsi="IRNazanin" w:eastAsia="IRNazanin"/>
          <w:color w:val="111111"/>
          <w:sz w:val="28"/>
          <w:sz w:val="28"/>
          <w:szCs w:val="28"/>
          <w:rtl w:val="true"/>
          <w:lang w:bidi="fa-IR"/>
        </w:rPr>
        <w:t>روايات را الآن نمى‌توانيم مصدرشناسى كنيم ، مثلاً پشت سر هم، اوّل از كتاب الصلاة ابن ابى عمير بياوريم ، بعد، از كتاب الصلاة حسين بن سعيد، سپس كتاب الصلاة حريز، و كتاب الصلاة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حاشيه هم بنويسيم كه آيا صدوق هم آورده يا نه، و از منفردات الكافى است يا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رواياتى را كه در كتاب الصلاة هست ، امّا در الكافى نيامده ، بين پرانتز اضافه كنيد، مثلاً صدوق آورده و الكافى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كتاب الصلاة نوادر محمّد بن احمد ، همه روايات را بياوريد؛ چون هر چه در الكافى از محمّد بن احمد است، از نوادر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كتب، از محمّد بن احمد بن يحيى داريم، از نوادر الحكمه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مى‌توانيم در لا به لا يا در آخر آن ، مستدركاتى را كه شيخ طوسى نقل كرده و الكافى نياورده ، جداگانه بياوريم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شايد بتوان بين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 كتاب الصلاة را مصدرشناسى كرد ، بيست درصد هم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بعدى اين است كه مثلاً احمد بن محمّد بن عيسى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جامع بزنطى نقل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دسته‌بندى كنيم؛ يعنى كتاب الكافى، به مصادر اوّليه تفكيك شود كه با اين كار، هم مشتركات كلينى با ديگران و هم منفردات كلينى و منفردات صدوق و شيخ طوسى به دست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 مفيد ديگرى كه به نظر مى‌آيد بايد انجام شود، اين است كه عدّه‌اى از بزرگانى كه در باره خصوصيات الكافى، بحث‌هاى مفصّلى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الرواشح السماويّه و از همه جامع‌تر ، مرحوم حاجى نورى در خاتمه مستدرك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ويژگى‌هاى كتاب‌هايى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من لايحضره الفقيه، التهذيب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كنار هم و به عنوان يك مجموعه، جمع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مهريزى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در چهار جلد انجام شده كه هم از قدما گرفتيم و هم از معاصران آورديم كه تقريبا دو هزار صفحه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فهارس هم ما فهارس قبل، معاصر و بعد را تا قرن پنجم آورده‌ايم</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آقاى بروجردى در جامع الأحاديث، اختلاف متون بين كتب اربعه را آورده و</w:t>
      </w:r>
    </w:p>
    <w:p>
      <w:pPr>
        <w:pStyle w:val="BookText"/>
        <w:rPr/>
      </w:pPr>
      <w:r>
        <w:rPr>
          <w:rFonts w:ascii="IRNazanin" w:hAnsi="IRNazanin" w:eastAsia="IRNazanin"/>
          <w:color w:val="111111"/>
          <w:sz w:val="28"/>
          <w:sz w:val="28"/>
          <w:szCs w:val="28"/>
          <w:rtl w:val="true"/>
          <w:lang w:bidi="fa-IR"/>
        </w:rPr>
        <w:t>غير از كتب اربعه، كتاب‌هايى مثل الامالى را نياورده است ؛ امّا انصافْ اين بود كه آن را هم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در اختلاف متون، همين تحقيق متعارف شماست ؛ يعنى فرض كنيد روايتى در كتاب من لا يحضره الفقيه اين طور آمده و در كتاب نوادر الحكمه ، طور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اصلِ علاء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جز اصول ستّة عشر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ديگر آمده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اختلاف متون ديگر، در جايى است كه گاهى متن يك روايت، بعدها در كتب فقهى و حتى غير حديثى ما 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المسالك شهيد ثانى، حديث را از الكافى آورده ، ولى با متن الكافى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حوزه، هنوز بررسى نشده است؛ يعنى مرحوم آقاى بروجردى هم وارد اين قسمت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نمى‌خواهم بگويم كه اين قسمت ضرورت دارد؛ امّا هدف ما اين است كه ببينيم كجاها نقص داريم و كجاها كار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در المختلف، متون روايات را طبق التهذيب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التهذيب هم گاهى از الكافى گرفته است؛ امّا با التهذيب، مطابق است و با الكافى، مطابق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هيچ گاه نمى‌گويد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رَوى الكلينى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رَوى فلانٌ فى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سند يك حديثى را گفته كه اين سند، ضعيف است؛ امّا همان روايت با همان سند در كتاب الكافى، به سند صحيح آمده است كه علاّمه، آن را هم ننوشته است؛ امّا متون متأخّر ما اين كار را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صاحب جواهر بيشتر از وسائل الشيعة نقل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وسائل الشيعة، بيشتر جنبه فقهى را در نظر گرفته و اختلاف قليل متون را در نظر نگرفته است، مشكل پيش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الوافى هم اختلاف متون دارد؛ امّا اختلاف متونش مؤثّر است؛ چون آنچه كه انفرادى است، جدا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اينها با الكافى اختلاف دارند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مواردى ديده مى‌شود كه مرحوم علاّمه گفته‌اند، سند ضعيف است، چون فلانى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ايشان درست است؛ چون متن كتاب التهذيب را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حديث با راوى اخير در كتاب الكافى به سند صحيح موجود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اوّلين كسى كه در فقه شيعه تقابل متون كرده و انصافا زحمت كشيده، مرحوم صاحب معالم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قبل از ايشان كسى را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كسى هم كه در فقه شيعه زحمت كشيده و تقييم حديث را ارزيابى كرده، علاّمه است؛ يعنى ما تا قبل از علاّمه، كسى را نداريم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روى الشيخ فى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علاّمه در كتاب رجال و خلاصه‌اش و هم در كتب فقهى‌اش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المختلف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خويى هم اجمالاً به اين موضوع، توجّه كرده است و حتّى در ابتداى مبانى فقهى‌اش نوشته است كه اگر با وسائل الشيعة، جور نيست، چون به مصادر اوّليه مراجعه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بخواهيم همه اين موارد را بنويسيم، خيلى طولانى مى‌شود؛ امّا اگر اشاره كوتاهى هم بشود و كسى كه مراجعه مى‌كند، از ابتدا بداند كه اين روايات در كتبى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الوافى و يا در كتب فقهى ديگر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السرائر، كتب علاّمه، كتب محقّق، جامع المقاصد ، شرح ارشاد مرحوم محقّق اردبيلى، المدارك مرحوم سيّد عاملى و يك مقدار كتب معيّنى، مانند مستند مرحوم نراقى، جواهر الكلام، الحدائق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w:t>
      </w:r>
    </w:p>
    <w:p>
      <w:pPr>
        <w:pStyle w:val="BookText"/>
        <w:rPr/>
      </w:pPr>
      <w:r>
        <w:rPr>
          <w:rFonts w:ascii="Amiri" w:hAnsi="Amiri" w:eastAsia="Amiri" w:cs="Amiri"/>
          <w:color w:val="111111"/>
          <w:sz w:val="28"/>
          <w:sz w:val="28"/>
          <w:szCs w:val="28"/>
          <w:rtl w:val="true"/>
          <w:lang w:bidi="ar-SA"/>
        </w:rPr>
        <w:t xml:space="preserve">تغييراتى آمده، كار مفيدى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مى‌خواهيم كارى كنيم كه اين زمينه‌ها ايجاد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فرض كنيم كه از هفده هزار حديث الكافى، چهار هزار حديث درست است، و بقيه‌اش گير دارد ، وقتى محقّقى فهميد كه در اين متون فقهى، ايرادى وجود دارد ، خودش را آماده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فلان مستشرق هم كتاب را مى‌خواند ، ديگر به ما اعتراض نمى‌كند كه علماى شما در متن متساهل‌اند؛ چون ما آمديم و مطلب را گفتيم كه اين متون فقهى، با تساهل نقل شده‌اند و سِرِّ تساهل هم اين است كه آنها بيشتر دنبال دلالت و معنا بودند، نه دنبال جهت لفظ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ستايش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مشهور و جبران ضعف نسبتش با اين چه قدر است؟ آيا تساوى پيدا مى‌كند ؟ يعنى به حساب نسخه‌اى اعراض كرده است؟</w:t>
      </w:r>
    </w:p>
    <w:p>
      <w:pPr>
        <w:pStyle w:val="BookText"/>
        <w:rPr/>
      </w:pPr>
      <w:r>
        <w:rPr>
          <w:rFonts w:ascii="IRNazanin" w:hAnsi="IRNazanin" w:eastAsia="IRNazanin"/>
          <w:color w:val="111111"/>
          <w:sz w:val="28"/>
          <w:sz w:val="28"/>
          <w:szCs w:val="28"/>
          <w:rtl w:val="true"/>
          <w:lang w:bidi="fa-IR"/>
        </w:rPr>
        <w:t>بايد حساب كرد ؛ چيز ثابتى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علوم اعتبارى، مثل رجال و حديث و اين جور چيزها و حتّى اصول، مثل كليات فلسفى نيستند كه ما بگوييم هميشه اعراض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اعراضِ جابريّت و كاسريّت ، اولاً ريشه تاريخى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اصحاب و جابريّت ضعف، اين اعراض يعنى عمل نكردن كه از خصائص ماست و اهل سنّت ندارند؛ امّا از زمان علاّمه و پسرش و بيشتر، از زمان شهيد اوّل و شهيد ثانى ،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نكته‌اش هم همين بوده كه بعد از علاّمه ايشان تحليل رجالى به روايت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روايات ما در تحليل رجالى، ضعيف مى‌شوند؛ امّا قدماى اصحاب ما روى تحليل فهرستى كار مى‌كردند كه درست هم بوده است؛ ولى تحليل رجالى، ضعيف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نكته خاصى هم ندارد كه بگوييم تعبّدى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اين تاريخش بعد از علاّمه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وقتى كه مرزبندى اقسام حديث شروع شد، اين بحث مطرح شد؛ چون طبق اين مرزبندى جديد، خيلى از احاديث سابق، جور در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الكافى و التهذيب هم هست و به آن عمل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عكس آن هم بوده،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وضوء اطهر من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سندش هم معتبر بود و فتوا هم نداده بودند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بحث را محقّق و ابن ادريس ندارند؛ چون آن زمان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بحث، نكته تاريخى دارد و انصافش هم اين است كه بايد دنبال قضاياى خودش برويم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اين دليل كه قائل به حجيّت نيستيم، بايد با شواهد جلو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جاها كه انصافا شواهد صحيح است، بايد قبول كنيم و آن حديث ضعيف را هم مى‌توانيم قبول كنيم و بلااشكال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من معتقدم كه اگر اين نوع كارها در مورد الكافى انجام بشود ، بسيار مفيد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جلد، مصادر الكافى بيايد و در يك جلد ديگر، رجال الكافى بررسى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بحث‌هاى رجالى بيايد و در مصادر، بحث‌هاى فهرستى</w:t>
      </w:r>
      <w:r>
        <w:rPr>
          <w:rFonts w:eastAsia="IRNazanin" w:cs="IRNazanin"/>
          <w:color w:val="111111"/>
          <w:sz w:val="28"/>
          <w:szCs w:val="28"/>
          <w:rtl w:val="true"/>
          <w:lang w:bidi="fa-IR"/>
        </w:rPr>
        <w:t>.</w:t>
      </w:r>
      <w:bookmarkStart w:id="398" w:name="pg2166_31697"/>
    </w:p>
    <w:p>
      <w:pPr>
        <w:pStyle w:val="Heading3"/>
        <w:numPr>
          <w:ilvl w:val="2"/>
          <w:numId w:val="1"/>
        </w:numPr>
        <w:rPr/>
      </w:pPr>
      <w:bookmarkStart w:id="399" w:name="__RefHeading___Toc385138_3804643083"/>
      <w:bookmarkStart w:id="400" w:name="_Toc150"/>
      <w:bookmarkEnd w:id="398"/>
      <w:bookmarkEnd w:id="399"/>
      <w:r>
        <w:rPr>
          <w:rtl w:val="true"/>
        </w:rPr>
        <w:t>مصاحبه با حجّة الاسلام والمسلمين على كورانى</w:t>
      </w:r>
      <w:bookmarkEnd w:id="400"/>
    </w:p>
    <w:p>
      <w:pPr>
        <w:pStyle w:val="BookText"/>
        <w:rPr/>
      </w:pPr>
      <w:r>
        <w:rPr>
          <w:rFonts w:ascii="Amiri" w:hAnsi="Amiri" w:eastAsia="Amiri" w:cs="Amiri"/>
          <w:color w:val="111111"/>
          <w:sz w:val="28"/>
          <w:sz w:val="28"/>
          <w:szCs w:val="28"/>
          <w:rtl w:val="true"/>
          <w:lang w:bidi="ar-SA"/>
        </w:rPr>
        <w:t>مصاحبه با حجّة الاسلام والمسلمين على كورانى</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 مكانة كتاب الكافي عند الشيعة؟</w:t>
      </w:r>
    </w:p>
    <w:p>
      <w:pPr>
        <w:pStyle w:val="BookText"/>
        <w:rPr/>
      </w:pPr>
      <w:r>
        <w:rPr>
          <w:rFonts w:ascii="Amiri" w:hAnsi="Amiri" w:eastAsia="Amiri" w:cs="Amiri"/>
          <w:color w:val="111111"/>
          <w:sz w:val="28"/>
          <w:sz w:val="28"/>
          <w:szCs w:val="28"/>
          <w:rtl w:val="true"/>
          <w:lang w:bidi="ar-SA"/>
        </w:rPr>
        <w:t xml:space="preserve">كتاب الكافي هو الكتاب الحديثي الأوّل عند الشيعة ، وقد تلقّاه عامّة الطائفة بالقبول منذ عصر تأليفه ، وكان له موقعٌ مميّزٌ عند علمائهم ، فهو محور بحوثهم الفقهيّة والعقائديّة ، وما زال حتّى عصرنا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بماذا يمتاز كتاب الكافي بالقياس إلى الأُصول الأربعة ، والمصادر الحديثية الشيعية الأُخرى؟</w:t>
      </w:r>
    </w:p>
    <w:p>
      <w:pPr>
        <w:pStyle w:val="BookText"/>
        <w:rPr/>
      </w:pPr>
      <w:r>
        <w:rPr>
          <w:rFonts w:ascii="Amiri" w:hAnsi="Amiri" w:eastAsia="Amiri" w:cs="Amiri"/>
          <w:color w:val="111111"/>
          <w:sz w:val="28"/>
          <w:sz w:val="28"/>
          <w:szCs w:val="28"/>
          <w:rtl w:val="true"/>
          <w:lang w:bidi="ar-SA"/>
        </w:rPr>
        <w:t xml:space="preserve">يمتاز الكافي عن الكتب الأربعة وغيرها ، بأنّه أوسع منها وأشمل ، وبأنّه أدقّ منها ، وأنّه يستوفي الباب الّذي يعنونه أكثر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مبنى الكليني قدس‌سره في جمع الأحاديث وتبويبها؟</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مقدّمة الكليني قدس‌سره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تحبّ أن يكون عندك كتاب كافٍ يجمع مِن جميع فنون علم الدين ، ما يكتفي به المتعلّم ، ويرجع إليه المسترشد ، ويأخذ منه مَن علم الدين والعمل به بالآثار الصحيحة عن الصادِقَين عليهماالسلام ، والسنن القائمة الّتي عليها العمل ، وبها يؤدّى فرض اللّه عزّوجلّ</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وبذلك حدّد المؤلّف هدفه ؛ أن يكون الكتاب موسوعة شاملة إلى حدٍّ ما لعلوم الدين ، مِن عقائد وفقه وسيرة وغيرها ممّا يحتاجه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كان تبويبه للكتاب ، فبدأ بمسائل العلم والجهل ، ثمّ بمعرفة اللّه تعالى ونبيّه صلى‌الله‌عليه‌و‌آله وحججه ، ومعرفة الإيمان والكفر ، والحلال والحرام ، والأخلق والسيرة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المصادر الّتي اعتمدها الكليني في كتابه الكافي؟ كم عدد الموجود منها بين أيدينا؟ وكم عدد ما يمكن ترميمه وتجديده؟</w:t>
      </w:r>
    </w:p>
    <w:p>
      <w:pPr>
        <w:pStyle w:val="BookText"/>
        <w:rPr/>
      </w:pPr>
      <w:r>
        <w:rPr>
          <w:rFonts w:ascii="Amiri" w:hAnsi="Amiri" w:eastAsia="Amiri" w:cs="Amiri"/>
          <w:color w:val="111111"/>
          <w:sz w:val="28"/>
          <w:sz w:val="28"/>
          <w:szCs w:val="28"/>
          <w:rtl w:val="true"/>
          <w:lang w:bidi="ar-SA"/>
        </w:rPr>
        <w:t xml:space="preserve">استفاد مِن كلّ المصادر الّتي وصل إليها في عصره ، بشكلٍ مباشرٍ أو بطريقٍ معتبرٍ ، ومِن الصعب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منها مصادر موجودة بأيدينا يمكننا أن نضيف منها جديدا إلى ما نقله منها الكليني قدس‌سره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أيّ حدٍّ يمكن أن تُبيّن تعاليم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 والفروع ، والروضة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التفكّر الشيعي الصحيح؟</w:t>
      </w:r>
    </w:p>
    <w:p>
      <w:pPr>
        <w:pStyle w:val="BookText"/>
        <w:rPr/>
      </w:pPr>
      <w:r>
        <w:rPr>
          <w:rFonts w:ascii="Amiri" w:hAnsi="Amiri" w:eastAsia="Amiri" w:cs="Amiri"/>
          <w:color w:val="111111"/>
          <w:sz w:val="28"/>
          <w:sz w:val="28"/>
          <w:szCs w:val="28"/>
          <w:rtl w:val="true"/>
          <w:lang w:bidi="ar-SA"/>
        </w:rPr>
        <w:t xml:space="preserve">يمثّل محتوى الكافي مِن ناحية ثقافية الإسلام الصافي الذي تحتاج إليه الأُمّة في عصرنا ، والعالَم ، وقد اطّلع بعض المُنصفين مِن المثقفين المصريّين على كتاب الكافي ، فأبدوا إعجابهم الكبير به ، وباعتقادي لو درّسنا مضامينه وبعض متونه لأبنائنا ، لساعدناهم على بناء شخصياتهم الثقافية بشكلٍ جيّدٍ ، ولو قدّمنا الإسلام إلى العالم مِن الكافي ، لحبّبنا به غير المسليمن ؛ لأنّ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أحاديث أهل البيت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يعتمد المنطق ، وليس الغيب والأُسطورة واللاّمنطقية التي يصفون بها الإسلام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أن نلفت إلى أنّ تقسيم الدين الإسلامي إلى عقيدة وشريعة أو أُصول وفروع ، أمر عامّ عند المسلمين ، وقد درج عليه العلماء والناس قديما وحديثا ، ولا علاقة بالتشيّع والتسنّن ، كما أنّه تقسيم فنّي اعتباري ، وإلاّ فالعقائد أحكام شرعية ، والأحكام الشرعية يجب الاعتقاد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الروضة فهي بمعنى الأحاديث المتنوّعة ، وليست قسما مقابلاً للأُصول والفروع ، بل يمكن توزيعها على أبواب الكتاب ، ولعلّ مؤلّفها أراد ذلك ولم يسعه عمره الشريف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يمكن التعامل مع بعض الروايات المذكورة في الكافي التي لا تتناسب مع أُصول المذهب الشيعي بحسب الظاهر؟</w:t>
      </w:r>
    </w:p>
    <w:p>
      <w:pPr>
        <w:pStyle w:val="BookText"/>
        <w:rPr/>
      </w:pPr>
      <w:r>
        <w:rPr>
          <w:rFonts w:ascii="Amiri" w:hAnsi="Amiri" w:eastAsia="Amiri" w:cs="Amiri"/>
          <w:color w:val="111111"/>
          <w:sz w:val="28"/>
          <w:sz w:val="28"/>
          <w:szCs w:val="28"/>
          <w:rtl w:val="true"/>
          <w:lang w:bidi="ar-SA"/>
        </w:rPr>
        <w:t xml:space="preserve">ما يُقال مِن مخالفة عدد مِن روايات الكافي لظاهر مباني الشيعة غير دقيق ؛ فلا يوجد فيه إلاّ رواية وقع فيها الاشتباه مِن النسّاخ ، وما بقي منسجم مع مذهب الشيعة وبقية مصادرهم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الملاكات والمعايير المطلوبة لأجل تصحيح متن الكافي؟</w:t>
      </w:r>
    </w:p>
    <w:p>
      <w:pPr>
        <w:pStyle w:val="BookText"/>
        <w:rPr/>
      </w:pPr>
      <w:r>
        <w:rPr>
          <w:rFonts w:ascii="Amiri" w:hAnsi="Amiri" w:eastAsia="Amiri" w:cs="Amiri"/>
          <w:color w:val="111111"/>
          <w:sz w:val="28"/>
          <w:sz w:val="28"/>
          <w:szCs w:val="28"/>
          <w:rtl w:val="true"/>
          <w:lang w:bidi="ar-SA"/>
        </w:rPr>
        <w:t xml:space="preserve">نعم ، ينبغي تأييد متون الأحاديث الشريفة الّتي رواها الكافي ، وبيان أنّها موافقة لمشهور مذهب التشيّع عند أساطين فقهائه ، والذي هو المعيار لدراسة الكافي ، وليس الآراء الناشزة والشاذّة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المطلوب فعله في مجال التحقيق في أسانيد الكافي؟</w:t>
      </w:r>
    </w:p>
    <w:p>
      <w:pPr>
        <w:pStyle w:val="BookText"/>
        <w:rPr/>
      </w:pPr>
      <w:r>
        <w:rPr>
          <w:rFonts w:ascii="Amiri" w:hAnsi="Amiri" w:eastAsia="Amiri" w:cs="Amiri"/>
          <w:color w:val="111111"/>
          <w:sz w:val="28"/>
          <w:sz w:val="28"/>
          <w:szCs w:val="28"/>
          <w:rtl w:val="true"/>
          <w:lang w:bidi="ar-SA"/>
        </w:rPr>
        <w:t xml:space="preserve">لا حظتُ أنّ العديد مِن روايات الكافي التي سندها ضعيف حسب موازين التصحيح والتضعيف المعتمدة ، قد روتها بعض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صحيح ، أو روي مضمونها بسندٍ صحيح ، فلا بأس أن نبحث في تصحيح ما ضعّفوه مِن الكافي ، ونتتّبع المضامين الصحيحة المؤيّدة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المنهج الصحيح لشرح الكافي؟ ومِن بين كلّ تلك الشروح المتفرّقة للكافي ، ما هو الشرح الجامع والقريب مِن منهج الكليني؟</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المنهج القويّ لشرح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نأخذ رواية أو مجموعة روايات متجانسة ،</w:t>
      </w:r>
    </w:p>
    <w:p>
      <w:pPr>
        <w:pStyle w:val="BookText"/>
        <w:rPr/>
      </w:pPr>
      <w:r>
        <w:rPr>
          <w:rFonts w:ascii="Amiri" w:hAnsi="Amiri" w:eastAsia="Amiri" w:cs="Amiri"/>
          <w:color w:val="111111"/>
          <w:sz w:val="28"/>
          <w:sz w:val="28"/>
          <w:szCs w:val="28"/>
          <w:rtl w:val="true"/>
          <w:lang w:bidi="ar-SA"/>
        </w:rPr>
        <w:t xml:space="preserve">ثمّ نبحثها في ثلاثة أقسام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السند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الألفاظ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المسائل الّتي تتضمّنها ، مسألة 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الشروح الموجودة ، فهي موادّ خام تنفع في شرحه الجيّد الوافي ، الّذي لم يولد بعد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البحوث المتعلّقة بمتن الكافي المطلوب دراستها والتحقيق فيها؟</w:t>
      </w:r>
    </w:p>
    <w:p>
      <w:pPr>
        <w:pStyle w:val="BookText"/>
        <w:rPr/>
      </w:pPr>
      <w:r>
        <w:rPr>
          <w:rFonts w:ascii="Amiri" w:hAnsi="Amiri" w:eastAsia="Amiri" w:cs="Amiri"/>
          <w:color w:val="111111"/>
          <w:sz w:val="28"/>
          <w:sz w:val="28"/>
          <w:szCs w:val="28"/>
          <w:rtl w:val="true"/>
          <w:lang w:bidi="ar-SA"/>
        </w:rPr>
        <w:t xml:space="preserve">البحوث المتعلّقة بمتن الكافي كثيرة ومهمّة ، أكتفي بذكر نماذج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 الكافي والفروق بين متونها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فروقات متون الكافي مع بقيّة المصادر إلى القرن السابع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مقارنة بين شخصية النبيّ صلى‌الله‌عليه‌و‌آله الّتي يقدّمها الكافي ، وشخصيته الّتي يقدّمها البخاري ومصادر أتباع الخلافة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صفات اللّه تعالى الإثباتية والتنزيهية ، دراسة مقارنة بين الكافي والبخاري والتوارة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مقارنة بين عناوين الكافي وعناوين البخاري والكتب الحديثية المشابهة لهما في القرن الثالث والرابع ، مِن ناحية تنوّعها ، واستيفائها المطلب ، وانطباقاها على أحاديث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مقارنة أدبية بين متون الكافي والبخاري ، مِن ناحية بلاغية ؛ لمعرفة الأقرب منها إلى النقل بالنصّ أو النقل بالمعنى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تجزئة الأحاديث و كمالها في الكافي والبخاري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المطلوب فعله مِن أجل التعريف بالكافي والترويج له و شرح مضامينه؟</w:t>
      </w:r>
    </w:p>
    <w:p>
      <w:pPr>
        <w:pStyle w:val="BookText"/>
        <w:rPr/>
      </w:pPr>
      <w:r>
        <w:rPr>
          <w:rFonts w:ascii="Amiri" w:hAnsi="Amiri" w:eastAsia="Amiri" w:cs="Amiri"/>
          <w:color w:val="111111"/>
          <w:sz w:val="28"/>
          <w:sz w:val="28"/>
          <w:szCs w:val="28"/>
          <w:rtl w:val="true"/>
          <w:lang w:bidi="ar-SA"/>
        </w:rPr>
        <w:t xml:space="preserve">أقترحُ إنجاز عدّة أعمال ، منها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إنتاج فيلم مستند عن الكليني قدس‌سره ، يتضمّن قرية كلين ، وعائلة الكليني ، ونسخ</w:t>
      </w:r>
    </w:p>
    <w:p>
      <w:pPr>
        <w:pStyle w:val="BookText"/>
        <w:rPr/>
      </w:pPr>
      <w:r>
        <w:rPr>
          <w:rFonts w:ascii="Amiri" w:hAnsi="Amiri" w:eastAsia="Amiri" w:cs="Amiri"/>
          <w:color w:val="111111"/>
          <w:sz w:val="28"/>
          <w:sz w:val="28"/>
          <w:szCs w:val="28"/>
          <w:rtl w:val="true"/>
          <w:lang w:bidi="ar-SA"/>
        </w:rPr>
        <w:t xml:space="preserve">الكافي ، ومكانته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إنتاج فيلم مفصّل عن حياة الكليني وعصره ، يتضمّن الحالة الثقافية للأُمّة الإسلامية في وقته ، وحالة التشيّع في إيران وبغداد إلى مجيء آل بويه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 سلسلة للأطفال في العقائد و السيرة والقصص مِن أحاديث الكافي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دقيقة لمتن الكافي إلى الفارسية والإنكليزية ، ولابدّ للمترجمين أن تكون اللغة التي ينقلون إليها لغةً أُمّا لهم ، وأن يكونوا على مستوى مقبول فيها ، ثمّ لابدّ أن يدرسوا متون الكافي عند عالم متضلّع فيها </w:t>
      </w:r>
      <w:r>
        <w:rPr>
          <w:rFonts w:eastAsia="Amiri" w:cs="Amiri" w:ascii="Amiri" w:hAnsi="Amiri"/>
          <w:color w:val="111111"/>
          <w:sz w:val="28"/>
          <w:szCs w:val="28"/>
          <w:rtl w:val="true"/>
          <w:lang w:bidi="ar-SA"/>
        </w:rPr>
        <w:t>.</w:t>
      </w:r>
      <w:bookmarkStart w:id="401" w:name="pg2166_31709"/>
    </w:p>
    <w:p>
      <w:pPr>
        <w:pStyle w:val="Heading3"/>
        <w:numPr>
          <w:ilvl w:val="2"/>
          <w:numId w:val="1"/>
        </w:numPr>
        <w:rPr/>
      </w:pPr>
      <w:bookmarkStart w:id="402" w:name="__RefHeading___Toc385140_3804643083"/>
      <w:bookmarkStart w:id="403" w:name="_Toc151"/>
      <w:bookmarkEnd w:id="401"/>
      <w:bookmarkEnd w:id="402"/>
      <w:r>
        <w:rPr>
          <w:rtl w:val="true"/>
        </w:rPr>
        <w:t xml:space="preserve">نشست نقد ترجمه </w:t>
      </w:r>
      <w:r>
        <w:rPr>
          <w:rtl w:val="true"/>
        </w:rPr>
        <w:t>«</w:t>
      </w:r>
      <w:r>
        <w:rPr>
          <w:rtl w:val="true"/>
        </w:rPr>
        <w:t>الكافى</w:t>
      </w:r>
      <w:r>
        <w:rPr>
          <w:rtl w:val="true"/>
        </w:rPr>
        <w:t>»</w:t>
      </w:r>
      <w:bookmarkEnd w:id="403"/>
    </w:p>
    <w:p>
      <w:pPr>
        <w:pStyle w:val="BookText"/>
        <w:rPr/>
      </w:pPr>
      <w:r>
        <w:rPr>
          <w:rFonts w:ascii="Amiri" w:hAnsi="Amiri" w:eastAsia="Amiri" w:cs="Amiri"/>
          <w:color w:val="111111"/>
          <w:sz w:val="28"/>
          <w:sz w:val="28"/>
          <w:szCs w:val="28"/>
          <w:rtl w:val="true"/>
          <w:lang w:bidi="ar-SA"/>
        </w:rPr>
        <w:t xml:space="preserve">نشست نقد ترجمه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با توجّه به برگزارى كنگره بين المللى مرحوم شيخ كلينى ، اين جلسه اختصاص پيدا كرده است به ترجمه‌هاى كتاب الكافى، چه در اصول ، چه در فروع و چه در 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بحث‌هايى كه قرار است با دوستان حاضر در جلسه در ميان گذاشته شود، مهم‌ترين اشكالات و مشكلات ترجمه‌هاى الكافى و نيز مهم‌ترين معيارهاى يك ترجمه خوب براى الكافى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 محورهاى سه‌گانه‌اى براى جلسه در نظر گرفته شده كه از اساتيد محترم استفاده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پيش از آن كه زمام سخن را به اساتيد محترم و گرامى بسپارم، لازم مى‌دانم گزارشى كوتاه درباره مهم‌ترين ترجمه‌هاى الكافى خدمت دوستان ارائه كنم تا حاضران و اساتيدى كه در اين جمع حضور دارند و همه كسانى كه از محتواى اين جلسه ، آگاه خواهند شد و بحث‌هاى جلسه ، خدمتشان ارسال خواهد شد، ذهنيت بهترى پيدا كنند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الكافى ، به دليل اهميّت يگانه‌اى كه در ميان كتب شيعى دارد و از اين جهت كه هم در ميان متكلّمان و هم در ميان فقيهان شيعه ، مورد توجّه زياد بوده، براى اين كه استفاده از اين كتاب ، عام‌تر و فراگيرتر شود، در طول زمان‌هاى گذشته، ترجمه‌هاى زيادى از آن به عمل آمده و شرح‌هاى زيادى بر آن نوشته شده است كه</w:t>
      </w:r>
    </w:p>
    <w:p>
      <w:pPr>
        <w:pStyle w:val="BookText"/>
        <w:rPr/>
      </w:pPr>
      <w:r>
        <w:rPr>
          <w:rFonts w:ascii="IRNazanin" w:hAnsi="IRNazanin" w:eastAsia="IRNazanin"/>
          <w:color w:val="111111"/>
          <w:sz w:val="28"/>
          <w:sz w:val="28"/>
          <w:szCs w:val="28"/>
          <w:rtl w:val="true"/>
          <w:lang w:bidi="fa-IR"/>
        </w:rPr>
        <w:t>پاره‌اى از اين ترجمه‌ها و شرح‌ها، به مناسبت بزرگداشت كلينى در سال آينده در كنگره بين المللى كلينى، منتشر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بخشى از ترجمه‌هاى الكافى ، ترجمه‌هاى خطى است كه هنوز منتشر نشده‌اند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جايى كه من بررسى كرده‌ام، تاكنون حدود هفت ترجمه خطى در كتاب‌خانه‌هاى مختلف وجود دارد كه چند تا از آنها در حال حاضر در حال بررسى و احيا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اوّلين ترجمه الكافى بنا بر اظهار آقاى سعيد نفيسى، كتاب شرح الكافى ، از شخصى به نام مير حسين است كه ايشان احتمال داده ، او مير حسين هروى ، مربوط به قرن ششم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نفيسى براى چنين ادّعايى، سبك نگارش مترجم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اثر به صورت خطّى و در كتاب‌خانه مجلس شوراى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2037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ترجمه‌هاى خطّى بعدى، عمدتا مربوط به دوران قاجار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نظرم اوّلين ترجمه از الكافى ، كتابى باشد به نام توضيح الكافى كه شرح و ترجمه‌اى است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الايمان و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اراد اللّه بخلق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محمّد قاسم بن محمّد رضا 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جمادى الاولى سال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نگاشته شده و در كتاب‌خانه آية اللّه مرعشى نگهدارى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ديگر، كتاب تحفة الأولياء از محمّد على بن محمّد حسن اردكانى است كه به توصيه محمّد ولى ميرزا، حاكم يزد و پسر فتحعلى شاه، در اواخر قرن سيزدهم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حدود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اتمام رسيده و شامل همه بخش‌هاى اصول الكافى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 ترجمه‌اى شرح گونه است و مى‌توان آن را به نوعى شرح الكافى هم به حساب آورد كه در حال حاضر ، در حال احيا و تصحيح است كه احتمالاً تا چند ماه ديگر در شش جلد ، آماده چاپ و انتشار بشود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ديگر، ترجمه اصول الكافى از عباس بن احمد خوانسارى در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است كه در قرن چهارم هجرى نوشته شده و اين هم در كتاب‌خانه مرحوم آية اللّه مرعشى نگهدارى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كتاب ديگرى از محمّد بن محمّد على خاورى كه در</w:t>
      </w:r>
    </w:p>
    <w:p>
      <w:pPr>
        <w:pStyle w:val="BookText"/>
        <w:rPr/>
      </w:pPr>
      <w:r>
        <w:rPr>
          <w:rFonts w:ascii="IRNazanin" w:hAnsi="IRNazanin" w:eastAsia="IRNazanin"/>
          <w:color w:val="111111"/>
          <w:sz w:val="28"/>
          <w:sz w:val="28"/>
          <w:szCs w:val="28"/>
          <w:rtl w:val="true"/>
          <w:lang w:bidi="fa-IR"/>
        </w:rPr>
        <w:t xml:space="preserve">كتاب‌خانه دانشكده الهيات و معارف اسلامى دانشگاه مشهد نگهدارى مى‌شود و تنها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و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 ترجمه به عمل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ترجمه شرح فارسى روضه الكافى است از شخصى به نام محمّد مهدى بن على اصغر قزوينى كه در سال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در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 نوشته شده است و در كتاب‌خانه ملك تهران نگهدارى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مورد بعدى ، شرح فروع الكافى است كه حسين على محفوظ در مقدّمه خود بر تصحيح مرحوم استاد غفارى ، اين كتاب را در زمره ترجمه‌هاى الكافى به حساب آورده و در كتاب‌خانه مرحوم مشكات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هفت كتاب ، ترجمه‌هاى الكافى هستند كه تاكنون احيا نشده‌اند و در كتاب‌خانه‌ها به صورت خطّى هستند و در حال حاضر ، تنها يك اثر از اينها در حال تصحيح و احياست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تعداد ترجمه‌هاى چاپ شده از الكافى ، تقريبا به رقم بيست مى‌رسد، هر چند كه اين ترجمه‌ها شامل همه اصول، فروع و روضه نمى‌شوند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آنها اختصاص به اصول دارند، برخى اختصاص به روضه و برخى هم بخش‌ها يا گزيده‌هايى از الكافى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مهم‌ترين اين ترجمه‌ها عبارت‌اند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الصافى شرح اُصول الكافى از ملاّ خليل قزوينى است كه توسّط پژوهشكده علوم و معارف حديث، در حال احيا و تصحيح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ملاّ خليل ، بيست سال زحمت كشيده تا اين كتاب را ترجمه و شرح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مرحوم ملاّ خليل، جداى از ترجمه ، نوشته شده و به صورت تلفيقى و مزجى نيست ؛ يعنى ترجمه جداست و شرح جدا</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مهم‌ترين ترجمه در دوران معاصر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ترجمه مرحوم آية اللّه محمّد باقر كمره‌اى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مى‌رسد كه اين ترجمه در دوران معاصر ، اوّلين ترجمه جامع و مهم الكافى است كه ايشان به پيشنهاد موسسه كتاب‌فروشى اسلاميّه ، اين كار را به انجام رساند و در چهار جلد در همان زمان منتشر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مرحوم كمره‌اى پس از چاپ ، تأثير فراوانى بر ترجمه‌هاى بعدى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متن ترجمه</w:t>
      </w:r>
    </w:p>
    <w:p>
      <w:pPr>
        <w:pStyle w:val="BookText"/>
        <w:rPr/>
      </w:pPr>
      <w:r>
        <w:rPr>
          <w:rFonts w:ascii="IRNazanin" w:hAnsi="IRNazanin" w:eastAsia="IRNazanin"/>
          <w:color w:val="111111"/>
          <w:sz w:val="28"/>
          <w:sz w:val="28"/>
          <w:szCs w:val="28"/>
          <w:rtl w:val="true"/>
          <w:lang w:bidi="fa-IR"/>
        </w:rPr>
        <w:t>كسانى كه پس از ايشان اقدام به ترجمه كتاب الكافى كردند، كاملاً مشخّص است كه نظر به اين ترجمه داشتند و گاهى ترجمه‌هاى ايشان را نوشتند و نظرات خودشان را هم به صورت اصلاحى در ترجمه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اثر ، به دليل جامعيّت و شرح پاره‌اى از مواضع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معضل و پيچيده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اهميّت ويژه‌اى برخوردار است و شرحى است عالمانه، هر چند چندان روان نيست ؛ يعنى اين ترجمه ، به رغم اين كه شرح دارد و شرح‌هايش هم جداى از ترجمه نوشته شده، ولى براى همه كسانى كه از آن مى‌خواهند استفاده كنند ، قابل فهم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بايد تلاش مجدّدى براى روانسازى آن 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ديگر از مرحوم سيّد جواد مصطفوى خراسانى است كه يك جلد و نيم از اصول را ترجمه نموده و ادامه‌اش را حضرت آية اللّه جناب آقاى سيّد هاشم رسولى محلاّتى به درخواست ناشر آن ، ترجمه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مرحوم آقاى مصطفوى ، كاملاً تحت تأثير ترجمه مرحوم كمره‌اى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صفحه‌آرايى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گام‌هاى بسيار بلندى براى هر چه بهتر شدن اين ترجمه ، برداشته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يادآورى كنم كه آية اللّه رسولى محلاّتى ، قرار بود از مهمانان اين جلسه ما باشد؛ ولى متأسفانه نتوانستيم خدمتشان 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در آخرين تماسى كه با ايشان داشتم ، قول دادند كه تلاش مى‌كنند در اين جلسه حاضر شوند ؛ امّا بعد برايشان مشكلى پيش آمد و عذر خواهى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از من خواستند كه اين توضيح را بدهم كه كتاب ترجمه علاّمه مصطفوى ، گاهى تمام آن به نام ايشان چاپ مى‌شود و گاهى به نام مرحوم مصطفوى و پُر پيداست كه اين ترجمه، سه جلد از چهار جلدش اختصاص به مرحوم مصطفوى دارد و يك جلدش را آقاى محلاتى انجام داده‌اند، بعلاوه روضه الكافى ، كه ترجمه آقاى رسولى محلاّتى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ديگرى كه به نظرم قابل ذكر است، ترجمه برگزيده اصول الكافى از جناب</w:t>
      </w:r>
    </w:p>
    <w:p>
      <w:pPr>
        <w:pStyle w:val="BookText"/>
        <w:rPr/>
      </w:pPr>
      <w:r>
        <w:rPr>
          <w:rFonts w:ascii="IRNazanin" w:hAnsi="IRNazanin" w:eastAsia="IRNazanin"/>
          <w:color w:val="111111"/>
          <w:sz w:val="28"/>
          <w:sz w:val="28"/>
          <w:szCs w:val="28"/>
          <w:rtl w:val="true"/>
          <w:lang w:bidi="fa-IR"/>
        </w:rPr>
        <w:t>استاد محمّد باقر بهبودى است كه بر اساس همان مشى علمى خود از روايات كتاب الكافى گزينش نموده و به عنوان الصحيح من الكافى ، تدوين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طورى كه ايشان براى خودش در ترجمه قرآن ، شيوه ويژه‌اى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 جاى گفتگوى فراوان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آخرين ترجمه جامع از اصول الكافى ، ترجمه‌اى است از آقاى صادق حسن‌زاده كه بر اساس بررسى‌هايى كه من انجام دادم، باز تحت تأثير همان ترجمه‌هاى پيشين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گام‌هايى به جلو گذاشته شده است ؛ امّا همچنان جاى گفتگو درباره آن و ساير ترجمه‌ها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در اين جلسات بتوانيم بعضى از حرف‌هايى را كه بايد درباره اين ترجمه‌ها گفته شود ، مطرح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 تعداد قابل توجّهى ترجمه براى الكافى نوشته شده كه پاره‌اى از اينها به زيور طبع آراسته شده و در دسترس محقّقان و خوانندگان قرار گرفته است، و پاره‌اى هم به صورت خطّى است كه در كتاب‌خانه‌ها نگهدارى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مى‌رسد، به دليل جايگاه ويژه الكافى در ميان كتاب‌هاى حديثى شيعى و تأثيرگذارى انحصارى اين كتاب در شكل‌گيرى انديشه كلامى و فقهى شيعه، لازم است بيش از گذشته ، ترجمه‌ها و شرح‌هاى جديدى براى الكافى نوشته شود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در محضر سه استاد گران‌مايه هستيم كه مترجم و ناقد ترجمه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اين بزرگواران ، در حال ترجمه كتاب‌هاى مختلفى از متون دينى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استاد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ناقد ترجمه و مشهور اهل تحقيق، در حال حاضر ، مشغول ترجمه اصول الكافى هستند ؛ جناب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ادبا و اهل فضل حوزه و دانشگاه و مترجم كتاب شريف الغدير هستند ؛ و جناب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سال گذشته ، كتاب التوحيد صدوق را از ايشان در كتاب‌فروشى‌ها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خواهانيم كه به همه اين دوستان ، توفيق بدهد و سپاس‌گزاريم كه دعوت ما را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ترتيب الفبا، سؤالمان را از جناب آقاى استاد ولى شروع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نظرتان، مهم‌ترين اشكالات ترجمه‌هاى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الآن در اختيار ما هستند ، چيست؟</w:t>
      </w:r>
    </w:p>
    <w:p>
      <w:pPr>
        <w:pStyle w:val="BookText"/>
        <w:rPr/>
      </w:pPr>
      <w:r>
        <w:rPr>
          <w:rFonts w:ascii="IRNazanin" w:hAnsi="IRNazanin" w:eastAsia="IRNazanin"/>
          <w:color w:val="111111"/>
          <w:sz w:val="28"/>
          <w:sz w:val="28"/>
          <w:szCs w:val="28"/>
          <w:rtl w:val="true"/>
          <w:lang w:bidi="fa-IR"/>
        </w:rPr>
        <w:t xml:space="preserve">بسم اللّه الرحمن الرحيم، الحمد للّه رب العالمين و صلى اللّه على سيّدنا و نبيّنا محمّد وآله الطّاهرين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بتوان گفت كه كتاب شريف اصول كافى ، معتبرترين كتاب حديثى شيعه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كند پدر مرا كه هم كاسب بود و هم اهل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جوانى ، هميشه به من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باصول الكافى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مى‌گفت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اصول كافى ، شير خالص است ؛ كتاب‌هاى ديگر ، شير خالص نيست، و شما زياد اين را بخوانيد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لذا من تقريبا از حدود هفده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 سالگى ، با اين كتاب آشنا بودم و مطالعه مى‌كردم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موقع ، تازه يك مقدارى درس عربى خوانده بوديم و كمى با عبارات عربى آشنا بوديم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متون را مطالعه مى‌كردم و هر جا را نمى‌فهميدم، به ترجمه مراجعه مى‌كردم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مى‌كردم كه با خودِ متن آشنا بشوم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اوّلين برخورد من هم با اصول كافى، ترجمه مرحوم ميرزا محمّد باقر كمره‌اى رحمه‌الله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درباره ترجمه اصول كافى ، دو مطلب را بايد بيان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مشكلات خود متن است و دوم ، مشكلات ترجمه ؛ يعنى خود متن ، يك سلسله مشكلات دارد كه اوّل ، آنها را بايد حل كرد، بعد از حل آنها، مترجم بايد داراى شرايط ويژه‌اى باشد كه بتواند ترجمه‌اى دقيق و روان عرضه كند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ما بعد از قرآن كريم ، هيچ كتاب صحيحى نداريم كه همه محتوايش صحيح باشد و قابل انتقاد نباشد، كتاب الكافى اصحّ كتب است؛ ولى كتاب صحيح نيست، مثل كتاب‌هاى صحيح البخارى، صحيح مسلم كه گرچه آنها هم وجه تسميه‌اى دارند بدون مسمّاى 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الكافى ، كتاب معتبرى است، منتهى متن كتاب ، مشكلاتى دارد كه من بعضى از اين مشكلات را فهرست كرده‌ام و به همان صورت، فهرستوار خدمت شما عرض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راجع به نقل روايات ناقص و خلط روايات با همديگر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كافى ، يك سلسله روايات داريم كه با هم خلط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موردى مرحوم مصطفوى اشاره كرده است كه مرحوم مجلسى ، اين خلط را بيان كرده است ؛ امّا در ترجمه ، به خلط توجّه نكرده و طورى ترجمه نموده كه خواسته است مطلب را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مطلب روشن نيست ؛ چون ابتدا سخن از امام سجاد عليه‌السلام است، بعد بلافاصله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عليه‌السلام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مجلسى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در بصائر الدرجات روايت شده است و مرحوم شيخ هم ظاهرا از بصائر الدرجات نقل كرده باشد؛ امّا اين دو تا حديث ، با هم قاطى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آيا مرحوم كلينى خَلط كرده است، يا ناسخين بعدى، ما نمى‌دانيم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 مترجم ، هنگام ترجمه بايد به اين مطلب توجّه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ديگرى هم يادداشت كرده‌ام، اگر لازم شد ، عرض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مشكل دومى كه متن الكافى دارد، نقل حديث نامناسب با باب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كند مرحوم استاد غفارى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تصحيح آية اللّه حسن زاده آملى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به كتاب صحيح البخارى اشكال مى‌گيرند كه احاديث نامناسب با باب دارد، و من در آن جا نوشته‌ام كه مرحوم كلينى هم از اين احاديث دارد؛ امّا خيلى كمتر از بخارى ، مثلاً در احوالات امام على عليه‌السلام يك حديث مربوط به حضرت زهرا عليهاالسلام است، يا يك بابى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اصلاً آن باب ، با آن حديثى كه ذيلش هست ، ربطى ندارد و موارد ديگرى كه حالا ذكرش لازم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مورد سوم از اشكالات متن الكافى ، نقل يك حديث با يك سند، از يك اصل با دو متن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 خيلى مهمّ است كه شما يك مطلبى را از يك كتاب به دو صورت نقل 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آيا توسّط ناسخين اين طور شده يا توسط مرحوم كلينى ، نمى‌دانيم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اين الكافى كه امروز دست ماست ، اين طور است</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مشكل ديگر آن، تكرار عين يك حديث در يك باب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يك حديث با يك سند و با يك متن ، در همان باب تكرار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 گاهى ممكن است</w:t>
      </w:r>
    </w:p>
    <w:p>
      <w:pPr>
        <w:pStyle w:val="BookText"/>
        <w:rPr/>
      </w:pPr>
      <w:r>
        <w:rPr>
          <w:rFonts w:ascii="IRNazanin" w:hAnsi="IRNazanin" w:eastAsia="IRNazanin"/>
          <w:color w:val="111111"/>
          <w:sz w:val="28"/>
          <w:sz w:val="28"/>
          <w:szCs w:val="28"/>
          <w:rtl w:val="true"/>
          <w:lang w:bidi="fa-IR"/>
        </w:rPr>
        <w:t xml:space="preserve">كه در باب‌هاى ديگر تكرار شود كه اين ، طبيعى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 كه يك حديث ، ممكن است چند فراز داشته باشد و چند دلالت داشته باشد كه هر دلالتش در يك بابى ذكر مى‌شود؛ امّا در يك باب، تكرار حديث ، معهود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مشكل پنجم، نقل اخبار غير حديثى است، يعنى با اين كه الكافى ، جزء كتب حديث شيعه به حساب مى‌آيد ، امّا خيلى از احاديثش ، حديث نيستند ، نقل و خبرند كه آنها هم به عنوان حديث، شماره‌گذارى شده و نقل شده‌اند ، در صورتى كه حديث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آية اللّه علاّمه سيد مرتضى عسكرى رحمه‌الله كتابى دارد در سه جلد به نام القرآن الكريم و روايات المدرستين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جلد سوم، براى اين كه بگويند هميشه روايات ما صحيح نيستند ، گرچه در الكافى باشد، همين مطلب را از رجال آية اللّه خويى نقل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ترجمه الكافى را هم شروع كردم، خودم هم به اين مطلب پى بردم كه بسيارى از مطالب الكافى ، اصلاً حديث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 جا هشت موردش را علامت زده‌ام كه البتّه بيش از اينهاست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مشكل ديگر آن، روايات تحريفى است ؛ رواياتى كه دلالت دارند بر اين كه قرآن ، تحريف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بعضى‌هايش قابل توجيه‌اند و مى‌توان با تأويل درستش كنيم و بگوييم مراد اينها باطن قرآن است و به ظاهر قرآن ، كارى ندارند؛ امّا بعضى روايات هستند كه مى‌گويند آيه ، اين طورى بوده ، نه آن گونه كه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وقت است كه مى‌گوييم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الرسول بلّغ ما اُنزلِ اليك في على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بسيار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پيغمبر اكرم فرمود، و امير مؤمنان عليه‌السلام و ساير صحابه هم در كنار قرآن نوشتند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اين اخبارى‌مسلك‌ها تصوّر كردند كه اينها داخل متن قرآن است، كه اين ، قابل توجيه است كه بگوييم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مرحوم علاّمه عسكرى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وحى بيانى است ، نه وحى قرآنى</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يك سلسله روايات هستند كه اصلاً متن قرآن را تغيير مى‌دهند، مثلاً در باره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أُمَّةٌ هِىَ أَرْبَى مِنْ 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اربا من اُمّة، اذكا من 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يعنى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ديگر هيچ قابل توجيه نيست كه ما بگوييم مى‌خواهد بگويد معنايش اين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وقتى راوى اشكال مى‌كند كه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اربا چيست؟ اذكا 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در ترجمه اينها واقعا به مشكل بر مى‌خوريم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مرحوم علاّمه مجلسى، با همه ولايتى بودنش و با همه اين كه بلد است چگونه احاديث را توجيه كند، خيلى جاها مانده،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 اين را به ائمّه عليهم‌السلام واگذار مى‌كنيم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نمى‌فهميم ؛ چون ترجمه اين احاديث مشكل است، توضيح دادنش براى خواننده مشكل است ، مخصوصا كه امروز هم دشمنان زيادند و مى‌خواهند بگويند كه شيعه ، قائل به تحريف قرآن است و اين روايات را دست‌آويز قرار مى‌دهند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 ديگرش، احاديث متشابه است كه حل كردن اين احاديث هم واقعا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پيغمبر اكرم صلى‌الله‌عليه‌و‌آله وقتى به دنيا آمد، شير براى پيغمبر پيدا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 او را زير سينه خودش انداخت و چند روزى شير خورد تا براى پيغمبر شير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مرحوم مجلسى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معجزات پيامبر صلى‌الله‌عليه‌و‌آله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اعجازى؟ اگر بنا بود كه اعجاز بشود، يك زنى را كه مى‌توانست شير بدهد، زير سينه او مى‌انداختند و شير مى‌داد؛ چرا ابوطالب شير بدهد؟</w:t>
      </w:r>
    </w:p>
    <w:p>
      <w:pPr>
        <w:pStyle w:val="BookText"/>
        <w:rPr/>
      </w:pPr>
      <w:r>
        <w:rPr>
          <w:rFonts w:ascii="IRNazanin" w:hAnsi="IRNazanin" w:eastAsia="IRNazanin"/>
          <w:color w:val="111111"/>
          <w:sz w:val="28"/>
          <w:sz w:val="28"/>
          <w:szCs w:val="28"/>
          <w:rtl w:val="true"/>
          <w:lang w:bidi="fa-IR"/>
        </w:rPr>
        <w:t xml:space="preserve">مرحوم كمره‌اى رحمه‌الله يك توجيهى دارد و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به گوسفند زرع مى‌گويد، مثلاً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زرعكم؟ يعنى گوسفندانتان شير دارند يا نه؟ ايشان مى‌گويد كه ابوطالب از گوسفندانش شير دوشيد و داد به پيامبر صلى‌الله‌عليه‌و‌آله ؛ امّا اين توجيه درست نيست ؛ چون روايت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سينه ابو طالب ، شير ايجاد كرد و اين ، قابل توجيه نيست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رحمت كند آقاى غفارى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ايشان گفتند يكى از احاديث ضعيف الكافى را به ما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سلسلة الحمار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چيست؟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امتعة رسول اللّه صلى‌الله‌عليه‌و‌آله در آن جا يك الاغى هست كه پيامبر صلى‌الله‌عليه‌و‌آله سوار آن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الاغ به پيامبر صلى‌الله‌عليه‌و‌آله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ابى، عن ابيه، عن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ايشان مى‌گفت، سلسلة الحمار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 كه حضرت نوح ، دستى به كفل جدّ من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تو كه از نسل تو يك الاغى بيرون مى‌آيد كه پيغمبر آخر الزمان سوارش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رحمت كند آقاى غفارى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مى‌فرمودند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عيب اين حديثْ اين است كه هر الاغى كه بعد از الاغ زمان نوح باشد، همه از نسل آن الاغ‌اند ؛ يعنى همه الاغ‌ها از نسل الاغ نوح‌اند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در تاريخ الخميس ديار بكرى، يادم هست كه آنها هم عين همين مطلب را نقل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آقاى مصطفى طباطبايى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سلفى مذهب است و زياد با روايات شيعه وَر مى‌رود و اخيرا هم نقدى بر الكافى نوشته ؛ به اين حديث ، اشكال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آن جا به او جواب دادم و گفتم كه ابتدا خودِ شما اين داستان را نقل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ديار بكرى از فلان عالم اهل سنّت نقل مى‌كند و او قبل از كلينى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هم موارد ديگرى هست،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صالحى نجف آبادى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نقدى بر كتاب حماسه حسينى شهيد مطهرى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داستان شير فضّه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مرحوم مطهّرى آن را نقد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كار را گرفته و آن را خيلى پر و بال داده، بدين صورت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فضّه خادمه، پس از حادثه كربلا وقتى شنيد كه لشكريان عمر سعد مى‌خواهند اسب بر بدن امام حسين عليه‌السلام بتازانند، آمد به حضرت زينب عليهاالسلام گفت كه سفينه غلام پيامبر صلى‌الله‌عليه‌و‌آله يك موقعى سوار كشتى‌اى شده بود و داشت در دريا مى‌رفت و دريا توفانى شد و كشتى شكست و او خودش را به يك جزيره‌اى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شير درنده‌اى مى‌خواست كه به او حمله كند كه به شير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سفينه ، غلام پيامبر خدا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را گفت، شير خضوع كرد و راهنمايى‌اش كرد و او را به محلّى كه بايد برود رساند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فضّه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بدهيد من بروم و به اين شير بگويم كه فردا مى‌خواهند بر</w:t>
      </w:r>
    </w:p>
    <w:p>
      <w:pPr>
        <w:pStyle w:val="BookText"/>
        <w:rPr/>
      </w:pPr>
      <w:r>
        <w:rPr>
          <w:rFonts w:ascii="IRNazanin" w:hAnsi="IRNazanin" w:eastAsia="IRNazanin"/>
          <w:color w:val="111111"/>
          <w:sz w:val="28"/>
          <w:sz w:val="28"/>
          <w:szCs w:val="28"/>
          <w:rtl w:val="true"/>
          <w:lang w:bidi="fa-IR"/>
        </w:rPr>
        <w:t xml:space="preserve">بدن امام حسين عليه‌السلام اسب بتازانند و رفت به آن شير گفت و شير هم آمد دستش را گذاشت روى بدن امام حسين عليه‌السلام و سربازان عمر سعد هم وقتى ديدند كه اين شير روى بدن امام حسين افتاده، ترسيدند و فرار كردند و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گفت كه اين ، يك فتنه است ؛ اين را دامن نزنيد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آقاى صالحى نجف آبادى، 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مورد ايراد به اين حديث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اين شير ، مگر شصت سال زنده بود ؛ چون شهادت امام حسين عليه‌السلام پنجاه سال بعد از پيامبر صلى‌الله‌عليه‌و‌آله بوده، در حالى كه اين شير بايد پنجاه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سال بعد زنده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اين شير مگر در كربلا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جزيره‌اى كه سفينه در آن گرفتار شده بود ، مگر نزديك</w:t>
      </w:r>
    </w:p>
    <w:p>
      <w:pPr>
        <w:pStyle w:val="BookText"/>
        <w:rPr/>
      </w:pPr>
      <w:r>
        <w:rPr>
          <w:rFonts w:ascii="IRNazanin" w:hAnsi="IRNazanin" w:eastAsia="IRNazanin"/>
          <w:color w:val="111111"/>
          <w:sz w:val="28"/>
          <w:sz w:val="28"/>
          <w:szCs w:val="28"/>
          <w:rtl w:val="true"/>
          <w:lang w:bidi="fa-IR"/>
        </w:rPr>
        <w:t>كربلا بود؟ اگر هم بگوييم جاى ديگرى بوده و فضّه رفت صدايش كند، بى‌شك ، مسافت طولانى است و فرداى آن روز به كربلا نمى‌رسد ؛ ثالثا، ابن سعد كه اين همه لشكر داشت، چهار تا تير به شير مى‌زدند و شير را از كنار پيكر امام حسين عليه‌السلام كنار مى‌كشيدند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بترسند و اين همه لشكر فرار كنند؟ خلاصه چندين ايراد به اين حديث گرفته و خيلى هم هو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باز از مشكلات الكافى است كه وقتى مترجم ، اينها را ترجمه مى‌كند، بايد حواسش باشد كه اينها را حل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مشكل بعدى ، احاديث مصحّف است ؛ احاديثى كه تصحيف شده و مرحوم مجلسى در كتاب مرآة العقول ، موارد زيادى را تذكّر داده‌اند كه اين حديث در بصائر الدرجات اين طورى است، در المحاسن برقى اين طورى است و متن المحاسن يا بصائر الدرجات درست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سپاس‌گزارم، حال از خدمت جناب استاد سيد ابوالقاسم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مى‌كنيم و به سخنان ايشان درباره ترجمه‌هاى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مشكلات آنها گوش فرا مى‌دهيم</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انبيا و اوليا و شهيدان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نخست اين كه اگر اين جا نامى از مترجمى برده شده، بيش از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نكرده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مايه طعن او</w:t>
      </w:r>
    </w:p>
    <w:p>
      <w:pPr>
        <w:pStyle w:val="BookText"/>
        <w:rPr/>
      </w:pPr>
      <w:r>
        <w:rPr>
          <w:rFonts w:ascii="IRNazanin" w:hAnsi="IRNazanin" w:eastAsia="IRNazanin"/>
          <w:color w:val="111111"/>
          <w:sz w:val="28"/>
          <w:sz w:val="28"/>
          <w:szCs w:val="28"/>
          <w:rtl w:val="true"/>
          <w:lang w:bidi="fa-IR"/>
        </w:rPr>
        <w:t xml:space="preserve">باشد، مايه مدح اوست ؛ زيرا گوى سبقت را آنها ربودند، زحمت كشيدند، بخش‌هاى طلايى عمرشان را به اين كارها مشغول بودند و همين كه بتوان عيب كسانى را بر شمرد، از مايه‌هاى فخر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عرايضى بيان خواهد شد تا خود متنبّه باشيم و پس از اين ، اشكالات كمترى در ترجمه متون دينى به چشم بيايد و گرنه، پيشاپيش براى رفتگانشان رحمت مى‌خواهيم و براى زندگانشان طول عمر با عزّت آرزو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دوم اين كه تا ريشه‌هاى روحى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روانى بد ترجمه كردنِ متون دينى فهميده نشود، بحث‌هاى ناقدانه ، چندان راه به جايى نخواهند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عبارتى ، بحث‌ها مصداقى و نمونه‌اى باقى خواهند ماند و ريشه و گره اصلى گشوده و حل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برداشتِ خود را متواضعانه عرض مى‌كنم ؛ اصولاً در كشور ما چيزى به نام نقد ، وجود ندارد ؛ بارقه‌هايى كه گه گاه زده مى‌شوند ، بارقه‌هاى ناگهانى‌اند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در اين قصّه ، كار نقد را صحيح و عاقلانه و دقيق انجام مى‌داديم، بخش مهمّى از مشكلات ترجمه متون دينى ، رو به حل مى‌رفت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هر صنف و هر موقعيّت، اگر احساس كند كه زير ذرّه‌بين است، و احساس كند كه درباره او داورانى عالِم به آن رشته و فن ، قضاوت خواهند كرد، قطعا حواس خودش را جمع مى‌كند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حضور حضرت استاد مذاكره مى‌كرديم، بارها با دوستانمان در اين بيست و اندى سال كه به كار ترجمه مشغولم ، مذاكره داشتيم، همواره اين سؤال براى من و شايد براى تك‌تك شما بوده كه چه طور ممكن است عالمان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فضل و مراتب علمى‌شان هيچ جاى ترديد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گاهى چنين اشتباهات عجيب و غريبى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توجيه آن ، بيانى است كه مرحوم آقاى مطهّرى درباره ابن سينا دارند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 اشتباهاتشان هم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تشبيه مى‌كنند كه آدم ، وقتى مى‌رود بالاى كوه، به قلّه كه نزديك مى‌شود، اگر يك سنگ‌ريزه هم از زير پايش بغلتد ، انعكاس فرو افتادن همين سنگ‌ريزه ، خيلى زياد است، نسبت به اين كه شما در دامنه باشى و سنگ‌ريزه‌اى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توجيهات محترمانه و عالمانه است ؛ ولى بالأخره مشكل</w:t>
      </w:r>
    </w:p>
    <w:p>
      <w:pPr>
        <w:pStyle w:val="BookText"/>
        <w:rPr/>
      </w:pPr>
      <w:r>
        <w:rPr>
          <w:rFonts w:ascii="IRNazanin" w:hAnsi="IRNazanin" w:eastAsia="IRNazanin"/>
          <w:color w:val="111111"/>
          <w:sz w:val="28"/>
          <w:sz w:val="28"/>
          <w:szCs w:val="28"/>
          <w:rtl w:val="true"/>
          <w:lang w:bidi="fa-IR"/>
        </w:rPr>
        <w:t xml:space="preserve">كجاست كه عالمان خيلى بزرگ ما گاهى اشتباهات خيلى خيلى بچّه‌گانه‌اى در ترجمه احاديث و حتّى در آيات دارند؟ حتّى گاه ريشه كلمات در آنها مراقبت نشده و با كلمه‌اى ديگر اشتباه گرفته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گمان مى‌كنم بخشى از اينها، ناشى از اين است كه ما در مملكتمان به كار نقد نمى‌پردازيم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ناقدانِ ما جرئت نقد ندارند و نقد شدگانمان ، اخلاق نقدپذيرى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فتوّت در اين قصّه ، رعايت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جاهايى هم كه نقد انجام مى‌گيرد، با فتوّت و مروّت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سبب شده است كه ما اصولاً دچار نوعى سهل‌انگارى، مسامحه، و تساهل‌هاى كشنده‌اى شده‌ايم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نزديك به هفت سال و اندى است كه به كار ترجمه الغدير مشغولم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پيشين الغدير را نُه مترجم به تفاريق و تداريج كار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نمى‌فرماييد، برخى از خطاهاى ترجمه در آن دوره ، آن قدر فاحش است كه انسان گاهى كه مى‌بيند، دوست دارد كه زود بگذرد و فرار كند ؛ يعنى گاهى حال فرار به انسان دست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كه مجالى پيش آمده تا من اين درد دل را بيان كنم، واقعا از دار الحديث خواهش مى‌كنم كه بانى يك حركت نقد جدّى ، مخصوصا در زمينه متون روايى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نقد عالمانه و به دور از حبّ و بغض ؛ يعنى در گردونه بعضى حرف و حديث‌ها نيفتد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بارقه ، ان شاء اللّه كه اين جا روشن بشود تا يكى دو دهه بعد بگوييم كه اين كتابِ ترجمه در آمده، ضمنِ حفظ همه حرمت‌ها و شوكت‌ها ، اين ايرادها را هم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مجلس‌هاى علمى فراهم شوند، پاسخ بدهند، نقدشدگان به خود بيايند و متنبّه بشوند و گرنه، اين سيرى كه ما در آن افتاديم ، همچنان ادامه دارد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روز هم يك ترجمه از قرآن، يا از فلان جامع روايى در مى‌آيد با همان اشتباهات و همان گرفتارى‌هاى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الأسف ، بعضى از اين بزرگان ، نام‌آورند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ويژگى ، سبب مى‌شود كه خيلى‌ها جرئت نكنند كه چيزى بگويند و پشت آن نام‌ها ، آن خطاها هم گاهى گُم مى‌شوند و ديگران از اينها الگو مى‌گيرند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p>
    <w:p>
      <w:pPr>
        <w:pStyle w:val="BookText"/>
        <w:rPr/>
      </w:pPr>
      <w:r>
        <w:rPr>
          <w:rFonts w:ascii="IRNazanin" w:hAnsi="IRNazanin" w:eastAsia="IRNazanin"/>
          <w:color w:val="111111"/>
          <w:sz w:val="28"/>
          <w:sz w:val="28"/>
          <w:szCs w:val="28"/>
          <w:rtl w:val="true"/>
          <w:lang w:bidi="fa-IR"/>
        </w:rPr>
        <w:t>خيلى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دانشگاهى ما امروز خيلى به اين بليّه دچار است و از اساتيدش الگو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سوم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ترجمه متون دينى چيست؟ من معتقدم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هم اشتباه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ترجمه به دو منظور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 منظور ما حفظ تُراث است، نگهدارى و پاسداشت ميراث فرهنگى ماست، مثلاً مى‌گوييم بسيارى از آثار جناب بوعلى سينا ، هنوز به زبان فارسى ترجمه نشده است، حال آن كه به آلمانى يا فرانسه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وقت ما مى‌گوييم بالأخره ابو على سينايى داريم، جزء ميراث فرهنگى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فكرى اين سرزمين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در گنجينه ادبى ايران‌زمين از آثار او، دست كم يك ترجمه فارسى داشته باشيم، صرف نظر از اين كه اين محتوا و پيام و مفهوم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بد است، قابل اشكال است يا قابل اشكال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عين اين قصّه را در متون دينى و روايى‌مان هم داريم ؛ يعنى من كه سه دهه است زندگى و كارم ادبيات فارسى است، بارها شده كه غُصّه مى‌خورم كه چرا بايد ما وقتى كه مى‌گوييم مثلاً، تاريخ بيهق و چه و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كم مى‌توانيم متن‌هاى معيار كلاسيك عرضه كنيم؟ خيلى به ندرت مى‌توانيم يك متن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از جوامع روايى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كنيم و بگوييم اين ترجمه كلاسيك معيار، قابل اعتنا به عنوان يك نثر ادبى است تا آن كه وقتى دانشجويان و هنرآموزانمان مى‌خواهند ادب فارسى ياد بگيرند، با اينها مأنوس بشوند، كه در رهگذر اين مؤانست، حديث هم ياد بگيرند و فرهنگ دين هم به آنها منتقل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يك هدف ،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هدف به نظر من نبايد فروگذارى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قصّه ، طبيعتا اشكالاتى كه استاد فرمودند و عشرى از اعشار را فرمودند ، اين دوگانگى‌ها، خَلط‌ها، ابهام‌آفرينى‌ها، و شُبهه‌زايى‌هايى كه در جوامع روايى ما كم و</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بيش هست، بايد از آنها صرف نظر شود و اگر توضيح و شرحى مى‌آيد، به قدر خودش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 ما در اين جنبه از كار ترجمه، اصولاً مخاطب عام را</w:t>
      </w:r>
    </w:p>
    <w:p>
      <w:pPr>
        <w:pStyle w:val="BookText"/>
        <w:rPr/>
      </w:pPr>
      <w:r>
        <w:rPr>
          <w:rFonts w:ascii="Amiri" w:hAnsi="Amiri" w:eastAsia="Amiri" w:cs="Amiri"/>
          <w:color w:val="111111"/>
          <w:sz w:val="28"/>
          <w:sz w:val="28"/>
          <w:szCs w:val="28"/>
          <w:rtl w:val="true"/>
          <w:lang w:bidi="ar-SA"/>
        </w:rPr>
        <w:t>مدّنظر نداريم ؛ اين جا كار تُراثى و كتاب‌خانه‌اى مورد نظر 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هدف مهم ترجمه متون دينى و مخصوصا روايات ، ايجاد ارتباط با اين نسل است ؛ حرف زدن با مردم اين روزگار است ؛ رساندن پيام دين به همين افرادى است كه ما مى‌خواهيم از لا به لاى احاديث ، دين را بفهمند و بشناسند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قسمت ، اعتقادم اين است كه بايد يك كار مثلّث سه گانه‌اى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گزينش ؛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توضيح ؛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متناسب با همين 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 بايد يك تلخيص خوب صورت بگيرد و هم بايد توضيح‌ها و شرح‌ها ، امروزين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استاد اشاره‌اى فرمودند كه انسان ، وقتى بعضى تأويل‌ها را مى‌بيند،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اين تأويل را اين بزرگوار نكرده بود و مى‌گذاشت به همين حال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تأويلاتى كه برخى بزرگان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 همه‌شان را رحمت كند، ما ريزه خوار همه شان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كردند، مشكل بيشترى اضافه مى‌كند و شبهه جديدى ايجاد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هم ، نيازمند به يك ترجمه روان، سليس، معيار و منطبق با نص، منطبق با مُخ و مغز روايت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معتقدم كه در اين بخش سوم ، افراط و تفريط صورت گرفته است ؛ يعنى مترجمان متون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دوست مى‌دارند پيام امروزى عرضه كنند و حرف امروزين بزنند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متأسّفانه دچار گونه‌اى افراط شده‌اند و اسمش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گذاشته‌اند و گاهى اين آزادى ، سبب مى‌شود كه ديگر شما فهمِ روايت نكنيد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بعضى از ترجمه‌هاى نهج البلاغه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جاى خودش قابل تقديرند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مى‌خوانى، زيبايى نهج البلاغه را در آن نمى‌بينى ؛ نمى‌فهمى كه اين جا امير مؤمنان عليه‌السلام بالأخره چه فرموده‌اند؟</w:t>
      </w:r>
    </w:p>
    <w:p>
      <w:pPr>
        <w:pStyle w:val="BookText"/>
        <w:rPr/>
      </w:pPr>
      <w:r>
        <w:rPr>
          <w:rFonts w:ascii="IRNazanin" w:hAnsi="IRNazanin" w:eastAsia="IRNazanin"/>
          <w:color w:val="111111"/>
          <w:sz w:val="28"/>
          <w:sz w:val="28"/>
          <w:szCs w:val="28"/>
          <w:rtl w:val="true"/>
          <w:lang w:bidi="fa-IR"/>
        </w:rPr>
        <w:t xml:space="preserve">به عكس ، نقطه مقابل آن، تفريط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شطرنجى و تحت اللّفظى ترجمه كرده‌اند كه گاهى براى فهميدن ترجمه ، حتما به شرح نياز داريد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ترجمه استاد بهبودى مثال مى‌زنم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دعا براى سلامتشان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قِران ترجمه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پيراهن چهار درهمى را ايشان پيراهن چهار</w:t>
      </w:r>
    </w:p>
    <w:p>
      <w:pPr>
        <w:pStyle w:val="BookText"/>
        <w:rPr/>
      </w:pPr>
      <w:r>
        <w:rPr>
          <w:rFonts w:ascii="IRNazanin" w:hAnsi="IRNazanin" w:eastAsia="IRNazanin"/>
          <w:color w:val="111111"/>
          <w:sz w:val="28"/>
          <w:sz w:val="28"/>
          <w:szCs w:val="28"/>
          <w:rtl w:val="true"/>
          <w:lang w:bidi="fa-IR"/>
        </w:rPr>
        <w:t xml:space="preserve">قِرانى ترجمه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خوانندگان و مخاطبان امروز ، فكر مى‌كنند كه يك دِرهم، واقعا يعنى يك 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درست است كه مدّ نظر مباركش اين است كه بگويد، پيراهنى كه بر تن امير مؤمنان عليه‌السلام بوده، چهار قران بيشتر نمى‌ارزيده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زهد ايشان را حكايت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در مقام ترجمه، سليقه من شايد غلط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مى‌گويم مترجم چنين حقّى ندارد كه اين طور انتقالِ مفهوم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اصول الكافى آمده كه حضرت، فلان كس را به سوى ابن كواء و يارانش روانه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جاى ابن كواء و يارانش مى‌گذارد،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اينها تصرّفاتى است كه هيچ لطفى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روايتى آمده كه پيامبر خدا صلى‌الله‌عليه‌و‌آله داشتند يكى از اتاق‌هايشان را تعمير مى‌كردند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يعالج بعض حجراته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ايشان ترجمه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صلى‌الله‌عليه‌و‌آله ، ديوار حصيرى خانه‌اش را اصلاح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 از كجا درآوردى؟ حصيرى‌اش كجا بود؟ بعد مترتّب بر اين، در ادامه ترجمه روايت، چيزهاى ديگرى 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ترجمه آيات قرآن 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الْمَوْتَ الَّذِى تَفِرُّونَ مِنْهُ فَإِنَّهُ مُلَاقِيكُمْ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ديو مرگ كه شما از چنگالش به هر سو گريزان هستيد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ديو مرگ چيست كه از جيب خود در مى‌آورى و مى‌گذارى در كاسه اين آيه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اين كه شما مفهوم‌آفرينى مى‌كنيد، مى‌آيى و مى‌گويى، مرگ ، ديو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آيا در فرهنگ ما اصلاً مرگ ، ديو است؟ پس مى‌بينيد كه گاهى با اين افراط‌ها ضمن اين كه با ترجمه ، مغاير است، يك مفهوم‌آفرينى‌ها و مفهوم‌زايى‌هايى دارد كه ممكن است با حوزه مفهومى و فرهنگى مغايرت داشته باشد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بُعد تفريط هم ترجمه جناب آقاى حسن زاده ، سرشار از اين موارد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زبان فارسى ، از اين جمله چه مى‌فهميم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نبايد به وسيله آنچه خدا خواهد ، اراده كند و تقدير حكم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از مهم‌ترين ايرادهاى ترجمه متون دينى ما اين است كه ما دقيقا عربى سخن مى‌گوييم و عربى مى‌نويسيم ؛ فقط بعضى از واژگان را</w:t>
      </w:r>
    </w:p>
    <w:p>
      <w:pPr>
        <w:pStyle w:val="BookText"/>
        <w:rPr/>
      </w:pPr>
      <w:r>
        <w:rPr>
          <w:rFonts w:ascii="IRNazanin" w:hAnsi="IRNazanin" w:eastAsia="IRNazanin"/>
          <w:color w:val="111111"/>
          <w:sz w:val="28"/>
          <w:sz w:val="28"/>
          <w:szCs w:val="28"/>
          <w:rtl w:val="true"/>
          <w:lang w:bidi="fa-IR"/>
        </w:rPr>
        <w:t>فارسى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جوان بيست و پنج شش ساله، يك دانشجو، يك كسى كه دوستدار فرهنگ دينى است، آمده اصول الكافى را بخواند و بفهمد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از اين جمله چه مى‌فهمد؟ يا اين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نيكى را نشنود ، جز آن كه آن را بشناسد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كار را مى‌توان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در حديث دارد كه سمع العمل؛ ولى ما در زبان فارسى ، شنيدنِ كار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بايد اين را از آن حوزه اصطلاحى زبان مقصد ، به زبان مبدأ منتقل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هضمش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اين هضم ، برايش تعبير انتخاب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جا مى‌خواهم به نكته آخرم منتقل بشوم و آن اين كه متأسّفانه ما گمان داريم كه اگر كسى بهره معرفت دينى داشت، او لا محاله، مى‌تواند مترجم متون دينى باشد، و اين خطا را بزرگان و عالمان ما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ساحت حوزه‌هاى علمى معذرت 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بيشترين خطا و تقصير هم مال حوزه‌هاى علمى است ؛ يعنى بزرگان ما، آيات عظام ما، مراقب باشند ؛ هم خودشان به اين عرصه‌ها وارد نشوند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باز هم عذر 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اجازه ندهند كه شاگردانشان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عالم دين ، بما هو عالمٌ دينى، قابليّت و استعداد ترجمه ندارد، مگر اين كه برود و صلاحيّت ترجمه بيابد ؛ يعنى اگر كسى الكافى را خوب مى‌فهمد، نبايد خودش را بالملازمه مترجم آن كتاب هم فرض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بيش از نود درصد عالمان ما اين چنين فكر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وافى به قصد، از اصول الكافى پنجاه درصد 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را ادعا مى‌كنم و حاضرم در جلسات مفصّل ، اثبات كنم كه حتّى پنجاه و يك درصد هم نيست ؛ پنجاه درصد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اين پنجاه درصد فهم وافى به مقصود نباشد، در ترجمه ، خطا رخ مى‌دهد؛ امّا پنجاه درصد ديگر ، اين است كه زبان فارسى، نيازهاى اين نسل و ظرفيت‌هاى اين زبان را بدانيم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ما هنوز نمى‌دانيم كه ما در زبان فارسى براى صيغه مبالغه عربى ، ساختار داريم ؛ يعنى بُن مضارع بعلاوه الف ، يا فلان چيز ساختار است براى صفت مشبّهه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سميع را كه بايد شنوا ترجمه كنيم، يك وقت مى‌گوييم شنونده، يك</w:t>
      </w:r>
    </w:p>
    <w:p>
      <w:pPr>
        <w:pStyle w:val="BookText"/>
        <w:rPr/>
      </w:pPr>
      <w:r>
        <w:rPr>
          <w:rFonts w:ascii="IRNazanin" w:hAnsi="IRNazanin" w:eastAsia="IRNazanin"/>
          <w:color w:val="111111"/>
          <w:sz w:val="28"/>
          <w:sz w:val="28"/>
          <w:szCs w:val="28"/>
          <w:rtl w:val="true"/>
          <w:lang w:bidi="fa-IR"/>
        </w:rPr>
        <w:t xml:space="preserve">وقت مى‌گوييم شنوا، يك وقت چيز ديگرى مى‌گذاريم، در حالى كه هر كدام از اينها در زبان فارسى تعريف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مترجمى كه مى‌خواهد به سراغ متون دينى برود، به اعتقاد من، بايد حتّى بيش از كسانى كه با اقراض ديگر به ادبيات فارسى مؤانست و آشنايى دارند، آشنا شود و ظرفيت‌هاى واژگانى، تعبيرى، ساختارى، دستورى، و در آخر ، معانى بيانى زبان فارسى را بشناسد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 نه به آن افراط بيفتيم كه مثل جناب آقاى بهبودى، هم قرآنمان و هم حديثمان بشود پر از تحريف و تصرّف و نه از اين طرف، مثل خيلى از بزرگواران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اين مطلب را مى‌گويم، چون سال‌ها اصول الكافى را به جوان‌ها درس داده‌ام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آدم در بين دو لبه قيچى گرفتار است، وقتى مى‌خواهد يك ترجمه‌اى از اين روايات را به يك نوجوان بياموزد، بس كه نازيبا، ناروان و ناسالم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پنجاه درصدى كه عرض كرديم، به فهم بر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اميدوارم يك روزى برسد كه آن قدر در ترجمه متون دينى ، وسواس و دقت و شكيبايى به خرج بدهيم كه وقتى مى‌خواهيم اين بحث‌ها را با هم مطرح كنيم، بگوييم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كنيم كه نمره ترجمه متون دينى را از شانزده و هفده ، به نوزده و بيست برسانيم، در حالى كه امروز داريم بحث مى‌كنيم كه نمره ترجمه متون دينى ، از هفت و هشت، برسد به دوازده و سيزده</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خيلى ممنونم جناب آقاى ژرفا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جناب آقاى حسن زاده نام برده شد، يادآور شوم كه دو تا آقاى حسن زاده داريم كه هر دو بر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استاد علاّمه حسن زاده آملى هستند كه در زمان مرحوم آقاى غفارى ، اعراب گذارى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داشتند و دستى در ترجمه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ارجمند ديگرى هم هستند كه آقاى صادق حسن زاده نام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چند سال پيش ، ترجمه كردند و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عرض كردم تا مبادا بين اين دو نفر ، اشتباهى 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موضوع جلسه را در سه محور عرض كرده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پاره‌اى از يادآورى‌هاى جناب استاد حسينى، يادآورى‌هاى بسيار لازم و ارزشمندى هستند كه حتما مترجمان بايد به اينها توجّه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هم ان شاء اللّه آن رسالتى را كه بر عهده دارد ، دنبال 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يادآورى كنم كه گرچه همه موارد مذكور ، نفيا و اثباتا قابل استفاده هستند ، امّا دوستان تلاش كنند كه محور بحث را به سمت همين 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ارائه راه‌كار ترجمه آن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بحث را پى مى‌گيريم، با سخنان جناب استاد محمّد على سلطانى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تشكر از فاضِلَيْن محترم و اساتيد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مطالبى را كه استاد ولى و جناب آقاى ژرفا فرمودند، بسيار مفيد و قابل استفاده بودند ، مخصوصا براى خود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 كه بحثمان جنبه تكرارى پيدا نكند، چند نكته ديگر اضافه بر مطالب مطرح شده ، خدمتتان عرض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مى‌رسد كه در ترجمه متون دينى، بايد بين ترجمه قرآن و نهج البلاغه و صحيفه سجّاديه با ديگر متون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متون روايى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يك فرقى بگذاريم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ترجمه قرآن و نهج البلاغه و صحيفه سجّاديه ، از يك جهت‌هايى آسان‌تر و راحت‌تر از ترجمه روايت باشد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اين طورى فكر مى‌كنم ؛ دليل آن هم اين است كه قرآن و نهج البلاغه و صحيفه سجّاديه و امثال اينها، از يك سنخ بيانى برخوردار هستند و وقتى كه به يك زبان ديگر منتقل مى‌شوند ، چه زبان فارسى يا غير فارسى ، آثار منفى‌شان از ترجمه نارسا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بيشتر ناشى از انتقال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خيلى كمتر از جايى است كه يك روايت ، به زبان ديگرى ترجمه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را توضيح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نهج البلاغه و صحيفه سجّاديه و امثال آن ، بحثشان روشن است ؛ چون قرآن كه قطعى الصدور است، در مورد صحيفه سجّاديه هم تا حدود زيادى صدورش محرز است، و متن هم به گونه‌اى به انسان نشان مى‌دهد كه اين، سخن ائمّه است و بازتاب منفى ناشى از ترجمه، يا در آنها نيست و يا بسيار كم است ؛ امّا رواياتْ اين گونه نيستند ؛ به خاطر اين كه روايات در علوم و دانش‌هاى ديگر ، كاربرد دارند، مثلاً ما روايات فقهى داريم، روايات كلامى داريم،</w:t>
      </w:r>
    </w:p>
    <w:p>
      <w:pPr>
        <w:pStyle w:val="BookText"/>
        <w:rPr/>
      </w:pPr>
      <w:r>
        <w:rPr>
          <w:rFonts w:ascii="Amiri" w:hAnsi="Amiri" w:eastAsia="Amiri" w:cs="Amiri"/>
          <w:color w:val="111111"/>
          <w:sz w:val="28"/>
          <w:sz w:val="28"/>
          <w:szCs w:val="28"/>
          <w:rtl w:val="true"/>
          <w:lang w:bidi="ar-SA"/>
        </w:rPr>
        <w:t xml:space="preserve">روايات عرفانى داريم و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به مرور ، وقتى كه اين روايات در يك دانش خاصّى بيشتر استفاده مى‌شود، كم‌كم رنگ‌آميزى‌اى از همان دانش برايش ايجاد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روايات فقهى ، طورى مى‌شود كه انسان ، احساس مى‌كند كه جز اين مفهوم فقهى، مفهوم ديگرى ندارد، در حالى كه شخصى كه در حوزه كارِ فقهى نباشد و از فقه اطّلاع چندانى نداشته باشد، اگر همين روايت را ترجمه كند، با آن ترجمه‌اى كه با توجّه به رنگ فقهى يا رنگ كلامى‌اش انجام گرفته است، خيلى تفاوت پيدا مى‌كند و يك چيزِ ديگرى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شدن روايات در علوم و دانش‌هاى مختلف، به مرور ، شكل خاصى به روايت مى‌دهند و اين شكل خاص براى مترجمان ، مشكل ايجاد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ديگر ، اين است كه وقتى روايات ، به زبان مقصد ترجمه مى‌شوند، يك فرهنگ‌آفرينى خاصّى دارند و توده‌هاى مردم به آن علاقه‌مند مى‌شوند و جذب مى‌شوند و تأثيرشان زياد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دليلش هم شايد اين باشد كه در روايات ما گاهى معجزاتِ زياد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چيزهايى كه براى توده مردم جاذبه دارد ، تأثيرشان هم در بين مردم ، بيشتر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چيزهايى كه جاذبه زيادى دارند، مثل كرامات و 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گاهى خيلى از اينها واقعيت هم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فرهنگ‌آفرينى مى‌كنند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جا اشاره‌اى كنم به همين مطلبى كه جناب استاد ولى مطرح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شير و امثال 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جريان شهادت امام حسين عليه‌السلام مطرح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شما به اين شبيه خوانى‌ها و تعزيه‌خوانى‌ها توجّه كنيد ، در بسيارى از آنها همين مسئله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يك روايتِ بى‌پايه‌اى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كسى اين را به زبان فارسى منتقل كرده و در جايى نوشته و بعد از آن الگو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بسيارى از تعزيه‌خوانى‌ها اين مسائل را مى‌بينيد، اين نوع چيزها فرهنگ مى‌سازند ، در حالى كه شما وقتى نهج البلاغه را ترجمه مى‌كنيد، از اين حرف‌ها در آن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فرهنگ غلط نمى‌سازد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شما قرآن را ملاحظه مى‌كنيد، فرهنگ غلط نمى‌سازد؛ امّا بخشى از اين روايات ، به گونه‌اى است كه وقتى منتقل مى‌شوند، فرهنگ غلط مى‌سازند، و چون جاذبه دارند، اين فرهنگ غلط ، به قدرى محكم و جا افتاده مى‌شود كه گويى اصلاً قابل تصحيح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همين انحرافاتى را كه در جريان حادثه كربلا و امثال اينها وجود دارد، ناشى از همين انتقال‌هاست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انتقال‌ها نمى‌شد، در اين نوع مباحث، اين قدر مشكلات نداشتيم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است كه ترجمه اين نوع روايات براى مترجمان ، واقعا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هم مترجمان در اين جاها گير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طرف بخواهند نفى كنند، احساس مى‌كنند كه بالأخره روايتى است كه نقل شده و اگر اثبات كنند، باز مى‌بينند كه</w:t>
      </w:r>
    </w:p>
    <w:p>
      <w:pPr>
        <w:pStyle w:val="BookText"/>
        <w:rPr/>
      </w:pPr>
      <w:r>
        <w:rPr>
          <w:rFonts w:ascii="IRNazanin" w:hAnsi="IRNazanin" w:eastAsia="IRNazanin"/>
          <w:color w:val="111111"/>
          <w:sz w:val="28"/>
          <w:sz w:val="28"/>
          <w:szCs w:val="28"/>
          <w:rtl w:val="true"/>
          <w:lang w:bidi="fa-IR"/>
        </w:rPr>
        <w:t xml:space="preserve">چيز درستى نيست كه اثبات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فقط منتقل كنند، نه اثبات و نه نفى كنند،</w:t>
      </w:r>
    </w:p>
    <w:p>
      <w:pPr>
        <w:pStyle w:val="BookText"/>
        <w:rPr/>
      </w:pPr>
      <w:r>
        <w:rPr>
          <w:rFonts w:ascii="IRNazanin" w:hAnsi="IRNazanin" w:eastAsia="IRNazanin"/>
          <w:color w:val="111111"/>
          <w:sz w:val="28"/>
          <w:sz w:val="28"/>
          <w:szCs w:val="28"/>
          <w:rtl w:val="true"/>
          <w:lang w:bidi="fa-IR"/>
        </w:rPr>
        <w:t xml:space="preserve">چون كسى كه آن را مى‌خواند ، نمى‌داند آيا مثلاً در آن تحريفى يا اشتباهى وجود داشته است ، فكر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متن ، سخن امام باقر عليه‌السلام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آن را مى‌پذيرد و وقتى كه پذيرفت، در واقع ، مترجم به نوعى ، يك فرهنگ غلطى را منتقل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خودم بعضى كتاب‌ها و متون روايى را كه ترجمه كردم، مى‌ماندم كه خدايا آيا اين را ترجمه كنم يا نكنم؟ اگر ترجمه نكنم، آن كسى كه مى‌خواهد اين كتاب را چاپ كند، مى‌گويد كتابت ناقص است ؛ ولى اگر چنين ترجمه بكنم ، احساس مى‌كنم كه اثرات منفى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انسان مى‌مانَد كه چه كار بايد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بعضى از مترجمان توضيحى زير متن يا در پاورقى مى‌آورند؛ ولى معمولاً عموم خواننده‌ها به اين حاشيه‌ها نمى‌پردازند و مطالعه نمى‌كنند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ديگرى كه خيلى كم به آن توجّه شده، اين است كه ما در روايات ، زياد نقل به معنا داريم، كه در ترجمه ، به اين توجّه نمى‌شود ؛ يعنى همه اينها كه در الكافى وجود دارد ، عين سخن معصوم است، حتّى همان رواياتى كه سندِ محكم و قوى‌اى دارند و</w:t>
      </w:r>
    </w:p>
    <w:p>
      <w:pPr>
        <w:pStyle w:val="BookText"/>
        <w:rPr/>
      </w:pPr>
      <w:r>
        <w:rPr>
          <w:rFonts w:ascii="IRNazanin" w:hAnsi="IRNazanin" w:eastAsia="IRNazanin"/>
          <w:color w:val="111111"/>
          <w:sz w:val="28"/>
          <w:sz w:val="28"/>
          <w:szCs w:val="28"/>
          <w:rtl w:val="true"/>
          <w:lang w:bidi="fa-IR"/>
        </w:rPr>
        <w:t>مى‌دانيم مثلاً، آن را زراره نقل كرده است؛ امّا آيا زراره ، كلمه به كلمه سخن امام را نقل كرده است؟ يا نه، در جلسه‌اى بوده و امام سخنى فرموده است و ده نفر هم اين جا نشسته بودند، با توجّه به اين كه امكانات نوشتارى در آن زمان هم واقعا محدود بوده، بنا بر اين ، اينها وقتى سخن را مى‌شنيدند، بعد ، آن سخن را در قالب الفاظ خودشان براى ديگران نقل مى‌كردند؟ البته اين به آن معنا نيست كه همه اين گونه بودند،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بين محدّثان و راويان ما كسانى بودند كه در جلسه مى‌نوشتند ؛ امّا عدّه‌اى نيز بودند كه در جلسه نمى‌نوشتند ؛ مى‌شنيدند و بعد مى‌آمدند در جاى مناسب ، قلم بر مى‌داشتند و آن چيزى كه از كلام امام فهميده بودند ، آن را منتقل 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شرايط، افراد با توجّه به اين كه حافظه‌هاى مختلفى داشتند، مى‌بينيد كه يك روايت ، به شكل‌هاى مختلف 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بخش‌هايى از آن محتوايى كه امام عليه‌السلام فرموده است، فراموش شده و لذا خيلى جاها، شما مى‌بينيد كه روايت با اين كه سندش صحيح است ، امّا مى‌بينيد كه متن به گونه‌اى است كه بعضى جاها با بعضى جاهايش هم‌خوانى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هم نيست كه بگوييم همه اين موارد در نوشتن نسخه اشتباه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شخصى كه نقل كرده، همه محتوايى را كه از امام شنيده ، در ذهنش نبوده كه منتقل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يك جاهايى از روايت افتاده و شايد جاهايى هم به بيان خودش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 مردمى كه كتاب‌ها را مى‌خوانند ، به اين مسائل توجّه نمى‌كنند و همه آنچه را كه به يك</w:t>
      </w:r>
    </w:p>
    <w:p>
      <w:pPr>
        <w:pStyle w:val="BookText"/>
        <w:rPr/>
      </w:pPr>
      <w:r>
        <w:rPr>
          <w:rFonts w:ascii="IRNazanin" w:hAnsi="IRNazanin" w:eastAsia="IRNazanin"/>
          <w:color w:val="111111"/>
          <w:sz w:val="28"/>
          <w:sz w:val="28"/>
          <w:szCs w:val="28"/>
          <w:rtl w:val="true"/>
          <w:lang w:bidi="fa-IR"/>
        </w:rPr>
        <w:t xml:space="preserve">زبان ديگر منتقل مى‌شود، به عنوان سخن پيامبر صلى‌الله‌عليه‌و‌آله و سخن ائمّه عليهم‌السلام و حجّت مى‌دانند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يكى از مشكلاتى است كه مترجم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خصوص الكافى ، باز يك مشكل مضاعفى داريم و آن اين است كه نگارش آن ، در يك شرايطى بوده است كه تشيّع ، گرفتار يك آشفتگى سياسى بوده، امام عليه‌السلام غايب شده و تشيّع ، يك مركزيّت مستقلى ندارد كه براساس آن ، راهش روشن باشد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روايات زيادى به اين شكل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بزرگوار ، كمر همّت مى‌بندد تا اين روايات را با</w:t>
      </w:r>
    </w:p>
    <w:p>
      <w:pPr>
        <w:pStyle w:val="BookText"/>
        <w:rPr/>
      </w:pPr>
      <w:r>
        <w:rPr>
          <w:rFonts w:ascii="IRNazanin" w:hAnsi="IRNazanin" w:eastAsia="IRNazanin"/>
          <w:color w:val="111111"/>
          <w:sz w:val="28"/>
          <w:sz w:val="28"/>
          <w:szCs w:val="28"/>
          <w:rtl w:val="true"/>
          <w:lang w:bidi="fa-IR"/>
        </w:rPr>
        <w:t xml:space="preserve">هم جمع كند و يك نظمى به آنها بدهد ؛ امّا شرايط به گونه‌اى بوده است كه پذيرش حجّت در بين مردم ، نياز به پشتوانه قوى داشته است ؛ چون وقتى مى‌گفتند امام عليه‌السلام غايب است و مدّتى هم از آن گذشته و هنوز هم خبرى نيست، خيلى‌ها به ترديد افتادند و اين ترديد ، باعث شد كه مسئله امامت در ذهن دانشمندان شيعه آن زمان ، بسيار مهم جلوه كند و تلاش كنند كه آن را اثبات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شما در همين الكافى مى‌بينيد كه مرحوم كلينى در جاهاى ديگر، در گزينش روايات ، دقّت بيشترى دارد ؛ امّا خودش تصريح مى‌كند كه وقتى به مقام اثبات حجّت مى‌رسد، يك مقدار ، راحت‌تر و وسيع‌تر با آن برخورد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همين باعث شده است كه يك روزنى باز شود كه بعضى از روايات ساختگى را در آن پيدا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رواياتى كه خيلى نمى‌توان بر آنها تكيه كرد، در بحث تحريف قرآن مطرح‌اند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يكى از مشكلات مترجمان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مطالبى 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الكافى كافٍ لشيعتنا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كافى ، صحيح‌ترين كتاب شيعه است و امثال اينها، كتاب را صد در صد مقدّس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وقتى منتقل مى‌شود به يك جامعه، آن جامعه ، حرفى را كه در اين كتاب است ، راحت مى‌پذيرد كه به نظر من ، اثر منفى گسترده‌اى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بايد شرايط يك مترجم را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زبان مقصد را خوب بداند، و هم زبان مبدأ را و هم علومى را كه به گونه‌اى به متنى كه مى‌خواهد ترجمه كند ، وابسته است، آگاهى داشته باشد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غير از اينها، من فكر مى‌كنم كه بايد در مورد ترجمه متون روايى ، يك تصميم‌گيرى جمعى كنيم ؛ يعنى ببينيم كه آيا بايد واقعا همه چيز را ترجمه بكنيم، يا گزينشى ترجمه كنيم، اگر بخواهيم گزينشى ترجمه كنيم، بر چه اساسى گزينش بكنيم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جامعه ما تلقّى اين است كه ترجمه، يكى از كارهاى بسيار ساده است و نوشتن، كارش مشكل‌تر از ترجمه است، در حالى كه كاملاً عكس اين جريان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چون در هر دو تا دست مختصرى دارم، خودم احساسم اين است كه ترجمه ، مشكل‌تر از نوشتن است ؛ چون در نوشتن ، طرف مقابل شما فقط خواننده است ؛ يعنى مى‌خواهى مطلبى را به خواننده برسانى، بنا بر اين انديشه‌اى را از قبل در ذهن خود ترسيم كرده‌اى و مى‌دانى چه مى‌خواهى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را با زبان خوب ، به طرف مقابلت مى‌رسانى ؛ امّا در ترجمه ، مترجم دو تا مشكل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مشكل مخاطب است و يك مشكل، آن كسى است كه صاحب اين انديشه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شما اين جا خودِ صاحب انديشه نيستيد، ناقل اين انديشه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بايد امانتدارى كنيد و هم خوب منتقل كنيد، و هم جاهايى را كه خودت مى‌دانى ممكن است يك سرى ايرادهايى وجود داشته باشد ، آن ايرادها را هم به گونه‌اى بايد حل كنى و اين از همه مشكل‌تر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ما در ترجمه، برخلاف نوشتن ، كارمان سخت‌تر است، و چون ساده مى‌انگاريم، اين همه ايراد در ترجمه‌هايمان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استاد سلطانى سپاس‌گزارم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دوم بحثمان را آغاز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بحثى را كه جناب آقاى استاد ولى شروع كردند، بيشتر مشكلات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كمتر به مشكلات ترجمه آن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مى‌كنم بحث مشكلات ترجمه را ايشان ادامه بدهند و ديگر اساتيد به راه‌كار يك ترجمه معيار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 اوّل عرايض بنده ، درباره مشكلات خود متن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 به مشكلات ترجمه‌ها مى‌پردازيم</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ترجمه ، علاوه بر اين كه مترجم بايد با آن متنى كه ترجمه مى‌كند ، آشنا باشد و با دانستن قواعد ترجمه بايد حواسش را خيلى جمع كند و دقّت زيادى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آقاى ژرفا فرمودند كه به نظر شما، مترجمانى كه اين اشتباهات را كردند، آيا اينها واقعا نمى‌فهميدند؟ مطلب را درك نمى‌كردند؟ يا بى دقّتى بوده؟ بنده عرض كردم كه درباره بعضى از مترجمان ، واقعا بى‌دقتى بوده و درباره بعضى ديگر ممكن است اصل فهم مطلب برايشان نارسا بوده، مثلاً مرحوم دكتر مصطفوى ، مترجم</w:t>
      </w:r>
    </w:p>
    <w:p>
      <w:pPr>
        <w:pStyle w:val="BookText"/>
        <w:rPr/>
      </w:pPr>
      <w:r>
        <w:rPr>
          <w:rFonts w:ascii="IRNazanin" w:hAnsi="IRNazanin" w:eastAsia="IRNazanin"/>
          <w:color w:val="111111"/>
          <w:sz w:val="28"/>
          <w:sz w:val="28"/>
          <w:szCs w:val="28"/>
          <w:rtl w:val="true"/>
          <w:lang w:bidi="fa-IR"/>
        </w:rPr>
        <w:t xml:space="preserve">اصول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از علماى مشهد بودند و علماى مشهد معمولاً به اديب بودن مشهورند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ادبيّات مشهدى‌ها مشهور و معروف است، لذا بعيد است كه ايشان به قول حاج آقاى ژرفا، ناقص واوى را با ناقص يايى اشتباه بگيرند ؛ امّا بى دقّتى ، سبب اين اشتباهات فراوان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مترجم بايد هم از تجربيات گذشتگان استفاده كند و هم تجربيات خودش را به معرض ظهور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من در ترجمه اصول الكافى كه خودم انجام مى‌دهم ، يك بار با اطّلاعات شخصى‌اى كه دارم ، حديث را ترجمه مى‌كنم ؛ يعنى بدون اين‌كه به شرحى مراجعه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و فقط گاهى از كتاب‌هاى لغت استفاده مى‌كنم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كه ترجمه‌ام پايان يافت ، يك دوره مرآة العقول مرحوم مجلسى را دقيقا مطالعه مى‌كنم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شرح و توضيحى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زبان خودم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شرح ملاّ صالح مازندرانى نگاه مى‌كنم، منتهى به پاورقى‌هاى مرحوم شعرانى، يعنى شرح ملاّ صالح، بعد از ديدن مرآة العقول ، شايد خيلى لازم نباشد ؛ امّا مرحوم شعرانى گاهى اشكالات بسيار اساسى‌اى به توضيحات ملاّ صالح دارد و گاهى هم بعضى از احاديث را خودش خيلى عالى توضيح داده كه شارحان ديگر آن طور توضيح ندادند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به ترجمه آقاى مصطفوى مراجعه مى‌كنم ؛ چون اين ترجمه ، بعد از ترجمه مرحوم كمره‌اى است، لذا هر چه خوبى در آن بوده ، تقريبا در اين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ترجمه خودم را با اين ترجمه تطبيق مى‌دهم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بسيارى از موارد، عين عبارتى كه به ذهن ايشان رسيده، به ذهن من هم رسيده؛ امّا سعى كرده‌ام كه عبارات خودم باشند، منتهى گاهى مطابق عبارت ايشان شده است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ترجمه مرحوم مصطفوى ، به طور متوسّط در هر صفحه، شايد سه مورد ايراد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گاهى در يك جايى به مرحوم مجلسى ايراد مى‌گيرد و مى‌فرمايد چون به نظر ما توضيح مرحوم مجلسى ايراد داشته، توضيح خودم را مى‌آورم، كه مى‌بينيم توضيح خودشان غلط است و توضيح مرحوم مجلسى ، درست</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ايرادهاى اين ترجمه را چند بخش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اشتباهات ترجمه است ؛ دوم ، تفاوت متن و ترجمه، يعنى يك جايى ، اعرابِ متنى يك جور است، امّا در ترجمه ، يك طور ديگرى ترجمه شده است ، مثل شرح مرحوم ابن ميثم از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ميثم ، يك شرح نهج البلاغه داشته، بعد اينها براى اين كه شرح ابن ميثم را چاپ كنند، يك نهج البلاغه گذاشتند جلوى شرح ايشان، كه اصلاً شرح با متن نمى‌خواند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ايشان هم گاهى شرح با متن و ترجمه با متن نمى‌خواند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اشكال ديگر، عدم ويرايش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هم ضمير مؤنّث مذكّر ترجمه شده و بالعكس، همچنين افتادگى‌هايى است كه گاهى يك فراز از عبارت ترجمه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من به عنوان نمونه ، يكى دو تا از اين اشكالات را عرض مى‌كنم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يكى از مواردى كه متن با ترجمه فرق مى‌كند ، صفحه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حدّثتم بحديثٍ فأسندوه ؛ وقتى حديثى براى كسى نقل مى‌كنيد ، سندش را ذكر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بگوييد چه كسى آن را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ترجمه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حديثى به شما گويند، در مقام نقلْ آن را به گوينده‌اش نسبت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حُدِّثْتُم بحديث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ترجمه كردند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مورد ديگر ، صفحه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درباره اصناف راويان حديث صحبت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منافقانى كه احاديث را جعل مى‌كردند ،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بقوا بعده ؛ يعنى بعد از پيغمبر ، اينها باقى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فتقرَّبوا الى ائمة الضلال والدعاة الى النار بالزور والكذب والبهتان ؛ يعنى اينها با دروغ و بُهتان ، به پيشوايان ضلالت نزديك شدند ، كه ايشان ترجمه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رهبران گمراهى و كسانى كه با باطل و دروغ و تهمت مردم را به دوزخ مى‌خوانند، يعنى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النار بالزور والكذب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متعلّق به تقربوا است، ايشان متعلّق به دعوا گرفته ؛ يعنى يك دفعه ، انتقال يك جار و مجرور را به متعلّقش بخواهد درست بگيرد يا نه، ببينيد چه قدر ترجمه ايراد پيدا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مورد ديگر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عَبَدَ اللّه بالتوهُّم فقد كفر ؛ كسى كه خدا را به توهّم عبادت كند ،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عَبَدَ الاسمَ دون المعنى فقد كفر ؛ اگر كسى اسم را به جاى معنا عبادت كند ، كافر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به معناى در برابر است، گاهى به معناى به غير است، گاهى به معناى به جاى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معانى‌اش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عَبَدَ الاسم دون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كسى كه اسم را بپرستد و نه مسمّا و نه معنا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معنا كردند، كسى كه تنها نام خدا را بدون صاحب نام بپرستد كه اين مفهوم ، مخالفش اين است كه پس اگر نام خدا را با مسمّا پرستيد، اشكالى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اشتباه بزرگى است كه از دست ايشان در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رأيتَ يا سيّدى تعلِّمنى من ذلك ما اقف عليه ولا عجوزه فالت متتولاً ؛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صلاح مى‌دانيد كه به من چيزى را ياد بدهيد كه نسبت به او آگاه بشوم، بر من منّت گذاشتيد كه اين چيز را به من ياد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ايشان ترجمه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بدانيد ، به چاكر خود لطف كنيد و به من بياموزيد، آنچه را كه بر آن بايستم و از آن تجاوز نكنم، انجام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 متتولاً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يعنى بر سر من منّت گذاشتيد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جا به مرحوم مجلسى اشكال مى‌گيرد كه به نظر مى‌آيد اشتباه از جانب خود ايشان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عزَّ وجلَّ لا يقبض العلم بعد ما يهبطه؛ خداوند ، بعد از اين‌كه علم را فرو فرستاد، ديگر آن را جمع نمى‌كند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ولكن يموت العالم فيذهب بما يعلم ؛ امّا عالم كه مى‌ميرد، علمش هم با خودش مى‌ميرد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فتليهم الجفات ؛ آدم‌هاى غليظ و خشن و ستمگر بر اينها مسلّط مى‌شوند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فَيضلّون ويُضِلّون ؛ اينها هم خودشان گمراه‌اند و هم گمراه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ايشان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عالم كه مى‌رود علمش مى‌رود و جاى خود را به مردم خُشك و خشنى مى‌دهد كه گمراه‌اند و گمراه كننده و چيزى كه بطن و ريشه ندارد ، خير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رحمه‌الله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ماده ولايت گرفته، و چون به نظر درست نيامد، ما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گرفتيم</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مى‌گويم، تليهم از همان ماده ولايت است ؛ چون ضمير مفعولى‌اش جمع</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يموت العالم فيذهب بما يعلم، فتليهم الجفات، نه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فتليهِ الجفات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مى‌گويد، عالم كه مى‌ميرد ، جفات مى‌آيند و جاى او را مى‌گيرد ؛ يعنى تليهم معنا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مرحوم مجلسى كه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تليهم از ولايت است ، درست مى‌گويد و مرحوم مصطفوى ، بى‌دقتى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موارد فراوان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ويرايش هم كه الى ماشاء اللّه زياد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موارد، عن ابى جعفر ثانى است كه ايشان ترجمه كرده امام باقر عليه‌السلام ، عن ابا الحسن ثالث است كه تصريح دارد ؛ امّا ايشان مى‌گويد امام حسن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هم ايشان با عصبانيت ، به ترجمه مرحوم كمره‌اى يك مقدار اشكال گرفتند، يا به مرحوم ملاّصدرا يا به شيخ مفيد ، كمى تندى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خود ايشان از مرحوم كمره‌اى اشتباه بيشترى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ما بايد در كار ، وسواس داشته 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آقاى ژرفا مطلبى را فرمودند درباره اين كه متون را بايد همان طور كه هست به مردم برسانيم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خيلى بايد حواسمان جمع باشد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آقاى غفارى مى‌فرمودند كه ما به واسطه ترجمه مى‌خواهيم پيام اهل بيت عليهم‌السلام را به دنيا صادر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چيزى را بايد بگوييم كه معقول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حرف غير معقولى هست، متن را دست نزنيم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حقّ تحريف نداريم، حق كم گذاشتن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متن را بياوريم، امّا توضيح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مترجم ، علاوه بر اين كه علميّتش را داشته باشد، اهل قلم باشد، و روش ترجمه را بداند، بايد متعهّد هم باشد و دلش براى مكتب بسوزد، و آن جايى كه مى‌بيند ضربه به مكتب مى‌خورد، جلوگيرى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آقاى غفارى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پاورقى‌هاى بحار الأنوار را مى‌نوشتند، بعضى‌ها به ايشان اشكال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اين اشكالاتى كه به مرحوم مجلسى مى‌گيريد، اينها توهين به مرحوم مجلسى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 حفظ آبروى امام صادق عليه‌السلام بهتر از حفظ آبروى مجلسى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مى‌گويد روح ، جسمانى است، يك جا مى‌گويد ، روحانى است</w:t>
      </w:r>
    </w:p>
    <w:p>
      <w:pPr>
        <w:pStyle w:val="BookText"/>
        <w:rPr/>
      </w:pPr>
      <w:r>
        <w:rPr>
          <w:rFonts w:ascii="IRNazanin" w:hAnsi="IRNazanin" w:eastAsia="IRNazanin"/>
          <w:color w:val="111111"/>
          <w:sz w:val="28"/>
          <w:sz w:val="28"/>
          <w:szCs w:val="28"/>
          <w:rtl w:val="true"/>
          <w:lang w:bidi="fa-IR"/>
        </w:rPr>
        <w:t xml:space="preserve">و يك جا مى‌گويد ، نورانى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خودش نمى‌داند چه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بايد بگويم كه مرحوم مجلسى با همه بزرگى‌اش اين جا را اشتباه كرده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الجواد قد يكبو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آن طرف ، آقاى بهبودى، هشتاد جلد بحار الأنوار را تصحيح كرده و پاورقى‌هاى فراوانى بر آن نوشته، در حالى كه مطالبى است كه اشكالات زيادى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به ايشان اعتراض كردند كه شما چرا پاورقى مى‌نويسى؟ ايشان هم آن جا امضا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المحتجّ بكتاب اللّه على الناصب، محمّد باقر بهبودى ؛ كسى كه با كتاب خدا بر ناصبى احتجاج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علماى نجف كه به تو مى‌گويند اين پاورقى را درست بنويس و حديث را درست تفسير كن ؛ چون اين تفسيرى كه تو مى‌كنى ، درست نيست، آيا اينها ناصبى هستند؟ متأسفانه اين افراط و تفريط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بايد حواسش را جمع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متعادل هم كه مى‌دانيد از مو باريك‌تر است و از شمشير تيزتر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 كه صراط از مو باريك‌تر است و از شمشير تيزتر،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بگو راه نيست ، خيالمان را راحت كنيد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استاد خيلى ممنونم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 بحث‌هاى نظرى ترجمه ، هم كم گفته شده ، و هم بسيار پُر دامنه است و لازم است كه درباره‌اش بيش از اينها بحث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مستحضريد كه در كشور ما ساليان درازى است كه امر ترجمه ، انجام مى‌گيرد و در غير از مباحث ترجمه متون دينى، رشته دانشگاهى است و مصاحبه‌هاى زيادى از مترجمان درباره كيفيت ترجمه منتشر شده و كتاب‌هاى قابل توجّهى هم در زمينه ترجمه به چاپ رسيده است؛ امّا درباره ترجمه متون دينى ، كمتر حرف زده شده، كمتر نوشته شده و كمتر بحث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آغاز راه هستيم و حتما بايد مباحث ترجمه را پى بگيريم تا اگر براى ما نتيجه ندهد، براى نسل بعدى ، نتيجه‌اى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همه حرف‌ها در اين نكته نهفته است كه جناب استاد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راه اعتدال را پيش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اعتدال مشخّصاتش چيست؟ بايد درباره آن بيش از آن چيزى كه گفته شده، حرف زده شود، تا يك راه عملى پيدا كنيم ؛ چرا كه متن</w:t>
      </w:r>
    </w:p>
    <w:p>
      <w:pPr>
        <w:pStyle w:val="BookText"/>
        <w:rPr/>
      </w:pPr>
      <w:r>
        <w:rPr>
          <w:rFonts w:ascii="IRNazanin" w:hAnsi="IRNazanin" w:eastAsia="IRNazanin"/>
          <w:color w:val="111111"/>
          <w:sz w:val="28"/>
          <w:sz w:val="28"/>
          <w:szCs w:val="28"/>
          <w:rtl w:val="true"/>
          <w:lang w:bidi="fa-IR"/>
        </w:rPr>
        <w:t xml:space="preserve">دينى است، و هاله‌اى از قدسيت دور آن را فرا گرفته و دست زدن به آن ، خيلى مشكل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خيلى‌ها به خودشان اصلاً اجازه ندادند كه وارد ترجمه متون دينى شوند و در اين كه ترجمه ، اصلاً مشروعيت دارد يا ندارد ، حرف زده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بعضى‌ها آن را ممنوع و حرام مى‌دانند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نظر ، باعث مى‌شود كه مشكلات زيادى به وجود بيايد كه حالا جاى بحث و گفتگويش نيست و اميدوارم در فرصت مناسب به تفصيل به آن بپردازيم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از محضر استاد ژرفا در ادامه بحث مشكلات ترجمه‌هاى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استفاده مى‌كنيم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حقيقتش اين است كه مترجم بايد همه زحمت خودش را بكشد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ترجمه ژرفا اگر منتشر شود ، خيلى بيش از ترجمه آقاى كمره‌اى و ديگران بر او مى‌توان نقد زد و بايد زد ؛ امّا مترجم بايد ميان خود و خدا حجّت داشته باشد كه آيا اين ، همه توانش بود، آيا همه وسعش را به كار گرفت يا نه؟ كار بى‌عيب كه پيدا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كم‌عيب هم شايد به سختى پيدا بشود؛ امّا همه نكته در اين جاست كه بيشينه مترجمان متون دينى ، توان خود را به كار نمى‌گيرند و اين خيلى بد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مى‌توانم مترجمانى را كه به ترجمه آيات و روايات پرداخته‌اند و همه توان خود را به كار گرفته‌اند ، با انگشت بشمارم، و فراوان مى‌توان شمرد كسانى را كه ترجمه متن دينى را با سهل‌انگارى برگزار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حرف ما اين است ، وگرنه دست كم خودم مى‌دانم كه اگر بنا بر انتقاد باشد، بيش از همه بر من مى‌توان عيب گرفت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مى‌خواهم در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محور ، عيوبى را كه در ترجمه متون دينى و مورد بحثمان، در ترجمه اصول الكافى پيش آمده ، به خودم يادآور بشوم و احيانا به ديگر عزيزان و سرورانى كه تشريف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عيب اوّل ، كم زدن از ترجمه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بسيارى از مترجمانِ متون دينى ، از ترجمه فرار مى‌كنند ؛ يعنى به يك جايى مى‌رسند كه ترجمه ، بسيار سخت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مى‌كنند كه اگر يك ساعت يا حتّى نيم‌ساعت بخواهند دنبال اين واژه بگردند ، نمى‌ارزد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منظورم صَرف كردن معنوى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بيست تا كارِ زمين مانده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نتيجه‌اش مى‌شود بعضى بى‌دقّتى‌هاى خيلى عجيب و غريب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خاطره كوتاه بگويم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شما اهل پژوهش هستيد، مفيد و مهم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توفيقى داد كه چند روز پيش ، حدود 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ساعت در محضر استاد شفيعى كدكنى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خدايش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مى‌فرمود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از سال‌ها دقّت و پيگيرى و ممارست، فهميدم كه اين تفسير قرآن منسوب به پير هرات، اصلاً مال اين پير هرات نيست و مهم‌تر از آن ، اصلاً اين پير هرات ، آن پير هرات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ببينيد، حدود ده قرن ، يك اشتباه با اين اهميّت بالا پيش آمده كه ايشان با دقّت و زحمت بسيار ، يك اشتباه را حل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آيا اين اختصاص به شفيعى كدكنى دارد؟ اين ، مال هر آدمى است كه بنشيند و در كار تحقيق زحمت بكشد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استاد بزرگوار تازه در گذشته كه رهبر عزيز به حق ، به او علاّمه فرمودند، جناب آقاى دكتر شهيدى 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تجسّم اخلاق و ادب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خدايش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فرقى است بين اين دو فرد و چند نفر انگشت‌شمار مثل شهيدى و شفيعى، با ديگران؟ آن فرق ، همين جاست كه يك نفر بگويد من اصلاً كارى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واژه است، يك تركيب است، يك اصطلاح است، يا يك صفحه است يا يك كتاب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بروم به قدر اين، آنچه را كه مى‌توانم و بلد هستم ، زحمت بكشم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نخستين عيب اصلى مترجمان ما اين است كه بعضى جاها فرار مى‌كنند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كار ترجمه الغدير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ان شاء اللّه خدا به من توفيق بدهد ، تأدّبم را حفظ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گاهى مى‌بينم كه يك پاراگراف يا دو سه سطر ، از جانب مترجمان قبلى ترجمه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هم از اين گونه مشكل‌ها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دست كم ، يك سه نقطه‌اى بگذار يا يك پاورقى‌اى بزن و بگو كه اين‌جاى مطلب را نفهميدم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نمونه در اصول الكافى عرض مى‌كنم كه البته نمونه‌هاى ساده‌اى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 مثل الكُبّه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وقتى يك خبر را مى‌خوانيم ، چه بسا ممكن است كه نود درصد واژه‌ها را بفهميم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رسيديم به اين كُبّه، مترجم بزرگوار جناب مرحوم كمره‌اى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چون كُبّه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فارسى‌زبان ، انتظارم اين است كه شما</w:t>
      </w:r>
    </w:p>
    <w:p>
      <w:pPr>
        <w:pStyle w:val="BookText"/>
        <w:rPr/>
      </w:pPr>
      <w:r>
        <w:rPr>
          <w:rFonts w:ascii="IRNazanin" w:hAnsi="IRNazanin" w:eastAsia="IRNazanin"/>
          <w:color w:val="111111"/>
          <w:sz w:val="28"/>
          <w:sz w:val="28"/>
          <w:szCs w:val="28"/>
          <w:rtl w:val="true"/>
          <w:lang w:bidi="fa-IR"/>
        </w:rPr>
        <w:t>بفرماييد كبّه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دوم، وارد كردن شرح و توضيح از ناحيه مترجم به ترجمه است كه به نوعى ، به سخنان جناب استاد سلطانى مربوط مى‌شود ؛ ولى ببينيد، ما چه مبناى ايشان را بپذيريم و چه مبناى حقير را بپذيريم و چه مبانى ديگر را، فكر مى‌كنم همه ما روى يك مطلب ، اشتراك نظر داشته باشيم و آن ، اين است كه حوزه ترجمه از حوزه شرح ، جداست، حتّى اگر مترجمى مى‌خواهد توضيح و شرح بدهد، يا در پانوشت، يا مثل همين بزرگواران، مترجمان اصول الكافى، در پى‌نوشت ؛ يعنى بايد در پى همان خبر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كردن شرح و تفسير و توضيح به خود ترجمه، با مبناى ترجمه منافات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همين داخل كردن‌هاست كه سبب شده است كسانى مثل جناب بهبودى عزيز ، به اين همه اشكال و ايراد بيفتند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كنيد كه ايشان وقتى خواستند ترجمه كنند كه مكيدن هسته خرما جايز نيست، آن جا در زمانى كه كسى روزه‌دار است، اگر خيلى تشنگى به او فشار آورده ، اشكالى ندارد كه انگشترش را بمكد ؛ امّا حضرت عليه‌السلام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 خرما را نمكد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ترجمه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مكيدن هسته خرما و امثال آن ، روا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خودت در روايت مى‌گذارى؟ فهم شما اين است كه امثال هسته خرما را نمى‌توان مكيد؛ ولى اين فهم و انتقال اين فهم ، كارى وراى ترجمه است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اشكال سوم، نديدن مجموعه روايات با 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ويژگى‌هاى مترجم خوب متون دينى ، اين است كه در حوزه و قلمروى كار خودش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كند، بعد ترجمه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المثل ،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متون ما ، در موارد بسيارى ، به معناى علم ، خرد و گاهى هم فهم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ربطى به بردبارى و شكيبايى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مترجم ، مجموعه‌اى نگاه نكند، يعنى ربط و پيوند قسمت مورد نظر را با بقيه اجزا نبيند، گاهى دچار تناقضات عجيب و غريب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آمده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غمص الحق و سفه الحق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غمص با غين و صاد، اين سفه الحق چيست؟</w:t>
      </w:r>
    </w:p>
    <w:p>
      <w:pPr>
        <w:pStyle w:val="BookText"/>
        <w:rPr/>
      </w:pPr>
      <w:r>
        <w:rPr>
          <w:rFonts w:ascii="IRNazanin" w:hAnsi="IRNazanin" w:eastAsia="IRNazanin"/>
          <w:color w:val="111111"/>
          <w:sz w:val="28"/>
          <w:sz w:val="28"/>
          <w:szCs w:val="28"/>
          <w:rtl w:val="true"/>
          <w:lang w:bidi="fa-IR"/>
        </w:rPr>
        <w:t>حق را ناديده بگيرى؟ حق را نفهمى؟ حق را خار و تحقير بكنى و فرومايه بشمارى؟ يا اين‌كه حق را سفاهت بدانى؟</w:t>
      </w:r>
    </w:p>
    <w:p>
      <w:pPr>
        <w:pStyle w:val="BookText"/>
        <w:rPr/>
      </w:pPr>
      <w:r>
        <w:rPr>
          <w:rFonts w:ascii="IRNazanin" w:hAnsi="IRNazanin" w:eastAsia="IRNazanin"/>
          <w:color w:val="111111"/>
          <w:sz w:val="28"/>
          <w:sz w:val="28"/>
          <w:szCs w:val="28"/>
          <w:rtl w:val="true"/>
          <w:lang w:bidi="fa-IR"/>
        </w:rPr>
        <w:t xml:space="preserve">جناب كمره‌اى ، در يك فاصله خيلى كوتاه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دو سه پاراگراف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سفه الحق را چند گونه ترجمه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اين كه ايشان مجموعه‌اى نگاه نكرده و مطالعه نكرده است، ترجمه را با توجّه به مجموعه انجام نداده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روايت بالاتر ،</w:t>
      </w:r>
    </w:p>
    <w:p>
      <w:pPr>
        <w:pStyle w:val="BookText"/>
        <w:rPr/>
      </w:pPr>
      <w:r>
        <w:rPr>
          <w:rFonts w:ascii="IRNazanin" w:hAnsi="IRNazanin" w:eastAsia="IRNazanin"/>
          <w:color w:val="111111"/>
          <w:sz w:val="28"/>
          <w:sz w:val="28"/>
          <w:szCs w:val="28"/>
          <w:rtl w:val="true"/>
          <w:lang w:bidi="fa-IR"/>
        </w:rPr>
        <w:t>اين طورى ذوقش پسنديده و فرموده است كه حق را سفاهت بدانيد، و يك مقدارى پايين‌تر ، فرموده است كه حق را سبُك بشماريد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اصل اخبار درست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وقتى امام حسين عليه‌السلام به دنيا آمدند، مادر بزرگوارشان از تولّد ايشان ناخشنود بودند و كراهت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وكيلى ، وقتى ما اين را بخواهيم ترجمه كنيم اگر مجموعه تعاليم را ببينيم، مجموعه اخبار و روايت را ببينيم، چه چيز از اين مى‌فهميم؟</w:t>
      </w:r>
    </w:p>
    <w:p>
      <w:pPr>
        <w:pStyle w:val="BookText"/>
        <w:rPr/>
      </w:pPr>
      <w:r>
        <w:rPr>
          <w:rFonts w:ascii="IRNazanin" w:hAnsi="IRNazanin" w:eastAsia="IRNazanin"/>
          <w:color w:val="111111"/>
          <w:sz w:val="28"/>
          <w:sz w:val="28"/>
          <w:szCs w:val="28"/>
          <w:rtl w:val="true"/>
          <w:lang w:bidi="fa-IR"/>
        </w:rPr>
        <w:t xml:space="preserve">مرحوم آقاى كمره‌اى ترجمه فرمودند كه در دنيا ديده نشد كه مادرى پسر زايد و بدش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سجع هم يكى از ويژگى‌هاى ترجمه‌اش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حضرت فاطمه عليهاالسلام پسر بزايد و بدش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مى‌شود؟ از واژه تكره مى‌توان چنين برداشتى كرد؛ امّا آيا اين برداشت، برداشت مجموعه‌اى و منظومه‌اى است؟ آن قدرى كه بنده حقير مى‌فهمم اين است كه به دلش بد افتد، نگران شود ؛ نه اين كه بدش بيايد ؛ بلكه به جهت اخبارى كه پيامبر صلى‌الله‌عليه‌و‌آله راجع به شهادت ايشان فرموده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زمين تا آسمان فرق دارد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داريم كه اگر كسى بر خويشاوند خودش خشم ورزيد، برود به او نزديك بشود و با او تماس برقرار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 توصيه شده كه او را در آغوش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ترجمه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مردى بر خويشاوندى خشم كرد، به او نزديك شود و خود را به او بسابد ؛ زيرا چون رَحِم ساييده شود، آرام گردد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فاليمسّه فإنَّ الرحم اذا مسّت سكنت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حيف نيست روايت‌هايى به اين قشنگى و علو را اين طورى ترجمه</w:t>
      </w:r>
    </w:p>
    <w:p>
      <w:pPr>
        <w:pStyle w:val="BookText"/>
        <w:rPr/>
      </w:pPr>
      <w:r>
        <w:rPr>
          <w:rFonts w:ascii="IRNazanin" w:hAnsi="IRNazanin" w:eastAsia="IRNazanin"/>
          <w:color w:val="111111"/>
          <w:sz w:val="28"/>
          <w:sz w:val="28"/>
          <w:szCs w:val="28"/>
          <w:rtl w:val="true"/>
          <w:lang w:bidi="fa-IR"/>
        </w:rPr>
        <w:t>كنيم و رد شويم و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خويشاوند هستند ، اگر آنها را در آغوش بگيرى و با آنها تماس بگيرى، آرامش پيدا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اين مفهوم را در زيباترين واژه‌ها بريزيم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بعدى ، اين است كه مترجمان ما در يافتن تعابير درست و مناسب و به جا و استوار ، ضعيف‌اند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جناب آقاى مرادى ، صحبت از راه كارها كردند، من هم صحبت اوّلم را تأكيد و تكرار مى‌كنم، براى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مترجمان متون دينى، دست كم آنهايى كه از حالا پا به ميدان مى‌گذارند، با خودشان قرار بگذارند كه اگر زبان فارسى‌شان استوار نيست، اصلاً قيد ترجمه را بزنند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مثال ، دقّت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تبى در روايت از آن ياد شده به نام تب 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ترجمه مرحوم آقاى كمره‌اى را خيلى دقت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معدود مترجمان اخبار هستند كه براى اين كه معادل پيدا كنند ، زحمت كشيده‌اند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تب ربع را ترجمه كردند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 نوبه دو روز ، نه يك روز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شاهد است كه آن قدر اين عبارت را دادم افراد زيادى بخوانند، تا ببينم آيا از رو مى‌توانند بخوانند؟</w:t>
      </w:r>
    </w:p>
    <w:p>
      <w:pPr>
        <w:pStyle w:val="BookText"/>
        <w:rPr/>
      </w:pPr>
      <w:r>
        <w:rPr>
          <w:rFonts w:ascii="IRNazanin" w:hAnsi="IRNazanin" w:eastAsia="IRNazanin"/>
          <w:color w:val="111111"/>
          <w:sz w:val="28"/>
          <w:sz w:val="28"/>
          <w:szCs w:val="28"/>
          <w:rtl w:val="true"/>
          <w:lang w:bidi="fa-IR"/>
        </w:rPr>
        <w:t xml:space="preserve">حمّ الرّبع، تبى بوده كه در آن ، فرد بيمار ، يك روز تب مى‌كرده و دو روز بهبود مى‌يافته ، بعد دوباره روز چهارم ، تب برمى‌گشته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اگر مترجم توانايى‌ها و ظرفيت‌هاى زبانى و استعدادهاى كار ترجمه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هم داشته باشد، مى‌تواند جايگزين بهترى پيدا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پيشنهاد من اين است كه به جاى اين عبارت ، بگذاريم تب چهارك يا تب چارك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مى‌توان توضيح داد كه اين تب چارك ، يك چنين تبى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اين‌كه شما بياييد معادل بگذاريد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دو روز نه يك روز، اين اصلاً چيزى را نمى‌رسانَد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مورد بعدى ، عبارت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اتيت خراسانا و انا 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ترجمه راحت و روانش در فارسى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هنگامى كه واقفى‌مذهب بودم، رفتم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مترجمان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جناب آقاى كمره‌اى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مى‌كنند كه من به خراسان آمدم</w:t>
      </w:r>
    </w:p>
    <w:p>
      <w:pPr>
        <w:pStyle w:val="BookText"/>
        <w:rPr/>
      </w:pPr>
      <w:r>
        <w:rPr>
          <w:rFonts w:ascii="IRNazanin" w:hAnsi="IRNazanin" w:eastAsia="IRNazanin"/>
          <w:color w:val="111111"/>
          <w:sz w:val="28"/>
          <w:sz w:val="28"/>
          <w:szCs w:val="28"/>
          <w:rtl w:val="true"/>
          <w:lang w:bidi="fa-IR"/>
        </w:rPr>
        <w:t xml:space="preserve">و واقفى‌مذهب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گرته‌بردارى‌هايى است كه بر اثر ندانستن ظرفيت‌هاى زبانى و استراكچر يا ساختار زبان ، پيش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آخر ، اين كه همان طورى كه جناب استاد فرمودند، ما از يك اصل مهم در ترجمه متون دينى غافليم و آن ، اصلِ ويرايش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تأليفات و ترجمه‌هاى ديگر و حتّى كارهاى دم دستى را به ويراستار مى‌دهيم ؛ ولى عجيب است كه در ترجمه متون دينى، يا اصولاً كار به ويراستار سپرده نمى‌شود يا به كسى داده مى‌شود كه چهار تا ويرگول از اين جيبش مى‌ريزد، دو تا نقطه از اين‌جا به آن جا مى‌گذارد و اين مى‌شود ويرايش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ويراستار متون دينى بايد سخت در مقام تطبيق برآيد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ديده شده كه روايت چيزى است و ترجمه ، كاملاً چيز ديگرى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چه كسى بايد تشخيص دهد؟ ويراستار حرفه‌اى بسيار خبره در آن رشته كه گاهى حتّى فضل علمى او بيش از مؤلّف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اشكال دارد؟ اگر مى‌خواهيم افتخار كنيم كه اين ترجمه الكافى از ماست و وقتى آن را در ويترين ادب و فرهنگ فارسى مى‌گذارند ، همه بگويند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بَه‌بَه، بايد چندين مجموعه دست به دست هم بدهند، از جمله ، ويراستار 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عيب ندارد ويراستارى كه خودش مى‌تواند برود كار قوى بكند، بيايد بنشيند يك ترجمه‌اى را كه مترجم موفّقى كار كرده، با نهايت فداكارى ويرايش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احياى ترجمه ، نه تنها اجر معنوى‌اش كمتر نيست، شايد تا حدى ، بيشتر هم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ما بايد بپذيريم كه بخشى از مترجمان ارزنده ما كه دقّت‌هايشان خوب است و توانايى براى ترجمه دارند، در بخش ويرايش ، دچار نارسايى‌هايى هستند ، بويژه در انتخاب تعابير و واژگان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عبارت دقّت كنيد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العفيف المتعفّف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ويراستاران ما خيلى نقش دارند ؛ چون فرض اين است كه ويراستار ، آن ظرفيت‌هاى زبانى را بلد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تعفّف، خويشتندارى است، عفّت هم خودنگاه دارى است ؛ امّا خود عفيف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ذات و گوهر عفّت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مثلاً ترجمه</w:t>
      </w:r>
    </w:p>
    <w:p>
      <w:pPr>
        <w:pStyle w:val="BookText"/>
        <w:rPr/>
      </w:pPr>
      <w:r>
        <w:rPr>
          <w:rFonts w:ascii="IRNazanin" w:hAnsi="IRNazanin" w:eastAsia="IRNazanin"/>
          <w:color w:val="111111"/>
          <w:sz w:val="28"/>
          <w:sz w:val="28"/>
          <w:szCs w:val="28"/>
          <w:rtl w:val="true"/>
          <w:lang w:bidi="fa-IR"/>
        </w:rPr>
        <w:t>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پاكدامنِ خويشتندار ؛ اما قاعدتا اگر اين‌طورى نگاه نشود، مثل جناب كمره‌اى ترجمه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پارساى عفّتجو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مى‌بينند كه عفّت در متعفّف هست، پس ناچار مى‌شوند بيايند از بحث 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ربطى به عفّت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يك وامى بگيرند و عفيف را پارسا بكنند و متعفّف را هم عفّتجو بكنند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گزينش‌هاى دقيق واژگانى و معنايى و مقابل نهادن‌ها، كارى است كه به نظر من، علاوه بر اين كه بايد خود مترجم خيلى دقّت كند ، ولى ويراستار هم مى‌تواند در بسيارى از اين موارد ، كمك فراوانى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ديگر از جناب استاد حسينى سپاس‌گزارم كه زحمت كشيدند و سخنان نغز و قابل استفاده‌اى را بيان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زمام سخن و نقد را به جناب آقاى سلطانى مى‌سپاريم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سلطانى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جلسه ، در مورد ترجمه متون دينى و بخصوص اصول الكافى و اين كه چه ايرادها و چه مشكلاتى دارد ، صحبت‌هاى زيادى شد؛ امّا يك نكته را هم ما نبايد از آن غفلت كنيم و آن اين كه ترجمه متون دينى در بين ما خيلى دير شروع شده است، يا به دليل اين كه اصلاً ترجمه را يك كار درستى نمى‌دانستند، يا از نظر شرعى ، در آن مشكل مى‌ديدند، يا دلايل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قرآن كريم هم ، ترجمه‌ها به زبان فارسى ، خيلى دير شروع شد ؛ امّا به هر حال ، كسانى كه در آغاز ، به اين كار اقدام كردند ، اشتباهاتشان زياد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طبيعى است كه آغازگران اين راه، اشتباهات زيادى داشته باشند؛ امّا آنهايى كه بعدا مى‌آيند و راه برايشان تا حدودى هموار شده، طبيعى است كه خيلى بهتر به ايرادها واقف هستند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 بحث‌هايى كه اين جا انجام مى‌گيرد، شايد بتوان گفت كه بخش عمده‌اش معلول همين تازه كار بودن اين جريان است و هر جا كه يك مقدارى كار بيشترى انجام گرفته ، استوارتر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ترجمه قرآن، زمانى ، تنها ترجمه</w:t>
      </w:r>
    </w:p>
    <w:p>
      <w:pPr>
        <w:pStyle w:val="BookText"/>
        <w:rPr/>
      </w:pPr>
      <w:r>
        <w:rPr>
          <w:rFonts w:ascii="IRNazanin" w:hAnsi="IRNazanin" w:eastAsia="IRNazanin"/>
          <w:color w:val="111111"/>
          <w:sz w:val="28"/>
          <w:sz w:val="28"/>
          <w:szCs w:val="28"/>
          <w:rtl w:val="true"/>
          <w:lang w:bidi="fa-IR"/>
        </w:rPr>
        <w:t xml:space="preserve">مرحوم الهى قمشه‌اى را داشتيم؛ ولى امروز ، ترجمه‌هايى را داريم كه خيلى نسبت به آن ترجمه ، استوارتر، قوى‌تر ، روان‌تر و قابل دفاع‌تر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نهج‌البلاغه هم تا حدودى همين‌طور است ؛ امّا درباره ديگر متون دينى، بايد بگوييم كه چون اولاً خيلى گسترده‌اند و ثانيا در خيلى جاها هم در آغاز كار هستيم، تازه داريم متوجّه اشكالات مى‌شويم و اين كه چه جايى ايراد است و چه جايى ايراد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طبيعى است كه كار آيندگان ، به مراتب ، بهتر از كار ما خواهد بود ؛ ولى كار گذشتگان شايد از نظر ارزشى ، خيلى مهم‌تر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مرحوم آقاى كمره‌اى، وقتى كه اين ترجمه‌ها را شروع كردند ، حتّى يك ترجمه خيلى مطرح هم در جامعه وجود نداشت و لذا آقاى كمره‌اى ، خيلى كار عظيمى انجام دادند كه در ترجمه‌هاى ديگران خيلى مؤثّر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طبيعى است كه اشكالات زيادى هم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مى‌رسد كه با يارى خداوند ، به مرور ، اين روند ، رو به بهبود خواهد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خوش‌بختانه در مورد قرآن كريم ، اخيرا روشى معمول شده است كه مترجم ، پس از ترجمه قرآن و پيش از نشر آن ، معمولاً كار را به چند نفر مى‌دهد تا آنها اظهارنظر كنند و ممكن است كه در اين بين ، واژه‌ها و تعابير جديدى را به ايشان پيشنهاد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مترجم ، پس از جمع كردن اين پيشنهادها، كار خودش را دوباره ويرايش مى‌كند و يا به كسان ديگرى مى‌دهد تا ويرايش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يك ترجمه قرآن ، دو يا سه ويرايش انجام گرفته تا اين كه مى‌بينيم يك اثر تقريبا شسته رفته، و با توجّه به شرايط زمانى ،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بايست در مورد روايت هم چنين تجربه‌هايى را داشته باشيم، تا اين‌كه ترجمه‌هايمان موفّق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مترجمان متون دينى ، كتابى را كه ترجمه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نفر اديب، يا دو نفر كه متون روايى را خوب مى‌فهمند، بدهند تا مطالعه كنند و ابهاماتش را روشن كنند ، فكر مى‌كنم خيلى از كارها بهتر از گذشته باشد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ديگر ، نقد كتاب و ترجمه است كه باز آن هم خيلى نوپاست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w:t>
      </w:r>
    </w:p>
    <w:p>
      <w:pPr>
        <w:pStyle w:val="BookText"/>
        <w:rPr/>
      </w:pPr>
      <w:r>
        <w:rPr>
          <w:rFonts w:ascii="IRNazanin" w:hAnsi="IRNazanin" w:eastAsia="IRNazanin"/>
          <w:color w:val="111111"/>
          <w:sz w:val="28"/>
          <w:sz w:val="28"/>
          <w:szCs w:val="28"/>
          <w:rtl w:val="true"/>
          <w:lang w:bidi="fa-IR"/>
        </w:rPr>
        <w:t xml:space="preserve">مجلاّتى كه بعد از انقلاب آمدند ، كار شروع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 نقد كتاب ، زياد مفهومى نداشت ؛ ولى از زمانى كه نقد كتاب شروع شد ، خيلى از كتاب‌ها را مى‌بينيم كه از گذشته بهتر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در مورد ترجمه‌هاى روايى هم اين نوع نقدها را روز به روز گسترده‌تر كنيم و از نقدها دفاع كنيم و صرفا به خاطر اين كه كسى نقد مى‌نويسد ، مورد بُغض قرار نگيرد، بلكه مورد تشويق قرار بگيرد، طبيعى است كه به مرور ، اينها تأثير خودش را خواهند گذاشت و خيلى از آن اشكالات گذشته ، مرتفع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ديگرى كه وجود دارد ، اين است كه ما در حوزه اصطلاحات دينى، يك فرهنگ نداريم ؛ فرهنگ‌نامه‌اى مدوّن كه مختص به حوزه روايى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مسئله سياسى ، فرهنگ خاص سياسى داريم و در كلام ، فرهنگ خاص كلامى در اين فرهنگ نامه‌ها ، معادل‌سازى‌هايى انجام شده و در مقابل هر واژه ، يك يا چند واژه معادل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دست مترجم تا حدود زيادى در انتخاب واژه‌هاى اصطلاحات ، باز است؛ امّا در ترجمه متون روايى ، چنين فرهنگى را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كارى انجام بگيرد ، خيلى مفيد خواهد بود و كمك شايانى به ما خواهد كرد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ديگرى كه براى مترجمان پيش مى‌آيد ، اين است كه واژه‌هايى داريم كه در هر قرنى ، شكل اصطلاحى پيدا مى‌كنند و ممكن است اين واژگان در يك قرن و دوره ديگر، از آن حالت اصطلاحى ، خارج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 شخصى كه مى‌خواهد ترجمه كند، اگر نداند كه آن اصطلاح ، در آن زمان ، به چه معناست، در نتيجه در زمان ما ، تحت اللّفظى ترجمه مى‌كند، كه نتيجه‌اش چيز ديگرى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مرحوم كمره‌اى ، در ترجمه الكافى ، همين اشتباه را انجام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جا راوى مى‌گويد كه فلانى، و يك شخص زنده‌اى را معرفى مى‌كند كه بردند نزد امام صادق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عبد الملك ، بحثى را شروع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 امام صادق عليه‌السلام دو تا سؤال كرد كه او درماند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گفتند كه چرا پاسخش را نمى‌دهى؟ راوى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فَقَبَّح قولى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 اصطلاحى در آن زمان بود كه وقتى يعنى من در ماندم، و نمى‌توانم</w:t>
      </w:r>
    </w:p>
    <w:p>
      <w:pPr>
        <w:pStyle w:val="BookText"/>
        <w:rPr/>
      </w:pPr>
      <w:r>
        <w:rPr>
          <w:rFonts w:ascii="IRNazanin" w:hAnsi="IRNazanin" w:eastAsia="IRNazanin"/>
          <w:color w:val="111111"/>
          <w:sz w:val="28"/>
          <w:sz w:val="28"/>
          <w:szCs w:val="28"/>
          <w:rtl w:val="true"/>
          <w:lang w:bidi="fa-IR"/>
        </w:rPr>
        <w:t>پاسخى بدهم،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مى‌گويى، بى‌خود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 ، سؤال بى‌ربطى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فقبّح قولى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چون اصطلاح آن روزى بوده و الآن در ادبيات امروز ، زياد كاربرد ندارد، ترجمه لغوى كرده و متأسّفانه ، يك چيز ديگرى از كار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نظرم مى‌رسد كه بايد متنى را آماده كنيم و در اختيار مترجمان قرار بدهيم كه در آن ، معناى اصطلاحاتى موجود در روايات در همان شرايط زمانى خاص خودشان ، توضيح داده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 للزنديق، اما تردّ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فقبَّحَ</w:t>
      </w:r>
    </w:p>
    <w:p>
      <w:pPr>
        <w:pStyle w:val="BookText"/>
        <w:rPr/>
      </w:pPr>
      <w:r>
        <w:rPr>
          <w:rFonts w:ascii="IRNazanin" w:hAnsi="IRNazanin" w:eastAsia="IRNazanin"/>
          <w:color w:val="111111"/>
          <w:sz w:val="28"/>
          <w:sz w:val="28"/>
          <w:szCs w:val="28"/>
          <w:rtl w:val="true"/>
          <w:lang w:bidi="fa-IR"/>
        </w:rPr>
        <w:t>قولى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زنديق گفتم كه گفتار را رد نمى‌كنى؟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زشتى گفتم، گفته مرا زشت شمرد ؛ يعنى مى‌خواهد بگويد كه آن زنديق گفته كه من حرف زشتى زدم، در حالى كه مى‌خواهد بگويد، آن زنديق نمى‌گويد حرف من بد است ؛ بلكه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كه از من مى‌خواهى جواب بدهم، حرف درستى نمى‌زنى؛ چون نمى‌شود جواب داد و شبيه اين چيزها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جاى ديگر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اقل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خدا برگردانده و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مطلب را خوب از خدا بگيرد، در حالى كه اين ، يك اصطلاح است و خودش يك مفهوم جديد دارد كه ربطى به اين‌كه از خدا مطلب را بگيرد ،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مترجمان ما، چون اصطلاحات آن دوره را نمى‌دانند و منبعى هم نيست كه به آن مراجعه كنند ، گاهى در آن مى‌مانند و از معادل‌يابى ناتوان‌اند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ترجمه ، به نظر مى‌رسد كه ترجمه متون روايى، بدون شرط در پاورقى، اگر نگويم ممكن نيست، خيلى دشوار است ؛ چون اگر چنين توضيحاتى نيايد، مفهوم روايت فهميده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آقاى فيض الاسلام در ترجمه نهج البلاغه و صحيفه سجّاديه ، همين حالت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وقتى دقت كند، در مى‌يابد كه ايشان دو تا هنر دارد كه اين هنر را بقيّه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شرح‌ها را در داخلِ خود ترجمه قرار داده است ؛ امّا به گونه‌اى كه شما اگر آن شرح‌ها را برداريد و پاك كنيد، باز متن خوانده مى‌شود و اگر چنانچه با آن شرح‌ها هم بخوانيد، باز متن خوانده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هنر را همه ندارند</w:t>
      </w:r>
      <w:r>
        <w:rPr>
          <w:rFonts w:eastAsia="IRNazanin" w:cs="IRNazanin"/>
          <w:color w:val="111111"/>
          <w:sz w:val="28"/>
          <w:szCs w:val="28"/>
          <w:rtl w:val="true"/>
          <w:lang w:bidi="fa-IR"/>
        </w:rPr>
        <w:t>!</w:t>
      </w:r>
      <w:bookmarkStart w:id="404" w:name="pg2166_31786"/>
    </w:p>
    <w:p>
      <w:pPr>
        <w:pStyle w:val="BookText"/>
        <w:rPr/>
      </w:pPr>
      <w:bookmarkEnd w:id="404"/>
      <w:r>
        <w:rPr>
          <w:rFonts w:ascii="IRNazanin" w:hAnsi="IRNazanin" w:eastAsia="IRNazanin"/>
          <w:color w:val="111111"/>
          <w:sz w:val="28"/>
          <w:sz w:val="28"/>
          <w:szCs w:val="28"/>
          <w:rtl w:val="true"/>
          <w:lang w:bidi="fa-IR"/>
        </w:rPr>
        <w:t>شرح‌ها را در پرانتز مى‌گذارند ؛ يعنى شرح را هم با ترجمه و هم بدون آن مى‌توان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كه ما بايد حتما در ترجمه‌ها، شرح‌ها را هم در پاورقى و امثال آن ضميمه كنيم وگرنه، خيلى از جاها با مشكل برخورد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ديگرى كه بايد اشاره كنيم ، ميزان تقدّسى است كه در متون روايى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تقدّس رواياتى كه مى‌دانيم در آنها نقل به معنا ، روايات جعلى ، تقطيع و يا خلط بين دو تا روايت ، وجود دارد ، در حدّ تقدّس قرآن است؟ اگر ما يك مقدار تقدّس آن را تحديد و مشخص كنيم، فكر مى‌كنم كه وقتى به جامعه انتقال داده مى‌شود، جامعه بفهمد كه اين در آن حد ، تقدّس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وقتى كه ما ترجمه كرديم، آن را بدون تفكّر و انديشه، قبول نمى‌كنند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ما به رواياتمان بسيار تقدّس داديم و با توجّه به اشكالاتى كه وجود دارد، تا حدودى دست و پا گير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يقين داشته باشيم كه اين روايت ، متن و سخن امام عليه‌السلام است، سمعا و طاعتا مى‌پذيريم كه اين ، همان تقدّس بسيار بالا را دارد ؛ ولى اثبات اين گونه بودنش، بسيار مشكل است </w:t>
      </w:r>
      <w:r>
        <w:rPr>
          <w:rFonts w:eastAsia="IRNazanin" w:cs="IRNazanin"/>
          <w:color w:val="111111"/>
          <w:sz w:val="28"/>
          <w:szCs w:val="28"/>
          <w:rtl w:val="true"/>
          <w:lang w:bidi="fa-IR"/>
        </w:rPr>
        <w:t>.</w:t>
      </w:r>
    </w:p>
    <w:p>
      <w:pPr>
        <w:pStyle w:val="Heading3"/>
        <w:numPr>
          <w:ilvl w:val="2"/>
          <w:numId w:val="1"/>
        </w:numPr>
        <w:rPr/>
      </w:pPr>
      <w:bookmarkStart w:id="405" w:name="__RefHeading___Toc385142_3804643083"/>
      <w:bookmarkStart w:id="406" w:name="_Toc152"/>
      <w:bookmarkEnd w:id="405"/>
      <w:r>
        <w:rPr>
          <w:rtl w:val="true"/>
        </w:rPr>
        <w:t>پرسش و پاسخ</w:t>
      </w:r>
      <w:bookmarkEnd w:id="406"/>
    </w:p>
    <w:p>
      <w:pPr>
        <w:pStyle w:val="BookText"/>
        <w:rPr/>
      </w:pPr>
      <w:r>
        <w:rPr>
          <w:rFonts w:ascii="IRNazanin" w:hAnsi="IRNazanin" w:eastAsia="IRNazanin"/>
          <w:color w:val="111111"/>
          <w:sz w:val="28"/>
          <w:sz w:val="28"/>
          <w:szCs w:val="28"/>
          <w:rtl w:val="true"/>
          <w:lang w:bidi="fa-IR"/>
        </w:rPr>
        <w:t xml:space="preserve">سؤال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پرسشى داشتم كه به بخش اوّل صحبت‌هاى آقاى سلطانى بر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فرموديد ترجمه قرآن و نهج البلاغه ، موجب فرهنگ‌سازى غلط نمى‌شود ؛ ولى در متون روايى غير از قرآن و نهج البلاغه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مثالش هم قصّه فضّه و شير بود كه در تعزيه‌ها به فرهنگ تبديل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مى‌خواهم عرض كنم كه در قرآن و نهج البلاغه هم چنين چيزى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 خيلى از اهالى ديانت ،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فاضربوهنَّ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تبديل به فرهنگ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با توجّه به عبارت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النساء نواقص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تحقير خانواده‌ها را فرهنگ كردند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شايد تعبير من مشكل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من اين است كه در روايات، اين زمينه ، بسيار زيادتر از قرآن و نهج البلاغه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مورد نهج البلاغه هم شبيه اين بحث را داريم كه آيا اين كلام ، از على ابن ابى طالب عليه‌السلام است يا نه؟ چون در گزارشى وجود دارد</w:t>
      </w:r>
    </w:p>
    <w:p>
      <w:pPr>
        <w:pStyle w:val="BookText"/>
        <w:rPr/>
      </w:pPr>
      <w:r>
        <w:rPr>
          <w:rFonts w:ascii="IRNazanin" w:hAnsi="IRNazanin" w:eastAsia="IRNazanin"/>
          <w:color w:val="111111"/>
          <w:sz w:val="28"/>
          <w:sz w:val="28"/>
          <w:szCs w:val="28"/>
          <w:rtl w:val="true"/>
          <w:lang w:bidi="fa-IR"/>
        </w:rPr>
        <w:t xml:space="preserve">كه اصلاً اين كلام، كلام على ابن ابى طالب عليه‌السلام هم نيست ؛ بلكه اين كلامِ حجّاج بن يوسف ثقفى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 قبل از مرحوم سيّد رضى، در گزارش‌هاى ديگر ، يك چنين چيزى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كارى به اين بحث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مى‌خواهم بگويم كه در متون روايى، مانند قصّه اعجاز، و امثال اينها، چيزهاى عوام‌پسند ، زياد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 دستورهاى اجرايى زياد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انجام بده و آن كار را انجام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موارد اشتباهى وجود داشته باشد ، تأثيرش بيشتر از نهج البلاغه است كه اگر چنانچه عمده‌اش منتقل شود، مشكل ايجاد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ائمّه ديگر هم همين طور برخورد كردند كه موجب اشكال در جامعه اسلامى نشود؛ امّا روايات ما در گزارش، دستبرد خورده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چيزهايى را به ائمّه عليهم‌السلام نسبت داده‌اند كه ائمّه نگفته يا چيزهايى را از ائمّه نقل كردند كه ائمّه به شكل ديگرى گفته‌اند و شخصى كه خواسته نقل كند، خوب نفهميده است كه اين مسئله در مورد نهج البلاغه ، كمتر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استاد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توضيح فرمايشات جناب آقاى سلطانى عرض مى‌كنم كه مطالبى كه در نهج البلاغه و قرآن يا حتّى بعضى از روايات آمده ، دوگونه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وقت است كه مطلبْ درست است، بد فهميده مى‌شود و يك وقت است كه مطلب از اساس غلط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مسئله فضّه و شير، از اساس ، يك امر جعلى است؛ امّا اين كه مثلاً زن‌هايتان را بزنيد، و زنان ناقص العقول هستند، اينها توجيه درست دارد ؛ يعنى مطلبى است كه امام فرموده، بد فهميده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 لِكَ الْاكِتَابُ لاَ رَيْبَ فِيهِ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كتاب ، شكّى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در آن شك مى‌كنند؟ مقصود اين است كه شك‌پذير نيست؛ ولى درباره‌اش شك مى‌كنند ؛ امّا بعضى از مطالب ، واقعا شك‌پذير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فرقش در اين است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استاد آقاى سلطانى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تحديد تقدّس حديث چيست؟ ظاهرا دو مطلب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ما تقدّس را محدود كنيم و يكى اين است كه تقدّس سر جايش است؛ ولى</w:t>
      </w:r>
    </w:p>
    <w:p>
      <w:pPr>
        <w:pStyle w:val="BookText"/>
        <w:rPr/>
      </w:pPr>
      <w:r>
        <w:rPr>
          <w:rFonts w:ascii="Amiri" w:hAnsi="Amiri" w:eastAsia="Amiri" w:cs="Amiri"/>
          <w:color w:val="111111"/>
          <w:sz w:val="28"/>
          <w:sz w:val="28"/>
          <w:szCs w:val="28"/>
          <w:rtl w:val="true"/>
          <w:lang w:bidi="ar-SA"/>
        </w:rPr>
        <w:t>مثلاً جعلى بودن و اصلى بودن روايت را مشخص كنيم، تا مردم بفهمند كه اين جعلى است و تقدّس ندارد و اين اصلى است و تقدّس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منظورم از تحديد، تعيين حدود بود ؛ يعنى هر آنچه را كه در جامعه بگويند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و قال الباقر عليهماالسلام ، گو اين كه مثلاً آقا امام صادق عليه‌السلام اين را فرموده است، همان تقدّسى را در جامعه ما پيدا كرده است كه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واقعى پيدا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اين را مقدارى به جامعه توضيح بدهيم كه اين گونه نيست كه هر آنچه منسوب به ائمّه عليهم‌السلام است ، مال ائمّه عليهم‌السلام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روايات منسوب به ائمّه عليهم‌السلام ، چيزهاى زيادى هم داريم كه مال ائمّه عليهم‌السلام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مسئله ، اگر در جامعه ما فرهنگ‌سازى شود كه در مورد روايات ، چشم و گوش بسته نباشيم و هر آنچه را كه منسوب شد، نگوييم كه صد در صد درست است ، مشكل ما حل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روايت سلسلة الحمار را در نظر بگيريد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عقل ، اين را مى‌پذيرد ؛ امّا چون اوّلش يك قال الامامى خورده، جامعه ما مى‌خواهند توجيه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مورد شكل آن صحبت نكردم ؛ گفتم اصلش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شكلى، طبيعى است كه پژوهشگران بايد اين كار را انجام بدهند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يكايك دوستانى كه زحمت كشيدند و در اين نشست حضور پيدا كردند، همين طور اساتيد بزرگوار كه دعوت ما را پذيرفتند و از محضرشان استفاده كرديم ، بسيار سپاس‌گزارم و از خداوند بزرگ براى همگان ، توفيق و مدد طلب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عليكم و رحمة اللّه و بركاته </w:t>
      </w:r>
      <w:r>
        <w:rPr>
          <w:rFonts w:eastAsia="IRNazanin" w:cs="IRNazanin"/>
          <w:color w:val="111111"/>
          <w:sz w:val="28"/>
          <w:szCs w:val="28"/>
          <w:rtl w:val="true"/>
          <w:lang w:bidi="fa-IR"/>
        </w:rPr>
        <w:t>.</w:t>
      </w:r>
      <w:bookmarkStart w:id="407" w:name="pg2166_31792"/>
    </w:p>
    <w:p>
      <w:pPr>
        <w:pStyle w:val="Heading2"/>
        <w:numPr>
          <w:ilvl w:val="1"/>
          <w:numId w:val="1"/>
        </w:numPr>
        <w:rPr/>
      </w:pPr>
      <w:bookmarkStart w:id="408" w:name="__RefHeading___Toc385144_3804643083"/>
      <w:bookmarkStart w:id="409" w:name="_Toc153"/>
      <w:bookmarkEnd w:id="407"/>
      <w:bookmarkEnd w:id="408"/>
      <w:r>
        <w:rPr>
          <w:rtl w:val="true"/>
        </w:rPr>
        <w:t>فهرست تفصيلى</w:t>
      </w:r>
      <w:bookmarkEnd w:id="409"/>
    </w:p>
    <w:p>
      <w:pPr>
        <w:pStyle w:val="BookText"/>
        <w:rPr/>
      </w:pPr>
      <w:r>
        <w:rPr>
          <w:rFonts w:ascii="Amiri" w:hAnsi="Amiri" w:eastAsia="Amiri" w:cs="Amiri"/>
          <w:color w:val="111111"/>
          <w:sz w:val="28"/>
          <w:sz w:val="28"/>
          <w:szCs w:val="28"/>
          <w:rtl w:val="true"/>
          <w:lang w:bidi="ar-SA"/>
        </w:rPr>
        <w:t>فهرست تفصيلى</w:t>
      </w:r>
    </w:p>
    <w:p>
      <w:p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ديدار با مقام معظم رهبرى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سخنان مقام معظم رهبرى در جمع دست‌اندركاران كنگره </w:t>
      </w:r>
      <w:r>
        <w:rPr>
          <w:rFonts w:eastAsia="IRNazanin" w:cs="IRNazanin"/>
          <w:color w:val="111111"/>
          <w:sz w:val="28"/>
          <w:szCs w:val="28"/>
          <w:rtl w:val="true"/>
          <w:lang w:bidi="fa-IR"/>
        </w:rPr>
        <w:t xml:space="preserve">. . ...........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گزارشى كوتاه از برگزارى كنگره بين المللى ثقة الاسلام كلينى رحمه‌الله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سخنرانى‌ها و مقالات ارائه شده در كنگره</w:t>
      </w:r>
    </w:p>
    <w:p>
      <w:pPr>
        <w:pStyle w:val="BookText"/>
        <w:rPr/>
      </w:pPr>
      <w:r>
        <w:rPr>
          <w:rFonts w:ascii="IRNazanin" w:hAnsi="IRNazanin" w:eastAsia="IRNazanin"/>
          <w:color w:val="111111"/>
          <w:sz w:val="28"/>
          <w:sz w:val="28"/>
          <w:szCs w:val="28"/>
          <w:rtl w:val="true"/>
          <w:lang w:bidi="fa-IR"/>
        </w:rPr>
        <w:t>پيام مقام معظّم رهبرى به كنگره بين المللى بزرگداشت ثقة الاسلام كلينى</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خير مقدم آية اللّه محمّد محمّدى رى‌شهرى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گزارش دبير علمى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سخنرانى آية اللّه اكبر هاشمى رفسنجانى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سخنرانى آية اللّه محمّد واعظ زاده خراسانى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سخنرانى آية اللّه رضا استادى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چند نكته درباره شيخ كلينى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دوازدهم يا هفدهم ربيع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كلينى و 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اختلاف نظر در تواريخ شرعى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رسمى شدن يك 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تواريخ شرعيه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ديدگاه‌هاى موجود در باره تاريخ ولادت پيامبر خدا صلى‌الله‌عليه‌و‌آله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دوازدهم ربيع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هفدهم ربيع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دهم ربيع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 و هشتم ربيع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دهم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روز ولادت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يا دوشنبه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وقت حمل</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وقت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سال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باب مولد النّبى صلى‌الله‌عليه‌و‌آله ووفاته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باب مولد امير المؤمنين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باب مولد الزّهراء فاطمة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باب مولد الحسن بن علىّ عليهماالسلام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باب مولد الحسين بن على عليهماالسلام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باب مولد على بن الحسين عليهماالسلام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باب مولد أبى جعفر محمّد بن علىّ عليهماالسلام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باب مولد أبى عبد اللّه جعفر بن محمّد عليهماالسلام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باب مولد أبى الحسن موسى بن جعفر عليهماالسلام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باب مولد أبى الحسن الرّضا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باب مولد أبى جعفر محمّد بن علىّ الثانى عليهماالسلام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باب مولد أبى الحسن علىّ بن محمّد عليهماالسلام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باب مولد أبى محمّد الحسن بن علىّ عليهماالسلام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باب مولد الصّاحب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حديثى معمّايى در باب قبله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جغرافيا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مسجد كوفه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اهميت باستان‌شناسى صفوى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السنّة بين الكليني والزُّهري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الحديث الشريف ، موارده ومصادره ومسيره عبر التاريخ ومصيره في العصر الحاضر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الحديث الشريف في موارده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بوادر الريب وطلائع المرتابين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اندحار المرتابين بجهود الصحابة والتابعين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آثار المنع والريب في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مسألة الخبر الواحد وحجّيته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تكذيب الصحابة واتّهامهم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فتح الذرائع أمام أصحاب الرأي وتحكيمه في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فتح الباب للوضع وإطلاق سراح الوضّاعين والقصّاصين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التشكيك في الحديث الصحيح بعد جمعه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نهوض علماء المسلمين بإحياء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وكان من آثار تلك الجهود المحمودة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موقع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المصادر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نقطة 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هذا المؤتمر وجهود القائمين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اسناد ويژه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آغاز سخن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نقش جوامع متأخّر به عنوان نسخه‌اى از مصادر متقدّم</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پاره‌اى از تصرّفات مؤلّفان مصادر متأخّر ، به هنگام نقل از مصادر حديثى متقدّم</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افزودن نام مؤلّف يا نام مصدر در آغاز گزارش</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حذف الفاظ تحمّل حديث و تبديل آنها به الفاظ ديگر</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حذف مشخّصات راويان طولانى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اختصار عمومى و معيارين در نام راويان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استفاده از رمز و اشاره به جاى نام راويان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تبديل عناوين غريب به عناوين آشنا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حذف اسناد پر تكرارِ روايات طولانى و ذكر آنها در پايان كتاب يا </w:t>
      </w:r>
      <w:r>
        <w:rPr>
          <w:rFonts w:eastAsia="IRNazanin" w:cs="IRNazanin"/>
          <w:color w:val="111111"/>
          <w:sz w:val="28"/>
          <w:szCs w:val="28"/>
          <w:rtl w:val="true"/>
          <w:lang w:bidi="fa-IR"/>
        </w:rPr>
        <w:t xml:space="preserve">. . ........... </w:t>
      </w:r>
      <w:r>
        <w:rPr>
          <w:rFonts w:eastAsia="IRNazanin" w:cs="IRNazanin"/>
          <w:color w:val="111111"/>
          <w:sz w:val="28"/>
          <w:szCs w:val="28"/>
          <w:lang w:bidi="fa-IR"/>
        </w:rPr>
        <w:t>156</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افزودن سند مشيخه كتاب مصدر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تقطيع احاديث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شيوه‌هاى كوتاه‌سازى نقل‌هاى مشابه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تجميع متن 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از يكى از دو يا چند مصدر و اشاره به همسانى مضمونىِ آن با ساير موارد</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از دو مصدر با تصريح به يكسانى الفاظ آنها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نقل با واسطه ، بدون اشاره به مصدر واسطه</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چند نكته مفيد</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نكته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نكته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اسناد ويژه</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عطفى</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تحويلى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تعليقى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مشتمل بر ضمير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اشاره‌اى</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ويژگى‌هاى عمومى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احاديث</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آوردن نام مؤلّف مصدر حديث در اوّل مجموعه اسناد نقل شده و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تبديل اسماى مرفوع در اول سند به اسماى مجرور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 يك مصدر و اشاره به ديگر مصادر حديث در ذيل همان روايت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از دو مصدر ، هر دو به شكل اصلى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افزودن توضيحات مختصر سندى در لابه‌لاى سند با عبارتِ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افزودن توضيحات مختصر متنى پس از نقل روايت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به اسناد ويژه‌اى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پديدار شده‌اند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پيدايش تعليق در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اضمار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طرق به كتاب‌ها و تبديل آنها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بحث‌هاى كلّى درباره شيوه برخورد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اسناد ويژه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اضمار</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شكل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جايگزين كردن مشارٌ اليه به جاى اسم اشاره</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شكل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مشارٌ اليه با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شكل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رها كردن سند به حال خود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شيوه نقل اين گونه عبارت‌ها در</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مثال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دو سند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بحث‌هاى اختصاصى در باره اسناد ويژه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برخورد بى‌دليل يا نادرست با پديده تعليق</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اضمار</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سخنرانى اختتاميه دكتر على لاريجانى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مصاحبه‌ها و نشست‌هاى علمى پيش از كنگره</w:t>
      </w:r>
    </w:p>
    <w:p>
      <w:pPr>
        <w:pStyle w:val="BookText"/>
        <w:rPr/>
      </w:pPr>
      <w:r>
        <w:rPr>
          <w:rFonts w:ascii="Amiri" w:hAnsi="Amiri" w:eastAsia="Amiri" w:cs="Amiri"/>
          <w:color w:val="111111"/>
          <w:sz w:val="28"/>
          <w:sz w:val="28"/>
          <w:szCs w:val="28"/>
          <w:rtl w:val="true"/>
          <w:lang w:bidi="ar-SA"/>
        </w:rPr>
        <w:t>مصاحبه با آية اللّه العظمى ناصر مكارم شيرازى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مصاحبه با آية اللّه العظمى لطف اللّه صافى گلپايگانى</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مصاحبه با آية اللّه العظمى جعفر سبحانى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مصاحبه با آية اللّه العظمى سيّد عبد الكريم موسوى اردبيلى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مصاحبه با آية اللّه رضا استادى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مصاحبه با آية اللّه محمّد واعظ‌زاده خراسانى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مصاحبه با آية اللّه سيد احمد مددى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مصاحبه با حجّة الاسلام والمسلمين على كورانى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نشست نقد ترجمه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و پاسخ</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5919</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نسخه‌هاى خطى مدرسه فيضيه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 شيخ بهايى ،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مرحوم مشكاة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رواشح ، بارها اين لقب تكرار شده است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رواشح ، ميرداماد ،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دار الحديث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 روضة المتّقين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ترتيب اسانيد كتاب التهذيب ،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 حاجى نورى ،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 شيخ طوسى ،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جامعه مدرسين قم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وصول الأخيار ،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أسانيد الكافى ،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اصل گفتار ايشان ، مفصّل است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مقدّمه الكافى معرب ؛ نوشته مرحوم آقاى غفارى رجوع شود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فهرستگان نسخه‌هاى خطى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علامه حلى ،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اثر ، به عنوان يك اثر رسمى از يك عالم بزرگ شيعه ، بايد كهن‌ترين كتاب در اين زمينه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قضا نسخه‌اى از آن كه در سال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 كتابت شده دو سال بعد از تأليف 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پيش از درگذشت شيخ مفيد موجود و به صورت عكسى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كوشش سيّد محمّد حسينى جلالى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شده است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شمارى از اين رسائل را مرحوم آية اللّه مرعشى نجفى ، تحت عنوان مجموعه نفيسه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بصيرتى ،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چاپ كرد كه عبارت است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ابوالثلج بغدادى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مسار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المواليد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ألقاب الرسول وعترته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بعضى از قدماء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توضيح المقاصد از شيخ بهايى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بعدها درباره اين آثار ، مطالب بيشترى منتشر و برخى هم به صورت انتقادى چاپ شدند</w:t>
      </w:r>
      <w:r>
        <w:rPr>
          <w:rFonts w:eastAsia="IRNazanin" w:cs="IRNazanin"/>
          <w:b w:val="false"/>
          <w:bCs w:val="false"/>
          <w:i w:val="false"/>
          <w:iCs w:val="false"/>
          <w:color w:val="333333"/>
          <w:sz w:val="20"/>
          <w:szCs w:val="20"/>
          <w:rtl w:val="true"/>
        </w:rPr>
        <w:t>)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اثر ، به چندين نفر ، از جمله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على جهضمى ، امام رضا عليه‌السلام ، احمد بن محمّد فاريابى ، ابن ابى الثلج بغدادى و ابن خشاب ، منسوب شده است و آقاى جلالى در مقدّمه ، از اين انتساب‌ها سخن گفته ، و اصل آن را از جهضمى همراه افزوده‌هايى از ديگران مى‌داند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اين 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شامل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كتاب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آثار جديد نيز در كنار آثار كهن آمده است ، گرچه حق آن بود كه آثار كهن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بر اساس همان رويه قديمى و با هدف تبيين تاريخ تولّد و وفات و برخى از جزئيات ديگر از جمله ياد از اولاد امامان عليهم‌السلام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مستقل فهرست مى‌شدند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كتاب‌خانه ابن طاووس ،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آن الفضل المنيف فى المولد الشريف ، از صلاح الدين صفدى است كه نسخه‌اى از آن در اختيار ميرزا حسين نورى بوده و در ميزان السماء در تعيين ولادت خاتم انبيا چاپ شده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حديث شيعه ، دفتر ششم ،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نقل كرده است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الباقية به كوشش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پرويز اذكايى ، تهران ،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الباقية ،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وقايع السنين والأعوام ،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عبدالحسين خاتون آبادى ،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اسلاميه ،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السماء ،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الوصية ،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انصاريان ،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زيج مفرد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مكتوب ،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المبعث والمغازى به كوشش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جعفريان ، قم ،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القمى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تواريخ النبى والآل ،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مقايسه كنيد 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اهل البيت عليهم‌السلام ،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الشيعة ،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 ص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الأخرة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كوشش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جعفريان ،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انصاريان ،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الزاهد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كوشش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جعفريان ،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مكتوب ،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نظريه دوم يا دهم ، رواياتى است كه در طبقات 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السماء ،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الأوائل ،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السماء ،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 ص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الوسائل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تواريخ النبى والآل ،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الأزمنة والأمكنة ،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سنى ملوك الأرض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مكتبة الحياة ،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الباقية ،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الإقبال ،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تواريخ النبى والآل ،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اين برداشت ، براساس روايتى از امام باقر عليه‌السلام است كه نهايت دوره حمل ، نه ماه است ، نه بيشتر الكافى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السماء ،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تاريخ اليعقوبى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وتوفّى عبداللّه بن عبدالمطلب أبو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روى جعفر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شهرين من مولده صلى‌الله‌عليه‌و‌آله </w:t>
      </w:r>
      <w:r>
        <w:rPr>
          <w:rFonts w:eastAsia="IRNazanin" w:cs="IRNazanin"/>
          <w:b w:val="false"/>
          <w:bCs w:val="false"/>
          <w:i w:val="false"/>
          <w:iCs w:val="false"/>
          <w:color w:val="333333"/>
          <w:sz w:val="20"/>
          <w:szCs w:val="20"/>
          <w:rtl w:val="true"/>
        </w:rPr>
        <w:t>»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مطالعات خاورميانه در دانشگاه پرينستون امريكا و داراى آثارى از جمله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مقدّمه‌اى بسيار كوتاه ، نهى از منكر در اسلام و امر به معروف و نهى از منكر در انديشه اسلامى كه اين اثر اخير ، به دست احمد نمايى مشهد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بنياد پژوهش‌هاى اسلامى ،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 جلد ترجمه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آشنايى بيشتر با وى و آثارش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بَرْخوانى امر به معروف و نهى از منكر در انديشه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سيّد حسن اسلامى ، هفت آسمان ، شماره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استاديار دانشگاه اديان و مذاهب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اين معناى نوادر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كلينى ، فصلى به قبله ، اختصاص نداده است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مى‌توانستيم انتظار داشته باشيم كه به جاى تحريف ، كلمه انحراف يا شايد تحارف به كار برود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تهذيب الأحكام ،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از دو عالِم به اين نام ، حديث نقل مى‌كند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اسانيد كتاب 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نظر مى‌رسد كه شخص مورد نظر در اين حديث ، اوّلى باشد ، يعنى عموى مادرى وى على بن محمّد بن ابراهيم الرازى الكلينى ، معروف به علان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براى ديدن فهرستى از سندهاى به شكل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محمّد رفعه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الكافى آمده است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ديدن معناى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حديث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البداية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درباره اين حديث و حديث ديگرى كه از آن سخن خواهيم راند ، مى‌گويد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الروايتان ضعيفتا الاسناد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واقع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همان‌گونه كه خواهيم 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جا شاهد اجماع عالمان امامى هستيم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يوسف بحرانى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به اين احاديث ، سختْ متمايل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ضعف سندى آنها را مى‌پذيرد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حدائق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اهل سنّت ، سنّتى طولانى را حفظ كرده‌اند كه بر اساس آن ، شعبى ، مجموعه‌اى از مشابهت‌هاى بين رافضه و يهود را بر مى‌شمارد كه يكى از آنها اندكى منحرف شدن از قبله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اليهود يولّون عن القبله شيئا وكذلك الرافضه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اُصول اعتقاد اهل السنّة والجماعة ، ص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الموضوعات ابن الجوزى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برخى روايت‌ها به جاى يولون ، تعبير تزولوا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 ابوبكر الخلال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منهاج ، ابن تيميه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زالوا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كار رفته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نكته ، گوياى آن است كه سنّيان نخستين كوفه ، از اين عمل شيعيان ، باخبر بودند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را كه مى‌تواند تصوير شش‌وجهى كعبه به شمار رود ، مى‌توان در مينياتور فال‌نامه متعلّق به دوران صفوى در قرن شانزدهم يافت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فال‌نامه جزو مجموعه پوزى </w:t>
      </w:r>
      <w:r>
        <w:rPr>
          <w:rFonts w:eastAsia="IRNazanin" w:cs="IRNazanin"/>
          <w:b w:val="false"/>
          <w:bCs w:val="false"/>
          <w:i w:val="false"/>
          <w:iCs w:val="false"/>
          <w:color w:val="333333"/>
          <w:sz w:val="20"/>
          <w:szCs w:val="20"/>
        </w:rPr>
        <w:t>Pozzi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اينك در موزه ژنو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inv.1971-107/37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نگهدارى مى‌شود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رابيسنون و ديگران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no. 92, 256 L,Orient dun colletctionneur, Geneva 1992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مطلب را وامدار اولِگ گرابر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احتمالاً حديث ما ممكن است در پشت اين تصوير قرار داشته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ره‌يافت مشابه ديگر ، آن است كه كعبه را در برگيرنده حِجر بدانيم ؛ انديشه‌اى كه در منابع كهن ، به خوبى شناخته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مثال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 ازرقى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همچنين عالمان بعدى ، اين مطلب را فراموش نكرده بودند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مثال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مغنى ، ابن قدامه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شرحى كه در پى آن آمده است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ذكرى ، شهيد اول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اين صورت ، اگر ما سه گوشه متعارف براى كعبه در نظر بگيريم و به جاى گوشه چهارم ، حِجر را قرار دهيم ، شش گوشه حاصل مى‌شود و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واقع چون كسى از عراق به آن بنگرد ، در سمت راست او قرار مى‌گيرد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حدود فضاى نيمى از كل را اشغال خواهد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تناسب دقيق نخواهد بود ، امّا با اين همه ، معنادار خواهد گشت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 بگوييم كه به جاى تحريف ، ما انتظار انحراف يا حداقل تحارف را داريم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محمّدتقى مجلسى در برگردان فارسى اين حديث ، تحريف را به انحراف ترجمه مى‌كند لوامع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و علل الشرائع ، همانند هم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كرده‌اند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 اين كلمه را همين گونه ضبط كرده است ؛ لكن علل الشرائع ،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علل الشرائع ،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لعلّة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كه خطاى آشكارى است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اين حديث در كتاب 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كه تفاوت‌هاى جزيى‌اى با آن دارد و شامل سلسله سند مفصّلى است ؛ لكن از نظر محتوايى ، همان حديث 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سلسله سند اين حديث آخر ، اميدبخش نيست و شامل عبد الرحمان بن 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ضعيف ، كان يضع الحديث ، ليس بشى‌ء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برادرزاده‌اش ، على بن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غالٍ ، ضعيف جدا ، فاسد الاعتقاد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مفضّل بن عمر الجُعفى ، رهبر بدعتگذاران مفوّضه ، بر اساس معيارهاى جريان مسلّط امامى ، بدعتگرى رسوا بوده است در اين باره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و بقا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وى نويسنده كتاب مفقود علل الشريعة است كه ممكن است اين حديث در آن بوده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در توضيح اين حديث ، همان نكته‌اى را مى‌گويد كه در مرآة العقول گفته بود ملاذ الأخبار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محقّق در حكمى درباره تياسر ، مى‌پذيرد كه احاديث مربوط به آن ، ضعيف هستند و پس از نقط حديث مفضّل به عنوان وجه الحكمه ، موقعيت نازل وى را دليل ضعف حديث مى‌شمارد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المسائل الكماليه ، محقّق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لُعِن المفضل بن عمر مطعون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اين حال ، مرتضى انصارى ، تبيين به كار رفته در اين حديث و حديث پيشين را مبهم مى‌داند مدارك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فيهما من التعليل من المتشابهات ، كتاب الصلاة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برابرى را محسن فيض در توضيح خود بر حديث ، مختصرتر بيان مى‌كند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فيض در توضيح خود بر حديث طولانى‌تر ، 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كار رفته در حديث را با مردم عراقْ يكى مى‌داند الوافى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گونه كه شهيد اوّل ، خاطر نشان ساخته است ، مفضّل ، اهل كوفه بوده و بيشتر ناقلان حديث امامان ، عراقى بوده‌اند ذكرى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جا به زبان احتمال سخن گفتم ؛ لكن تا جايى كه مى‌دانم ، نخستين كسى كه صريحا اين مسئله را بيان كرد ، كاشف الغطا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فالميل إلى اليسار أبعد عن احتمال الخروج عن الحدود كشف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مى‌رسد هنگامى كه عالمان در عبارات خود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مى‌برند ، مقصودشان همين مطلب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مهذّب ، ابن فهد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مقايسه كنيد 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ليتوسطوا الحرم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رساله محقّق ، در باره تياسر كه ابن فهد آن را در مهذب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كرده است ، اين عبارت را مى‌يابيم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اريد بالتياسر ، وسط الحرم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رساله‌هاى محقّق چاپ شده به وسيله استادى ، در اين جا تعبير توسط به كار رفته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 محقق ،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من لا يحضره الفقيه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براى ديدن احاديث مشابهى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حديث آخرى چنين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خانه يعنى كعبه ، قبله مسجد است ، مسجد ، قبله مكّه است ، مكّه ، قبله حرم است ، و حرم ، قبله عالم است</w:t>
      </w:r>
      <w:r>
        <w:rPr>
          <w:rFonts w:eastAsia="IRNazanin" w:cs="IRNazanin"/>
          <w:b w:val="false"/>
          <w:bCs w:val="false"/>
          <w:i w:val="false"/>
          <w:iCs w:val="false"/>
          <w:color w:val="333333"/>
          <w:sz w:val="20"/>
          <w:szCs w:val="20"/>
          <w:rtl w:val="true"/>
        </w:rPr>
        <w:t>»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ديدن نمونه سنّى احاديث گوياى جايگزينى منسوب به پيامبر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بيهقى اين احاديث را بى‌اعتبار مى‌شمارد ؛ اخبار مكّه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جهان نقشه‌ها ، كينگ ،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دائرة المعارف اسلام ، ويراست دوم ،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كينگ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بروجردى از اين واقعيت كه اين حديث ، از سوى اهل سنّت نقل شده ، استفاده مى‌كند تا حديث جايگزينىِ نقل شده در ميان شيعه را نقل و رد نمايد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رسالة فى القبله ، بروجردى ،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نيز مقايسه كنيد با همان ،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درباره دليل اين نوع طرد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انتصار رب ، نظر مرا به اين مقاله جلب كرد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گاه اين آموزه ، به مالك نسبت داده مى‌شود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مثال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الجليل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 اين توضيح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النقل عنه غريب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مقايسه كنيد با رسالة فى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ولى من اين مطلب را در منبع مالكى كهنى نديده‌ام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اين انديشه در ميان اباضيه ديده مى‌شود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شقصى ، منهاج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مقنعه ، مفيد ،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مراسم ، سلار ،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جُمَل ، طوسى ،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خلاف ، طوسى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اين مورد ، به اجماع الفرقه متوسل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مبسوط ، طوسى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نهايه ، طوسى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مهذّب ، ابن براج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اصباح الشيعة ،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اشارات السبق ، ابن ابى المجد ،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جايى كه بايد اصلاحات مصحح متن ، رد شود ؛ از دست‌نوشته‌هاى مورد استناد در يادداشت دوم وى ، روشن مى‌شود كه پيش از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فتوى جنوح الى الحرم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كلماتى افتاده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ازاحة العلل ، شاذان بن جبرائيل ، 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به ديدگاه جايگزينى اشاره كرده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وسيله ، ابن حمزه ،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شرائع ، محقق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مى‌رسد كه وى در اين جا اين ديدگاه را با توصيف آن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تصديق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رساله‌اى درباره تياسر ، محقّق ، 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 ابن فهد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البحث الأوّل كه در آن بر ناديده گرفتن نظر جايگزينى قبله اعتراض مى‌كند ، از جمله به دليل آن كه اين ديدگاه ، مقدمه آموزه تياسر است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لكن اين كار براى نفسِ استدلال است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همچنين به حكم وى درباره تياسر در رسائل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 ابوالفتوح رازى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 مرتضى ،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قبله را همان كعبه 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تعيين مى‌كند ؛ الكافى ، ابو الصلاح حلبى ،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از كعبه يا جهت آن سخن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سرائر ، ابن ادريس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همين شكل عمل مى‌كند ، ولى حديثى نيز ،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جعفر صادق نقل مى‌كند ، بى آن كه از او نامى ببرد يا توضيحى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 يحيى بن سعيد ،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هيچ توضيح كلّى نمى‌دهد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مطلب افتادگى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حديث مشابهى نقل مى‌كند ، بى آن كه توضيح بيشترى در اين باره بدهد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النافع ، محقق ،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قبله را با كعبه يا جهت آن ، يكى دانسته ، در ادامه ، نظريه جايگزينى قبله‌ها را ضعيف مى‌شمارد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معتبر ، محقق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همين شكل ، نظريه جايگزينى را در درجه دوم مى‌گذارد و در اين باره ، موضعى بر ضد ديدگاه طوسى اتخاذ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 آبى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طرح دو ديدگاه ، اين نظر را تصديق مى‌كند كه قبله ، همان كعبه يا جهت آن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الاشبه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اظهار نظر مى‌كند كه در واقع ، كل اين بحث ، عمدتا بى‌فايده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مثمر</w:t>
      </w:r>
      <w:r>
        <w:rPr>
          <w:rFonts w:eastAsia="IRNazanin" w:cs="IRNazanin"/>
          <w:b w:val="false"/>
          <w:bCs w:val="false"/>
          <w:i w:val="false"/>
          <w:iCs w:val="false"/>
          <w:color w:val="333333"/>
          <w:sz w:val="20"/>
          <w:szCs w:val="20"/>
          <w:rtl w:val="true"/>
        </w:rPr>
        <w:t>»)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 بحرانى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همدلى نامتعارفى با احاديث نشان مى‌دهد و سرسختانه از آشتى ميان اين دو ديدگاه دفاع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 كاشف الغطا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ديدگاه كعبه‌گرا را بيان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 نجفى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همسو با ديدگاه مسلّط ميان عالمان متأخّر ، ديدگاه كعبه‌گرا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مى‌دارد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عروه ، يزدى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آشكارا ديدگاه جايگزينى را رد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 خوانسارى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طى بحثى طولانى و فنى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مطلب اصلى آن بر من روشن نيست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بر ضعف سلسله اسناد احاديث جايگزينى تأكيد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 حكيم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ديدگاه را بيان مى‌كند ؛ لكن به شدت با ديدگاه جايگزينى مخالفت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كلمة التقوى ، زين الدين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عالم اخبارى ، ديدگاه كعبه‌گرا را اتخاذ كرده و آشكارا ديدگاه جايگزينى را رد مى‌كند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مجموعه‌هاى احكامى كه مراجع براى مقلّدان عادى خود منتشر كرده‌اند و من بر رسيده‌ام ، هنگام بيان احكام قبله ، اشاره‌اى به ديدگاه جايگزينى ديده نمى‌شود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توضيح المسائل ، بروجردى ،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الرسائل ، حكيم ،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المسائل المنتخبه ، خويى ،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المسائل الميسره ، خويى ،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توضيح المسائل ، خمينى ،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رساله توضيح المسائل جديد ، مرعشى ،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رساله توضيح المسائل ، محمد حسينى شيرازى ،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توضيح المسائل ، سيستانى ،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رساله توضيح المسائل ، منتظرى ،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رساله توضيح المسائل ، مكارم شيرازى ،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همچنين بررسى تطبيقى كتاب‌هاى رساله توضيح المسائل محشّى امام خمينى شش مرجع ،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توضيح المسائل مراجع ، ويراسته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بنى هاشمى خمينى ،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تحرير الوسيله ، خمينى ،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اين مطلب را تصديق مى‌كند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گزارش طوسى ، حمّاد بن زياد ، عالم بصرى م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معتقد بود كه هر گاه كسى در بصره باشد ، بايد به چپ متمايل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ينبغى أن يتياسر عندنا بالبصره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طوسى ، اين مطلب را از كتاب الزوال ابو يوسف نقل مى‌كند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خلاف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اين اطلاعات ، نزد ابو الفتوح رازى نيز تكرار مى‌شود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همچنين فضل بن حسن طبرسى در المؤتلف من المختلف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ترمذى ، ما را مطلع مى‌سازد كه عبداللّه بن مبارك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تمايل به چپ را براى اهل مرو ، مناسب مى‌ديد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اخترع التياسر لاهل المرو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 ويراسته شاكر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صلاة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همچنين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 شهيد اوّل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ذخيره ، سبزوارى ،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خارج از متن مشخص عمل ما ، فقهاى امامى ، غالبا اصطلاحات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براى تمايل به راست و چپ در نماز به كار مى‌برند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مثال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 علاّمه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ذكرى ، شهيد اوّل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 كركى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روضه ، شهيد ثانى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كفايه ، سبزوارى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مفاتيح ، محسن فيض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فقهاى اهل سنّت ، اين اصطلاحات را به همين معنا به كار مى‌برند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مثال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مبسوط ، سرخسى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تقى الدين سبكى در مسئلة فى التيامن والتياسر فى القبله ، اين اصطلاحات را به دفعات به كار مى‌بَرَد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فتوى السبكى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براى مثال ، وى اظهار مى‌دارد كه قبله مسجد ابن طولون در قاهره ، به چپ انحراف دارد و در نتيجه ، كسى كه در آن نماز مى‌خواند بايد به همان نسبت به چپ متمايل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الصواب التياسر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مقنعه ، مفيد ،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مراسم ، سلار ،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جمل ، طوسى ،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خلاف ، طوسى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 با توسل به اجماع الفرقه ؛ مبسوط ، طوسى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نهايه ، طوسى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اصباح الشيعة ، كيدرى ،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ازاحة العله ، شاذان بن جبرائيل ، به نقل از بحارالأنوار ، مجلسى ،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وسيله ، ابن حمزه ،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شرائع ، محقق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 يحيى ابن سعيد ،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همچنين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آشكارا تياسر را تأييد مى‌كند ؛ لكن با عباراتى كه برايم مبهم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مقايسه كنيد با توضيح مجلسى در بحارالأنوار ،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پاورقى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اين فقها غالبا تصريح مى‌كنند كه اين تمايل بايد جزيى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 بر اين ، طوسى در همه آثارى كه به آنها اشاره شد ، از اين عبارات استفاده مى‌كند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التياسر قليلاً ، يا أن يتياسرَ قليلاً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كيدرى ، شاذان بن جبرائيل ، ابن حمزه ، محقّق و يحيى بن سعيد نيز به همين منوال عمل مى‌كنند</w:t>
      </w:r>
      <w:r>
        <w:rPr>
          <w:rFonts w:eastAsia="IRNazanin" w:cs="IRNazanin"/>
          <w:b w:val="false"/>
          <w:bCs w:val="false"/>
          <w:i w:val="false"/>
          <w:iCs w:val="false"/>
          <w:color w:val="333333"/>
          <w:sz w:val="20"/>
          <w:szCs w:val="20"/>
          <w:rtl w:val="true"/>
        </w:rPr>
        <w:t>)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جمل ،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 الصلاح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كافى ،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براج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مهذب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ابى المجد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اشارة السبق ،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اين آموزه اشاره‌اى نمى‌كنند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به مثابه ديدگاه طوسى ذكر مى‌نمايد ؛ امّا خود ، آن را تصديق نمى‌كند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ادريس ، آن را به مثابه بخشى از ديدگاه جايگزينى رد مى‌كند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سرائر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واقع محقّق نيز چنين مى‌كند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المختصر النافع ،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معتبر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رساله‌اى درباره تياسر ، به نقل از مهذب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محقّق در حكمى در باب تياسر توضيح مى‌دهد كه در 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مخالفت با ادّعاى اجماع در اين مسئله از سوى طوسى ، از او پيروى 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لمكان دعواه الاجماع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وبعدها ، در اثر ضعف حديث مفضّل ، در مى‌يابد كه شخص بايد كعبه را استقبال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فإذن المعول على أن الاستقبال الى جهه الكعبه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 علاّمه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اشاره به عراقيان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ويستحب لهم التياسر قليلاً إلى يسار المصلى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قواعد ، علاّمه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مختلف ، علاّمه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تأييد و امرى مستحب ، نه واجب مى‌شمارد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والاقرب انه على سبيل الاستحباب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تلخيص ، علاّمه ،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ويستحب التياسر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تحرير ، علاّمه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ذكرى ، شهيد اوّل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اشتهر بين الاصحاب</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كتاب‌هايى چون رساله توضيح المسائل آقاى بروجردى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ديگر آثارى از اين دست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پيش‌تر به آنها اشاره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سخنى درباره آموزه جايگزينى به ميان نمى‌آيد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همين شكل ، بروجردى در رسالة فى القبله هم به اين مطلب اشاره‌اى نمى‌كند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بَحرانى ، استدلال مى‌كند كه عمل اماميه ، طبق اين احاديث و عدم انكارشان ، ضعف آنها را جبران مى‌كند و آنها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مجبورتان بعمل الاصحاب در حدائق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جَبَرَ ، به معناى تثبيت و بستن استخوان شكسته است تا بهبود پيدا 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ادامه ، وى به ديدگاه پيشنهادى عاملى درباره مطلب متفاوتى ، استشهاد مى‌كند كه طبق آن بايد از احاديث معين داراى اسناد ضعيف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با مخالفت عملى جمهور روبه‌رو نمى‌شود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تبعيت 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هذه الروايه وإن ضعف سندها ، إلا أن عمل الطائفه عليها ، ولا معارض لها ، فينبغى العمل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 استشهاد به سخن عاملى ، در مدارك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مقايسه كنيد با همان ،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بحرانى ، استفاده عاملى از اين استدلال را فرصت‌طلبانه مى‌داند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 حدى قدمت اين رهيافت را در احترامى كه شهيد اوّل نسبت به احاديث مشهور بين عالمان امامى از خود نشان مى‌دهد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پيش‌تر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مى‌توان 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ذكرى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همان حال ، بحرانى اين ديدگاه شهيد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مدارك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كه تياسر ، مايه انحراف بيش از حد از قبله مى‌شود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الانحراف الفاحش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مثابه تلاشى نادرست جهت اجتهاد را در برابر نصوص وحيانى قرار دادن ، رد مى‌كند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اجتهاد فى مقابله النصوص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عالمى بعدتر اظهار مى‌دارد كه توصيه قاعده‌مند به تياسر ، بى‌وجه نيست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يخلو من قوه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 نجفى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نهايه ، طوسى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اصباح الشيعة ، كيدرى ،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النافع ، محقّق ،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بناءا على أنّ توجّههم إلى الحرم ؛ معتبر ، محقّق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رساله‌اى درباره تياسر ، محقّق ، 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 ابن فهد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مقايسه كنيد با همان ،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 علاّمه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تذكره ، علاّمه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 كركى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مسالك ، شهيد ثانى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روضه ، شهيد ثانى ،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جايى كه اظهار مى‌دارد ، كعبه‌گرايى ، تياسر را ناممكن مى‌سازد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مدارك ، عاملى ،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 حرّ عاملى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مقايسه كنيد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 محسن فيض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مجلسى ،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العقول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ملاذ ، مجلسى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 همان گونه كه ديده‌ايم ، به شكلى اتّفاقى ، شاهد عالمانى هستيم كه موضع كعبه‌گرا درباره قبله را با قبول تياسر ، تلفيق كرده‌اند ، مانند تأكيد ظريف احمد نراقى مستدرك الشيعة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نجفى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مثال به تلويح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مقنعه ، مفيد ،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مراسم ، سلار ،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اصباح الشيعة ، كيدرى ،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وصراحتا براى مثال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نهايه ، طوسى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ازاحة العلّة ، شاذان بن جبرائيل ، به نقل از بحار الأنوار ، مجلسى ،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معتبر ، محقّق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 يحيى بن سعيد ،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مختلف ، علامه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 علاّمه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مثال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مقنعه ، مفيد ،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تياسر را به مردم عراق ، جزيره ، فارس ، جبال ، و خراسان محدود مى‌كند ؛ مراسم ، سلار ،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مناطق را نام مى‌برد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جمل ، طوسى ،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محدود به عراقيان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خلاف ، طوسى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قبله مردم عراق سخن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مبسوط ، طوسى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مردم عراق سخن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نهايه ، طوسى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مردم عراق و مشرق سخن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اصباح الشيعة ، كيدرى ،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مردم عراق سخن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ازاحة العلّة ، شاذان بن جبرائيل ، 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مجلسى ،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مردم عراق و مردم شرق كه به سمت قبله عراق نماز مى‌خوانند ، سخن مى‌گويد ؛ وسيله ، ابن حمزه ،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از مردم عراق سخن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شرائع ، محقّق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مردم عراق و كسانى كه به آنان نزديك هستند ، سخن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 يحيى بن سعيد ،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از مردم عراق و مشرق سخن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ذكرى ، شهيد اوّل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مردم مشرق سخن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همان ،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مردم عراق سخن مى‌گويد</w:t>
      </w:r>
      <w:r>
        <w:rPr>
          <w:rFonts w:eastAsia="IRNazanin" w:cs="IRNazanin"/>
          <w:b w:val="false"/>
          <w:bCs w:val="false"/>
          <w:i w:val="false"/>
          <w:iCs w:val="false"/>
          <w:color w:val="333333"/>
          <w:sz w:val="20"/>
          <w:szCs w:val="20"/>
          <w:rtl w:val="true"/>
        </w:rPr>
        <w:t>)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مقنعه ، مفيد ،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ليستظهروا بذلك فى توجههم الى قبلتهم ؛ اصباح الشيعة ، كيدرى ،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استظهارا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شيوه بيان ابن ادريس در گزارش اين آموزه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آن را رد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يارى‌رسان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هدف اين عمل ، آن است تا مانع از منحرف شدن از حرم و از دست دادن جهت آن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ليكون ذلك اشدّ فى الاستظهار من الخروج من جهة الحرم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 ازرقى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فصلى به نام ذكر حدود الحرم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اخبار مكّه ، فاكهى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فصلى به نام ذكر صفات حدود الحرم من جوانبه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برخى ارقام در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بخصوص درباره مسير از سوى طائف ، تفاوت دارند كه آنها را كنار گذاشته‌ام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تلاش نكرده‌ام از داده‌هايى كه فقيه حنفى ، ابو جعفر الهندوانى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مبسوط ، سرخسى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كرده است ، استفاده كنم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الحرم المكّى الشريف واعلام المحيطه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تاريخية وميدانية ، مكّه ، عبد الملك بن عبد اللّه بن الدهيش ،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نقشه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دهيش ، مصحّح دانشمند اخبار مكّه فاكهى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نمى‌توانم مدعى آگاهى از جزييات عالمانه مندرج در پسِ اين نقشه شوم ؛ لكن آن را بسيار قانع كننده‌تر از تصاوير شماتيك شكل حرم يافته‌ام كه در جاى ديگر ديده‌ام اطلس عربستان سعودى ، بنداجى ،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دائرة المعارف اسلام ، مدخل مكّه ،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شكل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زاويه انحراف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بناميم ، در آن صورت ظل يا خط مماس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0025/0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خواهد شد كه طبق جدول رياضياتى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يك پنجم و يك دهم درجه خواهد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حسابى بهتر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به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درجه ، معادل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خواهد شد كه ارزشى برابر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درجه دارد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اين حال ، به نظر مى‌رسد كه فاضل هندى ، آماده است تا موشكافانه‌تر درباره تغييرات ناشى از انحراف ، تأمّل كند كشف اللثام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 كركى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البعد الكثير لا يؤمَن معه الانحراف الفاحش بالميل اليسير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شهيد ثانى ،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مدارك ، عاملى ،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مفاتيح، محسن فيض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ملاذ ، مجلسى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مستند الشيعة ، احمد نراقى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مقايسه كنيد 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دو اصطلاح ، اوّلى ، اصطلاحى قرآنى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نحل ،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آيه‌اى كه از راهنمايى ستارگان سخن مى‌گويد</w:t>
      </w:r>
      <w:r>
        <w:rPr>
          <w:rFonts w:eastAsia="IRNazanin" w:cs="IRNazanin"/>
          <w:b w:val="false"/>
          <w:bCs w:val="false"/>
          <w:i w:val="false"/>
          <w:iCs w:val="false"/>
          <w:color w:val="333333"/>
          <w:sz w:val="20"/>
          <w:szCs w:val="20"/>
          <w:rtl w:val="true"/>
        </w:rPr>
        <w:t>)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نمونه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 طوسى ،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رواياتى از ائمّه درباره اين نقش ستاره قطبى در دست است براى مثال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 حرّ عاملى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آثار كسانى 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مفيد در مقنعه ، سلار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مراسم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جمل و 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كيدرى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ترتيب ، يكسان است ؛ لكن نزد ابن حمزه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وسيله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ترتيب به هم مى‌خورد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مورد نظر درباره تياسر در منابع گوناگون ، پيش‌تر ذكر شد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شاذان بن جبرائيل در ازاحة العلّة ، 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منتهى و 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شهيد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محسن فيض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مفاتيح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همين ترتيب نزد محقّق به چشم مى‌آيد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المختصر النافع و 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هر چند وى را مخالف تياسر در اين آثار يافته‌ام ، ترتيب همان است ؛ لكن استمرار آن نزد طوسى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نهايه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يحيى بن سعيد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هم مى‌خورد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ارشاد ، قواعد و تلخيص</w:t>
      </w:r>
      <w:r>
        <w:rPr>
          <w:rFonts w:eastAsia="IRNazanin" w:cs="IRNazanin"/>
          <w:b w:val="false"/>
          <w:bCs w:val="false"/>
          <w:i w:val="false"/>
          <w:iCs w:val="false"/>
          <w:color w:val="333333"/>
          <w:sz w:val="20"/>
          <w:szCs w:val="20"/>
          <w:rtl w:val="true"/>
        </w:rPr>
        <w:t>)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استنباط در رساله 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مهذّب ، ابن فهد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آشكار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در نقل به مضمون ، 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 مقداد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ذخيره ، سبزوارى ،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اين مطلب ، نزد اين كسان مفروض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ذكرى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كركى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جامع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شهيد ثانى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روضه ،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مجمع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فاضل هندى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كشف اللثام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نجفى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جواهر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ملاحظه شهيد اوّل را كه امارات را زاده قوانين نجومى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الهيئه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مى‌داند و در باب جهت قبله ، يقين‌آور است ، بررسى كنيد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القطع بالجهه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 مضمونى محسن فيض در مفاتيح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از قوانين الجهه سخن مى‌گويد</w:t>
      </w:r>
      <w:r>
        <w:rPr>
          <w:rFonts w:eastAsia="IRNazanin" w:cs="IRNazanin"/>
          <w:b w:val="false"/>
          <w:bCs w:val="false"/>
          <w:i w:val="false"/>
          <w:iCs w:val="false"/>
          <w:color w:val="333333"/>
          <w:sz w:val="20"/>
          <w:szCs w:val="20"/>
          <w:rtl w:val="true"/>
        </w:rPr>
        <w:t>)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 ابن فهد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رساله‌اى درباره تياسر ، محقّق ، 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 ابن فهد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لكن محاذات كل علامه من العلامات بالعدو المختص بها من المصلى ليس يجب محاذات القبلة بوجهها تحقيقا ، اذ قد يتوهّم المحاذات ويكون منحرفا عن السمت انحرافا خفيا مقايسه كنيد با همان ،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گونه كه اين نقل قول نشان مى‌دهد ، خطا لزوما از آن نشانه‌ها نيست ؛ بلكه ممكن است از كسانى باشد كه از آنها يارى مى‌گيرند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 فاضل هندى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فالمانع أن العلامه تقريبية ، لا تحقيقية ، فإذا اريد التحقيق ، لزم التياسر او استحب</w:t>
      </w:r>
      <w:r>
        <w:rPr>
          <w:rFonts w:eastAsia="IRNazanin" w:cs="IRNazanin"/>
          <w:b w:val="false"/>
          <w:bCs w:val="false"/>
          <w:i w:val="false"/>
          <w:iCs w:val="false"/>
          <w:color w:val="333333"/>
          <w:sz w:val="20"/>
          <w:szCs w:val="20"/>
          <w:rtl w:val="true"/>
        </w:rPr>
        <w:t>)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 نجفى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التقريبية و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تقريبية العلامة</w:t>
      </w:r>
      <w:r>
        <w:rPr>
          <w:rFonts w:eastAsia="IRNazanin" w:cs="IRNazanin"/>
          <w:b w:val="false"/>
          <w:bCs w:val="false"/>
          <w:i w:val="false"/>
          <w:iCs w:val="false"/>
          <w:color w:val="333333"/>
          <w:sz w:val="20"/>
          <w:szCs w:val="20"/>
          <w:rtl w:val="true"/>
        </w:rPr>
        <w:t>)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رساله‌اى درباره تياسر، محقّق ، 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 ابن فهد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فالتياسر حينئذ استظهار فى مقابله الحرم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براى متنى بهتر درباره كل اين عبارت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 محقّق ،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متن ، به اين صورت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بالتياسر لأهل العراق لا يتحقّق معناه لأنّ التياسر أمر اضافى لا يتحقّق إلاّ بالاضافة إلى صاحب يسار متوجّه إلى جهة ؛ وحينئذ اما أن تكون الجهة محصّلاً واما أن لا تكون ؛ ويلزم من الأوّل التياسر اما وجب التياسر إليه ، وهو خلاف مدلول الآية ، ومن الثانى عدم إمكان التياسر ، إذ تحقّقه موقوف على تحقّق الجهة التى يتياسر عنها رساله‌اى درباره تياسر ، محقّق ، 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 ابن فهد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نسخه مصحّح استادى ،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بالاضافه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باضافته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 محقق ،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آيه مورد بحث يا آيه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است يا آيه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روايت نسبتا متفاوتى از اين معضل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 افندى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رساله‌اى درباره تياسر ، محقّق ، 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 ابن فهد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مدّت‌ها پيش ، مصحّح چاپ سنگى روض الجنان شهيد ثانى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 اين رساله را همراه آن منتشر كرده است كه به چاپ مجدّد آن ، دست يافته‌ام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رساله يك‌برگى ، بين تقريبا صفحات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 شده است كه برابرِ ويراست امروزى روض الجنان شهيد ثانى ،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يادداشت مصحّح در انتهاى آخرين صفحه چاپ سنگى ، سمت راست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اين اواخر ، به وسيله آقاى استادى ، تصحيح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محقّق ،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تنهايى نيز چاپ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تياسر القبلة ، محقّق حلّى</w:t>
      </w:r>
      <w:r>
        <w:rPr>
          <w:rFonts w:eastAsia="IRNazanin" w:cs="IRNazanin"/>
          <w:b w:val="false"/>
          <w:bCs w:val="false"/>
          <w:i w:val="false"/>
          <w:iCs w:val="false"/>
          <w:color w:val="333333"/>
          <w:sz w:val="20"/>
          <w:szCs w:val="20"/>
          <w:rtl w:val="true"/>
        </w:rPr>
        <w:t>)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مجلسى ،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رحمه اللّه وإن بلغ فى المجادلة واتمام ما حوله ، لما ينفع فى حلّ عمدة الاشكال</w:t>
      </w:r>
      <w:r>
        <w:rPr>
          <w:rFonts w:eastAsia="IRNazanin" w:cs="IRNazanin"/>
          <w:b w:val="false"/>
          <w:bCs w:val="false"/>
          <w:i w:val="false"/>
          <w:iCs w:val="false"/>
          <w:color w:val="333333"/>
          <w:sz w:val="20"/>
          <w:szCs w:val="20"/>
          <w:rtl w:val="true"/>
        </w:rPr>
        <w:t>)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 كنيد به همه عبارت در همان ،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در نوشته ديگر مجلسى در ملاذ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 تفاوت‌هاى مختصرى آمده است كه تنها در موارد مهم به آنها اشاره خواهم كرد</w:t>
      </w:r>
      <w:r>
        <w:rPr>
          <w:rFonts w:eastAsia="IRNazanin" w:cs="IRNazanin"/>
          <w:b w:val="false"/>
          <w:bCs w:val="false"/>
          <w:i w:val="false"/>
          <w:iCs w:val="false"/>
          <w:color w:val="333333"/>
          <w:sz w:val="20"/>
          <w:szCs w:val="20"/>
          <w:rtl w:val="true"/>
        </w:rPr>
        <w:t>)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مجلسى ،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انحراف قبلته إلى اليمين ازيد ممّا تقتضيه القواعد بعشرين درجة تقريبا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مورد بحث ، قواعد رياضى هستند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الرياضية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البته در قطعه ديگرى اظهار مى‌دارد كه محراب مسجد كوفه ، حدود چهل درجه به سوى راست نصف النهار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يمين نصف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حالى كه با قواعد رياضى ، سازگار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بحسب القواعد الرياضيه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انحراف كوفه از نصف النهار ، تنها دوازده درجه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سبب اين دومى است كه وى اين درجه را به دست مى‌دهد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 اشاره به آثار نجومى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البته با بررسى اطلس خودم ، آن را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درجه يافتم ، نه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درجه و اين نكته ، با شكل‌هايى كه در كتاب قبله عراق از ديدگاه مقدّس اردبيلى ، اثر على زمانى قمشه‌اى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است ، هم‌خوانى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روش‌هاى رياضى‌اى را كه مجلسى به آنها اشاره مى‌كند ، با گزارش روش‌هاى متنوّع نجومى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القواعد الرياضية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احمد نراقى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مستند الشيعة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دست داده است، مقايسه كنيد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مجلسى ،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مقايسه كنيد با همان ،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همين انديشه ، نزد افندى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رياض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تكرار مى‌شود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طباطبايى كربلايى ، بر آن است كه اين انديشه ، معنايى ندارد ؛ زيرا توسّل به تقيّه از سوى برخى از ائمّه عليهم‌السلام به معناى فرمان دادن به شيعيان است كه خود را با جهات خطاى مساجدى كه به دست سنّى‌ها ساخته شده ، سازگار كنند و بدين ترتيب ، از اتخاذ موضعى مغاير و كشته شدن بر اثر آن اجتناب نمايند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المسائل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اظهاراتى به اين معنا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اصباح ، كيدرى ،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ازاحة العلّة ، شاذان بن جبرئيل ، 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اكثر اصحابنا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مى‌گويد ؛ ولى قطعه موازى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ازاحة العلّة ، شاذان بن جبرائيل ، 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مجلسى ،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ذكرى ، شهيد اوّل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 كركى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رساله‌اى در تحقيق قبله ، محمود حسينى شولستانى ، كتاب‌خانه بريتيش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Or.11,000 f.15b. 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فايده ، عليارى ، 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تياسر القبله ، محقق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چاپ مجزايى از رساله كه به دست ابن فهد حفظ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 شيرازى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نيز توجه كنيد به شخصيت‌هايى كه جواد عاملى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مفتاح الكرامة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را فهرست كرده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حسينى شولستانى در سال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در رساله‌اى در تحقيق قبله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مطلب را نوشت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دست‌نوشته آن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مختصر دست‌نوشته‌هاى فارسى ، مِرِديث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اووِنز ،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جايى كه نام نويسنده به غلط ، محمّد ضبط شده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اين اثر ، عنوان رسمى ندارد و نامى را كه استفاده مى‌كنم ، بر آمده از توصيف مؤلّف از اثر خويش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رساله‌اى در تحقيق قبله ، برگه عكسى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بى‌توجّهى مشابهى نسبت به جهت مسجد كوفه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 كاشف الغطا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قطعه مشابه ، شاهدى را كه وى ديده و درباره‌اش شنيده مشخص مى‌سازد ملاذ ، مجلسى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مجلسى ،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مصحّح كتاب به گونه‌اى سودمند ، شماره جلدها و صفحات را به دست داده است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ملاذ ، مجلسى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 مجلسى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نيز مقايسه كنيد 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نخستين حديث ، على ، كسى كه از قرار معلوم ، با اشاره به زياد بن ابيه ، مسجد كوفه را ويران مى‌كند و مجدّدا مى‌سازد و قبله نوح را تغيير مى‌دهد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المغير قبله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محكوم مى‌كند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اين حديث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قبله ، طوسى ،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فضل بن شاذان</w:t>
      </w:r>
      <w:r>
        <w:rPr>
          <w:rFonts w:eastAsia="IRNazanin" w:cs="IRNazanin"/>
          <w:b w:val="false"/>
          <w:bCs w:val="false"/>
          <w:i w:val="false"/>
          <w:iCs w:val="false"/>
          <w:color w:val="333333"/>
          <w:sz w:val="20"/>
          <w:szCs w:val="20"/>
          <w:rtl w:val="true"/>
        </w:rPr>
        <w:t>)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مقايسه ، ميان اهل سنّت ، اين ديدگاه را مى‌يابيم كه جهت مسجد كوفه به سبب اتفاق نظر صحابه ، درست قلمداد مى‌شد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اتفاق الصحابه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مبدع ، ابن مفلح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اجماع الصحابه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 سبكى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ارجاع خاصى به حضور على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بدين ترتيب ، حضور دائم صحابه براى اهل سنّت ، دست كشيدن از صحّت جهات مساجد اوّليه را دشوارتر از اماميه‌اى چون مجلسى مى‌ساخت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بحرانى ، اقوال آنان را نسبتا با تفصيل ، نقل به مضمون مى‌كند حدائق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همچنين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 نجفى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مستند الشيعة ، احمد نراقى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مرتضى انصارى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الفقيه ، رضا همدانى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قول غير مستقيمى كه از بحار برگرفته شده است و در پى مى‌آيد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مجلسى ،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درباره شولستانى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 عبد اللّه افندى استانبولى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تاريخ تقريبى فوت وى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وى تا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فعّال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به سه اثر نوشته شده در آن سال كه در اختيار داشته ، اشاره مى‌كند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همين حال ، آقا بزرگ تهرانى اظهار مى‌دارد كه شولستانى ، اجازاتى مؤرخ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داشته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مدخل رساله ما كه آن را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قبلة مسجد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مى‌نامد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بدين ترتيب ، ممكن است وى پس از عمرى طولانى درگذشته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افندى ، رساله مورد نظر ما را جزو آثار شولستانى بر مى‌شمارد و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مختصرة فى أحوال قبلة مسجد الكوفة وما يناسبها وفى قبلة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وصف مى‌كند و يادآور مى‌شود كه متن كامل آن را مى‌توان در بحار الأنوار يافت رياض العلماء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اين شولستانى را بايد از محمود حسينى شولستانى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اثرى كوتاه درباره تعيين حدود قبله نوشت و پيش‌تر به آن اشاره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متمايز ساخت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رساله در جهان نقشه‌ها ، كينگ ،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فهرست شده‌اند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شولستان ، زادگاه شولستانى و منطقه‌اى در شمال كازرون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اسلام ، ويراست دوم ،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شولستان</w:t>
      </w:r>
      <w:r>
        <w:rPr>
          <w:rFonts w:eastAsia="IRNazanin" w:cs="IRNazanin"/>
          <w:b w:val="false"/>
          <w:bCs w:val="false"/>
          <w:i w:val="false"/>
          <w:iCs w:val="false"/>
          <w:color w:val="333333"/>
          <w:sz w:val="20"/>
          <w:szCs w:val="20"/>
          <w:rtl w:val="true"/>
        </w:rPr>
        <w:t>»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مجلسى ،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مجلسى در جاى ديگرى ، خلاصه بسيار كوتاهى از اين رساله ، بدون نام بردن از نويسنده‌اش ، به دست مى‌دهد ملاذ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 پيش از خلافت على در عراق است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مى‌گويد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حملته على انّه كان بناهُ غير الإمام المعصوم من القائلين بالتياسر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مجلسى ،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فكر مى‌كنم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القائلين بالتياسر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منطبق بر غير معصوم است ، نه معصوم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در خلاصه خود مى‌گويد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ظهر محراب قديم فى وسط المسجد منحرفا عن بناء المسجد إلى اليسار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مجلسى در توصيف محراب به تمايل به چپ ، بايد انتظار اطلاعاتى از تزيين محراب داشته باشد كه پس از آن ، شولستانى به دست دهد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اين حال ، شولستانى اشاره‌اى در اين باره نمى‌كند كه ديوارهاى واقعى محراب ، در جهتى متفاوت از بخش‌هاى ديگر مسجد ساخته شده باشد ؛ مطلبى كه در حد دانسته‌هاى من ، در ايران ، نامتعارف نيست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لَين فرش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 را فرش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 را با خشت پخته ، يا سنگ‌هاى نازك و پهنْ فرش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مى‌گيرد فرهنگ لغت ، </w:t>
      </w:r>
      <w:r>
        <w:rPr>
          <w:rFonts w:eastAsia="IRNazanin" w:cs="IRNazanin"/>
          <w:b w:val="false"/>
          <w:bCs w:val="false"/>
          <w:i w:val="false"/>
          <w:iCs w:val="false"/>
          <w:color w:val="333333"/>
          <w:sz w:val="20"/>
          <w:szCs w:val="20"/>
        </w:rPr>
        <w:t>2370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نخ خود را از اين جا گرفته‌ام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بازسازى مسجد كوفه به فرمان شاه صفى الدين اوّل حكومت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صفويان بر عراق ، به مدّت چند سال از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تا زمانى كه آن را در سال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به عثمانى بازپس دادند ، بر اين كشور حكم راندند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تقى الدين محمّد ، كه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سارو تقى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معروف‌تر است ، از سال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وزير اعظم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ايران در حكومت شاه صفى ، رتلباخ ،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سال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به قتل رسيد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دوران صفوى ، در تاريخ ايران كمبريج ، رومر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مورد ، از كِرِسوِل تبعيت كرده‌ام كه ذرع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cubit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سانتى‌متر مى‌داند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معمارى اوّليه مسلمانان ، ويراست دوم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مقايسه كنيد با گزارش كرسول ، مبنى بر اين كه حفّارى صورت گرفته در طرف مسجد فعلى ، نشان داد كه شمع‌هاى نيم‌دايره‌اى پشتيبان ديوار مسجد فعلى ، حدود دو متر در زمين فرورفته بودند و در آن نقطه ، آجرى ديده شد كه براى تقويت شمع‌هاى نيم‌دايره‌اى پشتيبان ديوار گذاشته شده بود و اندازه آن ، اندكى با آجرهاى مسجد قبلى متفاوت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نتيجه مى‌گيرم كه متعلق به زياد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معمارى اوّليه مسلمانان ، ويراست دوم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صُفّات را به درگاهى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bays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مديون اولِگ گرابر هستم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اين قسمت را اين گونه نقل به مضمون مى‌كند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طلى بالحمره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مى‌گويد كه شماره رنگ كردن‌ها به ده‌ها بار مى‌رسيد ملاذ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مطمئن نيستم كه در اين جا چگونه بايد گفته‌هاى شولستانى را تجسّم كنيم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اشاره‌اى است به فتح مجدّد عراق به دست عثمانى در سال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اين رساله ، همراه با تعليقات مجلسى بر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پى رساله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مجموعه‌اى محلّى درباره آثار قديمى كوفه ، باز توليد شده است تاريخ الكوفة ، براقى ،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مساجد الكوفه ، جبورى ،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مرور اين منابع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الكوفة واهلها فى صدر الاسلام ، صالح احمد العلى ،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براى كتاب‌شناسى اين مسجد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باستان‌شناسى اسلامى در 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برآيند و چشم‌اندازها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روزِت </w:t>
      </w:r>
      <w:r>
        <w:rPr>
          <w:rFonts w:eastAsia="IRNazanin" w:cs="IRNazanin"/>
          <w:b w:val="false"/>
          <w:bCs w:val="false"/>
          <w:i w:val="false"/>
          <w:iCs w:val="false"/>
          <w:color w:val="333333"/>
          <w:sz w:val="20"/>
          <w:szCs w:val="20"/>
        </w:rPr>
        <w:t>M.O.Rosset (Islamique en Iraq: bilan et perspectives LArcheaologie)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دمشق ،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بلاذرى در روايت خود از داستان نقش كمانگيرى كه در طرح مسجد به چشم مى‌خورد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اين باره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معمارى اوّليه مسلمانان ، كرِسوِل ، ويراست دوم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تلويحا اشاره مى‌كند كه قبله به سمت غرب قرار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سه جهت ديگر اين گونه اشاره مى‌شود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الشمال ، الجنوب و الصبا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فتوح البلدان ، بلاذرى ،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كرِسوِل ، تن به مخاطره داده و نقشه‌اى براى مسجد كوفه اوّليه ارائه مى‌دهد كه طبق آن ، حدود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درجه به سمت نصف النهار متمايل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معمارى مسلمانان اوّليه ، ويراست دوم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شكل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حدود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درجه به طرف راست مكّه تمايل دارد كه اختلاف كمترى نسبت به مسجد اوّليه واسط دارد ؛ امّا همچنان فاحش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اين همه ، وى مستندى براى اين جهت به دست نمى‌دهد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متأسفانه ، تواريخ كوفه ، آن مقدار بر جاى نمانده است تا با تواريخ مكّه برابرى كند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آشنايى با حفريات انجام شده در سال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تخطيط ، جنابى ،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جنابى ، بر جنبه محدود اين عمل تأكيد مى‌كند همان ،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گونه كه اشاره شد ، اين ، فرضى است كه در پس طرح كِرسوِل نهفته است و ديدگاه صالح على نيز به شمار مى‌رود الكوفة واهلها فى صدر الاسلام ،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آمده كه در زمان معاويه ، اين مسجد ، به دست زياد به شكل امروزى آن ساخته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 ازمان معاويه بن ابى سفيان بنيانه اليوم على يدى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لكن روشن نيست كه كدام روز مقصود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 طبرى ، مجموعه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براى مرور هوشمندانه دانسته‌هاى اندكى كه در باب تاريخ اين مسجد ،طى قرون داريم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تخطيط ، جنابى ،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مقايسه كنيد 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Djait, Al-Kufa: naissance de language ville islamique, 102f</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كرِسوِل در ويراست دوم كتاب خود ، نقشه‌اى از مسجد بازسازى شده به وسيله زياد بن ابيه را به دست مى‌دهد كه جهت آن ،حدود نُه درجه به سمت راست نصف النهار معمارى اوّليه مسلمانان ، ويراست دوم ،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شكل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يا حدود سيزده درجه به سمت چپ مكّه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اين جهت ، ممكن است براساس وضع فعلى مسجد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پى‌نوشت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كاظم الجنابى ، نقشه‌اى از مسجد دارد كه بر تحقيق باستان‌شناختى استوار است ؛ امّا جهت آن را مشخص نمى‌كند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تخطيط مدينة الكوفة ، جنابى ،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شكل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البته وى بعدها جهت را مشخص مى‌كند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شكل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 اين نقشه ، جهت مسجد ، حدود هشت درجه به طرف نصف النهار است ، يعنى نزديك به نقشه كرسول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قديمى‌تر دار الإماره ، نشان مى‌دهد كه لبه جنوبى مسجد ، متّصل به ديوار شمالى دار الإماره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 مقدماتى حفريات كوفه طى سومين فصل ،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نخستين نقشه مقابل صفحه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كرسول آن را در معمارى اوّليه مسلمانان ، ويراست دوم ، شكل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مقابل صفحه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باز توليد كرده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اين جا جهت دار الإماره و در پى آن ، جهت مسجد ، حدود دوازده درجه به سمت راست نصف النهار يا حدود ده درجه به سمت چپ مكّه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جنابى ، خود ، از انحرافى حدود هفده درجه از قبله سخن مى‌گويد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انحراف قليل عن زاوية القبلة بمقدار سبع عشر درجه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به نقشه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همان صفحه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ارجاع مى‌دهد ؛ لكن همان گونه كه اشاره شد ، جهت در اين نقشه ، مشخص نشده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فرض آن كه مقصود وى ، انحرافى هفده درجه‌اى به سمت چپ است ، همچنان جهت مسجد ، حدود پنج درجه به سمت نصف النهار خواهد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طرحواره ديات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Djiat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جهت متغيرى بين دوازده تا شانزده درجه به سمت راست نصف النهار را نشان مى‌دهد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Djait, Al-Kufa: naissance de language ville islamique, 98, 101, 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اين داده‌ها به شكلى معقول سازگارند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اين همه ، كرسوِل ، در ويراست نخست كتابش نقشه‌اى از مسجد زياد با همان جهت مسجد اصلى به دست داده است ؛ يعنى حدود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درجه به سمت راست نصف النهار ، يا حدود چهارده درجه به سمت راست مكّه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معمارى اوّليه مسلمانان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امويان ، دوره اول عباسى و طولونيان ،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بعد از ميلاد ، آكسفورد ،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شكل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براى ديدن نقشه مسجد اصلى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شكل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باز توليد شده در معمارى اوليه مسلمانان ، ويراست دوم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شكل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مجلسى ،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وى معتقد است كه ديوار جنوبى و محراب معروف به محراب على ، با قرار دادن ستاره قطبى بر پشت شانه راست شخص سازگار نيست ؛ بلكه اين دو ، چنان به سمت راست تمايل دارند كه ستاره قطبى در برابر قُدّام شانه راست شخص قرار مى‌گيرند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سياحت‌نامه ، اوليا چلبى ، ويراسته قهرمان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نظر وى قدمت اين مسجد ، به زمان آدم مى‌رسد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بازديد اوليا چلبى در سال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صورت گرفت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متنى كه قهرمان به دست مى‌دهد ، مانند نمونه اصلى و بسيار شبيه خودنوشت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 كوسوكو سراى استانبول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اين دست‌نوشته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اوليا چلبى ، در ديابكر ، وان بروينسن وبوشوتن ،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جاى ديگرى كوشيده‌ام كه اين مطلب را با توجّه به جنبه محدودى از تفكّر امامى ، ترسيم كنم امر به معروف ، كوك ،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ابعاد انديشه اخبارى ، كُلبرگ ،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رنسانس ادبيات اماميه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به وسيله اخباريه ، عرضه شد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سوى بازبينى مكتب فلسفى اصفهان ، نيومن ،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افسانه مهاجرت علما به ايران صفوى ، نيومن ،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جهان نقشه‌ها ، كينگ ،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توجه كنيد كه گويى پاى مسجد كوفه به ميان كشيده شده است به سوى بازبينى مكتب فلسفى اصفهان ، نيومن ،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عبارت ، از كينگ است جهان نقشه‌ها ،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انديشه باستان‌شناختى ، 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تريگر ، ويرايش دوم ،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اين مفهوم ضمنى ، محتمل است كه چه بسا عالمان مسلمان پيشامدرن ، تعلّق خاطر باستان‌شناسانه اصيل را نسبت به آثار كهن خاورميانه ، گسترش داده باشند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اختصار علوم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تقييد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أشبع العلماء البحث عن ذلك في كتب الأُصول الفقه والعقيدة، وأجمع كتاب عنه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حجّية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للدكتور الشيخ عبد الغني عبد الخالق ، وهو مطبوع متداول</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تدوين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الثقلان ودعمهما لحجّية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مجلّة علوم الحديث العدد الأوّل لسنة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الصفحات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تدوين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أُلّف كتابٌ بهذا الاسم ملؤه المغالطة والدجل ، ومحاولة الحطّ من الحديث عند المسلمين ، ونحن بصدد الردّ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تدوين السنّة الشريفة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وممّا تجدر الإشارة إليه أنّ أعمال المؤتمر المطبوعة ، قد خلت من الإشارة إلى عملين عظيمين ، صدرا حديثاً ممّا يرتبط بالكافي الشريف ، مباشرةً ، وهما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برخى از نگارش‌هاى جديد ، به جاى كافى ، الكافى با الف و لام به كار رفته است ، و در پاره‌اى از مقالات نگارنده ، از سوى ويراستاران ، چنين تصرّفى در متن صورت پذيرفته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تعبير و تعبيرات مشابه آن در ادبيات دينى ما سابقه چندانى ندارد و در سال‌هاى اخير در نام‌هاى جديدى همچون المنجد ، الميزان و الهلال ، رسم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در اين گونه نام‌هاى جديد بتوان چنين تعبيرى را به گونه‌اى توجيه كرد ، كاربرد اين تعبير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بر خلاف ساختار متداول و مرسوم زبان فارسى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واژه‌هاى كهن توجيه‌پذير نيست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تداول مرسوم فارسى تا حد امكان ، كلماتْ به ساختار خاص زبان فارسى نزديك شده‌اند، حتّى در تركيب‌هايى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الرئيس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 و لام از واژه نخستْ حذف شده و تركيب فارسى‌تر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الرئيس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ابداع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در اعلام كتاب‌ها همچون كافى ، تهذيب ، خصال ، غيبت ، شفا ، قانون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افزودن الف و لام ، زيبنده نيست ، همچنان كه در اعلام اشخاص همچون شيخ طوسى ، سيّد مرتضى و اعلام اماكن همچون مدينه ، نجف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ديگر گونه‌هاى اعلام ، الف و لام در تداول فارسى ، مرسوم نيست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گونه تلاش‌ها كه احيانا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مواردپژوهى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آنها ياد مى‌شود ، كتاب شذرات مفقوده از دكتر احسان عبّاس و بازسازى آثار كهن همچون مغازى ابان بن عثمان و كتاب الحاوى ابن ابى طى ، به كوشش آقاى رسول جعفريان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گسترده‌ترين تلاش در جمع‌آورى مواد خام اين پژوهش‌ها كتاب ميراث مكتوب شيعه است كه نيازمند بحث‌هاى نظرى و روش‌شناختى است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علوم الحديث ،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نگارنده به تحرير فارسى مقاله نخست با تفصيل بيشتر پرداخته است كه قسمت مربوط به حيات ابو عبد اللّه نعمانى در مجله انتظار موعود شماره‌هاى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 يافته و اميدوار است در قسمت مربوط به منابع كتاب غيبت با تفصيلى گسترده‌تر ، قواعد منبع‌يابى را شرح دهد ، بعونه ومنّه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أمالى شيخ طوسى ، از دو بخش تشكيل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نخست آن ، هجده جزء و بخش دوم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است و هر جزء در حدود چهار مجلس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متأسّفانه در چاپ مؤسسة البعثة از اين كتاب در بخش اوّل هم به جاى جزء ، از كلمه مجلس استفاده كرده‌اند و اين دو بخش را كه كاملاً متمايز از هم هستند ، جدا نساخته‌اند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جلد دوم علل الشرائع ، چهار روايت نقل شده كه اختلال آشكارى در اسناد آن رخ داده و به نظر مى‌رسد كه هر چهار روايت از تهذيب الأحكام شيخ طوسى به حاشيه علل الشرائع و از حاشيه علل الشرائع ، با تصرّفاتى ، به متن آن راه يافته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اين احاديث ، در وسائل الشيعة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12160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12163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 با همان اختلالات ، نقل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باب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همين جلد دوم علل الشرائع ، در روايت پنجم تا نوزدهم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جز روايات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احاديث ، اشكالات روشنى دارد ، ارسال يا سقط در تمام اين اسناد ديده مى‌شود كه ظاهرا از غلط نسخه ، ناشى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احاديث ، با همين شكل محرّف در وسائل الشيعة و بحار الأنوار نقل شده‌اند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34616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انتظار موعود ،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 مقدّمة التحقيق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10247</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اين جا اشاره شده كه نسخه اعلام الورى به خطّ مؤلّف ، در نزد وى است </w:t>
      </w:r>
      <w:r>
        <w:rPr>
          <w:rFonts w:eastAsia="IRNazanin" w:cs="IRNazanin"/>
          <w:b w:val="false"/>
          <w:bCs w:val="false"/>
          <w:i w:val="false"/>
          <w:iCs w:val="false"/>
          <w:color w:val="333333"/>
          <w:sz w:val="20"/>
          <w:szCs w:val="20"/>
          <w:rtl w:val="true"/>
        </w:rPr>
        <w:t>)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اوّلين سمينار كامپيوتر و علوم اسلامى ،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تعبير واسطه در معجم رجالى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تحقيقات كامپيوترى علوم اسلامى ،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آن در مستدرك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17544</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اين سند ، بدون تصريح به شلمغانى ، در موارد بسيار ديگرى هم در دلائل الإمامة آمده است و مراد از ابو جعفر محمّد بن على در اين موارد نيز شلمغانى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پس از اين نام ،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افزوده شده كه از اشتباهات ناسخان است كه گمان برده‌اند مراد از اين عنوان ، امام جواد عليه‌السلام است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مقايسه كنيد با وسائل الشيعة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اين سخن ، نادرست است و ما با روش‌هاى بسيار متقن ، گستردگى شمول مشيخه كتاب من لا يحضره الفقيه را نسبت به تعابير مختلف آن ، نشان داده‌ايم براى بحث كوتاه آن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تعبير واسطه در معجم رجالى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ولى به هر حال ، اين سخنْ طرفدارانى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استقصاء الاعتبار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المستند فى شرح العروة الوثقى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ولى در نقل كافى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عبارت حديث ،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فرغت من طوافك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آغاز مى‌شود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صفات القاضى ،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چاپ اسلاميه</w:t>
      </w:r>
      <w:r>
        <w:rPr>
          <w:rFonts w:eastAsia="IRNazanin" w:cs="IRNazanin"/>
          <w:b w:val="false"/>
          <w:bCs w:val="false"/>
          <w:i w:val="false"/>
          <w:iCs w:val="false"/>
          <w:color w:val="333333"/>
          <w:sz w:val="20"/>
          <w:szCs w:val="20"/>
          <w:rtl w:val="true"/>
        </w:rPr>
        <w:t>)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صالح مازندرانى در شرح خود بر كافى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آورده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يفيد بعضهم بعضا الحديث كما يفيد الخادم المخدوم ، والظاهران الحديث مفعول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ففيه اشارة إلى بعض انواع الاكرام وهو تعليم الحديث ونشر علم الدين</w:t>
      </w:r>
      <w:r>
        <w:rPr>
          <w:rFonts w:eastAsia="IRNazanin" w:cs="IRNazanin"/>
          <w:b w:val="false"/>
          <w:bCs w:val="false"/>
          <w:i w:val="false"/>
          <w:iCs w:val="false"/>
          <w:color w:val="333333"/>
          <w:sz w:val="20"/>
          <w:szCs w:val="20"/>
          <w:rtl w:val="true"/>
        </w:rPr>
        <w:t>»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تبع ايشان ، الشافى فى شرح اُصول الكافى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2054</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محدّث نورى در مستدرك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را از كتاب شيخ صدوق 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كرده كه ظاهرا از برداشت مرحوم مجلسى نسبت به حديث نشئت گرفته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نيز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المحاسن والمساوى ،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نظير اين امر در جامع أحاديث الشيعة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ديده مى‌شود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ممكن است عنوان باب مصادقة الاخوان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افادة الاخوان بعضهم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تأييدى بر برداشت مرحوم مجلسى به شمار آيد ؛ ولى اين تأييد ، چندان نيرومند نيست و نمى‌تواند استدلالى را كه ذكر كرديم ، از پاى درآوَرد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والمعنى قريب و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واكثر اللفظ لابى 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تبع آن ، در الإرشاد ، مفيد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 مقدّمه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الكتاب ومأخذه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الثامن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فى علم الاُصول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استبصار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در استدلال بالا با عنايت به نقل تهذيب الأحكام نيز اشكال كرده‌اند ، به اين گونه كه نظر ، غير از رؤيت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به معناى وارسى كردن است ، لذا به مجتهدان ، اهل نظر گفته مى‌شود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لزوم وارسى كردن ، دليل بر عدم لزوم نگاه انداختن نيست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مى‌رسد كه درستى يا نادرستى اين اشكال ، به بررسى جدّى‌تر مفاد واژه نظر ، نيازمند است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النجاسات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نيز ،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النجاسات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ابواب كتاب الايمان ،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احتمالْ جدّى است كه اصل سند ، به لفظ احمد بن محمّد بوده و شيخ صدوق در الخصال ، به اشتباه ، آن را بر احمد بن محمّد بن خالد ، تطبيق داده باشد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 گاه احساس كرده كه بناى علاّمه مجلسى در نقل از چند مصدر ، اين است كه متن حديث را از روى آخرين مصدر كه نام آن متّصل به سند آورده مى‌شود كه در مثال مذكور ، در متن أمالى صدوق است نقل مى‌كند ، و به ياد دارد كه اين مطلب را از برخى از پژوهشگران شنيده يا در نوشته‌هاى ايشان ديده است ؛ ولى عجالتاً به تصريحى در اين زمينه از مرحوم مجلسى برنخورده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اين امر ثابت شود ، در بحث ما بسيار اهميت دارد ، مثلاً در اين مثال مى‌توان نقل بحار الأنوار را كاشف از نسخه أمالى شيخ صدوق گرفت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تصحيح جديد بصائر الدرجات ، از نسخه‌اى كه آيت اللّه والد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با چند نسخه خطّى بسيار معتبر مقابله كرده‌اند و در بسيارى از اسناد ، حواشى ارزشمندى مرقوم داشته‌اند ، بهره گرفته شده است لذا اين تصحيح ، بسيار از چاپ پيشين بصائر الدرجات صحيح‌تر است ؛ ولى در استفاده از نسخه معظّم له در موارد بسيارى هم اشتباهات و كاستى‌هاى رخ داده و اشكالات عديده‌اى در اين تصحيح ، بر جاى مانده كه تصحيح مجدّد كتاب را ضرورى مى‌سازد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با عنايت به نسخه معظّم له ، اسناد كتاب را تصحيح دقيق‌ترى نموده تا مبناى برنامه نرم‌افزارى قرار گيرد كه بر روى اسناد كتب حديثى در مركز تحقيقات كامپيوترى علوم اسلامى ، در دست انجام است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تصريح به كتاب الرجال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البته در دو سند ديگر ، نام ابن عقده در آغاز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ولى در تعبير هيچ يك ،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كار نرفته و ظاهرا هر دو از مصادر ميانى گرفته شده‌اند و به هر حال ، از دائره پژوهش ما خارج هستند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الأقوال ،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سند در كافى ، بسيار تكرار شده است ، از جمله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سند ، در مواردى ، از كافى ديده مى‌شود ، از جمله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2916</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 از مرحوم حاج شيخ حسن نورى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آثار رجالى مرحوم آية اللّه بروجردى به خط ايشان نگاشته شده و در تحرير اخير اين كتاب ، همراه مؤلّف بوده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شنيده كه اسناد بسيارى در ترتيب الاسانيدهاى ايشان افتاده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احتمال وجود دارد كه يكى از مواضع اسناد افتاده شده در اين كتاب ، همين اسناد ويژه بوده كه نيازمند بحث و بررسى بوده است و مرحوم آية اللّه بروجردى ، اين اسناد را براى بررسى دقيق‌تر كنار نهاده است ؛ ولى بعدا از افزودن آنها به ترتيب الاسانيد ، غفلت شده است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29224</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مقايسه كنيد با كافى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مقايسه كنيد با كافى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مقايسه كنيد با المحاسن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8196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موارد بسيار ديگر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ابى بصير ،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عديمة النظير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شده در ميراث حديث شيعه ، دفتر سيزدهم ،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ضمير عنه ، به محمّد بن احمد بن يحيى ، باز مى‌گردد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6057</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26114</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12705</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26340</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با ضمير آغاز مى‌شود كه به محمّد بن يحيى باز مى‌گردد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سند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اعتماد سند قبل ، از آغاز اسناد ، حذف شده است</w:t>
      </w:r>
      <w:r>
        <w:rPr>
          <w:rFonts w:eastAsia="IRNazanin" w:cs="IRNazanin"/>
          <w:b w:val="false"/>
          <w:bCs w:val="false"/>
          <w:i w:val="false"/>
          <w:iCs w:val="false"/>
          <w:color w:val="333333"/>
          <w:sz w:val="20"/>
          <w:szCs w:val="20"/>
          <w:rtl w:val="true"/>
        </w:rPr>
        <w:t>)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 طوسى ، 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عبد العزيز طباطبايى ،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17339</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عنوان ، الحسين بن على بن فضّال الحسين ، محرّف الحسن است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26340</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13161</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16251</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آن در وسائل الشيعة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33259</w:t>
      </w:r>
      <w:r>
        <w:rPr>
          <w:rFonts w:eastAsia="IRNazanin" w:cs="IRNazanin"/>
          <w:b w:val="false"/>
          <w:bCs w:val="false"/>
          <w:i w:val="false"/>
          <w:iCs w:val="false"/>
          <w:color w:val="333333"/>
          <w:sz w:val="20"/>
          <w:szCs w:val="20"/>
          <w:rtl w:val="true"/>
        </w:rPr>
        <w:t>)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تحويل ، سه مطلب بايد روشن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تحويل ، ابتداى سند دوم ، انتهاى سند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مرفوع بودن ، معطوف مطلب اوّل و دوم را روشن مى‌سازد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2419</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7098</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آن در وسائل الشيعة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آن در وسائل الشيعة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آن در وسائل الشيعة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مثال ، مقايسه كنيد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 ، وسائل الشيعة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22414</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33288</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35186</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19416</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33267</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20118</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2806</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19026</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19937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19938</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نيز ،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كافى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وسائل به اين امر در حاشيه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تصريح كرده است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33782</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22436</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23728</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اسانيد الكافى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التاسع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مشايخ كلينى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سهل 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تجريد اسانيد 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25646</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24104</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24536</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24519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نيز ،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15354</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16512</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محمّد بن احمد از مشايخ كلينى است ؛ ولى وى محمّد بن احمد بن الصلت است كه از عموى خود عبد اللّه بن الصلت نقل مى‌كند و در طبقه‌اى نيست كه از محمّد بن اسماعيل بن بزيع روايت 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نيز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صاحب معالم ، از تعليق به اعتماد سند سابق ، با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 مى‌كند و اين گونه اسناد معلّقه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مبنيه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مى‌خواند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خمس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درس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دروس سال دوم ،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12596</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12582</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12666</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28255</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22335</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12592</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مصاحبه ، توسّط حجج اسلام ، آقايان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مهدى مهريزى ، محمّد حسين درايتى ، محمّد كاظم رحمان ستايش ، سيّد مجتبى صحفى ، محمدمهدى معراجى و حسين رحيميان ، انجام شده است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فكتبوا 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كلّه صحيحٌ و ما فيه شى‌ء يخالف إلاّ قوله فى الصاع فى الفطرة نصف صاع من طعام والطعام عندنا مثل الشعير من كل واحد صاع الغيبة ، طوسى،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مصاحبه، توسّط حجج‌اسلام، آقايان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مهدى مهريزى، محمدمهدى معراجى، محمّدحسين درايتى، محمّد كاظم رحمان ستايش ، سيّد مجتبى صحفى ، هادى ربانى و حسين رحيميان ، انجام شده است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مصاحبه، توسّط حجج اسلام، آقايان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مهدى مهريزى، محمّدعلى مهدوى‌راد، محمّدكاظم رحمان ستايش، هادى ربّانى، محمّدحسين درايتى، حسين رحيميان، محمّد مرادى و سيّد مجتبى صحفى انجام شده است</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شماره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الكمال،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شماره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حجّة اللّه على العباد النبى والحجّة فيما بين العباد وبين اللّه العقل</w:t>
      </w:r>
      <w:r>
        <w:rPr>
          <w:rFonts w:eastAsia="IRNazanin" w:cs="IRNazanin"/>
          <w:b w:val="false"/>
          <w:bCs w:val="false"/>
          <w:i w:val="false"/>
          <w:iCs w:val="false"/>
          <w:color w:val="333333"/>
          <w:sz w:val="20"/>
          <w:szCs w:val="20"/>
          <w:rtl w:val="true"/>
        </w:rPr>
        <w:t>»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9089</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كتاب حجّت ، باب ما عند الأئمة من السلاح ،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موضوعات، ابن جوزى،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حياة الحيوان ، دميرى،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الخميس ، ديابركى،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 ابن حبّان،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الاصابة ، ابن حجر،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الشفا ، بتعريف حقوق المصطفى ، قاضى عياض،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 حلبى،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مجروحين ، 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 ابن عساكر،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 ابن اثير،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امتاع الاسماع ، مقريزى،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مصاحبه ، توسط حجج الاسلام آقايان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مهدى مهريزى ، حسن پويا ، محمّد مرادى ، محمدكاظم رحمان‌ستايش ، محمّدحسين درايتى ، سيّد مجتبى صحفى و هادى ربّانى ، انجام شده است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آيه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مصاحبه ، به صورت مكتوب ، انجام شده است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مصاحبه ، توسّط حجة الإسلام والمسلمين محمّدكاظم رحمان ستايش ، انجام شده است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مصاحبه، توسّط حجج‌اسلام، آقايان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مهدى مهريزى، محمّد مرادى، محمّد كاظم رحمان‌ستايش، محمّدحسين درايتى ، حسين رحيميان ، محمدمهدى معراجى ، محمّد على مهدوى راد ، هادى ربانى و حسن پويا انجام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پاورقى‌هاى توضيحى ، همگى از آية اللّه مددى است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توضيح بايد گفت كه اصولاً رجال همراه اصول، در اواخر قرن دوم تدوين شد ؛ اما تدوين فقه اسلامى بر حديث ، مقدّم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سال‌هاى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تدوين فقه شروع شد و سال‌هاى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 اوج آن است و تا قرن سوم ادامه داشت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فقهاى بزرگ اسلامى ، ابو حنيفه و ديگران ، همه براى اين دوره زمانى هستند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بزنطى، كتاب جامع معروفى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قدر اين كتاب معروف بوده كه حتّى مرحوم ابن ادريس در آخر سرائر استطرافى هم كرده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ذلك مستطرفنا من كتاب الجامع صاحب الرضا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اين اشتباه است و از اغلاط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نديده‌ام كسى متوجّه اين مسئله شده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از اغلاط ابن ادريس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جامع، مال بزنطى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ابن ادريس ، حديث‌شناس نبوده و بسيار در حديثْ ضعيف بوده و اشتباهات متعددى در مستطرفات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اشتباه‌هاى واضحى كه آقاى خويى هم در بعضى از مطالبشان نوشته‌اند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اواخر فقط كتاب محمّد بن على بن معروف را قبول كرده بودند ؛ چون به خط شيخ بوده و نيز كتاب ابان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ايشان نوشته‌اند كه ابن ادريس اشتباه كرده و در كتابش نوشته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الصادق و الباقر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حديثى در آن جا نقل كرده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حدّثنا ابان عن فلان عن قاسم بن عروه عن فلان عن الرضا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قطعا مال ابان بن تغلب نيست ؛ چون ابان بن تغلب، شش سال قبل از تولد امام رضا عليه‌السلام فوت كرده و در سند اين روايت با دو واسطه از امام رضا عليه‌السلام نقل مى‌كند</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ايشان فهرستى هم داشته و اجازه‌اى هم داشته است ؛ چون در حقيقت، ما نمى‌دانيم اسمش اجازه بوده يا فهرست بوده ، و اين، بحثى است كه آيا اين فهارسى كه ما مى‌گوييم ، فرقش با اجازات چيست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جلباب در لغت عرب، با چادر فرق مى‌كند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چادر را در خود لغت 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چادر، تعريب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آقاى مطهرى هم نوشته‌اند كه چادر در زمان جاهليت نبوده؛ ولى نه ، چادر هم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مطلب را مصطفى جواد در تاريخ لباس‌هاى زن عربى، مفصّل شرح داده است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علوج را بخواهيم ترجمه كنيم ، همان رعيّت در مقابل ارباب است نظام فئودالى و در اصطلاح انگليسى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كارگران ايرانى بودند كه روى زمين كار مى‌كردند ؛ چون زمين‌ها در اختيار فئودال‌ها بود كه غالبا عناصر سلطنتى و خاندان بنى عباس و بزرگان ارتش و رؤسا بودند ، و يك زمانى هم دست ترك‌ها بود ، مثل بقاع كبير و يك زمان هم دست ديالمه بوده است</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زمانى كه آل بويه به بغداد آمدند ، شروع كردند به جا انداختن مذهب تشيّع در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اوّلين كارشان هم برپايى دسته‌هاى سينه‌زنى براى امام حسين عليه‌السلام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نظرم اوّلين دسته‌هاى سينه‌زنى در طول تاريخ تشيّع در بغداد بوده است ؛ چون تا آن وقت، فقط مجالس عزادارى برگزار مى‌شده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دومين كارى كه كردند، قصه غدير را در خلافت رسمى اهل سنّت رسما عيد 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آورده كه خليفه را وادار كردند كه در روز هجدهم ذى حجّه مراسم جشن بگيرند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فاطميان در سال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عبداللّه بن مهدى، حكومت فاطمى را در مصر پايه‌گذارى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اوّلين بار، غدير را رسما عيد گرفتند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رساله ادبية از كتاب الدّر المنثور نوه شهيد نقل شده و ايشان مى‌گويد احتمالاً اين رساله از شيخ مفيد باشد؛ چرا كه عبارات آن به كلام مفيد، نزديك است</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معتقدم به طور كلّى، هر وقت شيعه در طول تاريخ، انفتاح سياسى و سلطه سياسى داشته، پايه‌گذار علوم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در مورد آل بويه كه به بغداد آمدند، بايد گفت كه الآن چيزى حدود هشتاد درصد افكار، فقه، عقايد و رجال ما به آل بويه بر مى‌گردد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اين كه وضع بغداد در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هم خورد، مى‌بينيم كه شيعه چندان آثار علمى پيدا نمى‌كند، تا آمدن صفويه پس از سال نهصد هجرى كه آثار ميانه ما برمى‌گردد به صفويه، مثل وسائل الشيعة، بحار الأنوار مجلسى، و الاسفار ملاّ صدرا</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تشكيل حكومت اهل بيت در سال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با قيام عبيد اللّه مهدى در مصر صورت گرفت</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خلاف مرحوم شيخ كه حجيّت را عقلانى مى‌داند، به نظر ما حق با مرحوم آشيخ حسين است كه ايشان مبناى حجيّت را سيره عُقلا و يك امر اجتماعى گرفته است و معتقد است كه دايره حجيّت در اعتبارات قانونى است</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مؤدِّب در آن زمان، يعنى استاد ادبيات، ادب القول؛ چون در اصطلاح، ادب را دو قسم مى‌كردند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 القول و ادب الفعل ، ادب القول كه همين اخلاق است و ادب الفعل، صرف و نحو و</w:t>
      </w:r>
      <w:r>
        <w:rPr>
          <w:rFonts w:eastAsia="IRNazanin" w:cs="IRNazanin"/>
          <w:b w:val="false"/>
          <w:bCs w:val="false"/>
          <w:i w:val="false"/>
          <w:iCs w:val="false"/>
          <w:color w:val="333333"/>
          <w:sz w:val="20"/>
          <w:szCs w:val="20"/>
          <w:rtl w:val="true"/>
        </w:rPr>
        <w:t>...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صاحب وسائل، نسخه جديدى پيدا كرده كه تاريخش هم جديد بوده من نمى‌دانم چرا به آن اعتماد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خوب اگر نوادر درست باشد، اين قبل از الكافى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اين كتاب را مرحوم مجلسى در بحار الانوار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يعنى حسين بن سعيد و من اين سخن را اقرب مى‌دانم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در اين كتاب، مطالبى است كه نه به حسين مى‌خورد و نه به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من احتمال مى‌دهم، اين كه نوادر، قسمتى از كتاب مدينة العلم شيخ صدوق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اين كتاب به دست ما نرسيده، به هر حال، اين كتاب موجود، تطابقش با آثار حسين، بيشتر است تا آثار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تقريبا در يك زمان نزديك به هم، يعنى حدود سال‌هاى هزار تا هزار و صد هجرى، بين ميراث‌هاى حديثى اصحاب ما با سه اسم پيدا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ذيل فقه الرضا بوده، هم به اسم حسين بن سعيد بوده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مجلسى نقل كرده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به اسم نوادر احمد بن عيسى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شيخ حر نقل كرده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احتمال ديگر هم هست كه هيچ كدام از اينها نباشد</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آقاى خويى، اين اواخر، بر اين عقيده بودند كه آنچه مرحوم ابن ادريس از نوادر المصنّفين نقل مى‌كند، حجّت است؛ چون خطّ شيخ است، سندش هم كه صحيح است، اصحاب هم فتوا دادند كه خمس در هديه لازم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آثار، اگر مصدرشناسى شود، بعدها براى فقهاى بعدى، خيلى راحت‌تر مى‌شود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مهم‌ترين شخص از اهل سنّت كه عامه اهل سنّت دنبال او رفتند، ابن ابىّ، صاحب الكامل است؛ چون ابن ابى، خودش مصر رفته و با ابن اشعث نشسته ، كتاب را از او نقل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كسى است كه عامه اهل سنّت از او نقل مى‌كنند</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آقاى خويى مرقوم فرمودند كه اين در كتاب تفسير اشعثيّات است و مرحوم نجاشى، كتاب اشعثيات را اسم برده كه در آن، كتاب تفسير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سيّد احمد خوانسارى هم در جلد هفتم جامع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مربوط به حدود و ديات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عن بعض اعاظم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آقاى خويى را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ايشان اشكال مى‌كند؛ چون سيّد احمد خوانسارى از كسانى بوده كه قائل به عدم اجراى حدود در زمان غيبت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سيّد احمد، به شبهه آقاى خويى جواب مى‌دهد كه درست است نجاشى اسم نبرده ، شايد نسخ كتاب مختلف بوده و آن نسخه را نداشته و از نسخه‌هاى ديگر استفاده كرده است</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نشست، توسط گروه ترجمه دارالحديث ودبيرخانه كنگره كلينى و با اجراى جناب آقاى محمّد مرادى، انجام شده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image" Target="media/image2.jpeg"/><Relationship Id="rId414" Type="http://schemas.openxmlformats.org/officeDocument/2006/relationships/image" Target="media/image2.jpeg"/><Relationship Id="rId415" Type="http://schemas.openxmlformats.org/officeDocument/2006/relationships/footer" Target="footer408.xml"/><Relationship Id="rId416" Type="http://schemas.openxmlformats.org/officeDocument/2006/relationships/footnotes" Target="footnotes.xml"/><Relationship Id="rId417" Type="http://schemas.openxmlformats.org/officeDocument/2006/relationships/numbering" Target="numbering.xml"/><Relationship Id="rId418" Type="http://schemas.openxmlformats.org/officeDocument/2006/relationships/fontTable" Target="fontTable.xml"/><Relationship Id="rId419" Type="http://schemas.openxmlformats.org/officeDocument/2006/relationships/settings" Target="settings.xml"/><Relationship Id="rId4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414</Pages>
  <Words>111923</Words>
  <Characters>404607</Characters>
  <CharactersWithSpaces>513802</CharactersWithSpaces>
  <Paragraphs>2729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2026-08-17T01:29:08Z</dcterms:created>
  <dc:creator>ghaemiyeh.com</dc:creator>
  <dc:description/>
  <dc:language>en-US</dc:language>
  <cp:lastModifiedBy/>
  <dcterms:modified xsi:type="dcterms:W3CDTF">2026-08-17T04:59:20Z</dcterms:modified>
  <cp:revision>1</cp:revision>
  <dc:subject/>
  <dc:title>گفتگوها و گفتارها درباره کلینی و الکافی</dc:title>
</cp:coreProperties>
</file>

<file path=docProps/custom.xml><?xml version="1.0" encoding="utf-8"?>
<Properties xmlns="http://schemas.openxmlformats.org/officeDocument/2006/custom-properties" xmlns:vt="http://schemas.openxmlformats.org/officeDocument/2006/docPropsVTypes"/>
</file>