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ذکر سرود هستی تبیینی بر بزرگی آثار مراتب انواع شرایط اسباب و موانع ذکر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81014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581016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581018_365066874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581020_3650668749">
            <w:r>
              <w:rPr>
                <w:webHidden/>
                <w:rStyle w:val="IndexLink"/>
                <w:rtl w:val="true"/>
              </w:rPr>
              <w:t>ذكر، برترين هديه‌ي آسماني</w:t>
            </w:r>
            <w:r>
              <w:rPr>
                <w:rStyle w:val="IndexLink"/>
                <w:rtl w:val="true"/>
              </w:rPr>
              <w:tab/>
            </w:r>
            <w:r>
              <w:rPr>
                <w:rStyle w:val="IndexLink"/>
              </w:rPr>
              <w:t>13</w:t>
            </w:r>
          </w:hyperlink>
        </w:p>
        <w:p>
          <w:pPr>
            <w:pStyle w:val="Contents3"/>
            <w:tabs>
              <w:tab w:val="clear" w:pos="8459"/>
              <w:tab w:val="right" w:pos="9026" w:leader="dot"/>
            </w:tabs>
            <w:rPr/>
          </w:pPr>
          <w:hyperlink w:anchor="__RefHeading___Toc4581022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581024_3650668749">
            <w:r>
              <w:rPr>
                <w:webHidden/>
                <w:rStyle w:val="IndexLink"/>
                <w:rtl w:val="true"/>
              </w:rPr>
              <w:t>پرسش و پاسخي</w:t>
            </w:r>
            <w:r>
              <w:rPr>
                <w:rStyle w:val="IndexLink"/>
                <w:rtl w:val="true"/>
              </w:rPr>
              <w:tab/>
            </w:r>
            <w:r>
              <w:rPr>
                <w:rStyle w:val="IndexLink"/>
              </w:rPr>
              <w:t>16</w:t>
            </w:r>
          </w:hyperlink>
        </w:p>
        <w:p>
          <w:pPr>
            <w:pStyle w:val="Contents3"/>
            <w:tabs>
              <w:tab w:val="clear" w:pos="8459"/>
              <w:tab w:val="right" w:pos="9026" w:leader="dot"/>
            </w:tabs>
            <w:rPr/>
          </w:pPr>
          <w:hyperlink w:anchor="__RefHeading___Toc4581026_3650668749">
            <w:r>
              <w:rPr>
                <w:webHidden/>
                <w:rStyle w:val="IndexLink"/>
                <w:rtl w:val="true"/>
              </w:rPr>
              <w:t>احتراز از يك انحراف</w:t>
            </w:r>
            <w:r>
              <w:rPr>
                <w:rStyle w:val="IndexLink"/>
                <w:rtl w:val="true"/>
              </w:rPr>
              <w:tab/>
            </w:r>
            <w:r>
              <w:rPr>
                <w:rStyle w:val="IndexLink"/>
              </w:rPr>
              <w:t>18</w:t>
            </w:r>
          </w:hyperlink>
        </w:p>
        <w:p>
          <w:pPr>
            <w:pStyle w:val="Contents2"/>
            <w:tabs>
              <w:tab w:val="clear" w:pos="8743"/>
              <w:tab w:val="right" w:pos="9026" w:leader="dot"/>
            </w:tabs>
            <w:rPr/>
          </w:pPr>
          <w:hyperlink w:anchor="__RefHeading___Toc4581028_3650668749">
            <w:r>
              <w:rPr>
                <w:webHidden/>
                <w:rStyle w:val="IndexLink"/>
                <w:rtl w:val="true"/>
              </w:rPr>
              <w:t>ياد خدا و آرامش دل‌ها</w:t>
            </w:r>
            <w:r>
              <w:rPr>
                <w:rStyle w:val="IndexLink"/>
                <w:rtl w:val="true"/>
              </w:rPr>
              <w:tab/>
            </w:r>
            <w:r>
              <w:rPr>
                <w:rStyle w:val="IndexLink"/>
              </w:rPr>
              <w:t>23</w:t>
            </w:r>
          </w:hyperlink>
        </w:p>
        <w:p>
          <w:pPr>
            <w:pStyle w:val="Contents3"/>
            <w:tabs>
              <w:tab w:val="clear" w:pos="8459"/>
              <w:tab w:val="right" w:pos="9026" w:leader="dot"/>
            </w:tabs>
            <w:rPr/>
          </w:pPr>
          <w:hyperlink w:anchor="__RefHeading___Toc4581030_365066874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581032_3650668749">
            <w:r>
              <w:rPr>
                <w:webHidden/>
                <w:rStyle w:val="IndexLink"/>
                <w:rtl w:val="true"/>
              </w:rPr>
              <w:t>جريانِ آرامشِ ناشي از ياد خدا در مقياس خُرد و كلان</w:t>
            </w:r>
            <w:r>
              <w:rPr>
                <w:rStyle w:val="IndexLink"/>
                <w:rtl w:val="true"/>
              </w:rPr>
              <w:tab/>
            </w:r>
            <w:r>
              <w:rPr>
                <w:rStyle w:val="IndexLink"/>
              </w:rPr>
              <w:t>30</w:t>
            </w:r>
          </w:hyperlink>
        </w:p>
        <w:p>
          <w:pPr>
            <w:pStyle w:val="Contents2"/>
            <w:tabs>
              <w:tab w:val="clear" w:pos="8743"/>
              <w:tab w:val="right" w:pos="9026" w:leader="dot"/>
            </w:tabs>
            <w:rPr/>
          </w:pPr>
          <w:hyperlink w:anchor="__RefHeading___Toc4581034_3650668749">
            <w:r>
              <w:rPr>
                <w:webHidden/>
                <w:rStyle w:val="IndexLink"/>
                <w:rtl w:val="true"/>
              </w:rPr>
              <w:t>اضطراب و سختيِ غفلت از ياد خدا</w:t>
            </w:r>
            <w:r>
              <w:rPr>
                <w:rStyle w:val="IndexLink"/>
                <w:rtl w:val="true"/>
              </w:rPr>
              <w:tab/>
            </w:r>
            <w:r>
              <w:rPr>
                <w:rStyle w:val="IndexLink"/>
              </w:rPr>
              <w:t>34</w:t>
            </w:r>
          </w:hyperlink>
        </w:p>
        <w:p>
          <w:pPr>
            <w:pStyle w:val="Contents3"/>
            <w:tabs>
              <w:tab w:val="clear" w:pos="8459"/>
              <w:tab w:val="right" w:pos="9026" w:leader="dot"/>
            </w:tabs>
            <w:rPr/>
          </w:pPr>
          <w:hyperlink w:anchor="__RefHeading___Toc4581036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581038_3650668749">
            <w:r>
              <w:rPr>
                <w:webHidden/>
                <w:rStyle w:val="IndexLink"/>
                <w:rtl w:val="true"/>
              </w:rPr>
              <w:t>اضطراب و سختيِ غفلت از ياد خدا در مقياسِ كلان</w:t>
            </w:r>
            <w:r>
              <w:rPr>
                <w:rStyle w:val="IndexLink"/>
                <w:rtl w:val="true"/>
              </w:rPr>
              <w:tab/>
            </w:r>
            <w:r>
              <w:rPr>
                <w:rStyle w:val="IndexLink"/>
              </w:rPr>
              <w:t>36</w:t>
            </w:r>
          </w:hyperlink>
        </w:p>
        <w:p>
          <w:pPr>
            <w:pStyle w:val="Contents3"/>
            <w:tabs>
              <w:tab w:val="clear" w:pos="8459"/>
              <w:tab w:val="right" w:pos="9026" w:leader="dot"/>
            </w:tabs>
            <w:rPr/>
          </w:pPr>
          <w:hyperlink w:anchor="__RefHeading___Toc4581040_3650668749">
            <w:r>
              <w:rPr>
                <w:webHidden/>
                <w:rStyle w:val="IndexLink"/>
                <w:rtl w:val="true"/>
              </w:rPr>
              <w:t>پي‌آمد غفلت از خدا، عدمِ توجّهِ به خدا در محاسبات و آثار آن</w:t>
            </w:r>
            <w:r>
              <w:rPr>
                <w:rStyle w:val="IndexLink"/>
                <w:rtl w:val="true"/>
              </w:rPr>
              <w:tab/>
            </w:r>
            <w:r>
              <w:rPr>
                <w:rStyle w:val="IndexLink"/>
              </w:rPr>
              <w:t>38</w:t>
            </w:r>
          </w:hyperlink>
        </w:p>
        <w:p>
          <w:pPr>
            <w:pStyle w:val="Contents2"/>
            <w:tabs>
              <w:tab w:val="clear" w:pos="8743"/>
              <w:tab w:val="right" w:pos="9026" w:leader="dot"/>
            </w:tabs>
            <w:rPr/>
          </w:pPr>
          <w:hyperlink w:anchor="__RefHeading___Toc4581042_3650668749">
            <w:r>
              <w:rPr>
                <w:webHidden/>
                <w:rStyle w:val="IndexLink"/>
                <w:rtl w:val="true"/>
              </w:rPr>
              <w:t>رابطه‌ي متقابل ياد خدا و دوري از تباهي</w:t>
            </w:r>
            <w:r>
              <w:rPr>
                <w:rStyle w:val="IndexLink"/>
                <w:rtl w:val="true"/>
              </w:rPr>
              <w:tab/>
            </w:r>
            <w:r>
              <w:rPr>
                <w:rStyle w:val="IndexLink"/>
              </w:rPr>
              <w:t>40</w:t>
            </w:r>
          </w:hyperlink>
        </w:p>
        <w:p>
          <w:pPr>
            <w:pStyle w:val="Contents3"/>
            <w:tabs>
              <w:tab w:val="clear" w:pos="8459"/>
              <w:tab w:val="right" w:pos="9026" w:leader="dot"/>
            </w:tabs>
            <w:rPr/>
          </w:pPr>
          <w:hyperlink w:anchor="__RefHeading___Toc4581044_365066874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4581046_3650668749">
            <w:r>
              <w:rPr>
                <w:webHidden/>
                <w:rStyle w:val="IndexLink"/>
                <w:rtl w:val="true"/>
              </w:rPr>
              <w:t>تلاشِ شيطان براي غفلت از ياد خدا</w:t>
            </w:r>
            <w:r>
              <w:rPr>
                <w:rStyle w:val="IndexLink"/>
                <w:rtl w:val="true"/>
              </w:rPr>
              <w:tab/>
            </w:r>
            <w:r>
              <w:rPr>
                <w:rStyle w:val="IndexLink"/>
              </w:rPr>
              <w:t>44</w:t>
            </w:r>
          </w:hyperlink>
        </w:p>
        <w:p>
          <w:pPr>
            <w:pStyle w:val="Contents2"/>
            <w:tabs>
              <w:tab w:val="clear" w:pos="8743"/>
              <w:tab w:val="right" w:pos="9026" w:leader="dot"/>
            </w:tabs>
            <w:rPr/>
          </w:pPr>
          <w:hyperlink w:anchor="__RefHeading___Toc4581048_3650668749">
            <w:r>
              <w:rPr>
                <w:webHidden/>
                <w:rStyle w:val="IndexLink"/>
                <w:rtl w:val="true"/>
              </w:rPr>
              <w:t>ياد خدا و ياد انسان</w:t>
            </w:r>
            <w:r>
              <w:rPr>
                <w:rStyle w:val="IndexLink"/>
                <w:rtl w:val="true"/>
              </w:rPr>
              <w:tab/>
            </w:r>
            <w:r>
              <w:rPr>
                <w:rStyle w:val="IndexLink"/>
              </w:rPr>
              <w:t>47</w:t>
            </w:r>
          </w:hyperlink>
        </w:p>
        <w:p>
          <w:pPr>
            <w:pStyle w:val="Contents2"/>
            <w:tabs>
              <w:tab w:val="clear" w:pos="8743"/>
              <w:tab w:val="right" w:pos="9026" w:leader="dot"/>
            </w:tabs>
            <w:rPr/>
          </w:pPr>
          <w:hyperlink w:anchor="__RefHeading___Toc4581050_3650668749">
            <w:r>
              <w:rPr>
                <w:webHidden/>
                <w:rStyle w:val="IndexLink"/>
                <w:rtl w:val="true"/>
              </w:rPr>
              <w:t>خدا فراموشي و خود فراموشي</w:t>
            </w:r>
            <w:r>
              <w:rPr>
                <w:rStyle w:val="IndexLink"/>
                <w:rtl w:val="true"/>
              </w:rPr>
              <w:tab/>
            </w:r>
            <w:r>
              <w:rPr>
                <w:rStyle w:val="IndexLink"/>
              </w:rPr>
              <w:t>53</w:t>
            </w:r>
          </w:hyperlink>
        </w:p>
        <w:p>
          <w:pPr>
            <w:pStyle w:val="Contents3"/>
            <w:tabs>
              <w:tab w:val="clear" w:pos="8459"/>
              <w:tab w:val="right" w:pos="9026" w:leader="dot"/>
            </w:tabs>
            <w:rPr/>
          </w:pPr>
          <w:hyperlink w:anchor="__RefHeading___Toc4581052_365066874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4581054_3650668749">
            <w:r>
              <w:rPr>
                <w:webHidden/>
                <w:rStyle w:val="IndexLink"/>
                <w:rtl w:val="true"/>
              </w:rPr>
              <w:t>مقصود از خودفراموشي</w:t>
            </w:r>
            <w:r>
              <w:rPr>
                <w:rStyle w:val="IndexLink"/>
                <w:rtl w:val="true"/>
              </w:rPr>
              <w:tab/>
            </w:r>
            <w:r>
              <w:rPr>
                <w:rStyle w:val="IndexLink"/>
              </w:rPr>
              <w:t>54</w:t>
            </w:r>
          </w:hyperlink>
        </w:p>
        <w:p>
          <w:pPr>
            <w:pStyle w:val="Contents2"/>
            <w:tabs>
              <w:tab w:val="clear" w:pos="8743"/>
              <w:tab w:val="right" w:pos="9026" w:leader="dot"/>
            </w:tabs>
            <w:rPr/>
          </w:pPr>
          <w:hyperlink w:anchor="__RefHeading___Toc4581056_3650668749">
            <w:r>
              <w:rPr>
                <w:webHidden/>
                <w:rStyle w:val="IndexLink"/>
                <w:rtl w:val="true"/>
              </w:rPr>
              <w:t>لزوم كثرت و تداوم در ذكر</w:t>
            </w:r>
            <w:r>
              <w:rPr>
                <w:rStyle w:val="IndexLink"/>
                <w:rtl w:val="true"/>
              </w:rPr>
              <w:tab/>
            </w:r>
            <w:r>
              <w:rPr>
                <w:rStyle w:val="IndexLink"/>
              </w:rPr>
              <w:t>58</w:t>
            </w:r>
          </w:hyperlink>
        </w:p>
        <w:p>
          <w:pPr>
            <w:pStyle w:val="Contents3"/>
            <w:tabs>
              <w:tab w:val="clear" w:pos="8459"/>
              <w:tab w:val="right" w:pos="9026" w:leader="dot"/>
            </w:tabs>
            <w:rPr/>
          </w:pPr>
          <w:hyperlink w:anchor="__RefHeading___Toc4581058_365066874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581060_3650668749">
            <w:r>
              <w:rPr>
                <w:webHidden/>
                <w:rStyle w:val="IndexLink"/>
                <w:rtl w:val="true"/>
              </w:rPr>
              <w:t>اندك بودن ذكر به معناي خاصّ از صفات منافقين</w:t>
            </w:r>
            <w:r>
              <w:rPr>
                <w:rStyle w:val="IndexLink"/>
                <w:rtl w:val="true"/>
              </w:rPr>
              <w:tab/>
            </w:r>
            <w:r>
              <w:rPr>
                <w:rStyle w:val="IndexLink"/>
              </w:rPr>
              <w:t>64</w:t>
            </w:r>
          </w:hyperlink>
        </w:p>
        <w:p>
          <w:pPr>
            <w:pStyle w:val="Contents3"/>
            <w:tabs>
              <w:tab w:val="clear" w:pos="8459"/>
              <w:tab w:val="right" w:pos="9026" w:leader="dot"/>
            </w:tabs>
            <w:rPr/>
          </w:pPr>
          <w:hyperlink w:anchor="__RefHeading___Toc4581062_3650668749">
            <w:r>
              <w:rPr>
                <w:webHidden/>
                <w:rStyle w:val="IndexLink"/>
                <w:rtl w:val="true"/>
              </w:rPr>
              <w:t>مراتبِ كثرت ذكر و كمترين مرتبه‌ي آن</w:t>
            </w:r>
            <w:r>
              <w:rPr>
                <w:rStyle w:val="IndexLink"/>
                <w:rtl w:val="true"/>
              </w:rPr>
              <w:tab/>
            </w:r>
            <w:r>
              <w:rPr>
                <w:rStyle w:val="IndexLink"/>
              </w:rPr>
              <w:t>65</w:t>
            </w:r>
          </w:hyperlink>
        </w:p>
        <w:p>
          <w:pPr>
            <w:pStyle w:val="Contents2"/>
            <w:tabs>
              <w:tab w:val="clear" w:pos="8743"/>
              <w:tab w:val="right" w:pos="9026" w:leader="dot"/>
            </w:tabs>
            <w:rPr/>
          </w:pPr>
          <w:hyperlink w:anchor="__RefHeading___Toc4581064_3650668749">
            <w:r>
              <w:rPr>
                <w:webHidden/>
                <w:rStyle w:val="IndexLink"/>
                <w:rtl w:val="true"/>
              </w:rPr>
              <w:t xml:space="preserve">تبييني از امام صادق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در كثرت ذكر و نمونه‌ي برتر آن</w:t>
            </w:r>
            <w:r>
              <w:rPr>
                <w:rStyle w:val="IndexLink"/>
                <w:rtl w:val="true"/>
              </w:rPr>
              <w:tab/>
            </w:r>
            <w:r>
              <w:rPr>
                <w:rStyle w:val="IndexLink"/>
              </w:rPr>
              <w:t>68</w:t>
            </w:r>
          </w:hyperlink>
        </w:p>
        <w:p>
          <w:pPr>
            <w:pStyle w:val="Contents3"/>
            <w:tabs>
              <w:tab w:val="clear" w:pos="8459"/>
              <w:tab w:val="right" w:pos="9026" w:leader="dot"/>
            </w:tabs>
            <w:rPr/>
          </w:pPr>
          <w:hyperlink w:anchor="__RefHeading___Toc4581066_365066874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4581068_3650668749">
            <w:r>
              <w:rPr>
                <w:webHidden/>
                <w:rStyle w:val="IndexLink"/>
                <w:rtl w:val="true"/>
              </w:rPr>
              <w:t>ارائه‌ي نمونه‌ي تامّ در ذكر كثير</w:t>
            </w:r>
            <w:r>
              <w:rPr>
                <w:rStyle w:val="IndexLink"/>
                <w:rtl w:val="true"/>
              </w:rPr>
              <w:tab/>
            </w:r>
            <w:r>
              <w:rPr>
                <w:rStyle w:val="IndexLink"/>
              </w:rPr>
              <w:t>74</w:t>
            </w:r>
          </w:hyperlink>
        </w:p>
        <w:p>
          <w:pPr>
            <w:pStyle w:val="Contents3"/>
            <w:tabs>
              <w:tab w:val="clear" w:pos="8459"/>
              <w:tab w:val="right" w:pos="9026" w:leader="dot"/>
            </w:tabs>
            <w:rPr/>
          </w:pPr>
          <w:hyperlink w:anchor="__RefHeading___Toc4581070_3650668749">
            <w:r>
              <w:rPr>
                <w:webHidden/>
                <w:rStyle w:val="IndexLink"/>
                <w:rtl w:val="true"/>
              </w:rPr>
              <w:t>يك تذكّر و هشدار</w:t>
            </w:r>
            <w:r>
              <w:rPr>
                <w:rStyle w:val="IndexLink"/>
                <w:rtl w:val="true"/>
              </w:rPr>
              <w:tab/>
            </w:r>
            <w:r>
              <w:rPr>
                <w:rStyle w:val="IndexLink"/>
              </w:rPr>
              <w:t>78</w:t>
            </w:r>
          </w:hyperlink>
        </w:p>
        <w:p>
          <w:pPr>
            <w:pStyle w:val="Contents2"/>
            <w:tabs>
              <w:tab w:val="clear" w:pos="8743"/>
              <w:tab w:val="right" w:pos="9026" w:leader="dot"/>
            </w:tabs>
            <w:rPr/>
          </w:pPr>
          <w:hyperlink w:anchor="__RefHeading___Toc4581072_3650668749">
            <w:r>
              <w:rPr>
                <w:webHidden/>
                <w:rStyle w:val="IndexLink"/>
                <w:rtl w:val="true"/>
              </w:rPr>
              <w:t>وابسته‌بودنِ پايداري و اثرگذاري ذكر به ولايت اهل‌بيت</w:t>
            </w:r>
            <w:r>
              <w:rPr>
                <w:rStyle w:val="IndexLink"/>
                <w:rtl w:val="true"/>
              </w:rPr>
              <w:t>:</w:t>
              <w:tab/>
            </w:r>
            <w:r>
              <w:rPr>
                <w:rStyle w:val="IndexLink"/>
              </w:rPr>
              <w:t>83</w:t>
            </w:r>
          </w:hyperlink>
        </w:p>
        <w:p>
          <w:pPr>
            <w:pStyle w:val="Contents2"/>
            <w:tabs>
              <w:tab w:val="clear" w:pos="8743"/>
              <w:tab w:val="right" w:pos="9026" w:leader="dot"/>
            </w:tabs>
            <w:rPr/>
          </w:pPr>
          <w:hyperlink w:anchor="__RefHeading___Toc4581074_3650668749">
            <w:r>
              <w:rPr>
                <w:webHidden/>
                <w:rStyle w:val="IndexLink"/>
                <w:rtl w:val="true"/>
              </w:rPr>
              <w:t>مراتب ياد خدا</w:t>
            </w:r>
            <w:r>
              <w:rPr>
                <w:rStyle w:val="IndexLink"/>
                <w:rtl w:val="true"/>
              </w:rPr>
              <w:tab/>
            </w:r>
            <w:r>
              <w:rPr>
                <w:rStyle w:val="IndexLink"/>
              </w:rPr>
              <w:t>92</w:t>
            </w:r>
          </w:hyperlink>
        </w:p>
        <w:p>
          <w:pPr>
            <w:pStyle w:val="Contents3"/>
            <w:tabs>
              <w:tab w:val="clear" w:pos="8459"/>
              <w:tab w:val="right" w:pos="9026" w:leader="dot"/>
            </w:tabs>
            <w:rPr/>
          </w:pPr>
          <w:hyperlink w:anchor="__RefHeading___Toc4581076_365066874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4581078_3650668749">
            <w:r>
              <w:rPr>
                <w:webHidden/>
                <w:rStyle w:val="IndexLink"/>
                <w:rtl w:val="true"/>
              </w:rPr>
              <w:t>پرسش و پاسخي</w:t>
            </w:r>
            <w:r>
              <w:rPr>
                <w:rStyle w:val="IndexLink"/>
                <w:rtl w:val="true"/>
              </w:rPr>
              <w:tab/>
            </w:r>
            <w:r>
              <w:rPr>
                <w:rStyle w:val="IndexLink"/>
              </w:rPr>
              <w:t>95</w:t>
            </w:r>
          </w:hyperlink>
        </w:p>
        <w:p>
          <w:pPr>
            <w:pStyle w:val="Contents2"/>
            <w:tabs>
              <w:tab w:val="clear" w:pos="8743"/>
              <w:tab w:val="right" w:pos="9026" w:leader="dot"/>
            </w:tabs>
            <w:rPr/>
          </w:pPr>
          <w:hyperlink w:anchor="__RefHeading___Toc4581080_3650668749">
            <w:r>
              <w:rPr>
                <w:webHidden/>
                <w:rStyle w:val="IndexLink"/>
                <w:rtl w:val="true"/>
              </w:rPr>
              <w:t>تلازم در مراتب ذكر</w:t>
            </w:r>
            <w:r>
              <w:rPr>
                <w:rStyle w:val="IndexLink"/>
                <w:rtl w:val="true"/>
              </w:rPr>
              <w:tab/>
            </w:r>
            <w:r>
              <w:rPr>
                <w:rStyle w:val="IndexLink"/>
              </w:rPr>
              <w:t>98</w:t>
            </w:r>
          </w:hyperlink>
        </w:p>
        <w:p>
          <w:pPr>
            <w:pStyle w:val="Contents3"/>
            <w:tabs>
              <w:tab w:val="clear" w:pos="8459"/>
              <w:tab w:val="right" w:pos="9026" w:leader="dot"/>
            </w:tabs>
            <w:rPr/>
          </w:pPr>
          <w:hyperlink w:anchor="__RefHeading___Toc4581082_365066874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4581084_3650668749">
            <w:r>
              <w:rPr>
                <w:webHidden/>
                <w:rStyle w:val="IndexLink"/>
                <w:rtl w:val="true"/>
              </w:rPr>
              <w:t>حقيقتِ ذكر و ياد قلبي</w:t>
            </w:r>
            <w:r>
              <w:rPr>
                <w:rStyle w:val="IndexLink"/>
                <w:rtl w:val="true"/>
              </w:rPr>
              <w:tab/>
            </w:r>
            <w:r>
              <w:rPr>
                <w:rStyle w:val="IndexLink"/>
              </w:rPr>
              <w:t>103</w:t>
            </w:r>
          </w:hyperlink>
        </w:p>
        <w:p>
          <w:pPr>
            <w:pStyle w:val="Contents2"/>
            <w:tabs>
              <w:tab w:val="clear" w:pos="8743"/>
              <w:tab w:val="right" w:pos="9026" w:leader="dot"/>
            </w:tabs>
            <w:rPr/>
          </w:pPr>
          <w:hyperlink w:anchor="__RefHeading___Toc4581086_3650668749">
            <w:r>
              <w:rPr>
                <w:webHidden/>
                <w:rStyle w:val="IndexLink"/>
                <w:rtl w:val="true"/>
              </w:rPr>
              <w:t>نيكو بودن ياد خدا در هر مورد و هر حال و توصيه به آن در موارد خاصّ</w:t>
            </w:r>
            <w:r>
              <w:rPr>
                <w:rStyle w:val="IndexLink"/>
                <w:rtl w:val="true"/>
              </w:rPr>
              <w:tab/>
            </w:r>
            <w:r>
              <w:rPr>
                <w:rStyle w:val="IndexLink"/>
              </w:rPr>
              <w:t>105</w:t>
            </w:r>
          </w:hyperlink>
        </w:p>
        <w:p>
          <w:pPr>
            <w:pStyle w:val="Contents3"/>
            <w:tabs>
              <w:tab w:val="clear" w:pos="8459"/>
              <w:tab w:val="right" w:pos="9026" w:leader="dot"/>
            </w:tabs>
            <w:rPr/>
          </w:pPr>
          <w:hyperlink w:anchor="__RefHeading___Toc4581088_365066874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4581090_3650668749">
            <w:r>
              <w:rPr>
                <w:webHidden/>
                <w:rStyle w:val="IndexLink"/>
                <w:rtl w:val="true"/>
              </w:rPr>
              <w:t>ياد خداوند متعال در موارد خاصّ</w:t>
            </w:r>
            <w:r>
              <w:rPr>
                <w:rStyle w:val="IndexLink"/>
                <w:rtl w:val="true"/>
              </w:rPr>
              <w:tab/>
            </w:r>
            <w:r>
              <w:rPr>
                <w:rStyle w:val="IndexLink"/>
              </w:rPr>
              <w:t>110</w:t>
            </w:r>
          </w:hyperlink>
        </w:p>
        <w:p>
          <w:pPr>
            <w:pStyle w:val="Contents2"/>
            <w:tabs>
              <w:tab w:val="clear" w:pos="8743"/>
              <w:tab w:val="right" w:pos="9026" w:leader="dot"/>
            </w:tabs>
            <w:rPr/>
          </w:pPr>
          <w:hyperlink w:anchor="__RefHeading___Toc4581092_3650668749">
            <w:r>
              <w:rPr>
                <w:webHidden/>
                <w:rStyle w:val="IndexLink"/>
                <w:rtl w:val="true"/>
              </w:rPr>
              <w:t>سفارش به ذكر در زمان‌هاي خاصّ</w:t>
            </w:r>
            <w:r>
              <w:rPr>
                <w:rStyle w:val="IndexLink"/>
                <w:rtl w:val="true"/>
              </w:rPr>
              <w:tab/>
            </w:r>
            <w:r>
              <w:rPr>
                <w:rStyle w:val="IndexLink"/>
              </w:rPr>
              <w:t>113</w:t>
            </w:r>
          </w:hyperlink>
        </w:p>
        <w:p>
          <w:pPr>
            <w:pStyle w:val="Contents3"/>
            <w:tabs>
              <w:tab w:val="clear" w:pos="8459"/>
              <w:tab w:val="right" w:pos="9026" w:leader="dot"/>
            </w:tabs>
            <w:rPr/>
          </w:pPr>
          <w:hyperlink w:anchor="__RefHeading___Toc4581094_365066874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4581096_3650668749">
            <w:r>
              <w:rPr>
                <w:webHidden/>
                <w:rStyle w:val="IndexLink"/>
                <w:rtl w:val="true"/>
              </w:rPr>
              <w:t>عنايت به ذكر در صبحگاهان و شامگاهان در روايات</w:t>
            </w:r>
            <w:r>
              <w:rPr>
                <w:rStyle w:val="IndexLink"/>
                <w:rtl w:val="true"/>
              </w:rPr>
              <w:tab/>
            </w:r>
            <w:r>
              <w:rPr>
                <w:rStyle w:val="IndexLink"/>
              </w:rPr>
              <w:t>117</w:t>
            </w:r>
          </w:hyperlink>
        </w:p>
        <w:p>
          <w:pPr>
            <w:pStyle w:val="Contents2"/>
            <w:tabs>
              <w:tab w:val="clear" w:pos="8743"/>
              <w:tab w:val="right" w:pos="9026" w:leader="dot"/>
            </w:tabs>
            <w:rPr/>
          </w:pPr>
          <w:hyperlink w:anchor="__RefHeading___Toc4581098_3650668749">
            <w:r>
              <w:rPr>
                <w:webHidden/>
                <w:rStyle w:val="IndexLink"/>
                <w:rtl w:val="true"/>
              </w:rPr>
              <w:t>كيفيّت صوت در ذكر</w:t>
            </w:r>
            <w:r>
              <w:rPr>
                <w:rStyle w:val="IndexLink"/>
                <w:rtl w:val="true"/>
              </w:rPr>
              <w:tab/>
            </w:r>
            <w:r>
              <w:rPr>
                <w:rStyle w:val="IndexLink"/>
              </w:rPr>
              <w:t>125</w:t>
            </w:r>
          </w:hyperlink>
        </w:p>
        <w:p>
          <w:pPr>
            <w:pStyle w:val="Contents3"/>
            <w:tabs>
              <w:tab w:val="clear" w:pos="8459"/>
              <w:tab w:val="right" w:pos="9026" w:leader="dot"/>
            </w:tabs>
            <w:rPr/>
          </w:pPr>
          <w:hyperlink w:anchor="__RefHeading___Toc4581100_3650668749">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4581102_3650668749">
            <w:r>
              <w:rPr>
                <w:webHidden/>
                <w:rStyle w:val="IndexLink"/>
                <w:rtl w:val="true"/>
              </w:rPr>
              <w:t>ذكر نهان و آثار آن</w:t>
            </w:r>
            <w:r>
              <w:rPr>
                <w:rStyle w:val="IndexLink"/>
                <w:rtl w:val="true"/>
              </w:rPr>
              <w:tab/>
            </w:r>
            <w:r>
              <w:rPr>
                <w:rStyle w:val="IndexLink"/>
              </w:rPr>
              <w:t>127</w:t>
            </w:r>
          </w:hyperlink>
        </w:p>
        <w:p>
          <w:pPr>
            <w:pStyle w:val="Contents3"/>
            <w:tabs>
              <w:tab w:val="clear" w:pos="8459"/>
              <w:tab w:val="right" w:pos="9026" w:leader="dot"/>
            </w:tabs>
            <w:rPr/>
          </w:pPr>
          <w:hyperlink w:anchor="__RefHeading___Toc4581104_3650668749">
            <w:r>
              <w:rPr>
                <w:webHidden/>
                <w:rStyle w:val="IndexLink"/>
                <w:rtl w:val="true"/>
              </w:rPr>
              <w:t>مطلوب‌بودن ذكر و مانند آن با صداي بلند در برخي موارد</w:t>
            </w:r>
            <w:r>
              <w:rPr>
                <w:rStyle w:val="IndexLink"/>
                <w:rtl w:val="true"/>
              </w:rPr>
              <w:tab/>
            </w:r>
            <w:r>
              <w:rPr>
                <w:rStyle w:val="IndexLink"/>
              </w:rPr>
              <w:t>133</w:t>
            </w:r>
          </w:hyperlink>
        </w:p>
        <w:p>
          <w:pPr>
            <w:pStyle w:val="Contents2"/>
            <w:tabs>
              <w:tab w:val="clear" w:pos="8743"/>
              <w:tab w:val="right" w:pos="9026" w:leader="dot"/>
            </w:tabs>
            <w:rPr/>
          </w:pPr>
          <w:hyperlink w:anchor="__RefHeading___Toc4581106_3650668749">
            <w:r>
              <w:rPr>
                <w:webHidden/>
                <w:rStyle w:val="IndexLink"/>
                <w:rtl w:val="true"/>
              </w:rPr>
              <w:t>اسباب ذكر</w:t>
            </w:r>
            <w:r>
              <w:rPr>
                <w:rStyle w:val="IndexLink"/>
                <w:rtl w:val="true"/>
              </w:rPr>
              <w:tab/>
            </w:r>
            <w:r>
              <w:rPr>
                <w:rStyle w:val="IndexLink"/>
              </w:rPr>
              <w:t>137</w:t>
            </w:r>
          </w:hyperlink>
        </w:p>
        <w:p>
          <w:pPr>
            <w:pStyle w:val="Contents3"/>
            <w:tabs>
              <w:tab w:val="clear" w:pos="8459"/>
              <w:tab w:val="right" w:pos="9026" w:leader="dot"/>
            </w:tabs>
            <w:rPr/>
          </w:pPr>
          <w:hyperlink w:anchor="__RefHeading___Toc4581108_365066874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4581110_3650668749">
            <w:r>
              <w:rPr>
                <w:webHidden/>
                <w:rStyle w:val="IndexLink"/>
                <w:rtl w:val="true"/>
              </w:rPr>
              <w:t>ملازمه‌ي ايمان و محبّت به خداوند و لزومِ چيرگيِ آن بر تمام دوستي‌ها</w:t>
            </w:r>
            <w:r>
              <w:rPr>
                <w:rStyle w:val="IndexLink"/>
                <w:rtl w:val="true"/>
              </w:rPr>
              <w:tab/>
            </w:r>
            <w:r>
              <w:rPr>
                <w:rStyle w:val="IndexLink"/>
              </w:rPr>
              <w:t>140</w:t>
            </w:r>
          </w:hyperlink>
        </w:p>
        <w:p>
          <w:pPr>
            <w:pStyle w:val="Contents2"/>
            <w:tabs>
              <w:tab w:val="clear" w:pos="8743"/>
              <w:tab w:val="right" w:pos="9026" w:leader="dot"/>
            </w:tabs>
            <w:rPr/>
          </w:pPr>
          <w:hyperlink w:anchor="__RefHeading___Toc4581112_3650668749">
            <w:r>
              <w:rPr>
                <w:webHidden/>
                <w:rStyle w:val="IndexLink"/>
                <w:rtl w:val="true"/>
              </w:rPr>
              <w:t>موانع ذكر</w:t>
            </w:r>
            <w:r>
              <w:rPr>
                <w:rStyle w:val="IndexLink"/>
                <w:rtl w:val="true"/>
              </w:rPr>
              <w:tab/>
            </w:r>
            <w:r>
              <w:rPr>
                <w:rStyle w:val="IndexLink"/>
              </w:rPr>
              <w:t>144</w:t>
            </w:r>
          </w:hyperlink>
        </w:p>
        <w:p>
          <w:pPr>
            <w:pStyle w:val="Contents3"/>
            <w:tabs>
              <w:tab w:val="clear" w:pos="8459"/>
              <w:tab w:val="right" w:pos="9026" w:leader="dot"/>
            </w:tabs>
            <w:rPr/>
          </w:pPr>
          <w:hyperlink w:anchor="__RefHeading___Toc4581114_365066874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4581116_3650668749">
            <w:r>
              <w:rPr>
                <w:webHidden/>
                <w:rStyle w:val="IndexLink"/>
                <w:rtl w:val="true"/>
              </w:rPr>
              <w:t>برخي موانعِ ذكر در روايات</w:t>
            </w:r>
            <w:r>
              <w:rPr>
                <w:rStyle w:val="IndexLink"/>
                <w:rtl w:val="true"/>
              </w:rPr>
              <w:tab/>
            </w:r>
            <w:r>
              <w:rPr>
                <w:rStyle w:val="IndexLink"/>
              </w:rPr>
              <w:t>147</w:t>
            </w:r>
          </w:hyperlink>
        </w:p>
        <w:p>
          <w:pPr>
            <w:pStyle w:val="Contents4"/>
            <w:tabs>
              <w:tab w:val="clear" w:pos="8176"/>
              <w:tab w:val="right" w:pos="9026" w:leader="dot"/>
            </w:tabs>
            <w:rPr/>
          </w:pPr>
          <w:hyperlink w:anchor="__RefHeading___Toc4581118_365066874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4581120_3650668749">
            <w:r>
              <w:rPr>
                <w:webHidden/>
                <w:rStyle w:val="IndexLink"/>
              </w:rPr>
              <w:t>1</w:t>
            </w:r>
            <w:r>
              <w:rPr>
                <w:rStyle w:val="IndexLink"/>
                <w:rtl w:val="true"/>
              </w:rPr>
              <w:t xml:space="preserve">. </w:t>
            </w:r>
            <w:r>
              <w:rPr>
                <w:rStyle w:val="IndexLink"/>
                <w:rtl w:val="true"/>
              </w:rPr>
              <w:t>پيروي شهوت</w:t>
            </w:r>
            <w:r>
              <w:rPr>
                <w:rStyle w:val="IndexLink"/>
                <w:rtl w:val="true"/>
              </w:rPr>
              <w:tab/>
            </w:r>
            <w:r>
              <w:rPr>
                <w:rStyle w:val="IndexLink"/>
              </w:rPr>
              <w:t>147</w:t>
            </w:r>
          </w:hyperlink>
        </w:p>
        <w:p>
          <w:pPr>
            <w:pStyle w:val="Contents4"/>
            <w:tabs>
              <w:tab w:val="clear" w:pos="8176"/>
              <w:tab w:val="right" w:pos="9026" w:leader="dot"/>
            </w:tabs>
            <w:rPr/>
          </w:pPr>
          <w:hyperlink w:anchor="__RefHeading___Toc4581122_3650668749">
            <w:r>
              <w:rPr>
                <w:webHidden/>
                <w:rStyle w:val="IndexLink"/>
              </w:rPr>
              <w:t>2</w:t>
            </w:r>
            <w:r>
              <w:rPr>
                <w:rStyle w:val="IndexLink"/>
                <w:rtl w:val="true"/>
              </w:rPr>
              <w:t xml:space="preserve">. </w:t>
            </w:r>
            <w:r>
              <w:rPr>
                <w:rStyle w:val="IndexLink"/>
                <w:rtl w:val="true"/>
              </w:rPr>
              <w:t>آرزوهاي بي‌جا</w:t>
            </w:r>
            <w:r>
              <w:rPr>
                <w:rStyle w:val="IndexLink"/>
                <w:rtl w:val="true"/>
              </w:rPr>
              <w:tab/>
            </w:r>
            <w:r>
              <w:rPr>
                <w:rStyle w:val="IndexLink"/>
              </w:rPr>
              <w:t>147</w:t>
            </w:r>
          </w:hyperlink>
        </w:p>
        <w:p>
          <w:pPr>
            <w:pStyle w:val="Contents4"/>
            <w:tabs>
              <w:tab w:val="clear" w:pos="8176"/>
              <w:tab w:val="right" w:pos="9026" w:leader="dot"/>
            </w:tabs>
            <w:rPr/>
          </w:pPr>
          <w:hyperlink w:anchor="__RefHeading___Toc4581124_3650668749">
            <w:r>
              <w:rPr>
                <w:webHidden/>
                <w:rStyle w:val="IndexLink"/>
              </w:rPr>
              <w:t>3</w:t>
            </w:r>
            <w:r>
              <w:rPr>
                <w:rStyle w:val="IndexLink"/>
                <w:rtl w:val="true"/>
              </w:rPr>
              <w:t xml:space="preserve">. </w:t>
            </w:r>
            <w:r>
              <w:rPr>
                <w:rStyle w:val="IndexLink"/>
                <w:rtl w:val="true"/>
              </w:rPr>
              <w:t>درخواست‌هاي چشم</w:t>
            </w:r>
            <w:r>
              <w:rPr>
                <w:rStyle w:val="IndexLink"/>
                <w:rtl w:val="true"/>
              </w:rPr>
              <w:tab/>
            </w:r>
            <w:r>
              <w:rPr>
                <w:rStyle w:val="IndexLink"/>
              </w:rPr>
              <w:t>147</w:t>
            </w:r>
          </w:hyperlink>
        </w:p>
        <w:p>
          <w:pPr>
            <w:pStyle w:val="Contents4"/>
            <w:tabs>
              <w:tab w:val="clear" w:pos="8176"/>
              <w:tab w:val="right" w:pos="9026" w:leader="dot"/>
            </w:tabs>
            <w:rPr/>
          </w:pPr>
          <w:hyperlink w:anchor="__RefHeading___Toc4581126_3650668749">
            <w:r>
              <w:rPr>
                <w:webHidden/>
                <w:rStyle w:val="IndexLink"/>
              </w:rPr>
              <w:t>4</w:t>
            </w:r>
            <w:r>
              <w:rPr>
                <w:rStyle w:val="IndexLink"/>
                <w:rtl w:val="true"/>
              </w:rPr>
              <w:t xml:space="preserve">. </w:t>
            </w:r>
            <w:r>
              <w:rPr>
                <w:rStyle w:val="IndexLink"/>
                <w:rtl w:val="true"/>
              </w:rPr>
              <w:t>اشتغال به سخن درباره‌ي مردم</w:t>
            </w:r>
            <w:r>
              <w:rPr>
                <w:rStyle w:val="IndexLink"/>
                <w:rtl w:val="true"/>
              </w:rPr>
              <w:tab/>
            </w:r>
            <w:r>
              <w:rPr>
                <w:rStyle w:val="IndexLink"/>
              </w:rPr>
              <w:t>148</w:t>
            </w:r>
          </w:hyperlink>
        </w:p>
        <w:p>
          <w:pPr>
            <w:pStyle w:val="Contents4"/>
            <w:tabs>
              <w:tab w:val="clear" w:pos="8176"/>
              <w:tab w:val="right" w:pos="9026" w:leader="dot"/>
            </w:tabs>
            <w:rPr/>
          </w:pPr>
          <w:hyperlink w:anchor="__RefHeading___Toc4581128_3650668749">
            <w:r>
              <w:rPr>
                <w:webHidden/>
                <w:rStyle w:val="IndexLink"/>
              </w:rPr>
              <w:t>5</w:t>
            </w:r>
            <w:r>
              <w:rPr>
                <w:rStyle w:val="IndexLink"/>
                <w:rtl w:val="true"/>
              </w:rPr>
              <w:t xml:space="preserve">. </w:t>
            </w:r>
            <w:r>
              <w:rPr>
                <w:rStyle w:val="IndexLink"/>
                <w:rtl w:val="true"/>
              </w:rPr>
              <w:t>غِنا</w:t>
            </w:r>
            <w:r>
              <w:rPr>
                <w:rStyle w:val="IndexLink"/>
                <w:rtl w:val="true"/>
              </w:rPr>
              <w:tab/>
            </w:r>
            <w:r>
              <w:rPr>
                <w:rStyle w:val="IndexLink"/>
              </w:rPr>
              <w:t>148</w:t>
            </w:r>
          </w:hyperlink>
        </w:p>
        <w:p>
          <w:pPr>
            <w:pStyle w:val="Contents4"/>
            <w:tabs>
              <w:tab w:val="clear" w:pos="8176"/>
              <w:tab w:val="right" w:pos="9026" w:leader="dot"/>
            </w:tabs>
            <w:rPr/>
          </w:pPr>
          <w:hyperlink w:anchor="__RefHeading___Toc4581130_3650668749">
            <w:r>
              <w:rPr>
                <w:webHidden/>
                <w:rStyle w:val="IndexLink"/>
              </w:rPr>
              <w:t>6</w:t>
            </w:r>
            <w:r>
              <w:rPr>
                <w:rStyle w:val="IndexLink"/>
                <w:rtl w:val="true"/>
              </w:rPr>
              <w:t xml:space="preserve">. </w:t>
            </w:r>
            <w:r>
              <w:rPr>
                <w:rStyle w:val="IndexLink"/>
                <w:rtl w:val="true"/>
              </w:rPr>
              <w:t>آلات طَرَب مثل تار و طنبور</w:t>
            </w:r>
            <w:r>
              <w:rPr>
                <w:rStyle w:val="IndexLink"/>
                <w:rtl w:val="true"/>
              </w:rPr>
              <w:tab/>
            </w:r>
            <w:r>
              <w:rPr>
                <w:rStyle w:val="IndexLink"/>
              </w:rPr>
              <w:t>148</w:t>
            </w:r>
          </w:hyperlink>
        </w:p>
        <w:p>
          <w:pPr>
            <w:pStyle w:val="Contents4"/>
            <w:tabs>
              <w:tab w:val="clear" w:pos="8176"/>
              <w:tab w:val="right" w:pos="9026" w:leader="dot"/>
            </w:tabs>
            <w:rPr/>
          </w:pPr>
          <w:hyperlink w:anchor="__RefHeading___Toc4581132_3650668749">
            <w:r>
              <w:rPr>
                <w:webHidden/>
                <w:rStyle w:val="IndexLink"/>
              </w:rPr>
              <w:t>7</w:t>
            </w:r>
            <w:r>
              <w:rPr>
                <w:rStyle w:val="IndexLink"/>
                <w:rtl w:val="true"/>
              </w:rPr>
              <w:t xml:space="preserve">. </w:t>
            </w:r>
            <w:r>
              <w:rPr>
                <w:rStyle w:val="IndexLink"/>
                <w:rtl w:val="true"/>
              </w:rPr>
              <w:t>عدم عمل به علم</w:t>
            </w:r>
            <w:r>
              <w:rPr>
                <w:rStyle w:val="IndexLink"/>
                <w:rtl w:val="true"/>
              </w:rPr>
              <w:tab/>
            </w:r>
            <w:r>
              <w:rPr>
                <w:rStyle w:val="IndexLink"/>
              </w:rPr>
              <w:t>149</w:t>
            </w:r>
          </w:hyperlink>
        </w:p>
        <w:p>
          <w:pPr>
            <w:pStyle w:val="Contents4"/>
            <w:tabs>
              <w:tab w:val="clear" w:pos="8176"/>
              <w:tab w:val="right" w:pos="9026" w:leader="dot"/>
            </w:tabs>
            <w:rPr/>
          </w:pPr>
          <w:hyperlink w:anchor="__RefHeading___Toc4581134_3650668749">
            <w:r>
              <w:rPr>
                <w:webHidden/>
                <w:rStyle w:val="IndexLink"/>
              </w:rPr>
              <w:t>8</w:t>
            </w:r>
            <w:r>
              <w:rPr>
                <w:rStyle w:val="IndexLink"/>
                <w:rtl w:val="true"/>
              </w:rPr>
              <w:t xml:space="preserve">. </w:t>
            </w:r>
            <w:r>
              <w:rPr>
                <w:rStyle w:val="IndexLink"/>
                <w:rtl w:val="true"/>
              </w:rPr>
              <w:t>پرخوري</w:t>
            </w:r>
            <w:r>
              <w:rPr>
                <w:rStyle w:val="IndexLink"/>
                <w:rtl w:val="true"/>
              </w:rPr>
              <w:tab/>
            </w:r>
            <w:r>
              <w:rPr>
                <w:rStyle w:val="IndexLink"/>
              </w:rPr>
              <w:t>149</w:t>
            </w:r>
          </w:hyperlink>
        </w:p>
        <w:p>
          <w:pPr>
            <w:pStyle w:val="Contents4"/>
            <w:tabs>
              <w:tab w:val="clear" w:pos="8176"/>
              <w:tab w:val="right" w:pos="9026" w:leader="dot"/>
            </w:tabs>
            <w:rPr/>
          </w:pPr>
          <w:hyperlink w:anchor="__RefHeading___Toc4581136_3650668749">
            <w:r>
              <w:rPr>
                <w:webHidden/>
                <w:rStyle w:val="IndexLink"/>
              </w:rPr>
              <w:t>9</w:t>
            </w:r>
            <w:r>
              <w:rPr>
                <w:rStyle w:val="IndexLink"/>
                <w:rtl w:val="true"/>
              </w:rPr>
              <w:t xml:space="preserve">. </w:t>
            </w:r>
            <w:r>
              <w:rPr>
                <w:rStyle w:val="IndexLink"/>
                <w:rtl w:val="true"/>
              </w:rPr>
              <w:t>غرور فرمانروايي</w:t>
            </w:r>
            <w:r>
              <w:rPr>
                <w:rStyle w:val="IndexLink"/>
                <w:rtl w:val="true"/>
              </w:rPr>
              <w:tab/>
            </w:r>
            <w:r>
              <w:rPr>
                <w:rStyle w:val="IndexLink"/>
              </w:rPr>
              <w:t>149</w:t>
            </w:r>
          </w:hyperlink>
        </w:p>
        <w:p>
          <w:pPr>
            <w:pStyle w:val="Contents2"/>
            <w:tabs>
              <w:tab w:val="clear" w:pos="8743"/>
              <w:tab w:val="right" w:pos="9026" w:leader="dot"/>
            </w:tabs>
            <w:rPr/>
          </w:pPr>
          <w:hyperlink w:anchor="__RefHeading___Toc4581138_3650668749">
            <w:r>
              <w:rPr>
                <w:webHidden/>
                <w:rStyle w:val="IndexLink"/>
                <w:rtl w:val="true"/>
              </w:rPr>
              <w:t>ديگر آثار ذكر</w:t>
            </w:r>
            <w:r>
              <w:rPr>
                <w:rStyle w:val="IndexLink"/>
                <w:rtl w:val="true"/>
              </w:rPr>
              <w:tab/>
            </w:r>
            <w:r>
              <w:rPr>
                <w:rStyle w:val="IndexLink"/>
              </w:rPr>
              <w:t>151</w:t>
            </w:r>
          </w:hyperlink>
        </w:p>
        <w:p>
          <w:pPr>
            <w:pStyle w:val="Contents3"/>
            <w:tabs>
              <w:tab w:val="clear" w:pos="8459"/>
              <w:tab w:val="right" w:pos="9026" w:leader="dot"/>
            </w:tabs>
            <w:rPr/>
          </w:pPr>
          <w:hyperlink w:anchor="__RefHeading___Toc4581140_365066874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4581142_3650668749">
            <w:r>
              <w:rPr>
                <w:webHidden/>
                <w:rStyle w:val="IndexLink"/>
              </w:rPr>
              <w:t>1</w:t>
            </w:r>
            <w:r>
              <w:rPr>
                <w:rStyle w:val="IndexLink"/>
                <w:rtl w:val="true"/>
              </w:rPr>
              <w:t xml:space="preserve">. </w:t>
            </w:r>
            <w:r>
              <w:rPr>
                <w:rStyle w:val="IndexLink"/>
                <w:rtl w:val="true"/>
              </w:rPr>
              <w:t>نوراني شدن دل و روشنيِ باطن</w:t>
            </w:r>
            <w:r>
              <w:rPr>
                <w:rStyle w:val="IndexLink"/>
                <w:rtl w:val="true"/>
              </w:rPr>
              <w:tab/>
            </w:r>
            <w:r>
              <w:rPr>
                <w:rStyle w:val="IndexLink"/>
              </w:rPr>
              <w:t>152</w:t>
            </w:r>
          </w:hyperlink>
        </w:p>
        <w:p>
          <w:pPr>
            <w:pStyle w:val="Contents3"/>
            <w:tabs>
              <w:tab w:val="clear" w:pos="8459"/>
              <w:tab w:val="right" w:pos="9026" w:leader="dot"/>
            </w:tabs>
            <w:rPr/>
          </w:pPr>
          <w:hyperlink w:anchor="__RefHeading___Toc4581144_3650668749">
            <w:r>
              <w:rPr>
                <w:webHidden/>
                <w:rStyle w:val="IndexLink"/>
              </w:rPr>
              <w:t>2</w:t>
            </w:r>
            <w:r>
              <w:rPr>
                <w:rStyle w:val="IndexLink"/>
                <w:rtl w:val="true"/>
              </w:rPr>
              <w:t xml:space="preserve">. </w:t>
            </w:r>
            <w:r>
              <w:rPr>
                <w:rStyle w:val="IndexLink"/>
                <w:rtl w:val="true"/>
              </w:rPr>
              <w:t>شادماني و نيروگرفتنِ جان</w:t>
            </w:r>
            <w:r>
              <w:rPr>
                <w:rStyle w:val="IndexLink"/>
                <w:rtl w:val="true"/>
              </w:rPr>
              <w:tab/>
            </w:r>
            <w:r>
              <w:rPr>
                <w:rStyle w:val="IndexLink"/>
              </w:rPr>
              <w:t>154</w:t>
            </w:r>
          </w:hyperlink>
        </w:p>
        <w:p>
          <w:pPr>
            <w:pStyle w:val="Contents3"/>
            <w:tabs>
              <w:tab w:val="clear" w:pos="8459"/>
              <w:tab w:val="right" w:pos="9026" w:leader="dot"/>
            </w:tabs>
            <w:rPr/>
          </w:pPr>
          <w:hyperlink w:anchor="__RefHeading___Toc4581146_3650668749">
            <w:r>
              <w:rPr>
                <w:webHidden/>
                <w:rStyle w:val="IndexLink"/>
              </w:rPr>
              <w:t>3</w:t>
            </w:r>
            <w:r>
              <w:rPr>
                <w:rStyle w:val="IndexLink"/>
                <w:rtl w:val="true"/>
              </w:rPr>
              <w:t xml:space="preserve">. </w:t>
            </w:r>
            <w:r>
              <w:rPr>
                <w:rStyle w:val="IndexLink"/>
                <w:rtl w:val="true"/>
              </w:rPr>
              <w:t>نزول رحمت</w:t>
            </w:r>
            <w:r>
              <w:rPr>
                <w:rStyle w:val="IndexLink"/>
                <w:rtl w:val="true"/>
              </w:rPr>
              <w:tab/>
            </w:r>
            <w:r>
              <w:rPr>
                <w:rStyle w:val="IndexLink"/>
              </w:rPr>
              <w:t>154</w:t>
            </w:r>
          </w:hyperlink>
        </w:p>
        <w:p>
          <w:pPr>
            <w:pStyle w:val="Contents3"/>
            <w:tabs>
              <w:tab w:val="clear" w:pos="8459"/>
              <w:tab w:val="right" w:pos="9026" w:leader="dot"/>
            </w:tabs>
            <w:rPr/>
          </w:pPr>
          <w:hyperlink w:anchor="__RefHeading___Toc4581148_3650668749">
            <w:r>
              <w:rPr>
                <w:webHidden/>
                <w:rStyle w:val="IndexLink"/>
              </w:rPr>
              <w:t>4</w:t>
            </w:r>
            <w:r>
              <w:rPr>
                <w:rStyle w:val="IndexLink"/>
                <w:rtl w:val="true"/>
              </w:rPr>
              <w:t xml:space="preserve">. </w:t>
            </w:r>
            <w:r>
              <w:rPr>
                <w:rStyle w:val="IndexLink"/>
                <w:rtl w:val="true"/>
              </w:rPr>
              <w:t>پيروزي در امور</w:t>
            </w:r>
            <w:r>
              <w:rPr>
                <w:rStyle w:val="IndexLink"/>
                <w:rtl w:val="true"/>
              </w:rPr>
              <w:tab/>
            </w:r>
            <w:r>
              <w:rPr>
                <w:rStyle w:val="IndexLink"/>
              </w:rPr>
              <w:t>155</w:t>
            </w:r>
          </w:hyperlink>
        </w:p>
        <w:p>
          <w:pPr>
            <w:pStyle w:val="Contents3"/>
            <w:tabs>
              <w:tab w:val="clear" w:pos="8459"/>
              <w:tab w:val="right" w:pos="9026" w:leader="dot"/>
            </w:tabs>
            <w:rPr/>
          </w:pPr>
          <w:hyperlink w:anchor="__RefHeading___Toc4581150_3650668749">
            <w:r>
              <w:rPr>
                <w:webHidden/>
                <w:rStyle w:val="IndexLink"/>
              </w:rPr>
              <w:t>5</w:t>
            </w:r>
            <w:r>
              <w:rPr>
                <w:rStyle w:val="IndexLink"/>
                <w:rtl w:val="true"/>
              </w:rPr>
              <w:t xml:space="preserve">. </w:t>
            </w:r>
            <w:r>
              <w:rPr>
                <w:rStyle w:val="IndexLink"/>
                <w:rtl w:val="true"/>
              </w:rPr>
              <w:t>نيكوشدنِ كردار در نهان و آشكار</w:t>
            </w:r>
            <w:r>
              <w:rPr>
                <w:rStyle w:val="IndexLink"/>
                <w:rtl w:val="true"/>
              </w:rPr>
              <w:tab/>
            </w:r>
            <w:r>
              <w:rPr>
                <w:rStyle w:val="IndexLink"/>
              </w:rPr>
              <w:t>155</w:t>
            </w:r>
          </w:hyperlink>
        </w:p>
        <w:p>
          <w:pPr>
            <w:pStyle w:val="Contents3"/>
            <w:tabs>
              <w:tab w:val="clear" w:pos="8459"/>
              <w:tab w:val="right" w:pos="9026" w:leader="dot"/>
            </w:tabs>
            <w:rPr/>
          </w:pPr>
          <w:hyperlink w:anchor="__RefHeading___Toc4581152_3650668749">
            <w:r>
              <w:rPr>
                <w:webHidden/>
                <w:rStyle w:val="IndexLink"/>
              </w:rPr>
              <w:t>6</w:t>
            </w:r>
            <w:r>
              <w:rPr>
                <w:rStyle w:val="IndexLink"/>
                <w:rtl w:val="true"/>
              </w:rPr>
              <w:t xml:space="preserve">. </w:t>
            </w:r>
            <w:r>
              <w:rPr>
                <w:rStyle w:val="IndexLink"/>
                <w:rtl w:val="true"/>
              </w:rPr>
              <w:t>امان از صاعقه</w:t>
            </w:r>
            <w:r>
              <w:rPr>
                <w:rStyle w:val="IndexLink"/>
                <w:rtl w:val="true"/>
              </w:rPr>
              <w:tab/>
            </w:r>
            <w:r>
              <w:rPr>
                <w:rStyle w:val="IndexLink"/>
              </w:rPr>
              <w:t>155</w:t>
            </w:r>
          </w:hyperlink>
        </w:p>
        <w:p>
          <w:pPr>
            <w:pStyle w:val="Contents3"/>
            <w:tabs>
              <w:tab w:val="clear" w:pos="8459"/>
              <w:tab w:val="right" w:pos="9026" w:leader="dot"/>
            </w:tabs>
            <w:rPr/>
          </w:pPr>
          <w:hyperlink w:anchor="__RefHeading___Toc4581154_3650668749">
            <w:r>
              <w:rPr>
                <w:webHidden/>
                <w:rStyle w:val="IndexLink"/>
              </w:rPr>
              <w:t>7</w:t>
            </w:r>
            <w:r>
              <w:rPr>
                <w:rStyle w:val="IndexLink"/>
                <w:rtl w:val="true"/>
              </w:rPr>
              <w:t xml:space="preserve">. </w:t>
            </w:r>
            <w:r>
              <w:rPr>
                <w:rStyle w:val="IndexLink"/>
                <w:rtl w:val="true"/>
              </w:rPr>
              <w:t>امان از نفاق</w:t>
            </w:r>
            <w:r>
              <w:rPr>
                <w:rStyle w:val="IndexLink"/>
                <w:rtl w:val="true"/>
              </w:rPr>
              <w:tab/>
            </w:r>
            <w:r>
              <w:rPr>
                <w:rStyle w:val="IndexLink"/>
              </w:rPr>
              <w:t>157</w:t>
            </w:r>
          </w:hyperlink>
        </w:p>
        <w:p>
          <w:pPr>
            <w:pStyle w:val="Contents3"/>
            <w:tabs>
              <w:tab w:val="clear" w:pos="8459"/>
              <w:tab w:val="right" w:pos="9026" w:leader="dot"/>
            </w:tabs>
            <w:rPr/>
          </w:pPr>
          <w:hyperlink w:anchor="__RefHeading___Toc4581156_3650668749">
            <w:r>
              <w:rPr>
                <w:webHidden/>
                <w:rStyle w:val="IndexLink"/>
              </w:rPr>
              <w:t>8</w:t>
            </w:r>
            <w:r>
              <w:rPr>
                <w:rStyle w:val="IndexLink"/>
                <w:rtl w:val="true"/>
              </w:rPr>
              <w:t xml:space="preserve">. </w:t>
            </w:r>
            <w:r>
              <w:rPr>
                <w:rStyle w:val="IndexLink"/>
                <w:rtl w:val="true"/>
              </w:rPr>
              <w:t>رهايي از آتش</w:t>
            </w:r>
            <w:r>
              <w:rPr>
                <w:rStyle w:val="IndexLink"/>
                <w:rtl w:val="true"/>
              </w:rPr>
              <w:tab/>
            </w:r>
            <w:r>
              <w:rPr>
                <w:rStyle w:val="IndexLink"/>
              </w:rPr>
              <w:t>157</w:t>
            </w:r>
          </w:hyperlink>
        </w:p>
        <w:p>
          <w:pPr>
            <w:pStyle w:val="Contents3"/>
            <w:tabs>
              <w:tab w:val="clear" w:pos="8459"/>
              <w:tab w:val="right" w:pos="9026" w:leader="dot"/>
            </w:tabs>
            <w:rPr/>
          </w:pPr>
          <w:hyperlink w:anchor="__RefHeading___Toc4581158_3650668749">
            <w:r>
              <w:rPr>
                <w:webHidden/>
                <w:rStyle w:val="IndexLink"/>
              </w:rPr>
              <w:t>9</w:t>
            </w:r>
            <w:r>
              <w:rPr>
                <w:rStyle w:val="IndexLink"/>
                <w:rtl w:val="true"/>
              </w:rPr>
              <w:t xml:space="preserve">. </w:t>
            </w:r>
            <w:r>
              <w:rPr>
                <w:rStyle w:val="IndexLink"/>
                <w:rtl w:val="true"/>
              </w:rPr>
              <w:t>سبب تعلّق خير</w:t>
            </w:r>
            <w:r>
              <w:rPr>
                <w:rStyle w:val="IndexLink"/>
                <w:rtl w:val="true"/>
              </w:rPr>
              <w:tab/>
            </w:r>
            <w:r>
              <w:rPr>
                <w:rStyle w:val="IndexLink"/>
              </w:rPr>
              <w:t>157</w:t>
            </w:r>
          </w:hyperlink>
        </w:p>
        <w:p>
          <w:pPr>
            <w:pStyle w:val="Contents3"/>
            <w:tabs>
              <w:tab w:val="clear" w:pos="8459"/>
              <w:tab w:val="right" w:pos="9026" w:leader="dot"/>
            </w:tabs>
            <w:rPr/>
          </w:pPr>
          <w:hyperlink w:anchor="__RefHeading___Toc4581160_3650668749">
            <w:r>
              <w:rPr>
                <w:webHidden/>
                <w:rStyle w:val="IndexLink"/>
              </w:rPr>
              <w:t>10</w:t>
            </w:r>
            <w:r>
              <w:rPr>
                <w:rStyle w:val="IndexLink"/>
                <w:rtl w:val="true"/>
              </w:rPr>
              <w:t xml:space="preserve">. </w:t>
            </w:r>
            <w:r>
              <w:rPr>
                <w:rStyle w:val="IndexLink"/>
                <w:rtl w:val="true"/>
              </w:rPr>
              <w:t>داراي زمزمه در زير عرش</w:t>
            </w:r>
            <w:r>
              <w:rPr>
                <w:rStyle w:val="IndexLink"/>
                <w:rtl w:val="true"/>
              </w:rPr>
              <w:tab/>
            </w:r>
            <w:r>
              <w:rPr>
                <w:rStyle w:val="IndexLink"/>
              </w:rPr>
              <w:t>158</w:t>
            </w:r>
          </w:hyperlink>
        </w:p>
        <w:p>
          <w:pPr>
            <w:pStyle w:val="Contents2"/>
            <w:tabs>
              <w:tab w:val="clear" w:pos="8743"/>
              <w:tab w:val="right" w:pos="9026" w:leader="dot"/>
            </w:tabs>
            <w:rPr/>
          </w:pPr>
          <w:hyperlink w:anchor="__RefHeading___Toc4581162_3650668749">
            <w:r>
              <w:rPr>
                <w:webHidden/>
                <w:rStyle w:val="IndexLink"/>
                <w:rtl w:val="true"/>
              </w:rPr>
              <w:t>ادبِ ياد خدا</w:t>
            </w:r>
            <w:r>
              <w:rPr>
                <w:rStyle w:val="IndexLink"/>
                <w:rtl w:val="true"/>
              </w:rPr>
              <w:tab/>
            </w:r>
            <w:r>
              <w:rPr>
                <w:rStyle w:val="IndexLink"/>
              </w:rPr>
              <w:t>159</w:t>
            </w:r>
          </w:hyperlink>
        </w:p>
        <w:p>
          <w:pPr>
            <w:pStyle w:val="Contents3"/>
            <w:tabs>
              <w:tab w:val="clear" w:pos="8459"/>
              <w:tab w:val="right" w:pos="9026" w:leader="dot"/>
            </w:tabs>
            <w:rPr/>
          </w:pPr>
          <w:hyperlink w:anchor="__RefHeading___Toc4581164_3650668749">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4581166_3650668749">
            <w:r>
              <w:rPr>
                <w:webHidden/>
                <w:rStyle w:val="IndexLink"/>
                <w:rtl w:val="true"/>
              </w:rPr>
              <w:t>ملازمه‌ي ذكر و اشتياق به لقاي پروردگار</w:t>
            </w:r>
            <w:r>
              <w:rPr>
                <w:rStyle w:val="IndexLink"/>
                <w:rtl w:val="true"/>
              </w:rPr>
              <w:tab/>
            </w:r>
            <w:r>
              <w:rPr>
                <w:rStyle w:val="IndexLink"/>
              </w:rPr>
              <w:t>161</w:t>
            </w:r>
          </w:hyperlink>
        </w:p>
        <w:p>
          <w:pPr>
            <w:pStyle w:val="Contents3"/>
            <w:tabs>
              <w:tab w:val="clear" w:pos="8459"/>
              <w:tab w:val="right" w:pos="9026" w:leader="dot"/>
            </w:tabs>
            <w:rPr/>
          </w:pPr>
          <w:hyperlink w:anchor="__RefHeading___Toc4581168_3650668749">
            <w:r>
              <w:rPr>
                <w:webHidden/>
                <w:rStyle w:val="IndexLink"/>
                <w:rtl w:val="true"/>
              </w:rPr>
              <w:t>ادبِ ظاهر در ياد خداي متعال</w:t>
            </w:r>
            <w:r>
              <w:rPr>
                <w:rStyle w:val="IndexLink"/>
                <w:rtl w:val="true"/>
              </w:rPr>
              <w:tab/>
            </w:r>
            <w:r>
              <w:rPr>
                <w:rStyle w:val="IndexLink"/>
              </w:rPr>
              <w:t>163</w:t>
            </w:r>
          </w:hyperlink>
        </w:p>
        <w:p>
          <w:pPr>
            <w:pStyle w:val="Contents2"/>
            <w:tabs>
              <w:tab w:val="clear" w:pos="8743"/>
              <w:tab w:val="right" w:pos="9026" w:leader="dot"/>
            </w:tabs>
            <w:rPr/>
          </w:pPr>
          <w:hyperlink w:anchor="__RefHeading___Toc4581170_3650668749">
            <w:r>
              <w:rPr>
                <w:webHidden/>
                <w:rStyle w:val="IndexLink"/>
                <w:rtl w:val="true"/>
              </w:rPr>
              <w:t>مراتب فضيلت در اذكار، و تفاوت آثار آن‌ها</w:t>
            </w:r>
            <w:r>
              <w:rPr>
                <w:rStyle w:val="IndexLink"/>
                <w:rtl w:val="true"/>
              </w:rPr>
              <w:tab/>
            </w:r>
            <w:r>
              <w:rPr>
                <w:rStyle w:val="IndexLink"/>
              </w:rPr>
              <w:t>166</w:t>
            </w:r>
          </w:hyperlink>
        </w:p>
        <w:p>
          <w:pPr>
            <w:pStyle w:val="Contents2"/>
            <w:tabs>
              <w:tab w:val="clear" w:pos="8743"/>
              <w:tab w:val="right" w:pos="9026" w:leader="dot"/>
            </w:tabs>
            <w:rPr/>
          </w:pPr>
          <w:hyperlink w:anchor="__RefHeading___Toc4581172_3650668749">
            <w:r>
              <w:rPr>
                <w:webHidden/>
                <w:rStyle w:val="IndexLink"/>
                <w:rtl w:val="true"/>
              </w:rPr>
              <w:t>برترين ذكر</w:t>
            </w:r>
            <w:r>
              <w:rPr>
                <w:rStyle w:val="IndexLink"/>
                <w:rtl w:val="true"/>
              </w:rPr>
              <w:tab/>
            </w:r>
            <w:r>
              <w:rPr>
                <w:rStyle w:val="IndexLink"/>
              </w:rPr>
              <w:t>170</w:t>
            </w:r>
          </w:hyperlink>
        </w:p>
        <w:p>
          <w:pPr>
            <w:pStyle w:val="Contents3"/>
            <w:tabs>
              <w:tab w:val="clear" w:pos="8459"/>
              <w:tab w:val="right" w:pos="9026" w:leader="dot"/>
            </w:tabs>
            <w:rPr/>
          </w:pPr>
          <w:hyperlink w:anchor="__RefHeading___Toc4581174_365066874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4581176_3650668749">
            <w:r>
              <w:rPr>
                <w:webHidden/>
                <w:rStyle w:val="IndexLink"/>
                <w:rtl w:val="true"/>
              </w:rPr>
              <w:t>برخي ديگر از ذكرهاي برتر</w:t>
            </w:r>
            <w:r>
              <w:rPr>
                <w:rStyle w:val="IndexLink"/>
                <w:rtl w:val="true"/>
              </w:rPr>
              <w:tab/>
            </w:r>
            <w:r>
              <w:rPr>
                <w:rStyle w:val="IndexLink"/>
              </w:rPr>
              <w:t>177</w:t>
            </w:r>
          </w:hyperlink>
        </w:p>
        <w:p>
          <w:pPr>
            <w:pStyle w:val="Contents2"/>
            <w:tabs>
              <w:tab w:val="clear" w:pos="8743"/>
              <w:tab w:val="right" w:pos="9026" w:leader="dot"/>
            </w:tabs>
            <w:rPr/>
          </w:pPr>
          <w:hyperlink w:anchor="__RefHeading___Toc4581178_3650668749">
            <w:r>
              <w:rPr>
                <w:webHidden/>
                <w:rStyle w:val="IndexLink"/>
                <w:rtl w:val="true"/>
              </w:rPr>
              <w:t>اسماي الهي و توقيفيّت آن‌ها</w:t>
            </w:r>
            <w:r>
              <w:rPr>
                <w:rStyle w:val="IndexLink"/>
                <w:rtl w:val="true"/>
              </w:rPr>
              <w:tab/>
            </w:r>
            <w:r>
              <w:rPr>
                <w:rStyle w:val="IndexLink"/>
              </w:rPr>
              <w:t>181</w:t>
            </w:r>
          </w:hyperlink>
        </w:p>
        <w:p>
          <w:pPr>
            <w:pStyle w:val="Contents3"/>
            <w:tabs>
              <w:tab w:val="clear" w:pos="8459"/>
              <w:tab w:val="right" w:pos="9026" w:leader="dot"/>
            </w:tabs>
            <w:rPr/>
          </w:pPr>
          <w:hyperlink w:anchor="__RefHeading___Toc4581180_3650668749">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4581182_3650668749">
            <w:r>
              <w:rPr>
                <w:webHidden/>
                <w:rStyle w:val="IndexLink"/>
                <w:rtl w:val="true"/>
              </w:rPr>
              <w:t>توقيفيّت و توفيقيّتِ اسماي الهي</w:t>
            </w:r>
            <w:r>
              <w:rPr>
                <w:rStyle w:val="IndexLink"/>
                <w:rtl w:val="true"/>
              </w:rPr>
              <w:tab/>
            </w:r>
            <w:r>
              <w:rPr>
                <w:rStyle w:val="IndexLink"/>
              </w:rPr>
              <w:t>183</w:t>
            </w:r>
          </w:hyperlink>
        </w:p>
        <w:p>
          <w:pPr>
            <w:pStyle w:val="Contents2"/>
            <w:tabs>
              <w:tab w:val="clear" w:pos="8743"/>
              <w:tab w:val="right" w:pos="9026" w:leader="dot"/>
            </w:tabs>
            <w:rPr/>
          </w:pPr>
          <w:hyperlink w:anchor="__RefHeading___Toc4581184_3650668749">
            <w:r>
              <w:rPr>
                <w:webHidden/>
                <w:rStyle w:val="IndexLink"/>
                <w:rtl w:val="true"/>
              </w:rPr>
              <w:t>اسماء الله و اسم اعظم</w:t>
            </w:r>
            <w:r>
              <w:rPr>
                <w:rStyle w:val="IndexLink"/>
                <w:rtl w:val="true"/>
              </w:rPr>
              <w:tab/>
            </w:r>
            <w:r>
              <w:rPr>
                <w:rStyle w:val="IndexLink"/>
              </w:rPr>
              <w:t>187</w:t>
            </w:r>
          </w:hyperlink>
        </w:p>
        <w:p>
          <w:pPr>
            <w:pStyle w:val="Contents3"/>
            <w:tabs>
              <w:tab w:val="clear" w:pos="8459"/>
              <w:tab w:val="right" w:pos="9026" w:leader="dot"/>
            </w:tabs>
            <w:rPr/>
          </w:pPr>
          <w:hyperlink w:anchor="__RefHeading___Toc4581186_3650668749">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4581188_3650668749">
            <w:r>
              <w:rPr>
                <w:webHidden/>
                <w:rStyle w:val="IndexLink"/>
                <w:rtl w:val="true"/>
              </w:rPr>
              <w:t>اسم اعظم الهي</w:t>
            </w:r>
            <w:r>
              <w:rPr>
                <w:rStyle w:val="IndexLink"/>
                <w:rtl w:val="true"/>
              </w:rPr>
              <w:tab/>
            </w:r>
            <w:r>
              <w:rPr>
                <w:rStyle w:val="IndexLink"/>
              </w:rPr>
              <w:t>193</w:t>
            </w:r>
          </w:hyperlink>
        </w:p>
        <w:p>
          <w:pPr>
            <w:pStyle w:val="Contents3"/>
            <w:tabs>
              <w:tab w:val="clear" w:pos="8459"/>
              <w:tab w:val="right" w:pos="9026" w:leader="dot"/>
            </w:tabs>
            <w:rPr/>
          </w:pPr>
          <w:hyperlink w:anchor="__RefHeading___Toc4581190_3650668749">
            <w:r>
              <w:rPr>
                <w:webHidden/>
                <w:rStyle w:val="IndexLink"/>
                <w:rtl w:val="true"/>
              </w:rPr>
              <w:t xml:space="preserve">رسول اكرم </w:t>
            </w:r>
            <w:r>
              <w:rPr>
                <w:rStyle w:val="IndexLink"/>
                <w:rtl w:val="true"/>
              </w:rPr>
              <w:t xml:space="preserve">- </w:t>
            </w:r>
            <w:r>
              <w:rPr>
                <w:rStyle w:val="IndexLink"/>
                <w:rtl w:val="true"/>
              </w:rPr>
              <w:t xml:space="preserve">صلي الله عليه و آله و سلم </w:t>
            </w:r>
            <w:r>
              <w:rPr>
                <w:rStyle w:val="IndexLink"/>
                <w:rtl w:val="true"/>
              </w:rPr>
              <w:t xml:space="preserve">- </w:t>
            </w:r>
            <w:r>
              <w:rPr>
                <w:rStyle w:val="IndexLink"/>
                <w:rtl w:val="true"/>
              </w:rPr>
              <w:t>و ائمّه</w:t>
            </w:r>
            <w:r>
              <w:rPr>
                <w:rStyle w:val="IndexLink"/>
                <w:rtl w:val="true"/>
              </w:rPr>
              <w:t xml:space="preserve">: </w:t>
            </w:r>
            <w:r>
              <w:rPr>
                <w:rStyle w:val="IndexLink"/>
                <w:rtl w:val="true"/>
              </w:rPr>
              <w:t>نمونه‌ي عينيِ اسم اعظم</w:t>
            </w:r>
            <w:r>
              <w:rPr>
                <w:rStyle w:val="IndexLink"/>
                <w:rtl w:val="true"/>
              </w:rPr>
              <w:tab/>
            </w:r>
            <w:r>
              <w:rPr>
                <w:rStyle w:val="IndexLink"/>
              </w:rPr>
              <w:t>197</w:t>
            </w:r>
          </w:hyperlink>
        </w:p>
        <w:p>
          <w:pPr>
            <w:pStyle w:val="Contents3"/>
            <w:tabs>
              <w:tab w:val="clear" w:pos="8459"/>
              <w:tab w:val="right" w:pos="9026" w:leader="dot"/>
            </w:tabs>
            <w:rPr/>
          </w:pPr>
          <w:hyperlink w:anchor="__RefHeading___Toc4581192_3650668749">
            <w:r>
              <w:rPr>
                <w:webHidden/>
                <w:rStyle w:val="IndexLink"/>
                <w:rtl w:val="true"/>
              </w:rPr>
              <w:t>تجلّيِ اسم اعظم در اولياي الهي و شرطيّت بقاي قابليّت</w:t>
            </w:r>
            <w:r>
              <w:rPr>
                <w:rStyle w:val="IndexLink"/>
                <w:rtl w:val="true"/>
              </w:rPr>
              <w:tab/>
            </w:r>
            <w:r>
              <w:rPr>
                <w:rStyle w:val="IndexLink"/>
              </w:rPr>
              <w:t>199</w:t>
            </w:r>
          </w:hyperlink>
        </w:p>
        <w:p>
          <w:pPr>
            <w:pStyle w:val="Contents3"/>
            <w:tabs>
              <w:tab w:val="clear" w:pos="8459"/>
              <w:tab w:val="right" w:pos="9026" w:leader="dot"/>
            </w:tabs>
            <w:rPr/>
          </w:pPr>
          <w:hyperlink w:anchor="__RefHeading___Toc4581194_3650668749">
            <w:r>
              <w:rPr>
                <w:webHidden/>
                <w:rStyle w:val="IndexLink"/>
                <w:rtl w:val="true"/>
              </w:rPr>
              <w:t>چند روايت در تبيين اسم اعظم</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90_22653"/>
      <w:bookmarkStart w:id="1" w:name="pg2090_22653"/>
      <w:bookmarkEnd w:id="1"/>
    </w:p>
    <w:p>
      <w:pPr>
        <w:pStyle w:val="Heading2"/>
        <w:numPr>
          <w:ilvl w:val="1"/>
          <w:numId w:val="1"/>
        </w:numPr>
        <w:rPr/>
      </w:pPr>
      <w:bookmarkStart w:id="2" w:name="pg2090_22653"/>
      <w:bookmarkStart w:id="3" w:name="__RefHeading___Toc4581014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محمدرضا،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 سرود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 بر بزرگی ، آثار ، مراتب ، انواع ، شرایط ، اسباب و موانع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سیدمحمدرضا مدرسی‌طباطبایی‌یزدی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 بر بزرگی ، آثار ، مراتب ، انواع ، شرایط ، اسباب و موانع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ذ</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۳۰۸۱۰۷۲</w:t>
      </w:r>
    </w:p>
    <w:p>
      <w:pPr>
        <w:pStyle w:val="Heading2"/>
        <w:numPr>
          <w:ilvl w:val="1"/>
          <w:numId w:val="1"/>
        </w:numPr>
        <w:rPr/>
      </w:pPr>
      <w:bookmarkStart w:id="5" w:name="__RefHeading___Toc4581016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تبييني بر بزرگي، آثار، مراتب، انواع،</w:t>
      </w:r>
    </w:p>
    <w:p>
      <w:pPr>
        <w:pStyle w:val="BookText"/>
        <w:rPr/>
      </w:pPr>
      <w:r>
        <w:rPr>
          <w:rFonts w:ascii="Amiri" w:hAnsi="Amiri" w:eastAsia="Amiri" w:cs="Amiri"/>
          <w:color w:val="111111"/>
          <w:sz w:val="28"/>
          <w:sz w:val="28"/>
          <w:szCs w:val="28"/>
          <w:rtl w:val="true"/>
          <w:lang w:bidi="ar-SA"/>
        </w:rPr>
        <w:t>شرايط، اسباب و موانع ذكر</w:t>
      </w:r>
    </w:p>
    <w:p>
      <w:pPr>
        <w:pStyle w:val="BookText"/>
        <w:rPr/>
      </w:pPr>
      <w:r>
        <w:rPr>
          <w:rFonts w:ascii="Amiri" w:hAnsi="Amiri" w:eastAsia="Amiri" w:cs="Amiri"/>
          <w:color w:val="111111"/>
          <w:sz w:val="28"/>
          <w:sz w:val="28"/>
          <w:szCs w:val="28"/>
          <w:rtl w:val="true"/>
          <w:lang w:bidi="ar-SA"/>
        </w:rPr>
        <w:t>كمترين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محمّدرضا مدرّسي طباطبايي يزدي عفي‌عنه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لَذِكْرُ اللهِ أَكْبَر</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و به تحقيق، ذكر خدا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مِنْ شَيْ‌ءٍ إِلاَّ يُسَبِّحُ بِحَمْدِه</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هيچ چيزى نيست مگر آن‌كه با ستايش ، او را تسبيح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أَلْهِمْنِي وَلَهاً بِذِكْرِكَ إِلَى ذِكْرِك</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انداز شور و شيدايي ذكر خود را پياپي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2090_22665"/>
    </w:p>
    <w:p>
      <w:pPr>
        <w:pStyle w:val="Heading2"/>
        <w:numPr>
          <w:ilvl w:val="1"/>
          <w:numId w:val="1"/>
        </w:numPr>
        <w:rPr/>
      </w:pPr>
      <w:bookmarkStart w:id="8" w:name="__RefHeading___Toc4581018_3650668749"/>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ذكر، برترين هديه‌ي آسماني</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پرسش و پاسخي</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احتراز از يك انحراف</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ياد خدا و آرامش دل‌ها</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جريانِ آرامشِ ناشي از ياد خدا در مقياس خُرد و كلان</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اضطراب و سختيِ غفلت از ياد خدا</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اضطراب و سختيِ غفلت از ياد خدا در مقياسِ كلان</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پي‌آمد غفلت از خدا، عدمِ توجّهِ به خدا در محاسبات و آثار آن</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رابطه‌ي متقابل ياد خدا و دوري از تباهي</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تلاشِ شيطان براي غفلت از ياد خدا</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ياد خدا و ياد انسان</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خدا فراموشي و خود فراموشي</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مقصود از خودفراموشي</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لزوم كثرت و تداوم در ذكر</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اندك بودن ذكر به معناي خاصّ از صفات منافقين</w:t>
      </w:r>
      <w:r>
        <w:rPr>
          <w:rFonts w:eastAsia="Amiri" w:cs="Amiri" w:ascii="Amiri" w:hAnsi="Amiri"/>
          <w:color w:val="111111"/>
          <w:sz w:val="28"/>
          <w:szCs w:val="28"/>
          <w:lang w:bidi="ar-SA"/>
        </w:rPr>
        <w:t>67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مراتبِ كثرت ذكر و كمترين مرتبه‌ي آن</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تبييني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كثرت ذكر و نمونه‌ي برتر آن</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ارائه‌ي نمونه‌ي تامّ در ذكر كثير</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يك تذكّر و هشدار</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وابسته‌بودنِ پايداري و اثرگذاري ذكر به ولايت اهل‌بيت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مراتب ياد خدا</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پرسش و پاسخي</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تلازم در مراتب ذكر</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حقيقتِ ذكر و ياد قلبي</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نيكو بودن ياد خدا در هر مورد و هر حال و توصيه به آن در موارد خاصّ</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ياد خداوند متعال در موارد خاصّ</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سفارش به ذكر در زمانهاي خاصّ</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عنايت به ذكر در صبحگاهان و شامگاهان در روايات</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كيفيّت صوت در ذكر</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ذكر نهان و آثار آن</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مطلوب‌بودن ذكر و مانند آن با صداي بلند در برخي موارد</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اسباب ذكر</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ملازمه‌ي ايمان و محبّت به خداوند و لزومِ چيرگيِ آن بر تمام دوستي‌ها</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موانع ذكر</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برخي موانعِ ذكر در روايات</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پيروي شهوت</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آرزوهاي بي‌جا</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درخواست‌هاي چشم</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اشتغال به سخن درباره‌ي مردم</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آلات طَرَب مثل تار و طنبور</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عمل به علم</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پرخوري</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غرور فرمانروايي</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ديگر آثار ذكر</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نوراني شدن دل و روشنيِ باطن</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شادماني و نيروگرفتنِ جان</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رحمت</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پيروزي در امور</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نيكوشدنِ كردار در نهان و آشكار</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از صاعقه</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از نفاق</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رهايي از آتش</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تعلّق خير</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داراي زمزمه در زير عرش</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ادبِ ياد خدا</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ملازمه‌ي ذكر و اشتياق به لقاي پروردگار</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ادبِ ظاهر در ياد خداي متعال</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مراتب فضيلت در اذكار، و تفاوت آثار آن‌ها</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برترين ذكر</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برخي ديگر از ذكرهاي برتر</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اسماي الهي و توقيفيّت آن‌ها</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توقيفيّت و توفيقيّتِ اسماي الهي</w:t>
      </w:r>
      <w:r>
        <w:rPr>
          <w:rFonts w:eastAsia="Amiri" w:cs="Amiri" w:ascii="Amiri" w:hAnsi="Amiri"/>
          <w:color w:val="111111"/>
          <w:sz w:val="28"/>
          <w:szCs w:val="28"/>
          <w:lang w:bidi="ar-SA"/>
        </w:rPr>
        <w:t>193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الله و اسم اعظم</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اسم اعظم الهي</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نمونه‌ي عينيِ اسم اعظم</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تجلّيِ اسم اعظم در اولياي الهي و شرطيّت بقاي قابليّت</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چند روايت در تبيين اسم اعظم</w:t>
      </w:r>
      <w:r>
        <w:rPr>
          <w:rFonts w:eastAsia="IRNazanin" w:cs="IRNazanin"/>
          <w:color w:val="111111"/>
          <w:sz w:val="28"/>
          <w:szCs w:val="28"/>
          <w:lang w:bidi="fa-IR"/>
        </w:rPr>
        <w:t>211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ألْهَمَنا ذِكْرَهُ و حَمْدَهُ</w:t>
      </w:r>
    </w:p>
    <w:p>
      <w:pPr>
        <w:pStyle w:val="BookText"/>
        <w:rPr/>
      </w:pPr>
      <w:r>
        <w:rPr>
          <w:rFonts w:ascii="Amiri" w:hAnsi="Amiri" w:eastAsia="Amiri" w:cs="Amiri"/>
          <w:color w:val="111111"/>
          <w:sz w:val="28"/>
          <w:sz w:val="28"/>
          <w:szCs w:val="28"/>
          <w:rtl w:val="true"/>
          <w:lang w:bidi="ar-SA"/>
        </w:rPr>
        <w:t>و تَمَّمَ بِإنْطاقِ ألْسِنَتِنا بِه لُطْفَهُ و فَضْلَهُ</w:t>
      </w:r>
    </w:p>
    <w:p>
      <w:pPr>
        <w:pStyle w:val="BookText"/>
        <w:rPr/>
      </w:pPr>
      <w:r>
        <w:rPr>
          <w:rFonts w:ascii="Amiri" w:hAnsi="Amiri" w:eastAsia="Amiri" w:cs="Amiri"/>
          <w:color w:val="111111"/>
          <w:sz w:val="28"/>
          <w:sz w:val="28"/>
          <w:szCs w:val="28"/>
          <w:rtl w:val="true"/>
          <w:lang w:bidi="ar-SA"/>
        </w:rPr>
        <w:t>و جَعَلَ لَذَّةَ الْمُحِبِّينَ شُكْرَهُ و تَسْبِيحَهُ</w:t>
      </w:r>
    </w:p>
    <w:p>
      <w:pPr>
        <w:pStyle w:val="BookText"/>
        <w:rPr/>
      </w:pPr>
      <w:r>
        <w:rPr>
          <w:rFonts w:ascii="Amiri" w:hAnsi="Amiri" w:eastAsia="Amiri" w:cs="Amiri"/>
          <w:color w:val="111111"/>
          <w:sz w:val="28"/>
          <w:sz w:val="28"/>
          <w:szCs w:val="28"/>
          <w:rtl w:val="true"/>
          <w:lang w:bidi="ar-SA"/>
        </w:rPr>
        <w:t>و الصَّلاةُ و السَّلامُ عَلَي مَنْ قَرَنَ ذِكْرَهُ بِذِكْرِهِ و رَفَعَ لَهُ ذِكْراً</w:t>
      </w:r>
    </w:p>
    <w:p>
      <w:pPr>
        <w:pStyle w:val="BookText"/>
        <w:rPr/>
      </w:pPr>
      <w:r>
        <w:rPr>
          <w:rFonts w:ascii="Amiri" w:hAnsi="Amiri" w:eastAsia="Amiri" w:cs="Amiri"/>
          <w:color w:val="111111"/>
          <w:sz w:val="28"/>
          <w:sz w:val="28"/>
          <w:szCs w:val="28"/>
          <w:rtl w:val="true"/>
          <w:lang w:bidi="ar-SA"/>
        </w:rPr>
        <w:t>و عَلَي آلِهِ الَّذِينَ هُمْ أهْلُ التَّطْهِيرِ و الذِّكْري</w:t>
      </w:r>
    </w:p>
    <w:p>
      <w:pPr>
        <w:pStyle w:val="BookText"/>
        <w:rPr/>
      </w:pPr>
      <w:r>
        <w:rPr>
          <w:rFonts w:ascii="Amiri" w:hAnsi="Amiri" w:eastAsia="Amiri" w:cs="Amiri"/>
          <w:color w:val="111111"/>
          <w:sz w:val="28"/>
          <w:sz w:val="28"/>
          <w:szCs w:val="28"/>
          <w:rtl w:val="true"/>
          <w:lang w:bidi="ar-SA"/>
        </w:rPr>
        <w:t>و اللَّعْنُ عَلَي أعْدائِهِمْ أصْحابِ الغَفْلَةِ و النِّسْيانِ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أعْداءِ الذِّكْرِ و القُرْآنِ</w:t>
      </w:r>
      <w:bookmarkStart w:id="10" w:name="pg2090_22677"/>
    </w:p>
    <w:p>
      <w:pPr>
        <w:pStyle w:val="Heading2"/>
        <w:numPr>
          <w:ilvl w:val="1"/>
          <w:numId w:val="1"/>
        </w:numPr>
        <w:rPr/>
      </w:pPr>
      <w:bookmarkStart w:id="11" w:name="__RefHeading___Toc4581020_3650668749"/>
      <w:bookmarkStart w:id="12" w:name="_Toc4"/>
      <w:bookmarkEnd w:id="10"/>
      <w:bookmarkEnd w:id="11"/>
      <w:r>
        <w:rPr>
          <w:rtl w:val="true"/>
        </w:rPr>
        <w:t>ذكر، برترين هديه‌ي آسماني</w:t>
      </w:r>
      <w:bookmarkEnd w:id="12"/>
    </w:p>
    <w:p>
      <w:pPr>
        <w:pStyle w:val="Heading3"/>
        <w:numPr>
          <w:ilvl w:val="2"/>
          <w:numId w:val="1"/>
        </w:numPr>
        <w:rPr/>
      </w:pPr>
      <w:bookmarkStart w:id="13" w:name="__RefHeading___Toc4581022_365066874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ذكر</w:t>
      </w:r>
      <w:r>
        <w:rPr>
          <w:rStyle w:val="FootnoteAnchor"/>
          <w:rtl w:val="true"/>
        </w:rPr>
        <w:footnoteReference w:id="2"/>
      </w:r>
      <w:r>
        <w:rPr>
          <w:rFonts w:ascii="Amiri" w:hAnsi="Amiri" w:eastAsia="Amiri" w:cs="Amiri"/>
          <w:color w:val="111111"/>
          <w:sz w:val="28"/>
          <w:sz w:val="28"/>
          <w:szCs w:val="28"/>
          <w:rtl w:val="true"/>
          <w:lang w:bidi="ar-SA"/>
        </w:rPr>
        <w:t>، برترين هديه‌ي آسماني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مهم بلكه مهم‌ترين چيزي‌كه خداوند متعال بندگان خود را به آن توجّه داده و امر به آن فرموده و اخطار نسبت به غفلت از آن كرده و فراموشي آن را ناروا شمرده است، ياد خدا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ياد خداوند متعال به روش‌هاي گوناگون در قرآن‌كريم و كلمات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عنايت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روش اِخباري و بيان يك حقيقت آمده، و گاه به صورت توصيه، و گاه متعلَّق امر و فرمانِ صريح قرار گرفته است؛ هرچند هر يك از اين تعابير مي‌تواند صورت و روش ديگر را نيز به گونه‌اي ارائه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آيه‌ي شريفه‌ي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الصَّلاةَ تَنْهى عَنِ الْفَحْشاءِ وَ الْمُنْكَر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همانا نماز از كار زشت و ناپسند بازمى‌دارد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بيان مي‌فرمايد از ويژگي‌هاي نماز، آن است كه ناهيِ از فحشا و منكر است، با تأكيد بيان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لَذِكْـرُ اللهِ اكْـبَـر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در منابع مورد ارجاع، از نرم‌افزارهاي نور استفاده گرديده است، و نيز در ترجمه‌ي آيات قرآن كريم و روايات، از ترجمه‌هاي موجود در اين نرم‌افزار بهره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تحقيق، ذكر خدا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آن‌كه در اين آيه، مفاد جمله‌ي قبل به كمك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تأكيد بيان شده بود امّا خداوند متعال با حرف تأكيد جديدي</w:t>
      </w:r>
      <w:r>
        <w:rPr>
          <w:rStyle w:val="FootnoteAnchor"/>
          <w:rtl w:val="true"/>
        </w:rPr>
        <w:footnoteReference w:id="4"/>
      </w:r>
      <w:r>
        <w:rPr>
          <w:rFonts w:ascii="IRNazanin" w:hAnsi="IRNazanin" w:eastAsia="IRNazanin"/>
          <w:color w:val="111111"/>
          <w:sz w:val="28"/>
          <w:sz w:val="28"/>
          <w:szCs w:val="28"/>
          <w:rtl w:val="true"/>
          <w:lang w:bidi="fa-IR"/>
        </w:rPr>
        <w:t>بيان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ذكر خداوند، بزرگ‌تر است؛ يعني نسبت به نماز با اين اهمّيت آن‌چه در نماز از ذكر خداست و نيز هرجا ذكر خدا باشد بزرگ‌تر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شكّي نيست كه ظهور آيه‌ي شريفه در اضافه‌ي مصدر به مفعول است؛ چنان‌كه اين معنا از تعدادي از روايات نيز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شريفه را به روش سومي نيز مي‌توان معنا كرد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ناهي از فحشا و منكر است ولي از اين نظر كه ياد خداوند است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آن‌كه ما در نماز، التفاتي به خودمان نيز داريم،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و نَسْتَعِين؛ مي‌پرستيم و ياري مي‌جوييم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ما را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التفاتي به مغضوبين و گمراهان داريم و اين التفات گرچه در راستاي پرستش و نيايش خداوند و درخواست هدايت و سعادت است امّا حدّاقل براي افراد عادي به نوعي التفات به غير ذات حقّ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بدين‌جهت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لَذِكْرُ اللهِ أَكْبَر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به تحقيق ذكر خدا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هم‌چنين مي‌فرمايد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أَقِمِ الصَّلاةَ لِذِكْري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6"/>
      </w:r>
      <w:bookmarkStart w:id="15" w:name="pg2090_22684"/>
    </w:p>
    <w:p>
      <w:pPr>
        <w:pStyle w:val="BookText"/>
        <w:rPr/>
      </w:pPr>
      <w:bookmarkEnd w:id="15"/>
      <w:r>
        <w:rPr>
          <w:rFonts w:ascii="IRNazanin" w:hAnsi="IRNazanin" w:eastAsia="IRNazanin"/>
          <w:color w:val="111111"/>
          <w:sz w:val="28"/>
          <w:sz w:val="28"/>
          <w:szCs w:val="28"/>
          <w:rtl w:val="true"/>
          <w:lang w:bidi="fa-IR"/>
        </w:rPr>
        <w:t>نماز را به خاطر ياد من، به پا دار</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عرض مي‌كنم رواياتي كه از آيه‌ي شريفه، لزوم قضا را استفاده مي‌كند صريح در استفاده‌ي دلالت مطابقي نيست و اين‌طور نيست كه ظاهر آيه دلالت داشته باشد بر لزوم قضا هنگام ياد آمدنِ فوتِ نماز بلكه مي‌تواند تفسير به لازم باشد؛ يعني چون اقامه‌ي نماز به خاطر ياد خداست، اين ياد را اگر فراموش كردي، در وقت ديگر جبران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شكّي نيست در ظهور آيه‌ي شريفه در اين معنا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ياد من، نماز را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قرينه‌ي معتبري بر خلاف آن نمي‌شناسيم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همين از عامّه در مناسك حجّ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الطَّوافُ بِالبَيتِ و بَينَ الصَّفا و الْمَرْوَةِ و رَمْيِ الْجِمارِ لإقامَةِ ذِكْرِ اللهِ؛ همانا قرار داده شده است طواف به دور خانه‌ي خدا و سعي بين صفا و مروه و رمي جمرات به خاطر بر پا داشتنِ ياد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أبي داود،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 ـ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محيي الدين عبد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كه دلالت مي‌كند روح نماز و هدف از آن، ياد خداست</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581024_3650668749"/>
      <w:bookmarkStart w:id="17" w:name="_Toc6"/>
      <w:bookmarkEnd w:id="16"/>
      <w:r>
        <w:rPr>
          <w:rtl w:val="true"/>
        </w:rPr>
        <w:t>پرسش و پاسخي</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اين‌جا پرسشي براي برخي مطرح شود كه اگر ذكر خداوند برتر است پس چرا غير ذكر خداوند در نماز نيز وجود دارد؟</w:t>
      </w:r>
    </w:p>
    <w:p>
      <w:pPr>
        <w:pStyle w:val="BookText"/>
        <w:rPr/>
      </w:pPr>
      <w:r>
        <w:rPr>
          <w:rFonts w:ascii="IRNazanin" w:hAnsi="IRNazanin" w:eastAsia="IRNazanin"/>
          <w:color w:val="111111"/>
          <w:sz w:val="28"/>
          <w:sz w:val="28"/>
          <w:szCs w:val="28"/>
          <w:rtl w:val="true"/>
          <w:lang w:bidi="fa-IR"/>
        </w:rPr>
        <w:t xml:space="preserve">پاسخ آن است كه با بقيّه‌ي آن‌چه در نماز آمده است كمك مي‌طلبيم تا به اوجِ ياد حقيقي برسيم، مابقي نردبان رسيدن به قلّه‌ي رفيع ذكر است؛ چنان‌كه اين جواب در رابطه با پرسش ديگري نيز مناسب است و آن اين‌كه در روايت معتبر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يَقُولُ مَنْ شُغِلَ بِذِكْرِي عَنْ مَسْأَلَتِي أَعْطَيْتُهُ أَفْضَلَ مَا أُعْطِي مَنْ سَأَلَنِي؛</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همانا خداوند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خاطر ياد و ذكر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درخواست از من بازماند، برترين عطايايى را كه به درخواست‌كنندگانِ از خود مى‌دهم به او عطا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صحيح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لَيَكُونُ لَهُ الْحَاجَةُ إِلَى اللَّهِ عَزَّوَجَلَّ فَيَبْدَأُ بِالثَّنَاءِ عَلَى اللَّهِ وَ الصَّلَاةِ عَلَى مُحَمَّدٍ وَ آلِ مُحَمَّدٍ حَتَّى يَنْسَى حَاجَتَهُ فَيَقْضِيهَا اللَّهُ لَهُ مِنْ غَيْرِ أَنْ يَسْأَلَهُ إِيَّاهَا؛</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بنده در درگاه خداوند عزّوجلّ حاجتي</w:t>
      </w:r>
      <w:bookmarkStart w:id="18" w:name="pg2090_22688"/>
    </w:p>
    <w:p>
      <w:pPr>
        <w:pStyle w:val="BookText"/>
        <w:rPr/>
      </w:pPr>
      <w:bookmarkEnd w:id="18"/>
      <w:r>
        <w:rPr>
          <w:rFonts w:ascii="IRNazanin" w:hAnsi="IRNazanin" w:eastAsia="IRNazanin"/>
          <w:color w:val="111111"/>
          <w:sz w:val="28"/>
          <w:sz w:val="28"/>
          <w:szCs w:val="28"/>
          <w:rtl w:val="true"/>
          <w:lang w:bidi="fa-IR"/>
        </w:rPr>
        <w:t>است و او شروع به ثناى الهى و صلوات بر محمّد و آل محمّد مى‌كند تا جايى‌كه اصل حاجتِ خود را فراموش مى‌نمايد، امّا خداوند متعال حاجتش را روا مى‌نمايد بدون اين‌كه او چيزى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نيز اين پرسش مطرح مي‌شود كه اگر با ذكر كه افضل است حاجت انسان برآورده مي‌شود ديگر چرا به دعا امر شده و آن‌قدر دعا از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از مطالب قبل جواب اين پرسش هم روشن مي‌شود؛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دو روايت بالا با كمك صراحت روايت دوم استفاده مي‌شود اين‌كه اگر كسي تقريباً بي‌اختيارْ از دعا باز بماند خداوند متعال حاجت او را برآورده خواهد كرد؛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بدون دعا نمي‌تواند به آن مرحله از ذكر برسد و به بركت دعاست كه توفيق ذكرِ شايسته حاصل مي‌شود و اگر دعا نباشد، دسترسي به آن مرتبه از ذكر، عملي نخواهد بود</w:t>
      </w:r>
      <w:r>
        <w:rPr>
          <w:rFonts w:eastAsia="IRNazanin" w:cs="IRNazanin"/>
          <w:color w:val="111111"/>
          <w:sz w:val="28"/>
          <w:szCs w:val="28"/>
          <w:rtl w:val="true"/>
          <w:lang w:bidi="fa-IR"/>
        </w:rPr>
        <w:t>.</w:t>
      </w:r>
    </w:p>
    <w:p>
      <w:pPr>
        <w:pStyle w:val="Heading3"/>
        <w:numPr>
          <w:ilvl w:val="2"/>
          <w:numId w:val="1"/>
        </w:numPr>
        <w:rPr/>
      </w:pPr>
      <w:bookmarkStart w:id="19" w:name="__RefHeading___Toc4581026_3650668749"/>
      <w:bookmarkStart w:id="20" w:name="_Toc7"/>
      <w:bookmarkEnd w:id="19"/>
      <w:r>
        <w:rPr>
          <w:rtl w:val="true"/>
        </w:rPr>
        <w:t>احتراز از يك انحراف</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تأكيد مي‌كنم مبادا شيطان در ذهن كسي رخنه و القا نمايد كه مي‌توان به مرحله‌اي</w:t>
      </w:r>
    </w:p>
    <w:p>
      <w:pPr>
        <w:pStyle w:val="BookText"/>
        <w:rPr/>
      </w:pPr>
      <w:r>
        <w:rPr>
          <w:rFonts w:ascii="IRNazanin" w:hAnsi="IRNazanin" w:eastAsia="IRNazanin"/>
          <w:color w:val="111111"/>
          <w:sz w:val="28"/>
          <w:sz w:val="28"/>
          <w:szCs w:val="28"/>
          <w:rtl w:val="true"/>
          <w:lang w:bidi="fa-IR"/>
        </w:rPr>
        <w:t>از ذكر رسيد كه ديگر نياز به نماز نباشد چون نماز براي ذكر است و اين ذكر حاصل شده است، كه بعضي در اين دام عنكبوتي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نيز يكي از حيله‌هاي شيطان براي گمراه‌كردنِ بندگان از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ياد واقعي خداوند جز از راهي كه خود فرموده حاصل نمي‌شود و نمي‌توان مرتبه‌ي پاياني براي آن تصوّر كرد و در هر مرتبه‌اي انسان قرار گيرد براي حفظ آن مرتبه و نيز رسيدن به مراتب بالاتر نيازمند همان راهي است كه پروردگارش براي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ذاكرترين بندگان خدا بود تا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عَيْنِي وَ لَا يَنَامُ قَلْبِي؛</w:t>
      </w:r>
      <w:r>
        <w:rPr>
          <w:rStyle w:val="FootnoteAnchor"/>
          <w:rtl w:val="true"/>
        </w:rPr>
        <w:footnoteReference w:id="10"/>
      </w:r>
      <w:r>
        <w:rPr>
          <w:rFonts w:ascii="IRNazanin" w:hAnsi="IRNazanin" w:eastAsia="IRNazanin"/>
          <w:color w:val="111111"/>
          <w:sz w:val="28"/>
          <w:sz w:val="28"/>
          <w:szCs w:val="28"/>
          <w:rtl w:val="true"/>
          <w:lang w:bidi="fa-IR"/>
        </w:rPr>
        <w:t>چشمم به خواب مي‌رود ولي قلبم نمي‌خوابد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قُرَّةُ عَيْنِي فِي الصَّلَاة؛</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روشني چشم من در نماز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مرتبه از توحيد و ذكر، در هنگام نماز به شهادت مي‌رسد و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نحوه‌ي شهادت،</w:t>
      </w:r>
    </w:p>
    <w:p>
      <w:pPr>
        <w:pStyle w:val="BookText"/>
        <w:rPr/>
      </w:pPr>
      <w:r>
        <w:rPr>
          <w:rFonts w:ascii="Amiri" w:hAnsi="Amiri" w:eastAsia="Amiri" w:cs="Amiri"/>
          <w:color w:val="111111"/>
          <w:sz w:val="28"/>
          <w:sz w:val="28"/>
          <w:szCs w:val="28"/>
          <w:rtl w:val="true"/>
          <w:lang w:bidi="ar-SA"/>
        </w:rPr>
        <w:t>اِخبار مي‌فرمايد؛ در روايتِ معتبر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بِكَ وَ أَنْتَ تُصَلِّي لِرَبِّكَ وَ قَدِ انْبَعَثَ أَشْقَى الْأَوَّلِينَ وَ الْآخِرِينَ شَقِيقُ عَاقِرِ نَاقَةِ ثَمُودَ فَضَرَبَكَ ضَرْبَةً عَلَى قَرْنِكَ فَخَضَبَ مِنْهَا لِحْيَتَكَ؛</w:t>
      </w:r>
    </w:p>
    <w:p>
      <w:pPr>
        <w:pStyle w:val="BookText"/>
        <w:rPr/>
      </w:pPr>
      <w:r>
        <w:rPr>
          <w:rFonts w:ascii="IRNazanin" w:hAnsi="IRNazanin" w:eastAsia="IRNazanin"/>
          <w:color w:val="111111"/>
          <w:sz w:val="28"/>
          <w:sz w:val="28"/>
          <w:szCs w:val="28"/>
          <w:rtl w:val="true"/>
          <w:lang w:bidi="fa-IR"/>
        </w:rPr>
        <w:t>گويا تو را مي‌نگرم كه نماز براى پروردگارت مي‌خوانى و شقى‌ترينِ اولين و آخرين كه جفت پى‌كننده‌ي شتر ثمود است برانگيخته شود و ضربتى بر فرقت زند و ريشت را با آن خضاب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فِي سَلَامَةٍ مِنْ دِينِي؟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صورتي است كه دين من سالم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سلامتىِ دين توست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 آمده است كه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إِيَّاكَ نَعْبُدُ وَ إِيَّاكَ نَسْتَعِين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آن‌قدر تكرار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سَمِعْتُهَا مِنْ قَائِلِهَا؛</w:t>
      </w:r>
      <w:r>
        <w:rPr>
          <w:rStyle w:val="FootnoteAnchor"/>
          <w:rtl w:val="true"/>
        </w:rPr>
        <w:footnoteReference w:id="13"/>
      </w:r>
      <w:r>
        <w:rPr>
          <w:rFonts w:ascii="Amiri" w:hAnsi="Amiri" w:eastAsia="Amiri" w:cs="Amiri"/>
          <w:color w:val="111111"/>
          <w:sz w:val="28"/>
          <w:sz w:val="28"/>
          <w:szCs w:val="28"/>
          <w:rtl w:val="true"/>
          <w:lang w:bidi="ar-SA"/>
        </w:rPr>
        <w:t>تا آن‌كه آن را از قائلش</w:t>
      </w:r>
    </w:p>
    <w:p>
      <w:pPr>
        <w:pStyle w:val="BookText"/>
        <w:rPr/>
      </w:pPr>
      <w:r>
        <w:rPr>
          <w:rFonts w:ascii="Amiri" w:hAnsi="Amiri" w:eastAsia="Amiri" w:cs="Amiri"/>
          <w:color w:val="111111"/>
          <w:sz w:val="28"/>
          <w:sz w:val="28"/>
          <w:szCs w:val="28"/>
          <w:rtl w:val="true"/>
          <w:lang w:bidi="ar-SA"/>
        </w:rPr>
        <w:t>شنيدم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درباره‌ي امام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مالِكِ يَوْمِ الدِّينِ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يُكَرِّرُهَا حَتَّى كَادَ أَنْ يَمُوتَ؛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مالِكِ يَوْمِ الدِّينِ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يا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مي‌كرد، آن‌قدر تكرار مي‌كرد كه نزديك بود قالب تهي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طور كلّي 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اعْبُدْ رَبَّكَ حَتَّى يَأْتِيَكَ الْيَقِين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پروردگارت را پرستش كن تا آن امر يقينى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كه براى هر زنده‌اى،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فرا رسد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انسان به هر مرتبه‌اي برسد و در هر موقعيّتي قرار گيرد حتّي اگر از اوج برترين فرشتگان بگذرد و به مقام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قابَ قَوْسَيْنِ أَوْ أَدْنى</w:t>
      </w:r>
      <w:r>
        <w:rPr>
          <w:rFonts w:ascii="IRNazanin" w:hAnsi="IRNazanin" w:eastAsia="IRNazanin"/>
          <w:color w:val="111111"/>
          <w:sz w:val="28"/>
          <w:sz w:val="28"/>
          <w:szCs w:val="28"/>
          <w:lang w:bidi="fa-IR"/>
        </w:rPr>
        <w:t></w:t>
      </w:r>
      <w:r>
        <w:rPr>
          <w:rStyle w:val="FootnoteAnchor"/>
          <w:rtl w:val="true"/>
        </w:rPr>
        <w:footnoteReference w:id="16"/>
      </w:r>
      <w:r>
        <w:rPr>
          <w:rFonts w:ascii="IRNazanin" w:hAnsi="IRNazanin" w:eastAsia="IRNazanin"/>
          <w:color w:val="111111"/>
          <w:sz w:val="28"/>
          <w:sz w:val="28"/>
          <w:szCs w:val="28"/>
          <w:rtl w:val="true"/>
          <w:lang w:bidi="fa-IR"/>
        </w:rPr>
        <w:t>برسد باز بايد تا آخرين لحظه، خداي را عبادت و پرستش كند، و غير اين، انحراف و دام شيطان است كه براي رهزنيِ</w:t>
      </w:r>
    </w:p>
    <w:p>
      <w:pPr>
        <w:pStyle w:val="BookText"/>
        <w:rPr/>
      </w:pPr>
      <w:r>
        <w:rPr>
          <w:rFonts w:ascii="IRNazanin" w:hAnsi="IRNazanin" w:eastAsia="IRNazanin"/>
          <w:color w:val="111111"/>
          <w:sz w:val="28"/>
          <w:sz w:val="28"/>
          <w:szCs w:val="28"/>
          <w:rtl w:val="true"/>
          <w:lang w:bidi="fa-IR"/>
        </w:rPr>
        <w:t>بندگان خدا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متعدّدِ معراج كه بيان‌گر بالاترين حالاتِ برترين شخصيّت عالَم امكان، پيامبر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به طور مكرّر آمده است كه حضرت در آن عالَم نيز اقامه‌ي نماز نمودند، پس ديگر گمراهيِ محض است كه كسي ادّعا كند من به مرحله‌اي رسيده‌ام كه نيازي به نماز و مثل آن ندارم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را از وساوسِ نفس و نيرنگ‌هاي شيطان حفظ فرمايد</w:t>
      </w:r>
      <w:r>
        <w:rPr>
          <w:rFonts w:eastAsia="IRNazanin" w:cs="IRNazanin"/>
          <w:color w:val="111111"/>
          <w:sz w:val="28"/>
          <w:szCs w:val="28"/>
          <w:rtl w:val="true"/>
          <w:lang w:bidi="fa-IR"/>
        </w:rPr>
        <w:t>.  </w:t>
      </w:r>
      <w:bookmarkStart w:id="21" w:name="pg2090_22699"/>
    </w:p>
    <w:p>
      <w:pPr>
        <w:pStyle w:val="Heading2"/>
        <w:numPr>
          <w:ilvl w:val="1"/>
          <w:numId w:val="1"/>
        </w:numPr>
        <w:rPr/>
      </w:pPr>
      <w:bookmarkStart w:id="22" w:name="__RefHeading___Toc4581028_3650668749"/>
      <w:bookmarkStart w:id="23" w:name="_Toc8"/>
      <w:bookmarkEnd w:id="21"/>
      <w:bookmarkEnd w:id="22"/>
      <w:r>
        <w:rPr>
          <w:rtl w:val="true"/>
        </w:rPr>
        <w:t>ياد خدا و آرامش دل‌ها</w:t>
      </w:r>
      <w:bookmarkEnd w:id="23"/>
    </w:p>
    <w:p>
      <w:pPr>
        <w:pStyle w:val="Heading3"/>
        <w:numPr>
          <w:ilvl w:val="2"/>
          <w:numId w:val="1"/>
        </w:numPr>
        <w:rPr/>
      </w:pPr>
      <w:bookmarkStart w:id="24" w:name="__RefHeading___Toc4581030_365066874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از اموري كه خداوند متعال در مورد ياد خود با عنايتِ ويژه بيان فرموده است آن‌كه با ياد خدا دل‌ها استقرار و آرامش مي‌يابد؛ قرآن‌كريم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آمَنُوا وَ تَطْمَئِنُّ قُلُوبُهُمْ بِذِكْرِ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كسانى‌كه ايمان آورده‌اند و دل‌هايشان به ياد خدا آرام مى‌يابد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آيه‌ي شريفه گزارش مي‌دهد كه از ويژگي‌هاي مؤمنين اطمينان و آرامش دل‌هاي آنان به ذكر خداست، و سپس در يك بيان آگاهي‌بخش و فراگير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أَلا بِذِكْرِ اللهِ تَطْمَئِنُّ الْقُلُوب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آگاه باشيد كه دل‌ها با ياد خدا آرام مي‌گيرد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اين مطلب با اندك تأمّلي كاملاً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توجّه كند كه ذات مقدّس حضرت حقّ، خير مطلق و نور و كمال محض است و همه‌ي عالَم، جلوه‌ي اين جمال و كمال مطلق است و تيرگي‌ها و تاريكي‌ها همه به خاطر بريدن از منبع نور و خير و ركونِ به غير خداست، با توكّل و تفويض و رضا و تسليمْ هيچ قَلَق و اضطرابي نخواهد داشت؛ چون جز خير و نور و جمال و كمال نمي‌بيند و مي‌داند آن‌چه ذات اقدس حقّ براي بندگانش بخواهد خير و كمال است و ممكن نيست از سرچشمه‌ي خير و جُود، جز نيكي و احسان صادر شود؛ و مشكلات، امور عَرَضيّه‌اي است كه يا از خود ما پديد آمده و يا لوازم قهريّه‌ي اين عالَم است كه نبودِ آن مساويِ نبودِ اين عالَم مي‌باشد و در عين‌حال در پس هر مشكلي لطفي براي بنده‌ي مؤمن نهفته است كه آن سختي در مقابل آن نعمتِ نهفته، چيزي نيست كه به حساب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 لِلهِ مِنْ لُطْفٍ خَفِيٍّ</w:t>
      </w:r>
    </w:p>
    <w:p>
      <w:pPr>
        <w:pStyle w:val="BookText"/>
        <w:rPr/>
      </w:pPr>
      <w:r>
        <w:rPr>
          <w:rFonts w:ascii="Amiri" w:hAnsi="Amiri" w:eastAsia="Amiri" w:cs="Amiri"/>
          <w:color w:val="111111"/>
          <w:sz w:val="28"/>
          <w:sz w:val="28"/>
          <w:szCs w:val="28"/>
          <w:rtl w:val="true"/>
          <w:lang w:bidi="ar-SA"/>
        </w:rPr>
        <w:t>يَدِقُّ خِفاهُ عَنْ فَهْمِ الزَّكِي</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Amiri" w:hAnsi="Amiri" w:eastAsia="Amiri" w:cs="Amiri"/>
          <w:color w:val="111111"/>
          <w:sz w:val="28"/>
          <w:sz w:val="28"/>
          <w:szCs w:val="28"/>
          <w:rtl w:val="true"/>
          <w:lang w:bidi="ar-SA"/>
        </w:rPr>
        <w:t>از حلاوت‌ها كه دارد جور تو</w:t>
      </w:r>
    </w:p>
    <w:p>
      <w:pPr>
        <w:pStyle w:val="BookText"/>
        <w:rPr/>
      </w:pPr>
      <w:r>
        <w:rPr>
          <w:rFonts w:ascii="Amiri" w:hAnsi="Amiri" w:eastAsia="Amiri" w:cs="Amiri"/>
          <w:color w:val="111111"/>
          <w:sz w:val="28"/>
          <w:sz w:val="28"/>
          <w:szCs w:val="28"/>
          <w:rtl w:val="true"/>
          <w:lang w:bidi="ar-SA"/>
        </w:rPr>
        <w:t>وز لطافت، كس نيابد غور تو</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Amiri" w:hAnsi="Amiri" w:eastAsia="Amiri" w:cs="Amiri"/>
          <w:color w:val="111111"/>
          <w:sz w:val="28"/>
          <w:sz w:val="28"/>
          <w:szCs w:val="28"/>
          <w:rtl w:val="true"/>
          <w:lang w:bidi="ar-SA"/>
        </w:rPr>
        <w:t>اي جفاي تو ز راحت خوب‌تر</w:t>
      </w:r>
    </w:p>
    <w:p>
      <w:pPr>
        <w:pStyle w:val="BookText"/>
        <w:rPr/>
      </w:pPr>
      <w:r>
        <w:rPr>
          <w:rFonts w:ascii="IRNazanin" w:hAnsi="IRNazanin" w:eastAsia="IRNazanin"/>
          <w:color w:val="111111"/>
          <w:sz w:val="28"/>
          <w:sz w:val="28"/>
          <w:szCs w:val="28"/>
          <w:rtl w:val="true"/>
          <w:lang w:bidi="fa-IR"/>
        </w:rPr>
        <w:t>انتقام تو ز جان محبوب‌تر</w:t>
      </w:r>
    </w:p>
    <w:p>
      <w:pPr>
        <w:pStyle w:val="BookText"/>
        <w:rPr/>
      </w:pPr>
      <w:r>
        <w:rPr>
          <w:rFonts w:ascii="IRNazanin" w:hAnsi="IRNazanin" w:eastAsia="IRNazanin"/>
          <w:color w:val="111111"/>
          <w:sz w:val="28"/>
          <w:sz w:val="28"/>
          <w:szCs w:val="28"/>
          <w:rtl w:val="true"/>
          <w:lang w:bidi="fa-IR"/>
        </w:rPr>
        <w:t>انسان مؤمنِ معتقد، با توكّل و تفويض امور خود به خداوند سبحانِ قديرِ رؤوف در عين تلاش و كوشش براي تحقّق اهداف برترِ خود، طمأنينه و آرامش را حتّي در سخت‌ترين و اضطراب‌آورترين شرايط حفظ مي‌كند؛ چون مي‌يابد كه با تفويضِ امر خود به خداوند و اتّكال بر ذات مقدّس حضرت حقّ به مقصود مي‌رسد و اگر قضاي حتمي بر غير آن قرار گرفته باشد باز هيچ ضرري نكرده است و هرچه پديد آيد خير و مصلحت او خواهد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أَصْعَدَ إِلَى</w:t>
      </w:r>
    </w:p>
    <w:p>
      <w:pPr>
        <w:pStyle w:val="BookText"/>
        <w:rPr/>
      </w:pPr>
      <w:r>
        <w:rPr>
          <w:rFonts w:ascii="Amiri" w:hAnsi="Amiri" w:eastAsia="Amiri" w:cs="Amiri"/>
          <w:color w:val="111111"/>
          <w:sz w:val="28"/>
          <w:sz w:val="28"/>
          <w:szCs w:val="28"/>
          <w:rtl w:val="true"/>
          <w:lang w:bidi="ar-SA"/>
        </w:rPr>
        <w:t>اللَّهِ خَالِصَ عِبَادَتِه أَهْبَطَ اللَّهُ عَزَّوَجَلَّ إِلَيْهِ أَفْضَلَ مَصْلَحَتِهِ؛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عبادت پاك و خالص خود را به سوي خداوند بالا بفرستد، خداوند عزّوجلّ بهترين مصالحش را بر او نازل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الْحَسَنِ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عَبَّدَ اللَّهُ لَهُ كُلَّ شَيْ‌ءٍ؛</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خدا را بندگى كند، خداوند همه‌چيز را بنده و مطيع او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مسير كربلا وقتي فرزدق وضعيت شكننده و نگران‌كننده‌ي كوفيان را به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حمايت از حضرت گزارش كرد،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نَزَلَ الْقَضَاءُ بِمَا نُحِبُّ فَنَحْمَدُ اللَّهَ عَلَى نَعْمَائِهِ وَ هُوَ الْمُسْتَعَانُ عَلَى أَدَاءِ الشُّكْرِ؛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قضا و قدر خداوند آن‌طور كه ما دوست داريم نازل شود پس در مقابل نعمت‌هايش سپاس‌گزاريم و خداوند بر اداي شكر، ياور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ملاحظه كنيد كه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آرامشي سخن خود را ادامه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حَالَ الْقَضَاءُ دُونَ الرَّجَاءِ فَلَمْ يَبْعُدْ مَنْ كَانَ الْحَقَّ نِيَّتُهُ وَ التَّقْوَى سِيرَتُه؛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اگر قضا و قدر بين ما و اميد ما فاصله شود پس كسى‌كه نيّت او خير و تقوا روشِ او باشد، محروم و دور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وقتي در مراحل بعد، حرّ بن يزيد رياحي حضرت را از كشته‌شدن بر حذر داشت،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كلامي اين شعر را كه از مجاهدان در ركاب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فَمَا بِالْمَوْتِ عَارٌ عَلَى الْفَتَى</w:t>
      </w:r>
    </w:p>
    <w:p>
      <w:pPr>
        <w:pStyle w:val="BookText"/>
        <w:rPr/>
      </w:pPr>
      <w:r>
        <w:rPr>
          <w:rFonts w:ascii="Amiri" w:hAnsi="Amiri" w:eastAsia="Amiri" w:cs="Amiri"/>
          <w:color w:val="111111"/>
          <w:sz w:val="28"/>
          <w:sz w:val="28"/>
          <w:szCs w:val="28"/>
          <w:rtl w:val="true"/>
          <w:lang w:bidi="ar-SA"/>
        </w:rPr>
        <w:t>إِذَا مَا نَوَى خَيْراً وَ جَاهَدَ مُسْلِماً</w:t>
      </w:r>
    </w:p>
    <w:p>
      <w:pPr>
        <w:pStyle w:val="BookText"/>
        <w:rPr/>
      </w:pPr>
      <w:r>
        <w:rPr>
          <w:rFonts w:ascii="IRNazanin" w:hAnsi="IRNazanin" w:eastAsia="IRNazanin"/>
          <w:color w:val="111111"/>
          <w:sz w:val="28"/>
          <w:sz w:val="28"/>
          <w:szCs w:val="28"/>
          <w:rtl w:val="true"/>
          <w:lang w:bidi="fa-IR"/>
        </w:rPr>
        <w:t>من از دنيا مي‌گذرم و مرگ از براى جوان‌مرد عار نيست؛</w:t>
      </w:r>
    </w:p>
    <w:p>
      <w:pPr>
        <w:pStyle w:val="BookText"/>
        <w:rPr/>
      </w:pPr>
      <w:r>
        <w:rPr>
          <w:rFonts w:ascii="IRNazanin" w:hAnsi="IRNazanin" w:eastAsia="IRNazanin"/>
          <w:color w:val="111111"/>
          <w:sz w:val="28"/>
          <w:sz w:val="28"/>
          <w:szCs w:val="28"/>
          <w:rtl w:val="true"/>
          <w:lang w:bidi="fa-IR"/>
        </w:rPr>
        <w:t>هنگامي‌كه نيّت او خير باشد و در حالى‌كه مسلمان است، جهاد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عِشْتُ لَمْ أُذْمَمْ وَ إِنْ مِتُّ لَمْ أُلَم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بِكَ ذُلّاً أَنْ تَعِيشَ فَتُرْغَمَا</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اگر زنده بمانم مذمّت نمى‌شوم و اگر بميرم ملامت نخواهم شد؛</w:t>
      </w:r>
    </w:p>
    <w:p>
      <w:pPr>
        <w:pStyle w:val="BookText"/>
        <w:rPr/>
      </w:pPr>
      <w:r>
        <w:rPr>
          <w:rFonts w:ascii="IRNazanin" w:hAnsi="IRNazanin" w:eastAsia="IRNazanin"/>
          <w:color w:val="111111"/>
          <w:sz w:val="28"/>
          <w:sz w:val="28"/>
          <w:szCs w:val="28"/>
          <w:rtl w:val="true"/>
          <w:lang w:bidi="fa-IR"/>
        </w:rPr>
        <w:t xml:space="preserve">ولى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شخص ناجوان‌مرد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در ذلّتِ تو كه زندگى كنى و دماغت به خاك ماليده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خواهرش زينب‌كبري عقيله‌ي بني‌هاشم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در پاسخ زخم‌زبانِ ابن زياد لعنه‌الله سخني گفت كه اين حقايق را به خوبي نشان مي‌دهد؛ ابن زياد بعد از آن همه جنايت كه خود و لشكريانش انجام دادند براي اذيّتِ بيشتر نسبت به خاندان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زينب‌كبري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 صُنْعَ اللَّهِ بِأَخِيكِ وَ أَهْلِ بَيْتِك؛</w:t>
      </w:r>
      <w:r>
        <w:rPr>
          <w:rStyle w:val="FootnoteAnchor"/>
          <w:rtl w:val="true"/>
        </w:rPr>
        <w:footnoteReference w:id="23"/>
      </w:r>
      <w:r>
        <w:rPr>
          <w:rFonts w:ascii="IRNazanin" w:hAnsi="IRNazanin" w:eastAsia="IRNazanin"/>
          <w:color w:val="111111"/>
          <w:sz w:val="28"/>
          <w:sz w:val="28"/>
          <w:szCs w:val="28"/>
          <w:rtl w:val="true"/>
          <w:lang w:bidi="fa-IR"/>
        </w:rPr>
        <w:t>كار خدا را نسبت به برادر و اهل‌بيتت 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چنان پاسخ كوبنده‌اي از شيرزنِ كربلا مواجه شد كه تمام هستيش را سوزاند؛ زينب‌كبري دُخت علي مرتضي</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روشني و قاطعيتِ تمام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رَأَيْتُ إِلَّا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غير از زيبا، چيزى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حقيقت كه در گفته‌هاي گل‌هاي رسالتْ شكوفا شده، مقتبس از شجره‌ي طيّبه‌ي نبوت است كه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أَيُّهَا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سَمِعْتُ أَبِي يَرْوِي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w:t>
      </w:r>
    </w:p>
    <w:p>
      <w:pPr>
        <w:pStyle w:val="BookText"/>
        <w:rPr/>
      </w:pP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شنيدم پدرم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كه روزى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عَجِبْتُ مِنْ شَيْ‌ءٍ كَعَجَبِي مِنَ الْمُؤْمِنِ إِنَّهُ إِنْ قُرِضَ جَسَدُهُ فِي دَارِ الدُّنْيَا بِالْمَقَارِيضِ كَانَ خَيْراً لَهُ؛</w:t>
      </w:r>
    </w:p>
    <w:p>
      <w:pPr>
        <w:pStyle w:val="BookText"/>
        <w:rPr/>
      </w:pPr>
      <w:r>
        <w:rPr>
          <w:rFonts w:ascii="IRNazanin" w:hAnsi="IRNazanin" w:eastAsia="IRNazanin"/>
          <w:color w:val="111111"/>
          <w:sz w:val="28"/>
          <w:sz w:val="28"/>
          <w:szCs w:val="28"/>
          <w:rtl w:val="true"/>
          <w:lang w:bidi="fa-IR"/>
        </w:rPr>
        <w:t>من از چيزى تعجب نكردم به اندازه‌اى كه از مؤمن در شگفت شدم چراكه اگر پيكرش در سراى دنيا به قيچى تكّه تكّه شود براى او 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مَلَكَ مَا بَيْنَ مَشَارِقِ الْأَرْضِ وَ مَغَارِبِهَا كَانَ خَيْراً لَه؛</w:t>
      </w:r>
    </w:p>
    <w:p>
      <w:pPr>
        <w:pStyle w:val="BookText"/>
        <w:rPr/>
      </w:pPr>
      <w:r>
        <w:rPr>
          <w:rFonts w:ascii="IRNazanin" w:hAnsi="IRNazanin" w:eastAsia="IRNazanin"/>
          <w:color w:val="111111"/>
          <w:sz w:val="28"/>
          <w:sz w:val="28"/>
          <w:szCs w:val="28"/>
          <w:rtl w:val="true"/>
          <w:lang w:bidi="fa-IR"/>
        </w:rPr>
        <w:t>و اگر مالك همه‌ي روى زمين از خاور تا باختر آن شود باز هم برايش 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مَا يَصْنَعُ اللَّهُ عَزَّوَجَلَّ بِهِ فَهُوَ خَيْرٌ لَه؛</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خداى عزّوجلّ با او كند برايش خير باشد</w:t>
      </w:r>
      <w:r>
        <w:rPr>
          <w:rFonts w:eastAsia="IRNazanin" w:cs="IRNazanin"/>
          <w:color w:val="111111"/>
          <w:sz w:val="28"/>
          <w:szCs w:val="28"/>
          <w:rtl w:val="true"/>
          <w:lang w:bidi="fa-IR"/>
        </w:rPr>
        <w:t>.</w:t>
      </w:r>
      <w:bookmarkStart w:id="26" w:name="pg2090_22714"/>
    </w:p>
    <w:p>
      <w:pPr>
        <w:pStyle w:val="Heading3"/>
        <w:numPr>
          <w:ilvl w:val="2"/>
          <w:numId w:val="1"/>
        </w:numPr>
        <w:rPr/>
      </w:pPr>
      <w:bookmarkStart w:id="27" w:name="__RefHeading___Toc4581032_3650668749"/>
      <w:bookmarkStart w:id="28" w:name="_Toc10"/>
      <w:bookmarkEnd w:id="26"/>
      <w:bookmarkEnd w:id="27"/>
      <w:r>
        <w:rPr>
          <w:rtl w:val="true"/>
        </w:rPr>
        <w:t>جريانِ آرامشِ ناشي از ياد خدا در مقياس خُرد و كلان</w:t>
      </w:r>
      <w:bookmarkEnd w:id="28"/>
    </w:p>
    <w:p>
      <w:pPr>
        <w:pStyle w:val="BookText"/>
        <w:rPr/>
      </w:pPr>
      <w:r>
        <w:rPr>
          <w:rFonts w:ascii="IRNazanin" w:hAnsi="IRNazanin" w:eastAsia="IRNazanin"/>
          <w:color w:val="111111"/>
          <w:sz w:val="28"/>
          <w:sz w:val="28"/>
          <w:szCs w:val="28"/>
          <w:rtl w:val="true"/>
          <w:lang w:bidi="fa-IR"/>
        </w:rPr>
        <w:t>اين آرامشِ ناشي از ياد خدا در مقياس خُرد و كلان نجات‌بخش و سعادت‌آفرين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فرد اگر امر خود را تفويض به پروردگار كند پيروز در همه‌ي ميدان‌ها مي‌باشد و اضطراب و پريشان احوالي نمي‌تواند بر او غالب شود، در مقياس كلان نيز اگر جامعه‌اي با ياد خدا به مرتبه‌ي سكون و آرامش برسد هيچ نيرويي نمي‌تواند آن جامعه را پريشان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ياد خدا همچون رشته‌ي محكمي، جمعيّت را به يكديگر پيوند داده و آنان را در مقابل تندبادهاي حوادث و كيدها و حمله‌هاي دشمنان، استوار و پر قدرت نگه مي‌دارد، بلكه مشكلات و سختي‌ها سكّوهاي جهش آن جامعه خواهد شد؛ خداوند متعال درباره‌ي مؤمنين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كه مردم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پيكارِ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 از آنان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بر ايمان آنان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كافى و بس است و او خوب كارسازى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نتيجه‌ي اين اعتماد و توكّلِ بر خداوند، پيروزي و نصرت است؛ زيرا خداوند بلافاصله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فَانْقَلَبُوا بِنِعْمَةٍ مِنَ اللهِ وَ فَضْلٍ لَمْ يَمْسَسْهُمْ سُوءٌ وَ اتَّبَعُوا رِضْوانَ اللهِ وَ اللهُ ذُو فَضْلٍ عَظِيمٍ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با نعمت و بخشش و فضل و احسانِ از جانب خداوند بازگشتند؛ هيچ‌گونه بدى به آنان نرسيد، و دنبال رضوان خدا رفتند، و خداوند داراى احسان بزرگ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آيه‌ي شريفه گرچه در رابطه با غزوه‌ي حمراء الأسد</w:t>
      </w:r>
      <w:r>
        <w:rPr>
          <w:rStyle w:val="FootnoteAnchor"/>
          <w:rtl w:val="true"/>
        </w:rPr>
        <w:footnoteReference w:id="28"/>
      </w:r>
      <w:r>
        <w:rPr>
          <w:rFonts w:ascii="Amiri" w:hAnsi="Amiri" w:eastAsia="Amiri" w:cs="Amiri"/>
          <w:color w:val="111111"/>
          <w:sz w:val="28"/>
          <w:sz w:val="28"/>
          <w:szCs w:val="28"/>
          <w:rtl w:val="true"/>
          <w:lang w:bidi="ar-SA"/>
        </w:rPr>
        <w:t>يا غير آن نازل شده است امّا</w:t>
      </w:r>
    </w:p>
    <w:p>
      <w:pPr>
        <w:pStyle w:val="BookText"/>
        <w:rPr/>
      </w:pPr>
      <w:r>
        <w:rPr>
          <w:rFonts w:ascii="IRNazanin" w:hAnsi="IRNazanin" w:eastAsia="IRNazanin"/>
          <w:color w:val="111111"/>
          <w:sz w:val="28"/>
          <w:sz w:val="28"/>
          <w:szCs w:val="28"/>
          <w:rtl w:val="true"/>
          <w:lang w:bidi="fa-IR"/>
        </w:rPr>
        <w:t>چنان‌كه از آيه‌ي قبلْ آشكار مي‌شود، ملاك و معيار آن مربوط به زمان و مكان خاصّي نيست و آيه‌ي شريفه اين حقيقت را بيان مي‌فرمايد كه جامعه‌ي مؤمنين با اعتماد بر خداوند در برابر توطئه‌هاي فراگير دشمنان، مقاوم و استوار است و هرچه بر حجم دشمنيِ دشمنان افزوده شود ايمان مؤمنينْ افزون و ريشه‌دارتر خواهد شد، در نتيجه خداوند متعال بيشتر آنان را ياري فرموده و فضل و رحمت زيادتري شامل حال آنان خواهد شد؛ چنان‌كه خداوند متعال در سوره‌ي مباركه‌ي آل‌عمران خطاب به مسلمانان در رابطه با غزوه‌ي بدر نيز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بَلى إِنْ تَصْبِرُوا وَ تَتَّقُوا وَ يَأْتُوكُمْ مِنْ فَوْرِهِمْ هذا يُمْدِدْكُمْ رَبُّكُمْ بِخَمْسَةِ آلافٍ مِنَ الْمَلائِكَةِ مُسَوِّمينَ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صبر كنيد و پرهيزگارى نماييد و با همين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بتازند،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با پنج هزار</w:t>
      </w:r>
    </w:p>
    <w:p>
      <w:pPr>
        <w:pStyle w:val="BookText"/>
        <w:rPr/>
      </w:pPr>
      <w:r>
        <w:rPr>
          <w:rFonts w:ascii="Amiri" w:hAnsi="Amiri" w:eastAsia="Amiri" w:cs="Amiri"/>
          <w:color w:val="111111"/>
          <w:sz w:val="28"/>
          <w:sz w:val="28"/>
          <w:szCs w:val="28"/>
          <w:rtl w:val="true"/>
          <w:lang w:bidi="ar-SA"/>
        </w:rPr>
        <w:t>فرشته‌ي نشان‌دار يارى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ما جَعَلَهُ اللهُ إِلَّا بُشْرى لَكُمْ وَ لِتَطْمَئِنَّ قُلُوبُكُمْ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وعده‌ي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مژده‌اى براى شما قرار نداد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 شادمان شويد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شما بدان آرامش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نيز گرچه خطاب به مسلمانان در رابطه با جنگ بدر مي‌باشد امّا اصل ملاك آن عام است و مي‌توان از آن استفاده كرد كه جنب و جوش دشمن، با صبر و تقوايِ در راه خدا شكست خواهد خورد و اضطراب و دلهره راهي به سوي تقواپيشگان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 w:name="pg2090_22724"/>
    </w:p>
    <w:p>
      <w:pPr>
        <w:pStyle w:val="Heading2"/>
        <w:numPr>
          <w:ilvl w:val="1"/>
          <w:numId w:val="1"/>
        </w:numPr>
        <w:rPr/>
      </w:pPr>
      <w:bookmarkStart w:id="30" w:name="__RefHeading___Toc4581034_3650668749"/>
      <w:bookmarkStart w:id="31" w:name="_Toc11"/>
      <w:bookmarkEnd w:id="29"/>
      <w:bookmarkEnd w:id="30"/>
      <w:r>
        <w:rPr>
          <w:rtl w:val="true"/>
        </w:rPr>
        <w:t>اضطراب و سختيِ غفلت از ياد خدا</w:t>
      </w:r>
      <w:bookmarkEnd w:id="31"/>
    </w:p>
    <w:p>
      <w:pPr>
        <w:pStyle w:val="Heading3"/>
        <w:numPr>
          <w:ilvl w:val="2"/>
          <w:numId w:val="1"/>
        </w:numPr>
        <w:rPr/>
      </w:pPr>
      <w:bookmarkStart w:id="32" w:name="__RefHeading___Toc4581036_3650668749"/>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همان‌طور كه آرامش و استقرار و پيروزي همراه ياد خداست، اضطراب و تنگي و شكست، نتيجه‌ي دوري از ياد خدا مي‌باشد؛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هركس از ياد من روي بگرداند، همانا زندگي تنگ و سختي خواهد داشت و در روز قيامت نابينا محشورش مي‌سازيم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انساني كه فقط محسوسات مادّيِ مقابلِ حسّش را بشناسد و نتواند به حقيقت هستي و جان جهان برسد جز تاريكي و تيرگي و بي‌هدفي،</w:t>
      </w:r>
    </w:p>
    <w:p>
      <w:pPr>
        <w:pStyle w:val="BookText"/>
        <w:rPr/>
      </w:pPr>
      <w:r>
        <w:rPr>
          <w:rFonts w:ascii="IRNazanin" w:hAnsi="IRNazanin" w:eastAsia="IRNazanin"/>
          <w:color w:val="111111"/>
          <w:sz w:val="28"/>
          <w:sz w:val="28"/>
          <w:szCs w:val="28"/>
          <w:rtl w:val="true"/>
          <w:lang w:bidi="fa-IR"/>
        </w:rPr>
        <w:t>چيز ديگري را بر اين جهان حاكم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اين جهان، مهره‌اي تنها و محكوم و مقهور مي‌بيند كه طوفان حوادث و پديده‌ها او را هر روز با قساوت به گوشه‌اي پرتاب مي‌كند و هيچ روزنه‌ي اطمينان‌آوري را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بيماري‌ها، حادثه‌ها، شكست‌ها و بن‌بست‌ها در هر لحظه براي خود و وابستگانش، و نبود راه فرارِ اطمينان‌بخش، ابر سنگيني از نااميدي و يأس و دل‌واپسي را پيوسته بر او چيره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بهترين شرايط، چنين انسان‌هايي پناه به خرافات مي‌آورند و جاي خداي حقيقي را با انواع بت‌هاي خودساخته پر مي‌كنند كه اين خود مشكلات جديدي را براي آنان پديد مي‌آورد و آنان را در شبكه‌اي پايان‌ناپذير از خُزَعْبلات فرساينده و نابودكننده‌ي تن و روان، گرفتار مي‌نمايد و تا آن‌جا انسانِ جاهل پيش مي‌رود كه سرِ كُرنش و نيايش در برابر سنگ، چوب، حيوان، ماه، ستاره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مي‌آورد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اتَّخَذُوا مِنْ دُونِ اللهِ آلِهَةً لَعَلَّهُمْ يُنْصَرُون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2"/>
      </w:r>
      <w:bookmarkStart w:id="34" w:name="pg2090_22728"/>
    </w:p>
    <w:p>
      <w:pPr>
        <w:pStyle w:val="BookText"/>
        <w:rPr/>
      </w:pPr>
      <w:bookmarkEnd w:id="34"/>
      <w:r>
        <w:rPr>
          <w:rFonts w:ascii="Amiri" w:hAnsi="Amiri" w:eastAsia="Amiri" w:cs="Amiri"/>
          <w:color w:val="111111"/>
          <w:sz w:val="28"/>
          <w:sz w:val="28"/>
          <w:szCs w:val="28"/>
          <w:rtl w:val="true"/>
          <w:lang w:bidi="ar-SA"/>
        </w:rPr>
        <w:t>و به جاى اللَّه خدايانى اختيار كردند بدان اميد كه ياري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چنين رؤياي بيهوده‌اي هرگز تعبير نخواهد شد، بلكه عكس آن رخ خواهد داد و اين انسان‌هاي گمراه هستند كه خود را فداي انواع بت‌هاي خودساخته كرده و هستيِ خود و ديگران را به خيالي واهي، تباه مي‌نمايند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يَسْتَطيعُونَ نَصْرَهُمْ وَ هُمْ لَهُمْ جُنْدٌ مُحْضَرُونَ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ياراى آن نيست كه به ياريشان برخيزند، ولى اينان همانند سپاهى به خدمتشان آماده‌اند</w:t>
      </w:r>
      <w:r>
        <w:rPr>
          <w:rFonts w:eastAsia="IRNazanin" w:cs="IRNazanin"/>
          <w:color w:val="111111"/>
          <w:sz w:val="28"/>
          <w:szCs w:val="28"/>
          <w:rtl w:val="true"/>
          <w:lang w:bidi="fa-IR"/>
        </w:rPr>
        <w:t>.</w:t>
      </w:r>
    </w:p>
    <w:p>
      <w:pPr>
        <w:pStyle w:val="Heading3"/>
        <w:numPr>
          <w:ilvl w:val="2"/>
          <w:numId w:val="1"/>
        </w:numPr>
        <w:rPr/>
      </w:pPr>
      <w:bookmarkStart w:id="35" w:name="__RefHeading___Toc4581038_3650668749"/>
      <w:bookmarkStart w:id="36" w:name="_Toc13"/>
      <w:bookmarkEnd w:id="35"/>
      <w:r>
        <w:rPr>
          <w:rtl w:val="true"/>
        </w:rPr>
        <w:t>اضطراب و سختيِ غفلت از ياد خدا در مقياسِ كلان</w:t>
      </w:r>
      <w:bookmarkEnd w:id="3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شرايط فوق را در مقياسِ خُرد ببينيم مي‌توان همين شرايط را در مقياس كلان نيز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جامعه‌اي كه دچار بيماري غفلت از خدا بشود بالاترين نيروي حفظ‌كننده و مهم‌ترين نيروي محرّك جامعه به سوي صَلاح و سَداد را از دست مي‌دهد و ديگر از درونِ مردم، آن</w:t>
      </w:r>
    </w:p>
    <w:p>
      <w:pPr>
        <w:pStyle w:val="BookText"/>
        <w:rPr/>
      </w:pPr>
      <w:r>
        <w:rPr>
          <w:rFonts w:ascii="IRNazanin" w:hAnsi="IRNazanin" w:eastAsia="IRNazanin"/>
          <w:color w:val="111111"/>
          <w:sz w:val="28"/>
          <w:sz w:val="28"/>
          <w:szCs w:val="28"/>
          <w:rtl w:val="true"/>
          <w:lang w:bidi="fa-IR"/>
        </w:rPr>
        <w:t>نيروي قدرت‌مندي كه آنان را وادار به رعايت حرمتِ جان و مال و آبروي افراد كند، وجود نخواهد داشت و تنها احساسات و قوانين قابل تخلّف و دور زدنْ با هزينه‌هايِ سنگينِ آن، محور كنترل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تقريباً آن‌چه كه خارج از محدوده‌ي قانون‌گذاري باشد هيچ ضامن قوي براي اجرا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فراموشي خدا چگونه مي‌توان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بد به ديگران نداشته باشيد، از ديگران غيبت نكنيد، مردم را گول نزنيد، در بخشش‌هاي خود بر مردم منّت نگذاريد، حِسادت نورزيد، تكبّر نكنيد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جامعه‌ي بدون ياد خدا چگونه مشكلات دفاع در مقابل دشمن را در جنگ‌ها و تاخت و تازها مي‌تواند به گونه‌ي مناسب تحمّل كند و چگونه مردمِ آن حاضر خواهند بود براي نگهداري صلح و امنيت، كاستي‌ها را تحمّل كرده و با متجاوزان بجنگند و كشته شوند و حتّي با عوارض بعد از جنگ و مشكلاتِ جانبازان و مجروحان، سازگاري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حتّي با چشم‌پوشي از آخرت بايد گفت</w:t>
      </w:r>
      <w:r>
        <w:rPr>
          <w:rFonts w:eastAsia="IRNazanin" w:cs="IRNazanin"/>
          <w:color w:val="111111"/>
          <w:sz w:val="28"/>
          <w:szCs w:val="28"/>
          <w:rtl w:val="true"/>
          <w:lang w:bidi="fa-IR"/>
        </w:rPr>
        <w:t>:</w:t>
      </w:r>
      <w:bookmarkStart w:id="37" w:name="pg2090_22733"/>
    </w:p>
    <w:p>
      <w:pPr>
        <w:pStyle w:val="BookText"/>
        <w:rPr/>
      </w:pPr>
      <w:bookmarkEnd w:id="3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فَوَيْلٌ لِلْقاسِيَةِ قُلُوبُهُمْ مِنْ ذِكْرِ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پس 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و تباهى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گروهى‌كه دل‌هايشان براى ياد خدا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خداست كه دل‌هاي سخت و طبع‌هاي سركش را رام و تسليم وظيفه مي‌كند، آرامش و همدلي و همكاري را براي مردم فراهم مي‌نمايد و جامعه را به آسايش و آرامش مي‌رساند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با همه‌اي چو بي مني بي‌همه‌اي</w:t>
      </w:r>
    </w:p>
    <w:p>
      <w:pPr>
        <w:pStyle w:val="BookText"/>
        <w:rPr/>
      </w:pPr>
      <w:r>
        <w:rPr>
          <w:rFonts w:ascii="IRNazanin" w:hAnsi="IRNazanin" w:eastAsia="IRNazanin"/>
          <w:color w:val="111111"/>
          <w:sz w:val="28"/>
          <w:sz w:val="28"/>
          <w:szCs w:val="28"/>
          <w:rtl w:val="true"/>
          <w:lang w:bidi="fa-IR"/>
        </w:rPr>
        <w:t>ور بي‌همه‌اي چو با مني با همه‌اي</w:t>
      </w:r>
    </w:p>
    <w:p>
      <w:pPr>
        <w:pStyle w:val="Heading3"/>
        <w:numPr>
          <w:ilvl w:val="2"/>
          <w:numId w:val="1"/>
        </w:numPr>
        <w:rPr/>
      </w:pPr>
      <w:bookmarkStart w:id="38" w:name="__RefHeading___Toc4581040_3650668749"/>
      <w:bookmarkStart w:id="39" w:name="_Toc14"/>
      <w:bookmarkEnd w:id="38"/>
      <w:r>
        <w:rPr>
          <w:rtl w:val="true"/>
        </w:rPr>
        <w:t>پي‌آمد غفلت از خدا، عدمِ توجّهِ به خدا در محاسبات و آثار آن</w:t>
      </w:r>
      <w:bookmarkEnd w:id="39"/>
    </w:p>
    <w:p>
      <w:pPr>
        <w:pStyle w:val="BookText"/>
        <w:rPr/>
      </w:pPr>
      <w:r>
        <w:rPr>
          <w:rFonts w:ascii="IRNazanin" w:hAnsi="IRNazanin" w:eastAsia="IRNazanin"/>
          <w:color w:val="111111"/>
          <w:sz w:val="28"/>
          <w:sz w:val="28"/>
          <w:szCs w:val="28"/>
          <w:rtl w:val="true"/>
          <w:lang w:bidi="fa-IR"/>
        </w:rPr>
        <w:t>كسي‌كه از ياد خدا غافل است قهراً خداوند در محاسبات او جايي ندارد و كسي‌كه خداوند عزّوجلّ در محاسباتِ او وارد نشود خوف از خدا نخواهد داشت و كسي‌كه خوفِ خدا ندارد، به طور طبيعي از هر چيزي 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يَخَفِ اللَّهَ أَخَافَهُ اللَّهُ مِنْ كُلِّ شَيْ‌ءٍ؛</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كسى‌كه از خداوند واهمه نداشته باشد</w:t>
      </w:r>
    </w:p>
    <w:p>
      <w:pPr>
        <w:pStyle w:val="BookText"/>
        <w:rPr/>
      </w:pPr>
      <w:r>
        <w:rPr>
          <w:rFonts w:ascii="IRNazanin" w:hAnsi="IRNazanin" w:eastAsia="IRNazanin"/>
          <w:color w:val="111111"/>
          <w:sz w:val="28"/>
          <w:sz w:val="28"/>
          <w:szCs w:val="28"/>
          <w:rtl w:val="true"/>
          <w:lang w:bidi="fa-IR"/>
        </w:rPr>
        <w:t>خداوند او را از هر چيزى خواهد ترسانيد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با خوفِ خدا انسان در دژِ اطمينان بخشي از همه‌ي ترس‌ها قرار مي‌گيرد و هيچ حادثه‌اي در جهان نمي‌تواند اساسِ آرامشِ او را ويران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سُبْحَانَهُ أَمَّنَهُ اللّهُ مِنْ كُلِّ شَيْ‌ءٍ؛</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خداوند سبحان واهمه داشته باشد، خداوند او را از هر چيزي ايمن مي‌گرداند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ذاكر، با يك خوفِ مقدّس، تمام دلهره‌ها و ترس‌هاي غير آن را از بين مي‌برد در حالي‌كه اين خوف نيز در درونِ خود، يك امنيت است و وسيله‌اي براي پرواز به سوي كمالِ بي‌پايان مي‌باشد</w:t>
      </w:r>
      <w:r>
        <w:rPr>
          <w:rFonts w:eastAsia="IRNazanin" w:cs="IRNazanin"/>
          <w:color w:val="111111"/>
          <w:sz w:val="28"/>
          <w:szCs w:val="28"/>
          <w:rtl w:val="true"/>
          <w:lang w:bidi="fa-IR"/>
        </w:rPr>
        <w:t>.</w:t>
      </w:r>
      <w:r>
        <w:rPr>
          <w:rStyle w:val="FootnoteAnchor"/>
          <w:rtl w:val="true"/>
        </w:rPr>
        <w:footnoteReference w:id="37"/>
      </w:r>
      <w:bookmarkStart w:id="40" w:name="pg2090_22737"/>
    </w:p>
    <w:p>
      <w:pPr>
        <w:pStyle w:val="Heading2"/>
        <w:numPr>
          <w:ilvl w:val="1"/>
          <w:numId w:val="1"/>
        </w:numPr>
        <w:rPr/>
      </w:pPr>
      <w:bookmarkStart w:id="41" w:name="__RefHeading___Toc4581042_3650668749"/>
      <w:bookmarkStart w:id="42" w:name="_Toc15"/>
      <w:bookmarkEnd w:id="40"/>
      <w:bookmarkEnd w:id="41"/>
      <w:r>
        <w:rPr>
          <w:rtl w:val="true"/>
        </w:rPr>
        <w:t>رابطه‌ي متقابل ياد خدا و دوري از تباهي</w:t>
      </w:r>
      <w:bookmarkEnd w:id="42"/>
    </w:p>
    <w:p>
      <w:pPr>
        <w:pStyle w:val="Heading3"/>
        <w:numPr>
          <w:ilvl w:val="2"/>
          <w:numId w:val="1"/>
        </w:numPr>
        <w:rPr/>
      </w:pPr>
      <w:bookmarkStart w:id="43" w:name="__RefHeading___Toc4581044_3650668749"/>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ياد خدا انسان‌ها را ياري مي‌كند تا از گرفتارشدن در دام شيطان و افتادن در ورطه‌ي گناه و فساد، رهايي يابند؛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همانا پرهيزكاران را هرگاه وسوسه‌اى از جانب شيطان برسد خداوند را ياد مي‌كنند، پس در اين‌هنگام ايشان بينايان مي‌باشند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كساني‌كه به واسطه‌ي تقوا ياد خدا براي آنان مَلَكه شده باشد به مجرّد نزديك‌شدن شيطان به آنان، خدا را ياد خواهند كرد و بيدار شده، از گناه دوري مي‌جويند؛ در روايت صحيحي ابو بصير</w:t>
      </w:r>
    </w:p>
    <w:p>
      <w:pPr>
        <w:pStyle w:val="BookText"/>
        <w:rPr/>
      </w:pPr>
      <w:r>
        <w:rPr>
          <w:rFonts w:ascii="IRNazanin" w:hAnsi="IRNazanin" w:eastAsia="IRNazanin"/>
          <w:color w:val="111111"/>
          <w:sz w:val="28"/>
          <w:sz w:val="28"/>
          <w:szCs w:val="28"/>
          <w:rtl w:val="true"/>
          <w:lang w:bidi="fa-IR"/>
        </w:rPr>
        <w:t xml:space="preserve">مي‌گويد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آيه‌ي فوق سؤال كردم،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الْعَبْدُ يَهُمُّ بِالذَّنْبِ ثُمَّ يَتَذَكَّرُ فَيُمْسِكُ فَذَلِكَ قَوْلُهُ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تَذَكَّرُوا فَإِذا هُمْ مُبْصِرُون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او بنده‌اي است كه قصد گناه كرده سپس متذكّر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ياد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 دوري مي‌كند، پس همين است معناي كلام الهي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ياد مي‌كنند، پس در اين‌هنگام ايشان بينايان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صحيح ديگر، ابو بصير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يَذْكُرُ اللَّهَ عِنْدَ كُلِّ مَعْصِيَةٍ يَهُمُّ بِهَا فَيَحُولُ بَيْنَهُ وَ بَيْنَ تِلْكَ الْمَعْصِيَة؛</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هنگام روي آوردن به گناه، خدا را ياد مي‌كند پس ذكر خدا ميان او و آن معصيت، حائل مى‌گردد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حتّي اگر فرد به واسطه‌ي عدم تقواي كافي در دام گناه گرفتار شود باز ياد خدا مي‌تواند او را نجات دهد و موجب استغفار و توبه‌ي او شود؛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كساني‌كه چون مرتكبِ كارى زشت شوند يا به خود ستمى كنند، خدا را ياد مى‌كنند و براى گناهان خويش آمرزش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هرچه بيشتر و راسخ‌تر و ژرف‌تر به ياد خدا باشد، بيشتر از گناه و فساد دور خواهد بود و متقابلاً اين دوري از گناه، ياد خدا را در انسان پايدارتر و استوارتر مي‌كند تا آن‌كه هيچ‌چيز نمي‌تواند او را از ياد خدا غافل كند؛ خداوند متعال درباره‌ي چنين افرادي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رِجالٌ لا تُلْهيهِمْ تِجارَةٌ وَ لا بَيْعٌ عَنْ ذِكْرِ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مردانى‌كه هيچ تجارت و خريد و فروشى آن‌ها را از ياد خدا باز نمي‌دارد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طرف ديگر كساني‌كه خود را گرفتار غفلت از خداوند كنند و به ياد خدا نباشند، شيطان بر آنان چيره شده و در نتيجه، آنان را بيشتر به وادي گناه و فسادِ مي‌كشاند؛ خداوند متعال</w:t>
      </w:r>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تُطِعْ مَنْ أَغْفَلْنا قَلْبَهُ عَنْ ذِكْرِنا وَ اتَّبَعَ هَواهُ وَ كانَ أَمْرُهُ فُرُطاً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از كسى‌كه قلب او را از ياد خودمان غافل كرده‌ايم و از هوا و هوس پيروى مى‌كند و كارش اسراف و تجاوز است، اطاعت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معلوم مي‌شود كسي‌كه غافل از ياد خدا باشد گرفتار هواهاي خود مي‌شود و شيوه‌ي او تجاوز از حقّ و زياده‌روي است و گاه، رسوخ اين غفلت در افراد به ميزاني است كه حتّي علي‌رغم بيدارباش‌هاي تكويني الهي، چنين افرادي هشيار نمي‌شوند و همچنان در خواب خرگوشيِ غفلت به سر مي‌برند؛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 وَ لا يَرَوْنَ أَنَّهُمْ يُفْتَنُونَ في كُلِّ عامٍ مَرَّةً أَوْ مَرَّتَيْنِ ثُمَّ لا يَتُوبُونَ وَ لا هُمْ يَذَّكَّرُون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نمى‌بينند كه در هر سال يك يا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پيدايش جنگ، بيماري يا حوادث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مى‌شوند؟ امّا نه توبه مى‌كنند و نه متذكّر مى‌گردند</w:t>
      </w:r>
      <w:r>
        <w:rPr>
          <w:rFonts w:eastAsia="IRNazanin" w:cs="IRNazanin"/>
          <w:color w:val="111111"/>
          <w:sz w:val="28"/>
          <w:szCs w:val="28"/>
          <w:rtl w:val="true"/>
          <w:lang w:bidi="fa-IR"/>
        </w:rPr>
        <w:t>.</w:t>
      </w:r>
      <w:bookmarkStart w:id="45" w:name="pg2090_22745"/>
    </w:p>
    <w:p>
      <w:pPr>
        <w:pStyle w:val="BookText"/>
        <w:rPr/>
      </w:pPr>
      <w:bookmarkEnd w:id="45"/>
      <w:r>
        <w:rPr>
          <w:rFonts w:ascii="IRNazanin" w:hAnsi="IRNazanin" w:eastAsia="IRNazanin"/>
          <w:color w:val="111111"/>
          <w:sz w:val="28"/>
          <w:sz w:val="28"/>
          <w:szCs w:val="28"/>
          <w:rtl w:val="true"/>
          <w:lang w:bidi="fa-IR"/>
        </w:rPr>
        <w:t>با اصرار بر گناه، توفيق ياد خدا به طور فزاينده از انسان سلب مي‌شود و هرچه بيشترْ فرد، غوطه‌ور در گناه شود كمتر به ياد خدا خواهد بود؛ بدين‌جهت فردِ مبتلا به گناه نه‌تنها با انجام گناه، خود را سزاوار عذاب الهي نموده است بلكه فراموش نمودن ياد خدا، راه را براي گناهِ بيشتر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درباره‌ي شراب و قمار و مانعيّت ارتكاب اين دو گناه از ياد خداوند، چنين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جز اين نيست كه شيطان مى‌خواهد ميان شما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و قمار، دشمنى و كينه بيافكند و شما را از ياد خدا بازدارد</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581046_3650668749"/>
      <w:bookmarkStart w:id="47" w:name="_Toc17"/>
      <w:bookmarkEnd w:id="46"/>
      <w:r>
        <w:rPr>
          <w:rtl w:val="true"/>
        </w:rPr>
        <w:t>تلاشِ شيطان براي غفلت از ياد خدا</w:t>
      </w:r>
      <w:bookmarkEnd w:id="4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اساساً تلاش شيطان آن است كه با غلبه بر انسان‌ها آنان را از ياد خدا غافل كند؛ خداوند درباره‌ي دوزخيان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اسْتَحْوَذَ عَلَيْهِمُ الشَّيْطانُ فَأَنْساهُمْ ذِكْرَ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شيطان بر آنان مسلّط شده و ياد خدا را از خاطر آن‌ها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براساس حكمت و قضا و قدر خود آن‌چنان عرصه را بر فراموش‌كنندگانِ ياد خدا باز مي‌گذارد كه شيطان، قرين آنان خواهد شد؛ خداوند عزّوجلّ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هركس از ياد خداى رحمان چشم بپوشد، براى او شيطانى مى‌گماريم كه همواره يار و قرين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تَصَدَّى بِالْإِثْمِ أَعْشَى عَنْ ذِكْرِ اللَّهِ تَعَالَى وَ مَنْ تَرَكَ الْأَخْذَ عَمَّنْ أَمَرَ اللَّهُ بِطَاعَتِهِ قَيَّضَ لَهُ شَيْطاناً فَهُوَ لَهُ قَرِين؛</w:t>
      </w:r>
      <w:r>
        <w:rPr>
          <w:rStyle w:val="FootnoteAnchor"/>
          <w:rtl w:val="true"/>
        </w:rPr>
        <w:footnoteReference w:id="4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كسي‌كه گناه‌كار باشد از ياد خداوند متعال،</w:t>
      </w:r>
    </w:p>
    <w:p>
      <w:pPr>
        <w:pStyle w:val="BookText"/>
        <w:rPr/>
      </w:pPr>
      <w:r>
        <w:rPr>
          <w:rFonts w:ascii="IRNazanin" w:hAnsi="IRNazanin" w:eastAsia="IRNazanin"/>
          <w:color w:val="111111"/>
          <w:sz w:val="28"/>
          <w:sz w:val="28"/>
          <w:szCs w:val="28"/>
          <w:rtl w:val="true"/>
          <w:lang w:bidi="fa-IR"/>
        </w:rPr>
        <w:t xml:space="preserve">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و كسي‌كه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كسي‌كه امر به اطاعت و پيرويش شده، اخذ نكند خداوند متعال براي او شيطاني مي‌گمارد كه همواره يار و قرين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 از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ذِكْرِي وَ ذِكْرِ الْآخِرَةِ نُقَيِّضْ لَهُ شَيْطاناً فَهُوَ لَهُ قَرِين؛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ياد من و آخرت روي‌گردان شود، براى او شيطانى مى‌گماريم كه همواره يار و قرين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كسي‌كه پيوسته همراهِ شيطان باشد، خودْ شيطان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وَ قَرِينِهِ؛</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بر دين دوست و همنشين خود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المَرْءِ لاتَسْألْ وَ سَلْ عَنْ قَرِينِه</w:t>
      </w:r>
    </w:p>
    <w:p>
      <w:pPr>
        <w:pStyle w:val="BookText"/>
        <w:rPr/>
      </w:pPr>
      <w:r>
        <w:rPr>
          <w:rFonts w:ascii="Amiri" w:hAnsi="Amiri" w:eastAsia="Amiri" w:cs="Amiri"/>
          <w:color w:val="111111"/>
          <w:sz w:val="28"/>
          <w:sz w:val="28"/>
          <w:szCs w:val="28"/>
          <w:rtl w:val="true"/>
          <w:lang w:bidi="ar-SA"/>
        </w:rPr>
        <w:t>إنَّ القَرِينَ بِالمُقارِنِ يَقْتَدِي</w:t>
      </w:r>
    </w:p>
    <w:p>
      <w:pPr>
        <w:pStyle w:val="BookText"/>
        <w:rPr/>
      </w:pPr>
      <w:r>
        <w:rPr>
          <w:rFonts w:ascii="IRNazanin" w:hAnsi="IRNazanin" w:eastAsia="IRNazanin"/>
          <w:color w:val="111111"/>
          <w:sz w:val="28"/>
          <w:sz w:val="28"/>
          <w:szCs w:val="28"/>
          <w:rtl w:val="true"/>
          <w:lang w:bidi="fa-IR"/>
        </w:rPr>
        <w:t>تو اوّل بگو با كيان زيستي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آن‌گه بگويم كه تو كيستي</w:t>
      </w:r>
      <w:bookmarkStart w:id="48" w:name="pg2090_22754"/>
    </w:p>
    <w:p>
      <w:pPr>
        <w:pStyle w:val="Heading2"/>
        <w:numPr>
          <w:ilvl w:val="1"/>
          <w:numId w:val="1"/>
        </w:numPr>
        <w:rPr/>
      </w:pPr>
      <w:bookmarkStart w:id="49" w:name="__RefHeading___Toc4581048_3650668749"/>
      <w:bookmarkStart w:id="50" w:name="_Toc18"/>
      <w:bookmarkEnd w:id="48"/>
      <w:bookmarkEnd w:id="49"/>
      <w:r>
        <w:rPr>
          <w:rtl w:val="true"/>
        </w:rPr>
        <w:t>ياد خدا و ياد انسان</w:t>
      </w:r>
      <w:bookmarkEnd w:id="50"/>
    </w:p>
    <w:p>
      <w:pPr>
        <w:pStyle w:val="BookText"/>
        <w:rPr/>
      </w:pPr>
      <w:r>
        <w:rPr>
          <w:rFonts w:ascii="Amiri" w:hAnsi="Amiri" w:eastAsia="Amiri" w:cs="Amiri"/>
          <w:color w:val="111111"/>
          <w:sz w:val="28"/>
          <w:sz w:val="28"/>
          <w:szCs w:val="28"/>
          <w:rtl w:val="true"/>
          <w:lang w:bidi="ar-SA"/>
        </w:rPr>
        <w:t>از شيرين‌ترين ثمراتي كه خداوند در رابطه با ياد خود نويد به اهل ايمان داده، تقابل به مثل در ياد خداست؛ خداوند متعال در قرآن‌كريم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فَاذْكُرُوني أَذْكُرْكُم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مرا ياد كنيد شما را ياد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آمده است كه خداوند متعال خطاب به عيسي بن مريم علي نبيّنا و آله و عليهما السلام فرمود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فِي نَفْسِكَ أَذْكُرْكَ فِي نَفْسِي وَ اذْكُرْنِي فِي مَلَئِكَ أَذْكُرْكَ فِي مَلَإٍ خَيْرٍ مِنْ مَلَإِ الْآدَمِيِّين؛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پيش خودت ياد كن تا تو را نزد خود ياد كنم، مرا در جمع خود ياد كن تا تو را در گروهى بهتر از گروه آدميان ياد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در يك سطح نازلي اين حقيقت را مجسّم كنيم فرض مي‌كنيم بزرگي، همه‌ي قدرت و شوكت و مال و عزّتْ دست اوست و ما مي‌خواهيم با ذكر و ياد او خود را به او نزديك كنيم ولي او توجّهي به ما نمي‌كند، در چنين موقعيّتي چقدر حسرت و خسران نصيب ما خواهد شد؟ يا اگر كسي محبوب و معشوقي داشته باشد كه پيوسته به ياد و فكر اوست، درباره‌ي او فكر مي‌كند، از او سخن مي‌گويد و آني از ياد او جدا نيست، ولي اين محبوب و معشوق التفاتي به او نداشته باشد چقدر بر آن عاشق بيچاره سخت مي‌گذرد، هرچند ياد محبوب براي او مطلوب و لذّت‌بخش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اگر توجّه كنيم كه زيباييِ بي‌نهايت، عزّت بي‌پايان، قدرت لايتناهي، علم بي‌منتها و همه‌ي خيرها و خوبي‌ها در ذات اقدس حقّ است و ياد او يعني ياد همه‌ي اين‌ها، و ياد ما نسبت به آن ذات حقّ، ملازم است با ياد او</w:t>
      </w:r>
    </w:p>
    <w:p>
      <w:pPr>
        <w:pStyle w:val="BookText"/>
        <w:rPr/>
      </w:pPr>
      <w:r>
        <w:rPr>
          <w:rFonts w:ascii="IRNazanin" w:hAnsi="IRNazanin" w:eastAsia="IRNazanin"/>
          <w:color w:val="111111"/>
          <w:sz w:val="28"/>
          <w:sz w:val="28"/>
          <w:szCs w:val="28"/>
          <w:rtl w:val="true"/>
          <w:lang w:bidi="fa-IR"/>
        </w:rPr>
        <w:t>نسبت به ما، در اين‌هنگام چه سرور و نشاطي ما را فرا مي‌گيرد و چه بَهجت و سعادتي شامل حال ما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مرتبه ما ياد خدا كنيم خدا هم به تناسب آن ياد، ما را ياد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به ربوبيّت ياد كنيم او ما را به بندگي ياد خواهد كرد؛ اگر او را به شكر ياد كنيم او هم ما را به شكر ياد خواهد كرد؛ اگر او را در مقام دعا ياد كنيم او هم ما را در مقام اجابت ياد خواهد كرد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انسان‌ها تلاش مي‌كنند خود را به گونه‌اي به مركز قدرت، علم، مال، جمال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كنند و چه‌بسا توفيقي حاصل نكنند، بنده مي‌تواند با ياد خدا به مركز همه‌ي قدرت‌ها و منبع همه‌ي علم‌ها و سرچشمه‌ي همه‌ي زيبايي‌ها نزديك شود و هميشه خود را در چنين محضري ببيند؛ در حديث صحيح آمده كه 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جَلِيسُ مَنْ ذَكَرَنِي؛</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همنشين كسي هستم كه مرا ياد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همنشينيِ زيباييِ مطلق، علم مطلق، قدرت مطلق و هر كمالي به طور اطلاق؛ وه كه اين چه مرتبه‌اي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بهجتي و چه سعادتي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به اين مرتبه مي‌رسد با چشمي خدايي عالَم را مي‌بيند، با گوشي خدايي مي‌شنود، با زباني الهي سخن مي‌گويد و با دستي خدايي تصرّف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اثرات اين مُجالست است چنان‌كه در حديث قدسيِ صحيح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سَمْعَهُ الَّذِي يَسْمَعُ بِه وَ بَصَرَهُ الَّذِي يُبْصِرُ بِهِ وَ لِسَانَهُ الَّذِي يَنْطِقُ بِهِ وَ يَدَهُ الَّتِي يَبْطِشُ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گوش او مى‌شوم كه با آن مى‌شنود و چشم او مى‌شوم كه با آن مى‌بيند، و زبان او مى‌شوم كه با آن سخن مى‌گويد، و دست او مى‌شوم كه با آن 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اگر كسي خدا را فراموش كرد، خدا هم او را فراموش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نَسُوا اللهَ فَنَسِيَهُم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را فراموش كردند خدا هم آن‌ها را</w:t>
      </w:r>
    </w:p>
    <w:p>
      <w:pPr>
        <w:pStyle w:val="BookText"/>
        <w:rPr/>
      </w:pPr>
      <w:r>
        <w:rPr>
          <w:rFonts w:ascii="IRNazanin" w:hAnsi="IRNazanin" w:eastAsia="IRNazanin"/>
          <w:color w:val="111111"/>
          <w:sz w:val="28"/>
          <w:sz w:val="28"/>
          <w:szCs w:val="28"/>
          <w:rtl w:val="true"/>
          <w:lang w:bidi="fa-IR"/>
        </w:rPr>
        <w:t>فراموش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 بر كساني‌كه از دفتر احسانِ پروردگار حذف شوند و مورد نسيان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ظلومِ جهول و كفور اگر به خود واگذار شود به هيچ‌وجه روي سعادت نخواهد ديد و هر لحظه در مسير غوايت و ضلالت بيشتر به پيش خواهد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إِخْوانُهُمْ يَمُدُّونَهُمْ في الغَيِّ ثُمَّ لا يُقْصِرُون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برادرانشان ايشان را به ضلالت مي‌كشند و از عمل خويش باز نمي‌ايستند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عاقبتِ آنان آتش برافروخته از غضبِ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نارُ الله الْمُوقَدَةُ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آتش برافروخته‌ي خدايي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الَّتىِ تَطَّلِعُ عَلىَ الْأَفْئدَةِ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إِنَّها عَلَيْهِم مُّؤْصَدَةٌ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فىِ عَمَدٍ مُّمَدَّدَةِ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آتشى كه از دل‌ها سرمى‌زند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اين آتش بر آن‌ها فروبسته شده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ستون‌هاى كشيده و طولانى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به لطف خود همه را از نسيانِ يادِ خود محفوظ بدارد و توفيق ذكر دائم را به همه عنايت فرمايد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 w:name="pg2090_22765"/>
    </w:p>
    <w:p>
      <w:pPr>
        <w:pStyle w:val="Heading2"/>
        <w:numPr>
          <w:ilvl w:val="1"/>
          <w:numId w:val="1"/>
        </w:numPr>
        <w:rPr/>
      </w:pPr>
      <w:bookmarkStart w:id="52" w:name="__RefHeading___Toc4581050_3650668749"/>
      <w:bookmarkStart w:id="53" w:name="_Toc19"/>
      <w:bookmarkEnd w:id="51"/>
      <w:bookmarkEnd w:id="52"/>
      <w:r>
        <w:rPr>
          <w:rtl w:val="true"/>
        </w:rPr>
        <w:t>خدا فراموشي و خود فراموشي</w:t>
      </w:r>
      <w:bookmarkEnd w:id="53"/>
    </w:p>
    <w:p>
      <w:pPr>
        <w:pStyle w:val="Heading3"/>
        <w:numPr>
          <w:ilvl w:val="2"/>
          <w:numId w:val="1"/>
        </w:numPr>
        <w:rPr/>
      </w:pPr>
      <w:bookmarkStart w:id="54" w:name="__RefHeading___Toc4581052_3650668749"/>
      <w:bookmarkStart w:id="55" w:name="_Toc20"/>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از هشدارهاي مهمّ قرآني، اين آيه‌ي شريفه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مانند كسانى مباشيد كه خدا را فراموش كردند پس خدا هم خودشان را از يادشان برد، آن‌ها همان نافرمان‌ها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كلام الهي استفاده مي‌شود نتيجه‌ي خدا فراموشي، خود فراموشي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خود فراموشي چيست؟ آيا مقصود آن است كه انسان با خدا فراموشي، بدنِ عنصريِ مادّيِ خود را فراموش مي‌كند و ديگر نمي‌فهمد كه زنده است،</w:t>
      </w:r>
      <w:bookmarkStart w:id="56" w:name="pg2090_22767"/>
    </w:p>
    <w:p>
      <w:pPr>
        <w:pStyle w:val="BookText"/>
        <w:rPr/>
      </w:pPr>
      <w:bookmarkEnd w:id="56"/>
      <w:r>
        <w:rPr>
          <w:rFonts w:ascii="IRNazanin" w:hAnsi="IRNazanin" w:eastAsia="IRNazanin"/>
          <w:color w:val="111111"/>
          <w:sz w:val="28"/>
          <w:sz w:val="28"/>
          <w:szCs w:val="28"/>
          <w:rtl w:val="true"/>
          <w:lang w:bidi="fa-IR"/>
        </w:rPr>
        <w:t xml:space="preserve">بدني دارد، نيازهايي دارد، خوشي و ناخوشي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مقصود چيز ديگري است؟ قطعاً مقصود از خود فراموشي، فراموش نمودن اين بدن مادّي و نيازها و خوشي‌ها و ناخوشي‌هاي آن نيست؛ زيرا واضح است كه با خدا فراموشي، انسان اين بدن و في‌الجمله خوشي‌ها و ناخوشي‌هاي آن را فراموش نمي‌كند؛ پس مقصود چيست؟</w:t>
      </w:r>
    </w:p>
    <w:p>
      <w:pPr>
        <w:pStyle w:val="Heading3"/>
        <w:numPr>
          <w:ilvl w:val="2"/>
          <w:numId w:val="1"/>
        </w:numPr>
        <w:rPr/>
      </w:pPr>
      <w:bookmarkStart w:id="57" w:name="__RefHeading___Toc4581054_3650668749"/>
      <w:bookmarkStart w:id="58" w:name="_Toc21"/>
      <w:bookmarkEnd w:id="57"/>
      <w:r>
        <w:rPr>
          <w:rtl w:val="true"/>
        </w:rPr>
        <w:t>مقصود از خودفراموشي</w:t>
      </w:r>
      <w:bookmarkEnd w:id="5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پاسخ اين پرسش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همان تمركز تمامِ توجّه به بدن مادّي و خوشي‌ها و ناخوشي‌هاي آن است؛ توجّه به پوسته و غفلت از مغز و لباب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گوهر گران‌بهايي را در اختيار داشته باشد ولي از آن به عنوان يك وسيله‌ي بازيِ كودكانه استفاده كند مي‌گويند اين فردْ فراموش كرده آن‌چه در اختيار دارد گوهر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تمام توجّه او به نازل‌ترين بخش هستيش مي‌باشد و جز پوسته‌اي از خود نمي‌بيند و گوهر گران‌بهاي ذات خود را فراموش كرده است چنين شخصي در حقيقت، خود را گم كرده و جوهره‌ي وجود خود را فراموش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انسانيّتِ</w:t>
      </w:r>
    </w:p>
    <w:p>
      <w:pPr>
        <w:pStyle w:val="BookText"/>
        <w:rPr/>
      </w:pPr>
      <w:r>
        <w:rPr>
          <w:rFonts w:ascii="IRNazanin" w:hAnsi="IRNazanin" w:eastAsia="IRNazanin"/>
          <w:color w:val="111111"/>
          <w:sz w:val="28"/>
          <w:sz w:val="28"/>
          <w:szCs w:val="28"/>
          <w:rtl w:val="true"/>
          <w:lang w:bidi="fa-IR"/>
        </w:rPr>
        <w:t>انسان كه به اين گوشت و پوست و استخوان و خور و خواب و شهوت نيست، بلكه حتّي به مادّه‌ي برتر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كه اوج مي‌گيرند انسان را در حدّ يك تفكّر مادّي و هنرهاي برتر مادّي مي‌شناسند، ولي حقيقت انسان فراتر از اين محدوده نيز مي‌باشد؛ زيرا حتّي اگر فكر و هنر مادّي را هم بپذيريم باز انسان همسايه‌ي عدم است و تاريخ انقضايي روشن دارد كه از آن گريزي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ذات انسان از سنخ عالَم ديگري است كه با ابديّت پيوند خورده و تا بي‌نهايت امتداد دارد و كسي‌كه اين امتداد را فراموش كند و دل به امتداد كوتاه اين جهانِ پر تلاطم ببندد، خود را فراموش كرده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كسي‌كه دل به اين جهان ببندد وخيم‌تر و تأسّف‌بارتر از وضعيّت تشنه‌اي است كه به نَمي به جاي اقيانوسي اكتفا كند؛ مگر مي‌شود نامحدود را با محدود ـ هرچه باشد ـ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بُعد غيرمتناهي انسان فقط در رابطه‌ي با ذات اقدس حقّ معنا پيدا مي‌كند كسي‌كه خدا را فراموش كند حقيقت خود را فراموش كرده است؛ چنان‌كه اگر انسان خود را باز يابد و به حقيقتِ</w:t>
      </w:r>
    </w:p>
    <w:p>
      <w:pPr>
        <w:pStyle w:val="BookText"/>
        <w:rPr/>
      </w:pPr>
      <w:r>
        <w:rPr>
          <w:rFonts w:ascii="IRNazanin" w:hAnsi="IRNazanin" w:eastAsia="IRNazanin"/>
          <w:color w:val="111111"/>
          <w:sz w:val="28"/>
          <w:sz w:val="28"/>
          <w:szCs w:val="28"/>
          <w:rtl w:val="true"/>
          <w:lang w:bidi="fa-IR"/>
        </w:rPr>
        <w:t>خود آگاه شود خداي خود را خواهد شناخت و به او متذكّر خواهد شد؛ بدين‌جهت خداوند متعال با توجّه‌دادنِ انسان‌ها به حقيقت نفس خودشان آنان را به ربوبيّتِ خود، آگاه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سَنُريهِمْ آياتِنا فِي الْآفاقِ وَ في أَنْفُسِهِمْ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به زودى نشانه‌هاى خود را به آنان در كرانه‌ها و در نفوس خودشان نشان خواهيم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آيه‌ي شريفه‌ي ديگري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في أَنْفُسِكُمْ أَ فَلا تُبْصِرُون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در وجود خودتان، پس آيا نمى‌بينيد؟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نَفْسَهُ فَقَدْ عَرَفَ رَبَّه؛</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هركس نفس خود را بشناسد پس همانا پروردگار خود را مي‌شناسد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أعْلَمُكُمْ بِنَفْسِهِ أعْلَمُكُمْ بِرَبِّه؛</w:t>
      </w:r>
      <w:r>
        <w:rPr>
          <w:rStyle w:val="FootnoteAnchor"/>
          <w:rtl w:val="true"/>
        </w:rPr>
        <w:footnoteReference w:id="6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عالِم‌ترين شما نسبت به نفس خود، عالِم‌ترين شما</w:t>
      </w:r>
    </w:p>
    <w:p>
      <w:pPr>
        <w:pStyle w:val="BookText"/>
        <w:rPr/>
      </w:pPr>
      <w:r>
        <w:rPr>
          <w:rFonts w:ascii="IRNazanin" w:hAnsi="IRNazanin" w:eastAsia="IRNazanin"/>
          <w:color w:val="111111"/>
          <w:sz w:val="28"/>
          <w:sz w:val="28"/>
          <w:szCs w:val="28"/>
          <w:rtl w:val="true"/>
          <w:lang w:bidi="fa-IR"/>
        </w:rPr>
        <w:t>نسبت به پروردگارش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بلكه در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عَجَزَ عَنْ مَعْرِفَةِ نَفْسِهِ فَهُوَ عَنْ مَعْرِفَةِ خَالِقِهِ أعْجَز؛</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هركس در شناختن خويشتن عاجز باشد، در شناختن آفريننده‌اش عاجزتر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نَفْسَهُ فَقَدِ انْتَهَى إِلَى غَايَةِ كُلِّ مَعْرِفَةٍ وَ عِلْمٍ؛</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هركس خود را بشناسد، به نتيجه و غايت هر شناخت و دانشى دست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رابطه‌اي متقابل از يك‌طرف بين آگاهي به نفس و آگاهي به خداوند و از طرف ديگر بين فراموشي نفس و فراموشي خداوند مي‌باشد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9" w:name="pg2090_22777"/>
    </w:p>
    <w:p>
      <w:pPr>
        <w:pStyle w:val="Heading2"/>
        <w:numPr>
          <w:ilvl w:val="1"/>
          <w:numId w:val="1"/>
        </w:numPr>
        <w:rPr/>
      </w:pPr>
      <w:bookmarkStart w:id="60" w:name="__RefHeading___Toc4581056_3650668749"/>
      <w:bookmarkStart w:id="61" w:name="_Toc22"/>
      <w:bookmarkEnd w:id="59"/>
      <w:bookmarkEnd w:id="60"/>
      <w:r>
        <w:rPr>
          <w:rtl w:val="true"/>
        </w:rPr>
        <w:t>لزوم كثرت و تداوم در ذكر</w:t>
      </w:r>
      <w:bookmarkEnd w:id="61"/>
    </w:p>
    <w:p>
      <w:pPr>
        <w:pStyle w:val="Heading3"/>
        <w:numPr>
          <w:ilvl w:val="2"/>
          <w:numId w:val="1"/>
        </w:numPr>
        <w:rPr/>
      </w:pPr>
      <w:bookmarkStart w:id="62" w:name="__RefHeading___Toc4581058_3650668749"/>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انسان با كيفيّتِ وجودي‌اي كه دارد همراه نسيان و فراموشي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 معمولي شناخته شده‌اي نيست كه هرچه به ذهن او منتقل شود براي هميشه در ذهنش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فراموشي در برخي امور براي انسان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توحيد مفضّل مطالب زيبايي درباره‌ي فراموشي آمده كه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النِّسْيَانُ لَمَا سَلَا أَحَدٌ عَنْ مُصِيبَةٍ وَ لَا انْقَضَتْ لَهُ حَسْرَةٌ؛</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فراموشي نبود هيچ‌كس از مصيبت، تسلّي پيدا نمي‌كرد و هرگز حسرتش پايان نمي‌يافت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آخِر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تَرَى كَيْفَ جُعِلَ فِي الْإِنْسَانِ الْحِفْظُ وَ النِّسْيَانُ وَ هُمَا مُخْتَلِفَانِ مُتَضَادَّانِ وَ جُعِلَ لَهُ فِي كُلٍّ مِنْهُمَا ضَرْبٌ مِنَ الْمَصْلَحَة؛</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آيا نمي‌بيني كه چگونه حافظه‌داشتن و فراموشى كه مخالف و متضادّ يكديگرند، در انسان به وديعت نهاده شده و در هر يك از آن‌ها مصلحتى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نسيان گرچه در برخي موارد نعمتي است حتّي برتر از نعمت ياد و تذكّر، امّا در بسياري از موارد بدبختي و تيره‌روزي براي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النِّسْيَانُ ظُلْمَةٌ وَ فَقْدٌ؛</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فراموشى، تاريكى و ناداري است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مشكلاتي كه گريبان‌گير افراد مبتلا به عارضه‌ي فراموشي مي‌شود براي ما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قيمت كالاهاي مورد نياز خود را فراموش كند، دوستان خود را نشناسد، راه‌هاي آمد و شد خود را به ياد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كه در چه رنجي به سر خواهد برد و</w:t>
      </w:r>
    </w:p>
    <w:p>
      <w:pPr>
        <w:pStyle w:val="BookText"/>
        <w:rPr/>
      </w:pPr>
      <w:r>
        <w:rPr>
          <w:rFonts w:ascii="IRNazanin" w:hAnsi="IRNazanin" w:eastAsia="IRNazanin"/>
          <w:color w:val="111111"/>
          <w:sz w:val="28"/>
          <w:sz w:val="28"/>
          <w:szCs w:val="28"/>
          <w:rtl w:val="true"/>
          <w:lang w:bidi="fa-IR"/>
        </w:rPr>
        <w:t>اساساً زندگاني مستقلِّ انسانيِ چنين فردي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فراموشي در اين امور، مربوط به امور مادّي فرد است؛ اگر اين فراموشي به امور معنوي نيز سرايت كند نظير همان بدبختي در بخش برتر انسان بر او چيره خواهد شد و از آن‌جايي‌كه ـ با تبيين‌هاي گذشته ـ توجّه به ذات اقدس حقّ و پروردگار متعال تنها راه بقا و رشد حقيقت انسانيّت مي‌باشد با فقدان چنين توجّهي ديگر انسان از انسانيّت بهره‌اي نخواهد 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فراموشي در اين عالَم، مرزي ندارد و نسبت به هر چيزي ممكن است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برابر حواسّ انسان است و چشم و گوش و ساير احساس‌هاي بيروني يا دروني، منشأ ادراكِ آن مي‌باشد به طور قهري تداوم ياد آن نيز با همين احساسات ـ مستقيماً يا از راه تداعيِ معاني ـ ممكن است، امّا امور معنوي كه انسان بايد به كمك تعقّل و انديشه به آن برسد و غيب از حواسّ مادّيِ انسان است بايد يادآوري از سنخ خود داشته باشد وگرنه شخص، تنها با برخورد به محرّك‌هاي حسّي به امور ماوراي حسّ نمي‌رسد، بلكه اين محرّك‌ها مي‌تواند مانعِ</w:t>
      </w:r>
    </w:p>
    <w:p>
      <w:pPr>
        <w:pStyle w:val="BookText"/>
        <w:rPr/>
      </w:pPr>
      <w:r>
        <w:rPr>
          <w:rFonts w:ascii="IRNazanin" w:hAnsi="IRNazanin" w:eastAsia="IRNazanin"/>
          <w:color w:val="111111"/>
          <w:sz w:val="28"/>
          <w:sz w:val="28"/>
          <w:szCs w:val="28"/>
          <w:rtl w:val="true"/>
          <w:lang w:bidi="fa-IR"/>
        </w:rPr>
        <w:t>دريافت‌هاي معنوي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راه اصلي انتقال به ماوراء و فهم حقايق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نياز انسان جهت ارتباط با ماوراء، بيش از آن است كه فرد با تشكيل مقدّمات و حركت فكري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پيوسته و ژرف با تمام وجود به بي‌نهايت مرتبط باشد و راه برقراري چنين ارتباطي، مصون بودن از فراموشي و عدم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مي‌تواند در اين‌جا همچون موارد ديگر ياري‌رسانِ انسان باشد، تعدّد و عميق‌بودن يادآوري است كه از راه تكرار بر زبان و توجّه با قلب و روان ميسّر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تكرار و توجّه، مزاحمت‌هاي محرّك‌هاي حسّي را نيز به حدّاقل رسانده يا كاملاً محو مي‌كند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امواج ذكر پيوسته‌تر و نافذتر باشد روحْ آمادگيِ دريافتِ فيوضات بيشتري خواهد داشت، تا آن‌كه به دلتاي هستيِ بي‌پايان مي‌رسد كه همه‌ي فيض‌ها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خداوند متعال از راه لطف خود فرمان به ذكر كثير داده است؛ در سوره‌ي مباركه‌ي احزاب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اى كسانى‌كه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بسيار ياد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سوره‌ي مباركه‌ي انفال و جمعه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اذْكُرُوا اللهَ كَثِيراً لَعَلَّكُمْ تُفْلِحُونَ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خدا را بسيار ياد كنيد، باشد كه رستگار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آيات متعدّدي خداوند متعال فراوانيِ ذكر خدا را از صفات مؤمنينِ صالح برشمرده است؛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الذَّاكِرِينَ اللهَ كَثِيراً وَ الذَّاكِرَاتِ أَعَدَّ اللهُ لَهُمْ مَغْفِرَةً وَ أَجْراً عَظِيماً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مردان و زناني كه بسيار به ياد خدا هستند، خداوند براى همه‌ي آنان مغفرت و پاداش عظيمى فراهم ساخته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توصيه‌هاي أكيد به خاطر آن است كه روح با تكرار ياد خدا هرچه بيشتر با خدا مأنوس شود؛ ايمان به خدا و احساسِ حضور ذات اقدسِ حقّ و احاطه‌ي علمي و قيّومي پروردگار را در</w:t>
      </w:r>
    </w:p>
    <w:p>
      <w:pPr>
        <w:pStyle w:val="BookText"/>
        <w:rPr/>
      </w:pPr>
      <w:r>
        <w:rPr>
          <w:rFonts w:ascii="Amiri" w:hAnsi="Amiri" w:eastAsia="Amiri" w:cs="Amiri"/>
          <w:color w:val="111111"/>
          <w:sz w:val="28"/>
          <w:sz w:val="28"/>
          <w:szCs w:val="28"/>
          <w:rtl w:val="true"/>
          <w:lang w:bidi="ar-SA"/>
        </w:rPr>
        <w:t>سراسر وجود و نيز هستيِ خود، بيابد و معناي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هُوَ مَعَكُمْ أَيْنَ مَا كُنْتُمْ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هر كجا باشيد او با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نَحْنُ أَقْرَبُ إِلَيْهِ مِنْ حَبْلِ الْوَرِيدِ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ما به او از رگ قلبش نزديك‌تريم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نَحْنُ أَقْرَبُ إِلَيْهِ مِنْكُمْ ولكِن لاَ تُبْصِرُونَ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ما از شما به او نزديك‌تريم ولى نمى‌بينيد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نظاير اين آيات را وجدان كند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واسطه‌ي غلبه‌ي حسّ در اين دنيا، اگر انسان به نيروي فهم و اراده، اين تكرارها را بر نگزيند امواج دريافت‌هاي حسّي، انسان را از دريافت‌هاي برتر معنوي محروم مي‌كند و كانال‌هاي وجود انسان از داده‌هاي بي‌ارزش يا ضدّ ارزش پر شده، جايي براي دريافت تحفه‌هاي قدسي باقي نمي‌ماند</w:t>
      </w:r>
      <w:r>
        <w:rPr>
          <w:rFonts w:eastAsia="IRNazanin" w:cs="IRNazanin"/>
          <w:color w:val="111111"/>
          <w:sz w:val="28"/>
          <w:szCs w:val="28"/>
          <w:rtl w:val="true"/>
          <w:lang w:bidi="fa-IR"/>
        </w:rPr>
        <w:t>.</w:t>
      </w:r>
      <w:bookmarkStart w:id="64" w:name="pg2090_22790"/>
    </w:p>
    <w:p>
      <w:pPr>
        <w:pStyle w:val="Heading3"/>
        <w:numPr>
          <w:ilvl w:val="2"/>
          <w:numId w:val="1"/>
        </w:numPr>
        <w:rPr/>
      </w:pPr>
      <w:bookmarkStart w:id="65" w:name="__RefHeading___Toc4581060_3650668749"/>
      <w:bookmarkStart w:id="66" w:name="_Toc24"/>
      <w:bookmarkEnd w:id="64"/>
      <w:bookmarkEnd w:id="65"/>
      <w:r>
        <w:rPr>
          <w:rtl w:val="true"/>
        </w:rPr>
        <w:t>اندك بودن ذكر به معناي خاصّ از صفات منافقين</w:t>
      </w:r>
      <w:bookmarkEnd w:id="66"/>
    </w:p>
    <w:p>
      <w:pPr>
        <w:pStyle w:val="BookText"/>
        <w:rPr/>
      </w:pPr>
      <w:r>
        <w:rPr>
          <w:rFonts w:ascii="Amiri" w:hAnsi="Amiri" w:eastAsia="Amiri" w:cs="Amiri"/>
          <w:color w:val="111111"/>
          <w:sz w:val="28"/>
          <w:sz w:val="28"/>
          <w:szCs w:val="28"/>
          <w:rtl w:val="true"/>
          <w:lang w:bidi="ar-SA"/>
        </w:rPr>
        <w:t>همان‌طور كه كثرت ذكر در قرآن‌كريم از صفات مؤمنانِ صالح شمرده شده، در مقابلْ اندك يادكردن خداوند، از صفات منافقين نام برده شده است؛ 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يُرَاءُونَ النَّاسَ وَ لاَ يَذْكُرُونَ اللهَ إِلاَّ قَلِيلاً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در برابر مردم ريا مي‌كنند و جز اندك خداي را ياد نمي‌كنند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روايتي در تفسير آيه‌ي مباركه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ذَكَرَ اللَّهَ عَزَّوَجَلَّ فِي السِّرِّ فَقَدْ ذَكَرَ اللَّهَ كَثِيراً إِنَّ الْمُنَافِقِينَ كَانُوا يَذْكُرُونَ اللَّهَ عَلَانِيَةً وَ لَا يَذْكُرُونَهُ فِي السِّرِّ فَقَالَ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يُراؤُنَ النّاسَ وَ لا يَذْكُرُونَ اللهَ إِلّا قَلِيلاً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كسى‌كه خداوند متعال را در نهانْ ياد كند ذكرش بسيار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خداوند متعال را به صورت آشكار، ذكر مى‌كردند و او را در نهانْ ياد نمي‌كردند پس</w:t>
      </w:r>
      <w:bookmarkStart w:id="67" w:name="pg2090_22792"/>
    </w:p>
    <w:p>
      <w:pPr>
        <w:pStyle w:val="BookText"/>
        <w:rPr/>
      </w:pPr>
      <w:bookmarkEnd w:id="67"/>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برابر مردم ريا مي‌كنند و جز اندكْ خداي را ياد نمي‌كنند</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581062_3650668749"/>
      <w:bookmarkStart w:id="69" w:name="_Toc25"/>
      <w:bookmarkEnd w:id="68"/>
      <w:r>
        <w:rPr>
          <w:rtl w:val="true"/>
        </w:rPr>
        <w:t>مراتبِ كثرت ذكر و كمترين مرتبه‌ي آن</w:t>
      </w:r>
      <w:bookmarkEnd w:id="69"/>
    </w:p>
    <w:p>
      <w:pPr>
        <w:pStyle w:val="BookText"/>
        <w:rPr/>
      </w:pPr>
      <w:r>
        <w:rPr>
          <w:rFonts w:ascii="IRNazanin" w:hAnsi="IRNazanin" w:eastAsia="IRNazanin"/>
          <w:color w:val="111111"/>
          <w:sz w:val="28"/>
          <w:sz w:val="28"/>
          <w:szCs w:val="28"/>
          <w:rtl w:val="true"/>
          <w:lang w:bidi="fa-IR"/>
        </w:rPr>
        <w:t>از آن‌جا كه كثرت، داراي مراتب است گاهي راويان در صدد پرسيدن پايين‌ترين مرتبه‌ي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قُربُ الإسناد در روايت معتبري آمده است كه راوي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أَدْنَى الذِّكْرِ الْكَثِيرِ؟؛</w:t>
      </w:r>
    </w:p>
    <w:p>
      <w:pPr>
        <w:pStyle w:val="BookText"/>
        <w:rPr/>
      </w:pPr>
      <w:r>
        <w:rPr>
          <w:rFonts w:ascii="IRNazanin" w:hAnsi="IRNazanin" w:eastAsia="IRNazanin"/>
          <w:color w:val="111111"/>
          <w:sz w:val="28"/>
          <w:sz w:val="28"/>
          <w:szCs w:val="28"/>
          <w:rtl w:val="true"/>
          <w:lang w:bidi="fa-IR"/>
        </w:rPr>
        <w:t>كمترين حدِّ ذكر كثير چيست؟</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التَّسْبِيحُ فِي دُبُرِ كُلِّ صَلَاةٍ ثَلَاثِينَ مَرَّة؛</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سي مرتبه تسبيح بعد از هر نمازي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تعداد بر مطلق تسبيح هرچند به گفتن سي مرتبه سبحان الله منطبق مي‌شود؛ گرچه در صحيحه‌ي ابي‌بصير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أَحَدُكُمْ إِذَا فَرَغَ مِنْ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وقتى از خواندن نماز، فراغت پيدا كرديد سى مرتبه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شريف التبيان آمده است كه در اخبار ما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فَقَدْ ذَكَرَ اللهَ كَثِيراً؛</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هركس سي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خدا را فراوان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صحيحه‌ي ابي‌بصير و نظائر آن با روايتي كه مطلق تسبيح را كافي مي‌دانست تنافي ندارد؛ زيرا هر كدام نظر به مرتبه‌اي از فضيلت دارد و نفيِ مرتبه‌ي ديگر نمي‌كند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در روايات متعدّد و صحيحْ آمده است كه تسبيح حضرت فاطمه‌ي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كثير است؛ از جمله روايت صحيح زرارة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تَسْبِيحُ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الذِّكْرِ الْكَثِيرِ الَّذِي قَالَ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اذْكُرُوا اللهَ ذِكْراً كَثِيراً</w:t>
      </w:r>
      <w:r>
        <w:rPr>
          <w:rFonts w:ascii="Amiri" w:hAnsi="Amiri" w:eastAsia="Amiri" w:cs="Amiri"/>
          <w:color w:val="111111"/>
          <w:sz w:val="28"/>
          <w:sz w:val="28"/>
          <w:szCs w:val="28"/>
          <w:lang w:bidi="ar-SA"/>
        </w:rPr>
        <w:t></w:t>
      </w:r>
      <w:r>
        <w:rPr>
          <w:rStyle w:val="FootnoteAnchor"/>
          <w:rtl w:val="true"/>
        </w:rPr>
        <w:footnoteReference w:id="81"/>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تسبيح فاطمه‌ي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كثيري است كه خداوند عزّوجلّ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را بسيار ياد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توجّه به آيات متعدّد كه دستور به ذكر كثير داده و اين روايت شريف كه ذكر حضرت فاطمه‌ي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 ذكر كثير دانسته است، معلوم مي‌شود تسبيح فاطمه‌ي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مستحبّ مي‌باشد و اختصاص به زمان يا مكان يا شرايط خاصّي ندارد؛ هرچند مي‌تواند در برخي شرايط داراي استحباب بيشتري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تبيين ذكر كثير به معناي مطلق آن، در بحث بعد خواهد آمد إن شاء الله</w:t>
      </w:r>
      <w:r>
        <w:rPr>
          <w:rFonts w:eastAsia="Amiri" w:cs="Amiri" w:ascii="Amiri" w:hAnsi="Amiri"/>
          <w:color w:val="111111"/>
          <w:sz w:val="28"/>
          <w:szCs w:val="28"/>
          <w:rtl w:val="true"/>
          <w:lang w:bidi="ar-SA"/>
        </w:rPr>
        <w:t>. </w:t>
      </w:r>
      <w:bookmarkStart w:id="70" w:name="pg2090_22798"/>
    </w:p>
    <w:p>
      <w:pPr>
        <w:pStyle w:val="Heading2"/>
        <w:numPr>
          <w:ilvl w:val="1"/>
          <w:numId w:val="1"/>
        </w:numPr>
        <w:rPr/>
      </w:pPr>
      <w:bookmarkStart w:id="71" w:name="__RefHeading___Toc4581064_3650668749"/>
      <w:bookmarkStart w:id="72" w:name="_Toc26"/>
      <w:bookmarkEnd w:id="70"/>
      <w:bookmarkEnd w:id="71"/>
      <w:r>
        <w:rPr>
          <w:rtl w:val="true"/>
        </w:rPr>
        <w:t xml:space="preserve">تبييني از امام صادق </w:t>
      </w:r>
      <w:r>
        <w:rPr>
          <w:rtl w:val="true"/>
        </w:rPr>
        <w:t xml:space="preserve">- </w:t>
      </w:r>
      <w:r>
        <w:rPr>
          <w:rtl w:val="true"/>
        </w:rPr>
        <w:t xml:space="preserve">عليه السلام </w:t>
      </w:r>
      <w:r>
        <w:rPr>
          <w:rtl w:val="true"/>
        </w:rPr>
        <w:t xml:space="preserve">- </w:t>
      </w:r>
      <w:r>
        <w:rPr>
          <w:rtl w:val="true"/>
        </w:rPr>
        <w:t>در كثرت ذكر و نمونه‌ي برتر آن</w:t>
      </w:r>
      <w:bookmarkEnd w:id="72"/>
    </w:p>
    <w:p>
      <w:pPr>
        <w:pStyle w:val="Heading3"/>
        <w:numPr>
          <w:ilvl w:val="2"/>
          <w:numId w:val="1"/>
        </w:numPr>
        <w:rPr/>
      </w:pPr>
      <w:bookmarkStart w:id="73" w:name="__RefHeading___Toc4581066_3650668749"/>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در كتاب شريف اصول كافي روايت زيبايي را در تبيين ذكر كثير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چنين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شَيْ‌ءٍ إِلَّا وَ لَهُ حَدٌّ يَنْتَهِي إِلَيْهِ إِلَّا الذِّكْرَ فَلَيْسَ لَهُ حَدٌّ يَنْتَهِي إِلَيْهِ؛</w:t>
      </w:r>
    </w:p>
    <w:p>
      <w:pPr>
        <w:pStyle w:val="BookText"/>
        <w:rPr/>
      </w:pPr>
      <w:r>
        <w:rPr>
          <w:rFonts w:ascii="IRNazanin" w:hAnsi="IRNazanin" w:eastAsia="IRNazanin"/>
          <w:color w:val="111111"/>
          <w:sz w:val="28"/>
          <w:sz w:val="28"/>
          <w:szCs w:val="28"/>
          <w:rtl w:val="true"/>
          <w:lang w:bidi="fa-IR"/>
        </w:rPr>
        <w:t>هر چيزي در عالم اندازه و قدري دارد كه پس از رسيدن به آن اندازه، پايان مي‌پذيرد مگر ذكر كه براي آن نقطه‌ي پاياني نيست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مثال مناسبِ با ذكر، بيان كرده و مرزهاي آن‌ها را توضيح مي‌دهند تا معلوم شود ذكر، مرز ندارد و هر چيز ديگر داراي مرز است؛ حضرت مي‌فرمايد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اللَّهُ عَزَّوَجَلَّ الْفَرَائِضَ فَمَنْ أَدَّاهُنَّ فَهُوَ حَدُّهُنَّ؛</w:t>
      </w:r>
    </w:p>
    <w:p>
      <w:pPr>
        <w:pStyle w:val="BookText"/>
        <w:rPr/>
      </w:pPr>
      <w:r>
        <w:rPr>
          <w:rFonts w:ascii="IRNazanin" w:hAnsi="IRNazanin" w:eastAsia="IRNazanin"/>
          <w:color w:val="111111"/>
          <w:sz w:val="28"/>
          <w:sz w:val="28"/>
          <w:szCs w:val="28"/>
          <w:rtl w:val="true"/>
          <w:lang w:bidi="fa-IR"/>
        </w:rPr>
        <w:t xml:space="preserve">خداوند عزّوجلّ نمازهاي واجب را تعيين فرموده است كه هركه آن‌ها را به جا آورد به نقطه‌ي پايان آن‌ها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حالت انتظاري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ركعت نماز صبح بايد ما بين الطّلوعين با طهارت و ساير شرايط انجام پذيرد كه هركه اين نماز را با خصوصيّات و شرايط آن به جا آورد وظيفه‌ي خود را انجام داده است و ديگر از او نسبت به آن مطالبه‌اي نمي‌شود بلكه برعكس، اگر فرد به عمد چيزي بر آن بيافزايد يا از آن بكاهد، نمازش باطل خواهد بود، و مثل نماز صبح است ساير نمازهاي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شَهْرَ رَمَضَانَ فَمَنْ صَامَهُ فَهُوَ حَدُّهُ؛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را كه هركس آن را روزه بدارد به مرز آن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حالت انتظاري موجود نيست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كسي مثلاً يك روز از ماه شوّال بر آن بيافزايد و روزه بگيرد، مرتكب حرام شده است و مستحقّ عقوبت است، بلكه اگر نيّت روزه‌ي قبل از طلوع فجر و يا بعد از ذهاب حمره‌ي مشرقيّه يا قصد امساك از غير مُفطِرات را داشته</w:t>
      </w:r>
    </w:p>
    <w:p>
      <w:pPr>
        <w:pStyle w:val="BookText"/>
        <w:rPr/>
      </w:pPr>
      <w:r>
        <w:rPr>
          <w:rFonts w:ascii="IRNazanin" w:hAnsi="IRNazanin" w:eastAsia="IRNazanin"/>
          <w:color w:val="111111"/>
          <w:sz w:val="28"/>
          <w:sz w:val="28"/>
          <w:szCs w:val="28"/>
          <w:rtl w:val="true"/>
          <w:lang w:bidi="fa-IR"/>
        </w:rPr>
        <w:t>باشد به عنوان آن‌كه در دين پسنديده است، كار حرامي را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الْحَجَّ فَمَنْ حَجَّ فَهُوَ حَدُّهُ؛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حج نيز حدودي دارد كه هركس طبق آن حدود حج را به جا آورد تمام مطلوب را آورده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افزون و كاستن از آن جايز نيست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مثل اين سه عبادت است عبادات ديگر اعمّ از واجب و مستحبّ كه وابسته به زمان، مكان و شرايطِ خاصّي است و در لحظه‌اي، مكاني و يا در شرايطي مطلوب نيست؛ حتّي قرائت قرآن كه به نوعي اطلاق ذكر نيز بر آن شده است في الجمله داراي محدوديّت‌هايي مي‌باشد؛ مثلاً بر جُنُب و حائض، قرائت آيات سجده حرام مي‌باشد؛ در روايت صحيح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الْحَائِضُ وَ الْجُنُبُ هَلْ يَقْرَءَانِ مِنَ الْقُرْآنِ شَيْئاً؟</w:t>
      </w:r>
    </w:p>
    <w:p>
      <w:pPr>
        <w:pStyle w:val="BookText"/>
        <w:rPr/>
      </w:pPr>
      <w:r>
        <w:rPr>
          <w:rFonts w:ascii="IRNazanin" w:hAnsi="IRNazanin" w:eastAsia="IRNazanin"/>
          <w:color w:val="111111"/>
          <w:sz w:val="28"/>
          <w:sz w:val="28"/>
          <w:szCs w:val="28"/>
          <w:rtl w:val="true"/>
          <w:lang w:bidi="fa-IR"/>
        </w:rPr>
        <w:t>آيا براي حائض و جُنُب، قرائت چيزي از قرآن جايز است؟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إِلَّا السَّجْدَةَ؛</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هرچه مي‌خواهند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در رابطه با ذكرْ اضافه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يَذْكُرَانِ اللَّهَ عَلَى كُلِّ حَالٍ؛</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ياد مي‌كنند خداوند را در هر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بعض روايات تا هفت مورد</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كراهت در بعض اين موارد، حمل بر قلّت ثواب نسبت به قرائت در غير آن حالات بلكه نسبت به بيشتر از هفت آيه مي‌شود و احتمال تقيّه نيز در برخي موارد داده شده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مواردِ كراهت قرائت قرآن شمرده شده است، ولي در جاي خود روشن شده است كه به واسطه‌ي ضعف سند روايت و با توجّه به برخي رواياتِ صحيحِ ديگر التزام به كراهت به معناي اصطلاحي در تمام آن هفت مورد مشكل است؛ ولي در روايت صحيح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يُرَخَّصْ فِي الْكَنِيفِ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يَحْمَدَ اللَّهَ أَوْ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در آبريزگاه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كه حمد خداوند را در بر داشته باشد يا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چيزى رخصت داده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روايات متعدّد كه بعض آن‌ها صحيح</w:t>
      </w:r>
      <w:r>
        <w:rPr>
          <w:rStyle w:val="FootnoteAnchor"/>
          <w:rtl w:val="true"/>
        </w:rPr>
        <w:footnoteReference w:id="87"/>
      </w:r>
      <w:r>
        <w:rPr>
          <w:rFonts w:ascii="IRNazanin" w:hAnsi="IRNazanin" w:eastAsia="IRNazanin"/>
          <w:color w:val="111111"/>
          <w:sz w:val="28"/>
          <w:sz w:val="28"/>
          <w:szCs w:val="28"/>
          <w:rtl w:val="true"/>
          <w:lang w:bidi="fa-IR"/>
        </w:rPr>
        <w:t>است گفته شده است در ركوع، قرائت قرآن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برخي روايات، قرائت در سجود نيز در كنار قرائت در ركوع، نفي شده است؛ از اميرالمؤمنين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قِرَاءَةَ فِي رُكُوعٍ وَ لَا سُجُودٍ؛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هيچ قرائت قرآني در ركوع و سجود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رسول 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 نَهَيْتُ عَنِ الْقِرَاءَةِ فِي الرُّكُوعِ وَ السُّجُود؛</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همانا من از قرائت قرآن در ركوع و سجود، نهي كرده‌ام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نهي شده‌ام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ادامه‌ي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الرُّكُوعُ فَعَظِّمُوا اللَّهَ فِيهِ؛</w:t>
      </w:r>
    </w:p>
    <w:p>
      <w:pPr>
        <w:pStyle w:val="BookText"/>
        <w:rPr/>
      </w:pPr>
      <w:r>
        <w:rPr>
          <w:rFonts w:ascii="IRNazanin" w:hAnsi="IRNazanin" w:eastAsia="IRNazanin"/>
          <w:color w:val="111111"/>
          <w:sz w:val="28"/>
          <w:sz w:val="28"/>
          <w:szCs w:val="28"/>
          <w:rtl w:val="true"/>
          <w:lang w:bidi="fa-IR"/>
        </w:rPr>
        <w:t>همانا ركوع پس در آن خداوند را به بزرگي ياد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السُّجُودُ فَأَكْثِرُوا فِيهِ الدُّعَاء؛</w:t>
      </w:r>
    </w:p>
    <w:p>
      <w:pPr>
        <w:pStyle w:val="BookText"/>
        <w:rPr/>
      </w:pPr>
      <w:r>
        <w:rPr>
          <w:rFonts w:ascii="IRNazanin" w:hAnsi="IRNazanin" w:eastAsia="IRNazanin"/>
          <w:color w:val="111111"/>
          <w:sz w:val="28"/>
          <w:sz w:val="28"/>
          <w:szCs w:val="28"/>
          <w:rtl w:val="true"/>
          <w:lang w:bidi="fa-IR"/>
        </w:rPr>
        <w:t>و همانا سجود پس در آن بسيار دعا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ادامه‌ي روايتِ سابق در رابطه با بي‌حدّ بودنِ ذكرْ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عَزَّوَجَلَّ لَمْ يَرْضَ مِنْهُ بِالْقَلِيلِ وَ لَمْ يَجْعَلْ لَهُ حَدّاً يَنْتَهِي إِلَيْهِ؛</w:t>
      </w:r>
    </w:p>
    <w:p>
      <w:pPr>
        <w:pStyle w:val="BookText"/>
        <w:rPr/>
      </w:pPr>
      <w:r>
        <w:rPr>
          <w:rFonts w:ascii="IRNazanin" w:hAnsi="IRNazanin" w:eastAsia="IRNazanin"/>
          <w:color w:val="111111"/>
          <w:sz w:val="28"/>
          <w:sz w:val="28"/>
          <w:szCs w:val="28"/>
          <w:rtl w:val="true"/>
          <w:lang w:bidi="fa-IR"/>
        </w:rPr>
        <w:t>همانا خداوند عزّوجلّ به كم از ذكر خشنود نيست و براي آن مرزي قرار نداده كه نقطه‌ي پايان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اين آيه را تلاوت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سَبِّحُوهُ بُكْرَةً وَ أَصِيلًا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بسيار ياد كنيد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صبح و شام او را تسبيح گوييد</w:t>
      </w:r>
      <w:r>
        <w:rPr>
          <w:rFonts w:eastAsia="IRNazanin" w:cs="IRNazanin"/>
          <w:color w:val="111111"/>
          <w:sz w:val="28"/>
          <w:szCs w:val="28"/>
          <w:rtl w:val="true"/>
          <w:lang w:bidi="fa-IR"/>
        </w:rPr>
        <w:t>.</w:t>
      </w:r>
      <w:bookmarkStart w:id="75" w:name="pg2090_22810"/>
    </w:p>
    <w:p>
      <w:pPr>
        <w:pStyle w:val="BookText"/>
        <w:rPr/>
      </w:pPr>
      <w:bookmarkEnd w:id="75"/>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يَجْعَلِ اللَّهُ عَزَّوَجَلَّ لَهُ حَدّاً يَنْتَهِي إِلَيْهِ؛</w:t>
      </w:r>
    </w:p>
    <w:p>
      <w:pPr>
        <w:pStyle w:val="BookText"/>
        <w:rPr/>
      </w:pPr>
      <w:r>
        <w:rPr>
          <w:rFonts w:ascii="IRNazanin" w:hAnsi="IRNazanin" w:eastAsia="IRNazanin"/>
          <w:color w:val="111111"/>
          <w:sz w:val="28"/>
          <w:sz w:val="28"/>
          <w:szCs w:val="28"/>
          <w:rtl w:val="true"/>
          <w:lang w:bidi="fa-IR"/>
        </w:rPr>
        <w:t>خداوند عزّوجلّ براي آن حدّي قرار نداده كه ذكر بدان حدّ، پايان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معناست كه در هر زمان و هر مكان و در هر شرايطي ياد خداوند متعال، مطلوب است؛ در روز و شب، منزل و خارج منزل، غم و شادي، ثروت و فقر، تنهايي و جمع، وقت‌هاي خاصِّ عبادت و وقت‌هاي ديگر و تمام حالات و شرايط</w:t>
      </w:r>
      <w:r>
        <w:rPr>
          <w:rFonts w:eastAsia="IRNazanin" w:cs="IRNazanin"/>
          <w:color w:val="111111"/>
          <w:sz w:val="28"/>
          <w:szCs w:val="28"/>
          <w:rtl w:val="true"/>
          <w:lang w:bidi="fa-IR"/>
        </w:rPr>
        <w:t>.</w:t>
      </w:r>
    </w:p>
    <w:p>
      <w:pPr>
        <w:pStyle w:val="Heading3"/>
        <w:numPr>
          <w:ilvl w:val="2"/>
          <w:numId w:val="1"/>
        </w:numPr>
        <w:rPr/>
      </w:pPr>
      <w:bookmarkStart w:id="76" w:name="__RefHeading___Toc4581068_3650668749"/>
      <w:bookmarkStart w:id="77" w:name="_Toc28"/>
      <w:bookmarkEnd w:id="76"/>
      <w:r>
        <w:rPr>
          <w:rtl w:val="true"/>
        </w:rPr>
        <w:t>ارائه‌ي نمونه‌ي تامّ در ذكر كثير</w:t>
      </w:r>
      <w:bookmarkEnd w:id="77"/>
    </w:p>
    <w:p>
      <w:pPr>
        <w:pStyle w:val="BookText"/>
        <w:rPr/>
      </w:pPr>
      <w:r>
        <w:rPr>
          <w:rFonts w:ascii="IRNazanin" w:hAnsi="IRNazanin" w:eastAsia="IRNazanin"/>
          <w:color w:val="111111"/>
          <w:sz w:val="28"/>
          <w:sz w:val="28"/>
          <w:szCs w:val="28"/>
          <w:rtl w:val="true"/>
          <w:lang w:bidi="fa-IR"/>
        </w:rPr>
        <w:t xml:space="preserve">آن‌گاه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نمونه‌اي تامّ از دوام و كثرت ذكر را ارائه مي‌دهند و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الذِّكْرِ؛</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فراوان پدر را در ضمن چهار فراز به طور جزئي‌تر بيان مي‌فرمايد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كُنْتُ أَمْشِي مَعَهُ وَ إِنَّهُ لَيَذْكُرُ اللَّهَ؛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او راه مى‌رفتم در حالي‌كه او خدا را ذكر مى‌كرد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آكُلُ مَعَهُ الطَّعَامَ وَ إِنَّهُ لَيَذْكُرُ اللَّهَ؛</w:t>
      </w:r>
    </w:p>
    <w:p>
      <w:pPr>
        <w:pStyle w:val="BookText"/>
        <w:rPr/>
      </w:pPr>
      <w:r>
        <w:rPr>
          <w:rFonts w:ascii="Amiri" w:hAnsi="Amiri" w:eastAsia="Amiri" w:cs="Amiri"/>
          <w:color w:val="111111"/>
          <w:sz w:val="28"/>
          <w:sz w:val="28"/>
          <w:szCs w:val="28"/>
          <w:rtl w:val="true"/>
          <w:lang w:bidi="ar-SA"/>
        </w:rPr>
        <w:t>با او غذا مى‌خوردم در حالي‌كه او ذكر خدا را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يُحَدِّثُ الْقَوْمَ وَ مَا يَشْغَلُهُ ذَلِكَ عَنْ ذِكْرِ اللَّهِ وَ كُنْتُ أَرَى لِسَانَهُ لَازِقاً بِحَنَكِهِ يَقُولُ لَا إِلَهَ إِلَّا اللَّهُ؛</w:t>
      </w:r>
    </w:p>
    <w:p>
      <w:pPr>
        <w:pStyle w:val="BookText"/>
        <w:rPr/>
      </w:pPr>
      <w:r>
        <w:rPr>
          <w:rFonts w:ascii="IRNazanin" w:hAnsi="IRNazanin" w:eastAsia="IRNazanin"/>
          <w:color w:val="111111"/>
          <w:sz w:val="28"/>
          <w:sz w:val="28"/>
          <w:szCs w:val="28"/>
          <w:rtl w:val="true"/>
          <w:lang w:bidi="fa-IR"/>
        </w:rPr>
        <w:t>و با مردم سخن مى‌گفت، و اين سخن‌گفتن، او را از ياد خدا باز نمي‌داشت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مي‌ديدم كه زبان مبارك حضرت به كامش چسبيده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يَجْمَعُنَا فَيَأْمُرُنَا بِالذِّكْرِ حَتَّى تَطْلُعَ الشَّمْسُ وَ يَأْمُرُ بِالْقِرَاءَةِ مَنْ كَانَ يَقْرَأُ مِنَّا وَ مَنْ كَانَ لَا يَقْرَأُ مِنَّا أَمَرَهُ بِالذِّكْر؛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را جمع مى‌كرد و دستور مى‌داد تا طلوع آفتاب، ذكر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يك از ما كه توانايى قرائت قرآن را داشت دستور مى‌داد كه قرآن تلاوت كند و به هركس كه اين توانايى را نداشت دستور مى‌داد كه ذكر بگويد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روايت شريف به خوبي روشن مي‌شود كه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مواظبت بر ذكر زباني داشته‌اند و اين دلالت دارد بر نقش پر اهمّيت ذكر زباني علاوه بر ذكر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را درباره‌ي بركت و ثمرات قرائت قرآن و ذكر، بيان كرده و بعد از آن روايت جالبي را درباره‌ي ذكر از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مي‌فرمايند؛ سخنان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ادامه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خانه‌اى كه در آن قرآن قرائت مى‌شود و خدا ياد مى‌گردد بركتش زياد است، ملائكه در آن‌جا حاضر مى‌شوند و شياطين آن‌جا را ترك مى‌نمايند، چنين خانه‌اى براى اهل آسمان، نور مى‌دهد هم‌چنان كه ستارگانْ براى اهل زمين نور مى‌رسانند و خانه‌اى كه در آن قرآن قرائت نمى‌گردد و خدا ياد نمى‌شود بركتش كم است، ملائكه آن‌جا را ترك كرده، شياطين حاضر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روايتي را كه از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مي‌كنند بدين‌گونه است كه ابتدا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زيبا و دلنشين خود پنج پرسش شورانگيز و عطش‌آفرين را به مخاطب القا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أُخْبِرُكُمْ بِخَيْرِ أَعْمَالِكُمْ؟؛</w:t>
      </w:r>
    </w:p>
    <w:p>
      <w:pPr>
        <w:pStyle w:val="BookText"/>
        <w:rPr/>
      </w:pPr>
      <w:r>
        <w:rPr>
          <w:rFonts w:ascii="Amiri" w:hAnsi="Amiri" w:eastAsia="Amiri" w:cs="Amiri"/>
          <w:color w:val="111111"/>
          <w:sz w:val="28"/>
          <w:sz w:val="28"/>
          <w:szCs w:val="28"/>
          <w:rtl w:val="true"/>
          <w:lang w:bidi="ar-SA"/>
        </w:rPr>
        <w:t>آيا خبر ندهم شما را به بهترين اعمالتان؟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أَرْفَعِهَا فِي دَرَجَاتِكُمْ؛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بالا برنده‌ترين عمل براي شما در درجاتتان؟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أَزْكَاهَا عِنْدَ مَلِيكِكُمْ؛</w:t>
      </w:r>
    </w:p>
    <w:p>
      <w:pPr>
        <w:pStyle w:val="BookText"/>
        <w:rPr/>
      </w:pPr>
      <w:r>
        <w:rPr>
          <w:rFonts w:ascii="IRNazanin" w:hAnsi="IRNazanin" w:eastAsia="IRNazanin"/>
          <w:color w:val="111111"/>
          <w:sz w:val="28"/>
          <w:sz w:val="28"/>
          <w:szCs w:val="28"/>
          <w:rtl w:val="true"/>
          <w:lang w:bidi="fa-IR"/>
        </w:rPr>
        <w:t xml:space="preserve">و پاكيزه‌ترين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و مالك شما؟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خَيْرٍ لَكُمْ مِنَ الدِّينَارِ وَ الدِّرْهَمِ؛</w:t>
      </w:r>
    </w:p>
    <w:p>
      <w:pPr>
        <w:pStyle w:val="BookText"/>
        <w:rPr/>
      </w:pPr>
      <w:r>
        <w:rPr>
          <w:rFonts w:ascii="Amiri" w:hAnsi="Amiri" w:eastAsia="Amiri" w:cs="Amiri"/>
          <w:color w:val="111111"/>
          <w:sz w:val="28"/>
          <w:sz w:val="28"/>
          <w:szCs w:val="28"/>
          <w:rtl w:val="true"/>
          <w:lang w:bidi="ar-SA"/>
        </w:rPr>
        <w:t>و بهتر براي شما از دينار و درهم؟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خَيْرٍ لَكُمْ مِنْ أَنْ تَلْقَوْا عَدُوَّكُمْ فَتَقْتُلُوهُمْ وَ يَقْتُلُوكُمْ؛</w:t>
      </w:r>
    </w:p>
    <w:p>
      <w:pPr>
        <w:pStyle w:val="BookText"/>
        <w:rPr/>
      </w:pPr>
      <w:r>
        <w:rPr>
          <w:rFonts w:ascii="Amiri" w:hAnsi="Amiri" w:eastAsia="Amiri" w:cs="Amiri"/>
          <w:color w:val="111111"/>
          <w:sz w:val="28"/>
          <w:sz w:val="28"/>
          <w:szCs w:val="28"/>
          <w:rtl w:val="true"/>
          <w:lang w:bidi="ar-SA"/>
        </w:rPr>
        <w:t xml:space="preserve">و بهتر براي شما از اين‌كه با دشمنتان برخورد كنيد و بكشيد و كشته شويد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عملي كه بهتر از جهاد در راه خداوند متعال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اين‌هنگام كه مخاطبانْ در اوجِ انتظار و اشتياق به سر مي‌برند و آن را با گفتنِ بَلَي ابراز مي‌دارند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زلال وحي و رسالت، جانِ تشنه‌ي آنان سيراب مي‌شود و حقيقتي كه به اندازه‌ي همه‌ي عالَمْ عظمت دارد، در سخني كوتاه تجلّي مي‌يابد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78" w:name="pg2090_22818"/>
    </w:p>
    <w:p>
      <w:pPr>
        <w:pStyle w:val="BookText"/>
        <w:rPr/>
      </w:pPr>
      <w:bookmarkEnd w:id="78"/>
      <w:r>
        <w:rPr>
          <w:rFonts w:ascii="Amiri" w:hAnsi="Amiri" w:eastAsia="Amiri" w:cs="Amiri"/>
          <w:color w:val="111111"/>
          <w:sz w:val="28"/>
          <w:sz w:val="28"/>
          <w:szCs w:val="28"/>
          <w:rtl w:val="true"/>
          <w:lang w:bidi="ar-SA"/>
        </w:rPr>
        <w:t>ذِكْرُ اللَّهِ عَزَّوَجَلَّ كَثِيراً؛</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ياد خداوند عزّوجلّْ فراوان نمودن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سخنان ديگري را از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يكي از آن‌ها را در اين‌جا ذكر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لِسَاناً ذَاكِراً فَقَدْ أُعْطِيَ خَيْرَ الدُّنْيَا وَ الْآخِرَة؛</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هركس كه زباني ذاكر عطا شده، همانا خير دنيا و آخرت داده شده است</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4581070_3650668749"/>
      <w:bookmarkStart w:id="80" w:name="_Toc29"/>
      <w:bookmarkEnd w:id="79"/>
      <w:r>
        <w:rPr>
          <w:rtl w:val="true"/>
        </w:rPr>
        <w:t>يك تذكّر و هشدار</w:t>
      </w:r>
      <w:bookmarkEnd w:id="80"/>
    </w:p>
    <w:p>
      <w:pPr>
        <w:pStyle w:val="BookText"/>
        <w:rPr/>
      </w:pPr>
      <w:r>
        <w:rPr>
          <w:rFonts w:ascii="IRNazanin" w:hAnsi="IRNazanin" w:eastAsia="IRNazanin"/>
          <w:color w:val="111111"/>
          <w:sz w:val="28"/>
          <w:sz w:val="28"/>
          <w:szCs w:val="28"/>
          <w:rtl w:val="true"/>
          <w:lang w:bidi="fa-IR"/>
        </w:rPr>
        <w:t xml:space="preserve">از نكته‌هاي مايه‌ي عبرتْ آن است كه بعض اهل خلاف كه در اين‌گونه مسائلْ مطالبي را نگاشته‌اند به اين روايت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نموده و از آن استفاده كرده‌اند امّا از تبرّك جستن به نام مبارك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لوامع البيّنات</w:t>
      </w:r>
      <w:r>
        <w:rPr>
          <w:rStyle w:val="FootnoteAnchor"/>
          <w:rtl w:val="true"/>
        </w:rPr>
        <w:footnoteReference w:id="93"/>
      </w:r>
      <w:r>
        <w:rPr>
          <w:rFonts w:ascii="IRNazanin" w:hAnsi="IRNazanin" w:eastAsia="IRNazanin"/>
          <w:color w:val="111111"/>
          <w:sz w:val="28"/>
          <w:sz w:val="28"/>
          <w:szCs w:val="28"/>
          <w:rtl w:val="true"/>
          <w:lang w:bidi="fa-IR"/>
        </w:rPr>
        <w:t>از غزّالي چنين آمده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يفرض علي</w:t>
      </w:r>
    </w:p>
    <w:p>
      <w:pPr>
        <w:pStyle w:val="BookText"/>
        <w:rPr/>
      </w:pPr>
      <w:r>
        <w:rPr>
          <w:rFonts w:ascii="Amiri" w:hAnsi="Amiri" w:eastAsia="Amiri" w:cs="Amiri"/>
          <w:color w:val="111111"/>
          <w:sz w:val="28"/>
          <w:sz w:val="28"/>
          <w:szCs w:val="28"/>
          <w:rtl w:val="true"/>
          <w:lang w:bidi="ar-SA"/>
        </w:rPr>
        <w:t>احد من عباده فريضة الا جعل الله له حدّاً معلوماً تنتهي اليه و عذّر اهلها في سائر الاحوال الا الذكر فانّه لم يجعل له حداً معلوماً ينتهي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از محقّقين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هيچ‌يك از بندگانش فريضه‌اي را واجب نكرده مگر آن كه براي آن حدّي را كه بدان حدّ پايان مي‌يابد قرار داده است و موظّفين به آن فريضه را در ساير احوال معذور داشته است مگر ذكر كه همانا براي آن محدوده‌ي معلومي كه بدان ختم شود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ملاحظه مي‌كنيد بسيار واضح است كه مطلب بلكه عبارت فوق، وام گرفته از حديث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خصلت‌هاي آنان اجازه‌ي تصريح به نام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نتيجه‌ي همين‌گونه خصلت‌هاست كه نكته‌ي منقول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حمدكنندگان خداوند كه موردِ دعاي تمام گويندگانِ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بدونِ اسناد به گوينده‌ي آن آورده مي‌شود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در بلاغات النساء،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زَينَبُ بِنْتُ عَلِيٍّ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يَكُونَ الخَلْقُ شُفَعاءَهُ إلَى اللهِ فَلْيَحْمَدْهُ، أ لَمْ تَسْمَعْ إلَى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زينب 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مي‌خواهد كه خلائق، شفيعان او در نزد خداوند باشند پس حمد كند خداوند را؛ آيا گوش فرا نداده‌اي به گفته‌ي ايشان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يا سخنِ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شقيق بلخي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توبه‌ي بشر حافي</w:t>
      </w:r>
      <w:r>
        <w:rPr>
          <w:rStyle w:val="FootnoteAnchor"/>
          <w:rtl w:val="true"/>
        </w:rPr>
        <w:footnoteReference w:id="95"/>
      </w:r>
      <w:r>
        <w:rPr>
          <w:rFonts w:ascii="IRNazanin" w:hAnsi="IRNazanin" w:eastAsia="IRNazanin"/>
          <w:color w:val="111111"/>
          <w:sz w:val="28"/>
          <w:sz w:val="28"/>
          <w:szCs w:val="28"/>
          <w:rtl w:val="true"/>
          <w:lang w:bidi="fa-IR"/>
        </w:rPr>
        <w:t xml:space="preserve">به بركت 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نسبت داده مي‌شود و دست‌كم به عنوان احتمال به جز در موارد استثنايي، نامي از ائمّه‌ي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عِدلِ قرآن و وارثان علم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آورده نمي‌شود، در حالي‌كه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أَحْلَى أَسْمَاءَكُم؛</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نام‌هاي شما چه شيرين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درست است كه ما بدون هيچ مُلزِمي تلاش كنيم معارف حقّه‌ي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چاشنيِ سخن كساني بياراييم كه اعتقادي به</w:t>
      </w:r>
    </w:p>
    <w:p>
      <w:pPr>
        <w:pStyle w:val="BookText"/>
        <w:rPr/>
      </w:pPr>
      <w:r>
        <w:rPr>
          <w:rFonts w:ascii="Amiri" w:hAnsi="Amiri" w:eastAsia="Amiri" w:cs="Amiri"/>
          <w:color w:val="111111"/>
          <w:sz w:val="28"/>
          <w:sz w:val="28"/>
          <w:szCs w:val="28"/>
          <w:rtl w:val="true"/>
          <w:lang w:bidi="ar-SA"/>
        </w:rPr>
        <w:t>امامت و عصمت آنان نداشته و جز در موارد معدود، نامي از امامان اهل‌بيت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نياورده‌اند بلكه ده‌ها برابر از دشمنان آنان به احترام نام برده و تجليل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بزرگان به خاطر حبّ به پروردگار و صفات و اسماي حسناي حضرت حقّ به هركس كه در اين وادي وارد شده است با حسن ظنّ مي‌نگرند و تكريم و تجليل مي‌كنند، ولي توجّه نمي‌كنند كه مطالب زيبا حتّي در معارف ربوبي و حقايق الهي ممكن است از كسي صادر شود كه خود بهره‌ي تامّ نمي‌برد؛ در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إِذَا جَاعَ بَطْنُهُ وَ حَفِظَ لِسَانَهُ عَلَّمْتُهُ الحِكْمَةَ وَ إِنْ كَانَ كَافِراً تَكُونُ حِكْمَتُهُ حُجَّةً عَلَيْهِ وَ وَبَالاً؛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هرگاه بنده گرسنگي كشيد و زبان خود را حفظ نمود حكمت را به او تعليم مي‌كنم، وليكن اگر كافر باشد حكمت و دانائيش بر او حجّت و وِزر و وبال خواهد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روايات متعدّدي تصريح شده است</w:t>
      </w:r>
    </w:p>
    <w:p>
      <w:pPr>
        <w:pStyle w:val="BookText"/>
        <w:rPr/>
      </w:pPr>
      <w:r>
        <w:rPr>
          <w:rFonts w:ascii="IRNazanin" w:hAnsi="IRNazanin" w:eastAsia="IRNazanin"/>
          <w:color w:val="111111"/>
          <w:sz w:val="28"/>
          <w:sz w:val="28"/>
          <w:szCs w:val="28"/>
          <w:rtl w:val="true"/>
          <w:lang w:bidi="fa-IR"/>
        </w:rPr>
        <w:t>حتّي كلمه‌ي طيّبه‌ي لا إله الّا الله اگر همراه شرط آن، كه ولايت ائمّه‌ي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نباشد براي گوينده و شهادت‌دهنده‌ي به آن، پايدار نخواهد بود و اثر نجات‌بخش و سعادت‌آفرين بر آن مترتّب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 به اختصار به اين مطلب خواهيم پرداخت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1" w:name="pg2090_22830"/>
    </w:p>
    <w:p>
      <w:pPr>
        <w:pStyle w:val="Heading2"/>
        <w:numPr>
          <w:ilvl w:val="1"/>
          <w:numId w:val="1"/>
        </w:numPr>
        <w:rPr/>
      </w:pPr>
      <w:bookmarkStart w:id="82" w:name="__RefHeading___Toc4581072_3650668749"/>
      <w:bookmarkStart w:id="83" w:name="_Toc30"/>
      <w:bookmarkEnd w:id="81"/>
      <w:bookmarkEnd w:id="82"/>
      <w:r>
        <w:rPr>
          <w:rtl w:val="true"/>
        </w:rPr>
        <w:t>وابسته‌بودنِ پايداري و اثرگذاري ذكر به ولايت اهل‌بيت</w:t>
      </w:r>
      <w:r>
        <w:rPr>
          <w:rtl w:val="true"/>
        </w:rPr>
        <w:t>:</w:t>
      </w:r>
      <w:bookmarkEnd w:id="8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اگر كسي اقرار به وحدانيّت خداوند كند و كلمه‌ي طيّبه‌ي لا إله الّا الله را بر زبان آورد ولي همراهِ اعتقاد و شهادت به رسالت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بهره‌ي كامل از توحيد نمي‌برد و از دايره‌ي كفرْ خارج نمي‌شود، اگر كسي اقرار به توحيد و اعتراف به رسالت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ولي معترف به ولايت اوصياي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او هم بهره‌ي كامل از اسلام خود نمي‌برد و تمام آثار اذكار براي او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و مهم‌ترين ثمر و اثرِ ذكرِ برتري مانند لا إله الّا الله آن است كه انسان را از شقاوت سراي ديگر رهايي داده و به اوج سعادت برساند؛ در روايات متعدّد آمده</w:t>
      </w:r>
    </w:p>
    <w:p>
      <w:pPr>
        <w:pStyle w:val="BookText"/>
        <w:rPr/>
      </w:pPr>
      <w:r>
        <w:rPr>
          <w:rFonts w:ascii="IRNazanin" w:hAnsi="IRNazanin" w:eastAsia="IRNazanin"/>
          <w:color w:val="111111"/>
          <w:sz w:val="28"/>
          <w:sz w:val="28"/>
          <w:szCs w:val="28"/>
          <w:rtl w:val="true"/>
          <w:lang w:bidi="fa-IR"/>
        </w:rPr>
        <w:t>است كسي‌كه لا إله الّا الله بگويد، جايگاه او بهشت خواهد بود و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لَقِّنُوا مَوْتَاكُمْ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محتضران تلقين‌كنيد؛</w:t>
      </w:r>
    </w:p>
    <w:p>
      <w:pPr>
        <w:pStyle w:val="BookText"/>
        <w:rPr/>
      </w:pPr>
      <w:r>
        <w:rPr>
          <w:rFonts w:ascii="Amiri" w:hAnsi="Amiri" w:eastAsia="Amiri" w:cs="Amiri"/>
          <w:color w:val="111111"/>
          <w:sz w:val="28"/>
          <w:sz w:val="28"/>
          <w:szCs w:val="28"/>
          <w:rtl w:val="true"/>
          <w:lang w:bidi="ar-SA"/>
        </w:rPr>
        <w:t xml:space="preserve">فَإِنَّ مَنْ كَانَ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Style w:val="FootnoteAnchor"/>
          <w:rtl w:val="true"/>
        </w:rPr>
        <w:footnoteReference w:id="9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كسى‌كه آخرين سخن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راهىِ بهشت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روايتي آمده است كه خدمت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كه سختي‌ها و سَكَرات مرگ، ما را از اين شهادت در آن حال باز مي‌دارد، كه بلافاصله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يَقُولُوا الْآنَ فِي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لِلْمَوْتِ أَوْ كَمَا قَال؛</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همين الآن در حال تندرستي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توشه براي مرگ است؛ يا كلامي مثل اين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روايتي آمده است كه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تَرَاهُمْ حِينَ يُبْعَثُونَ؛</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مى‌ديدى كه هنگام برانگيخته شدن در رستاخيز،</w:t>
      </w:r>
    </w:p>
    <w:p>
      <w:pPr>
        <w:pStyle w:val="BookText"/>
        <w:rPr/>
      </w:pPr>
      <w:r>
        <w:rPr>
          <w:rFonts w:ascii="Amiri" w:hAnsi="Amiri" w:eastAsia="Amiri" w:cs="Amiri"/>
          <w:color w:val="111111"/>
          <w:sz w:val="28"/>
          <w:sz w:val="28"/>
          <w:szCs w:val="28"/>
          <w:rtl w:val="true"/>
          <w:lang w:bidi="ar-SA"/>
        </w:rPr>
        <w:t xml:space="preserve">هَذَا مُبْيَضٌ وَجْهُهُ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يكى با روى سپيد ندا در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هَذَا مُسْوَدٌّ وَجْهُهُ يُنَادِي يَا وَيْلَاهْ يَا ثُبُورَاهْ؛</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ديگرى با روي سياه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از تباهي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با اين‌همه عظمت براي قولِ لا اله الّا الله ببينيد صحابيِ معروفْ ابو سعيد خُدْري چگونه از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او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جَالِساً وَ عِنْدَهُ نَفَرٌ مِنْ أَصْحَابِهِ فِيهِمْ عَلِيُّ بْنُ أَبِي‌طَالِبٍ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تنى چند از ياران ايشان كه علىّ بن ابى‌طالب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نيز در</w:t>
      </w:r>
    </w:p>
    <w:p>
      <w:pPr>
        <w:pStyle w:val="BookText"/>
        <w:rPr/>
      </w:pPr>
      <w:r>
        <w:rPr>
          <w:rFonts w:ascii="IRNazanin" w:hAnsi="IRNazanin" w:eastAsia="IRNazanin"/>
          <w:color w:val="111111"/>
          <w:sz w:val="28"/>
          <w:sz w:val="28"/>
          <w:szCs w:val="28"/>
          <w:rtl w:val="true"/>
          <w:lang w:bidi="fa-IR"/>
        </w:rPr>
        <w:t xml:space="preserve">ميان آنان بود در محضر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آن‌هنگام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p>
    <w:p>
      <w:pPr>
        <w:pStyle w:val="BookText"/>
        <w:rPr/>
      </w:pP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به بهشت در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رَجُلَانِ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دو تن از ياران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تُقْبَلُ شَهَادَةُ أَنْ لَا إِلَهَ إِلَّا اللَّهُ مِنْ هَذَا وَ مِنْ شِيعَتِهِ الَّذِينَ أَخَذَ رَبُّنَا مِيثَاقَهُم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جز اين نباشد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پيروانش كه پروردگار ما از آنان پيمان گرفته، پذيرفته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روايت 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إِذَا كَانَ يَوْمُ الْقِيَامَةِ خُطِفَ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 الْعِبَادِ فِي الْمَوْقِفِ إِلَّا مَنْ أَقَرَّ بِوَلَايَةِ أَمِيرِالْمُؤْمِنِينَ عَلِيِّ بْنِ أَبِي‌طَالِبٍ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مَنْ</w:t>
      </w:r>
    </w:p>
    <w:p>
      <w:pPr>
        <w:pStyle w:val="BookText"/>
        <w:rPr/>
      </w:pPr>
      <w:r>
        <w:rPr>
          <w:rFonts w:ascii="Amiri" w:hAnsi="Amiri" w:eastAsia="Amiri" w:cs="Amiri"/>
          <w:color w:val="111111"/>
          <w:sz w:val="28"/>
          <w:sz w:val="28"/>
          <w:szCs w:val="28"/>
          <w:rtl w:val="true"/>
          <w:lang w:bidi="ar-SA"/>
        </w:rPr>
        <w:t>أَذِنَ لَهُ الرَّحْمن</w:t>
      </w:r>
      <w:r>
        <w:rPr>
          <w:rStyle w:val="FootnoteAnchor"/>
        </w:rPr>
        <w:footnoteReference w:id="102"/>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أَهْلِ وَلَايَتِهِ فَهُمُ الَّذِينَ يُؤْذَنُ لَهُمْ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چون روز قيامت شود،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دل‌هاى بندگان در موقف، گرفته مى‌شود جز كسانى‌كه به ولايت اميرالمؤمنين على بن ابي‌طالب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اقرار كرده باشند و اين است معناى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را كه خداى رحمان اجازت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اهل ولايت اميرالمؤمنين على بن ابي طالب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پس آنان هستند كه به آن‌ها اجازه داده مى‌شود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روايت آمده است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اَبان بن تَغلِب كه از فقهايِ روات است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الْكُوفَةَ فَارْوِ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مُخْلِصاً وَجَبَتْ لَهُ الْجَنَّة؛</w:t>
      </w:r>
    </w:p>
    <w:p>
      <w:pPr>
        <w:pStyle w:val="BookText"/>
        <w:rPr/>
      </w:pPr>
      <w:r>
        <w:rPr>
          <w:rFonts w:ascii="IRNazanin" w:hAnsi="IRNazanin" w:eastAsia="IRNazanin"/>
          <w:color w:val="111111"/>
          <w:sz w:val="28"/>
          <w:sz w:val="28"/>
          <w:szCs w:val="28"/>
          <w:rtl w:val="true"/>
          <w:lang w:bidi="fa-IR"/>
        </w:rPr>
        <w:t>اي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به كوفه رسيدي اين حديث را روايت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خالصانه شهادت دهد به اين‌كه هيچ معبودي نيست مگر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او واجب مي‌گردد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مي‌گويد خدمت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 گوناگوني نزد من مي‌آيند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فَأَرْوِي لَهُمْ هَذَا الْحَدِيث؟</w:t>
      </w:r>
    </w:p>
    <w:p>
      <w:pPr>
        <w:pStyle w:val="BookText"/>
        <w:rPr/>
      </w:pPr>
      <w:r>
        <w:rPr>
          <w:rFonts w:ascii="Amiri" w:hAnsi="Amiri" w:eastAsia="Amiri" w:cs="Amiri"/>
          <w:color w:val="111111"/>
          <w:sz w:val="28"/>
          <w:sz w:val="28"/>
          <w:szCs w:val="28"/>
          <w:rtl w:val="true"/>
          <w:lang w:bidi="ar-SA"/>
        </w:rPr>
        <w:t>آيا اين حديث را براي آنان روايت كنم؟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يَوْمُ الْقِيَامَةِ وَ جَمَعَ اللَّهُ الْأَوَّلِينَ وَ الْآخِرِينَ فَتُسْلَبُ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إِلَّا مَنْ كَانَ عَلَى هَذَا الْأَمْرِ؛</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هنگامي‌كه روز قيامت فرا مي‌رسد و خداوند، اوّلين و آخرين را جمع مي‌كند،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گرفته مي‌شود مگر كسي‌كه بر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قدسي‌اي كه امام رضا عليه آلاف التّحيّة و الثناء هنگام خروج از نيشابور به درخواست بزرگان اهل حديث در آن ديار نقل فرمودند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معصوم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عَزَّوَجَلَّ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شنيدم از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خداوند عزّوجلّ مي‌فرمود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حِصْنِي فَمَنْ دَخَلَ حِصْنِي</w:t>
      </w:r>
    </w:p>
    <w:p>
      <w:pPr>
        <w:pStyle w:val="BookText"/>
        <w:rPr/>
      </w:pPr>
      <w:r>
        <w:rPr>
          <w:rFonts w:ascii="Amiri" w:hAnsi="Amiri" w:eastAsia="Amiri" w:cs="Amiri"/>
          <w:color w:val="111111"/>
          <w:sz w:val="28"/>
          <w:sz w:val="28"/>
          <w:szCs w:val="28"/>
          <w:rtl w:val="true"/>
          <w:lang w:bidi="ar-SA"/>
        </w:rPr>
        <w:t>أَمِنَ مِنْ عَذَابِي؛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و قلعه‌ي من است پس هركس در دژِ من وارد شود از عذابم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درنگي ندا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بِشُرُوطِهَا وَ أَنَا مِنْ شُرُوطِهَا؛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با شروط آن و من از شروط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ولايت، شرطِ بقا و اثرگذاري كلمه‌ي طيّبه‌ي لا إله الّا الله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عَرَفَنَا نَفَعَتْهُ مَعْرِفَتُهُ وَ قُبِلَ مِنْهُ عَمَلُهُ وَ مَنْ لَمْ يَعْرِفْنَا لَمْ تَنْفَعْهُ مَعْرِفَتُهُ وَ لَمْ يُقْبَلْ مِنْهُ عَمَلُهُ؛</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هر كه ما را بشناسد معرفت و شناسايى او برايش سودمند است و عملش قبول مى‌شود، و هركس ما را نشناسد اطلاع و علمى كه دارد برايش سودمند نخواهد بود و عملش قبول نمي‌شود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زيارت جامعه‌اي كه با سند صحيح از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آمده است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عَرَفَهُمْ فَقَدْ عَرَفَ اللَّهَ؛</w:t>
      </w:r>
    </w:p>
    <w:p>
      <w:pPr>
        <w:pStyle w:val="BookText"/>
        <w:rPr/>
      </w:pPr>
      <w:r>
        <w:rPr>
          <w:rFonts w:ascii="Amiri" w:hAnsi="Amiri" w:eastAsia="Amiri" w:cs="Amiri"/>
          <w:color w:val="111111"/>
          <w:sz w:val="28"/>
          <w:sz w:val="28"/>
          <w:szCs w:val="28"/>
          <w:rtl w:val="true"/>
          <w:lang w:bidi="ar-SA"/>
        </w:rPr>
        <w:t xml:space="preserve">هركس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بشناسد همانا خداوند متعال را شناخته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جَهِلَهُمْ فَقَدْ جَهِلَ اللَّهَ؛</w:t>
      </w:r>
    </w:p>
    <w:p>
      <w:pPr>
        <w:pStyle w:val="BookText"/>
        <w:rPr/>
      </w:pPr>
      <w:r>
        <w:rPr>
          <w:rFonts w:ascii="IRNazanin" w:hAnsi="IRNazanin" w:eastAsia="IRNazanin"/>
          <w:color w:val="111111"/>
          <w:sz w:val="28"/>
          <w:sz w:val="28"/>
          <w:szCs w:val="28"/>
          <w:rtl w:val="true"/>
          <w:lang w:bidi="fa-IR"/>
        </w:rPr>
        <w:t>و هركس نسبت به ايشان آگاهي و معرفت نداشته باشد، همانا خداوند متعال را نشناخته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اعْتَصَمَ بِهِمْ فَقَدِ اعْتَصَمَ بِاللَّهِ؛</w:t>
      </w:r>
    </w:p>
    <w:p>
      <w:pPr>
        <w:pStyle w:val="BookText"/>
        <w:rPr/>
      </w:pPr>
      <w:r>
        <w:rPr>
          <w:rFonts w:ascii="IRNazanin" w:hAnsi="IRNazanin" w:eastAsia="IRNazanin"/>
          <w:color w:val="111111"/>
          <w:sz w:val="28"/>
          <w:sz w:val="28"/>
          <w:szCs w:val="28"/>
          <w:rtl w:val="true"/>
          <w:lang w:bidi="fa-IR"/>
        </w:rPr>
        <w:t>و هركس به ايشان پناهنده شود همانا به خداوند متعال پناهنده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تَخَلَّى مِنْهُمْ فَقَدْ تَخَلَّى مِنَ اللَّه؛</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هركس از ايشان تهي باشد همانا از خداوند متعال تهي مي‌باشد</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عبارات دقّت فرماييد كه بيان مي‌كند كسي‌كه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خداوند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مطلب در اين است كه آنان حجّت‌هاي خداوند هستند و نمي‌توان حجّت خدا را شناخت امّا خدا را نشناخت، چنان‌كه كسي‌كه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خداوند را نشناخته؛ چون خداي واقعي، داراي حجّت‌هايي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روي زمين است كه قِوام دين و دنيا به آنان مي‌باشد، پس كسي‌كه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خداي حقيقي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روايات، ده‌ها روايات ديگر مي‌باشد كه در ميان آن‌ها روايات صحيح و معتبر</w:t>
      </w:r>
      <w:r>
        <w:rPr>
          <w:rStyle w:val="FootnoteAnchor"/>
          <w:rtl w:val="true"/>
        </w:rPr>
        <w:footnoteReference w:id="109"/>
      </w:r>
      <w:r>
        <w:rPr>
          <w:rFonts w:ascii="Amiri" w:hAnsi="Amiri" w:eastAsia="Amiri" w:cs="Amiri"/>
          <w:color w:val="111111"/>
          <w:sz w:val="28"/>
          <w:sz w:val="28"/>
          <w:szCs w:val="28"/>
          <w:rtl w:val="true"/>
          <w:lang w:bidi="ar-SA"/>
        </w:rPr>
        <w:t>وجود دارد و دلالت مي‌كند انسان بدون ولايت، فاقد بهره است و نزد خداوند متعال داراي وزني نمي‌باشد</w:t>
      </w:r>
      <w:r>
        <w:rPr>
          <w:rFonts w:eastAsia="Amiri" w:cs="Amiri" w:ascii="Amiri" w:hAnsi="Amiri"/>
          <w:color w:val="111111"/>
          <w:sz w:val="28"/>
          <w:szCs w:val="28"/>
          <w:rtl w:val="true"/>
          <w:lang w:bidi="ar-SA"/>
        </w:rPr>
        <w:t>.</w:t>
      </w:r>
      <w:bookmarkStart w:id="84" w:name="pg2090_22851"/>
    </w:p>
    <w:p>
      <w:pPr>
        <w:pStyle w:val="Heading2"/>
        <w:numPr>
          <w:ilvl w:val="1"/>
          <w:numId w:val="1"/>
        </w:numPr>
        <w:rPr/>
      </w:pPr>
      <w:bookmarkStart w:id="85" w:name="__RefHeading___Toc4581074_3650668749"/>
      <w:bookmarkStart w:id="86" w:name="_Toc31"/>
      <w:bookmarkEnd w:id="84"/>
      <w:bookmarkEnd w:id="85"/>
      <w:r>
        <w:rPr>
          <w:rtl w:val="true"/>
        </w:rPr>
        <w:t>مراتب ياد خدا</w:t>
      </w:r>
      <w:bookmarkEnd w:id="86"/>
    </w:p>
    <w:p>
      <w:pPr>
        <w:pStyle w:val="Heading3"/>
        <w:numPr>
          <w:ilvl w:val="2"/>
          <w:numId w:val="1"/>
        </w:numPr>
        <w:rPr/>
      </w:pPr>
      <w:bookmarkStart w:id="87" w:name="__RefHeading___Toc4581076_3650668749"/>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در يك نگاه كلّي، ذكر داراي سه مرتبه است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مرتبه‌اي از ذكر، آن است كه نام خدا بر زبان جاري مي‌شود و توجّهي بسيط و سطحي به معناي آن وجود دارد، كه اين اوّلْ مرتبه‌ي ذكر است؛ وگرنه اگر فرض كنيم نام و ياد خدا فقط لقلقه‌ي زبان باشد و هيچ توجّهي به معنا نباشد اين اصلاً ذكر نيست؛ چون ذكر يعني ياد، و ياد بدون توجّهْ معنا پيدا نمي‌كند و فقط با چنين ذكري انسان به منزله‌ي يك دستگاه پخش‌كننده‌ي صدا خواهد بود كه اگر اثري بر آن مترتّب باشد در همان حدود پخش صدا از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مرتبه‌ي اوّل از ذكر نيز مشمول اطلاق آيات و رواياتي است كه دستور به ذكر به زبان مي‌دهد؛ وقتي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اذْكُرِ اسْمَ رَبِّك</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نام خدايت را ياد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نام خدا را به زبان آور؛ زيرا اسم در اصل يعني واژه‌اي كه براي تعبير از چيزي وضع شده است و در هنگام سخن گفتن از آن استفاده مي‌شود؛ هرچند به اعتباراتي بر غير كلام نيز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أَشْغِلُوا أَنْفُسَكُمْ بِالطَّاعَةِ وَ أَلْسِنَتَكُمْ بِالذِّكْر؛</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نفس خويش را به فرمان‌بردارى، و زبانتان را به ذكر خدا مشغول سازيد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دعاي كميل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لِسانِي بِذِكْرِكَ لَهِجاً؛</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به ذكرت پر اشتياق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دعاي ديگر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ذِكْرَكَ بِاللَّيْلِ وَ النَّهارِ عَلى لِسانِي؛</w:t>
      </w:r>
      <w:r>
        <w:rPr>
          <w:rStyle w:val="FootnoteAnchor"/>
          <w:rtl w:val="true"/>
        </w:rPr>
        <w:footnoteReference w:id="11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يادت را در شبانه‌روز بر زبانم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مرتبه‌ي اوّل ذكر نيز ياد خداوند است و مي‌تواند مصداقي از آن‌چه در اين عبارات آمده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روايت آمده است خداوند متعال خطاب به حضرت عيسي علي نبيّنا و آله و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أَحْيِ ذِكْرِي بِلِسَانِك؛</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ياد مرا با زبانت زنده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روايت مي‌توان استفاده كرد حتّي اگر فقط كسي به واسطه‌ي ذكر خود موجب شود ديگري ذكر او را بشنود و به نوعي بر عمل او زنده‌داشتن نام خدا صادق باشد، باز چنين ذكري مطلوب است؛ به ويژه با توجّه به آن‌چه از اميرالمؤمنين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سَامِعُ ذِكْرِ اللَّهِ ذَاكِرٌ؛</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شنونده‌ي ذكر خداوند، ذكرْ گوينده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مرتبه‌ي دوم ذكر، مرتبه‌اي است كه انسان با توجّهِ كافي به معناي اذكار، آن‌ها را تكرار مي‌كند و مفاهيم در انديشه‌ي ذاكر به نحو مناسبْ استقرار مي‌يابد؛ مثلاً اگر ذكر او با لفظ</w:t>
      </w:r>
      <w:bookmarkStart w:id="89" w:name="pg2090_22857"/>
    </w:p>
    <w:p>
      <w:pPr>
        <w:pStyle w:val="BookText"/>
        <w:rPr/>
      </w:pPr>
      <w:bookmarkEnd w:id="89"/>
      <w:r>
        <w:rPr>
          <w:rFonts w:ascii="Amiri" w:hAnsi="Amiri" w:eastAsia="Amiri" w:cs="Amiri"/>
          <w:color w:val="111111"/>
          <w:sz w:val="28"/>
          <w:sz w:val="28"/>
          <w:szCs w:val="28"/>
          <w:rtl w:val="true"/>
          <w:lang w:bidi="ar-SA"/>
        </w:rPr>
        <w:t>جلاله‌ي الله است توجّه مي‌كند كه اين اسم مبارك، دلالت بر ذاتِ واحدِ احدِ مستجمعِ جميع صفاتِ كماليّه مي‌كند كه مثل و مانندي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مرتبه‌ي سوم ذكر، آن است كه ذاكر، علاوه بر زبان و ذهنْ تمام وجودش و از ژرفاي قلبش اقبال به ذكر داشته باشد و معاني آن‌چه را تكرار مي‌كند با تمام وجودش پذيرفته باشد؛ همچون عاشقي كه همه‌ي وجودش تسخير نام معشوقش مي‌شود و تمام حواسّ او مستغرق در جمال محبوب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ياد تو مونسِ روانم</w:t>
      </w:r>
    </w:p>
    <w:p>
      <w:pPr>
        <w:pStyle w:val="BookText"/>
        <w:rPr/>
      </w:pPr>
      <w:r>
        <w:rPr>
          <w:rFonts w:ascii="Amiri" w:hAnsi="Amiri" w:eastAsia="Amiri" w:cs="Amiri"/>
          <w:color w:val="111111"/>
          <w:sz w:val="28"/>
          <w:sz w:val="28"/>
          <w:szCs w:val="28"/>
          <w:rtl w:val="true"/>
          <w:lang w:bidi="ar-SA"/>
        </w:rPr>
        <w:t>جُز نام تو نيست بر زبانم</w:t>
      </w:r>
    </w:p>
    <w:p>
      <w:pPr>
        <w:pStyle w:val="BookText"/>
        <w:rPr/>
      </w:pPr>
      <w:r>
        <w:rPr>
          <w:rFonts w:ascii="IRNazanin" w:hAnsi="IRNazanin" w:eastAsia="IRNazanin"/>
          <w:color w:val="111111"/>
          <w:sz w:val="28"/>
          <w:sz w:val="28"/>
          <w:szCs w:val="28"/>
          <w:rtl w:val="true"/>
          <w:lang w:bidi="fa-IR"/>
        </w:rPr>
        <w:t>اين مرتبه از ذكر است كه آثار موردِ انتظار ذكر را گسترده و عميق، محقّق مي‌كند</w:t>
      </w:r>
      <w:r>
        <w:rPr>
          <w:rFonts w:eastAsia="IRNazanin" w:cs="IRNazanin"/>
          <w:color w:val="111111"/>
          <w:sz w:val="28"/>
          <w:szCs w:val="28"/>
          <w:rtl w:val="true"/>
          <w:lang w:bidi="fa-IR"/>
        </w:rPr>
        <w:t>.</w:t>
      </w:r>
    </w:p>
    <w:p>
      <w:pPr>
        <w:pStyle w:val="Heading3"/>
        <w:numPr>
          <w:ilvl w:val="2"/>
          <w:numId w:val="1"/>
        </w:numPr>
        <w:rPr/>
      </w:pPr>
      <w:bookmarkStart w:id="90" w:name="__RefHeading___Toc4581078_3650668749"/>
      <w:bookmarkStart w:id="91" w:name="_Toc33"/>
      <w:bookmarkEnd w:id="90"/>
      <w:r>
        <w:rPr>
          <w:rtl w:val="true"/>
        </w:rPr>
        <w:t>پرسش و پاسخي</w:t>
      </w:r>
      <w:bookmarkEnd w:id="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معمولاً پرسشي مطرح مي‌شود كه چگونه فرد با تمام وجود، اقبال به ذكرِ خداوند متعال داشته باشد و در عين‌حال به امور دنيايي خود نيز بپردازد و آيا چنين اقبالي تعطيل امور روزمره‌ي انسان نيست، با آن‌كه مي‌دانيم اسلام تعطيل امور زندگي را ناصواب مي‌داند؟</w:t>
      </w:r>
    </w:p>
    <w:p>
      <w:pPr>
        <w:pStyle w:val="BookText"/>
        <w:rPr/>
      </w:pPr>
      <w:r>
        <w:rPr>
          <w:rFonts w:ascii="IRNazanin" w:hAnsi="IRNazanin" w:eastAsia="IRNazanin"/>
          <w:color w:val="111111"/>
          <w:sz w:val="28"/>
          <w:sz w:val="28"/>
          <w:szCs w:val="28"/>
          <w:rtl w:val="true"/>
          <w:lang w:bidi="fa-IR"/>
        </w:rPr>
        <w:t xml:space="preserve">پاسخ اين پرسش اين است كه انسان با تداوم بر ذكر خدا و عمق بخشيدن به ياد خدا در قلب و جان خود به مرحله‌اي مي‌رسد كه آن‌چه را كه مي‌بيند و هرچه را كه مي‌شنود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آيتِ خدا مي‌بيند، كه اين عين ياد خداست و انديشه‌اي كه مي‌كند و تصميمي كه مي‌گيرد و عملي را كه انجام مي‌دهد؛ چون به دنبال رضايت و خشنودي خداوند است اين خود ياد خداست؛ نظير كسي‌كه به خدمت معشوق خود مي‌پردازد به خاطر آن‌كه معشوق اوست؛ مثلاً اگر ظرف آبي را دست او مي‌دهد يا غذايي براي او فراهم مي‌كند يا دستوري از او اطاعت مي‌كند همه از ديدگاه عشق به او انجام مي‌شود و عاشق در همه‌ي اين احوال و افعال با آن‌كه كار معمول انجام مي‌دهد جز به معشوق نمي‌انديشد و در زير لب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دست محبوبم مي‌دهم، غذا را براي او فراهم مي‌كنم و فرمان او را اطاعت مي‌كنم؛ حتّي اگر خودْ غذا و آبي مي‌خورد، چون مي‌بيند معشوقش دوست دارد كه او چنين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اين‌جاست كه اعطاي انگشتري به سائل در نماز، تنافي با اقبال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w:t>
      </w:r>
    </w:p>
    <w:p>
      <w:pPr>
        <w:pStyle w:val="BookText"/>
        <w:rPr/>
      </w:pPr>
      <w:r>
        <w:rPr>
          <w:rFonts w:ascii="IRNazanin" w:hAnsi="IRNazanin" w:eastAsia="IRNazanin"/>
          <w:color w:val="111111"/>
          <w:sz w:val="28"/>
          <w:sz w:val="28"/>
          <w:szCs w:val="28"/>
          <w:rtl w:val="true"/>
          <w:lang w:bidi="fa-IR"/>
        </w:rPr>
        <w:t>كبرياييِ حقّ ندارد؛ چون عبادت در عبادت مي‌باشد و صلات و زكات، به هم آميخته است و حضرت با گوش خدايي مي‌شنود و با دست خدايي احسان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جز آن ياد نخواهم كه در آيد به ضميرم</w:t>
      </w:r>
    </w:p>
    <w:p>
      <w:pPr>
        <w:pStyle w:val="BookText"/>
        <w:rPr/>
      </w:pPr>
      <w:r>
        <w:rPr>
          <w:rFonts w:ascii="Amiri" w:hAnsi="Amiri" w:eastAsia="Amiri" w:cs="Amiri"/>
          <w:color w:val="111111"/>
          <w:sz w:val="28"/>
          <w:sz w:val="28"/>
          <w:szCs w:val="28"/>
          <w:rtl w:val="true"/>
          <w:lang w:bidi="ar-SA"/>
        </w:rPr>
        <w:t>به جز آن نام نشايد كه بر آيد به لسانم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2" w:name="pg2090_22862"/>
    </w:p>
    <w:p>
      <w:pPr>
        <w:pStyle w:val="Heading2"/>
        <w:numPr>
          <w:ilvl w:val="1"/>
          <w:numId w:val="1"/>
        </w:numPr>
        <w:rPr/>
      </w:pPr>
      <w:bookmarkStart w:id="93" w:name="__RefHeading___Toc4581080_3650668749"/>
      <w:bookmarkStart w:id="94" w:name="_Toc34"/>
      <w:bookmarkEnd w:id="92"/>
      <w:bookmarkEnd w:id="93"/>
      <w:r>
        <w:rPr>
          <w:rtl w:val="true"/>
        </w:rPr>
        <w:t>تلازم در مراتب ذكر</w:t>
      </w:r>
      <w:bookmarkEnd w:id="94"/>
    </w:p>
    <w:p>
      <w:pPr>
        <w:pStyle w:val="Heading3"/>
        <w:numPr>
          <w:ilvl w:val="2"/>
          <w:numId w:val="1"/>
        </w:numPr>
        <w:rPr/>
      </w:pPr>
      <w:bookmarkStart w:id="95" w:name="__RefHeading___Toc4581082_3650668749"/>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مراتب سه‌گانه‌اي كه براي ذكر بيان شد، همه لازم است و تعاضدي بين همه‌ي آن‌ها برقرار است و نمي‌توان حتّي از ذكر زباني بي‌نياز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عميق و شديدِ بين روح و بدن به گونه‌اي است كه انسان در يادآوري قلبي و تذكّر روحي نيز نيازمند مجاري حسّي است و اين نياز در بالاترين شرايط هم پابرجاست؛ خداوند متعال بعد از آيه‌ي شريفه‌ي نور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نور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خانه‌هايي است كه خداوندْ اذن داده تا آن‌ها رفعت يابند و نام او در آن‌ها ياد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در مقام مدح مي‌فرمايد در اين بيوت نام خداوند ذكر مي‌شود؛ نام خدا بردن يعني تلفّظ به اسماي مبارك خداوند و اين در حالي است كه مي‌دانيم مصداق اعلاي اين آيه، بيوت انبياء و اوصياء است و خانه‌ي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و فاطمه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برترين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نشانه‌هاي نياز ارتقاي روحي انسان به ابزارهاي حسّي آن است كه در روايات، نگاهِ به قرآن‌كريم حتّي براي كساني‌كه قرآن را از حفظ دارند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عمّار نقل شده كه مي‌گويد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من قرآن را از حفظ دارم، بهتر است از حفظ بخوانم يا در قرآن نگاه كنم؟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إقْرَأْهُ وَ انْظُرْ فِي الْمُصْحَفِ فَهُوَ أَفْضَل؛</w:t>
      </w:r>
    </w:p>
    <w:p>
      <w:pPr>
        <w:pStyle w:val="BookText"/>
        <w:rPr/>
      </w:pPr>
      <w:r>
        <w:rPr>
          <w:rFonts w:ascii="Amiri" w:hAnsi="Amiri" w:eastAsia="Amiri" w:cs="Amiri"/>
          <w:color w:val="111111"/>
          <w:sz w:val="28"/>
          <w:sz w:val="28"/>
          <w:szCs w:val="28"/>
          <w:rtl w:val="true"/>
          <w:lang w:bidi="ar-SA"/>
        </w:rPr>
        <w:t>بخوان و در قرآن نظر كن كه اين بهتر است؛</w:t>
      </w:r>
    </w:p>
    <w:p>
      <w:pPr>
        <w:pStyle w:val="BookText"/>
        <w:rPr/>
      </w:pPr>
      <w:r>
        <w:rPr>
          <w:rFonts w:ascii="IRNazanin" w:hAnsi="IRNazanin" w:eastAsia="IRNazanin"/>
          <w:color w:val="111111"/>
          <w:sz w:val="28"/>
          <w:sz w:val="28"/>
          <w:szCs w:val="28"/>
          <w:rtl w:val="true"/>
          <w:lang w:bidi="fa-IR"/>
        </w:rPr>
        <w:t>و سپس اضافه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مَا عَلِمْتَ أَنَّ النَّظَرَ فِي الْمُصْحَفِ عِبَادَة؟؛</w:t>
      </w:r>
      <w:r>
        <w:rPr>
          <w:rStyle w:val="FootnoteAnchor"/>
          <w:rtl w:val="true"/>
        </w:rPr>
        <w:footnoteReference w:id="11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نمى‌دانى كه نگاه در قرآن، عبادت است؟</w:t>
      </w:r>
    </w:p>
    <w:p>
      <w:pPr>
        <w:pStyle w:val="BookText"/>
        <w:rPr/>
      </w:pPr>
      <w:r>
        <w:rPr>
          <w:rFonts w:ascii="IRNazanin" w:hAnsi="IRNazanin" w:eastAsia="IRNazanin"/>
          <w:color w:val="111111"/>
          <w:sz w:val="28"/>
          <w:sz w:val="28"/>
          <w:szCs w:val="28"/>
          <w:rtl w:val="true"/>
          <w:lang w:bidi="fa-IR"/>
        </w:rPr>
        <w:t>ظاهراً نكته‌ي برتريِ خواندنِ قرآن با نگاه در مصحف، آن است كه روح انسان از دو درگاه وروديِ چشم و گوش متأثّر مي‌شود و در نتيجه، تأثّر روحْ عميق‌تر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ائمّه‌ي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گاهي ديگران را امر مي‌فرمودند به قرائت قرآن و خودْ استماع مي‌كردند و اين نيز شايد بدين‌جهت باشد كه تأثّرِ ناشيِ از آهنگ ديگران، اثر ويژه‌ي خود را دارد؛ از ابي اسامه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زَامَلْتُ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فَافْتَتَحْتُ سُورَةً مِنَ الْقُرْآنِ فَقَرَأْتُهَا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ارْعَوْا قُلُوبَكُمْ بِذِكْرِ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با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سوره‌اي از قرآن را آغاز كردم و مشغول قرائت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شد و گريست، بعد از اين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خود را به ذكر خداوند پرورش دهيد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از او نقل شده است شب جمعه‌اي خدمت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إقْرَأْ فَقَرَأْتُ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فَقَرَأْتُ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فَإِنَّهَا لَيْلَةُ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قرآن بخوان؛ پس قرائت كردم، سپس 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پس قرائت كردم،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 كه اين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قرآن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دعاها نيز دستور به تكرار زباني اذكار داده شده، آن‌هم گاه با اعداد خاصّي كه حدس‌زده مي‌شود دست‌كم در پاره‌اي موارد جريان اين تعداد ذكر بر زبان مي‌تواند اثر ويژه‌اي بر روحِ ذاكر داشته باشد كه بدون تكرار زباني يا به تعداد كمتر، آن اثر را ندارد؛ چنان‌كه چه‌بسا ظرفيّتِ ارتباطِ فردِ ذاكر در آن شرايط و با زمينه‌اي كه به وجود آمده بيشتر از تعداد ذكرِ دستور داده شده، نيست و وضعيت به گونه‌اي است كه اگر ذكر از آن حدّ تجاوز كند، يا اساساً اثر مورد نظر بر آن مترتّب نمي‌شود و يا اثراتي ديگر مترتّب مي‌شود كه بيگانه از اثر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شكّ كه آيا ذكرِ افزون بر عدد مذكور ـ خصوصاً به عنوان احتياط ـ</w:t>
      </w:r>
    </w:p>
    <w:p>
      <w:pPr>
        <w:pStyle w:val="BookText"/>
        <w:rPr/>
      </w:pPr>
      <w:r>
        <w:rPr>
          <w:rFonts w:ascii="Amiri" w:hAnsi="Amiri" w:eastAsia="Amiri" w:cs="Amiri"/>
          <w:color w:val="111111"/>
          <w:sz w:val="28"/>
          <w:sz w:val="28"/>
          <w:szCs w:val="28"/>
          <w:rtl w:val="true"/>
          <w:lang w:bidi="ar-SA"/>
        </w:rPr>
        <w:t>اختلالي در اطاعت دستور مورد نظرْ ايجاد مي‌كند يا نه، حكم به عدمِ مضرّ بودنِ امرِ زائد مي‌شود؛</w:t>
      </w:r>
      <w:r>
        <w:rPr>
          <w:rStyle w:val="FootnoteAnchor"/>
          <w:rtl w:val="true"/>
        </w:rPr>
        <w:footnoteReference w:id="121"/>
      </w:r>
      <w:r>
        <w:rPr>
          <w:rFonts w:ascii="IRNazanin" w:hAnsi="IRNazanin" w:eastAsia="IRNazanin"/>
          <w:color w:val="111111"/>
          <w:sz w:val="28"/>
          <w:sz w:val="28"/>
          <w:szCs w:val="28"/>
          <w:rtl w:val="true"/>
          <w:lang w:bidi="fa-IR"/>
        </w:rPr>
        <w:t>علاوه آن‌كه در برخي مواردْ تصريح شده كه عدد مذكور، حداقلّ ذكرِ مورد نظر است، پس افزون بر آن مطلوب هم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محبّت خداوند، به دنبال خودْ ذكر زباني را خواهد آورد؛ زيرا انسان اين‌چنين آفريده شده كه مكنونات خود به ويژه محبّت دروني خود را با زبان، ابراز مي‌كند؛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أَضْمَرَ أَحَدٌ شَيْئاً إِلَّا ظَهَرَ فِي فَلَتَاتِ لِسَانِهِ وَ صَفَحَاتِ وَجْهِه؛</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كسى چيزى را در درونش پنهان نمى‌كند مگر اين‌كه از سخنانِ بى‌تأمّلش و از صفحاتِ رخسارش آشكار مى‌گردد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bookmarkStart w:id="97" w:name="pg2090_22873"/>
    </w:p>
    <w:p>
      <w:pPr>
        <w:pStyle w:val="BookText"/>
        <w:rPr/>
      </w:pPr>
      <w:bookmarkEnd w:id="97"/>
      <w:r>
        <w:rPr>
          <w:rFonts w:ascii="Amiri" w:hAnsi="Amiri" w:eastAsia="Amiri" w:cs="Amiri"/>
          <w:color w:val="111111"/>
          <w:sz w:val="28"/>
          <w:sz w:val="28"/>
          <w:szCs w:val="28"/>
          <w:rtl w:val="true"/>
          <w:lang w:bidi="ar-SA"/>
        </w:rPr>
        <w:t>مَنْ أَحَبَّ شَيْئاً لَهِجَ بِذِكْرِه؛</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كسي‌كه چيزي را دوست دارد همواره آن را ياد خواهد كرد</w:t>
      </w:r>
      <w:r>
        <w:rPr>
          <w:rFonts w:eastAsia="IRNazanin" w:cs="IRNazanin"/>
          <w:color w:val="111111"/>
          <w:sz w:val="28"/>
          <w:szCs w:val="28"/>
          <w:rtl w:val="true"/>
          <w:lang w:bidi="fa-IR"/>
        </w:rPr>
        <w:t>.</w:t>
      </w:r>
    </w:p>
    <w:p>
      <w:pPr>
        <w:pStyle w:val="Heading3"/>
        <w:numPr>
          <w:ilvl w:val="2"/>
          <w:numId w:val="1"/>
        </w:numPr>
        <w:rPr/>
      </w:pPr>
      <w:bookmarkStart w:id="98" w:name="__RefHeading___Toc4581084_3650668749"/>
      <w:bookmarkStart w:id="99" w:name="_Toc36"/>
      <w:bookmarkEnd w:id="98"/>
      <w:r>
        <w:rPr>
          <w:rtl w:val="true"/>
        </w:rPr>
        <w:t>حقيقتِ ذكر و ياد قلبي</w:t>
      </w:r>
      <w:bookmarkEnd w:id="99"/>
    </w:p>
    <w:p>
      <w:pPr>
        <w:pStyle w:val="BookText"/>
        <w:rPr/>
      </w:pPr>
      <w:r>
        <w:rPr>
          <w:rFonts w:ascii="Amiri" w:hAnsi="Amiri" w:eastAsia="Amiri" w:cs="Amiri"/>
          <w:color w:val="111111"/>
          <w:sz w:val="28"/>
          <w:sz w:val="28"/>
          <w:szCs w:val="28"/>
          <w:rtl w:val="true"/>
          <w:lang w:bidi="ar-SA"/>
        </w:rPr>
        <w:t>ولي با همه‌ي اين‌ها حقيقت ذكر همان ياد قلبيِ ذات اقدس حقّ و حضور جنابش در جان انسان است؛ بدين‌جهت در روايات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أَوْلِيَاءَ اللَّهِ سَكَتُوا فَكَانَ سُكُوتُهُمْ ذِكْراً؛</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اولياي الهي، ساكت هستند در حالي‌كه سكوتشان ذكر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حضور قلبيِ ذات باري تعالي است كه انسان را خدايي مي‌كند و از آلودگي‌ها و پستي‌ها و پلشتي‌ها باز مي‌دارد و او را به عالم نور هدايت مي‌نمايد؛ در روايت معتبر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أَشَدِّ مَا فَرَضَ اللَّهُ عَلَى خَلْقِهِ ذِكْرُ اللَّهِ كَثِيراً؛</w:t>
      </w:r>
    </w:p>
    <w:p>
      <w:pPr>
        <w:pStyle w:val="BookText"/>
        <w:rPr/>
      </w:pPr>
      <w:r>
        <w:rPr>
          <w:rFonts w:ascii="IRNazanin" w:hAnsi="IRNazanin" w:eastAsia="IRNazanin"/>
          <w:color w:val="111111"/>
          <w:sz w:val="28"/>
          <w:sz w:val="28"/>
          <w:szCs w:val="28"/>
          <w:rtl w:val="true"/>
          <w:lang w:bidi="fa-IR"/>
        </w:rPr>
        <w:t>از شديد‌ترين چيزهايي كه خداوند بر مخلوقاتش واجب كرده است، بسيار يادكردنِ خداوند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از ذكر خداوند،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اگر چه اين‌ها هم از ذكر به شمار مى‌روند؛</w:t>
      </w:r>
    </w:p>
    <w:p>
      <w:pPr>
        <w:pStyle w:val="BookText"/>
        <w:rPr/>
      </w:pPr>
      <w:r>
        <w:rPr>
          <w:rFonts w:ascii="Amiri" w:hAnsi="Amiri" w:eastAsia="Amiri" w:cs="Amiri"/>
          <w:color w:val="111111"/>
          <w:sz w:val="28"/>
          <w:sz w:val="28"/>
          <w:szCs w:val="28"/>
          <w:rtl w:val="true"/>
          <w:lang w:bidi="ar-SA"/>
        </w:rPr>
        <w:t>وَ لَكِنْ ذِكْرَ اللَّهِ عِنْدَ مَا أَحَلَّ وَ حَرَّمَ فَإِنْ كَانَ طَاعَةً عَمِلَ بِهَا وَ إِنْ كَانَ مَعْصِيَةً تَرَكَهَا؛</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خداوند متعال نزد هر حلال و حرامي است؛ پس اگر طاعت است به آن عمل كند و اگر معصيت است از آن دست بردارد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همان‌طور كه ملاحظه مي‌كنيد،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با وجود آن‌كه ذكر زباني را از مصاديق ذكر به شمار مي‌آورد، امّا ذكر حقيقي را همان ياد خداي مانعِ از معصيت و باعثِ بر طاعت مي‌داند</w:t>
      </w:r>
      <w:r>
        <w:rPr>
          <w:rFonts w:eastAsia="Amiri" w:cs="Amiri" w:ascii="Amiri" w:hAnsi="Amiri"/>
          <w:color w:val="111111"/>
          <w:sz w:val="28"/>
          <w:szCs w:val="28"/>
          <w:rtl w:val="true"/>
          <w:lang w:bidi="ar-SA"/>
        </w:rPr>
        <w:t>.</w:t>
      </w:r>
      <w:bookmarkStart w:id="100" w:name="pg2090_22879"/>
    </w:p>
    <w:p>
      <w:pPr>
        <w:pStyle w:val="Heading2"/>
        <w:numPr>
          <w:ilvl w:val="1"/>
          <w:numId w:val="1"/>
        </w:numPr>
        <w:rPr/>
      </w:pPr>
      <w:bookmarkStart w:id="101" w:name="__RefHeading___Toc4581086_3650668749"/>
      <w:bookmarkStart w:id="102" w:name="_Toc37"/>
      <w:bookmarkEnd w:id="100"/>
      <w:bookmarkEnd w:id="101"/>
      <w:r>
        <w:rPr>
          <w:rtl w:val="true"/>
        </w:rPr>
        <w:t>نيكو بودن ياد خدا در هر مورد و هر حال و توصيه به آن در موارد خاصّ</w:t>
      </w:r>
      <w:bookmarkEnd w:id="102"/>
    </w:p>
    <w:p>
      <w:pPr>
        <w:pStyle w:val="Heading3"/>
        <w:numPr>
          <w:ilvl w:val="2"/>
          <w:numId w:val="1"/>
        </w:numPr>
        <w:rPr/>
      </w:pPr>
      <w:bookmarkStart w:id="103" w:name="__RefHeading___Toc4581088_3650668749"/>
      <w:bookmarkStart w:id="104" w:name="_Toc38"/>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آنان‌كه خداوند را ايستاده و نشسته و به پهلو خفته، ياد مى‌كنند و در آفرينش آسمان‌ها و زمين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بيهوده نيافريدى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آيه‌ي شريفه، خداوند عزّوجلّ كساني را كه ايستاده و نشسته و خوابيده ياد خدا مي‌كنند</w:t>
      </w:r>
      <w:r>
        <w:rPr>
          <w:rStyle w:val="FootnoteAnchor"/>
          <w:rtl w:val="true"/>
        </w:rPr>
        <w:footnoteReference w:id="127"/>
      </w:r>
      <w:r>
        <w:rPr>
          <w:rFonts w:ascii="Amiri" w:hAnsi="Amiri" w:eastAsia="Amiri" w:cs="Amiri"/>
          <w:color w:val="111111"/>
          <w:sz w:val="28"/>
          <w:sz w:val="28"/>
          <w:szCs w:val="28"/>
          <w:rtl w:val="true"/>
          <w:lang w:bidi="ar-SA"/>
        </w:rPr>
        <w:t>ستوده است؛ ياد خدايي كه همراه تفكّر</w:t>
      </w:r>
    </w:p>
    <w:p>
      <w:pPr>
        <w:pStyle w:val="BookText"/>
        <w:rPr/>
      </w:pPr>
      <w:r>
        <w:rPr>
          <w:rFonts w:ascii="IRNazanin" w:hAnsi="IRNazanin" w:eastAsia="IRNazanin"/>
          <w:color w:val="111111"/>
          <w:sz w:val="28"/>
          <w:sz w:val="28"/>
          <w:szCs w:val="28"/>
          <w:rtl w:val="true"/>
          <w:lang w:bidi="fa-IR"/>
        </w:rPr>
        <w:t>در آفرينش آسمان‌ها و زمين و فهم اين حقيقت است كه اين آفرينشِ عظيم از پروردگار عالَم، پوچ و بيهوده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ذِكْرَ اللَّهِ عَلَى كُلِّ حَالٍ؛</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در هيچ حالي ذكر خداوند را ترك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ذِكْرَ اللَّهِ عَزَّوَجَلَّ حَسَنٌ عَلَى كُلِّ حَالٍ؛</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همانا ذكر خداوند عزّوجلّ در هر حال، پسنديده و خوب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لطفِ ويژه‌اي است كه خداوند در حقّ بندگان خود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ادعيه اگر نبود اذن خداوند، بر خود روا نمي‌دانستيم نام اقدس حضرت حقّ را بر زبان‌هاي خود جاري كنيم، چه رسد كه نام حضرت حقّ را در جاهايي ببريم كه به حَسَبِ دركِ انسانيِ خود، چنين نام‌بردن را خلاف ادب مي‌دانيم؛ جناب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صحيحي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مَكْتُوبٌ فِي التَّوْرَاةِ الَّتِي لَمْ تُغَيَّرْ أَنَّ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عَلَيَّ مَجَالِسُ أُعِزُّكَ وَ أُجِلُّكَ أَنْ أَذْكُرَكَ فِيهَا؛</w:t>
      </w:r>
    </w:p>
    <w:p>
      <w:pPr>
        <w:pStyle w:val="BookText"/>
        <w:rPr/>
      </w:pPr>
      <w:r>
        <w:rPr>
          <w:rFonts w:ascii="IRNazanin" w:hAnsi="IRNazanin" w:eastAsia="IRNazanin"/>
          <w:color w:val="111111"/>
          <w:sz w:val="28"/>
          <w:sz w:val="28"/>
          <w:szCs w:val="28"/>
          <w:rtl w:val="true"/>
          <w:lang w:bidi="fa-IR"/>
        </w:rPr>
        <w:t xml:space="preserve">در توراتى كه تحريف نشده، آمده است كه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مجالسي مى‌روم كه تو را عزيزتر و بزرگ‌تر از آن مى‌دانم كه در آن‌جا ذكرت نمايم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ذِكْرِي حَسَنٌ عَلَى كُلِّ حَالٍ؛</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در هر حالى نيكوست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در جاهايي كه به حَسَبِ بعض روايات، تكلّمِ معمولْ مكروه است</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تَتَكَلَّمْ عَلَى الْخَلَاءِ فَإِنَّ مَنْ تَكَلَّمَ عَلَى الْخَلَاءِ لَمْ تُقْضَ لَهُ حَاجَةٌ؛ هنگامي‌كه بر آبريزگاه هستي سخن مگو؛ زيرا كسى‌كه در اين حال صحبت كند حاجتي از او برآورده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امر به ذكر خدا شده است؛ در روايت صحيحِ جناب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سَمِعْتَ الْمُنَادِيَ يُنَادِي بِالْأَذَانِ وَ أَنْتَ عَلَى الْخَلَاءِ فَاذْكُرِ اللَّهَ عَزَّوَجَلَّ؛</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پس اگر شنيدى كه مؤذّن اذان مى‌گويد و تو بر آبريزگاه باشي، ذكر خداوند عزّوجلّ را بگو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جُنُب و حائض نيز بر حَسَبِ روايت صحيح، ذكر خدا رجحان دارد</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 وقتي انسان</w:t>
      </w:r>
    </w:p>
    <w:p>
      <w:pPr>
        <w:pStyle w:val="BookText"/>
        <w:rPr/>
      </w:pPr>
      <w:r>
        <w:rPr>
          <w:rFonts w:ascii="Amiri" w:hAnsi="Amiri" w:eastAsia="Amiri" w:cs="Amiri"/>
          <w:color w:val="111111"/>
          <w:sz w:val="28"/>
          <w:sz w:val="28"/>
          <w:szCs w:val="28"/>
          <w:rtl w:val="true"/>
          <w:lang w:bidi="ar-SA"/>
        </w:rPr>
        <w:t>در هر حال ذاكر خدا باشد طبيعي است كه خدا را بر اعمال خود ناظر مي‌بيند و امر و نهي الهي را نسبت به امور، متذكّر مي‌شود و سعي در امتثال آن‌ها مي‌نمايد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مردمِ مسلمان از قديم مرسوم شده بود و الآن هم در مواردي جريان دارد كه براي رساندن برخي پيام‌هاي عاديِ زندگاني از نام خداي عزّوجلّ بهره مي‌بردند و بدان تبرّك مي‌جستند كه برخي از آن‌ها كاملاً در ميان مسلمانان ايران فراگير است؛ مثلاً وقتي نامحرمي يا بيگانه‌اي بخواهد اعلام حضور در مكاني يا طلب اذن ورود در حريم ديگران بكند از لفظ يا الله استفاده مي‌كند و هنگام وداع از عبارت خداحافظ</w:t>
      </w:r>
      <w:r>
        <w:rPr>
          <w:rStyle w:val="FootnoteAnchor"/>
          <w:rtl w:val="true"/>
        </w:rPr>
        <w:footnoteReference w:id="134"/>
      </w:r>
      <w:r>
        <w:rPr>
          <w:rFonts w:ascii="IRNazanin" w:hAnsi="IRNazanin" w:eastAsia="IRNazanin"/>
          <w:color w:val="111111"/>
          <w:sz w:val="28"/>
          <w:sz w:val="28"/>
          <w:szCs w:val="28"/>
          <w:rtl w:val="true"/>
          <w:lang w:bidi="fa-IR"/>
        </w:rPr>
        <w:t>استفاده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كارگران و استادان بنّايي در موارد زياد شاهد بودم كه كارگر براي اعلان پرتاب آجر و خشت به استاد بنّا لفظ مبارك الله را بلند بر زبان جاري مي‌كرد؛ حتّي عدّه‌اي از مردم را ديده‌ام كه براي درخواستِ</w:t>
      </w:r>
      <w:bookmarkStart w:id="105" w:name="pg2090_22890"/>
    </w:p>
    <w:p>
      <w:pPr>
        <w:pStyle w:val="BookText"/>
        <w:rPr/>
      </w:pPr>
      <w:bookmarkEnd w:id="105"/>
      <w:r>
        <w:rPr>
          <w:rFonts w:ascii="IRNazanin" w:hAnsi="IRNazanin" w:eastAsia="IRNazanin"/>
          <w:color w:val="111111"/>
          <w:sz w:val="28"/>
          <w:sz w:val="28"/>
          <w:szCs w:val="28"/>
          <w:rtl w:val="true"/>
          <w:lang w:bidi="fa-IR"/>
        </w:rPr>
        <w:t>درنگ به جاي آن‌كه بگويند چند لحظه صبر كنيد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الحمد؛ يعني به مقدار خواندن سوره‌ي فاتحه فرصت دهيد، و نظير اين‌ها كه عمدتاً ناشي از تربيت برتر اسلامي مي‌باشد</w:t>
      </w:r>
      <w:r>
        <w:rPr>
          <w:rFonts w:eastAsia="IRNazanin" w:cs="IRNazanin"/>
          <w:color w:val="111111"/>
          <w:sz w:val="28"/>
          <w:szCs w:val="28"/>
          <w:rtl w:val="true"/>
          <w:lang w:bidi="fa-IR"/>
        </w:rPr>
        <w:t>.</w:t>
      </w:r>
    </w:p>
    <w:p>
      <w:pPr>
        <w:pStyle w:val="Heading3"/>
        <w:numPr>
          <w:ilvl w:val="2"/>
          <w:numId w:val="1"/>
        </w:numPr>
        <w:rPr/>
      </w:pPr>
      <w:bookmarkStart w:id="106" w:name="__RefHeading___Toc4581090_3650668749"/>
      <w:bookmarkStart w:id="107" w:name="_Toc39"/>
      <w:bookmarkEnd w:id="106"/>
      <w:r>
        <w:rPr>
          <w:rtl w:val="true"/>
        </w:rPr>
        <w:t>ياد خداوند متعال در موارد خاصّ</w:t>
      </w:r>
      <w:bookmarkEnd w:id="107"/>
    </w:p>
    <w:p>
      <w:pPr>
        <w:pStyle w:val="BookText"/>
        <w:rPr/>
      </w:pPr>
      <w:r>
        <w:rPr>
          <w:rFonts w:ascii="IRNazanin" w:hAnsi="IRNazanin" w:eastAsia="IRNazanin"/>
          <w:color w:val="111111"/>
          <w:sz w:val="28"/>
          <w:sz w:val="28"/>
          <w:szCs w:val="28"/>
          <w:rtl w:val="true"/>
          <w:lang w:bidi="fa-IR"/>
        </w:rPr>
        <w:t>علاوه بر دستور عامّي كه نسبت به رجحان ياد خدا در همه حالْ ذكر كرديم، در رواياتْ موارد خاصّي جهت ياد و ذكر خداوند به ويژه بسم الله توصيه شده است كه به برخي از آن‌ها اشاره مي‌كنم؛ از جمله، رواياتي كه بيان مي‌كند كار را با بسم الله آغاز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عِنْدَ افْتِتَاحِ كُلِّ أَمْرٍ صَغِيرٍ أَوْ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آغاز به هر كار كوچك يا بزرگى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بَعْدَهُ شِعْرٌ؛</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وامگذار گرچه پس از آن شعرى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قطب 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لبّ اللباب نقل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إِلَى عِيسَى ابْنِ مَرْيَمَ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أَنْ أَكْثِرْ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افْتَحْ أُمُورَكَ بِه؛</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خداوند متعال به عيسي بن مريم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بگو و كارهايت را با آن آغاز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تَوَضَّأَ أَحَدُكُمْ وَ لَمْ يُسَمِّ كَانَ لِلشَّيْطَانِ فِي وُضُوئِهِ شِرْكٌ؛</w:t>
      </w:r>
    </w:p>
    <w:p>
      <w:pPr>
        <w:pStyle w:val="BookText"/>
        <w:rPr/>
      </w:pPr>
      <w:r>
        <w:rPr>
          <w:rFonts w:ascii="IRNazanin" w:hAnsi="IRNazanin" w:eastAsia="IRNazanin"/>
          <w:color w:val="111111"/>
          <w:sz w:val="28"/>
          <w:sz w:val="28"/>
          <w:szCs w:val="28"/>
          <w:rtl w:val="true"/>
          <w:lang w:bidi="fa-IR"/>
        </w:rPr>
        <w:t xml:space="preserve">هنگامي‌كه يكي از شما وضو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شستشو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نمي‌گويد، شراكتي براي شيطان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شستشوي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أَكَلَ أَوْ شَرِبَ أَوْ لَبِسَ وَ كُلَّ شَيْ‌ءٍ صَنَعَهُ يَنْبَغِي لَهُ أَنْ يُسَمِّيَ عَلَيْهِ؛</w:t>
      </w:r>
    </w:p>
    <w:p>
      <w:pPr>
        <w:pStyle w:val="BookText"/>
        <w:rPr/>
      </w:pPr>
      <w:r>
        <w:rPr>
          <w:rFonts w:ascii="IRNazanin" w:hAnsi="IRNazanin" w:eastAsia="IRNazanin"/>
          <w:color w:val="111111"/>
          <w:sz w:val="28"/>
          <w:sz w:val="28"/>
          <w:szCs w:val="28"/>
          <w:rtl w:val="true"/>
          <w:lang w:bidi="fa-IR"/>
        </w:rPr>
        <w:t xml:space="preserve">و اگر مي‌خورد يا مي‌نوشد يا مي‌پوشد و هر كاري كه انجام مي‌دهد، سزاوار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بگويد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يَفْعَلْ كَانَ لِلشَّيْطَانِ فِيهِ شِرْكٌ؛</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پس اگر چنين نكند، شراكتي براي شيطان در كار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اين‌جا روايتِ صحيح ذيل را نيز مي‌آورم كه دستور به همگاميِ با ديگران در ذكر مي‌دهد؛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علل الشرايع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 اللَّهَ مَعَ كُلِّ ذَاكِرٍ؛</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خدا را ياد كن با هر ياد كننده‌ي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روايتِ صحيح استفاده مي‌شود كه هرجا كسي خدا را ياد كرد بايد انسانْ او را همراهي كرده و او هم خداوند متعال را ياد كند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دستورهايي نسبت به ياد خداوند عزّوجلّ در زمان‌هاي خاصّ نيز داده شده است كه در بخش بعد، از آن سخن خواهيم گفت إن شاء الله</w:t>
      </w:r>
      <w:r>
        <w:rPr>
          <w:rFonts w:eastAsia="IRNazanin" w:cs="IRNazanin"/>
          <w:color w:val="111111"/>
          <w:sz w:val="28"/>
          <w:szCs w:val="28"/>
          <w:rtl w:val="true"/>
          <w:lang w:bidi="fa-IR"/>
        </w:rPr>
        <w:t>.</w:t>
      </w:r>
      <w:bookmarkStart w:id="108" w:name="pg2090_22896"/>
    </w:p>
    <w:p>
      <w:pPr>
        <w:pStyle w:val="Heading2"/>
        <w:numPr>
          <w:ilvl w:val="1"/>
          <w:numId w:val="1"/>
        </w:numPr>
        <w:rPr/>
      </w:pPr>
      <w:bookmarkStart w:id="109" w:name="__RefHeading___Toc4581092_3650668749"/>
      <w:bookmarkStart w:id="110" w:name="_Toc40"/>
      <w:bookmarkEnd w:id="108"/>
      <w:bookmarkEnd w:id="109"/>
      <w:r>
        <w:rPr>
          <w:rtl w:val="true"/>
        </w:rPr>
        <w:t>سفارش به ذكر در زمان‌هاي خاصّ</w:t>
      </w:r>
      <w:bookmarkEnd w:id="110"/>
    </w:p>
    <w:p>
      <w:pPr>
        <w:pStyle w:val="Heading3"/>
        <w:numPr>
          <w:ilvl w:val="2"/>
          <w:numId w:val="1"/>
        </w:numPr>
        <w:rPr/>
      </w:pPr>
      <w:bookmarkStart w:id="111" w:name="__RefHeading___Toc4581094_3650668749"/>
      <w:bookmarkStart w:id="112" w:name="_Toc41"/>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با آن‌كه پيوستگي در ياد خدا و مداومت بر ذكرْ توصيه شده است، با وجود اين در قرآن‌كريم و احاديث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زمان‌هاي خاصّي براي مطلقِ ذكر يا براي اذكار معيّني بيان گرديده است؛ خداوند متعال بعد از آن‌كه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اى كسانى‌كه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بسيار ياد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دنبال آن بيان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سَبِّحُوهُ بُكْرَةً وَ أَصيلاً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صبحگاهان و شامگاهان او را تسبيح 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سوره‌ي مباركه‌ي انسان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اذْكُرِ اسْمَ رَبِّكَ بُكْرَةً وَ أَصِيلاً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مِنَ الَّيْلِ فَاسْجُدْ لَهُ وَ سَبِّحْهُ لَيْلاً طَوِيلاً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نام پروردگارت را هر صبح و شام به ياد آور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در شبانگاه براى او سجده كن و مقدارى طولانى از شب، او را تسبيح گوى</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هم‌چنين با اين‌كه قرآن‌كريم ذكر اسم الله را در ذبح شرط مي‌داند، در صحيحه‌ي محمد بن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تسبيح يا تكبير يا تهليل يا حمد خدا كند، در حلّيت ذبيحه كافي است؛ چون همه، اسم الله مي‌باشند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ذَبَحَ فَسَبَّحَ أَوْ كَبَّرَ أَوْ هَلَّلَ أَوْ حَمِدَ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مِنْ أَسْمَاءِ اللَّهِ عَزَّوَجَلَّ وَ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سوره‌ي مباركه‌ي آل عمران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اذْكُرْ رَبَّكَ كَثيراً وَ سَبِّحْ بِالْعَشِـيِّ وَ الْإِبْكارِ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4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 خود را بسيار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w:t>
      </w:r>
    </w:p>
    <w:p>
      <w:pPr>
        <w:pStyle w:val="BookText"/>
        <w:rPr/>
      </w:pPr>
      <w:r>
        <w:rPr>
          <w:rFonts w:ascii="IRNazanin" w:hAnsi="IRNazanin" w:eastAsia="IRNazanin"/>
          <w:color w:val="111111"/>
          <w:sz w:val="28"/>
          <w:sz w:val="28"/>
          <w:szCs w:val="28"/>
          <w:rtl w:val="true"/>
          <w:lang w:bidi="fa-IR"/>
        </w:rPr>
        <w:t>صبح و شام، او را تسبيح 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سوره‌ي مباركه‌ي نور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خانه‌هايى كه خدا رخصت داده كه آن‌ها رفعت يابند و نامش در آن‌ها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هر بامداد و شامگاه او را نيايش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سوره‌ي مباركه‌ي غافر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سَبِّحْ بِحَمْدِ رَبِّكَ بِالْعَشِيِّ وَ الْإِبْكارِ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هر صبحگاهان و شامگاهان تسبيح و حمد پروردگارت را به جا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سوره‌ي مباركه‌ي ق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سَبِّحْ بِحَمْدِ رَبِّكَ قَبْلَ طُلُوعِ الشَّمْسِ وَ قَبْلَ الْغُرُوبِ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مِنَ الَّيْلِ فَسَبِّحْهُ وَ أَدْبَارَ السُّجُود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پيش از طلوع و غروب آفتاب، تسبيح و حمد پروردگارت را به جا آور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در بخشى از شب او را تسبيح كن، و بعد از سجده‌ها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سوره‌ي مباركه‌ي طه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سَبِّحْ بِحَمْدِ رَبِّكَ قَبْلَ طُلُوعِ الشَّمْسِ وَ قَبْلَ غُرُوبِها وَ مِنْ آناءِ اللَّيْلِ فَسَبِّحْ وَ أَطْرافَ النَّهارِ لَعَلَّكَ تَرْضَى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پروردگارت را پيش از طلوع خورشيد و پيش از غروب آن به پاكى بستاى، و در ساعات شب و اوّل و آخر روز تسبيح گوى شايد خشنود گردى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سوره‌ي مباركه‌ي روم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فَسُبْحَانَ اللهِ حِينَ تُمْسُونَ وَ حِينَ تُصْبِحُونَ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لَهُ الْحَمْدُ فىِ السَّمَاوَاتِ وَ الْأَرْضِ وَ عَشِيًّا وَ حِينَ تُظْهِرُونَ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منزّه است خداوند به هنگامى‌كه شام مى‌كنيد و صبح مى‌كنيد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حمد و ستايش مخصوص اوست در آسمان و زمين، و به هنگام عصر و هنگامى‌كه ظهر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آيه‌ي مباركه ظُهر نيز مورد عنايت قرار گرفته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برخي از اين آيات شريفه خطاب به پيامبر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برخي انبياي ديگر علي نبيّنا و آله</w:t>
      </w:r>
      <w:bookmarkStart w:id="113" w:name="pg2090_22904"/>
    </w:p>
    <w:p>
      <w:pPr>
        <w:pStyle w:val="BookText"/>
        <w:rPr/>
      </w:pPr>
      <w:bookmarkEnd w:id="113"/>
      <w:r>
        <w:rPr>
          <w:rFonts w:ascii="IRNazanin" w:hAnsi="IRNazanin" w:eastAsia="IRNazanin"/>
          <w:color w:val="111111"/>
          <w:sz w:val="28"/>
          <w:sz w:val="28"/>
          <w:szCs w:val="28"/>
          <w:rtl w:val="true"/>
          <w:lang w:bidi="fa-IR"/>
        </w:rPr>
        <w:t>و عليهم السلام است و يا در روايات بر برخي عباداتِ خاصّ تطبيق شده است امّا همه‌ي اين‌ها موجب تخصيص در آيات ذكر شده نمي‌باشد و از اين آيات و آيات ديگر استفاده مي‌شود كه ذكرِ خداوند در اوقات و مواردِ مذكور داراي برتري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مجموع، نسبت به صبحگاهان و شامگاهان و ساعاتي از شب عنايات بيشتري شده است</w:t>
      </w:r>
      <w:r>
        <w:rPr>
          <w:rFonts w:eastAsia="IRNazanin" w:cs="IRNazanin"/>
          <w:color w:val="111111"/>
          <w:sz w:val="28"/>
          <w:szCs w:val="28"/>
          <w:rtl w:val="true"/>
          <w:lang w:bidi="fa-IR"/>
        </w:rPr>
        <w:t>.</w:t>
      </w:r>
    </w:p>
    <w:p>
      <w:pPr>
        <w:pStyle w:val="Heading3"/>
        <w:numPr>
          <w:ilvl w:val="2"/>
          <w:numId w:val="1"/>
        </w:numPr>
        <w:rPr/>
      </w:pPr>
      <w:bookmarkStart w:id="114" w:name="__RefHeading___Toc4581096_3650668749"/>
      <w:bookmarkStart w:id="115" w:name="_Toc42"/>
      <w:bookmarkEnd w:id="114"/>
      <w:r>
        <w:rPr>
          <w:rtl w:val="true"/>
        </w:rPr>
        <w:t>عنايت به ذكر در صبحگاهان و شامگاهان در روايات</w:t>
      </w:r>
      <w:bookmarkEnd w:id="115"/>
    </w:p>
    <w:p>
      <w:pPr>
        <w:pStyle w:val="BookText"/>
        <w:rPr/>
      </w:pPr>
      <w:r>
        <w:rPr>
          <w:rFonts w:ascii="IRNazanin" w:hAnsi="IRNazanin" w:eastAsia="IRNazanin"/>
          <w:color w:val="111111"/>
          <w:sz w:val="28"/>
          <w:sz w:val="28"/>
          <w:szCs w:val="28"/>
          <w:rtl w:val="true"/>
          <w:lang w:bidi="fa-IR"/>
        </w:rPr>
        <w:t>عنايت به ذكر در صبحگاهان و شامگاهان به وضوح از روايات نيز استفاده مي‌شود كه برخي از آن‌ها را ذكر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صحيحي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حضرت به مردي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أَصْبَحْتَ وَ أَمْسَيْتَ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هنگامي‌كه صبح و شام بر تو مي‌گذرد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اللَّه و لا اله الا اللَّه و 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اضافه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لَكَ إِنْ قُلْتَهُ بِكُلِّ تَسْبِيحَةٍ عَشْرَ شَجَرَاتٍ فِي الْجَنَّةِ مِنْ أَنْوَاعِ الْفَاكِهَةِ وَ</w:t>
      </w:r>
    </w:p>
    <w:p>
      <w:pPr>
        <w:pStyle w:val="BookText"/>
        <w:rPr/>
      </w:pPr>
      <w:r>
        <w:rPr>
          <w:rFonts w:ascii="Amiri" w:hAnsi="Amiri" w:eastAsia="Amiri" w:cs="Amiri"/>
          <w:color w:val="111111"/>
          <w:sz w:val="28"/>
          <w:sz w:val="28"/>
          <w:szCs w:val="28"/>
          <w:rtl w:val="true"/>
          <w:lang w:bidi="ar-SA"/>
        </w:rPr>
        <w:t>هُنَّ مِنَ الْبَاقِيَاتِ الصَّالِحَاتِ؛</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زيرا اگر آن را بگويى، به شماره‌ي هر تسبيحي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يك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درخت از انواع ميوه‌ها در بهشت دارى و آن‌ها از كارهاى پاينده‌ي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صحيح ديگري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كَبَّرَ اللَّهَ مِائَةَ تَكْبِيرَةٍ قَبْلَ طُلُوعِ الشَّمْسِ وَ قَبْلَ غُرُوبِهَا كَتَبَ اللَّهُ لَهُ مِنَ الْأَجْرِ كَأَجْرِ مَنْ أَعْتَقَ مِائَةَ رَقَبَةٍ؛</w:t>
      </w:r>
    </w:p>
    <w:p>
      <w:pPr>
        <w:pStyle w:val="BookText"/>
        <w:rPr/>
      </w:pPr>
      <w:r>
        <w:rPr>
          <w:rFonts w:ascii="IRNazanin" w:hAnsi="IRNazanin" w:eastAsia="IRNazanin"/>
          <w:color w:val="111111"/>
          <w:sz w:val="28"/>
          <w:sz w:val="28"/>
          <w:szCs w:val="28"/>
          <w:rtl w:val="true"/>
          <w:lang w:bidi="fa-IR"/>
        </w:rPr>
        <w:t xml:space="preserve">هركس قبل از طلوع و غروب خورشيد،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خداوند براي او اجري مانند اجر آزادكردن صد بنده را مي‌نويسد؛</w:t>
      </w:r>
    </w:p>
    <w:p>
      <w:pPr>
        <w:pStyle w:val="BookText"/>
        <w:rPr/>
      </w:pPr>
      <w:r>
        <w:rPr>
          <w:rFonts w:ascii="Amiri" w:hAnsi="Amiri" w:eastAsia="Amiri" w:cs="Amiri"/>
          <w:color w:val="111111"/>
          <w:sz w:val="28"/>
          <w:sz w:val="28"/>
          <w:szCs w:val="28"/>
          <w:rtl w:val="true"/>
          <w:lang w:bidi="ar-SA"/>
        </w:rPr>
        <w:t>و نيز اضافه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عَشْرَ حَسَنَاتٍ وَ إِنْ زَادَ زَادَهُ اللَّهُ؛</w:t>
      </w:r>
      <w:r>
        <w:rPr>
          <w:rStyle w:val="FootnoteAnchor"/>
          <w:rtl w:val="true"/>
        </w:rPr>
        <w:footnoteReference w:id="15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هركس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براي او ده حسنه مي‌نويسد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ذكرش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كند خداوند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سندِ صحيح در كافي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عتبة الهاشمي</w:t>
      </w:r>
      <w:r>
        <w:rPr>
          <w:rStyle w:val="FootnoteAnchor"/>
          <w:rtl w:val="true"/>
        </w:rPr>
        <w:footnoteReference w:id="152"/>
      </w:r>
      <w:r>
        <w:rPr>
          <w:rFonts w:ascii="IRNazanin" w:hAnsi="IRNazanin" w:eastAsia="IRNazanin"/>
          <w:color w:val="111111"/>
          <w:sz w:val="28"/>
          <w:sz w:val="28"/>
          <w:szCs w:val="28"/>
          <w:rtl w:val="true"/>
          <w:lang w:bidi="fa-IR"/>
        </w:rPr>
        <w:t xml:space="preserve">مي‌گويد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ده مرتبه پيش از طلوع خورشيد و پيش از غروب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لَهُ الْمُلْكُ وَ لَهُ الْحَمْدُ، يُحْيِي وَ يُمِيتُ وَ يُمِيتُ وَ يُحْيِي وَ هُوَ حَيٌّ لَا يَمُوتُ، بِيَدِهِ الْخَيْرُ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كفّاره‌ي گناهان او در آن روز خواهد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در بعض روايات حتّي به قضاي اين ذكر در صورت فراموشي دستور داده شده است</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در روايت علاء بن كامل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الدُّعَاءِ مَا يَنْبَغِي لِصَاحِبِهِ إِذَا نَسِيَهُ أَنْ يَقْضِيَهُ يَقُولُ بَعْدَ الْغَدَاةِ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لَهُ الْمُلْكُ وَ لَهُ الْحَمْدُ يُحْيِي وَ يُمِيتُ وَ يُمِيتُ وَ يُحْيِي وَ هُوَ حَيٌّ لَا يَمُوتُ بِيَدِهِ الْخَيْرُ كُلُّهُ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فَإِذَا نَسِيَ مِنْ ذَلِكَ شَيْئاً كَانَ عَلَيْهِ قَضَاؤُهُ؛ از ميان ادعيه، دعايي كه سزاوار است اگر دارنده‌ي آن به جا آوردنش را فراموش كرد آن را قضا كند اين است كه بين الطلوعين ده مرتبه چنين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لَهُ الْمُلْكُ وَ لَهُ الْحَمْدُ يُحْيِي وَ يُمِيتُ وَ يُمِيتُ وَ يُحْيِي وَ هُوَ حَيٌّ لَا يَمُوتُ بِيَدِهِ الْخَيْرُ كُلُّهُ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جا آوردنِ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 بر اوست كه قضايش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w:t>
      </w:r>
    </w:p>
    <w:p>
      <w:pPr>
        <w:pStyle w:val="BookText"/>
        <w:rPr/>
      </w:pPr>
      <w:r>
        <w:rPr>
          <w:rFonts w:ascii="Amiri" w:hAnsi="Amiri" w:eastAsia="Amiri" w:cs="Amiri"/>
          <w:color w:val="111111"/>
          <w:sz w:val="28"/>
          <w:sz w:val="28"/>
          <w:szCs w:val="28"/>
          <w:rtl w:val="true"/>
          <w:lang w:bidi="ar-SA"/>
        </w:rPr>
        <w:t>تعدادي روايات در مجموع استفاده مي‌شود ذكر مذكور در محدوده‌اي غير قابل كاستن و افزودن است و نيز مفروض به معناي شدّت استحباب تا سر حدّ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در صحيحه‌ي محمّد بن مسلم بر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مُوَظَّفاً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التَّسْبِيحِ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شَيْئاً مُوَظَّفاً غَيْرَ تَسْبِيحِ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 مَرَّاتٍ بَعْدَ الْفَجْرِ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لَهُ الْمُلْكُ وَ لَهُ الْحَمْدُ يُحْيِي وَ يُمِيتُ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يُسَبِّحُ مَا شَاءَ تَطَوُّعاً؛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تسبيح سؤال كردم،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تسبيحات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نمي‌شناسم چيزي را كه مشخص باشد مگر تسبيح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ده مرتبه بعد از طلوع فجر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 لَهُ الْمُلْكُ وَ لَهُ الْحَمْدُ يُحْيِي وَ يُمِيتُ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گويد هر چقدر كه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ذكر در نقل برخي</w:t>
      </w:r>
    </w:p>
    <w:p>
      <w:pPr>
        <w:pStyle w:val="BookText"/>
        <w:rPr/>
      </w:pPr>
      <w:r>
        <w:rPr>
          <w:rFonts w:ascii="Amiri" w:hAnsi="Amiri" w:eastAsia="Amiri" w:cs="Amiri"/>
          <w:color w:val="111111"/>
          <w:sz w:val="28"/>
          <w:sz w:val="28"/>
          <w:szCs w:val="28"/>
          <w:rtl w:val="true"/>
          <w:lang w:bidi="ar-SA"/>
        </w:rPr>
        <w:t>رواتْ متفاوت است بلكه حتّي نقلِ از عبدالكريم بن عُتْبَه نيز در بعض كتاب‌ها متفاوت از نقل كافي است ولي ما در اين‌جا به اعتبار شهرت به اضبط بودنِ كافي و جامع‌تر بودن روايتِ عبدالكريم بن عُتْبَه آن را اختيار كرديم</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به ويژه بر ذكر خداوند عزّوجلّ از هنگام غروب آفتاب تا ناپديد شدن شفق و از هنگام طلوع فجر تا طلوع خورشيد، تأكيد شده و بيان گرديده است كه شيطانِ ملعون، لشكريانِ شبِ</w:t>
      </w:r>
    </w:p>
    <w:p>
      <w:pPr>
        <w:pStyle w:val="BookText"/>
        <w:rPr/>
      </w:pPr>
      <w:r>
        <w:rPr>
          <w:rFonts w:ascii="IRNazanin" w:hAnsi="IRNazanin" w:eastAsia="IRNazanin"/>
          <w:color w:val="111111"/>
          <w:sz w:val="28"/>
          <w:sz w:val="28"/>
          <w:szCs w:val="28"/>
          <w:rtl w:val="true"/>
          <w:lang w:bidi="fa-IR"/>
        </w:rPr>
        <w:t>خود را در مدّت زمان اوّل و لشكريانِ روز خود را در مدّت زمان دوّم منتشر مي‌كند و در دنباله‌ي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فَأَكْثِرُوا ذِكْرَ اللَّهِ عَزَّوَجَلَّ فِي هَاتَيْنِ السَّاعَتَيْنِ؛</w:t>
      </w:r>
    </w:p>
    <w:p>
      <w:pPr>
        <w:pStyle w:val="BookText"/>
        <w:rPr/>
      </w:pPr>
      <w:r>
        <w:rPr>
          <w:rFonts w:ascii="Amiri" w:hAnsi="Amiri" w:eastAsia="Amiri" w:cs="Amiri"/>
          <w:color w:val="111111"/>
          <w:sz w:val="28"/>
          <w:sz w:val="28"/>
          <w:szCs w:val="28"/>
          <w:rtl w:val="true"/>
          <w:lang w:bidi="ar-SA"/>
        </w:rPr>
        <w:t>در اين دو ساعت، خداوند عزّوجلّ را بسيار ياد كنيد؛</w:t>
      </w:r>
    </w:p>
    <w:p>
      <w:pPr>
        <w:pStyle w:val="BookText"/>
        <w:rPr/>
      </w:pPr>
      <w:r>
        <w:rPr>
          <w:rFonts w:ascii="Amiri" w:hAnsi="Amiri" w:eastAsia="Amiri" w:cs="Amiri"/>
          <w:color w:val="111111"/>
          <w:sz w:val="28"/>
          <w:sz w:val="28"/>
          <w:szCs w:val="28"/>
          <w:rtl w:val="true"/>
          <w:lang w:bidi="ar-SA"/>
        </w:rPr>
        <w:t>وَ تَعَوَّذُوا بِاللَّهِ مِنْ شَرِّ إِبْلِيسَ وَ جُنُودِهِ؛</w:t>
      </w:r>
    </w:p>
    <w:p>
      <w:pPr>
        <w:pStyle w:val="BookText"/>
        <w:rPr/>
      </w:pPr>
      <w:r>
        <w:rPr>
          <w:rFonts w:ascii="IRNazanin" w:hAnsi="IRNazanin" w:eastAsia="IRNazanin"/>
          <w:color w:val="111111"/>
          <w:sz w:val="28"/>
          <w:sz w:val="28"/>
          <w:szCs w:val="28"/>
          <w:rtl w:val="true"/>
          <w:lang w:bidi="fa-IR"/>
        </w:rPr>
        <w:t>و از شرّ ابليس و لشكريانش به خدا پناه بريد؛</w:t>
      </w:r>
    </w:p>
    <w:p>
      <w:pPr>
        <w:pStyle w:val="BookText"/>
        <w:rPr/>
      </w:pPr>
      <w:r>
        <w:rPr>
          <w:rFonts w:ascii="Amiri" w:hAnsi="Amiri" w:eastAsia="Amiri" w:cs="Amiri"/>
          <w:color w:val="111111"/>
          <w:sz w:val="28"/>
          <w:sz w:val="28"/>
          <w:szCs w:val="28"/>
          <w:rtl w:val="true"/>
          <w:lang w:bidi="ar-SA"/>
        </w:rPr>
        <w:t>وَ عَوِّذُوا صِغَارَكُمْ فِي تِلْكَ السَّاعَتَيْنِ فَإِنَّهُمَا سَاعَتَا غَفْلَةٍ؛</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 كودكان خود را در اين دو وقت، با دعاها تعويذ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پناه خداوند متعال درآوريد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دو ساعت، وقت بي‌خبرى و غافل‌شدن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 آمده كه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بَعْدَ الْفَجْرِ سَاعَةً وَ اذْكُرْنِي بَعْدَ الْعَصْرِ سَاعَةً أَكْفِكَ مَا أَهَمَّكَ؛</w:t>
      </w:r>
      <w:r>
        <w:rPr>
          <w:rStyle w:val="FootnoteAnchor"/>
          <w:rtl w:val="true"/>
        </w:rPr>
        <w:footnoteReference w:id="15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فرزند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فجر و بعد از عصر، ساعتي مرا ياد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اين‌صورت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مهمّ تو را كفايت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ملاحظه مي‌فرماييد در روايتِ اخير، زمان دوّم مورد نظر براي ذكر، بعد از عصر آمده است نه خصوص زمان كوتاه بين ناپديد شدن خورشيد و رفتن قرمزي افق؛ چنان‌كه لفظِ عشيّ كه در آيات مباركه‌ي قرآن آمده است نيز داراي معنايي وسيع‌تر از مدّت زمان مذكور است، تا آن‌جا كه مي‌توان آن را بر كلِّ بعد از ظهر اطلاق كرد، و مثل عشيّ است لفظ اصيل؛ 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العشي لأنه اصل الليل و اوّله؛ اصيل به معناي عشيّ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ناميدنِ قبل از غروب به اصيل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اصل شب و اوّل آن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رواياتْ درباره‌ي اذكار و دعاهاي صبحگاهان و شامگاهان و اوقات ويژه‌ي ديگر، زياد است؛ علاقه‌مندانْ به كتاب‌هاي تفصيلي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پايان اين بخش علاوه بر اذكار ياد شده، يك دعا را نيز كه سفارش به</w:t>
      </w:r>
    </w:p>
    <w:p>
      <w:pPr>
        <w:pStyle w:val="BookText"/>
        <w:rPr/>
      </w:pPr>
      <w:r>
        <w:rPr>
          <w:rFonts w:ascii="IRNazanin" w:hAnsi="IRNazanin" w:eastAsia="IRNazanin"/>
          <w:color w:val="111111"/>
          <w:sz w:val="28"/>
          <w:sz w:val="28"/>
          <w:szCs w:val="28"/>
          <w:rtl w:val="true"/>
          <w:lang w:bidi="fa-IR"/>
        </w:rPr>
        <w:t xml:space="preserve">خواندن آن در صبحگاهان و شامگاهان شده است مي‌آورم؛ در روايت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 أَنْ تَدْعُوَ بِهَذَا الدُّعَاءِ ثَلَاثَ مَرَّاتٍ إِذَا أَصْبَحْتَ وَ ثَلَاثَ مَرَّاتٍ إِذَا أَمْسَيْتَ؛</w:t>
      </w:r>
    </w:p>
    <w:p>
      <w:pPr>
        <w:pStyle w:val="BookText"/>
        <w:rPr/>
      </w:pPr>
      <w:r>
        <w:rPr>
          <w:rFonts w:ascii="IRNazanin" w:hAnsi="IRNazanin" w:eastAsia="IRNazanin"/>
          <w:color w:val="111111"/>
          <w:sz w:val="28"/>
          <w:sz w:val="28"/>
          <w:szCs w:val="28"/>
          <w:rtl w:val="true"/>
          <w:lang w:bidi="fa-IR"/>
        </w:rPr>
        <w:t>ترك نكن خواندن اين دعا را سه مرتبه به هنگامي كه صبح مي‌كني و سه مرتبه به هنگامي كه به شب در مي‌آيي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فِي دِرْعِكَ الْحَصِينَةِ الَّتِي تَجْعَلُ فِيهَا مَنْ تُرِيدُ؛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مرا در پوشش امن الهيت كه قرار مي‌دهي در آن هر آن‌كس را كه اراده نمايي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ادامه‌ي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الدُّعَاءِ الْمَخْزُونِ؛</w:t>
      </w:r>
      <w:r>
        <w:rPr>
          <w:rStyle w:val="FootnoteAnchor"/>
          <w:rtl w:val="true"/>
        </w:rPr>
        <w:footnoteReference w:id="16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دعا از ادعيه‌ي ذخيره مي‌باشد</w:t>
      </w:r>
      <w:r>
        <w:rPr>
          <w:rFonts w:eastAsia="Amiri" w:cs="Amiri" w:ascii="Amiri" w:hAnsi="Amiri"/>
          <w:color w:val="111111"/>
          <w:sz w:val="28"/>
          <w:szCs w:val="28"/>
          <w:rtl w:val="true"/>
          <w:lang w:bidi="ar-SA"/>
        </w:rPr>
        <w:t>.</w:t>
      </w:r>
      <w:bookmarkStart w:id="116" w:name="pg2090_22920"/>
    </w:p>
    <w:p>
      <w:pPr>
        <w:pStyle w:val="Heading2"/>
        <w:numPr>
          <w:ilvl w:val="1"/>
          <w:numId w:val="1"/>
        </w:numPr>
        <w:rPr/>
      </w:pPr>
      <w:bookmarkStart w:id="117" w:name="__RefHeading___Toc4581098_3650668749"/>
      <w:bookmarkStart w:id="118" w:name="_Toc43"/>
      <w:bookmarkEnd w:id="116"/>
      <w:bookmarkEnd w:id="117"/>
      <w:r>
        <w:rPr>
          <w:rtl w:val="true"/>
        </w:rPr>
        <w:t>كيفيّت صوت در ذكر</w:t>
      </w:r>
      <w:bookmarkEnd w:id="118"/>
    </w:p>
    <w:p>
      <w:pPr>
        <w:pStyle w:val="Heading3"/>
        <w:numPr>
          <w:ilvl w:val="2"/>
          <w:numId w:val="1"/>
        </w:numPr>
        <w:rPr/>
      </w:pPr>
      <w:bookmarkStart w:id="119" w:name="__RefHeading___Toc4581100_3650668749"/>
      <w:bookmarkStart w:id="120" w:name="_Toc44"/>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قرآن‌كريم درباره‌ي كيفيّت ذكر 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اذْكُرْ رَبَّكَ في نَفْسِكَ تَضَرُّعاً وَ خيفَةً وَ دُونَ الْجَهْرِ مِنَ الْقَوْل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پروردگارت را در دل خود، از روى تضرّع و خوف، و كم‌تر از آواز بلند، ياد كن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آيه‌ي شريفه استفاده مي‌شود كه ذكر خدا بايد كوتاه‌تر از سخنِ با صداي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از اين ميزاني كه خداوند متعال قرار داده است آهنگ ذكر فراتر برود، در شرايط عادي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اين آيه‌ي شريفه به دو نوع ذكر فرمان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 كه از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اذْكُرْ رَبَّكَ في نَفْسِكَ</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استفاده مي‌شود كه فقط حديث نفس و تكلّم به ذكر در درون خود است و صدا به خارج بروز نمي‌كند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 كه از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دُونَ الْجَهْرِ مِنَ الْقَوْل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استفاده مي‌شود كه مقصود، ذكري مي‌باشد كه الفاظ آن شنيده مي‌شود امّا همراه بلندكردن صدا نيست، و هر دو ذكر، مورد فرمان الهي است</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آيه‌ي ديگر خداوند متعال درباره‌ي خواندنِ خود، مي‌فرمايد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اُدْعُوا رَبَّكُمْ تَضَرُّعاً وَ خُفْيَةً إِنَّهُ لا يُحِبُّ الْمُعْتَدين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63"/>
      </w:r>
      <w:bookmarkStart w:id="121" w:name="pg2090_22924"/>
    </w:p>
    <w:p>
      <w:pPr>
        <w:pStyle w:val="BookText"/>
        <w:rPr/>
      </w:pPr>
      <w:bookmarkEnd w:id="121"/>
      <w:r>
        <w:rPr>
          <w:rFonts w:ascii="IRNazanin" w:hAnsi="IRNazanin" w:eastAsia="IRNazanin"/>
          <w:color w:val="111111"/>
          <w:sz w:val="28"/>
          <w:sz w:val="28"/>
          <w:szCs w:val="28"/>
          <w:rtl w:val="true"/>
          <w:lang w:bidi="fa-IR"/>
        </w:rPr>
        <w:t>پروردگارتان را به زارى و نهانى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تجاوزكاران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 از اين آيه‌ي شريفه استفاده كرد كه اگر در جايي ـ به غير از موارد استثنا كه خواهد آمد ـ كسي صداي خود را حتّي به ذكر خداوند بيش از حدّ، بلند كند به ويژه اگر سبب آزار ديگران شود، مصداق تجاوز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در يكي از جنگ‌ها مردم وقتي مُشرِف به درّه‌اي شدند صدايشان را به تهليل و تكبير بلند كردند،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جاي خود باشيد، آگاه باشيد كه شما ناشنوا و غايبي را نمي‌خوانيد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تَدْعُونَ سَمِيعاً قَرِيباً مَعَكُمْ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همانا شنوا و نزديك به خودتان را مي‌خوانيد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122" w:name="__RefHeading___Toc4581102_3650668749"/>
      <w:bookmarkStart w:id="123" w:name="_Toc45"/>
      <w:bookmarkEnd w:id="122"/>
      <w:r>
        <w:rPr>
          <w:rtl w:val="true"/>
        </w:rPr>
        <w:t>ذكر نهان و آثار آن</w:t>
      </w:r>
      <w:bookmarkEnd w:id="123"/>
    </w:p>
    <w:p>
      <w:pPr>
        <w:pStyle w:val="BookText"/>
        <w:rPr/>
      </w:pPr>
      <w:r>
        <w:rPr>
          <w:rFonts w:ascii="IRNazanin" w:hAnsi="IRNazanin" w:eastAsia="IRNazanin"/>
          <w:color w:val="111111"/>
          <w:sz w:val="28"/>
          <w:sz w:val="28"/>
          <w:szCs w:val="28"/>
          <w:rtl w:val="true"/>
          <w:lang w:bidi="fa-IR"/>
        </w:rPr>
        <w:t>به حسب روايت صحيح، ذكرِ نهان داراي آن‌چنان پاداشي است كه بزرگيِ آن پاداش را جز خداوند متعال نمي‌داند؛ در روايت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يَكْتُبُ الْمَلَكُ إِلَّا مَا سَمِعَ وَ قَالَ اللَّهُ</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اذْكُرْ رَبَّكَ فِي نَفْسِكَ تَضَرُّعاً وَ خِيفَةً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فَلَا يَعْلَمُ ثَوَابَ ذَلِكَ الذِّكْرِ فِي نَفْسِ الرَّجُلِ غَيْرُ اللَّهِ عَزَّوَجَلَّ لِعَظَمَتِهِ؛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فرشته نمى‌نويسد مگر آن‌چه را بشنود كه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خويش را در درون جانت، به زارى و ترس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جز خداوند عزّوجلّ كسى ثواب اين ذكرِ درونى را نمى‌داند، به خاطر عظمتى كه اين ذكر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وصيت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ذِكْراً خَامِلاً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الذِّكْرُ الْخَامِلُ؟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الْخَفِيُّ؛</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پيامبر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الذِّكْرِ الْخَفِي؛</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بهترين ذكر، پنهانِ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ذَكَرَنِي سِرّاً ذَكَرْتُهُ عَلَانِيَةً؛</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خداوند عزّوجلّ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مرا در نهان ياد كند، من او را آشكارا ياد مى‌نمايم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يك قاعده‌ي كلّي است كه هركس كار خود را با خداوند به خوبي انجام دهد، خداوند كار او را با مردم نيز اصلاح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أَصْلَحَ مَا بَيْنَهُ وَ بَيْنَ اللَّهِ أَصْلَحَ اللَّهُ مَا بَيْنَهُ وَ بَيْنَ النَّاسِ؛</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كسى‌كه ميان خود و خداوند را اصلاح كند، خداوند ميان او و مردم را اصلاح خواهد كرد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نتيجه‌ي طبيعيِ هماهنگيِ خلقت و هدف‌دار بودنِ آن است؛ مطلبي كه از آيات و روايات متعدّد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انساني در مسير هدف خلقت گام بردارد و ديگر اجزاي خلقت با او هماهنگ نباشند؛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همانا كسانى‌كه ايمان آورده و كارهاى شايسته انجام داده‌اند خداوند رحمان، محبّتى براى آنان در دل‌ها قرار مى‌دهد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آيه‌ي شريفه استفاده مي‌شود كه دستگاه خلقت به گونه‌اي آفريده شده كه مؤمنين با كردار شايسته، محبوب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در شرايطي خاصّ، تاريكي‌هاي جهل و دشمنيْ مانع درخشش نور ايمان و عمل صالح بشود، ولي اين امور گذراست و دير يا زود، ابرهاي جهالت و عداوت و كينه به كناري مي‌رود و درخشش نور علم و ايمان و عمل صالح، نگاه دل‌هاي مستعدّ را به خود خيره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شريفه‌ي فوق را اميرالمؤمنين علي بن ابي‌طالب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معرفي مي‌كند و بلكه شأن نزول آيه را تقاضاي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كه 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برشمردن بُغضِ عرب نسبت به خود به خاطر جهادها و</w:t>
      </w:r>
    </w:p>
    <w:p>
      <w:pPr>
        <w:pStyle w:val="BookText"/>
        <w:rPr/>
      </w:pPr>
      <w:r>
        <w:rPr>
          <w:rFonts w:ascii="IRNazanin" w:hAnsi="IRNazanin" w:eastAsia="IRNazanin"/>
          <w:color w:val="111111"/>
          <w:sz w:val="28"/>
          <w:sz w:val="28"/>
          <w:szCs w:val="28"/>
          <w:rtl w:val="true"/>
          <w:lang w:bidi="fa-IR"/>
        </w:rPr>
        <w:t xml:space="preserve">نابودكردنِ سران شرك و كفر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كردند كه ايشان از خداوند بخواهند تا دوستيِ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دل‌هاي مؤمنين قرار دهد</w:t>
      </w:r>
      <w:r>
        <w:rPr>
          <w:rStyle w:val="FootnoteAnchor"/>
          <w:rtl w:val="true"/>
        </w:rPr>
        <w:footnoteReference w:id="171"/>
      </w:r>
      <w:r>
        <w:rPr>
          <w:rFonts w:ascii="IRNazanin" w:hAnsi="IRNazanin" w:eastAsia="IRNazanin"/>
          <w:color w:val="111111"/>
          <w:sz w:val="28"/>
          <w:sz w:val="28"/>
          <w:szCs w:val="28"/>
          <w:rtl w:val="true"/>
          <w:lang w:bidi="fa-IR"/>
        </w:rPr>
        <w:t xml:space="preserve">، و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اين‌چنين دعا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هَبْ لِعَلِيٍّ الْمَوَدَّةَ فِي صُدُورِ الْمُؤْمِنِينَ وَ الْهَيْبَةَ وَ الْعَظَمَةَ فِي صُدُورِ الْمُنَافِقِين؛</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 ببخش مودّتش را در قلوب مؤمنين و هيبت و عظمتش را در قلوب 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پيِ آن خداوند متعال آيه‌ي شريفه‌ي فوق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يُلْفَى مُؤْمِنٌ إِلَّا وَ فِي قَلْبِهِ وُدٌّ لِعَلِيِّ بْنِ أَبِي‌طَالِبٍ وَ لِأَهْلِ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هيچ مؤمني يافت نمى‌شود مگر اين‌كه در قلبش مودّت و محبّت على و اهل بيتش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محبّتِ فراگير نسبت به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علي‌رغم تبليغات سوء و همه‌جانبه‌ي بني اميّه عليهم اللعنة و ديگران مي‌باشد كه با وجود اين‌همه پراكندن دشمني، باز خورشيد وجود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 پاك را گرمي بخشيده و جان‌ها به يادِ او به شور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اتمّ اين آيه‌ي شريفه گرچه امير‌المؤمنين و اهل بيت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هستند امّا در سطوح پايين‌تر، مصاديق ديگري هم دارد و هر مؤمنِ صالحي به ميزان ايمان و صلاحش مي‌تواند مصداقي از اين آيه‌ي مباركه باشد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اشْتَغَلَ بِذِكْرِ اللهِ طَيَّبَ اللهُ ذِكْرَه؛</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هركس مشغول گردد به ياد خدا، پاكيزه و خوشايند گرداند خدا ياد او را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ذكر نهان داراي اثرات ويژه‌ي خود و پاداشي است كه عظمت آن را جز خداوند متعال نمي‌داند و بالطبع بر ذكر آشكار،</w:t>
      </w:r>
      <w:bookmarkStart w:id="124" w:name="pg2090_22937"/>
    </w:p>
    <w:p>
      <w:pPr>
        <w:pStyle w:val="BookText"/>
        <w:rPr/>
      </w:pPr>
      <w:bookmarkEnd w:id="124"/>
      <w:r>
        <w:rPr>
          <w:rFonts w:ascii="IRNazanin" w:hAnsi="IRNazanin" w:eastAsia="IRNazanin"/>
          <w:color w:val="111111"/>
          <w:sz w:val="28"/>
          <w:sz w:val="28"/>
          <w:szCs w:val="28"/>
          <w:rtl w:val="true"/>
          <w:lang w:bidi="fa-IR"/>
        </w:rPr>
        <w:t>برتري دارد؛ و ثابت نيست كه همه‌ي حكمت ذكر نهان در دوريِ بيشتر از ريا باشد، گرچه اين خود نيز از حكمت‌هاي بسيار مهمّ آن است؛ لهذا در روايت آمده كه خداوند متعال به عيسي بن مريم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ذِكْرِي فِي الْخَلَوَات؛</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مرا در تنهايى‌ها بسيار ياد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تكيه بر خلوت بودنِ مكان است هرچند ذكر حديث نفس نباشد، و اين به خاطر دوري بيشتر آن از ريا مي‌باشد</w:t>
      </w:r>
      <w:r>
        <w:rPr>
          <w:rFonts w:eastAsia="IRNazanin" w:cs="IRNazanin"/>
          <w:color w:val="111111"/>
          <w:sz w:val="28"/>
          <w:szCs w:val="28"/>
          <w:rtl w:val="true"/>
          <w:lang w:bidi="fa-IR"/>
        </w:rPr>
        <w:t>.</w:t>
      </w:r>
    </w:p>
    <w:p>
      <w:pPr>
        <w:pStyle w:val="Heading3"/>
        <w:numPr>
          <w:ilvl w:val="2"/>
          <w:numId w:val="1"/>
        </w:numPr>
        <w:rPr/>
      </w:pPr>
      <w:bookmarkStart w:id="125" w:name="__RefHeading___Toc4581104_3650668749"/>
      <w:bookmarkStart w:id="126" w:name="_Toc46"/>
      <w:bookmarkEnd w:id="125"/>
      <w:r>
        <w:rPr>
          <w:rtl w:val="true"/>
        </w:rPr>
        <w:t>مطلوب‌بودن ذكر و مانند آن با صداي بلند در برخي موارد</w:t>
      </w:r>
      <w:bookmarkEnd w:id="126"/>
    </w:p>
    <w:p>
      <w:pPr>
        <w:pStyle w:val="BookText"/>
        <w:rPr/>
      </w:pPr>
      <w:r>
        <w:rPr>
          <w:rFonts w:ascii="IRNazanin" w:hAnsi="IRNazanin" w:eastAsia="IRNazanin"/>
          <w:color w:val="111111"/>
          <w:sz w:val="28"/>
          <w:sz w:val="28"/>
          <w:szCs w:val="28"/>
          <w:rtl w:val="true"/>
          <w:lang w:bidi="fa-IR"/>
        </w:rPr>
        <w:t>در عين حال در برخي موارد ذكر و مانند ذكر حتّي با صوت آشكار مطلوب است و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صحيح برقي در كتاب محاسن آمده است هنگام اذان،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مي‌فرمود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 فَوْقَ الْجِدَارِ وَ ارْفَعْ صَوْتَكَ بِالْأَذَان؛</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روي ديوار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بلند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و صدايت را به اذان، بلند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روايت صحيح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أَصْوَاتَكُمْ بِالصَّلَاةِ عَلَيَّ فَإِنَّهَا تَذْهَبُ بِالنِّفَاقِ؛</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صداى خود را به صلوات بر من بلند كنيد كه نفاق را از بين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ديگري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شَكَا رَجُلٌ مِنَ الْأَنْصَارِ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الدُّورَ قَدِ اكْتَنَفَتْهُ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صَوْتَكَ مَا اسْتَطَعْتَ وَ سَلِ اللَّهَ أَنْ يُوَسِّعَ عَلَيْكَ؛</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مردي از انصار خدمت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 به اين‌كه خانه‌ها او را احاطه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اندازه‌اي كه مي‌تواني صدايت را بالا ببر و از خداوند درخواست كن كه بر تو توسعه 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 درباره‌ي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آخِرَ اللَّيْلِ يَرْفَعُ صَوْتَهُ حَتَّى يَسْمَعَ</w:t>
      </w:r>
      <w:r>
        <w:rPr>
          <w:rStyle w:val="FootnoteAnchor"/>
          <w:rtl w:val="true"/>
        </w:rPr>
        <w:footnoteReference w:id="180"/>
      </w:r>
      <w:r>
        <w:rPr>
          <w:rFonts w:ascii="Amiri" w:hAnsi="Amiri" w:eastAsia="Amiri" w:cs="Amiri"/>
          <w:color w:val="111111"/>
          <w:sz w:val="28"/>
          <w:sz w:val="28"/>
          <w:szCs w:val="28"/>
          <w:rtl w:val="true"/>
          <w:lang w:bidi="ar-SA"/>
        </w:rPr>
        <w:t xml:space="preserve">أَهْلُ الدَّارِ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آخر شب از خواب برمي‌خاست صداى خود را بلند مي‌كرد تا آن‌جا كه اهل خانه مى‌شنيدند و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أَعِنِّي عَلَى هَوْلِ الْمُطَّلَعِ وَ وَسِّعْ عَلَيَّ ضِيقَ الْمَضْجَعِ وَ ارْزُقْنِي خَيْرَ مَا قَبْلَ الْمَوْتِ وَ ارْزُقْنِي خَيْرَ مَا بَعْدَ الْمَوْت؛</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وحشت اِشراف بر آخرتْ يارى كن، و قبرم را گشاده‌گردان، خير پيش از مرگ و خير پس از مرگ را نصيبم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درباره‌ي قرائت قرآن با صوت بلند، روايات متعدّدي وارد شده است؛ از جمله معاوية بن عمّار مي‌گويد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 بْنَ الْحُسَيْنِ</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كَانَ أَحْسَنَ النَّاسِ صَوْتاً بِالْقُرْآنِ وَ كَانَ يَرْفَعُ صَوْتَهُ حَتَّى يَسْمَعَهُ</w:t>
      </w:r>
      <w:r>
        <w:rPr>
          <w:rStyle w:val="FootnoteAnchor"/>
          <w:rtl w:val="true"/>
        </w:rPr>
        <w:footnoteReference w:id="182"/>
      </w:r>
      <w:r>
        <w:rPr>
          <w:rFonts w:ascii="Amiri" w:hAnsi="Amiri" w:eastAsia="Amiri" w:cs="Amiri"/>
          <w:color w:val="111111"/>
          <w:sz w:val="28"/>
          <w:sz w:val="28"/>
          <w:szCs w:val="28"/>
          <w:rtl w:val="true"/>
          <w:lang w:bidi="ar-SA"/>
        </w:rPr>
        <w:t>أَهْلُ الدَّار؛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امام عليّ بن الحسين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مردم</w:t>
      </w:r>
    </w:p>
    <w:p>
      <w:pPr>
        <w:pStyle w:val="BookText"/>
        <w:rPr/>
      </w:pPr>
      <w:r>
        <w:rPr>
          <w:rFonts w:ascii="Amiri" w:hAnsi="Amiri" w:eastAsia="Amiri" w:cs="Amiri"/>
          <w:color w:val="111111"/>
          <w:sz w:val="28"/>
          <w:sz w:val="28"/>
          <w:szCs w:val="28"/>
          <w:rtl w:val="true"/>
          <w:lang w:bidi="ar-SA"/>
        </w:rPr>
        <w:t xml:space="preserve">زيباترين صوت را در تلاوت قرآن داشت و صدايشان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تلاوت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مي‌بردند تا جايي‌كه اهل خانه آن را مي‌شنيدند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 النَّاسِ صَوْتاً بِالْقُرْآنِ وَ كَانَ إِذَا قَامَ مِنَ اللَّيْلِ وَ قَرَأَ رَفَعَ صَوْتَهُ فَيَمُرُّ بِهِ مَارُّ الطَّرِيقِ مِنَ السَّاقِينَ وَ غَيْرِهِمْ فَيَقُومُونَ فَيَسْتَمِعُونَ إِلَى قِرَاءَتِهِ؛</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همانا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زيباترين صوت را در تلاوت قرآن داشت و هنگامي‌كه در نيمه‌ي شب برمي‌خاست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صدايش را بالا مي‌برد پس افرادي كه از آن‌جا عبور مي‌كردند مثل آب‌كش‌ها و غير آن‌ها مي‌ايستادند و به قرائت ايشان گوش فرامي‌دادند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متعدّد ديگري نيز در روايات، بالابردن صدا جايز يا راجح شمرده شده است ولي قاعده‌ي اوّليه، بلند نكردن صدا مي‌باشد</w:t>
      </w:r>
      <w:r>
        <w:rPr>
          <w:rFonts w:eastAsia="IRNazanin" w:cs="IRNazanin"/>
          <w:color w:val="111111"/>
          <w:sz w:val="28"/>
          <w:szCs w:val="28"/>
          <w:rtl w:val="true"/>
          <w:lang w:bidi="fa-IR"/>
        </w:rPr>
        <w:t>. </w:t>
      </w:r>
      <w:bookmarkStart w:id="127" w:name="pg2090_22945"/>
    </w:p>
    <w:p>
      <w:pPr>
        <w:pStyle w:val="Heading2"/>
        <w:numPr>
          <w:ilvl w:val="1"/>
          <w:numId w:val="1"/>
        </w:numPr>
        <w:rPr/>
      </w:pPr>
      <w:bookmarkStart w:id="128" w:name="__RefHeading___Toc4581106_3650668749"/>
      <w:bookmarkStart w:id="129" w:name="_Toc47"/>
      <w:bookmarkEnd w:id="127"/>
      <w:bookmarkEnd w:id="128"/>
      <w:r>
        <w:rPr>
          <w:rtl w:val="true"/>
        </w:rPr>
        <w:t>اسباب ذكر</w:t>
      </w:r>
      <w:bookmarkEnd w:id="129"/>
    </w:p>
    <w:p>
      <w:pPr>
        <w:pStyle w:val="Heading3"/>
        <w:numPr>
          <w:ilvl w:val="2"/>
          <w:numId w:val="1"/>
        </w:numPr>
        <w:rPr/>
      </w:pPr>
      <w:bookmarkStart w:id="130" w:name="__RefHeading___Toc4581108_3650668749"/>
      <w:bookmarkStart w:id="131" w:name="_Toc48"/>
      <w:bookmarkEnd w:id="130"/>
      <w:r>
        <w:rPr>
          <w:rtl w:val="true"/>
        </w:rPr>
        <w:t>اشاره</w:t>
      </w:r>
      <w:bookmarkEnd w:id="13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بالاترين عامل براي اين‌كه انسان اهل ذكر باشد محبّت و عشق نسبت به ذات اقدس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از راه شناخت پروردگار و صفات حسناي حضرت حقّ عزّ اسمه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ذات اقدسِ منزّه از هر عيب و كاستي و سرچشمه‌ي هر خير و زيبايي و دانايي و توانايي را شناخت و احسان و إنعام او را نسبت به خود و ديگران ديد، دوستيِ او در جانش ژرف و گسترده خواهد شد و هرچه اين شناختْ كامل‌تر باشد اين دوستي و عشق، استوارتر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امام الموحّدين اميرالمؤمنين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الشَّوْقُ خُلْصَانُ الْعَارِفِين؛</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اشتياق، ويژگيِ عارفان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سَهَرُ الْعُيُونِ بِذِكْرِ اللَّهِ خُلْصَانُ الْعَارِفِينَ وَ حُلْوَانُ الْمُقَرَّبِين؛</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بيدارى چشم‌ها به ذكر خدا ويژگيِ عارفان و تحفه‌ي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روايت شريف استفاده مي‌شود كه شوق به خداوند و مداومت به ذكر حضرت حقّ، ملازمه‌اي با عرفان و شناخت حضرت حقّ جلّ جلاله دارد، و شناختِ ذات حقّْ گرچه به فكر و انديشه است ولي پيوند عميقي با پاكيزگيِ جانِ انسان‌ها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پاك‌تر و سنخيّت با عالَم معنا بيشتر داشته باشد خداوند را بيشتر شناخته و محبّت خداوند متعال بيشتر در اعماق جانش رسوخ خواهد كرد و در نتيجه پروردگار عالَم به او توفيق ذكر بيشتر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احاديث معراجيّه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بِرِضَايَ أُلْزِمُهُ ثَلَاثَ خِصَالٍ؛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هركس به رضاى من عمل كند او را ملازم سه خصلت كنم؛</w:t>
      </w:r>
    </w:p>
    <w:p>
      <w:pPr>
        <w:pStyle w:val="BookText"/>
        <w:rPr/>
      </w:pPr>
      <w:r>
        <w:rPr>
          <w:rFonts w:ascii="Amiri" w:hAnsi="Amiri" w:eastAsia="Amiri" w:cs="Amiri"/>
          <w:color w:val="111111"/>
          <w:sz w:val="28"/>
          <w:sz w:val="28"/>
          <w:szCs w:val="28"/>
          <w:rtl w:val="true"/>
          <w:lang w:bidi="ar-SA"/>
        </w:rPr>
        <w:t>أُعَرِّفُهُ شُكْراً لَا يُخَالِطُهُ الْجَهْلُ؛</w:t>
      </w:r>
    </w:p>
    <w:p>
      <w:pPr>
        <w:pStyle w:val="BookText"/>
        <w:rPr/>
      </w:pPr>
      <w:r>
        <w:rPr>
          <w:rFonts w:ascii="IRNazanin" w:hAnsi="IRNazanin" w:eastAsia="IRNazanin"/>
          <w:color w:val="111111"/>
          <w:sz w:val="28"/>
          <w:sz w:val="28"/>
          <w:szCs w:val="28"/>
          <w:rtl w:val="true"/>
          <w:lang w:bidi="fa-IR"/>
        </w:rPr>
        <w:t>بشناسانم او را سپاس‌گزارى‌اي كه با نادانى آميخته نشود؛</w:t>
      </w:r>
    </w:p>
    <w:p>
      <w:pPr>
        <w:pStyle w:val="BookText"/>
        <w:rPr/>
      </w:pPr>
      <w:r>
        <w:rPr>
          <w:rFonts w:ascii="Amiri" w:hAnsi="Amiri" w:eastAsia="Amiri" w:cs="Amiri"/>
          <w:color w:val="111111"/>
          <w:sz w:val="28"/>
          <w:sz w:val="28"/>
          <w:szCs w:val="28"/>
          <w:rtl w:val="true"/>
          <w:lang w:bidi="ar-SA"/>
        </w:rPr>
        <w:t>وَ ذِكْراً لَا يُخَالِطُهُ النِّسْيَانُ؛</w:t>
      </w:r>
    </w:p>
    <w:p>
      <w:pPr>
        <w:pStyle w:val="BookText"/>
        <w:rPr/>
      </w:pPr>
      <w:r>
        <w:rPr>
          <w:rFonts w:ascii="Amiri" w:hAnsi="Amiri" w:eastAsia="Amiri" w:cs="Amiri"/>
          <w:color w:val="111111"/>
          <w:sz w:val="28"/>
          <w:sz w:val="28"/>
          <w:szCs w:val="28"/>
          <w:rtl w:val="true"/>
          <w:lang w:bidi="ar-SA"/>
        </w:rPr>
        <w:t>و يادي كه با فراموشى آميخته نمي‌شود؛</w:t>
      </w:r>
    </w:p>
    <w:p>
      <w:pPr>
        <w:pStyle w:val="BookText"/>
        <w:rPr/>
      </w:pPr>
      <w:r>
        <w:rPr>
          <w:rFonts w:ascii="Amiri" w:hAnsi="Amiri" w:eastAsia="Amiri" w:cs="Amiri"/>
          <w:color w:val="111111"/>
          <w:sz w:val="28"/>
          <w:sz w:val="28"/>
          <w:szCs w:val="28"/>
          <w:rtl w:val="true"/>
          <w:lang w:bidi="ar-SA"/>
        </w:rPr>
        <w:t>وَ مَحَبَّةً لَا يُؤْثِرُ عَلَى مَحَبَّتِي مَحَبَّةَ الْمَخْلُوقِين؛</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دوستي‌اي كه بر آن، دوستىِ مخلوقين اختيار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فراز ديگري از همان حديث آمده است كه خداوند متعال به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مداومت بر ذكر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 عَلَى ذِكْرِي؛</w:t>
      </w:r>
    </w:p>
    <w:p>
      <w:pPr>
        <w:pStyle w:val="BookText"/>
        <w:rPr/>
      </w:pPr>
      <w:r>
        <w:rPr>
          <w:rFonts w:ascii="IRNazanin" w:hAnsi="IRNazanin" w:eastAsia="IRNazanin"/>
          <w:color w:val="111111"/>
          <w:sz w:val="28"/>
          <w:sz w:val="28"/>
          <w:szCs w:val="28"/>
          <w:rtl w:val="true"/>
          <w:lang w:bidi="fa-IR"/>
        </w:rPr>
        <w:t>پيوسته به ياد من باش؛</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أَدُومُ عَلَى ذِكْرِكَ؟؛</w:t>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پيوسته به ياد تو باشم؟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بِالْخَلْوَةِ عَنِ النَّاسِ وَ بُغْضِكَ الْحُلْوَ وَ الْحَامِضَ وَ فَرَاغِ بَطْنِكَ وَ بَيْتِكَ مِنَ الدُّنْيَا؛</w:t>
      </w:r>
      <w:r>
        <w:rPr>
          <w:rStyle w:val="FootnoteAnchor"/>
          <w:rtl w:val="true"/>
        </w:rPr>
        <w:footnoteReference w:id="187"/>
      </w:r>
      <w:bookmarkStart w:id="132" w:name="pg2090_22952"/>
    </w:p>
    <w:p>
      <w:pPr>
        <w:pStyle w:val="BookText"/>
        <w:rPr/>
      </w:pPr>
      <w:bookmarkEnd w:id="132"/>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گوشه‌گيرى از مردم، دشمن داشتنِ شيرين و ترش دنيا، و خالى‌بودن شكم و خانه‌ات از دنيا</w:t>
      </w:r>
      <w:r>
        <w:rPr>
          <w:rFonts w:eastAsia="IRNazanin" w:cs="IRNazanin"/>
          <w:color w:val="111111"/>
          <w:sz w:val="28"/>
          <w:szCs w:val="28"/>
          <w:rtl w:val="true"/>
          <w:lang w:bidi="fa-IR"/>
        </w:rPr>
        <w:t>.</w:t>
      </w:r>
    </w:p>
    <w:p>
      <w:pPr>
        <w:pStyle w:val="Heading3"/>
        <w:numPr>
          <w:ilvl w:val="2"/>
          <w:numId w:val="1"/>
        </w:numPr>
        <w:rPr/>
      </w:pPr>
      <w:bookmarkStart w:id="133" w:name="__RefHeading___Toc4581110_3650668749"/>
      <w:bookmarkStart w:id="134" w:name="_Toc49"/>
      <w:bookmarkEnd w:id="133"/>
      <w:r>
        <w:rPr>
          <w:rtl w:val="true"/>
        </w:rPr>
        <w:t>ملازمه‌ي ايمان و محبّت به خداوند و لزومِ چيرگيِ آن بر تمام دوستي‌ها</w:t>
      </w:r>
      <w:bookmarkEnd w:id="134"/>
    </w:p>
    <w:p>
      <w:pPr>
        <w:pStyle w:val="BookText"/>
        <w:rPr/>
      </w:pPr>
      <w:r>
        <w:rPr>
          <w:rFonts w:ascii="Amiri" w:hAnsi="Amiri" w:eastAsia="Amiri" w:cs="Amiri"/>
          <w:color w:val="111111"/>
          <w:sz w:val="28"/>
          <w:sz w:val="28"/>
          <w:szCs w:val="28"/>
          <w:rtl w:val="true"/>
          <w:lang w:bidi="ar-SA"/>
        </w:rPr>
        <w:t>اساساً يك فرد با ايمان به مقتضاي ايمان خود نسبت به خداي خود داراي محبّت و دوستي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الَّذينَ آمَنُوا أَشَدُّ حُبًّا 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كسانى‌كه ايمان آورده‌اند، محبّتشان به خداوند بيشتر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بايد اين محبّت به درجه‌اي برسد كه بر همه‌ي محبّت‌ها فائق آيد؛ خداوند متعال مي‌فرمايد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پسرانتان و برادرانتان و همسرانتان و خويشانتان و اموالى كه فراهم كرده‌ايد و تجارتى كه از كَسادش بيم داريد و مساكني كه به آن‌ها دل‌خوشيد از خدا و فرستاده‌ي او و جهاد در راه او نزد شما محبوب‌ترند پس منتظر باشيد تا خداوند فرمان خود را صادر كند، و خدا گروه نافرمانان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خداوند متعال هشت چيزِ مورد علاقه‌ي انسان‌ها را بر شمرده و مي‌فرمايد اگر هر يك از اين‌ها نزد شما محبوب‌تر از خدا باشد بايد منتظر عذاب الهي باشيد و بلكه اگر افرادْ اين‌ها را محبوب‌تر از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جِهاد در راه خدا نيز بدانند، باز بايد منتظر عذاب الهي باشند؛ زيرا محبّت پيامبر و محبّت جهاد در راه خدا تجلّي محبّت خداست؛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9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مى‌داريد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 تا خدا نيز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هنگامي‌كه محبّت خدا در جان رسوخ كرد، هيچ يادي نمي‌تواند ياد خدا را مقهور كند بلكه ياد خدا، قاهر خواهد بود؛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پس چون اعمال و آداب حجّتان را به جا آوريد، خدا را ياد كنيد آن‌گونه كه پدرانتان را ياد مى‌كنيد يا بهتر و رساتر از آن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مسلمانان بعد از قرباني كردن و هنگام اقامت در مِنيٰ با شور و هيجاني به تفاخر مي‌پرداختند كه پدرم فلان كار و فلان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و ديگران دستور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هنگامي‌كه مناسك خود را انجام داديد خدا را همچون پدرانتان يا شديدتر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ملاك اين كلام، اختصاص به مِنيٰ و بعد از انجام مناسك ندارد</w:t>
      </w:r>
      <w:r>
        <w:rPr>
          <w:rStyle w:val="FootnoteAnchor"/>
          <w:rtl w:val="true"/>
        </w:rPr>
        <w:footnoteReference w:id="192"/>
      </w:r>
      <w:r>
        <w:rPr>
          <w:rFonts w:ascii="IRNazanin" w:hAnsi="IRNazanin" w:eastAsia="IRNazanin"/>
          <w:color w:val="111111"/>
          <w:sz w:val="28"/>
          <w:sz w:val="28"/>
          <w:szCs w:val="28"/>
          <w:rtl w:val="true"/>
          <w:lang w:bidi="fa-IR"/>
        </w:rPr>
        <w:t>، بلكه بنده بايد هميشه قلبش آكنده از محبّت پروردگار باشد كه اين عشق و دوستي با تأثيري شگرف، قدرت و توان انسان را در ابعاد گوناگون، افزون مي‌كند و آن‌چه را بر ديگران</w:t>
      </w:r>
    </w:p>
    <w:p>
      <w:pPr>
        <w:pStyle w:val="BookText"/>
        <w:rPr/>
      </w:pPr>
      <w:r>
        <w:rPr>
          <w:rFonts w:ascii="IRNazanin" w:hAnsi="IRNazanin" w:eastAsia="IRNazanin"/>
          <w:color w:val="111111"/>
          <w:sz w:val="28"/>
          <w:sz w:val="28"/>
          <w:szCs w:val="28"/>
          <w:rtl w:val="true"/>
          <w:lang w:bidi="fa-IR"/>
        </w:rPr>
        <w:t>سخت و ناگوار است، بر او آسان و گوارا مي‌سازد و ديگر براي انسان، مداومت بر ياد خدا شيرين خواهد شد و عشق به حضرت حقّ و ياد پروردگار، تمام وجود او را فرا خواهد گرفت؛ در مناجات شريف شعبانيّه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أَقِمْنِي فِي أَهْلِ وَلَايَتِكَ مَقَامَ مَنْ رَجَا الزِّيَادَةَ مِنْ مَحَبَّتِكَ؛ إِلَهِي وَ أَلْهِمْنِي وَلَهاً بِذِكْرِكَ إِلَى ذِكْرِك؛</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ميان اهل قرب خود در جايگاه كسي قرار ده كه اميد فزونيِ دوستيِ تو را دارد؛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مُلهَم نما شور و شيداييِ ياد خودت را به سوي ياد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ملاحظه مي‌نماييد، در اين دعا ابتدا درخواست زياديِ دوستي و محبّت است و آن‌گاه درخواست بي‌تابيِ در ياد خدا در پيِ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مي‌شود محبّت خداوند و ياد خداوند به هم پيوسته‌اند و راهِ تداوم ذكر، رسوخ هرچه بيشتر حبّ الهي در جان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سوزِ عشقتْ بيشتر كن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ريشم ز دردت ريش‌تر كن</w:t>
      </w:r>
      <w:bookmarkStart w:id="135" w:name="pg2090_22962"/>
    </w:p>
    <w:p>
      <w:pPr>
        <w:pStyle w:val="Heading2"/>
        <w:numPr>
          <w:ilvl w:val="1"/>
          <w:numId w:val="1"/>
        </w:numPr>
        <w:rPr/>
      </w:pPr>
      <w:bookmarkStart w:id="136" w:name="__RefHeading___Toc4581112_3650668749"/>
      <w:bookmarkStart w:id="137" w:name="_Toc50"/>
      <w:bookmarkEnd w:id="135"/>
      <w:bookmarkEnd w:id="136"/>
      <w:r>
        <w:rPr>
          <w:rtl w:val="true"/>
        </w:rPr>
        <w:t>موانع ذكر</w:t>
      </w:r>
      <w:bookmarkEnd w:id="137"/>
    </w:p>
    <w:p>
      <w:pPr>
        <w:pStyle w:val="Heading3"/>
        <w:numPr>
          <w:ilvl w:val="2"/>
          <w:numId w:val="1"/>
        </w:numPr>
        <w:rPr/>
      </w:pPr>
      <w:bookmarkStart w:id="138" w:name="__RefHeading___Toc4581114_3650668749"/>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همان‌طور كه اموري ياري‌گر انسان در ذكر است، به تناسب همان‌ها اموري نيز مانع ياد خدا مي‌باشد كه در ضمن مباحث گذشته به برخي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برخي موانع ديگر را ذكر مي‌كنيم؛ خداوند متعال در سوره‌ي مباركه‌ي منافقون در يك هشدارِ كلّي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اموال و فرزندانتان شما را از ياد خدا غافل كنند، و هركس چنين كند پس آن‌ها همان زيان‌كارانند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آيه‌ي شريفه، خداوند متعال در يك هشدار جدّي، اموال و اولاد را به عنوان عامل‌هايي كه داراي ظرفيت غافل‌كردنِ فرد از ياد خدا مي‌باشند، معرفي فرموده است و سپس مي‌فرمايد اگر افرادي در اين ورطه گرفتار شوند زيان‌كار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نظير هشدار ديگري است كه خداوند عزّوجلّ در سوره‌ي مباركه‌ي انفال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اعْلَمُوا أَنَّما أَمْوالُكُمْ وَ أَوْلادُكُمْ فِتْنَةٌ وَ أَنَّ اللهَ عِنْدَهُ أَجْرٌ عَظيم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بدانيد كه اموال و فرزندانتان وسيله‌ي آزمايش‌اند، و خداست كه پاداشى بزرگ در نزد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سوره‌ي مباركه‌ي مؤمنون خداوند متعال خطاب به كفّار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فَاتَّخَذْتُمُوهُمْ سِخْرِيًّا حَتَّى أَنْسَوْكُمْ ذِكْري وَ كُنْتُمْ مِنْهُمْ تَضْحَكُونَ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شما آنان را به مسخره گرفتيد، تا ياد مرا از خاطرتان برد، و شما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عمل و</w:t>
      </w:r>
    </w:p>
    <w:p>
      <w:pPr>
        <w:pStyle w:val="BookText"/>
        <w:rPr/>
      </w:pPr>
      <w:r>
        <w:rPr>
          <w:rFonts w:ascii="Amiri" w:hAnsi="Amiri" w:eastAsia="Amiri" w:cs="Amiri"/>
          <w:color w:val="111111"/>
          <w:sz w:val="28"/>
          <w:sz w:val="28"/>
          <w:szCs w:val="28"/>
          <w:rtl w:val="true"/>
          <w:lang w:bidi="ar-SA"/>
        </w:rPr>
        <w:t>دعاهاى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مى‌خنديديد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آيه‌ي شريفه استفاده مي‌شود از عواملِ خدافراموشي، به استهزا گرفتنِ موحّدان و مؤمنان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اهل ايمان را به سُخره بگيرد نتيجه‌ي طبيعي آن، فراموشيِ خدا و دورشدن از حقايق مربوط به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قرآن‌كريم استفاده مي‌شود برگزيدن دوست منحرف و نامناسب، از عوامل جدايي از ياد خداوند مي‌باشد؛ خداوند متعال از قول دوزخيان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يَاوَيْلَتىٰ لَيْتَنىِ لَمْ أَتَّخِذْ فُلَاناً خَلِيلاً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لَّقَدْ أَضَلَّنىِ عَنِ الذِّكْرِ بَعْدَ إِذْ جَاءَنى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فلانى را دوست نمى‌گرفتم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حقّا كه مرا از ياد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به اضافه‌ي ياد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من رسيده بود منحرف نمود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به خوبي تأثير دوست نامناسبْ معلوم مي‌شود؛ زيرا آيه‌ي شريفه بيان مي‌فرمايد در قيامت، فرد گمراه حسرت مي‌خورد و آرزو مي‌كند اي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را به عنوان دوست بر نمي‌گزيدم؛</w:t>
      </w:r>
      <w:bookmarkStart w:id="140" w:name="pg2090_22969"/>
    </w:p>
    <w:p>
      <w:pPr>
        <w:pStyle w:val="BookText"/>
        <w:rPr/>
      </w:pPr>
      <w:bookmarkEnd w:id="140"/>
      <w:r>
        <w:rPr>
          <w:rFonts w:ascii="Amiri" w:hAnsi="Amiri" w:eastAsia="Amiri" w:cs="Amiri"/>
          <w:color w:val="111111"/>
          <w:sz w:val="28"/>
          <w:sz w:val="28"/>
          <w:szCs w:val="28"/>
          <w:rtl w:val="true"/>
          <w:lang w:bidi="ar-SA"/>
        </w:rPr>
        <w:t>زيرا كه او مرا از متذكّر شدنِ به خدا و راهِ خدا باز داشت با آن‌كه شرايطِ متذكّر شدن فراهم بود</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4581116_3650668749"/>
      <w:bookmarkStart w:id="142" w:name="_Toc52"/>
      <w:bookmarkEnd w:id="141"/>
      <w:r>
        <w:rPr>
          <w:rtl w:val="true"/>
        </w:rPr>
        <w:t>برخي موانعِ ذكر در روايات</w:t>
      </w:r>
      <w:bookmarkEnd w:id="142"/>
    </w:p>
    <w:p>
      <w:pPr>
        <w:pStyle w:val="Heading4"/>
        <w:numPr>
          <w:ilvl w:val="3"/>
          <w:numId w:val="1"/>
        </w:numPr>
        <w:rPr/>
      </w:pPr>
      <w:bookmarkStart w:id="143" w:name="__RefHeading___Toc4581118_3650668749"/>
      <w:bookmarkStart w:id="144" w:name="_Toc53"/>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در روايات نيز برخي موانعِ ذكر به طور ويژه آمده است؛ مثل</w:t>
      </w:r>
      <w:r>
        <w:rPr>
          <w:rFonts w:eastAsia="IRNazanin" w:cs="IRNazanin"/>
          <w:color w:val="111111"/>
          <w:sz w:val="28"/>
          <w:szCs w:val="28"/>
          <w:rtl w:val="true"/>
          <w:lang w:bidi="fa-IR"/>
        </w:rPr>
        <w:t>:</w:t>
      </w:r>
    </w:p>
    <w:p>
      <w:pPr>
        <w:pStyle w:val="Heading4"/>
        <w:numPr>
          <w:ilvl w:val="3"/>
          <w:numId w:val="1"/>
        </w:numPr>
        <w:rPr/>
      </w:pPr>
      <w:bookmarkStart w:id="145" w:name="__RefHeading___Toc4581120_3650668749"/>
      <w:bookmarkStart w:id="146" w:name="_Toc54"/>
      <w:bookmarkEnd w:id="145"/>
      <w:r>
        <w:rPr/>
        <w:t>1</w:t>
      </w:r>
      <w:r>
        <w:rPr>
          <w:rtl w:val="true"/>
        </w:rPr>
        <w:t xml:space="preserve">. </w:t>
      </w:r>
      <w:r>
        <w:rPr>
          <w:rtl w:val="true"/>
        </w:rPr>
        <w:t>پيروي شهوت</w:t>
      </w:r>
      <w:bookmarkEnd w:id="146"/>
    </w:p>
    <w:p>
      <w:pPr>
        <w:pStyle w:val="BookText"/>
        <w:rPr/>
      </w:pPr>
      <w:r>
        <w:rPr>
          <w:rFonts w:ascii="Amiri" w:hAnsi="Amiri" w:eastAsia="Amiri" w:cs="Amiri"/>
          <w:color w:val="111111"/>
          <w:sz w:val="28"/>
          <w:sz w:val="28"/>
          <w:szCs w:val="28"/>
          <w:rtl w:val="true"/>
          <w:lang w:bidi="ar-SA"/>
        </w:rPr>
        <w:t>لَيْسَ فِي الْمَعَاصِي أَشَدُّ مِنِ اتِّبَاعِ الشَّهْوَةِ فَلَا تُطِيعُوهَا فَيَشْغَلَكُمْ عَنْ ذِكْرِ اللَّه؛</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در بين گناهان، گناهي بدتر از تبعيّت از شهوت نيست، پس فرمان‌بردار شهوت نباشيد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غير اين‌صورت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ياد خدا باز مي‌دارد</w:t>
      </w:r>
      <w:r>
        <w:rPr>
          <w:rFonts w:eastAsia="IRNazanin" w:cs="IRNazanin"/>
          <w:color w:val="111111"/>
          <w:sz w:val="28"/>
          <w:szCs w:val="28"/>
          <w:rtl w:val="true"/>
          <w:lang w:bidi="fa-IR"/>
        </w:rPr>
        <w:t>.</w:t>
      </w:r>
    </w:p>
    <w:p>
      <w:pPr>
        <w:pStyle w:val="Heading4"/>
        <w:numPr>
          <w:ilvl w:val="3"/>
          <w:numId w:val="1"/>
        </w:numPr>
        <w:rPr/>
      </w:pPr>
      <w:bookmarkStart w:id="147" w:name="__RefHeading___Toc4581122_3650668749"/>
      <w:bookmarkStart w:id="148" w:name="_Toc55"/>
      <w:bookmarkEnd w:id="147"/>
      <w:r>
        <w:rPr/>
        <w:t>2</w:t>
      </w:r>
      <w:r>
        <w:rPr>
          <w:rtl w:val="true"/>
        </w:rPr>
        <w:t xml:space="preserve">. </w:t>
      </w:r>
      <w:r>
        <w:rPr>
          <w:rtl w:val="true"/>
        </w:rPr>
        <w:t>آرزوهاي بي‌جا</w:t>
      </w:r>
      <w:bookmarkEnd w:id="148"/>
    </w:p>
    <w:p>
      <w:pPr>
        <w:pStyle w:val="BookText"/>
        <w:rPr/>
      </w:pPr>
      <w:r>
        <w:rPr>
          <w:rFonts w:ascii="Amiri" w:hAnsi="Amiri" w:eastAsia="Amiri" w:cs="Amiri"/>
          <w:color w:val="111111"/>
          <w:sz w:val="28"/>
          <w:sz w:val="28"/>
          <w:szCs w:val="28"/>
          <w:rtl w:val="true"/>
          <w:lang w:bidi="ar-SA"/>
        </w:rPr>
        <w:t>اعْلَمُوا أَنَّ الْأَمَلَ يُسْهِي الْعَقْلَ وَ يُنْسِي الذِّكْر؛</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بدانيد كه آرزوهاى دور و دراز، عقل را غافل و ياد خدا را به فراموشى مى‌سپارد</w:t>
      </w:r>
      <w:r>
        <w:rPr>
          <w:rFonts w:eastAsia="IRNazanin" w:cs="IRNazanin"/>
          <w:color w:val="111111"/>
          <w:sz w:val="28"/>
          <w:szCs w:val="28"/>
          <w:rtl w:val="true"/>
          <w:lang w:bidi="fa-IR"/>
        </w:rPr>
        <w:t>.</w:t>
      </w:r>
    </w:p>
    <w:p>
      <w:pPr>
        <w:pStyle w:val="Heading4"/>
        <w:numPr>
          <w:ilvl w:val="3"/>
          <w:numId w:val="1"/>
        </w:numPr>
        <w:rPr/>
      </w:pPr>
      <w:bookmarkStart w:id="149" w:name="__RefHeading___Toc4581124_3650668749"/>
      <w:bookmarkStart w:id="150" w:name="_Toc56"/>
      <w:bookmarkEnd w:id="149"/>
      <w:r>
        <w:rPr/>
        <w:t>3</w:t>
      </w:r>
      <w:r>
        <w:rPr>
          <w:rtl w:val="true"/>
        </w:rPr>
        <w:t xml:space="preserve">. </w:t>
      </w:r>
      <w:r>
        <w:rPr>
          <w:rtl w:val="true"/>
        </w:rPr>
        <w:t>درخواست‌هاي چشم</w:t>
      </w:r>
      <w:bookmarkEnd w:id="15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الْجَوَارِحِ أَقَلُّ شُكْراً مِنَ الْعَيْنِ فَلَا تُعْطُوهَا سُؤْلَهَا فَتَشْغَلَكُمْ عَنْ ذِكْرِ اللَّه؛</w:t>
      </w:r>
      <w:r>
        <w:rPr>
          <w:rStyle w:val="FootnoteAnchor"/>
          <w:rtl w:val="true"/>
        </w:rPr>
        <w:footnoteReference w:id="200"/>
      </w:r>
      <w:bookmarkStart w:id="151" w:name="pg2090_22971"/>
    </w:p>
    <w:p>
      <w:pPr>
        <w:pStyle w:val="BookText"/>
        <w:rPr/>
      </w:pPr>
      <w:bookmarkEnd w:id="151"/>
      <w:r>
        <w:rPr>
          <w:rFonts w:ascii="IRNazanin" w:hAnsi="IRNazanin" w:eastAsia="IRNazanin"/>
          <w:color w:val="111111"/>
          <w:sz w:val="28"/>
          <w:sz w:val="28"/>
          <w:szCs w:val="28"/>
          <w:rtl w:val="true"/>
          <w:lang w:bidi="fa-IR"/>
        </w:rPr>
        <w:t xml:space="preserve">در ميان اعضاي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شكرگزاري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كم‌شكرتر از چشم وجود ندارد، پس هر خواسته‌اي كه دارد برايش برآورده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غير اين‌صورت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ياد خداوند باز مي‌دارد</w:t>
      </w:r>
      <w:r>
        <w:rPr>
          <w:rFonts w:eastAsia="IRNazanin" w:cs="IRNazanin"/>
          <w:color w:val="111111"/>
          <w:sz w:val="28"/>
          <w:szCs w:val="28"/>
          <w:rtl w:val="true"/>
          <w:lang w:bidi="fa-IR"/>
        </w:rPr>
        <w:t>.</w:t>
      </w:r>
    </w:p>
    <w:p>
      <w:pPr>
        <w:pStyle w:val="Heading4"/>
        <w:numPr>
          <w:ilvl w:val="3"/>
          <w:numId w:val="1"/>
        </w:numPr>
        <w:rPr/>
      </w:pPr>
      <w:bookmarkStart w:id="152" w:name="__RefHeading___Toc4581126_3650668749"/>
      <w:bookmarkStart w:id="153" w:name="_Toc57"/>
      <w:bookmarkEnd w:id="152"/>
      <w:r>
        <w:rPr/>
        <w:t>4</w:t>
      </w:r>
      <w:r>
        <w:rPr>
          <w:rtl w:val="true"/>
        </w:rPr>
        <w:t xml:space="preserve">. </w:t>
      </w:r>
      <w:r>
        <w:rPr>
          <w:rtl w:val="true"/>
        </w:rPr>
        <w:t>اشتغال به سخن درباره‌ي مردم</w:t>
      </w:r>
      <w:bookmarkEnd w:id="153"/>
    </w:p>
    <w:p>
      <w:pPr>
        <w:pStyle w:val="BookText"/>
        <w:rPr/>
      </w:pPr>
      <w:r>
        <w:rPr>
          <w:rFonts w:ascii="Amiri" w:hAnsi="Amiri" w:eastAsia="Amiri" w:cs="Amiri"/>
          <w:color w:val="111111"/>
          <w:sz w:val="28"/>
          <w:sz w:val="28"/>
          <w:szCs w:val="28"/>
          <w:rtl w:val="true"/>
          <w:lang w:bidi="ar-SA"/>
        </w:rPr>
        <w:t>مَنِ اشْتَغَلَ بِذِكْرِ النَّاسِ قَطَعَهُ اللَّهُ سُبْحَانَهُ عَنْ ذِكْرِه؛</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هركس به ذكر و ياد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گردد، خداوند سبحان او را از ياد خودش منقطع مي‌گرداند</w:t>
      </w:r>
      <w:r>
        <w:rPr>
          <w:rFonts w:eastAsia="IRNazanin" w:cs="IRNazanin"/>
          <w:color w:val="111111"/>
          <w:sz w:val="28"/>
          <w:szCs w:val="28"/>
          <w:rtl w:val="true"/>
          <w:lang w:bidi="fa-IR"/>
        </w:rPr>
        <w:t>.</w:t>
      </w:r>
    </w:p>
    <w:p>
      <w:pPr>
        <w:pStyle w:val="Heading4"/>
        <w:numPr>
          <w:ilvl w:val="3"/>
          <w:numId w:val="1"/>
        </w:numPr>
        <w:rPr/>
      </w:pPr>
      <w:bookmarkStart w:id="154" w:name="__RefHeading___Toc4581128_3650668749"/>
      <w:bookmarkStart w:id="155" w:name="_Toc58"/>
      <w:bookmarkEnd w:id="154"/>
      <w:r>
        <w:rPr/>
        <w:t>5</w:t>
      </w:r>
      <w:r>
        <w:rPr>
          <w:rtl w:val="true"/>
        </w:rPr>
        <w:t xml:space="preserve">. </w:t>
      </w:r>
      <w:r>
        <w:rPr>
          <w:rtl w:val="true"/>
        </w:rPr>
        <w:t>غِنا</w:t>
      </w:r>
      <w:bookmarkEnd w:id="155"/>
    </w:p>
    <w:p>
      <w:pPr>
        <w:pStyle w:val="BookText"/>
        <w:rPr/>
      </w:pPr>
      <w:r>
        <w:rPr>
          <w:rFonts w:ascii="Amiri" w:hAnsi="Amiri" w:eastAsia="Amiri" w:cs="Amiri"/>
          <w:color w:val="111111"/>
          <w:sz w:val="28"/>
          <w:sz w:val="28"/>
          <w:szCs w:val="28"/>
          <w:rtl w:val="true"/>
          <w:lang w:bidi="ar-SA"/>
        </w:rPr>
        <w:t>الْمَلَاهِي الَّتِي تَصُدُّ عَنْ ذِكْرِ اللَّهِ مِثْلُ الْغِنَاءِ؛</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سرگرمي‌هايى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خدا باز مى‌دارد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آوازه‌خواني حرام</w:t>
      </w:r>
      <w:r>
        <w:rPr>
          <w:rFonts w:eastAsia="IRNazanin" w:cs="IRNazanin"/>
          <w:color w:val="111111"/>
          <w:sz w:val="28"/>
          <w:szCs w:val="28"/>
          <w:rtl w:val="true"/>
          <w:lang w:bidi="fa-IR"/>
        </w:rPr>
        <w:t>).</w:t>
      </w:r>
    </w:p>
    <w:p>
      <w:pPr>
        <w:pStyle w:val="Heading4"/>
        <w:numPr>
          <w:ilvl w:val="3"/>
          <w:numId w:val="1"/>
        </w:numPr>
        <w:rPr/>
      </w:pPr>
      <w:bookmarkStart w:id="156" w:name="__RefHeading___Toc4581130_3650668749"/>
      <w:bookmarkStart w:id="157" w:name="_Toc59"/>
      <w:bookmarkEnd w:id="156"/>
      <w:r>
        <w:rPr/>
        <w:t>6</w:t>
      </w:r>
      <w:r>
        <w:rPr>
          <w:rtl w:val="true"/>
        </w:rPr>
        <w:t xml:space="preserve">. </w:t>
      </w:r>
      <w:r>
        <w:rPr>
          <w:rtl w:val="true"/>
        </w:rPr>
        <w:t>آلات طَرَب مثل تار و طنبور</w:t>
      </w:r>
      <w:bookmarkEnd w:id="157"/>
    </w:p>
    <w:p>
      <w:pPr>
        <w:pStyle w:val="BookText"/>
        <w:rPr/>
      </w:pPr>
      <w:r>
        <w:rPr>
          <w:rFonts w:ascii="Amiri" w:hAnsi="Amiri" w:eastAsia="Amiri" w:cs="Amiri"/>
          <w:color w:val="111111"/>
          <w:sz w:val="28"/>
          <w:sz w:val="28"/>
          <w:szCs w:val="28"/>
          <w:rtl w:val="true"/>
          <w:lang w:bidi="ar-SA"/>
        </w:rPr>
        <w:t xml:space="preserve">الْمَلَاهِي الَّتِي تَصُدُّ عَنْ ذِكْرِ اللَّهِ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الْأَوْتَار؛</w:t>
      </w:r>
      <w:r>
        <w:rPr>
          <w:rStyle w:val="FootnoteAnchor"/>
          <w:rtl w:val="true"/>
        </w:rPr>
        <w:footnoteReference w:id="20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سرگرمي‌هايى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خدا باز مى‌دارد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نوازندگي</w:t>
      </w:r>
      <w:r>
        <w:rPr>
          <w:rFonts w:eastAsia="IRNazanin" w:cs="IRNazanin"/>
          <w:color w:val="111111"/>
          <w:sz w:val="28"/>
          <w:szCs w:val="28"/>
          <w:rtl w:val="true"/>
          <w:lang w:bidi="fa-IR"/>
        </w:rPr>
        <w:t>).</w:t>
      </w:r>
      <w:bookmarkStart w:id="158" w:name="pg2090_22973"/>
    </w:p>
    <w:p>
      <w:pPr>
        <w:pStyle w:val="Heading4"/>
        <w:numPr>
          <w:ilvl w:val="3"/>
          <w:numId w:val="1"/>
        </w:numPr>
        <w:rPr/>
      </w:pPr>
      <w:bookmarkStart w:id="159" w:name="__RefHeading___Toc4581132_3650668749"/>
      <w:bookmarkStart w:id="160" w:name="_Toc60"/>
      <w:bookmarkEnd w:id="158"/>
      <w:bookmarkEnd w:id="159"/>
      <w:r>
        <w:rPr/>
        <w:t>7</w:t>
      </w:r>
      <w:r>
        <w:rPr>
          <w:rtl w:val="true"/>
        </w:rPr>
        <w:t xml:space="preserve">. </w:t>
      </w:r>
      <w:r>
        <w:rPr>
          <w:rtl w:val="true"/>
        </w:rPr>
        <w:t>عدم عمل به علم</w:t>
      </w:r>
      <w:bookmarkEnd w:id="160"/>
    </w:p>
    <w:p>
      <w:pPr>
        <w:pStyle w:val="BookText"/>
        <w:rPr/>
      </w:pPr>
      <w:r>
        <w:rPr>
          <w:rFonts w:ascii="Amiri" w:hAnsi="Amiri" w:eastAsia="Amiri" w:cs="Amiri"/>
          <w:color w:val="111111"/>
          <w:sz w:val="28"/>
          <w:sz w:val="28"/>
          <w:szCs w:val="28"/>
          <w:rtl w:val="true"/>
          <w:lang w:bidi="ar-SA"/>
        </w:rPr>
        <w:t>خداوند متعال به حضرت داوود علي نبيّنا و آله و عليه السلام وحي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أَهْوَنَ مَا أَنَا صَانِعٌ بِعَبْدٍ غَيْرِ عَامِلٍ بِعِلْمِهِ مِنْ سَبْعِينَ عُقُوبَةً بَاطِنِيَّةً أَنْ أُخْرِجَ مِنْ قَلْبِهِ حَلَاوَةَ ذِكْرِي؛</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از هفتاد عقوبت باطنى كه با بنده‌ي غير عامل به علمش انجام مي‌دهم، ساده‌ترينش اين است كه حلاوت ذكر خود را از قلبش بيرون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روايتي از امام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امر ذيل از موانع ذكر شمرده شده است</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4581134_3650668749"/>
      <w:bookmarkStart w:id="162" w:name="_Toc61"/>
      <w:bookmarkEnd w:id="161"/>
      <w:r>
        <w:rPr/>
        <w:t>8</w:t>
      </w:r>
      <w:r>
        <w:rPr>
          <w:rtl w:val="true"/>
        </w:rPr>
        <w:t xml:space="preserve">. </w:t>
      </w:r>
      <w:r>
        <w:rPr>
          <w:rtl w:val="true"/>
        </w:rPr>
        <w:t>پرخوري</w:t>
      </w:r>
      <w:bookmarkEnd w:id="162"/>
    </w:p>
    <w:p>
      <w:pPr>
        <w:pStyle w:val="Heading4"/>
        <w:numPr>
          <w:ilvl w:val="3"/>
          <w:numId w:val="1"/>
        </w:numPr>
        <w:rPr/>
      </w:pPr>
      <w:bookmarkStart w:id="163" w:name="__RefHeading___Toc4581136_3650668749"/>
      <w:bookmarkStart w:id="164" w:name="_Toc62"/>
      <w:bookmarkEnd w:id="163"/>
      <w:r>
        <w:rPr/>
        <w:t>9</w:t>
      </w:r>
      <w:r>
        <w:rPr>
          <w:rtl w:val="true"/>
        </w:rPr>
        <w:t xml:space="preserve">. </w:t>
      </w:r>
      <w:r>
        <w:rPr>
          <w:rtl w:val="true"/>
        </w:rPr>
        <w:t>غرور فرمانروايي</w:t>
      </w:r>
      <w:bookmarkEnd w:id="164"/>
    </w:p>
    <w:p>
      <w:pPr>
        <w:pStyle w:val="BookText"/>
        <w:rPr/>
      </w:pP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وَيْحَكَ 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قَسْوَةَ الْبِطْنَةِ وَ كِظَّةَ الْمِلْأَةِ وَ سُكْرَ الشِّبَعِ وَ غِرَّةَ الْمُلْكِ مِمَّا يُثَبِّطُ وَ يُبْطِئُ عَنِ الْعَمَلِ وَ يُنْسِي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 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سنگ‌دليِ ناشي از پرخوري و شكم‌بارگى و سرمستى از سيري و فريفتگى به مُلْك، از چيزهايى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كردار باز مى‌دارد و كُند رفتار مى‌كند و باعث فراموش‌كردن ياد خدا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كلّاً گناه از عواملِ خدافراموشي است و در يك كلامِ جامع، روي‌آوردن به دنيا و فراموشيِ آخرت، عامل خدافراموشي است؛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فَأَعْرِضْ عَنْ مَنْ تَوَلَّى عَنْ ذِكْرِنا وَ لَمْ يُرِدْ إِلاَّ الْحَياةَ الدُّنْيا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پس، از كسى‌كه از ياد ما روى برتافته و جز زندگى اين دنيا را نمى‌خواهد، اعراض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آيه‌ي شريفه استفاده مي‌شود كه اقبالِ همه‌جانبه به دنيا و غرق شدن در آن، و روي‌گرداندن از ياد خداوند، با يكديگر در تلازمند؛ چنان‌كه در سوره‌ي مباركه‌ي فرقان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لكِنْ مَتَّعْتَهُمْ وَ آباءَهُمْ حَتَّى نَسُوا الذِّكْرَ وَ كانُوا قَوْماً بُوراً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0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تو آنان و پدرانشان را برخوردار كردى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كردند و گروهى هلاك‌شده، بودند</w:t>
      </w:r>
      <w:r>
        <w:rPr>
          <w:rFonts w:eastAsia="IRNazanin" w:cs="IRNazanin"/>
          <w:color w:val="111111"/>
          <w:sz w:val="28"/>
          <w:szCs w:val="28"/>
          <w:rtl w:val="true"/>
          <w:lang w:bidi="fa-IR"/>
        </w:rPr>
        <w:t>. </w:t>
      </w:r>
      <w:bookmarkStart w:id="165" w:name="pg2090_22979"/>
    </w:p>
    <w:p>
      <w:pPr>
        <w:pStyle w:val="Heading2"/>
        <w:numPr>
          <w:ilvl w:val="1"/>
          <w:numId w:val="1"/>
        </w:numPr>
        <w:rPr/>
      </w:pPr>
      <w:bookmarkStart w:id="166" w:name="__RefHeading___Toc4581138_3650668749"/>
      <w:bookmarkStart w:id="167" w:name="_Toc63"/>
      <w:bookmarkEnd w:id="165"/>
      <w:bookmarkEnd w:id="166"/>
      <w:r>
        <w:rPr>
          <w:rtl w:val="true"/>
        </w:rPr>
        <w:t>ديگر آثار ذكر</w:t>
      </w:r>
      <w:bookmarkEnd w:id="167"/>
    </w:p>
    <w:p>
      <w:pPr>
        <w:pStyle w:val="Heading3"/>
        <w:numPr>
          <w:ilvl w:val="2"/>
          <w:numId w:val="1"/>
        </w:numPr>
        <w:rPr/>
      </w:pPr>
      <w:bookmarkStart w:id="168" w:name="__RefHeading___Toc4581140_3650668749"/>
      <w:bookmarkStart w:id="169" w:name="_Toc64"/>
      <w:bookmarkEnd w:id="168"/>
      <w:r>
        <w:rPr>
          <w:rtl w:val="true"/>
        </w:rPr>
        <w:t>اشاره</w:t>
      </w:r>
      <w:bookmarkEnd w:id="16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بخش‌هاي گذشته، آثاري از ذكر را بر شمرديم و درباره‌ي آن‌ها توضيحاتي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ياد خدا و آرامش يا اضطراب دل‌ها، ياد خدا و دوري از تباهي، ياد خدا و ياد انسان، خدافراموشي و خودفراموشي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در روايات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اميرالمؤمنين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آثاري براي ذكر شمرده شده است كه گرچه مي‌تواند به نوعي با آثاري كه سابقاً توضيح داديم مرتبط باشد امّا به خاطر عنايت ويژه به آن‌ها در كلمات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حدّاقل برخي از آن‌ها را نيز در اين‌جا به ذكر كنيم</w:t>
      </w:r>
      <w:r>
        <w:rPr>
          <w:rFonts w:eastAsia="IRNazanin" w:cs="IRNazanin"/>
          <w:color w:val="111111"/>
          <w:sz w:val="28"/>
          <w:szCs w:val="28"/>
          <w:rtl w:val="true"/>
          <w:lang w:bidi="fa-IR"/>
        </w:rPr>
        <w:t>:</w:t>
      </w:r>
      <w:bookmarkStart w:id="170" w:name="pg2090_22981"/>
    </w:p>
    <w:p>
      <w:pPr>
        <w:pStyle w:val="Heading3"/>
        <w:numPr>
          <w:ilvl w:val="2"/>
          <w:numId w:val="1"/>
        </w:numPr>
        <w:rPr/>
      </w:pPr>
      <w:bookmarkStart w:id="171" w:name="__RefHeading___Toc4581142_3650668749"/>
      <w:bookmarkStart w:id="172" w:name="_Toc65"/>
      <w:bookmarkEnd w:id="170"/>
      <w:bookmarkEnd w:id="171"/>
      <w:r>
        <w:rPr/>
        <w:t>1</w:t>
      </w:r>
      <w:r>
        <w:rPr>
          <w:rtl w:val="true"/>
        </w:rPr>
        <w:t xml:space="preserve">. </w:t>
      </w:r>
      <w:r>
        <w:rPr>
          <w:rtl w:val="true"/>
        </w:rPr>
        <w:t>نوراني شدن دل و روشنيِ باطن</w:t>
      </w:r>
      <w:bookmarkEnd w:id="172"/>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الذِّكْرِ اسْتِنَارَةُ الْقُلُوبِ؛</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ميوه‌ي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شدن دل‌هاست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اللَّهِ جَلَاءُ الصُّدُورِ وَ طُمَأْنِينَةُ الْقُلُوب؛</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ياد خدا جلاى سينه‌ها و آرامش‌بخش دل‌هاست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اللَّهِ يُنِيرُ الْبَصَائِرَ وَ يُونِسُ الضَّمَائِر؛</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ياد خدا روشن مى‌گرداند بصيرت‌ها و بينايي‌ها را و انس مى‌دهد ضميرها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ذَكَرَ اللَّهَ سُبْحَانَهُ أَحْيَي اللَّهُ قَلْبَهُ وَ نَوَّرَ عَقْلَهُ وَ لُبَّه؛</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هر كه خداوند سبحان را ياد كند، خداوند دل او را زنده كند و عقل و خردش را نورانى گرداند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وَ تَعَالَى جَعَلَ الذِّكْرَ جِلاءً لِلْقُلُوبِ تَسْمَعُ بِهِ بَعْدَ الْوَقْرَةِ وَ تُبْصِرُ بِهِ بَعْدَ الْعَشْوَةِ وَ تَنْقَادُ بِهِ بَعْدَ الْمُعَانَدَة؛</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خداوند سبحان، ياد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دل‌ها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وسيله‌ي آن پس از سنگينى گوش و ضعف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نشنيدن و نديدنِ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مى‌شنوند و مى‌بينند و پس از كينه‌توزى و دشمنى، مطيع و فرمان‌بردار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عكس آن هم صادق است؛ يعني ترك ياد خدا دل را مي‌ميراند و قلب را سخت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آن‌چه خداوند با جناب موسي علي نبيّنا و آله و عليه السلام مناجات فرمود، اين كلام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نِسْيَانِي يُمِيتُ الْقَلْبَ؛</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همانا فراموش‌كردنِ من، قلب را مي‌ميراند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روايتي ديگر، دارد كه خداوند عزّوجلّ به حضرت موسي علي نبيّنا و آله و عليه السلام چنين وحي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كَثْرَةَ الْمَالِ تُنْسِي الذُّنُوبَ وَ إِنَّ تَرْكَ ذِكْرِي يُقْسِي الْقُلُوبَ؛</w:t>
      </w:r>
      <w:r>
        <w:rPr>
          <w:rStyle w:val="FootnoteAnchor"/>
          <w:rtl w:val="true"/>
        </w:rPr>
        <w:footnoteReference w:id="214"/>
      </w:r>
      <w:bookmarkStart w:id="173" w:name="pg2090_22985"/>
    </w:p>
    <w:p>
      <w:pPr>
        <w:pStyle w:val="BookText"/>
        <w:rPr/>
      </w:pPr>
      <w:bookmarkEnd w:id="173"/>
      <w:r>
        <w:rPr>
          <w:rFonts w:ascii="IRNazanin" w:hAnsi="IRNazanin" w:eastAsia="IRNazanin"/>
          <w:color w:val="111111"/>
          <w:sz w:val="28"/>
          <w:sz w:val="28"/>
          <w:szCs w:val="28"/>
          <w:rtl w:val="true"/>
          <w:lang w:bidi="fa-IR"/>
        </w:rPr>
        <w:t>همانا زياديِ مال، گناهان را به فراموشي مي‌سپارد و تركِ ياد من، قلوب را سخت مي‌كند</w:t>
      </w:r>
      <w:r>
        <w:rPr>
          <w:rFonts w:eastAsia="IRNazanin" w:cs="IRNazanin"/>
          <w:color w:val="111111"/>
          <w:sz w:val="28"/>
          <w:szCs w:val="28"/>
          <w:rtl w:val="true"/>
          <w:lang w:bidi="fa-IR"/>
        </w:rPr>
        <w:t>.</w:t>
      </w:r>
    </w:p>
    <w:p>
      <w:pPr>
        <w:pStyle w:val="Heading3"/>
        <w:numPr>
          <w:ilvl w:val="2"/>
          <w:numId w:val="1"/>
        </w:numPr>
        <w:rPr/>
      </w:pPr>
      <w:bookmarkStart w:id="174" w:name="__RefHeading___Toc4581144_3650668749"/>
      <w:bookmarkStart w:id="175" w:name="_Toc66"/>
      <w:bookmarkEnd w:id="174"/>
      <w:r>
        <w:rPr/>
        <w:t>2</w:t>
      </w:r>
      <w:r>
        <w:rPr>
          <w:rtl w:val="true"/>
        </w:rPr>
        <w:t xml:space="preserve">. </w:t>
      </w:r>
      <w:r>
        <w:rPr>
          <w:rtl w:val="true"/>
        </w:rPr>
        <w:t>شادماني و نيروگرفتنِ جان</w:t>
      </w:r>
      <w:bookmarkEnd w:id="175"/>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لَذَّةُ الْمُحِبِّين؛</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 دوستان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اللَّهِ قُوتُ النُّفُوسِ وَ مُجَالَسَةُ الْمَحْبُوب؛</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ياد خدا نيروبخش روح و جان و همنشينى حضرت دوست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الذِّكْرِ حَيَاةُ الْقُلُوب؛</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ياد خدا زندگانىِ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176" w:name="__RefHeading___Toc4581146_3650668749"/>
      <w:bookmarkStart w:id="177" w:name="_Toc67"/>
      <w:bookmarkEnd w:id="176"/>
      <w:r>
        <w:rPr/>
        <w:t>3</w:t>
      </w:r>
      <w:r>
        <w:rPr>
          <w:rtl w:val="true"/>
        </w:rPr>
        <w:t xml:space="preserve">. </w:t>
      </w:r>
      <w:r>
        <w:rPr>
          <w:rtl w:val="true"/>
        </w:rPr>
        <w:t>نزول رحمت</w:t>
      </w:r>
      <w:bookmarkEnd w:id="177"/>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يَسْتَنْزِلُ الرَّحْمَة؛</w:t>
      </w:r>
      <w:r>
        <w:rPr>
          <w:rStyle w:val="FootnoteAnchor"/>
          <w:rtl w:val="true"/>
        </w:rPr>
        <w:footnoteReference w:id="21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و ياد خدا رحمت و آمرزش خداوند را فرو مى‌آورد</w:t>
      </w:r>
      <w:r>
        <w:rPr>
          <w:rFonts w:eastAsia="Amiri" w:cs="Amiri" w:ascii="Amiri" w:hAnsi="Amiri"/>
          <w:color w:val="111111"/>
          <w:sz w:val="28"/>
          <w:szCs w:val="28"/>
          <w:rtl w:val="true"/>
          <w:lang w:bidi="ar-SA"/>
        </w:rPr>
        <w:t>.</w:t>
      </w:r>
      <w:bookmarkStart w:id="178" w:name="pg2090_22987"/>
    </w:p>
    <w:p>
      <w:pPr>
        <w:pStyle w:val="Heading3"/>
        <w:numPr>
          <w:ilvl w:val="2"/>
          <w:numId w:val="1"/>
        </w:numPr>
        <w:rPr/>
      </w:pPr>
      <w:bookmarkStart w:id="179" w:name="__RefHeading___Toc4581148_3650668749"/>
      <w:bookmarkStart w:id="180" w:name="_Toc68"/>
      <w:bookmarkEnd w:id="178"/>
      <w:bookmarkEnd w:id="179"/>
      <w:r>
        <w:rPr/>
        <w:t>4</w:t>
      </w:r>
      <w:r>
        <w:rPr>
          <w:rtl w:val="true"/>
        </w:rPr>
        <w:t xml:space="preserve">. </w:t>
      </w:r>
      <w:r>
        <w:rPr>
          <w:rtl w:val="true"/>
        </w:rPr>
        <w:t>پيروزي در امور</w:t>
      </w:r>
      <w:bookmarkEnd w:id="180"/>
    </w:p>
    <w:p>
      <w:pPr>
        <w:pStyle w:val="BookText"/>
        <w:rPr/>
      </w:pPr>
      <w:r>
        <w:rPr>
          <w:rFonts w:ascii="Amiri" w:hAnsi="Amiri" w:eastAsia="Amiri" w:cs="Amiri"/>
          <w:color w:val="111111"/>
          <w:sz w:val="28"/>
          <w:sz w:val="28"/>
          <w:szCs w:val="28"/>
          <w:rtl w:val="true"/>
          <w:lang w:bidi="ar-SA"/>
        </w:rPr>
        <w:t>ذِكْرُ اللَّهِ تُسْتَنْجَحُ بِهِ الْأُمُور؛</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كارها با ياد خدا به پيروزي و سرانجام مي‌رسند</w:t>
      </w:r>
      <w:r>
        <w:rPr>
          <w:rFonts w:eastAsia="IRNazanin" w:cs="IRNazanin"/>
          <w:color w:val="111111"/>
          <w:sz w:val="28"/>
          <w:szCs w:val="28"/>
          <w:rtl w:val="true"/>
          <w:lang w:bidi="fa-IR"/>
        </w:rPr>
        <w:t>.</w:t>
      </w:r>
    </w:p>
    <w:p>
      <w:pPr>
        <w:pStyle w:val="Heading3"/>
        <w:numPr>
          <w:ilvl w:val="2"/>
          <w:numId w:val="1"/>
        </w:numPr>
        <w:rPr/>
      </w:pPr>
      <w:bookmarkStart w:id="181" w:name="__RefHeading___Toc4581150_3650668749"/>
      <w:bookmarkStart w:id="182" w:name="_Toc69"/>
      <w:bookmarkEnd w:id="181"/>
      <w:r>
        <w:rPr/>
        <w:t>5</w:t>
      </w:r>
      <w:r>
        <w:rPr>
          <w:rtl w:val="true"/>
        </w:rPr>
        <w:t xml:space="preserve">. </w:t>
      </w:r>
      <w:r>
        <w:rPr>
          <w:rtl w:val="true"/>
        </w:rPr>
        <w:t>نيكوشدنِ كردار در نهان و آشكار</w:t>
      </w:r>
      <w:bookmarkEnd w:id="182"/>
    </w:p>
    <w:p>
      <w:pPr>
        <w:pStyle w:val="BookText"/>
        <w:rPr/>
      </w:pPr>
      <w:r>
        <w:rPr>
          <w:rFonts w:ascii="Amiri" w:hAnsi="Amiri" w:eastAsia="Amiri" w:cs="Amiri"/>
          <w:color w:val="111111"/>
          <w:sz w:val="28"/>
          <w:sz w:val="28"/>
          <w:szCs w:val="28"/>
          <w:rtl w:val="true"/>
          <w:lang w:bidi="ar-SA"/>
        </w:rPr>
        <w:t>مَنْ عَمَرَ قَلْبَهُ بِدَوَامِ الذِّكْرِ حَسُنَتْ أَفْعَالُهُ فِي السِّرِّ وَ الْجَهْر؛</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هركس دل خود را با دوام و استمرار ياد خدا آباد گرداند، افعال او در نهان و آشكار، نيكو گردد</w:t>
      </w:r>
      <w:r>
        <w:rPr>
          <w:rFonts w:eastAsia="IRNazanin" w:cs="IRNazanin"/>
          <w:color w:val="111111"/>
          <w:sz w:val="28"/>
          <w:szCs w:val="28"/>
          <w:rtl w:val="true"/>
          <w:lang w:bidi="fa-IR"/>
        </w:rPr>
        <w:t>.</w:t>
      </w:r>
    </w:p>
    <w:p>
      <w:pPr>
        <w:pStyle w:val="Heading3"/>
        <w:numPr>
          <w:ilvl w:val="2"/>
          <w:numId w:val="1"/>
        </w:numPr>
        <w:rPr/>
      </w:pPr>
      <w:bookmarkStart w:id="183" w:name="__RefHeading___Toc4581152_3650668749"/>
      <w:bookmarkStart w:id="184" w:name="_Toc70"/>
      <w:bookmarkEnd w:id="183"/>
      <w:r>
        <w:rPr/>
        <w:t>6</w:t>
      </w:r>
      <w:r>
        <w:rPr>
          <w:rtl w:val="true"/>
        </w:rPr>
        <w:t xml:space="preserve">. </w:t>
      </w:r>
      <w:r>
        <w:rPr>
          <w:rtl w:val="true"/>
        </w:rPr>
        <w:t>امان از صاعقه</w:t>
      </w:r>
      <w:bookmarkEnd w:id="184"/>
    </w:p>
    <w:p>
      <w:pPr>
        <w:pStyle w:val="BookText"/>
        <w:rPr/>
      </w:pPr>
      <w:r>
        <w:rPr>
          <w:rFonts w:ascii="Amiri" w:hAnsi="Amiri" w:eastAsia="Amiri" w:cs="Amiri"/>
          <w:color w:val="111111"/>
          <w:sz w:val="28"/>
          <w:sz w:val="28"/>
          <w:szCs w:val="28"/>
          <w:rtl w:val="true"/>
          <w:lang w:bidi="ar-SA"/>
        </w:rPr>
        <w:t xml:space="preserve">ذكر خدا به حسب روايات متعدّد، امان از صاعقه است؛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يَمُوتُ الْمُؤْمِنُ بِكُلِّ مِيتَةٍ إِلَّا الصَّاعِقَةَ لَا تَأْخُذُهُ وَ هُوَ يَذْكُرُ اللَّهَ عَزَّوَجَلّ؛</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مؤمن به هر شكلى ممكن است بميرد مگر با صاعقه، كه اگر در حال ذكر خدا باشد او را نمى‌گيرد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و برخي روايات ديگر بيان مي‌فرمايد در حين ذكر خداوند، مؤمن به صاعقه نمي‌ميرد، ولي در روايتِ صحيحي اين مطلب توسعه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w:t>
      </w:r>
    </w:p>
    <w:p>
      <w:pPr>
        <w:pStyle w:val="BookText"/>
        <w:rPr/>
      </w:pPr>
      <w:r>
        <w:rPr>
          <w:rFonts w:ascii="IRNazanin" w:hAnsi="IRNazanin" w:eastAsia="IRNazanin"/>
          <w:color w:val="111111"/>
          <w:sz w:val="28"/>
          <w:sz w:val="28"/>
          <w:szCs w:val="28"/>
          <w:rtl w:val="true"/>
          <w:lang w:bidi="fa-IR"/>
        </w:rPr>
        <w:t xml:space="preserve">روات فقيه و برجسته است مي‌گويد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الصَّوَاعِقَ لَا تُصِيبُ ذَاكِراً؛</w:t>
      </w:r>
    </w:p>
    <w:p>
      <w:pPr>
        <w:pStyle w:val="BookText"/>
        <w:rPr/>
      </w:pPr>
      <w:r>
        <w:rPr>
          <w:rFonts w:ascii="Amiri" w:hAnsi="Amiri" w:eastAsia="Amiri" w:cs="Amiri"/>
          <w:color w:val="111111"/>
          <w:sz w:val="28"/>
          <w:sz w:val="28"/>
          <w:szCs w:val="28"/>
          <w:rtl w:val="true"/>
          <w:lang w:bidi="ar-SA"/>
        </w:rPr>
        <w:t>صاعقه‌ها به ذاكر خداوند اصابت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الذَّاكِرُ؟؛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 كيست؟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مِائَةَ آيَةٍ؛</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كسي‌كه صد آيه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 كه ملاحظه مي‌فرماييد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را كه صد آيه خوانده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 يا در هر يك از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 به حساب آورده‌اند، گرچه در حين صاعقه مشغول ذكر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روايات آمده است كسي‌كه پنجاه آيه در شب بخواند، در زمره‌ي ذاكرين نوشته مي‌شود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قَرَأَ عَشْرَ آيَاتٍ فِي لَيْلَةٍ لَمْ يُكْتَبْ مِنَ الْغَافِلِينَ وَ مَنْ قَرَأَ خَمْسِينَ آيَةً كُتِبَ مِنَ</w:t>
      </w:r>
      <w:bookmarkStart w:id="185" w:name="pg2090_22991"/>
    </w:p>
    <w:p>
      <w:pPr>
        <w:pStyle w:val="BookText"/>
        <w:rPr/>
      </w:pPr>
      <w:bookmarkEnd w:id="185"/>
      <w:r>
        <w:rPr>
          <w:rFonts w:ascii="Amiri" w:hAnsi="Amiri" w:eastAsia="Amiri" w:cs="Amiri"/>
          <w:color w:val="111111"/>
          <w:sz w:val="28"/>
          <w:sz w:val="28"/>
          <w:szCs w:val="28"/>
          <w:rtl w:val="true"/>
          <w:lang w:bidi="ar-SA"/>
        </w:rPr>
        <w:t>الذَّاكِرِين؛</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كسي‌كه ده آيه در شب بخواند از غافلين نوشته نمي‌شود و كسي‌كه پنجاه آيه بخواند از ذاكرين نوشته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به حَسَب روايت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در امن از صاعقه، صد آيه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خطبه‌اي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أَفِيضُوا فِي ذِكْرِ اللَّهِ جَلَّ ذِكْرُهُ فَإِنَّهُ أَحْسَنُ الذِّكْرِ؛ وارد شويد در ذكر خدا ـ كه يادش شكوه‌مند است ـ كه بهترين 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اثر ذيل را براي ذكر خداوند بيان مي‌فرمايد</w:t>
      </w:r>
      <w:r>
        <w:rPr>
          <w:rFonts w:eastAsia="IRNazanin" w:cs="IRNazanin"/>
          <w:color w:val="111111"/>
          <w:sz w:val="28"/>
          <w:szCs w:val="28"/>
          <w:rtl w:val="true"/>
          <w:lang w:bidi="fa-IR"/>
        </w:rPr>
        <w:t>:</w:t>
      </w:r>
    </w:p>
    <w:p>
      <w:pPr>
        <w:pStyle w:val="Heading3"/>
        <w:numPr>
          <w:ilvl w:val="2"/>
          <w:numId w:val="1"/>
        </w:numPr>
        <w:rPr/>
      </w:pPr>
      <w:bookmarkStart w:id="186" w:name="__RefHeading___Toc4581154_3650668749"/>
      <w:bookmarkStart w:id="187" w:name="_Toc71"/>
      <w:bookmarkEnd w:id="186"/>
      <w:r>
        <w:rPr/>
        <w:t>7</w:t>
      </w:r>
      <w:r>
        <w:rPr>
          <w:rtl w:val="true"/>
        </w:rPr>
        <w:t xml:space="preserve">. </w:t>
      </w:r>
      <w:r>
        <w:rPr>
          <w:rtl w:val="true"/>
        </w:rPr>
        <w:t>امان از نفاق</w:t>
      </w:r>
      <w:bookmarkEnd w:id="187"/>
    </w:p>
    <w:p>
      <w:pPr>
        <w:pStyle w:val="BookText"/>
        <w:rPr/>
      </w:pPr>
      <w:r>
        <w:rPr>
          <w:rFonts w:ascii="Amiri" w:hAnsi="Amiri" w:eastAsia="Amiri" w:cs="Amiri"/>
          <w:color w:val="111111"/>
          <w:sz w:val="28"/>
          <w:sz w:val="28"/>
          <w:szCs w:val="28"/>
          <w:rtl w:val="true"/>
          <w:lang w:bidi="ar-SA"/>
        </w:rPr>
        <w:t>وَ هُوَ أَمَانٌ مِنَ النِّفَاقِ؛</w:t>
      </w:r>
    </w:p>
    <w:p>
      <w:pPr>
        <w:pStyle w:val="BookText"/>
        <w:rPr/>
      </w:pPr>
      <w:r>
        <w:rPr>
          <w:rFonts w:ascii="Amiri" w:hAnsi="Amiri" w:eastAsia="Amiri" w:cs="Amiri"/>
          <w:color w:val="111111"/>
          <w:sz w:val="28"/>
          <w:sz w:val="28"/>
          <w:szCs w:val="28"/>
          <w:rtl w:val="true"/>
          <w:lang w:bidi="ar-SA"/>
        </w:rPr>
        <w:t>و آن مايه‌ي رستن از دورويى است</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581156_3650668749"/>
      <w:bookmarkStart w:id="189" w:name="_Toc72"/>
      <w:bookmarkEnd w:id="188"/>
      <w:r>
        <w:rPr/>
        <w:t>8</w:t>
      </w:r>
      <w:r>
        <w:rPr>
          <w:rtl w:val="true"/>
        </w:rPr>
        <w:t xml:space="preserve">. </w:t>
      </w:r>
      <w:r>
        <w:rPr>
          <w:rtl w:val="true"/>
        </w:rPr>
        <w:t>رهايي از آتش</w:t>
      </w:r>
      <w:bookmarkEnd w:id="189"/>
    </w:p>
    <w:p>
      <w:pPr>
        <w:pStyle w:val="BookText"/>
        <w:rPr/>
      </w:pPr>
      <w:r>
        <w:rPr>
          <w:rFonts w:ascii="Amiri" w:hAnsi="Amiri" w:eastAsia="Amiri" w:cs="Amiri"/>
          <w:color w:val="111111"/>
          <w:sz w:val="28"/>
          <w:sz w:val="28"/>
          <w:szCs w:val="28"/>
          <w:rtl w:val="true"/>
          <w:lang w:bidi="ar-SA"/>
        </w:rPr>
        <w:t>وَ بَرَاءَةٌ مِنَ النَّارِ؛</w:t>
      </w:r>
    </w:p>
    <w:p>
      <w:pPr>
        <w:pStyle w:val="BookText"/>
        <w:rPr/>
      </w:pPr>
      <w:r>
        <w:rPr>
          <w:rFonts w:ascii="IRNazanin" w:hAnsi="IRNazanin" w:eastAsia="IRNazanin"/>
          <w:color w:val="111111"/>
          <w:sz w:val="28"/>
          <w:sz w:val="28"/>
          <w:szCs w:val="28"/>
          <w:rtl w:val="true"/>
          <w:lang w:bidi="fa-IR"/>
        </w:rPr>
        <w:t>و موجب دورى از دوزخ است</w:t>
      </w:r>
      <w:r>
        <w:rPr>
          <w:rFonts w:eastAsia="IRNazanin" w:cs="IRNazanin"/>
          <w:color w:val="111111"/>
          <w:sz w:val="28"/>
          <w:szCs w:val="28"/>
          <w:rtl w:val="true"/>
          <w:lang w:bidi="fa-IR"/>
        </w:rPr>
        <w:t>.</w:t>
      </w:r>
    </w:p>
    <w:p>
      <w:pPr>
        <w:pStyle w:val="Heading3"/>
        <w:numPr>
          <w:ilvl w:val="2"/>
          <w:numId w:val="1"/>
        </w:numPr>
        <w:rPr/>
      </w:pPr>
      <w:bookmarkStart w:id="190" w:name="__RefHeading___Toc4581158_3650668749"/>
      <w:bookmarkStart w:id="191" w:name="_Toc73"/>
      <w:bookmarkEnd w:id="190"/>
      <w:r>
        <w:rPr/>
        <w:t>9</w:t>
      </w:r>
      <w:r>
        <w:rPr>
          <w:rtl w:val="true"/>
        </w:rPr>
        <w:t xml:space="preserve">. </w:t>
      </w:r>
      <w:r>
        <w:rPr>
          <w:rtl w:val="true"/>
        </w:rPr>
        <w:t>سبب تعلّق خير</w:t>
      </w:r>
      <w:bookmarkEnd w:id="19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تَذْكِيرٌ لِصَاحِبِهِ عِنْدَ كُلِّ خَيْرٍ يَقْسِمُهُ اللَّهُ جَلَّ وَ عَزّ؛</w:t>
      </w:r>
      <w:bookmarkStart w:id="192" w:name="pg2090_22993"/>
    </w:p>
    <w:p>
      <w:pPr>
        <w:pStyle w:val="BookText"/>
        <w:rPr/>
      </w:pPr>
      <w:bookmarkEnd w:id="192"/>
      <w:r>
        <w:rPr>
          <w:rFonts w:ascii="IRNazanin" w:hAnsi="IRNazanin" w:eastAsia="IRNazanin"/>
          <w:color w:val="111111"/>
          <w:sz w:val="28"/>
          <w:sz w:val="28"/>
          <w:szCs w:val="28"/>
          <w:rtl w:val="true"/>
          <w:lang w:bidi="fa-IR"/>
        </w:rPr>
        <w:t>و صاحب خود را هنگام هر خيرى كه خداى عزّوجلّش روزى كرده در معرض قرار مي‌دهد</w:t>
      </w:r>
      <w:r>
        <w:rPr>
          <w:rFonts w:eastAsia="IRNazanin" w:cs="IRNazanin"/>
          <w:color w:val="111111"/>
          <w:sz w:val="28"/>
          <w:szCs w:val="28"/>
          <w:rtl w:val="true"/>
          <w:lang w:bidi="fa-IR"/>
        </w:rPr>
        <w:t>.</w:t>
      </w:r>
    </w:p>
    <w:p>
      <w:pPr>
        <w:pStyle w:val="Heading3"/>
        <w:numPr>
          <w:ilvl w:val="2"/>
          <w:numId w:val="1"/>
        </w:numPr>
        <w:rPr/>
      </w:pPr>
      <w:bookmarkStart w:id="193" w:name="__RefHeading___Toc4581160_3650668749"/>
      <w:bookmarkStart w:id="194" w:name="_Toc74"/>
      <w:bookmarkEnd w:id="193"/>
      <w:r>
        <w:rPr/>
        <w:t>10</w:t>
      </w:r>
      <w:r>
        <w:rPr>
          <w:rtl w:val="true"/>
        </w:rPr>
        <w:t xml:space="preserve">. </w:t>
      </w:r>
      <w:r>
        <w:rPr>
          <w:rtl w:val="true"/>
        </w:rPr>
        <w:t>داراي زمزمه در زير عرش</w:t>
      </w:r>
      <w:bookmarkEnd w:id="194"/>
    </w:p>
    <w:p>
      <w:pPr>
        <w:pStyle w:val="BookText"/>
        <w:rPr/>
      </w:pPr>
      <w:r>
        <w:rPr>
          <w:rFonts w:ascii="Amiri" w:hAnsi="Amiri" w:eastAsia="Amiri" w:cs="Amiri"/>
          <w:color w:val="111111"/>
          <w:sz w:val="28"/>
          <w:sz w:val="28"/>
          <w:szCs w:val="28"/>
          <w:rtl w:val="true"/>
          <w:lang w:bidi="ar-SA"/>
        </w:rPr>
        <w:t>وَ لَهُ دَوِيٌّ تَحْتَ الْعَرْشِ؛</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در زير عرش آوايى دارد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bookmarkStart w:id="195" w:name="pg2090_22995"/>
    </w:p>
    <w:p>
      <w:pPr>
        <w:pStyle w:val="Heading2"/>
        <w:numPr>
          <w:ilvl w:val="1"/>
          <w:numId w:val="1"/>
        </w:numPr>
        <w:rPr/>
      </w:pPr>
      <w:bookmarkStart w:id="196" w:name="__RefHeading___Toc4581162_3650668749"/>
      <w:bookmarkStart w:id="197" w:name="_Toc75"/>
      <w:bookmarkEnd w:id="195"/>
      <w:bookmarkEnd w:id="196"/>
      <w:r>
        <w:rPr>
          <w:rtl w:val="true"/>
        </w:rPr>
        <w:t>ادبِ ياد خدا</w:t>
      </w:r>
      <w:bookmarkEnd w:id="197"/>
    </w:p>
    <w:p>
      <w:pPr>
        <w:pStyle w:val="Heading3"/>
        <w:numPr>
          <w:ilvl w:val="2"/>
          <w:numId w:val="1"/>
        </w:numPr>
        <w:rPr/>
      </w:pPr>
      <w:bookmarkStart w:id="198" w:name="__RefHeading___Toc4581164_3650668749"/>
      <w:bookmarkStart w:id="199" w:name="_Toc76"/>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ياد خدا گرچه در هر حال، مناسب است و خداوند كريم اين رحمت را در حقّ بندگان خود روا داشته است كه بتوانند در هر زمان و هر مكان به ياد او باشند، امّا بنده بايد شرايطي را به تناسب، در ذكر خدا رعايت كند كه با عدم رعايت آن شرايط، ياد خدا اثر مناسب خود را نخواهد داشت؛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بَشِّرِ الْمُخْبِتينَ الَّذينَ إِذا ذُكِرَ اللهُ وَجِلَتْ قُلُوبُهُم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متواضعان و مخلصان را بشارت ده؛ همان‌ها كه چون خدا ياد شود، دل‌هايشان مى‌ترسد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 لَمْ يَأْنِ لِلَّذينَ آمَنُوا أَنْ تَخْشَعَ قُلُوبُهُمْ لِذِكْرِ اللهِ وَ ما نَزَلَ مِنَ الْحَق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آيا براى كسانى‌كه ايمان آورده‌اند وقت آن نرسيده كه دل‌هايشان براى ياد خدا و براى آن‌چه از حقّ نازل شده، فروتن و خاشع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ذَلِيلَ النَّفْسِ عِنْدَ ذِكْرِي، خَاشِعَ الْقَلْبِ حِينَ تَذْكُرُنِي؛</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ياد من، نَفْسَت ذليل و وقتِ به ياد آوردنِ من، قلبت خاشع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ديگر آمده است كه خداوند متعال به حضرت موسي علي نبيّنا و آله و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ذِكْرِي بِاللَّيْلِ وَ النَّهَارِ وَ كُنْ عِنْدَ ذِكْرِي خَاشِعاً وَ عِنْدَ بَلَائِي صَابِراً وَ اطْمَئِنَّ عِنْدَ ذِكْرِي؛</w:t>
      </w:r>
      <w:r>
        <w:rPr>
          <w:rStyle w:val="FootnoteAnchor"/>
          <w:rtl w:val="true"/>
        </w:rPr>
        <w:footnoteReference w:id="22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 شب و روز، بسيار ياد كن و هنگام ذكر من، خضوع داشته باش و در هنگام آزمايش من، صبور باش و هنگام ياد من، با آرامش باش</w:t>
      </w:r>
      <w:r>
        <w:rPr>
          <w:rFonts w:eastAsia="IRNazanin" w:cs="IRNazanin"/>
          <w:color w:val="111111"/>
          <w:sz w:val="28"/>
          <w:szCs w:val="28"/>
          <w:rtl w:val="true"/>
          <w:lang w:bidi="fa-IR"/>
        </w:rPr>
        <w:t>.</w:t>
      </w:r>
      <w:bookmarkStart w:id="200" w:name="pg2090_22999"/>
    </w:p>
    <w:p>
      <w:pPr>
        <w:pStyle w:val="BookText"/>
        <w:rPr/>
      </w:pPr>
      <w:bookmarkEnd w:id="200"/>
      <w:r>
        <w:rPr>
          <w:rFonts w:ascii="Amiri" w:hAnsi="Amiri" w:eastAsia="Amiri" w:cs="Amiri"/>
          <w:color w:val="111111"/>
          <w:sz w:val="28"/>
          <w:sz w:val="28"/>
          <w:szCs w:val="28"/>
          <w:rtl w:val="true"/>
          <w:lang w:bidi="ar-SA"/>
        </w:rPr>
        <w:t xml:space="preserve">و از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تَذْكُرِ اللَّهَ سُبْحانَهُ سَاهِياً وَ لَا تَنْسَهُ لَاهِياً وَ اذْكُرْهُ ذِكْراً كَامِلًا يُوَافِقُ فِيهِ قَلْبُكَ لِسَانَكَ وَ يُطَابِقُ إِضْمَارُكَ إِعْلَانَكَ؛</w:t>
      </w:r>
    </w:p>
    <w:p>
      <w:pPr>
        <w:pStyle w:val="BookText"/>
        <w:rPr/>
      </w:pPr>
      <w:r>
        <w:rPr>
          <w:rFonts w:ascii="IRNazanin" w:hAnsi="IRNazanin" w:eastAsia="IRNazanin"/>
          <w:color w:val="111111"/>
          <w:sz w:val="28"/>
          <w:sz w:val="28"/>
          <w:szCs w:val="28"/>
          <w:rtl w:val="true"/>
          <w:lang w:bidi="fa-IR"/>
        </w:rPr>
        <w:t xml:space="preserve">ذكر مكن خداى سبحان را در حالى‌كه ساهى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ذكر بگويي و در دل، غافل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 مكن او را و به لهو بپردازي، و ذكر كن او را ذكرى كامل كه در آن دلت با زبانت موافق و نهان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باشد؛</w:t>
      </w:r>
    </w:p>
    <w:p>
      <w:pPr>
        <w:pStyle w:val="BookText"/>
        <w:rPr/>
      </w:pPr>
      <w:r>
        <w:rPr>
          <w:rFonts w:ascii="IRNazanin" w:hAnsi="IRNazanin" w:eastAsia="IRNazanin"/>
          <w:color w:val="111111"/>
          <w:sz w:val="28"/>
          <w:sz w:val="28"/>
          <w:szCs w:val="28"/>
          <w:rtl w:val="true"/>
          <w:lang w:bidi="fa-IR"/>
        </w:rPr>
        <w:t>سپس اضافه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تَذْكُرَهُ حَقِيقَةَ الذِّكْرِ حَتَّى تَنْسَى نَفْسَكَ فِي ذِكْرِكَ وَ تَفْقِدَهَا فِي أَمْرِك؛</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هرگز او را به حقيقت ذكر، ياد نمي‌كني مگر اين‌كه نفس خود را هنگام ذكر، فراموش كنى و نفست را در كار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نيابى</w:t>
      </w:r>
      <w:r>
        <w:rPr>
          <w:rFonts w:eastAsia="IRNazanin" w:cs="IRNazanin"/>
          <w:color w:val="111111"/>
          <w:sz w:val="28"/>
          <w:szCs w:val="28"/>
          <w:rtl w:val="true"/>
          <w:lang w:bidi="fa-IR"/>
        </w:rPr>
        <w:t>.</w:t>
      </w:r>
    </w:p>
    <w:p>
      <w:pPr>
        <w:pStyle w:val="Heading3"/>
        <w:numPr>
          <w:ilvl w:val="2"/>
          <w:numId w:val="1"/>
        </w:numPr>
        <w:rPr/>
      </w:pPr>
      <w:bookmarkStart w:id="201" w:name="__RefHeading___Toc4581166_3650668749"/>
      <w:bookmarkStart w:id="202" w:name="_Toc77"/>
      <w:bookmarkEnd w:id="201"/>
      <w:r>
        <w:rPr>
          <w:rtl w:val="true"/>
        </w:rPr>
        <w:t>ملازمه‌ي ذكر و اشتياق به لقاي پروردگار</w:t>
      </w:r>
      <w:bookmarkEnd w:id="202"/>
    </w:p>
    <w:p>
      <w:pPr>
        <w:pStyle w:val="BookText"/>
        <w:rPr/>
      </w:pPr>
      <w:r>
        <w:rPr>
          <w:rFonts w:ascii="Amiri" w:hAnsi="Amiri" w:eastAsia="Amiri" w:cs="Amiri"/>
          <w:color w:val="111111"/>
          <w:sz w:val="28"/>
          <w:sz w:val="28"/>
          <w:szCs w:val="28"/>
          <w:rtl w:val="true"/>
          <w:lang w:bidi="ar-SA"/>
        </w:rPr>
        <w:t xml:space="preserve">و از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ذَكَرَ اللَّهَ تَعَالَي وَ لَمْ يَشْتَقْ إِلَى لِقَائِهِ فَقَدِ اسْتَهَزَأَ بِنَفْسِهِ؛</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كسي‌كه خداوند متعال را ياد كند ولي مشتاق ملاقاتش نباشد، خود را مسخره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مي‌شود كسي حقيقتاً خداوند را پيوسته ياد كند ولي آرزوي ملاقات با او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براي چه خدا را ياد مي‌كند؛ چون او زيباترين، بزرگ‌ترين، محبوب‌ترين، داناترين، تواناترين، مهربان‌ترين، بخشنده‌ترين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چه غير اوست، هيچ است؛ آيا با وجود فهم چنين امري مي‌تواند كسي مشتاق لقاي پروردگار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فرد مؤمن اگر در دنيا هم باقي مي‌مانَد در عين اين‌كه دلش در گروِ خداي خود است، به خاطر آن است كه محبوبش چنين خواسته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الآجَالُ الَّتِي كَتَبَ اللَّهُ لَهُمْ لَمْ تَسْتَقِرَّ أَرْوَاحُهُمْ فِي أَجْسَادِهِمْ طَرْفَةَ عَيْنٍ شَوْقاً إِلَى 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نبود مدّت عمرى كه خداوند برايشان نوشته است، يك چشم بر هم‌زدن هم، جانشان در جسمشان پايدار نمي‌ماند به خاطر شوق به ملاقات خدا</w:t>
      </w:r>
      <w:r>
        <w:rPr>
          <w:rFonts w:eastAsia="IRNazanin" w:cs="IRNazanin"/>
          <w:color w:val="111111"/>
          <w:sz w:val="28"/>
          <w:szCs w:val="28"/>
          <w:rtl w:val="true"/>
          <w:lang w:bidi="fa-IR"/>
        </w:rPr>
        <w:t>.</w:t>
      </w:r>
      <w:bookmarkStart w:id="203" w:name="pg2090_23004"/>
    </w:p>
    <w:p>
      <w:pPr>
        <w:pStyle w:val="BookText"/>
        <w:rPr/>
      </w:pPr>
      <w:bookmarkEnd w:id="203"/>
      <w:r>
        <w:rPr>
          <w:rFonts w:ascii="IRNazanin" w:hAnsi="IRNazanin" w:eastAsia="IRNazanin"/>
          <w:color w:val="111111"/>
          <w:sz w:val="28"/>
          <w:sz w:val="28"/>
          <w:szCs w:val="28"/>
          <w:rtl w:val="true"/>
          <w:lang w:bidi="fa-IR"/>
        </w:rPr>
        <w:t>بنابراين از آن‌چه گذشت استفاده مي‌شود كه ادبِ ذكرِ خداوند عزّوجلّ آن است كه ياد خدا همراهِ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و ذلّت در برابر خدا؛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طمأنينه و آرامش هنگام ياد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كاملِ زبان و دل و فراموشيِ هر چيز ديگر حتّي خود، هنگام ياد خدا؛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اشتياق به لقاء الله؛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04" w:name="__RefHeading___Toc4581168_3650668749"/>
      <w:bookmarkStart w:id="205" w:name="_Toc78"/>
      <w:bookmarkEnd w:id="204"/>
      <w:r>
        <w:rPr>
          <w:rtl w:val="true"/>
        </w:rPr>
        <w:t>ادبِ ظاهر در ياد خداي متعال</w:t>
      </w:r>
      <w:bookmarkEnd w:id="205"/>
    </w:p>
    <w:p>
      <w:pPr>
        <w:pStyle w:val="BookText"/>
        <w:rPr/>
      </w:pPr>
      <w:r>
        <w:rPr>
          <w:rFonts w:ascii="IRNazanin" w:hAnsi="IRNazanin" w:eastAsia="IRNazanin"/>
          <w:color w:val="111111"/>
          <w:sz w:val="28"/>
          <w:sz w:val="28"/>
          <w:szCs w:val="28"/>
          <w:rtl w:val="true"/>
          <w:lang w:bidi="fa-IR"/>
        </w:rPr>
        <w:t xml:space="preserve">و از نظر ادبِ ظاهر نيز پاكيزه بودن دهان، از امور مورد سفارش اكيد است؛ در روايتي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أَفْوَاهُكُمْ طَرِيقٌ مِنْ طُرُقِ رَبِّكُمْ فَأَحَبُّهَا إِلَى اللَّهِ أَطْيَبُهَا رِيحاً فَطَيِّبُوهَا بِمَا قَدَرْتُمْ عَلَيْه؛</w:t>
      </w:r>
      <w:r>
        <w:rPr>
          <w:rStyle w:val="FootnoteAnchor"/>
          <w:rtl w:val="true"/>
        </w:rPr>
        <w:footnoteReference w:id="23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دهان‌هاي شما راهي از راه‌هاي پروردگارتان است و محبوب‌ترين آن‌ها در نزد خداوند، خوشبوترين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دهان‌هايتان را به گونه‌اي كه مي‌توانيد، خوشبو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كلّي، چون خداوند متعال متطهّرين را دوست مي‌دارد بهتر است انسان سعي نمايد هميشه و از هر جهت، پاكيزه باشد و خداي متعال را نيز تا آن‌جا كه مقدور است با طهارت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يُحِبُّ التَّوَّابينَ وَ يُحِبُّ الْمُتَطَهِّرين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مثل آيه‌ي فوق است آيه‌ي شريفه‌ي</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اللهُ يُحِبُّ الْمُطَّهِّرين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خدا پاكيزگان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توبه، آيه‌ي</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توبه‌كاران و پاكيزگان را دوست مى‌دارد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آيه‌ي كريمه گرچه براساس روايتِ صحيح، بر طهارت ظاهري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ازاله‌ي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شده و بلكه به حسب روايات، شأن نزول آن، طهارتِ ظاهري بوده است ولي بر هر نوع طهارت، قابل تطبيق است و از آن‌جا كه وضو و غسل و بلكه تيمّمْ طهارت است، بودنِ بر هر يك از اين طهارات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خداوند و فرد طاهر، به خداوند نزديك‌تر و ذكر او شايسته‌ي صعود بيشتر است؛ هرچند به واسطه‌ي عدم طهارت به هر دليلي، انسان نبايد از ياد خدا غافل شده و خود را محروم از اين</w:t>
      </w:r>
    </w:p>
    <w:p>
      <w:pPr>
        <w:pStyle w:val="BookText"/>
        <w:rPr/>
      </w:pPr>
      <w:r>
        <w:rPr>
          <w:rFonts w:ascii="IRNazanin" w:hAnsi="IRNazanin" w:eastAsia="IRNazanin"/>
          <w:color w:val="111111"/>
          <w:sz w:val="28"/>
          <w:sz w:val="28"/>
          <w:szCs w:val="28"/>
          <w:rtl w:val="true"/>
          <w:lang w:bidi="fa-IR"/>
        </w:rPr>
        <w:t>گستره‌ي بي‌منتهاي فضل الهي نمايد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اين‌ها طهارت فرد را مي‌افزايد، معلوم مي‌شود طهارتْ نزد شارع به نحو تشكيكي اعتبار شده است و ضعف و اشتداد در آن راه دارد و چون شارع همه‌ي اين‌ها را طهارت مي‌داند و طهارتْ محبوب خداوند است پس داشتنِ همه‌ي اين طهارات براي مكلّف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بيشتر مطلب و دفع برخي شبهه‌ها موكول به فقه است</w:t>
      </w:r>
      <w:r>
        <w:rPr>
          <w:rFonts w:eastAsia="IRNazanin" w:cs="IRNazanin"/>
          <w:color w:val="111111"/>
          <w:sz w:val="28"/>
          <w:szCs w:val="28"/>
          <w:rtl w:val="true"/>
          <w:lang w:bidi="fa-IR"/>
        </w:rPr>
        <w:t>.</w:t>
      </w:r>
      <w:bookmarkStart w:id="206" w:name="pg2090_23012"/>
    </w:p>
    <w:p>
      <w:pPr>
        <w:pStyle w:val="Heading2"/>
        <w:numPr>
          <w:ilvl w:val="1"/>
          <w:numId w:val="1"/>
        </w:numPr>
        <w:rPr/>
      </w:pPr>
      <w:bookmarkStart w:id="207" w:name="__RefHeading___Toc4581170_3650668749"/>
      <w:bookmarkStart w:id="208" w:name="_Toc79"/>
      <w:bookmarkEnd w:id="206"/>
      <w:bookmarkEnd w:id="207"/>
      <w:r>
        <w:rPr>
          <w:rtl w:val="true"/>
        </w:rPr>
        <w:t>مراتب فضيلت در اذكار، و تفاوت آثار آن‌ها</w:t>
      </w:r>
      <w:bookmarkEnd w:id="20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اذكار، اسماء و صفات برتر الهي همه قدسي و داراي عظمت و شرافت و آثار مي‌باشند و در لباب، همه به حقيقت ذات احديّت بازگشت مي‌كنند</w:t>
      </w:r>
      <w:r>
        <w:rPr>
          <w:rStyle w:val="FootnoteAnchor"/>
          <w:rtl w:val="true"/>
        </w:rPr>
        <w:footnoteReference w:id="235"/>
      </w:r>
      <w:r>
        <w:rPr>
          <w:rFonts w:ascii="IRNazanin" w:hAnsi="IRNazanin" w:eastAsia="IRNazanin"/>
          <w:color w:val="111111"/>
          <w:sz w:val="28"/>
          <w:sz w:val="28"/>
          <w:szCs w:val="28"/>
          <w:rtl w:val="true"/>
          <w:lang w:bidi="fa-IR"/>
        </w:rPr>
        <w:t>امّا آن‌چنان‌كه از سخنان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و فهم انساني نيز به آن اعتراف مي‌كند، برخي اسماء و صفات و اذكار، در دلالت بر ذات اقدسْ قوي‌تر و داراي شرافت و آثار برتر يا بيشتر يا داراي آثار خاصّ است؛ فرضاً در مقايسه‌ي سميع و عليم گرچه سميع از صفات پروردگار شمرده مي‌شود ولي به اندازه‌ي علمِ به</w:t>
      </w:r>
    </w:p>
    <w:p>
      <w:pPr>
        <w:pStyle w:val="BookText"/>
        <w:rPr/>
      </w:pPr>
      <w:r>
        <w:rPr>
          <w:rFonts w:ascii="IRNazanin" w:hAnsi="IRNazanin" w:eastAsia="IRNazanin"/>
          <w:color w:val="111111"/>
          <w:sz w:val="28"/>
          <w:sz w:val="28"/>
          <w:szCs w:val="28"/>
          <w:rtl w:val="true"/>
          <w:lang w:bidi="fa-IR"/>
        </w:rPr>
        <w:t>مسموعات، دلالت بر ذات حقّ دارد به خلاف عليم كه دلالتش همه‌ي معلومات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از آن‌جا كه برگشت سميع به صفت علم در محدوده‌ي مسموعات است و علم هم عين ذات حقّ است پس هر دو صفت، دلالت بر ذات اقدس احديّت مي‌كنند، ولي اين دو وصف از حيث دلالت تفاوت دارند و دلالتِ لفظِ عليم بر صفت علم و بر ذات اقدس الهي اقوي است، گرچه دلالت صفت سميع بر علم به مسموعات اقوي مي‌باشد، بلكه از نظر دلالت بر ذات حق نيز از حيثي سميعْ اقواي از عليم است؛ زيرا ذاتي را اثباب مي‌كند كه علم به مسموعات به نحو جزئي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اسماء و صفات حُسناي الهي در مقام تجلّي و ترتّب آثار مي‌توانند متفاوت باشند؛ از اين‌جهت در دعا مي‌خوانيم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مِنْ أَسْمَائِكَ بِأَكْبَرِهَا؛</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مي‌كنم از ميان اسمائت به حقّ بزرگ‌ترين آن‌ها؛</w:t>
      </w:r>
      <w:r>
        <w:rPr>
          <w:rStyle w:val="FootnoteAnchor"/>
          <w:rtl w:val="true"/>
        </w:rPr>
        <w:footnoteReference w:id="23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در عين حال 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أَسْمَائِكَ كَبِيرَةٌ؛</w:t>
      </w:r>
    </w:p>
    <w:p>
      <w:pPr>
        <w:pStyle w:val="BookText"/>
        <w:rPr/>
      </w:pPr>
      <w:r>
        <w:rPr>
          <w:rFonts w:ascii="IRNazanin" w:hAnsi="IRNazanin" w:eastAsia="IRNazanin"/>
          <w:color w:val="111111"/>
          <w:sz w:val="28"/>
          <w:sz w:val="28"/>
          <w:szCs w:val="28"/>
          <w:rtl w:val="true"/>
          <w:lang w:bidi="fa-IR"/>
        </w:rPr>
        <w:t>درحالي‌كه همه‌ي اسماي تو بزرگ هستند؛</w:t>
      </w:r>
    </w:p>
    <w:p>
      <w:pPr>
        <w:pStyle w:val="BookText"/>
        <w:rPr/>
      </w:pPr>
      <w:r>
        <w:rPr>
          <w:rFonts w:ascii="IRNazanin" w:hAnsi="IRNazanin" w:eastAsia="IRNazanin"/>
          <w:color w:val="111111"/>
          <w:sz w:val="28"/>
          <w:sz w:val="28"/>
          <w:szCs w:val="28"/>
          <w:rtl w:val="true"/>
          <w:lang w:bidi="fa-IR"/>
        </w:rPr>
        <w:t>و سپس اضافه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بِأَسْمَائِكَ كُلِّهَا؛</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تو درخواست مي‌كنم به حقّ همه‌ي اسمائت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دعاهاي متعدّد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بِاسْمِكَ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جهتي كه مرتبط با آن اسم است ذكر مي‌شود؛ به عنوان نمونه به برخي از آن‌ها اشاره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بِاسْمِكَ الَّذِي بِهِ تَقُومُ السَّمَاءُ وَ الْأَرْضُ؛</w:t>
      </w:r>
    </w:p>
    <w:p>
      <w:pPr>
        <w:pStyle w:val="BookText"/>
        <w:rPr/>
      </w:pPr>
      <w:r>
        <w:rPr>
          <w:rFonts w:ascii="IRNazanin" w:hAnsi="IRNazanin" w:eastAsia="IRNazanin"/>
          <w:color w:val="111111"/>
          <w:sz w:val="28"/>
          <w:sz w:val="28"/>
          <w:szCs w:val="28"/>
          <w:rtl w:val="true"/>
          <w:lang w:bidi="fa-IR"/>
        </w:rPr>
        <w:t>به آن اسمت كه به آن، آسمان و زمين پا برجاست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بِاسْمِكَ الَّذِي بِهِ تَجْمَعُ الْمُتَفَرِّقَ وَ بِهِ تُفَرِّقُ الْمُجْتَمِع؛</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 آن اسمت كه به آن، پراكنده را گِردآورى و مجتمع را پراكنده سازى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بِاسْمِكَ الَّذِي أَجْرَيْتَ بِهِ الْفَلَك؛</w:t>
      </w:r>
      <w:r>
        <w:rPr>
          <w:rStyle w:val="FootnoteAnchor"/>
          <w:rtl w:val="true"/>
        </w:rPr>
        <w:footnoteReference w:id="23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نامت كه بدان چرخ را روان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بِاسْمِكَ الَّذِي تُصَوِّرُ بِهِ خَلْقَكَ فِي الْأَرْحَامِ كَيْفَ تَشَاءُ وَ بِهِ تَسُوقُ إِلَيْهِمْ أَرْزَاقَهُم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به آن نام تو كه صورت مى‌دهى به بركت آن، مخلوقات خود را در شكم‌هاى مادران هر نحو كه مى‌خواهى و به بركت آن نام، روان مى‌نمايى به سوى ايشان روزي‌هايشان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بِاسْمِكَ الَّذِي أَلَّفْتَ بِهِ بَيْنَ قُلُوبِ أَوْلِيَائِك؛</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به آن نام تو كه الفت قرار داده‌اى تو به بركت آن، ميان دل‌هاى دوستان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بِاسْمِكَ الَّذِي إِذَا دُعِيتَ بِهِ أَجَبْتَ؛</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به آن نام تو كه هرگاه بدان خوانده شوي، اجابت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بِاسْمِكَ الَّذِي تُحْيِي بِهِ الْمَوْتَى؛</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به آن نام تو كه مردگان را بدان زنده سازى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فقرات مباركه و نظائر آن‌ها استفاده مي‌شود كه هر اسم و وصفي از ذات اقدس حقّ، تناسبي با فعلي از افعال حضرت حقّ دارد و در مقام درخواست از خداوند متعال، شايسته است خداي را با آن نام مناسب بخوانيم</w:t>
      </w:r>
      <w:r>
        <w:rPr>
          <w:rFonts w:eastAsia="Amiri" w:cs="Amiri" w:ascii="Amiri" w:hAnsi="Amiri"/>
          <w:color w:val="111111"/>
          <w:sz w:val="28"/>
          <w:szCs w:val="28"/>
          <w:rtl w:val="true"/>
          <w:lang w:bidi="ar-SA"/>
        </w:rPr>
        <w:t>.</w:t>
      </w:r>
      <w:bookmarkStart w:id="209" w:name="pg2090_23020"/>
    </w:p>
    <w:p>
      <w:pPr>
        <w:pStyle w:val="Heading2"/>
        <w:numPr>
          <w:ilvl w:val="1"/>
          <w:numId w:val="1"/>
        </w:numPr>
        <w:rPr/>
      </w:pPr>
      <w:bookmarkStart w:id="210" w:name="__RefHeading___Toc4581172_3650668749"/>
      <w:bookmarkStart w:id="211" w:name="_Toc80"/>
      <w:bookmarkEnd w:id="209"/>
      <w:bookmarkEnd w:id="210"/>
      <w:r>
        <w:rPr>
          <w:rtl w:val="true"/>
        </w:rPr>
        <w:t>برترين ذكر</w:t>
      </w:r>
      <w:bookmarkEnd w:id="211"/>
    </w:p>
    <w:p>
      <w:pPr>
        <w:pStyle w:val="Heading3"/>
        <w:numPr>
          <w:ilvl w:val="2"/>
          <w:numId w:val="1"/>
        </w:numPr>
        <w:rPr/>
      </w:pPr>
      <w:bookmarkStart w:id="212" w:name="__RefHeading___Toc4581174_3650668749"/>
      <w:bookmarkStart w:id="213" w:name="_Toc81"/>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در روايات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لا إله الّا الله</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آن‌جا كه وجود ذات اقدسِ الله در فرهنگ مردم جزيرة العرب به نوعي مفروغٌ عنه بوده است چنان‌كه قرآن‌كريم از قول مشركين نقل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نَعْبُدُهُمْ إِلاَّ لِيُقَرِّبُونا إِلَى اللهِ زُلْفى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اين‌ها را نمى‌پرستيم مگر به خاطر اين‌كه ما را به خداوند نزديك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سوره‌ي زمر، آيه‌ي</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سوره‌ي مؤمنون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قُلْ لِّمَنِ الْأَرْضُ وَ مَنْ فِيهَا إِن كُنتُمْ تَعْلَمُونَ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سَيَقُولُونَ لِلهِ قُلْ أَ فَلَا تَذَكَّرُون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كسانى‌كه در آن هستند از آنِ كيست، اگر شما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آنِ خداست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نمى‌شويد؟؛</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قُلْ مَن رَّبُّ السَّمَاوَاتِ السَّبْعِ وَ رَبُّ الْعَرْشِ الْعَظِيمِ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سَيَقُولُونَ لِلهِ قُلْ أَفَلَا تَتَّقُونَ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پروردگار آسمان‌هاى هفت‌گانه و پروردگار عرش عظيم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زودى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اين‌ها از آنِ خداست؛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تقوا پيشه نمى‌كنيد؟؛</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قُلْ مَن بِيَدِهِ مَلَكُوتُ كُلّ‌ِ شىَ‌ْءٍ وَ هُوَ يُجِيرُ وَ لَا يُجارُ عَلَيْهِ إِن كُنتُمْ تَعْلَمُونَ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سَيَقُولُونَ لِلهِ قُلْ فَأَنَّي تُسْحَرُون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مى‌دانيد، چه كسى حكومت همه‌ي موجودات را در دست دارد و به بى‌پناهان پناه مى‌دهد و نياز به پناه‌دادن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همه‌ي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 فريب داده مي‌شويد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مؤمنون، آيات</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منظور از لا إله الّا الله آن است كه هيچ معبودي به هيچ‌وجه نيست مگر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كلمه‌ي توحيد بيان مي‌كند كه غير از الله كه واجب الوجود و مفروغٌ عنه است هيچ معبود ديگري ممكن نيست، و با اين معنا روشن مي‌شود كه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بيشتر در جاي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برترين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موضوع، روايات متعدّدي است كه برخي از آن‌ها را نقل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الذِّكْرِ شَيْ‌ءٌ أَفْضَلَ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از ميان اذكار، ذكري افضل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الْأَذْكَار؛</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اذكار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الْعِبَادَةِ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عبادت،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سَرور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الْكَلَام؛</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سخنان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الْكَلَامِ كَلِمَةٌ أَحَبَّ إِلَى اللَّهِ عَزَّوَجَلَّ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پيشگاه خداوند عزّوجلّ كلامي محبوب‌تر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الدُّنْيَا وَ مَا فِيهَا يُقَدِّمُهَا الرَّجُلُ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خَيْرٌ مِنْ جَبَلِ فِضَّةٍ فِي سَبِيلِ اللَّهِ وَ الْحَمْدُ لِلَّهِ خَيْرٌ مِنْ جَبَلِ ذَهَبٍ فِي سَبِيلِ اللَّهِ وَ لَا إِلَهَ إِلَّا اللَّهُ خَيْرٌ مِنَ الدُّنْيَا وَ مَا فِيهَا يُقَدِّمُهَا الرَّجُلُ بَيْنَ يَدَيْهِ وَ اللَّهُ أَكْبَرُ خَيْرٌ مِنْ عِتْقِ أَلْفِ رَقَبَةٍ فَمَنْ يَقُولُ كُلَّ يَوْمٍ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جَسَدَهُ عَلَى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كوه نقره‌اي كه در راه خدا داده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كوه طلايي كه در راه خدا داده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دنيا و آن‌چه در آن است كه انسان پيش فرستد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آزاد كردن هزار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در هر روز صد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پيكرش را بر آتشْ حرام مي‌گرداند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دنيا و آن‌چه در آن است كه انسان از پيش به ديگر سرا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آثاري هم براي اين ذكر شريف در روايات آمده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عَبْدٍ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بِهَا صَوْتَهُ فَيَفْرُغُ إِلَّا تَنَاثَرَتْ ذُنُوبُهُ تَحْتَ قَدَمَيْهِ كَمَا يَتَنَاثَرُ وَرَقُ الشَّجَرِ تَحْتَهَا؛</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هيچ بنده‌اى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در حالى‌كه آواز خود را به آن بكشد و فارغ شود مگر آن‌كه گناهانش در زير پاهايش فرو ريزد چنان‌كه برگ درخت در زير آن فرو مى‌ريزد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سَاعَةٍ مِنْ لَيْلٍ أَوْ نَهَارٍ طَلَسَتْ مَا فِي صَحِيفَتِهِ مِنَ السَّيِّئَاتِ؛</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هركس در ساعتي از شبانه‌روز،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آن‌چه از گناهان كه در كارنامه‌ي اعمالش مي‌باشد محو مي‌گردد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تَعَجُّبٍ</w:t>
      </w:r>
    </w:p>
    <w:p>
      <w:pPr>
        <w:pStyle w:val="BookText"/>
        <w:rPr/>
      </w:pPr>
      <w:r>
        <w:rPr>
          <w:rFonts w:ascii="Amiri" w:hAnsi="Amiri" w:eastAsia="Amiri" w:cs="Amiri"/>
          <w:color w:val="111111"/>
          <w:sz w:val="28"/>
          <w:sz w:val="28"/>
          <w:szCs w:val="28"/>
          <w:rtl w:val="true"/>
          <w:lang w:bidi="ar-SA"/>
        </w:rPr>
        <w:t>خَلَقَ اللَّهُ مِنْهَا طَائِراً يُرَفْرِفُ عَلَى رَأْسِ صَاحِبِهَا إِلَى أَنْ تَقُومَ السَّاعَةُ وَ يَذْكُرُ قَائِلَهَا؛</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كسى‌كه بدون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خداوند قادر سبحان از آن، پرنده‌اى مى‌آفريند كه تا روز قيامت بر بالاى سر آن شخص پر مى‌زند و گوينده‌ي اين ذكر را ياد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درود و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فِي كُلِّ يَوْمٍ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اسْتَجْلَبَ بِهِ الْغِنَى، وَ اسْتَدْفَعَ بِهِ الْفَقْرَ، وَ سَدَّ عَنْهُ بَابَ النَّارِ، وَ اسْتَفْتَحَ بِهِ بَابَ الْجَنَّةِ؛</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كسى‌كه در هر روز صد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وسيله‌ي آن بي‌نيازي را جلب مي‌كند و با آن فقر را دفع مي‌نمايد و درِ جهنّم را بر خود مي‌بندد و با آن درِ بهشت را باز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بعضي روايات، لفظ المَلِك را اضافه دارد؛ يعني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الْمَلِكُ الْحَقُّ الْمُبِينُ</w:t>
      </w:r>
      <w:r>
        <w:rPr>
          <w:rFonts w:eastAsia="IRNazanin" w:cs="IRNazanin"/>
          <w:color w:val="111111"/>
          <w:sz w:val="28"/>
          <w:szCs w:val="28"/>
          <w:rtl w:val="true"/>
          <w:lang w:bidi="fa-IR"/>
        </w:rPr>
        <w:t>».</w:t>
      </w:r>
      <w:r>
        <w:rPr>
          <w:rStyle w:val="FootnoteAnchor"/>
          <w:rtl w:val="true"/>
        </w:rPr>
        <w:footnoteReference w:id="25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دعواتِ مرحوم راوندي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من مي‌گويم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شخصي از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اللَّهَ تَبَارَكَ وَ تَعَالَى يَقُولُ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فَادْعُوهُ مُخْلِصِينَ لَهُ الدِّينَ الْحَمْدُ لِلهِ رَبِّ الْعالَمِين</w:t>
      </w:r>
      <w:r>
        <w:rPr>
          <w:rFonts w:ascii="Amiri" w:hAnsi="Amiri" w:eastAsia="Amiri" w:cs="Amiri"/>
          <w:color w:val="111111"/>
          <w:sz w:val="28"/>
          <w:sz w:val="28"/>
          <w:szCs w:val="28"/>
          <w:lang w:bidi="ar-SA"/>
        </w:rPr>
        <w:t>‌</w:t>
      </w:r>
      <w:r>
        <w:rPr>
          <w:rStyle w:val="FootnoteAnchor"/>
          <w:rtl w:val="true"/>
        </w:rPr>
        <w:footnoteReference w:id="257"/>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زيرا همانا خداوند تبارك و تعالي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بخوانيد در حالى‌كه دين خود را براى او خالص كرده‌ايد، سپاس و ستايشْ مخصوص خداوندى است كه پروردگار جهانيان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روايتي از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الْمِيزَانِ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تَمْلَأُه؛</w:t>
      </w:r>
      <w:r>
        <w:rPr>
          <w:rStyle w:val="FootnoteAnchor"/>
          <w:rtl w:val="true"/>
        </w:rPr>
        <w:footnoteReference w:id="25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كامل مي‌كند</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الْفُقَرَاءُ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الْأَغْنِيَاءَ لَهُمْ مَا يُعْتِقُونَ وَ لَيْسَ لَنَا وَ لَهُمْ مَا يَحُجُّونَ وَ لَيْسَ لَنَا وَ لَهُمْ مَا يَتَصَدَّقُونَ وَ لَيْسَ لَنَا وَ لَهُمْ مَا يُجَاهِدُونَ وَ لَيْسَ لَنَا؛ فقرا و مستمندان خدمت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اغنيا و توانگران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اندازه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كه بنده آزاد كنند و ما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كه حجّ كنند و ما نداريم،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چيزى‌كه صدقه دهند و ما نداريم و دارند چيزى‌كه بدان جهاد كنند و ما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ما به واسطه‌ي فقر، از ثواب اين اعمال محروم و بى‌بهره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كَبَّرَ اللَّهَ عَزَّوَجَلَّ مِائَةَ مَرَّةٍ كَانَ أَفْضَلَ مِنْ عِتْقِ مِائَةِ رَقَبَةٍ وَ مَنْ سَبَّحَ اللَّهَ مِائَةَ مَرَّةٍ كَانَ أَفْضَلَ مِنْ سِيَاقِ مِائَةِ بَدَنَةٍ وَ مَنْ حَمِدَ اللَّهَ مِائَةَ مَرَّةٍ كَانَ أَفْضَلَ مِنْ حُمْلَانِ مِائَةِ فَرَسٍ فِي سَبِيلِ اللَّهِ بِسُرُجِهَا وَ لُجُمِهَا وَ رُكُبِهَا وَ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كَانَ أَفْضَلَ النَّاسِ عَمَلًا ذَلِكَ الْيَوْمَ إِلَّا مَنْ زَادَ؛ پس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بهتر است از آزاد كردن صد بنده، و هر كه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بهتر است از راندن صد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قربانى كردن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خدا را صد بار حمد گويد، بهتر است از فرستادن صد اسب با زين و لجام و ركابِ آن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صد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روز از نظر عمل، بهترين مردم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زيادتر گفته باشد؛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الْأَغْنِيَاءَ فَصَنَعُوهُ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الْفُقَرَاءُ إِلَى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 الْأَغْنِيَاءَ مَا قُلْتَ فَصَنَعُوهُ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ذلِكَ فَضْلُ اللهِ يُؤْتِيهِ مَنْ يَشاءُ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سوره‌ي مائده، آيه‌ي</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گوش اغنيا رسيد 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فقرا دوباره نزد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فرموديد به گوش اغنيا رسيد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كار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 هر دو ثواب را دريافت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فضل خداست به هر كه خواهد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505</w:t>
      </w:r>
      <w:r>
        <w:rPr>
          <w:rFonts w:eastAsia="IRNazanin" w:cs="IRNazanin"/>
          <w:color w:val="111111"/>
          <w:sz w:val="28"/>
          <w:szCs w:val="28"/>
          <w:rtl w:val="true"/>
          <w:lang w:bidi="fa-IR"/>
        </w:rPr>
        <w:t>.</w:t>
      </w:r>
      <w:bookmarkStart w:id="214" w:name="pg2090_23035"/>
    </w:p>
    <w:p>
      <w:pPr>
        <w:pStyle w:val="Heading3"/>
        <w:numPr>
          <w:ilvl w:val="2"/>
          <w:numId w:val="1"/>
        </w:numPr>
        <w:rPr/>
      </w:pPr>
      <w:bookmarkStart w:id="215" w:name="__RefHeading___Toc4581176_3650668749"/>
      <w:bookmarkStart w:id="216" w:name="_Toc82"/>
      <w:bookmarkEnd w:id="214"/>
      <w:bookmarkEnd w:id="215"/>
      <w:r>
        <w:rPr>
          <w:rtl w:val="true"/>
        </w:rPr>
        <w:t>برخي ديگر از ذكرهاي برتر</w:t>
      </w:r>
      <w:bookmarkEnd w:id="216"/>
    </w:p>
    <w:p>
      <w:pPr>
        <w:pStyle w:val="BookText"/>
        <w:rPr/>
      </w:pPr>
      <w:r>
        <w:rPr>
          <w:rFonts w:ascii="Amiri" w:hAnsi="Amiri" w:eastAsia="Amiri" w:cs="Amiri"/>
          <w:color w:val="111111"/>
          <w:sz w:val="28"/>
          <w:sz w:val="28"/>
          <w:szCs w:val="28"/>
          <w:rtl w:val="true"/>
          <w:lang w:bidi="ar-SA"/>
        </w:rPr>
        <w:t>و در برخي روايات، تكبير</w:t>
      </w:r>
      <w:r>
        <w:rPr>
          <w:rStyle w:val="FootnoteAnchor"/>
          <w:rtl w:val="true"/>
        </w:rPr>
        <w:footnoteReference w:id="2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استغفار</w:t>
      </w:r>
      <w:r>
        <w:rPr>
          <w:rStyle w:val="FootnoteAnchor"/>
          <w:rtl w:val="true"/>
        </w:rPr>
        <w:footnoteReference w:id="262"/>
      </w:r>
      <w:r>
        <w:rPr>
          <w:rFonts w:ascii="Amiri" w:hAnsi="Amiri" w:eastAsia="Amiri" w:cs="Amiri"/>
          <w:color w:val="111111"/>
          <w:sz w:val="28"/>
          <w:sz w:val="28"/>
          <w:szCs w:val="28"/>
          <w:rtl w:val="true"/>
          <w:lang w:bidi="ar-SA"/>
        </w:rPr>
        <w:t>از برترين‌ها 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روايت 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عُبِدَ اللَّهُ بِشَيْ‌ءٍ مِنَ التَّحْمِيدِ أَفْضَلَ مِنْ تَسْبِيحِ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شَيْ‌ءٌ أَفْضَلَ مِنْهُ لَنَحَلَهُ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خداوند به چيزي از حمد و ستايش، پرستش نشده است كه برتر از تسبيح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چيزي برتر از آن وجود داشت همانا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هديه مي‌داد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مُحَمَّدٍ وَ آلِهِ تَعْدِلُ عِنْدَ اللَّهِ عَزَّوَجَلَّ التَّسْبِيحَ وَ التَّهْلِيلَ وَ التَّكْبِيرَ؛</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صلوات بر محمّد و آل محمّد، در نزد خداوند عزّوجلّ برابري مي‌كند با 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 معتبر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الْمِيزَانِ شَيْ‌ءٌ أَثْقَلَ مِنَ الصَّلَاةِ عَلَى مُحَمَّدٍ وَ آلِ مُحَمَّد؛</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چيزى در ترازوى اعمال، سنگين‌تر از صلوات بر محمّد و آل محمّد نيست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مطلب در اين است كه در درود بر پيامبر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ذكر خداوند با كلمه‌ي جلاله‌ي الله محقّق مي‌شود، توجّه به پيامبر و آل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كه معرّفي‌كنندگان ذكر حقيقي و وسائط بين ربّ و عبد مي‌باشند؛ چنان‌كه در عين‌حال، دعا و درخواست از خداوند متعال نيز هست؛ به ويژه آن‌كه درخواست درود بر پيامبر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درخواست‌ها نزد خداوند است كه هميشه داراي پاسخ مثبت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اميرالمؤمنين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الذِّكْرِ الْقُرْآنُ بِهِ تُشْرَحُ الصُّدُورُ وَ تَسْتَنِيرُ السَّرَائِر؛</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برترين ذكر و ياد خدا، قرآن است كه بدان سينه‌ها گشوده و پوشيده‌ها روشن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منظور از اين‌كه قرآن برترين ذكر</w:t>
      </w:r>
      <w:r>
        <w:rPr>
          <w:rStyle w:val="FootnoteAnchor"/>
          <w:rtl w:val="true"/>
        </w:rPr>
        <w:footnoteReference w:id="267"/>
      </w:r>
      <w:r>
        <w:rPr>
          <w:rFonts w:ascii="IRNazanin" w:hAnsi="IRNazanin" w:eastAsia="IRNazanin"/>
          <w:color w:val="111111"/>
          <w:sz w:val="28"/>
          <w:sz w:val="28"/>
          <w:szCs w:val="28"/>
          <w:rtl w:val="true"/>
          <w:lang w:bidi="fa-IR"/>
        </w:rPr>
        <w:t>مي‌باشد، همه‌ي قرآن است، و وجه آن‌كه همه‌ي قرآن ذكر است با آن‌كه نام شيطان و كردار و گفتار شيطان و امثال آن نيز در قرآن نقل شده است، آن است كه همه‌ي اين‌ها وحيِ الهي و كلام خداوند است و نمي‌شود كسي كلام خدا را با توجّه بخواند ولي توجّه به گوينده‌ي كلام نداشته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آن‌كه در اكثر موارد، صريحاً اسم جلاله يا يكي از اسماي حُسناي الهي در قرآن آمده است؛ و به واسطه‌ي برتريِ قرآن‌كريم اگر كسي در هنگام اذكار خاصّ مثل لا إله الّا الله كه در قرآن‌كريم آمده، هم قصد قرائت قرآن و هم قصد</w:t>
      </w:r>
    </w:p>
    <w:p>
      <w:pPr>
        <w:pStyle w:val="BookText"/>
        <w:rPr/>
      </w:pPr>
      <w:r>
        <w:rPr>
          <w:rFonts w:ascii="Amiri" w:hAnsi="Amiri" w:eastAsia="Amiri" w:cs="Amiri"/>
          <w:color w:val="111111"/>
          <w:sz w:val="28"/>
          <w:sz w:val="28"/>
          <w:szCs w:val="28"/>
          <w:rtl w:val="true"/>
          <w:lang w:bidi="ar-SA"/>
        </w:rPr>
        <w:t>ذكر كند مستحقّ دو ثواب خواهد بود</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به هر حال اين‌كه تعدادي اذكار، برتر شمرده شده است يعني اين اذكار در رديف برترين اذكار مي‌باشند؛ هرچند در ميان اين اذكار ممكن است برخي بر ديگري برتري داشته باشد و نيز احتمال دارد هر يك از اين اذكار از جهتي بر ديگري برتر بوده و هركدام مناسب مقام و حالي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مجموع، آن‌چه از روايات استفاده مي‌شود، كلمه‌ي طيّبه‌ي لا إله الّا الله و صلوات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برترين اذكار مي‌باشد</w:t>
      </w:r>
      <w:r>
        <w:rPr>
          <w:rFonts w:eastAsia="IRNazanin" w:cs="IRNazanin"/>
          <w:color w:val="111111"/>
          <w:sz w:val="28"/>
          <w:szCs w:val="28"/>
          <w:rtl w:val="true"/>
          <w:lang w:bidi="fa-IR"/>
        </w:rPr>
        <w:t>.</w:t>
      </w:r>
      <w:bookmarkStart w:id="217" w:name="pg2090_23046"/>
    </w:p>
    <w:p>
      <w:pPr>
        <w:pStyle w:val="Heading2"/>
        <w:numPr>
          <w:ilvl w:val="1"/>
          <w:numId w:val="1"/>
        </w:numPr>
        <w:rPr/>
      </w:pPr>
      <w:bookmarkStart w:id="218" w:name="__RefHeading___Toc4581178_3650668749"/>
      <w:bookmarkStart w:id="219" w:name="_Toc83"/>
      <w:bookmarkEnd w:id="217"/>
      <w:bookmarkEnd w:id="218"/>
      <w:r>
        <w:rPr>
          <w:rtl w:val="true"/>
        </w:rPr>
        <w:t>اسماي الهي و توقيفيّت آن‌ها</w:t>
      </w:r>
      <w:bookmarkEnd w:id="219"/>
    </w:p>
    <w:p>
      <w:pPr>
        <w:pStyle w:val="Heading3"/>
        <w:numPr>
          <w:ilvl w:val="2"/>
          <w:numId w:val="1"/>
        </w:numPr>
        <w:rPr/>
      </w:pPr>
      <w:bookmarkStart w:id="220" w:name="__RefHeading___Toc4581180_3650668749"/>
      <w:bookmarkStart w:id="221" w:name="_Toc84"/>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به طور كلّي 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لِلهِ الْأَسْماءُ الْحُسْنى فَادْعُوهُ بِها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از آنِ خداوند است نيكوترين نام‌ها، پس او را بدان نام‌ها بخوانيد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حُسني مونّث أحسن به معناي نيكوتر است و صفت براي اسماء</w:t>
      </w:r>
      <w:r>
        <w:rPr>
          <w:rStyle w:val="FootnoteAnchor"/>
          <w:rtl w:val="true"/>
        </w:rPr>
        <w:footnoteReference w:id="270"/>
      </w:r>
      <w:r>
        <w:rPr>
          <w:rFonts w:ascii="Amiri" w:hAnsi="Amiri" w:eastAsia="Amiri" w:cs="Amiri"/>
          <w:color w:val="111111"/>
          <w:sz w:val="28"/>
          <w:sz w:val="28"/>
          <w:szCs w:val="28"/>
          <w:rtl w:val="true"/>
          <w:lang w:bidi="ar-SA"/>
        </w:rPr>
        <w:t>مي‌باشد و مراد از اسماء حُسني هر اسم يا صفت برتر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برتر مثل الله كه عَلَم براي ذات مُستجمَعِ جميعِ صفات كماليّه مي‌باشد</w:t>
      </w:r>
      <w:r>
        <w:rPr>
          <w:rStyle w:val="FootnoteAnchor"/>
          <w:rtl w:val="true"/>
        </w:rPr>
        <w:footnoteReference w:id="271"/>
      </w:r>
      <w:r>
        <w:rPr>
          <w:rFonts w:ascii="IRNazanin" w:hAnsi="IRNazanin" w:eastAsia="IRNazanin"/>
          <w:color w:val="111111"/>
          <w:sz w:val="28"/>
          <w:sz w:val="28"/>
          <w:szCs w:val="28"/>
          <w:rtl w:val="true"/>
          <w:lang w:bidi="fa-IR"/>
        </w:rPr>
        <w:t>و صفات برتر مثل خالق، ربّ، رحمان،</w:t>
      </w:r>
    </w:p>
    <w:p>
      <w:pPr>
        <w:pStyle w:val="BookText"/>
        <w:rPr/>
      </w:pPr>
      <w:r>
        <w:rPr>
          <w:rFonts w:ascii="Amiri" w:hAnsi="Amiri" w:eastAsia="Amiri" w:cs="Amiri"/>
          <w:color w:val="111111"/>
          <w:sz w:val="28"/>
          <w:sz w:val="28"/>
          <w:szCs w:val="28"/>
          <w:rtl w:val="true"/>
          <w:lang w:bidi="ar-SA"/>
        </w:rPr>
        <w:t xml:space="preserve">رحيم، ودود و </w:t>
      </w:r>
      <w:r>
        <w:rPr>
          <w:rFonts w:eastAsia="Amiri" w:cs="Amiri" w:ascii="Amiri" w:hAnsi="Amiri"/>
          <w:color w:val="111111"/>
          <w:sz w:val="28"/>
          <w:szCs w:val="28"/>
          <w:rtl w:val="true"/>
          <w:lang w:bidi="ar-SA"/>
        </w:rPr>
        <w:t>... .</w:t>
      </w:r>
      <w:r>
        <w:rPr>
          <w:rStyle w:val="FootnoteAnchor"/>
          <w:rtl w:val="true"/>
        </w:rPr>
        <w:footnoteReference w:id="272"/>
      </w:r>
      <w:r>
        <w:rPr>
          <w:rFonts w:ascii="Amiri" w:hAnsi="Amiri" w:eastAsia="Amiri" w:cs="Amiri"/>
          <w:color w:val="111111"/>
          <w:sz w:val="28"/>
          <w:sz w:val="28"/>
          <w:szCs w:val="28"/>
          <w:rtl w:val="true"/>
          <w:lang w:bidi="ar-SA"/>
        </w:rPr>
        <w:t>خداوند متعال در دنباله‌ي آيه‌ي مباركه ما را امر مي‌فرمايد كه رها كنيم كساني را كه إلحاد در اسماي خداوند مي‌كنند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ذَرُوا الَّذينَ يُلْحِدُونَ في أَسْمائِه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كسانى را كه در نام‌هاى او به انحراف مى‌روند، رها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إلحاد يعني كج‌روي و انحراف از راه راست، و انحراف از راه راست در اسماي الهي به يكي از سه چيز مي‌تواند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به وصفي خوانده شود كه شايسته‌ي مقام ربوبي نباشد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اسماي الهي را با اراده‌ي معناي غلط بر ذات اقدس اطلاق كنند؛ مثلاً بصير را با اراده‌ي</w:t>
      </w:r>
      <w:bookmarkStart w:id="222" w:name="pg2090_23050"/>
    </w:p>
    <w:p>
      <w:pPr>
        <w:pStyle w:val="BookText"/>
        <w:rPr/>
      </w:pPr>
      <w:bookmarkEnd w:id="222"/>
      <w:r>
        <w:rPr>
          <w:rFonts w:ascii="Amiri" w:hAnsi="Amiri" w:eastAsia="Amiri" w:cs="Amiri"/>
          <w:color w:val="111111"/>
          <w:sz w:val="28"/>
          <w:sz w:val="28"/>
          <w:szCs w:val="28"/>
          <w:rtl w:val="true"/>
          <w:lang w:bidi="ar-SA"/>
        </w:rPr>
        <w:t>معناي بصر حسّي بر خداوند عزّوجلّ اطلاق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اسماي مختصّه‌ي خداوند را بر غير خداوند اطلاق كنند؛ مثلاً بديعُ السّماواتِ و الأرض يا عالِمُ السرِّ و الخَفِيّات را بر غير خداوند اطلاق كنند و يا اسماء را به گونه‌اي كه مختصّ خداوند است بر غير خداوند اطلاق كنند؛ مثلاً قادر يا عالِم را بر غير خداوند به گونه‌اي كه اختصاصاً بر خداوند اطلاق مي‌شود اطلاق كنند؛ مثلاً اراده كنند كه مخلوقي قادر بالذات يا عالِم بالذات است</w:t>
      </w:r>
      <w:r>
        <w:rPr>
          <w:rFonts w:eastAsia="IRNazanin" w:cs="IRNazanin"/>
          <w:color w:val="111111"/>
          <w:sz w:val="28"/>
          <w:szCs w:val="28"/>
          <w:rtl w:val="true"/>
          <w:lang w:bidi="fa-IR"/>
        </w:rPr>
        <w:t>.</w:t>
      </w:r>
    </w:p>
    <w:p>
      <w:pPr>
        <w:pStyle w:val="Heading3"/>
        <w:numPr>
          <w:ilvl w:val="2"/>
          <w:numId w:val="1"/>
        </w:numPr>
        <w:rPr/>
      </w:pPr>
      <w:bookmarkStart w:id="223" w:name="__RefHeading___Toc4581182_3650668749"/>
      <w:bookmarkStart w:id="224" w:name="_Toc85"/>
      <w:bookmarkEnd w:id="223"/>
      <w:r>
        <w:rPr>
          <w:rtl w:val="true"/>
        </w:rPr>
        <w:t>توقيفيّت و توفيقيّتِ اسماي الهي</w:t>
      </w:r>
      <w:bookmarkEnd w:id="22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w:t>
      </w:r>
      <w:r>
        <w:rPr>
          <w:rStyle w:val="FootnoteAnchor"/>
          <w:rtl w:val="true"/>
        </w:rPr>
        <w:footnoteReference w:id="274"/>
      </w:r>
      <w:r>
        <w:rPr>
          <w:rFonts w:ascii="IRNazanin" w:hAnsi="IRNazanin" w:eastAsia="IRNazanin"/>
          <w:color w:val="111111"/>
          <w:sz w:val="28"/>
          <w:sz w:val="28"/>
          <w:szCs w:val="28"/>
          <w:rtl w:val="true"/>
          <w:lang w:bidi="fa-IR"/>
        </w:rPr>
        <w:t>از آيه‌ي شريفه‌ي فوق خواسته‌اند استفاده كنند كه اسماء الله، توقيفيّه است و نمي‌توان خداوند متعال را به اسمايي كه در شرع وارد نشده 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حقيقت، آيه‌ي شريفه فقط ممنوع مي‌كند الحاد در اسماء را؛ يعني نبايد در خواندنِ خداوند، از راه حقّ و صوابْ منحرف شد و آن‌چه را كه مناسب مقام ربوبي نيست بر آن مقام، اطلاق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اسمي مناسب ذات اقدس حقّ بود و مصداقي از اسماي</w:t>
      </w:r>
    </w:p>
    <w:p>
      <w:pPr>
        <w:pStyle w:val="BookText"/>
        <w:rPr/>
      </w:pPr>
      <w:r>
        <w:rPr>
          <w:rFonts w:ascii="IRNazanin" w:hAnsi="IRNazanin" w:eastAsia="IRNazanin"/>
          <w:color w:val="111111"/>
          <w:sz w:val="28"/>
          <w:sz w:val="28"/>
          <w:szCs w:val="28"/>
          <w:rtl w:val="true"/>
          <w:lang w:bidi="fa-IR"/>
        </w:rPr>
        <w:t xml:space="preserve">برتر و خوب‌تر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أحسن نه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مي‌شد، آيه‌ي مباركه‌ي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لِلهِ الْأَسْماءُ الْحُسْنى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آيات ديگر، اطلاق آن را بر ذات خداوند متعال تجويز مي‌كند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در قرآن‌كريم چهار بار عبارت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الْأَسْماءُ الْحُسْنى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 و ظاهر همه‌ي آن‌ها آن است كه هر اسم برتري شايسته‌ي ذات اقدس ربوبي است؛ اين آيات به ترتيب آن‌ها در قرآن كريم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لِلهِ الْأَسْماءُ الْحُسْنى فَادْعُوهُ بِها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براى خداوند، بهترين نام‌هاست پس خدا را به آن نام‌ها بخوانيد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7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كدام را بخوانيد، براى او بهترين نام‌هاست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لا إِلهَ إِلاَّ هُوَ لَهُ الْأَسْماءُ الْحُسْنى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او خداوندى است كه معبودى جز او نيست و نام‌هاى نيكوتر از آنِ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اللهُ الْخالِقُ الْبارِئُ الْمُصَوِّرُ لَهُ الْأَسْماءُ الْحُسْنى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او خداوندى است خالق، آفريننده‌اى بى‌سابقه، و صورت‌گر، براى او نام‌هاى نيك‌تر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همه‌ي اين آيات، مقصودْ اسماء حُسناي خاصّي نيست بلكه هر اسمي كه نيكوتر است مصداق آن‌ها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اين آيه‌ي شريفه به دليل ديگري نيز برخورد نكرده‌ايم كه توقيفيّت اسماء را به گونه‌ي مذكور در برخي كلمات بيان كند، بدين‌جهت اگر در موردي فردِ دانايي، توفيق يافت خداوند را به اسم و صفت برتري ندا دهد و مطمئن باشد جهت خلاف ادبي در آن نيست، عمل او از نظر شرعي مشكلي ندارد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روشن شد كه خداوند، داراي اسماي حُسني است و هر اسمي مناسبت‌هاي خاصّ خود را دارد و بنده در مقام مناجات مي‌تواند خداوند</w:t>
      </w:r>
    </w:p>
    <w:p>
      <w:pPr>
        <w:pStyle w:val="BookText"/>
        <w:rPr/>
      </w:pPr>
      <w:r>
        <w:rPr>
          <w:rFonts w:ascii="Amiri" w:hAnsi="Amiri" w:eastAsia="Amiri" w:cs="Amiri"/>
          <w:color w:val="111111"/>
          <w:sz w:val="28"/>
          <w:sz w:val="28"/>
          <w:szCs w:val="28"/>
          <w:rtl w:val="true"/>
          <w:lang w:bidi="ar-SA"/>
        </w:rPr>
        <w:t>را به آن اسماي حُسني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واضح است كه با توجّه به مناسبت‌هاي خاصِّ اسماء، شايسته نيست مثلاً در مقام طلب غفران،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در مقام طلب مال،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مقام طلب شِفا،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كار برد، بلكه شايسته آن است كه در مقام طلب غفران، از اسماي دالّ بر رحمت و مغفرت و در مقام طلب مال، از اسماي دالّ بر جُود و عطا و در مقام طلب شِفا، از اسماي دالّ بر شِفا و حيات استفاده كرد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5" w:name="pg2090_23058"/>
    </w:p>
    <w:p>
      <w:pPr>
        <w:pStyle w:val="Heading2"/>
        <w:numPr>
          <w:ilvl w:val="1"/>
          <w:numId w:val="1"/>
        </w:numPr>
        <w:rPr/>
      </w:pPr>
      <w:bookmarkStart w:id="226" w:name="__RefHeading___Toc4581184_3650668749"/>
      <w:bookmarkStart w:id="227" w:name="_Toc86"/>
      <w:bookmarkEnd w:id="225"/>
      <w:bookmarkEnd w:id="226"/>
      <w:r>
        <w:rPr>
          <w:rtl w:val="true"/>
        </w:rPr>
        <w:t>اسماء الله و اسم اعظم</w:t>
      </w:r>
      <w:bookmarkEnd w:id="227"/>
    </w:p>
    <w:p>
      <w:pPr>
        <w:pStyle w:val="Heading3"/>
        <w:numPr>
          <w:ilvl w:val="2"/>
          <w:numId w:val="1"/>
        </w:numPr>
        <w:rPr/>
      </w:pPr>
      <w:bookmarkStart w:id="228" w:name="__RefHeading___Toc4581186_3650668749"/>
      <w:bookmarkStart w:id="229" w:name="_Toc87"/>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قبلاً بيان شد كه خداوند متعال داراي اسماء و صفات برتر مي‌باشد و كلّيت اين معنا را از آيات متعدّد قرآن‌كريم استفاده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در شماري از روايات، تعداد اسماي الهي ذكر گرديده و در بعض روايات نيز اين اسماي مباركه، به تفصيلْ شمارش شده است؛ در روايتِ صحيح هِشام بن حَكَم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تِسْعَةً وَ تِسْعِينَ إسْماً؛</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همانا براي خداوند نود و نه اسم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روايت معتبر از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عَزَّوَجَلَّ تِسْعَةٌ وَ تِسْعُونَ إسْماً؛</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خداوند عزّوجلّ نود و نُه اسم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 ديگر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تَبَارَكَ وَ تَعَالَى تِسْعَةً وَ تِسْعِينَ إسْماً، مِائَةً إِلَّا وَاحِداً؛</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همانا براي خداوند تبارك و تعالي نود و نُه اسم است صد اسم مگر يك 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 روايات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مِائَةٌ فِي الْقُرْآنِ تِسْعَةٌ وَ تِسْعُونَ ظَاهِرَةٌ وَ وَاحِدٌ مِنْهَا مَكْتُوم؛</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يك‌صد اسم خداوند در قرآن است كه نود و نُه تاي آن ظاهر است و يكي از آن‌ها پوشيده مي‌باشد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ديگري دالّ بر نود و نُه اسم نيز وجود دارد، ولي طبق آن‌چه كه بعض مفسّرين گفته‌اند اسماي الهي در قرآن‌كريم بيش از يك‌صد و بيست اسم مي‌باشد</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و در دعاي جوشن كبير كه مشتمل بر صد فراز است و هر فراز، مشتمل بر ده وصف از اسماي حُسناي الهي، به نوعي</w:t>
      </w:r>
    </w:p>
    <w:p>
      <w:pPr>
        <w:pStyle w:val="BookText"/>
        <w:rPr/>
      </w:pPr>
      <w:r>
        <w:rPr>
          <w:rFonts w:ascii="IRNazanin" w:hAnsi="IRNazanin" w:eastAsia="IRNazanin"/>
          <w:color w:val="111111"/>
          <w:sz w:val="28"/>
          <w:sz w:val="28"/>
          <w:szCs w:val="28"/>
          <w:rtl w:val="true"/>
          <w:lang w:bidi="fa-IR"/>
        </w:rPr>
        <w:t>هزار اسم براي پروردگارِ عالَمْ إحصا مي‌شود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با توجّه به مجموع آيات و روايات، به نظر مي‌رسد روايات معتبري كه بيان مي‌كرد اسماي خداوند متعال نود و نُه اسم است، مقصود اسماي خاصّي</w:t>
      </w:r>
      <w:r>
        <w:rPr>
          <w:rStyle w:val="FootnoteAnchor"/>
          <w:rtl w:val="true"/>
        </w:rPr>
        <w:footnoteReference w:id="286"/>
      </w:r>
      <w:r>
        <w:rPr>
          <w:rFonts w:ascii="IRNazanin" w:hAnsi="IRNazanin" w:eastAsia="IRNazanin"/>
          <w:color w:val="111111"/>
          <w:sz w:val="28"/>
          <w:sz w:val="28"/>
          <w:szCs w:val="28"/>
          <w:rtl w:val="true"/>
          <w:lang w:bidi="fa-IR"/>
        </w:rPr>
        <w:t>است كه داراي آثار ويژه‌اي نيز مي‌باشد؛ از جمله‌ي اين آثار در روايت آمده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دَعَا بِهَا اسْتُجِيبَ لَهُ؛</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هركس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أَحْصَاهَا دَخَلَ الْجَنَّة؛</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هركس به آن‌ها احاطه يابد وارد بهشت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صدوق در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أَحْصَاهَا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شمارشِ اسماء، احاطه‌ي به آن‌ها و آگاهي بر معاني آن‌ها مي‌باشد و مرادْ فقط شمارش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اضافه مي‌كنم چنان‌كه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اين هم بِشُرُوطِها مي‌باشد و از مهم‌ترين شروط آن، ولايت اهل بيت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مطلب روشن مي‌شود برداشت اشتباهي كه در برخي تفاسير جديد</w:t>
      </w:r>
      <w:r>
        <w:rPr>
          <w:rStyle w:val="FootnoteAnchor"/>
          <w:rtl w:val="true"/>
        </w:rPr>
        <w:footnoteReference w:id="289"/>
      </w:r>
      <w:r>
        <w:rPr>
          <w:rFonts w:ascii="Amiri" w:hAnsi="Amiri" w:eastAsia="Amiri" w:cs="Amiri"/>
          <w:color w:val="111111"/>
          <w:sz w:val="28"/>
          <w:sz w:val="28"/>
          <w:szCs w:val="28"/>
          <w:rtl w:val="true"/>
          <w:lang w:bidi="ar-SA"/>
        </w:rPr>
        <w:t xml:space="preserve">در مورد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أَحْصَاهَا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ناشي از عدم توجّه كافي به همه‌ي روايات مي‌باشد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اسماي مبارك الهي كه در قرآن آمده</w:t>
      </w:r>
    </w:p>
    <w:p>
      <w:pPr>
        <w:pStyle w:val="BookText"/>
        <w:rPr/>
      </w:pPr>
      <w:r>
        <w:rPr>
          <w:rFonts w:ascii="IRNazanin" w:hAnsi="IRNazanin" w:eastAsia="IRNazanin"/>
          <w:color w:val="111111"/>
          <w:sz w:val="28"/>
          <w:sz w:val="28"/>
          <w:szCs w:val="28"/>
          <w:rtl w:val="true"/>
          <w:lang w:bidi="fa-IR"/>
        </w:rPr>
        <w:t>است در تفسير الميزان چنين شمارش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الأحد، الأول، الآخر، الأعلى، الأكرم،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الراحمين، أحكم الحاكمين، أحسن الخالقين، أهل التقوى، أهل المغفرة، الأقرب، الأبقى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البارئ، الباطن، البديع، البرّ،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الحليم، الحيّ، الحق، الحميد، الحسيب، الحفيظ، الحفيّ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الخالق، الخلاق، الخير، خير الماكرين، خير الرازقين، خير الفاصلين، خير الحاكمين، خير الفاتحين، خير الغافرين، خير الوارثين، خير الراحمين، خير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ذو الطول، ذو الانتقام، ذو الفضل العظيم، ذو الرحمة، ذو القوة، ذو الجلال و الإكرام، ذو 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الرءوف، الربّ، رفيع الدرجات، الرزاق، الرقيب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 السلام، سريع الحساب، سريع العقاب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الشاكر، الشكور، شديد العقاب، شديد المحال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العليم، العزيز، العَفُوّ، العليّ، العظيم، علّام الغيوب، عالم الغيب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الغفور، الغالب، غافر الذنب، الغفّار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 الإصباح، فالق الحبّ و النوى، الفاطر، الفتاح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القدوس، القيوم، القاهر، القهار، القريب، القادر، القدير، قابل التوب، القائم على كلّ نفس بما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الكريم،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المؤمن، المهيمن، المتكبر، المصور، المجيد، المجيب، المبين، المولى، المحيط، المقيت، المتعال، المحيي، المَتين، المتقدر، المستعان، المبدئ، مالك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النصير،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 الواحد، الولي، الوالي، الواسع، الوكيل، الودود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 روايات، نود و نُه اسم چنين آمده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الْإِلَهُ الْوَاحِدُ الْأَحَدُ الصَّمَدُ الْأَوَّلُ الْآخِرُ السَّمِيعُ الْبَصِيرُ الْقَدِيرُ الْقَاهِرُ الْعَلِيُّ الْأَعْلَى</w:t>
      </w:r>
      <w:bookmarkStart w:id="230" w:name="pg2090_23071"/>
    </w:p>
    <w:p>
      <w:pPr>
        <w:pStyle w:val="BookText"/>
        <w:rPr/>
      </w:pPr>
      <w:bookmarkEnd w:id="230"/>
      <w:r>
        <w:rPr>
          <w:rFonts w:ascii="Amiri" w:hAnsi="Amiri" w:eastAsia="Amiri" w:cs="Amiri"/>
          <w:color w:val="111111"/>
          <w:sz w:val="28"/>
          <w:sz w:val="28"/>
          <w:szCs w:val="28"/>
          <w:rtl w:val="true"/>
          <w:lang w:bidi="ar-SA"/>
        </w:rPr>
        <w:t>الْبَاقِي الْبَدِيعُ الْبَارِئُ الْأَكْرَمُ الظَّاهِرُ الْبَاطِنُ الْحَيُّ الْحَكِيمُ الْعَلِيمُ الْحَلِيمُ الْحَفِيظُ الْحَقُّ الْحَسِيبُ الْحَمِيدُ الْحَفِيُّ الرَّبُّ الرَّحْمَنُ الرَّحِيمُ الذَّارِئُ الرَّزَّاقُ الرَّقِيبُ الرَّءُوفُ الرَّائِي السَّلامُ الْمُؤْمِنُ الْمُهَيْمِنُ الْعَزِيزُ الْجَبَّارُ الْمُتَكَبِّرُ السَّيِّدُ السُّبُّوحُ الشَّهِيدُ الصَّادِقُ الصَّانِعُ الطَّاهِرُ الْعَدْلُ الْعَفُوُّ الْغَفُورُ الْغَنِيُّ الْغِيَاثُ الْفَاطِرُ الْفَرْدُ الْفَتَّاحُ الْفَالِقُ الْقَدِيمُ الْمَلِكُ الْقُدُّوسُ الْقَوِيُّ الْقَرِيبُ الْقَيُّومُ الْقَابِضُ الْبَاسِطُ قَاضِي الْحَاجَاتِ الْمَجِيدُ الْمَوْلَى الْمَنَّانُ الْمُحِيطُ الْمُبِينُ الْمُقِيتُ الْمُصَوِّرُ الْكَرِيمُ الْكَبِيرُ الْكَافِي كَاشِفُ الضُّرِّ الْوَتْرُ النُّورُ الْوَهَّابُ النَّاصِرُ الْوَاسِعُ الْوَدُودُ الْهَادِي الْوَفِيُّ الْوَكِيلُ الْوَارِثُ الْبَرُّ الْبَاعِثُ التَّوَّابُ الْجَلِيلُ الْجَوَادُ الْخَبِيرُ الْخَالِقُ خَيْرُ النَّاصِرِينَ الدَّيَّانُ الشَّكُورُ الْعَظِيمُ اللَّطِيفُ الشَّافِي</w:t>
      </w:r>
      <w:r>
        <w:rPr>
          <w:rFonts w:eastAsia="Amiri" w:cs="Amiri" w:ascii="Amiri" w:hAnsi="Amiri"/>
          <w:color w:val="111111"/>
          <w:sz w:val="28"/>
          <w:szCs w:val="28"/>
          <w:rtl w:val="true"/>
          <w:lang w:bidi="ar-SA"/>
        </w:rPr>
        <w:t>.</w:t>
      </w:r>
      <w:r>
        <w:rPr>
          <w:rStyle w:val="FootnoteAnchor"/>
          <w:rtl w:val="true"/>
        </w:rPr>
        <w:footnoteReference w:id="290"/>
      </w:r>
    </w:p>
    <w:p>
      <w:pPr>
        <w:pStyle w:val="Heading3"/>
        <w:numPr>
          <w:ilvl w:val="2"/>
          <w:numId w:val="1"/>
        </w:numPr>
        <w:rPr/>
      </w:pPr>
      <w:bookmarkStart w:id="231" w:name="__RefHeading___Toc4581188_3650668749"/>
      <w:bookmarkStart w:id="232" w:name="_Toc88"/>
      <w:bookmarkEnd w:id="231"/>
      <w:r>
        <w:rPr>
          <w:rtl w:val="true"/>
        </w:rPr>
        <w:t>اسم اعظم الهي</w:t>
      </w:r>
      <w:bookmarkEnd w:id="23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عين اين‌كه همه‌ي اسماي الهي، برتر مي‌باشد</w:t>
      </w:r>
      <w:r>
        <w:rPr>
          <w:rStyle w:val="FootnoteAnchor"/>
          <w:rtl w:val="true"/>
        </w:rPr>
        <w:footnoteReference w:id="291"/>
      </w:r>
      <w:r>
        <w:rPr>
          <w:rFonts w:ascii="IRNazanin" w:hAnsi="IRNazanin" w:eastAsia="IRNazanin"/>
          <w:color w:val="111111"/>
          <w:sz w:val="28"/>
          <w:sz w:val="28"/>
          <w:szCs w:val="28"/>
          <w:rtl w:val="true"/>
          <w:lang w:bidi="fa-IR"/>
        </w:rPr>
        <w:t>ولي برخي اسماء، برتر از ديگري است</w:t>
      </w:r>
    </w:p>
    <w:p>
      <w:pPr>
        <w:pStyle w:val="BookText"/>
        <w:rPr/>
      </w:pPr>
      <w:r>
        <w:rPr>
          <w:rFonts w:ascii="IRNazanin" w:hAnsi="IRNazanin" w:eastAsia="IRNazanin"/>
          <w:color w:val="111111"/>
          <w:sz w:val="28"/>
          <w:sz w:val="28"/>
          <w:szCs w:val="28"/>
          <w:rtl w:val="true"/>
          <w:lang w:bidi="fa-IR"/>
        </w:rPr>
        <w:t>تا آن‌جا كه به اسم اعظم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از اسم اعظم مكرّر نام برده شده است و بدون ترديد از نظر روايات در ميان اسماء الله، اسمي اعظم است كه آسمان‌ها و زمين به آن قائم و تدبير عالَم بدان مرتبط است و اگر كسي خدا را بدان اسم بخواند او را اجابت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آيا اسم اعظم، فقط يكي است يا متعدّد و نِسبي است؛ يعني في الجمله نسبت به ساير اسماء،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به حسب روايات و ادعيه، اسم اعظم عنواني باشد براي مجموعه‌اي از اسماي الهي كه اعظم از ساير اسماء است و يا نسبت به مجموعه‌ي اسماي مناسب خود،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اسمي وجود دارد كه اعظم از همه‌ي اسماء هست كه تمام اسماء را پوشش مي‌دهد؛ چنان‌كه در بعض روايات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الْأَعْظَمِ الْأَعْظَم؛</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آمده است و در برخي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الْأَعْظَمِ الْأَعْظَمِ الْأَعْظَم؛</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و در روايات متعدد آمده 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اسْمَ اللَّهِ الْأَعْظَمَ عَلَى ثَلَاثَةٍ وَ سَبْعِينَ حَرْفاً؛</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همانا اسم اعظم الهي بر هفتاد و سه حرف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مراد از حرف، كلمه مي‌باشد؛ چون حرف بر كلمه و كلام نيز اطلاق مي‌شود و سپس در اين روايات، اضافه شده است كه هفتاد و دو حرف آن نزد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در ادامه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حَرْفٌ وَاحِدٌ عِنْدَ اللَّهِ تَعَالَى اسْتَأْثَرَ بِهِ فِي عِلْمِ الْغَيْبِ عِنْدَه؛</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يك حرف نزد خداوند متعال است كه آن را در علم غيب، نزد خود برگزيده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اين روايات بيان شده است كه جناب آصف فقط يك حرف از اين هفتاد و سه حرف را داشت كه با تكلّم به آن توانست تخت بلقيس را در كمتر از به هم‌زدنِ چشم، در برابر حضرت سليمان علي نبيّنا و آله و عليه السلام حاضر كند</w:t>
      </w:r>
      <w:r>
        <w:rPr>
          <w:rFonts w:eastAsia="IRNazanin" w:cs="IRNazanin"/>
          <w:color w:val="111111"/>
          <w:sz w:val="28"/>
          <w:szCs w:val="28"/>
          <w:rtl w:val="true"/>
          <w:lang w:bidi="fa-IR"/>
        </w:rPr>
        <w:t>.</w:t>
      </w:r>
      <w:r>
        <w:rPr>
          <w:rStyle w:val="FootnoteAnchor"/>
          <w:rtl w:val="true"/>
        </w:rPr>
        <w:footnoteReference w:id="296"/>
      </w:r>
      <w:r>
        <w:rPr>
          <w:rFonts w:ascii="Amiri" w:hAnsi="Amiri" w:eastAsia="Amiri" w:cs="Amiri"/>
          <w:color w:val="111111"/>
          <w:sz w:val="28"/>
          <w:sz w:val="28"/>
          <w:szCs w:val="28"/>
          <w:rtl w:val="true"/>
          <w:lang w:bidi="ar-SA"/>
        </w:rPr>
        <w:t xml:space="preserve">و در روايت موثّقي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وَاحِدٌ مِنَ الِاسْمِ الْأَعْظَم؛</w:t>
      </w:r>
    </w:p>
    <w:p>
      <w:pPr>
        <w:pStyle w:val="BookText"/>
        <w:rPr/>
      </w:pPr>
      <w:r>
        <w:rPr>
          <w:rFonts w:ascii="Amiri" w:hAnsi="Amiri" w:eastAsia="Amiri" w:cs="Amiri"/>
          <w:color w:val="111111"/>
          <w:sz w:val="28"/>
          <w:sz w:val="28"/>
          <w:szCs w:val="28"/>
          <w:rtl w:val="true"/>
          <w:lang w:bidi="ar-SA"/>
        </w:rPr>
        <w:t xml:space="preserve">همانا نزد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يك حرف از اسم اعظم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آن‌گاه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صَاحِبُكُمُ الَّذِي قَالَ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 كَانَ وَ اللَّهِ عِنْدَ عَلِيٍّ عِلْمُ الْكِتَابِ؛</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در حالي‌كه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كسي است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آن‌كس كه نزد او علم كتاب است ميان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قسم، نزد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كتاب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فرق است بين كسي‌كه نزد او علمٌ مِن الكتاب است و آن‌كه نزد او علمُ الكتاب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233" w:name="pg2090_23080"/>
    </w:p>
    <w:p>
      <w:pPr>
        <w:pStyle w:val="BookText"/>
        <w:rPr/>
      </w:pPr>
      <w:bookmarkEnd w:id="233"/>
      <w:r>
        <w:rPr>
          <w:rFonts w:ascii="IRNazanin" w:hAnsi="IRNazanin" w:eastAsia="IRNazanin"/>
          <w:color w:val="111111"/>
          <w:sz w:val="28"/>
          <w:sz w:val="28"/>
          <w:szCs w:val="28"/>
          <w:rtl w:val="true"/>
          <w:lang w:bidi="fa-IR"/>
        </w:rPr>
        <w:t>مي‌دانيم جناب آصف بن برخيا كه يك حرف از هفتاد و سه حرف اسم اعظم را مثل حضرت سليمان علي نبيّنا و آله و عليه السلام مي‌دانست، نزد او علمٌ مِن الكتاب بود؛ چون خداوند متعال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 الَّذي عِنْدَهُ عِلْمٌ مِنَ الْكِتابِ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كسى‌كه نزد او دانشى از كتاب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نزد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حقيقت، در روايات متعدّد تصريح شده است و اين‌كه همه‌ي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علمُ الكتاب مي‌باشند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234" w:name="__RefHeading___Toc4581190_3650668749"/>
      <w:bookmarkStart w:id="235" w:name="_Toc89"/>
      <w:bookmarkEnd w:id="234"/>
      <w:r>
        <w:rPr>
          <w:rtl w:val="true"/>
        </w:rPr>
        <w:t xml:space="preserve">رسول اكرم </w:t>
      </w:r>
      <w:r>
        <w:rPr>
          <w:rtl w:val="true"/>
        </w:rPr>
        <w:t xml:space="preserve">- </w:t>
      </w:r>
      <w:r>
        <w:rPr>
          <w:rtl w:val="true"/>
        </w:rPr>
        <w:t xml:space="preserve">صلي الله عليه و آله و سلم </w:t>
      </w:r>
      <w:r>
        <w:rPr>
          <w:rtl w:val="true"/>
        </w:rPr>
        <w:t xml:space="preserve">- </w:t>
      </w:r>
      <w:r>
        <w:rPr>
          <w:rtl w:val="true"/>
        </w:rPr>
        <w:t>و ائمّه</w:t>
      </w:r>
      <w:r>
        <w:rPr>
          <w:rtl w:val="true"/>
        </w:rPr>
        <w:t xml:space="preserve">: </w:t>
      </w:r>
      <w:r>
        <w:rPr>
          <w:rtl w:val="true"/>
        </w:rPr>
        <w:t>نمونه‌ي عينيِ اسم اعظم</w:t>
      </w:r>
      <w:bookmarkEnd w:id="23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دانست كه تكلّم به اسم اعظم گرچه توفيق عظيمي است و از روايات استفاده مي‌شود كه اين اسماء با توجّه به معاني آن‌ها داراي بركات و آثاري است، امّا نبايد غافل بود كه</w:t>
      </w:r>
    </w:p>
    <w:p>
      <w:pPr>
        <w:pStyle w:val="BookText"/>
        <w:rPr/>
      </w:pPr>
      <w:r>
        <w:rPr>
          <w:rFonts w:ascii="Amiri" w:hAnsi="Amiri" w:eastAsia="Amiri" w:cs="Amiri"/>
          <w:color w:val="111111"/>
          <w:sz w:val="28"/>
          <w:sz w:val="28"/>
          <w:szCs w:val="28"/>
          <w:rtl w:val="true"/>
          <w:lang w:bidi="ar-SA"/>
        </w:rPr>
        <w:t xml:space="preserve">حقيقت اسماي الهيّه و اسم اعظم، در وجودات نوريّه‌ي رسول 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امامان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مي‌يابد و آثاري كه براي اسماي الهيّه و اسم اعظم است در آن وجودات مباركه حاصل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كافي شريف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 اللَّهِ الْأَسْمَاءُ الْحُسْنَى الَّتِي لَايَقْبَلُ اللَّهُ مِنَ الْعِبَادِ عَمَلًا إِلَّا بِمَعْرِفَتِنَا؛</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قسم به خداوند كه ما اسماي حُسنايي هستيم كه خداوند از بندگانش عملي را قبول نمي‌كند مگر به واسطه‌ي معرفت نسبت به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مضمون از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و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و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از اين‌جهت، ياد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ياد خدا عبادت است؛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اللَّهِ عَزَّوَجَلَّ عِبَادَةٌ وَ ذِكْرِي عِبَادَةٌ وَ ذِكْرُ عَلِيٍّ عِبَادَةٌ وَ ذِكْرُ الْأَئِمَّةِ مِنْ وُلْدِهِ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خداوند عزّوجلّ عبادت است و ياد من عبادت است و ياد عليّ عبادت است و ياد امامان از فرزندان عليّ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نقل شده است، و وجه آن هم با توجّه به روايت قرب نوافل روشن مي‌شود كه در آن آمده است</w:t>
      </w:r>
      <w:r>
        <w:rPr>
          <w:rFonts w:eastAsia="Amiri" w:cs="Amiri" w:ascii="Amiri" w:hAnsi="Amiri"/>
          <w:color w:val="111111"/>
          <w:sz w:val="28"/>
          <w:szCs w:val="28"/>
          <w:rtl w:val="true"/>
          <w:lang w:bidi="ar-SA"/>
        </w:rPr>
        <w:t>:</w:t>
      </w:r>
      <w:bookmarkStart w:id="236" w:name="pg2090_23084"/>
    </w:p>
    <w:p>
      <w:pPr>
        <w:pStyle w:val="BookText"/>
        <w:rPr/>
      </w:pPr>
      <w:bookmarkEnd w:id="2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دَعَانِي أَجَبْتُهُ وَ إِنْ سَأَلَنِي أَعْطَيْتُه؛</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أَهَانَ لِي وَلِيّاً فَقَدْ أَرْصَدَ لِمُحَارَبَتِي وَ مَا تَقَرَّبَ إِلَيَّ عَبْدٌ بِشَيْ‌ءٍ أَحَبَّ إِلَيَّ مِمَّا افْتَرَضْتُ عَلَيْهِ وَ إِنَّهُ لَيَتَقَرَّبُ إِلَيَّ بِالنَّافِلَةِ حَتَّى أُحِبَّهُ فَإِذَا أَحْبَبْتُهُ كُنْتُ سَمْعَهُ الَّذِي يَسْمَعُ بِهِ وَ بَصَرَهُ الَّذِي يُبْصِرُ بِهِ وَ لِسَانَهُ الَّذِي يَنْطِقُ بِهِ وَ يَدَهُ الَّتِي يَبْطِشُ بِهَا إِنْ دَعَانِي أَجَبْتُهُ وَ إِنْ سَأَلَنِي أَعْطَيْتُهُ وَ مَا تَرَدَّدْتُ عَنْ شَيْ‌ءٍ أَنَا فَاعِلُهُ كَتَرَدُّدِي عَنْ مَوْتِ الْمُؤْمِنِ يَكْرَهُ الْمَوْتَ وَ أَكْرَهُ مَسَاءَتَه؛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ولىّ مرا اهانت كند آماده‌ي نبردِ من شده است و بنده‌اي به من تقرّب نجويد به چيزى محبوب‌تر نزد من از انجام آن‌چه به او واجب كردم، و همانا كه با انجام نافله به من تقرّب جويد تا دوستش بدارم و چون دوستش داشتم گوش او باشم كه با آن بشنود، و چشمش كه با آن ببيند، و زبانش كه با آن سخن بگويد، و دستش كه با آن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اجابتش كنم و اگر خواهش كند به او عطا كنم، و در اموري كه فاعل آن هستم ترديدى ندارم چون ترديدي كه در مرگ بنده‌ي مؤمنم كه او مرگ را دوست ندارد و من بديِ او را دوست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اجابتش كنم و اگر خواهش كند به او عطا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خاصيّتِ اسم اعظم است كه در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ائمّه‌ي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4581192_3650668749"/>
      <w:bookmarkStart w:id="238" w:name="_Toc90"/>
      <w:bookmarkEnd w:id="237"/>
      <w:r>
        <w:rPr>
          <w:rtl w:val="true"/>
        </w:rPr>
        <w:t>تجلّيِ اسم اعظم در اولياي الهي و شرطيّت بقاي قابليّت</w:t>
      </w:r>
      <w:bookmarkEnd w:id="23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ويژگي به گونه‌اي در ساير اولياي الهي نيز مي‌تواند جريان يابد و آنان نيز به قدر مراتبِ</w:t>
      </w:r>
    </w:p>
    <w:p>
      <w:pPr>
        <w:pStyle w:val="BookText"/>
        <w:rPr/>
      </w:pPr>
      <w:r>
        <w:rPr>
          <w:rFonts w:ascii="IRNazanin" w:hAnsi="IRNazanin" w:eastAsia="IRNazanin"/>
          <w:color w:val="111111"/>
          <w:sz w:val="28"/>
          <w:sz w:val="28"/>
          <w:szCs w:val="28"/>
          <w:rtl w:val="true"/>
          <w:lang w:bidi="fa-IR"/>
        </w:rPr>
        <w:t>خود، تجلّي اسماء حُسناي الهي بلكه تجلّي اسم اعظم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بايد يادآوري كنم كه حتّي اگر كسي اسم اعظم را داشته باشد امّا به شرايط آن وفادار نباشد، از او گرفته خواهد شد؛ چنان‌كه در مورد بلعم باعور اتّفاق افتاد و در روايات متعدّد به آن اشاره شده است و او را مصداق اين آيه‌ي شريفه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بر آن‌ها بخوان سرگذشت كسى را كه آيات خود را به او داديم امّا او از آن‌ها تهى گشت، پس شيطان او را دنبال كرد و او عاقبتْ از گمراهان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لَوْ شِئْنَا لَرَفَعْنَاهُ بِها وَ لَكِنَّهُ أَخْلَدَ إِلىَ الْأَرْضِ وَ اتَّبَعَ هَوَاه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مى‌خواستيم حتماً او را به وسيله‌ي آن آيات بالا مى‌برديم، ولكن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پَستى گراييد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زمين بست و از هواى خود پيروى نمود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فَمَثَلُهُ كَمَثَلِ الْكَلْبِ إِن تَحْمِلْ عَلَيْهِ يَلْهَثْ أَوْ تَتْرُكْهُ يَلْهَث</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307"/>
      </w:r>
      <w:bookmarkStart w:id="239" w:name="pg2090_23088"/>
    </w:p>
    <w:p>
      <w:pPr>
        <w:pStyle w:val="BookText"/>
        <w:rPr/>
      </w:pPr>
      <w:bookmarkEnd w:id="239"/>
      <w:r>
        <w:rPr>
          <w:rFonts w:ascii="IRNazanin" w:hAnsi="IRNazanin" w:eastAsia="IRNazanin"/>
          <w:color w:val="111111"/>
          <w:sz w:val="28"/>
          <w:sz w:val="28"/>
          <w:szCs w:val="28"/>
          <w:rtl w:val="true"/>
          <w:lang w:bidi="fa-IR"/>
        </w:rPr>
        <w:t xml:space="preserve">پس داستان او داستان سگي است كه اگر بر او حمله برى زبان درآورد و اگر رهايش كنى باز هم زبان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را تهديد كنى يا نصيحت، يكسان است</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240" w:name="__RefHeading___Toc4581194_3650668749"/>
      <w:bookmarkStart w:id="241" w:name="_Toc91"/>
      <w:bookmarkEnd w:id="240"/>
      <w:r>
        <w:rPr>
          <w:rtl w:val="true"/>
        </w:rPr>
        <w:t>چند روايت در تبيين اسم اعظم</w:t>
      </w:r>
      <w:bookmarkEnd w:id="24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علّامه‌ي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ج</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را تحت عنوان الإسم الأعظم گشوده است و تعدادي از روايات را كه به نوعي</w:t>
      </w:r>
    </w:p>
    <w:p>
      <w:pPr>
        <w:pStyle w:val="BookText"/>
        <w:rPr/>
      </w:pPr>
      <w:r>
        <w:rPr>
          <w:rFonts w:ascii="IRNazanin" w:hAnsi="IRNazanin" w:eastAsia="IRNazanin"/>
          <w:color w:val="111111"/>
          <w:sz w:val="28"/>
          <w:sz w:val="28"/>
          <w:szCs w:val="28"/>
          <w:rtl w:val="true"/>
          <w:lang w:bidi="fa-IR"/>
        </w:rPr>
        <w:t>اسم اعظم را بيان مي‌كند آورده است كه در اين‌جا چند روايت را ذكر مي‌كنم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الْأَكْبَرُ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بزرگ‌تر خداوند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از راوي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با توجّه به آن‌چه گذشت از نسبي بودن اسم اعظم، تنافي با رواياتي ندارد كه بيان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اسْمِ اللَّهِ الْأَعْظَمِ مِنْ سَوَادِ الْعَيْنِ إِلَى بَيَاضِهَا؛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الهي نزديك‌تر است از نزديكي سياهي چشم به سفيديش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بعض اصحاب خود فرمودند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أُعَلِّمُكَ اسْمَ اللَّهِ الْأَعْظَمَ؟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قُلْ هُوَ اللَّهُ وَ آيَةَ الْكُرْسِيِّ وَ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الْقِبْلَةَ فَادْعُ بِمَا أَحْبَبْتَ؛</w:t>
      </w:r>
    </w:p>
    <w:p>
      <w:pPr>
        <w:pStyle w:val="BookText"/>
        <w:rPr/>
      </w:pPr>
      <w:r>
        <w:rPr>
          <w:rFonts w:ascii="IRNazanin" w:hAnsi="IRNazanin" w:eastAsia="IRNazanin"/>
          <w:color w:val="111111"/>
          <w:sz w:val="28"/>
          <w:sz w:val="28"/>
          <w:szCs w:val="28"/>
          <w:rtl w:val="true"/>
          <w:lang w:bidi="fa-IR"/>
        </w:rPr>
        <w:t xml:space="preserve">آيا اسم اعظم را به تو تعليم ندهم؟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سوره‌هاي حمد و توحيد، آية الكرسي و سوره‌ي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سپس روي به قبله آور پس بدان‌چه دوست داري دعا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صَلَاةِ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كَانَ أَقْرَبَ إِلَى اسْمِ اللَّهِ الْأَعْظَمِ مِنْ سَوَادِ الْعَيْنِ إِلَى بَيَاضِهَا وَ إِنَّهُ دَخَلَ فِيهَا اسْمُ اللَّهِ الْأَعْظَمُ؛</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بعد از نماز صبح، صد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است به اسم اعظم الهي از نزديكي سياهي چشم به سفيديش و همانا اسم اعظم الهي داخل در اين ذكر است</w:t>
      </w:r>
      <w:r>
        <w:rPr>
          <w:rFonts w:eastAsia="IRNazanin" w:cs="IRNazanin"/>
          <w:color w:val="111111"/>
          <w:sz w:val="28"/>
          <w:szCs w:val="28"/>
          <w:rtl w:val="true"/>
          <w:lang w:bidi="fa-IR"/>
        </w:rPr>
        <w:t>.</w:t>
      </w:r>
      <w:r>
        <w:rPr>
          <w:rStyle w:val="FootnoteAnchor"/>
          <w:rtl w:val="true"/>
        </w:rPr>
        <w:footnoteReference w:id="30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يكي از نكته‌هاي آن‌كه اسم اعظم به طور وضوح در اختيار همه گذاشته نشده است، آن است كه مؤمنين با خواندن بيشتر خداوند به اسماي حُسني، مستحقّ ثواب بيشتر گرديده و داراي قرب بيشتر شوند؛ چنان‌كه يكي از</w:t>
      </w:r>
    </w:p>
    <w:p>
      <w:pPr>
        <w:pStyle w:val="BookText"/>
        <w:rPr/>
      </w:pPr>
      <w:r>
        <w:rPr>
          <w:rFonts w:ascii="IRNazanin" w:hAnsi="IRNazanin" w:eastAsia="IRNazanin"/>
          <w:color w:val="111111"/>
          <w:sz w:val="28"/>
          <w:sz w:val="28"/>
          <w:szCs w:val="28"/>
          <w:rtl w:val="true"/>
          <w:lang w:bidi="fa-IR"/>
        </w:rPr>
        <w:t xml:space="preserve">نكته‌هاي پنهان بودن شب قدر، قبولي اعمال، اجل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همه‌ي ما را از ذاكرين حقيقي اسماي حُسني و اسم اعظم خود قرار داده و مشمول غفران و رحمت بي‌پايان خود گرداند، بمحمّد و 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اوّلاً و آخراً و ظاهراً و باطناً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صلّي الله علي محمّدٍ و آله الطاهرين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به معناي ياد است ولي به قرائنْ در بسياري از موارد وقتي مطلق آورده مي‌شود مراد از آنْ ذكر خداوند عزّوجلّ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ذكر داراي مراتب و خصوصياتي است كه إن شاء الله در ضمن مباحث آينده روشن خواهد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عنكبوت، آيه‌ي</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 لَذِكْرُ اللهِ أكْبَر</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گونه‌اي ديگر هم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 لَذِكْرُ اللهِ أكْبَر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برخي روايات معنا شده است ولي مي‌توان آن را از باب اراده‌ي معانيِ متعدّد از آيات قرآن‌كريم دانست؛ در بعضي روايات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اللهِ إيّاكُمْ بِرَحْمَتِهِ اكْبَرُ مِنْ ذِكْرِكُمْ إيّاهُ بِطاعَتِهِ؛ ياد كردن خداوند شما را از روي رحمتش بزرگ‌تر است از ياد كردن شما او را به خاطر اطاعت و بندگيش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طه، آيه‌ي</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آيه‌ي شريفه به گونه‌ها‌ي ديگري نيز معنا شده است؛ از جمله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را به پا دار تا من تو را ياد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باب اضافه‌ي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يا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 أَقِمِ الصَّلاةَ لِذِكْري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نماز را فراموش كردي سپس متذكّر شدي، آن را بياور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معناي اخير، از اكثر مفسّرين است و مرويِ از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يُصَلِّي فِي بَعْضِ الْأَيَّامِ فَخَرَّ مَغْشِيّاً عَلَيْهِ فِي أَثْنَاءِ الصَّلَاةِ فَسُئِلَ بَعْدَهَا عَنْ سَبَبِ غَشْيَتِهِ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زِلْتُ أُرَدِّدُ هَذِهِ الْآيَةَ حَتَّى سَمِعْتُهَا مِنْ قَائِلِهَا؛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از ايّام به نماز قيام نموده بودند كه در اثناي نماز مدهوش شدند، و چون به حال آمدند جماعتى از سبب غشوه‌ي ايشان پرسيدند، پس آن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تكرار اين آيه‌ي كريمه مى‌كردم تا آن‌كه آن را از قائلش شنيدم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حجر، آيه‌ي</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نجم، آيه‌ي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رعد، آيه‌ي</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خداي را چه بسيار لطف‌هاي پنهاني است كه هوشِ مردمان تيزهوش نيز بدان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منسوب به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آل‌عمران، آيه‌ي</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آيه‌ي</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 موضعى است كه از آن‌جا تا مدينه هشت ميل راه است، و ملخّص خبرش آن است كه حضرت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ملاحظه‌ي اين‌كه مبادا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جنگ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ساز مراجعت كنند و به سوى مدينه تاختن آرند حكم فرمود تا بلال ندا در داد كه حكم خداوند قادر و قاهر است كه بايد آنان‌كه در اُحُد حاضر بودند و جراحت يافتند به طلب دشمنان بيرون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اصحاب، كار معالجه و مداوا گذاشتند و بر روى زخم‌ها سلاح جنگ پوشيدند و عَلَم را به دست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فى تواريخ النبى و الآل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آل‌عمران، آيه‌ي</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آيه‌ي</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طه، آيه‌ي</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يس، آيه‌ي</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آيه‌ي</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زمر، آيه‌ي</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توضيح مطلب رجوع شود به كتاب بر مائده‌ي آسماني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أعراف، آيه‌ي</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آل‌عمران، آيه‌ي</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نور، آيه‌ي</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كهف، آيه‌ي</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مجادله، آيه‌ي</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زخرف، آيه‌ي</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در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صُدِئَ بِالْإِثْمِ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أعراف، آيه‌ي</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هُمَزه، آيه‌ي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آيات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حشر، آيه‌ي</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فصلت، آيه‌ي</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ذاريات، آيه‌ي</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نهج‌البلاغه‌ي 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حديث مشهور به توحيد مفضّل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احزاب، آيه‌ي</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انفال، آيه‌ي</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سوره‌ي جمعه، آيه‌ي</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احزاب، آيه‌ي</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حديد، آيه‌ي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ق، آيه‌ي</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واقعه، آيه‌ي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البتّه بعيد نيست كه اين نيز پايين‌ترين مرتبه‌ي ذكر كثير به طور نسبي باشد و معيار حدّاقل ذكر كثير، همان مقدار واجب در عبادات 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اين قاعده‌ي كلّيه در مستحبّات است كه مطلق، حمل بر مقيّد نمي‌شود بلكه جمع آن‌ها به حمل بر مراتب فضيلت مي‌باشد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احزاب، آيه‌ي</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در علم اصول اثبات كرده‌ايم كه تبديل امتثال به امتثالِ ديگر محال است و وقتي مكلّف، متعلّق امري را آورد ديگر تبديل امتثال آن ميسّر نيست و موارد موهم تبدّل امتثال در روايات نيز توضيح داده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لَايَقْرَءُونَ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الرَّاكِعُ وَ السَّاجِدُ وَ فِي الْكَنِيفِ وَ فِي الْحَمَّامِ وَ الْجُنُبُ وَ النُّفَسَاءُ وَ الْحَائِض؛ هفت گروه، قرآن نخوانند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راكع و ساجد و در بيت الخلاء و در حمّام و جُنُب و زن در حال نفاس و 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نَهَانِي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الْقِرَاءَةِ وَ أَنَا رَاكِعٌ؛ 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نهي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قرائت قرآن در حالي‌كه من در حال ركوع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احزاب، آيات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البيّنات،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شريف 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اللَّهَ فَإِنَّهُ لَا يَبْقَى أَحَدٌ يُصَلِّي إِلَّا دَعَا 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را حمد كن كه در اين‌صورت، هيچ نمازگزارى نيست مگر اين‌كه دعا مي‌كند براي تو با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اللَّهُ لِمَنْ حَمِدَهُ؛ خداوند بپذيرد سخن كسى را كه او را ستايش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دو فرمان برتر الهي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جامعة لجميع الأئمة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به اين مضمون، رواياتْ متعدّد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در كتاب دعوات جناب 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لِلْمَوْتِ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لِذَلِكَ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نبأ، آيه‌ي</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زيارت را جناب كليني و صدوق و شيخ طوسي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اين بزرگواران نقل كرده‌اند و سند آن بنابر آن‌كه ناقلِ مباشرِ حديث از امام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حسّان واسطي مي‌باشد، صحيح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تعدادي از اين روايات را صاحب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عبادات آورده، و صاحب 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عبادات، روايات ديگري را بر آن‌ها افزوده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يك از اين مراتب به نوبه‌ي خود مي‌تواند داراي مراتب باشد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مزمّل، آيه‌ي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سوره‌ي انسان، آيه‌ي</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نور، آيه‌ي</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بنابر مبناي مختار در جريان برائت در مستحبّات از جهت امتثال اوامر آن‌هاست؛ گرچه از حيث اصل تكليف، جريان برائت موضوع ندارد؛ زيرا مستحبّ، ثِقلي ندارد تا برداشتن آن امتنان باشد و جريان اصل برائت، رجحان احتياط را از بين نمي‌برد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استصحابِ عدم جعلِ استحباب براي فلان عمل، جاري است؛ گرچه اخبار معتبر مَنْ بَلَغ ثواب را تضمين مي‌كند، و لهذا در رجحان عمل به جهت رسيدن به ثوابِ الهي نبايد ترديدي كرد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حكمت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روايت را مي‌توان اين‌چنين نيز معنا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اولياي خداوند، اهل سكوت مي‌باشند و در سكوتشانْ اهل ذكرند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معناي ظاهر، همان است كه در متن آمده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آل‌عمران، آيه‌ي</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روايت معتبر، فقرات سه‌گانه‌ي حديث بر نمازِ در حالات مختلف تطبيق شده است؛ يعني اين‌كه انسان سالم ايستاده نماز مي‌خواند، بيمار نشسته و كسي‌كه از او ناتوان‌تر است خوابيده نماز مي‌خواند، ولي از باب تطبيق بر يكي از مصاديق است و منافات با عموم آيه ندارد؛ روايت مذكور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عَزَّوَجَلَّ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الَّذِينَ يَذْكُرُونَ اللهَ قِياماً وَ قُعُوداً وَ عَلى جُنُوبِهِمْ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يُصَلِّي قَائِماً وَ قُعُوداً، الْمَرِيضُ يُصَلِّي جَالِساً وَ عَلى جُنُوبِهِمْ الَّذِي يَكُونُ أَضْعَفَ مِنَ الْمَرِيضِ الَّذِي يُصَلِّي جَالِساً؛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درباره‌ي كلام خداوند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آنان‌كه خداوند را ايستاده و نشسته و به پهلو خفته، ياد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سالم هم ايستاده نماز به جا مي‌آورد و هم نشسته و انسان مريض نشسته نماز مي‌خواند و آنان‌كه بر پهلو نماز به جا مي‌آورند كساني هستند كه از مريضي كه نشسته نماز مي‌خواند ضعيف‌ترند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يُجِيبَ الرَّجُلُ أَحَداً وَ هُوَ عَلَى الْغَائِطِ وَ يُكَلِّمَهُ حَتَّى يَفْرُغَ؛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فرمودند از اين‌كه شخص در حال غائط‌كردن جواب كسى را بدهد و با او سخن گويد مگر بعد از فراغ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نيز</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الْحَائِضُ وَ الْجُنُبُ هَلْ يَقْرَءَانِ مِنَ الْقُرْآنِ شَيْئاً؟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شَاءَا إِلَّا السَّجْدَةَ وَ يَذْكُرَانِ اللَّهَ عَلَى كُلِّ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شخص حائض و شخص جُنُب مي‌توانند چيزي از آيات قرآن كريم را قرائت كنند؟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كه مي‌خواهند مگر سجده‌دارها را و مي‌توانند در هر حالي خداوند را ياد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روايات، توصيه به سلامِ خداحافظي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علل‌الشرايع،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احزاب، آيه‌ي</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آيه‌ي</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انسان، آيات</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در اين آيه مي‌فرمايد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 اذْكُرِ اسْمَ رَبِّكَ</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در آيه‌ي ديگر مي‌فرمايد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 اذْكُرْ رَبَّكَ</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ظاهراً مراد يكي است؛ چون مصداق اسم، ربّ و امثال آن مي‌باشد و همه طريق به مسمّي مي‌باشند و لهذا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ربّي العظيم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امتثال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سَبِّحْ بِاسْمِ رَبِّكَ الْعَظيم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ربّي الاعلي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امتثال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سَبِّحِ اسْمَ رَبِّكَ الْأَعْلَى</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مي‌باشد، چنان‌كه از بعض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مي‌شود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آل‌عمران، آيه‌ي</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نور، آيه‌ي</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غافر، آيه‌ي</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 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طه، آيه‌ي</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روم،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بن عتبة خود نيز ثقه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 در روايت محمّد بن مروان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أَسْتَعِيذُ بِاللَّهِ مِنَ الشَّيْطَانِ الرَّجِيمِ وَ أَعُوذُ بِاللَّهِ أَنْ يَحْضُرُونِ إِنَّ اللَّهَ هُوَ السَّمِيعُ 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وَحْدَهُ لا شَرِيكَ لَهُ يُحْيِي وَ يُمِيتُ وَ هُوَ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مَفْرُوضٌ مَحْدُودٌ تَقُولُهُ قَبْلَ طُلُوعِ الشَّمْسِ وَ قَبْلَ الْغُرُوبِ عَشْرَ مَرَّاتٍ فَإِنْ فَاتَكَ شَيْ‌ءٌ فَاقْضِهِ مِنَ اللَّيْلِ وَ النَّهَار؛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أَسْتَعِيذُ بِاللَّهِ مِنَ الشَّيْطَانِ الرَّجِيمِ وَ أَعُوذُ بِاللَّهِ أَنْ يَحْضُرُونِ إِنَّ اللَّهَ هُوَ السَّمِيعُ 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وَحْدَهُ لا شَرِيكَ لَهُ يُحْيِي وَ يُمِيتُ وَ هُوَ عَلى كُلِّ شَيْ‌ءٍ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مردي خدمت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است؟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واجبي است مشخص و معيّن در حالي‌كه تو آن را ده مرتبه قبل از طلوع و غروب خورشيد مي‌گويي، پس اگر از تو چيزي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اذكار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شد پس در ساعتي از روز و شب آن را قضا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محمد بن مروان ـ كه در پاورقي سابق گذشت ـ آمده بود كه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فردي كه پرسيد اين ذكر به همراه استعاذه‌اي كه قبل از آن حضرت فرموده بودند آيا مفروض است؟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مَفْرُوضٌ مَحْدُود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واجب و مشخص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اين‌كه در روايتِ ديگر علاء بن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ذكر نفرمودند و وقتي علاء بن كامل عبارت را ذكر كرد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بِيَدِهِ الْخَيْرَ وَ لَكِنْ قُلْ كَمَا أَقُولُ لَك؛ البتّه همه‌ي خير به دست اوست ولي بگو آن‌چنان كه 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اختصار بودند تا اگر كسي به دليلي آمادگيِ خواندنِ ذكر را به طور كامل ندارد به طور كلّيْ محروم از آن نشده و موفّق به خواندن ذكر مذكور به طور مختصر به گونه‌اي كه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مي‌دهند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بعض نكات ديگر هم مي‌رود؛ چنان‌كه همين وجه در روايتِ صحيح محمّد بن مسلم و نيز روايت محمّد بن مروان كه در دو پاورقي قبل گذشت وجود دارد؛ چنان‌چه مقصود از مشخّص بودن در اين روايات، تشخّص و تعيّنِ نسبي و في الجمله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وجه براي اصل تسميه است وگرنه در صورتي‌كه اصيل به معناي عشيّ باشد به ناچار اصيل به كلِّ بعد از ظهر نيز اطلاق مي‌گردد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بدين‌جهت اگر بخواهيم وجه تسميه‌ي مناسب‌تري بگوييم بايد چنين بگوييم كه چون با زوال خورشيد از وسطِ آسمان، رو به شب مي‌رويم پس اصل شب از اين وقت آغاز مي‌شود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ديگري در آيه است كه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 اذْكُرْ رَبَّكَ في نَفْسِكَ تَضَرُّعاً وَ خِيفَةً وَ دُونَ الْجَهْرِ مِنَ الْقَوْل</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بر روي هم توضيح يك امر باشد و آن اين‌كه خدا را كه به زبان ياد مي‌كني با صداي بلند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به نظر، احتمال اوّل با توجّه به فاصله‌ي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تَضَرُّعاً و خِيفَةً</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اظهر است و در حقيقت به هر دو نوعِ ذكر، خداوند متعال امر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به صورت حديث نفس با تضرّع و ترس، و ذكر زبانيِ بدون برآوردن 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را مي‌توان از روايت صحيح جناب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زودي خواهد آمد نيز به دست آورد؛ زيرا در آن روايت فرض شده است كه فرشته، ذكر في النفس را نمي‌شنود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مي‌شود صداي آن ذكر به خارج بروز نمي‌كند، و اين ذكر است كه ثواب آن را جز خداوند متعال نمي‌داند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همان‌طور كه اشاره شد اين بدان معنا نيست كه ذكر زباني مطلوب نباشد؛ چون خداوند متعال به ذكر زباني نيز امر فرموده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و نجاح الساعي،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للصبحى‌صالح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حكمت</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مريم، آيه‌ي</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رواياتِ مربوط به اين قضيّه، اندك تفاوت‌هايي با يكديگر دارند ولي همه در اصلِ موضوع كه مربوط به امير‌المؤمنين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متّفقند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خطبه‌ي امام 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شام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أُعْطِينَا الْعِلْمَ وَ الْحِلْمَ وَ السَّمَاحَةَ وَ الْفَصَاحَةَ وَ الشَّجَاعَةَ وَ الْمَحَبَّةَ فِي قُلُوبِ الْمُؤْمِنِين؛ علم و حلم و جود و فصاحت و شجاعت و محبوب القلوب مؤمنين بودن به ما عطا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باب إفعال نيز خواند كه معناي آن چنين مي‌شود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به اهل خانه برساند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باب إفعال نيز خواند كه معناي آن چنين مي‌شود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صداي خود را به اهل خانه برساند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آل‌عمران، آيه‌ي</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خواندن تكبيرات به وجهِ مخصوص فقط براي كساني‌كه در مِني هستند، مستحبّ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منافقون، آيه‌ي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أنفال، آيه‌ي</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مؤمنون، آيه‌ي</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فرقان، آيات</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خطبه‌ي</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و نجاح الساعي،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در بحارالانوار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كِظَّةَ الْمِلْأَةِ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فَتْرَةَ الْمَيْلَة؛ سستي ناشي از هوس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نجم، آيه‌ي</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فرقان، آيه‌ي</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خطبه‌ي</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 آيات</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حديد، آيه‌ي</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مناسب است اشاره شود چنان‌كه در فقه اثبات كرديم، طهارت در اعتبار شارعْ امري ذات تشكيك و داراي مراتب است و دامنه‌ي وسيعي از گرفتنِ ناخن و شارب و ازاله‌ي موهاي زائد تا وضو و غسل را شامل مي‌شود و كسي‌كه مثلاَ داراي وضو است اگر ناخن و شارب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نيز بگيرد بر طهارتِ خود مي‌افزايد؛ چنان‌كه در صحيحه‌ي زراره،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پرسش او راجع به چنين مطلبي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ذَلِكَ لَيَزِيدُهُ تَطْهِيراً؛ و همانا اين 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گرفتن ناخن، كوتاه كردن شارب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طهارت او مي‌افزايند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تمام صفات ذاتْ عين ذات مي‌باشند و صفات فعلْ برگشت به صفات ذات مي‌كند و در نهايت همه به معنايي عين ذات اقدس حقّ مي‌باشند كه هيچ‌گونه تركّب و تجزّي در آن راه ندارد و وجود محض لايتناهي مي‌باشد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اسم اعظم، بعد از اين، سخن خواهيم گفت إن‌شاءالله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كيفيّتِ دلالت كلمه‌ي طيّبه‌ي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الّا الله؛ معبودي جز الله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توحيد، نظرهاي متعدّدي ابراز شده است، گرچه ظاهراً همه بر افاده‌ي اصل مطلب توسّط اين كلمه اتّفاق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بحث مفهوم استثناء از علم اصول، مورد انتخاب ما قرار گرفته است تقريباً چنين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تمام روايت چنين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غافر، آيه‌ي</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التسبيح و التهليل و التكبير روايت معتبري را از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مي‌كند كه به خاطر اشتمال آن بر فوائد زيادي، متن و ترجمه‌ي آن را در اين‌جا مي‌آوريم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أَكْثِرُوا مِنَ التَّهْلِيلِ وَ التَّكْبِيرِ فَإِنَّهُ لَيْسَ شَيْ‌ءٌ أَحَبَّ إِلَى اللَّهِ عَزَّوَجَلَّ مِنَ التَّهْلِيلِ وَ التَّكْبِيرِ؛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بسيار بگوييد؛ چرا كه خداوند عزّوجلّ چيزى را فزون‌تر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أَفْضَلُ الْعِبَادَةِ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 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 الدُّعَاءِ الِاسْتِغْفَار؛ برترين عبادت، گفتن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حَوْلَ وَ 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بهترين دعا، استغفار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آثار ذكر، بعض روايات كه در آن‌ها بر تلاوت كننده‌ي قرآن‌كريم اطلاقِ ذاكر شده بود، گذشت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بحث استعمالِ لفظ و اراده‌ي مثل آن، در علم اصول اثبات كرديم مي‌توان با قرائت قرآن قصد معناي انشايي يا إخباري آن را نيز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در بحث تداخل اسباب و مسبّبات، در علم اصول اثبات كرده‌ايم كه اگر نسبتِ بين متعلّقِ دو امر، عموم و خصوصِ من وجه باشد مثل قرائت قرآن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معناي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مي‌توان هر دو را حتّي اگر عبادي و محتاج قصد باشند به يك امتثال، اتيان كرد مگر دليلي بر خلاف باشد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اعتبار اين‌كه اسماء، جماعت است و جماعة مفرد مؤنث لفظي مي‌باشد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در لغت گرچه لفظي است كه دالّ بر چيزي باشد، چه در آن جهت وصفي باشد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معناي ستوده است و چه در آن جهت وصفي اصلاً نباشد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دلالت بر معنايي جز مسمّاي به آن اسم ندارند، امّا در اين‌جا چون خداوند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در آن است كه اسمي باشد كه جهت وصفي در آن موجود باشد؛ زيرا برتري اسمي بر اسم ديگر به برتري معناست و يا به اضافه‌ي برتري زيبايي لفظ، امّا برتري صِرْف لفظي اين‌جا مراد نيست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مراد از اسماء، صفات هست آن است كه خداوند در قرآن‌كريم صفات را برشمرده و سپس از آن‌ها به عنوان اسما‌ي حُسني ياد كرده است و هم‌چنين است در كلمات معصومين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انوار التنزيل و اسرار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بيضاوي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ترجمه‌ي عربي فصول نصيريّه محقّق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اسم يليق بجلاله، يناسب كماله مما لم يرد به اذن يجوز اطلاقه عليه تعالي الا انّه ليس من الادب لجواز ان لا يناسبه تعالي من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هر اسمي كه شايسته‌ي جلال حقّ و سزاوار كمال حضرتش باشد هرچند در موردِ آن اذني وارد نشده باشد، اطلاق آن بر ذاتِ مقدّسِ حقّ جايز است الّا اين‌كه از ادب نيست؛ زيرا چه‌بسا از وجهي مناسبِ مقام حقّ متعال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إسراء، آيه‌ي</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طه، آيه‌ي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حشر، آيه‌ي</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در روايت عوالي الئالي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رُوِيَ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لِلَّهِ تَعَالَى أَرْبَعَةَ آلَافِ اسْمٍ أَلْفٌ لَا يَعْلَمُهَا إِلَّا اللَّهُ وَ أَلْفٌ لَا يَعْلَمُهَا إِلَّا اللَّهُ وَ الْمَلَائِكَةُ وَ أَلْفٌ لَا يَعْلَمُهَا إِلَّا اللَّهُ وَ الْمَلَائِكَةُ وَ النَّبِيُّونَ وَ امّا الْأَلْفُ الرَّابِعُ فَالْمُؤْمِنُونَ يَعْلَمُونَهُ ثَلَاثُمِائَةٍ مِنْهَا فِي التَّوْرَاةِ وَ ثَلَاثُمِائَةٍ فِي الْإِنْجِيلِ وَ ثَلَاثُمِائَةٍ فِي الزَّبُورِ وَ مِائَةٌ فِي الْقُرْآنِ تِسْعَةٌ وَ تِسْعُونَ ظَاهِرَةٌ وَ وَاحِدٌ مَكْتُومٌ مَنْ أَحْصَاهَا دَخَلَ الْجَنَّة؛ از نبيّ اكرم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مي‌شود كه ايشان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براي خداوند متعال چهار هزار اسم است كه هزار عدد از آن را نمي‌داند مگر خداوند و هزار عدد از آن را نمي‌داند مگر خداوند و ملائكه و هزار عدد از آن را نمي‌داند مگر خداوند و ملائكه و 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هزار عدد آخر را مومنين مي‌دانند كه سيصد عدد از آن در تورات و سيصد عدد از آن در انجيل و سيصد عدد از آن در زبور و يك‌صد عدد در قرآن آمده است كه نود و نه عدد از آن آشكار است و يكي، پنهان كه هركس همه‌ي آن‌ها را پي ببرد وارد بهشت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نسبت به ساير اسماء، برتر است يا ساير اسماء مطوي در اين اسماء است، يا اين اسماءْ بدون تركيب و به صورت مفرد بر خداوند متعال اطلاق مي‌شود، گرچه اين احتمال خلاف برخي روايات است كه اسم تركيبي را از اين نود و نُه اسم نيز شمرده‌اند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الكاشف،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از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اسْمٍ مِنْ أَسْمَاءِ اللَّهِ 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اسمي از اسماء خداوند، اعظم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اسْمَ اللَّهِ الْأَعْظَمَ عَلَى ثَلَاثَةٍ وَ سَبْعِينَ حَرْفاً وَ إِنَّمَا كَانَ عِنْدَ آصَفَ مِنْهَا حَرْفٌ وَاحِدٌ فَتَكَلَّمَ بِهِ فَخُسِفَ بِالْأَرْضِ مَا بَيْنَهُ وَ بَيْنَ سَرِيرِ بِلْقِيسَ حَتَّى تَنَاوَلَ السَّرِيرَ بِيَدِهِ ثُمَّ عَادَتِ الْأَرْضُ كَمَا كَانَتْ أَسْرَعَ مِنْ طَرْفَةِ عَيْنٍ وَ نَحْنُ عِنْدَنَا مِنَ الِاسْمِ الْأَعْظَمِ اثْنَانِ وَ سَبْعُونَ حَرْفاً وَ حَرْفٌ وَاحِدٌ عِنْدَ اللَّهِ تَعَالَى اسْتَأْثَرَ بِهِ فِي عِلْمِ الْغَيْبِ عِنْدَهُ وَ لَا حَوْلَ وَ لَا قُوَّةَ إِلَّا بِاللَّهِ الْعَلِيِّ الْعَظِيمِ؛ اسم اعظم الهى بر هفتاد و سه حرف است و آن‌چه از آن نزد آصف بود يك حرف بود، پس تكلّم به آن حرف كرد پس فرو برده شد به زمين آن‌چه ميان او و ميان تخت بلقيس بود، بعد از آن فرا گرفت تخت را به دست خود پس عود كرد زمين هم‌چنان كه بود پيش از چشم بر هم زدن و نزد ماست از آن اسم اعظم هفتاد و دو حرف، و يك حرف نزد خداى تعالى است كه برگزيده آن را در علم غيب، وَ لَا حَوْلَ وَ لَا قُوَّةَ إِلَّا بِاللَّهِ الْعَلِيِّ الْعَظِيمِ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رعد، آيه‌ي</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نمل، آيه‌ي</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روايتِ صحيحي از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سُلَيْمَانُ عِنْدَهُ اسْمُ اللَّهِ الْأَكْبَرُ الَّذِي إِذَا 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وَ إِذَا دَعَا بِهِ أَجَابَ وَ لَوْ كَانَ الْيَوْمَ لَاحْتَاجَ إِلَيْنَا؛ نزد سليمان اسم 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بود كه هرگاه به آن درخواست مي‌كرد خداوند به او عطا مي‌فرمود و هرگاه خداوند را به آن مي‌خواند او را جواب مي‌داد و با وجود اين اگر سليمان امروز مي‌بود حتماً نيازمند به 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آيه‌ي</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روايتي از امام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أُعْطِيَ بَلْعَمُ بْنُ بَاعُورَاءَ الِاسْمَ الْأَعْظَمَ، فَكَانَ يَدْعُو بِهِ فَيُسْتَجَابُ لَهُ فَمَالَ إِلَى فِرْعَوْنَ فَلَمَّا مَرَّ فِرْعَوْنُ فِي طَلَبِ مُوسَى وَ أَصْحَابِهِ قَالَ فِرْعَوْنُ لِبَلْعَمَ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عَلَى مُوسَى وَ أَصْحَابِهِ لِيَحْبِسَهُ عَلَيْنَا فَرَكِبَ حِمَارَتَهُ لِيَمُرَّ فِي طَلَبِ مُوسَى وَ أَصْحَابِهِ فَامْتَنَعَتْ عَلَيْهِ حِمَارَتُهُ فَأَقْبَلَ يَضْرِبُهَا فَأَنْطَقَهَا اللَّهُ عَزَّوَجَلَّ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عَلَى مَا تَضْرِبُنِي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تُرِيدُ أَجِي‌ءُ مَعَكَ لِتَدْعُوَ عَلَى مُوسَى نَبِيِّ اللَّهِ وَ قَوْمٍ مُؤْمِنِينَ، فَلَمْ يَزَلْ يَضْرِبُهَا حَتَّى قَتَلَهَا وَ انْسَلَخَ الِاسْمُ الْأَعْظَمُ مِنْ لِسَانِه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اسم اعظم الهى به بلعم باعورا داده شد و او به آن اسم، دعا مي‌كرد پس برايش مستجاب مي‌شد، امّا به فرعون تمايل يافت و زمانى‌كه فرعون در طلب موسى علي نبيّنا و آله و عليه السلام و اصحابش روان بود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و يارانش را نفرين كن تا به جهت دسترسي ما به آن‌ها زمين‌گير شوند، بلعم باعورا هم سوار بر حمار خود شد تا در طلب موسى حركت كند، حمار او از رفتنْ امتناع كرد، بلعم باعورا حمار را ضربه‌اى زد، در اين‌هنگام خداوند عزّوجلّ، آن را به نطق درآورد پس حمار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واى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من را براى اين‌كه نمى‌خواهم همراه تو بيايم تا پيامبر خدا و قوم مؤمن او را تعقيب و نفرين كنى، كتك مى‌زنى؟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بلعم باعورا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آن‌قدر آن حيوان را تازيانه زد كه به قتل رسيد و خداوند هم اسم اعظمِ خود را از زبان او جدا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مي‌تواند اشعاري داشته باشد به اين‌كه كيفيّتِ ذكر نيز در دركِ اسم اعظم، دخيل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32125</Words>
  <Characters>121696</Characters>
  <CharactersWithSpaces>151941</CharactersWithSpaces>
  <Paragraphs>1987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2026-08-16T21:58:13Z</dcterms:created>
  <dc:creator>ghaemiyeh.com</dc:creator>
  <dc:description/>
  <dc:language>en-US</dc:language>
  <cp:lastModifiedBy/>
  <dcterms:modified xsi:type="dcterms:W3CDTF">2026-08-17T01:28:18Z</dcterms:modified>
  <cp:revision>1</cp:revision>
  <dc:subject/>
  <dc:title>ذکر سرود هستی تبیینی بر بزرگی آثار مراتب انواع شرایط اسباب و موانع ذکر</dc:title>
</cp:coreProperties>
</file>

<file path=docProps/custom.xml><?xml version="1.0" encoding="utf-8"?>
<Properties xmlns="http://schemas.openxmlformats.org/officeDocument/2006/custom-properties" xmlns:vt="http://schemas.openxmlformats.org/officeDocument/2006/docPropsVTypes"/>
</file>