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 فرمان الهی برای امت برتر گفتاری فشرده و جامع پیرامون امر به معروف و نهی از منکر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7144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507146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07148_365066874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507150_3650668749">
            <w:r>
              <w:rPr>
                <w:webHidden/>
                <w:rStyle w:val="IndexLink"/>
                <w:rtl w:val="true"/>
              </w:rPr>
              <w:t>مقدّمه‌ي چاپ دوم</w:t>
            </w:r>
            <w:r>
              <w:rPr>
                <w:rStyle w:val="IndexLink"/>
                <w:rtl w:val="true"/>
              </w:rPr>
              <w:tab/>
            </w:r>
            <w:r>
              <w:rPr>
                <w:rStyle w:val="IndexLink"/>
              </w:rPr>
              <w:t>10</w:t>
            </w:r>
          </w:hyperlink>
        </w:p>
        <w:p>
          <w:pPr>
            <w:pStyle w:val="Contents2"/>
            <w:tabs>
              <w:tab w:val="clear" w:pos="8743"/>
              <w:tab w:val="right" w:pos="9026" w:leader="dot"/>
            </w:tabs>
            <w:rPr/>
          </w:pPr>
          <w:hyperlink w:anchor="__RefHeading___Toc4507152_3650668749">
            <w:r>
              <w:rPr>
                <w:webHidden/>
                <w:rStyle w:val="IndexLink"/>
                <w:rtl w:val="true"/>
              </w:rPr>
              <w:t>مقدّمه‌ي چاپ اوّل</w:t>
            </w:r>
            <w:r>
              <w:rPr>
                <w:rStyle w:val="IndexLink"/>
                <w:rtl w:val="true"/>
              </w:rPr>
              <w:tab/>
            </w:r>
            <w:r>
              <w:rPr>
                <w:rStyle w:val="IndexLink"/>
              </w:rPr>
              <w:t>12</w:t>
            </w:r>
          </w:hyperlink>
        </w:p>
        <w:p>
          <w:pPr>
            <w:pStyle w:val="Contents2"/>
            <w:tabs>
              <w:tab w:val="clear" w:pos="8743"/>
              <w:tab w:val="right" w:pos="9026" w:leader="dot"/>
            </w:tabs>
            <w:rPr/>
          </w:pPr>
          <w:hyperlink w:anchor="__RefHeading___Toc4507154_3650668749">
            <w:r>
              <w:rPr>
                <w:webHidden/>
                <w:rStyle w:val="IndexLink"/>
                <w:rtl w:val="true"/>
              </w:rPr>
              <w:t>عظمت دو فريضه‌ي</w:t>
            </w:r>
            <w:r>
              <w:rPr>
                <w:rStyle w:val="IndexLink"/>
                <w:rtl w:val="true"/>
              </w:rPr>
              <w:tab/>
            </w:r>
            <w:r>
              <w:rPr>
                <w:rStyle w:val="IndexLink"/>
              </w:rPr>
              <w:t>22</w:t>
            </w:r>
          </w:hyperlink>
        </w:p>
        <w:p>
          <w:pPr>
            <w:pStyle w:val="Contents3"/>
            <w:tabs>
              <w:tab w:val="clear" w:pos="8459"/>
              <w:tab w:val="right" w:pos="9026" w:leader="dot"/>
            </w:tabs>
            <w:rPr/>
          </w:pPr>
          <w:hyperlink w:anchor="__RefHeading___Toc4507156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507158_3650668749">
            <w:r>
              <w:rPr>
                <w:webHidden/>
                <w:rStyle w:val="IndexLink"/>
                <w:rtl w:val="true"/>
              </w:rPr>
              <w:t>ضرورت عقلي اين دو فريضه</w:t>
            </w:r>
            <w:r>
              <w:rPr>
                <w:rStyle w:val="IndexLink"/>
                <w:rtl w:val="true"/>
              </w:rPr>
              <w:tab/>
            </w:r>
            <w:r>
              <w:rPr>
                <w:rStyle w:val="IndexLink"/>
              </w:rPr>
              <w:t>24</w:t>
            </w:r>
          </w:hyperlink>
        </w:p>
        <w:p>
          <w:pPr>
            <w:pStyle w:val="Contents3"/>
            <w:tabs>
              <w:tab w:val="clear" w:pos="8459"/>
              <w:tab w:val="right" w:pos="9026" w:leader="dot"/>
            </w:tabs>
            <w:rPr/>
          </w:pPr>
          <w:hyperlink w:anchor="__RefHeading___Toc4507160_3650668749">
            <w:r>
              <w:rPr>
                <w:webHidden/>
                <w:rStyle w:val="IndexLink"/>
                <w:rtl w:val="true"/>
              </w:rPr>
              <w:t>بركات امر به معروف و نهي از منكر</w:t>
            </w:r>
            <w:r>
              <w:rPr>
                <w:rStyle w:val="IndexLink"/>
                <w:rtl w:val="true"/>
              </w:rPr>
              <w:tab/>
            </w:r>
            <w:r>
              <w:rPr>
                <w:rStyle w:val="IndexLink"/>
              </w:rPr>
              <w:t>27</w:t>
            </w:r>
          </w:hyperlink>
        </w:p>
        <w:p>
          <w:pPr>
            <w:pStyle w:val="Contents3"/>
            <w:tabs>
              <w:tab w:val="clear" w:pos="8459"/>
              <w:tab w:val="right" w:pos="9026" w:leader="dot"/>
            </w:tabs>
            <w:rPr/>
          </w:pPr>
          <w:hyperlink w:anchor="__RefHeading___Toc4507162_3650668749">
            <w:r>
              <w:rPr>
                <w:webHidden/>
                <w:rStyle w:val="IndexLink"/>
                <w:rtl w:val="true"/>
              </w:rPr>
              <w:t>نسبت اين دو فريضه با ساير واجبات</w:t>
            </w:r>
            <w:r>
              <w:rPr>
                <w:rStyle w:val="IndexLink"/>
                <w:rtl w:val="true"/>
              </w:rPr>
              <w:tab/>
            </w:r>
            <w:r>
              <w:rPr>
                <w:rStyle w:val="IndexLink"/>
              </w:rPr>
              <w:t>29</w:t>
            </w:r>
          </w:hyperlink>
        </w:p>
        <w:p>
          <w:pPr>
            <w:pStyle w:val="Contents3"/>
            <w:tabs>
              <w:tab w:val="clear" w:pos="8459"/>
              <w:tab w:val="right" w:pos="9026" w:leader="dot"/>
            </w:tabs>
            <w:rPr/>
          </w:pPr>
          <w:hyperlink w:anchor="__RefHeading___Toc4507164_3650668749">
            <w:r>
              <w:rPr>
                <w:webHidden/>
                <w:rStyle w:val="IndexLink"/>
                <w:rtl w:val="true"/>
              </w:rPr>
              <w:t>واژگون نمودنِ اين دو فريضه، علامتِ نفاق</w:t>
            </w:r>
            <w:r>
              <w:rPr>
                <w:rStyle w:val="IndexLink"/>
                <w:rtl w:val="true"/>
              </w:rPr>
              <w:tab/>
            </w:r>
            <w:r>
              <w:rPr>
                <w:rStyle w:val="IndexLink"/>
              </w:rPr>
              <w:t>32</w:t>
            </w:r>
          </w:hyperlink>
        </w:p>
        <w:p>
          <w:pPr>
            <w:pStyle w:val="Contents2"/>
            <w:tabs>
              <w:tab w:val="clear" w:pos="8743"/>
              <w:tab w:val="right" w:pos="9026" w:leader="dot"/>
            </w:tabs>
            <w:rPr/>
          </w:pPr>
          <w:hyperlink w:anchor="__RefHeading___Toc4507166_3650668749">
            <w:r>
              <w:rPr>
                <w:webHidden/>
                <w:rStyle w:val="IndexLink"/>
                <w:rtl w:val="true"/>
              </w:rPr>
              <w:t>امر به معروف و نهي از منكر،</w:t>
            </w:r>
            <w:r>
              <w:rPr>
                <w:rStyle w:val="IndexLink"/>
                <w:rtl w:val="true"/>
              </w:rPr>
              <w:tab/>
            </w:r>
            <w:r>
              <w:rPr>
                <w:rStyle w:val="IndexLink"/>
              </w:rPr>
              <w:t>34</w:t>
            </w:r>
          </w:hyperlink>
        </w:p>
        <w:p>
          <w:pPr>
            <w:pStyle w:val="Contents3"/>
            <w:tabs>
              <w:tab w:val="clear" w:pos="8459"/>
              <w:tab w:val="right" w:pos="9026" w:leader="dot"/>
            </w:tabs>
            <w:rPr/>
          </w:pPr>
          <w:hyperlink w:anchor="__RefHeading___Toc4507168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507170_3650668749">
            <w:r>
              <w:rPr>
                <w:webHidden/>
                <w:rStyle w:val="IndexLink"/>
                <w:rtl w:val="true"/>
              </w:rPr>
              <w:t>الف</w:t>
            </w:r>
            <w:r>
              <w:rPr>
                <w:rStyle w:val="IndexLink"/>
                <w:rtl w:val="true"/>
              </w:rPr>
              <w:t xml:space="preserve">. </w:t>
            </w:r>
            <w:r>
              <w:rPr>
                <w:rStyle w:val="IndexLink"/>
                <w:rtl w:val="true"/>
              </w:rPr>
              <w:t xml:space="preserve">سطح اوّل </w:t>
            </w:r>
            <w:r>
              <w:rPr>
                <w:rStyle w:val="IndexLink"/>
                <w:rtl w:val="true"/>
              </w:rPr>
              <w:t>(</w:t>
            </w:r>
            <w:r>
              <w:rPr>
                <w:rStyle w:val="IndexLink"/>
                <w:rtl w:val="true"/>
              </w:rPr>
              <w:t>عموم مردم</w:t>
            </w:r>
            <w:r>
              <w:rPr>
                <w:rStyle w:val="IndexLink"/>
                <w:rtl w:val="true"/>
              </w:rPr>
              <w:t>)</w:t>
              <w:tab/>
            </w:r>
            <w:r>
              <w:rPr>
                <w:rStyle w:val="IndexLink"/>
              </w:rPr>
              <w:t>35</w:t>
            </w:r>
          </w:hyperlink>
        </w:p>
        <w:p>
          <w:pPr>
            <w:pStyle w:val="Contents3"/>
            <w:tabs>
              <w:tab w:val="clear" w:pos="8459"/>
              <w:tab w:val="right" w:pos="9026" w:leader="dot"/>
            </w:tabs>
            <w:rPr/>
          </w:pPr>
          <w:hyperlink w:anchor="__RefHeading___Toc4507172_3650668749">
            <w:r>
              <w:rPr>
                <w:webHidden/>
                <w:rStyle w:val="IndexLink"/>
                <w:rtl w:val="true"/>
              </w:rPr>
              <w:t>ب</w:t>
            </w:r>
            <w:r>
              <w:rPr>
                <w:rStyle w:val="IndexLink"/>
                <w:rtl w:val="true"/>
              </w:rPr>
              <w:t xml:space="preserve">. </w:t>
            </w:r>
            <w:r>
              <w:rPr>
                <w:rStyle w:val="IndexLink"/>
                <w:rtl w:val="true"/>
              </w:rPr>
              <w:t xml:space="preserve">سطح دوم </w:t>
            </w:r>
            <w:r>
              <w:rPr>
                <w:rStyle w:val="IndexLink"/>
                <w:rtl w:val="true"/>
              </w:rPr>
              <w:t>(</w:t>
            </w:r>
            <w:r>
              <w:rPr>
                <w:rStyle w:val="IndexLink"/>
                <w:rtl w:val="true"/>
              </w:rPr>
              <w:t>نخبگان</w:t>
            </w:r>
            <w:r>
              <w:rPr>
                <w:rStyle w:val="IndexLink"/>
                <w:rtl w:val="true"/>
              </w:rPr>
              <w:t>)</w:t>
              <w:tab/>
            </w:r>
            <w:r>
              <w:rPr>
                <w:rStyle w:val="IndexLink"/>
              </w:rPr>
              <w:t>39</w:t>
            </w:r>
          </w:hyperlink>
        </w:p>
        <w:p>
          <w:pPr>
            <w:pStyle w:val="Contents3"/>
            <w:tabs>
              <w:tab w:val="clear" w:pos="8459"/>
              <w:tab w:val="right" w:pos="9026" w:leader="dot"/>
            </w:tabs>
            <w:rPr/>
          </w:pPr>
          <w:hyperlink w:anchor="__RefHeading___Toc4507174_3650668749">
            <w:r>
              <w:rPr>
                <w:webHidden/>
                <w:rStyle w:val="IndexLink"/>
                <w:rtl w:val="true"/>
              </w:rPr>
              <w:t>ج</w:t>
            </w:r>
            <w:r>
              <w:rPr>
                <w:rStyle w:val="IndexLink"/>
                <w:rtl w:val="true"/>
              </w:rPr>
              <w:t xml:space="preserve">. </w:t>
            </w:r>
            <w:r>
              <w:rPr>
                <w:rStyle w:val="IndexLink"/>
                <w:rtl w:val="true"/>
              </w:rPr>
              <w:t xml:space="preserve">سطح سوم </w:t>
            </w:r>
            <w:r>
              <w:rPr>
                <w:rStyle w:val="IndexLink"/>
                <w:rtl w:val="true"/>
              </w:rPr>
              <w:t>(</w:t>
            </w:r>
            <w:r>
              <w:rPr>
                <w:rStyle w:val="IndexLink"/>
                <w:rtl w:val="true"/>
              </w:rPr>
              <w:t>دولت‌مردان</w:t>
            </w:r>
            <w:r>
              <w:rPr>
                <w:rStyle w:val="IndexLink"/>
                <w:rtl w:val="true"/>
              </w:rPr>
              <w:t>)</w:t>
              <w:tab/>
            </w:r>
            <w:r>
              <w:rPr>
                <w:rStyle w:val="IndexLink"/>
              </w:rPr>
              <w:t>42</w:t>
            </w:r>
          </w:hyperlink>
        </w:p>
        <w:p>
          <w:pPr>
            <w:pStyle w:val="Contents2"/>
            <w:tabs>
              <w:tab w:val="clear" w:pos="8743"/>
              <w:tab w:val="right" w:pos="9026" w:leader="dot"/>
            </w:tabs>
            <w:rPr/>
          </w:pPr>
          <w:hyperlink w:anchor="__RefHeading___Toc4507176_3650668749">
            <w:r>
              <w:rPr>
                <w:webHidden/>
                <w:rStyle w:val="IndexLink"/>
                <w:rtl w:val="true"/>
              </w:rPr>
              <w:t>واژه‌هايي كه نيازمند تبيين‌اند</w:t>
            </w:r>
            <w:r>
              <w:rPr>
                <w:rStyle w:val="IndexLink"/>
                <w:rtl w:val="true"/>
              </w:rPr>
              <w:tab/>
            </w:r>
            <w:r>
              <w:rPr>
                <w:rStyle w:val="IndexLink"/>
              </w:rPr>
              <w:t>44</w:t>
            </w:r>
          </w:hyperlink>
        </w:p>
        <w:p>
          <w:pPr>
            <w:pStyle w:val="Contents3"/>
            <w:tabs>
              <w:tab w:val="clear" w:pos="8459"/>
              <w:tab w:val="right" w:pos="9026" w:leader="dot"/>
            </w:tabs>
            <w:rPr/>
          </w:pPr>
          <w:hyperlink w:anchor="__RefHeading___Toc4507178_365066874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507180_3650668749">
            <w:r>
              <w:rPr>
                <w:webHidden/>
                <w:rStyle w:val="IndexLink"/>
                <w:rtl w:val="true"/>
              </w:rPr>
              <w:t>معروف و اقسام و مراتب آن</w:t>
            </w:r>
            <w:r>
              <w:rPr>
                <w:rStyle w:val="IndexLink"/>
                <w:rtl w:val="true"/>
              </w:rPr>
              <w:tab/>
            </w:r>
            <w:r>
              <w:rPr>
                <w:rStyle w:val="IndexLink"/>
              </w:rPr>
              <w:t>46</w:t>
            </w:r>
          </w:hyperlink>
        </w:p>
        <w:p>
          <w:pPr>
            <w:pStyle w:val="Contents3"/>
            <w:tabs>
              <w:tab w:val="clear" w:pos="8459"/>
              <w:tab w:val="right" w:pos="9026" w:leader="dot"/>
            </w:tabs>
            <w:rPr/>
          </w:pPr>
          <w:hyperlink w:anchor="__RefHeading___Toc4507182_3650668749">
            <w:r>
              <w:rPr>
                <w:webHidden/>
                <w:rStyle w:val="IndexLink"/>
                <w:rtl w:val="true"/>
              </w:rPr>
              <w:t>منكَر و اقسام و مراتب آن</w:t>
            </w:r>
            <w:r>
              <w:rPr>
                <w:rStyle w:val="IndexLink"/>
                <w:rtl w:val="true"/>
              </w:rPr>
              <w:tab/>
            </w:r>
            <w:r>
              <w:rPr>
                <w:rStyle w:val="IndexLink"/>
              </w:rPr>
              <w:t>48</w:t>
            </w:r>
          </w:hyperlink>
        </w:p>
        <w:p>
          <w:pPr>
            <w:pStyle w:val="Contents2"/>
            <w:tabs>
              <w:tab w:val="clear" w:pos="8743"/>
              <w:tab w:val="right" w:pos="9026" w:leader="dot"/>
            </w:tabs>
            <w:rPr/>
          </w:pPr>
          <w:hyperlink w:anchor="__RefHeading___Toc4507184_3650668749">
            <w:r>
              <w:rPr>
                <w:webHidden/>
                <w:rStyle w:val="IndexLink"/>
                <w:rtl w:val="true"/>
              </w:rPr>
              <w:t>شرايطِ چهارگانه‌ي وجوبِ</w:t>
            </w:r>
            <w:r>
              <w:rPr>
                <w:rStyle w:val="IndexLink"/>
                <w:rtl w:val="true"/>
              </w:rPr>
              <w:tab/>
            </w:r>
            <w:r>
              <w:rPr>
                <w:rStyle w:val="IndexLink"/>
              </w:rPr>
              <w:t>50</w:t>
            </w:r>
          </w:hyperlink>
        </w:p>
        <w:p>
          <w:pPr>
            <w:pStyle w:val="Contents3"/>
            <w:tabs>
              <w:tab w:val="clear" w:pos="8459"/>
              <w:tab w:val="right" w:pos="9026" w:leader="dot"/>
            </w:tabs>
            <w:rPr/>
          </w:pPr>
          <w:hyperlink w:anchor="__RefHeading___Toc4507186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4507188_3650668749">
            <w:r>
              <w:rPr>
                <w:webHidden/>
                <w:rStyle w:val="IndexLink"/>
                <w:rtl w:val="true"/>
              </w:rPr>
              <w:t>الف</w:t>
            </w:r>
            <w:r>
              <w:rPr>
                <w:rStyle w:val="IndexLink"/>
                <w:rtl w:val="true"/>
              </w:rPr>
              <w:t xml:space="preserve">. </w:t>
            </w:r>
            <w:r>
              <w:rPr>
                <w:rStyle w:val="IndexLink"/>
                <w:rtl w:val="true"/>
              </w:rPr>
              <w:t>دو نوع علم و آگاهي، شرطِ امر و نهي است</w:t>
            </w:r>
            <w:r>
              <w:rPr>
                <w:rStyle w:val="IndexLink"/>
                <w:rtl w:val="true"/>
              </w:rPr>
              <w:tab/>
            </w:r>
            <w:r>
              <w:rPr>
                <w:rStyle w:val="IndexLink"/>
              </w:rPr>
              <w:t>51</w:t>
            </w:r>
          </w:hyperlink>
        </w:p>
        <w:p>
          <w:pPr>
            <w:pStyle w:val="Contents4"/>
            <w:tabs>
              <w:tab w:val="clear" w:pos="8176"/>
              <w:tab w:val="right" w:pos="9026" w:leader="dot"/>
            </w:tabs>
            <w:rPr/>
          </w:pPr>
          <w:hyperlink w:anchor="__RefHeading___Toc4507190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507192_3650668749">
            <w:r>
              <w:rPr>
                <w:webHidden/>
                <w:rStyle w:val="IndexLink"/>
                <w:rtl w:val="true"/>
              </w:rPr>
              <w:t>تفاوتِ دو نوع علم، و حرمتِ تجسّس</w:t>
            </w:r>
            <w:r>
              <w:rPr>
                <w:rStyle w:val="IndexLink"/>
                <w:rtl w:val="true"/>
              </w:rPr>
              <w:tab/>
            </w:r>
            <w:r>
              <w:rPr>
                <w:rStyle w:val="IndexLink"/>
              </w:rPr>
              <w:t>57</w:t>
            </w:r>
          </w:hyperlink>
        </w:p>
        <w:p>
          <w:pPr>
            <w:pStyle w:val="Contents4"/>
            <w:tabs>
              <w:tab w:val="clear" w:pos="8176"/>
              <w:tab w:val="right" w:pos="9026" w:leader="dot"/>
            </w:tabs>
            <w:rPr/>
          </w:pPr>
          <w:hyperlink w:anchor="__RefHeading___Toc4507194_3650668749">
            <w:r>
              <w:rPr>
                <w:webHidden/>
                <w:rStyle w:val="IndexLink"/>
                <w:rtl w:val="true"/>
              </w:rPr>
              <w:t>نمونه‌اي از تجسّسِ بي‌مورد</w:t>
            </w:r>
            <w:r>
              <w:rPr>
                <w:rStyle w:val="IndexLink"/>
                <w:rtl w:val="true"/>
              </w:rPr>
              <w:tab/>
            </w:r>
            <w:r>
              <w:rPr>
                <w:rStyle w:val="IndexLink"/>
              </w:rPr>
              <w:t>59</w:t>
            </w:r>
          </w:hyperlink>
        </w:p>
        <w:p>
          <w:pPr>
            <w:pStyle w:val="Contents4"/>
            <w:tabs>
              <w:tab w:val="clear" w:pos="8176"/>
              <w:tab w:val="right" w:pos="9026" w:leader="dot"/>
            </w:tabs>
            <w:rPr/>
          </w:pPr>
          <w:hyperlink w:anchor="__RefHeading___Toc4507196_3650668749">
            <w:r>
              <w:rPr>
                <w:webHidden/>
                <w:rStyle w:val="IndexLink"/>
                <w:rtl w:val="true"/>
              </w:rPr>
              <w:t>عدمِ وجوبِ امر به معروف و نهي از منكَر نسبت به مكلّفِ معذور و ارائه‌ي چند نمونه</w:t>
            </w:r>
            <w:r>
              <w:rPr>
                <w:rStyle w:val="IndexLink"/>
                <w:rtl w:val="true"/>
              </w:rPr>
              <w:tab/>
            </w:r>
            <w:r>
              <w:rPr>
                <w:rStyle w:val="IndexLink"/>
              </w:rPr>
              <w:t>62</w:t>
            </w:r>
          </w:hyperlink>
        </w:p>
        <w:p>
          <w:pPr>
            <w:pStyle w:val="Contents4"/>
            <w:tabs>
              <w:tab w:val="clear" w:pos="8176"/>
              <w:tab w:val="right" w:pos="9026" w:leader="dot"/>
            </w:tabs>
            <w:rPr/>
          </w:pPr>
          <w:hyperlink w:anchor="__RefHeading___Toc4507198_3650668749">
            <w:r>
              <w:rPr>
                <w:webHidden/>
                <w:rStyle w:val="IndexLink"/>
                <w:rtl w:val="true"/>
              </w:rPr>
              <w:t>لزومِ نهي از منكَر در برخي شبهاتِ موضوعيه</w:t>
            </w:r>
            <w:r>
              <w:rPr>
                <w:rStyle w:val="IndexLink"/>
                <w:rtl w:val="true"/>
              </w:rPr>
              <w:tab/>
            </w:r>
            <w:r>
              <w:rPr>
                <w:rStyle w:val="IndexLink"/>
              </w:rPr>
              <w:t>66</w:t>
            </w:r>
          </w:hyperlink>
        </w:p>
        <w:p>
          <w:pPr>
            <w:pStyle w:val="Contents3"/>
            <w:tabs>
              <w:tab w:val="clear" w:pos="8459"/>
              <w:tab w:val="right" w:pos="9026" w:leader="dot"/>
            </w:tabs>
            <w:rPr/>
          </w:pPr>
          <w:hyperlink w:anchor="__RefHeading___Toc4507200_3650668749">
            <w:r>
              <w:rPr>
                <w:webHidden/>
                <w:rStyle w:val="IndexLink"/>
                <w:rtl w:val="true"/>
              </w:rPr>
              <w:t>ب</w:t>
            </w:r>
            <w:r>
              <w:rPr>
                <w:rStyle w:val="IndexLink"/>
                <w:rtl w:val="true"/>
              </w:rPr>
              <w:t xml:space="preserve">. </w:t>
            </w:r>
            <w:r>
              <w:rPr>
                <w:rStyle w:val="IndexLink"/>
                <w:rtl w:val="true"/>
              </w:rPr>
              <w:t>احتمال تأثير</w:t>
            </w:r>
            <w:r>
              <w:rPr>
                <w:rStyle w:val="IndexLink"/>
                <w:rtl w:val="true"/>
              </w:rPr>
              <w:tab/>
            </w:r>
            <w:r>
              <w:rPr>
                <w:rStyle w:val="IndexLink"/>
              </w:rPr>
              <w:t>67</w:t>
            </w:r>
          </w:hyperlink>
        </w:p>
        <w:p>
          <w:pPr>
            <w:pStyle w:val="Contents3"/>
            <w:tabs>
              <w:tab w:val="clear" w:pos="8459"/>
              <w:tab w:val="right" w:pos="9026" w:leader="dot"/>
            </w:tabs>
            <w:rPr/>
          </w:pPr>
          <w:hyperlink w:anchor="__RefHeading___Toc4507202_3650668749">
            <w:r>
              <w:rPr>
                <w:webHidden/>
                <w:rStyle w:val="IndexLink"/>
                <w:rtl w:val="true"/>
              </w:rPr>
              <w:t>ج</w:t>
            </w:r>
            <w:r>
              <w:rPr>
                <w:rStyle w:val="IndexLink"/>
                <w:rtl w:val="true"/>
              </w:rPr>
              <w:t xml:space="preserve">. </w:t>
            </w:r>
            <w:r>
              <w:rPr>
                <w:rStyle w:val="IndexLink"/>
                <w:rtl w:val="true"/>
              </w:rPr>
              <w:t>اصرارِ بر گناه</w:t>
            </w:r>
            <w:r>
              <w:rPr>
                <w:rStyle w:val="IndexLink"/>
                <w:rtl w:val="true"/>
              </w:rPr>
              <w:tab/>
            </w:r>
            <w:r>
              <w:rPr>
                <w:rStyle w:val="IndexLink"/>
              </w:rPr>
              <w:t>70</w:t>
            </w:r>
          </w:hyperlink>
        </w:p>
        <w:p>
          <w:pPr>
            <w:pStyle w:val="Contents3"/>
            <w:tabs>
              <w:tab w:val="clear" w:pos="8459"/>
              <w:tab w:val="right" w:pos="9026" w:leader="dot"/>
            </w:tabs>
            <w:rPr/>
          </w:pPr>
          <w:hyperlink w:anchor="__RefHeading___Toc4507204_3650668749">
            <w:r>
              <w:rPr>
                <w:webHidden/>
                <w:rStyle w:val="IndexLink"/>
                <w:rtl w:val="true"/>
              </w:rPr>
              <w:t>د</w:t>
            </w:r>
            <w:r>
              <w:rPr>
                <w:rStyle w:val="IndexLink"/>
                <w:rtl w:val="true"/>
              </w:rPr>
              <w:t xml:space="preserve">. </w:t>
            </w:r>
            <w:r>
              <w:rPr>
                <w:rStyle w:val="IndexLink"/>
                <w:rtl w:val="true"/>
              </w:rPr>
              <w:t>ايمن بودن از ضرر و فساد</w:t>
            </w:r>
            <w:r>
              <w:rPr>
                <w:rStyle w:val="IndexLink"/>
                <w:rtl w:val="true"/>
              </w:rPr>
              <w:tab/>
            </w:r>
            <w:r>
              <w:rPr>
                <w:rStyle w:val="IndexLink"/>
              </w:rPr>
              <w:t>71</w:t>
            </w:r>
          </w:hyperlink>
        </w:p>
        <w:p>
          <w:pPr>
            <w:pStyle w:val="Contents3"/>
            <w:tabs>
              <w:tab w:val="clear" w:pos="8459"/>
              <w:tab w:val="right" w:pos="9026" w:leader="dot"/>
            </w:tabs>
            <w:rPr/>
          </w:pPr>
          <w:hyperlink w:anchor="__RefHeading___Toc4507206_3650668749">
            <w:r>
              <w:rPr>
                <w:webHidden/>
                <w:rStyle w:val="IndexLink"/>
                <w:rtl w:val="true"/>
              </w:rPr>
              <w:t>لزوم هشياري در برابر فضاسازي‌ها</w:t>
            </w:r>
            <w:r>
              <w:rPr>
                <w:rStyle w:val="IndexLink"/>
                <w:rtl w:val="true"/>
              </w:rPr>
              <w:tab/>
            </w:r>
            <w:r>
              <w:rPr>
                <w:rStyle w:val="IndexLink"/>
              </w:rPr>
              <w:t>76</w:t>
            </w:r>
          </w:hyperlink>
        </w:p>
        <w:p>
          <w:pPr>
            <w:pStyle w:val="Contents2"/>
            <w:tabs>
              <w:tab w:val="clear" w:pos="8743"/>
              <w:tab w:val="right" w:pos="9026" w:leader="dot"/>
            </w:tabs>
            <w:rPr/>
          </w:pPr>
          <w:hyperlink w:anchor="__RefHeading___Toc4507208_3650668749">
            <w:r>
              <w:rPr>
                <w:webHidden/>
                <w:rStyle w:val="IndexLink"/>
                <w:rtl w:val="true"/>
              </w:rPr>
              <w:t>مراتبِ امر به معروف و نهي از منكر</w:t>
            </w:r>
            <w:r>
              <w:rPr>
                <w:rStyle w:val="IndexLink"/>
                <w:rtl w:val="true"/>
              </w:rPr>
              <w:tab/>
            </w:r>
            <w:r>
              <w:rPr>
                <w:rStyle w:val="IndexLink"/>
              </w:rPr>
              <w:t>78</w:t>
            </w:r>
          </w:hyperlink>
        </w:p>
        <w:p>
          <w:pPr>
            <w:pStyle w:val="Contents3"/>
            <w:tabs>
              <w:tab w:val="clear" w:pos="8459"/>
              <w:tab w:val="right" w:pos="9026" w:leader="dot"/>
            </w:tabs>
            <w:rPr/>
          </w:pPr>
          <w:hyperlink w:anchor="__RefHeading___Toc4507210_365066874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4507212_3650668749">
            <w:r>
              <w:rPr>
                <w:webHidden/>
                <w:rStyle w:val="IndexLink"/>
                <w:rtl w:val="true"/>
              </w:rPr>
              <w:t>اساسِ روشِ اسلام در دعوت به راهِ حقّ و لزوم رعايتِ مدارا</w:t>
            </w:r>
            <w:r>
              <w:rPr>
                <w:rStyle w:val="IndexLink"/>
                <w:rtl w:val="true"/>
              </w:rPr>
              <w:tab/>
            </w:r>
            <w:r>
              <w:rPr>
                <w:rStyle w:val="IndexLink"/>
              </w:rPr>
              <w:t>79</w:t>
            </w:r>
          </w:hyperlink>
        </w:p>
        <w:p>
          <w:pPr>
            <w:pStyle w:val="Contents3"/>
            <w:tabs>
              <w:tab w:val="clear" w:pos="8459"/>
              <w:tab w:val="right" w:pos="9026" w:leader="dot"/>
            </w:tabs>
            <w:rPr/>
          </w:pPr>
          <w:hyperlink w:anchor="__RefHeading___Toc4507214_3650668749">
            <w:r>
              <w:rPr>
                <w:webHidden/>
                <w:rStyle w:val="IndexLink"/>
                <w:rtl w:val="true"/>
              </w:rPr>
              <w:t>استفاده از برخوردِ تند در مواردِ ضروري</w:t>
            </w:r>
            <w:r>
              <w:rPr>
                <w:rStyle w:val="IndexLink"/>
                <w:rtl w:val="true"/>
              </w:rPr>
              <w:tab/>
            </w:r>
            <w:r>
              <w:rPr>
                <w:rStyle w:val="IndexLink"/>
              </w:rPr>
              <w:t>81</w:t>
            </w:r>
          </w:hyperlink>
        </w:p>
        <w:p>
          <w:pPr>
            <w:pStyle w:val="Contents4"/>
            <w:tabs>
              <w:tab w:val="clear" w:pos="8176"/>
              <w:tab w:val="right" w:pos="9026" w:leader="dot"/>
            </w:tabs>
            <w:rPr/>
          </w:pPr>
          <w:hyperlink w:anchor="__RefHeading___Toc4507216_365066874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507218_3650668749">
            <w:r>
              <w:rPr>
                <w:webHidden/>
                <w:rStyle w:val="IndexLink"/>
                <w:rtl w:val="true"/>
              </w:rPr>
              <w:t>الف</w:t>
            </w:r>
            <w:r>
              <w:rPr>
                <w:rStyle w:val="IndexLink"/>
                <w:rtl w:val="true"/>
              </w:rPr>
              <w:t xml:space="preserve">. </w:t>
            </w:r>
            <w:r>
              <w:rPr>
                <w:rStyle w:val="IndexLink"/>
                <w:rtl w:val="true"/>
              </w:rPr>
              <w:t>انكارِ قلبي، مرتبه‌ي اوّلِ امر به معروف و نهي از منكر</w:t>
            </w:r>
            <w:r>
              <w:rPr>
                <w:rStyle w:val="IndexLink"/>
                <w:rtl w:val="true"/>
              </w:rPr>
              <w:tab/>
            </w:r>
            <w:r>
              <w:rPr>
                <w:rStyle w:val="IndexLink"/>
              </w:rPr>
              <w:t>85</w:t>
            </w:r>
          </w:hyperlink>
        </w:p>
        <w:p>
          <w:pPr>
            <w:pStyle w:val="Contents4"/>
            <w:tabs>
              <w:tab w:val="clear" w:pos="8176"/>
              <w:tab w:val="right" w:pos="9026" w:leader="dot"/>
            </w:tabs>
            <w:rPr/>
          </w:pPr>
          <w:hyperlink w:anchor="__RefHeading___Toc4507220_3650668749">
            <w:r>
              <w:rPr>
                <w:webHidden/>
                <w:rStyle w:val="IndexLink"/>
                <w:rtl w:val="true"/>
              </w:rPr>
              <w:t>ب</w:t>
            </w:r>
            <w:r>
              <w:rPr>
                <w:rStyle w:val="IndexLink"/>
                <w:rtl w:val="true"/>
              </w:rPr>
              <w:t xml:space="preserve">. </w:t>
            </w:r>
            <w:r>
              <w:rPr>
                <w:rStyle w:val="IndexLink"/>
                <w:rtl w:val="true"/>
              </w:rPr>
              <w:t>تذكّر زباني، مرتبه‌ي دوم امر به معروف و نهي از منكر</w:t>
            </w:r>
            <w:r>
              <w:rPr>
                <w:rStyle w:val="IndexLink"/>
                <w:rtl w:val="true"/>
              </w:rPr>
              <w:tab/>
            </w:r>
            <w:r>
              <w:rPr>
                <w:rStyle w:val="IndexLink"/>
              </w:rPr>
              <w:t>87</w:t>
            </w:r>
          </w:hyperlink>
        </w:p>
        <w:p>
          <w:pPr>
            <w:pStyle w:val="Contents5"/>
            <w:tabs>
              <w:tab w:val="clear" w:pos="7892"/>
              <w:tab w:val="right" w:pos="9026" w:leader="dot"/>
            </w:tabs>
            <w:rPr/>
          </w:pPr>
          <w:hyperlink w:anchor="__RefHeading___Toc4507222_365066874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4507224_3650668749">
            <w:r>
              <w:rPr>
                <w:webHidden/>
                <w:rStyle w:val="IndexLink"/>
                <w:rtl w:val="true"/>
              </w:rPr>
              <w:t>كاربردِ روش‌هاي متفاوت در امر به معروف و نهي از منكَر</w:t>
            </w:r>
            <w:r>
              <w:rPr>
                <w:rStyle w:val="IndexLink"/>
                <w:rtl w:val="true"/>
              </w:rPr>
              <w:tab/>
            </w:r>
            <w:r>
              <w:rPr>
                <w:rStyle w:val="IndexLink"/>
              </w:rPr>
              <w:t>88</w:t>
            </w:r>
          </w:hyperlink>
        </w:p>
        <w:p>
          <w:pPr>
            <w:pStyle w:val="Contents4"/>
            <w:tabs>
              <w:tab w:val="clear" w:pos="8176"/>
              <w:tab w:val="right" w:pos="9026" w:leader="dot"/>
            </w:tabs>
            <w:rPr/>
          </w:pPr>
          <w:hyperlink w:anchor="__RefHeading___Toc4507226_3650668749">
            <w:r>
              <w:rPr>
                <w:webHidden/>
                <w:rStyle w:val="IndexLink"/>
                <w:rtl w:val="true"/>
              </w:rPr>
              <w:t>ج</w:t>
            </w:r>
            <w:r>
              <w:rPr>
                <w:rStyle w:val="IndexLink"/>
                <w:rtl w:val="true"/>
              </w:rPr>
              <w:t xml:space="preserve">. </w:t>
            </w:r>
            <w:r>
              <w:rPr>
                <w:rStyle w:val="IndexLink"/>
                <w:rtl w:val="true"/>
              </w:rPr>
              <w:t>إعمالِ قدرت، مرتبه‌ي سومِ امر به معروف و نهي از منكَر</w:t>
            </w:r>
            <w:r>
              <w:rPr>
                <w:rStyle w:val="IndexLink"/>
                <w:rtl w:val="true"/>
              </w:rPr>
              <w:tab/>
            </w:r>
            <w:r>
              <w:rPr>
                <w:rStyle w:val="IndexLink"/>
              </w:rPr>
              <w:t>92</w:t>
            </w:r>
          </w:hyperlink>
        </w:p>
        <w:p>
          <w:pPr>
            <w:pStyle w:val="Contents5"/>
            <w:tabs>
              <w:tab w:val="clear" w:pos="7892"/>
              <w:tab w:val="right" w:pos="9026" w:leader="dot"/>
            </w:tabs>
            <w:rPr/>
          </w:pPr>
          <w:hyperlink w:anchor="__RefHeading___Toc4507228_365066874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507230_3650668749">
            <w:r>
              <w:rPr>
                <w:webHidden/>
                <w:rStyle w:val="IndexLink"/>
                <w:rtl w:val="true"/>
              </w:rPr>
              <w:t>مواردِ إعمال قدرت در امر به معروف و نهي از منكَر</w:t>
            </w:r>
            <w:r>
              <w:rPr>
                <w:rStyle w:val="IndexLink"/>
                <w:rtl w:val="true"/>
              </w:rPr>
              <w:tab/>
            </w:r>
            <w:r>
              <w:rPr>
                <w:rStyle w:val="IndexLink"/>
              </w:rPr>
              <w:t>93</w:t>
            </w:r>
          </w:hyperlink>
        </w:p>
        <w:p>
          <w:pPr>
            <w:pStyle w:val="Contents5"/>
            <w:tabs>
              <w:tab w:val="clear" w:pos="7892"/>
              <w:tab w:val="right" w:pos="9026" w:leader="dot"/>
            </w:tabs>
            <w:rPr/>
          </w:pPr>
          <w:hyperlink w:anchor="__RefHeading___Toc4507232_3650668749">
            <w:r>
              <w:rPr>
                <w:webHidden/>
                <w:rStyle w:val="IndexLink"/>
                <w:rtl w:val="true"/>
              </w:rPr>
              <w:t>وظيفه‌ي حاكمِ اسلامي در جلوگيري از منكَر</w:t>
            </w:r>
            <w:r>
              <w:rPr>
                <w:rStyle w:val="IndexLink"/>
                <w:rtl w:val="true"/>
              </w:rPr>
              <w:tab/>
            </w:r>
            <w:r>
              <w:rPr>
                <w:rStyle w:val="IndexLink"/>
              </w:rPr>
              <w:t>97</w:t>
            </w:r>
          </w:hyperlink>
        </w:p>
        <w:p>
          <w:pPr>
            <w:pStyle w:val="Contents2"/>
            <w:tabs>
              <w:tab w:val="clear" w:pos="8743"/>
              <w:tab w:val="right" w:pos="9026" w:leader="dot"/>
            </w:tabs>
            <w:rPr/>
          </w:pPr>
          <w:hyperlink w:anchor="__RefHeading___Toc4507234_3650668749">
            <w:r>
              <w:rPr>
                <w:webHidden/>
                <w:rStyle w:val="IndexLink"/>
                <w:rtl w:val="true"/>
              </w:rPr>
              <w:t>عللِ عدم اهتمامِ لازم به</w:t>
            </w:r>
            <w:r>
              <w:rPr>
                <w:rStyle w:val="IndexLink"/>
                <w:rtl w:val="true"/>
              </w:rPr>
              <w:tab/>
            </w:r>
            <w:r>
              <w:rPr>
                <w:rStyle w:val="IndexLink"/>
              </w:rPr>
              <w:t>99</w:t>
            </w:r>
          </w:hyperlink>
        </w:p>
        <w:p>
          <w:pPr>
            <w:pStyle w:val="Contents3"/>
            <w:tabs>
              <w:tab w:val="clear" w:pos="8459"/>
              <w:tab w:val="right" w:pos="9026" w:leader="dot"/>
            </w:tabs>
            <w:rPr/>
          </w:pPr>
          <w:hyperlink w:anchor="__RefHeading___Toc4507236_365066874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4507238_3650668749">
            <w:r>
              <w:rPr>
                <w:webHidden/>
                <w:rStyle w:val="IndexLink"/>
                <w:rtl w:val="true"/>
              </w:rPr>
              <w:t>عدم آگاهي از اهمّيت و ثمراتِ شيرينِ امر به معروف و نهي از منكَر</w:t>
            </w:r>
            <w:r>
              <w:rPr>
                <w:rStyle w:val="IndexLink"/>
                <w:rtl w:val="true"/>
              </w:rPr>
              <w:tab/>
            </w:r>
            <w:r>
              <w:rPr>
                <w:rStyle w:val="IndexLink"/>
              </w:rPr>
              <w:t>100</w:t>
            </w:r>
          </w:hyperlink>
        </w:p>
        <w:p>
          <w:pPr>
            <w:pStyle w:val="Contents3"/>
            <w:tabs>
              <w:tab w:val="clear" w:pos="8459"/>
              <w:tab w:val="right" w:pos="9026" w:leader="dot"/>
            </w:tabs>
            <w:rPr/>
          </w:pPr>
          <w:hyperlink w:anchor="__RefHeading___Toc4507240_3650668749">
            <w:r>
              <w:rPr>
                <w:webHidden/>
                <w:rStyle w:val="IndexLink"/>
                <w:rtl w:val="true"/>
              </w:rPr>
              <w:t>عدم آگاهي از پيامدهاي ناگوارِ تركِ امر به معروف و نهي از منكَر</w:t>
            </w:r>
            <w:r>
              <w:rPr>
                <w:rStyle w:val="IndexLink"/>
                <w:rtl w:val="true"/>
              </w:rPr>
              <w:tab/>
            </w:r>
            <w:r>
              <w:rPr>
                <w:rStyle w:val="IndexLink"/>
              </w:rPr>
              <w:t>101</w:t>
            </w:r>
          </w:hyperlink>
        </w:p>
        <w:p>
          <w:pPr>
            <w:pStyle w:val="Contents3"/>
            <w:tabs>
              <w:tab w:val="clear" w:pos="8459"/>
              <w:tab w:val="right" w:pos="9026" w:leader="dot"/>
            </w:tabs>
            <w:rPr/>
          </w:pPr>
          <w:hyperlink w:anchor="__RefHeading___Toc4507242_3650668749">
            <w:r>
              <w:rPr>
                <w:webHidden/>
                <w:rStyle w:val="IndexLink"/>
                <w:rtl w:val="true"/>
              </w:rPr>
              <w:t>احساسِ ضعف در شخصيّتِ عمومي و ديني</w:t>
            </w:r>
            <w:r>
              <w:rPr>
                <w:rStyle w:val="IndexLink"/>
                <w:rtl w:val="true"/>
              </w:rPr>
              <w:tab/>
            </w:r>
            <w:r>
              <w:rPr>
                <w:rStyle w:val="IndexLink"/>
              </w:rPr>
              <w:t>104</w:t>
            </w:r>
          </w:hyperlink>
        </w:p>
        <w:p>
          <w:pPr>
            <w:pStyle w:val="Contents3"/>
            <w:tabs>
              <w:tab w:val="clear" w:pos="8459"/>
              <w:tab w:val="right" w:pos="9026" w:leader="dot"/>
            </w:tabs>
            <w:rPr/>
          </w:pPr>
          <w:hyperlink w:anchor="__RefHeading___Toc4507244_3650668749">
            <w:r>
              <w:rPr>
                <w:webHidden/>
                <w:rStyle w:val="IndexLink"/>
                <w:rtl w:val="true"/>
              </w:rPr>
              <w:t>توهّمِ ضرر بر جان و مال</w:t>
            </w:r>
            <w:r>
              <w:rPr>
                <w:rStyle w:val="IndexLink"/>
                <w:rtl w:val="true"/>
              </w:rPr>
              <w:tab/>
            </w:r>
            <w:r>
              <w:rPr>
                <w:rStyle w:val="IndexLink"/>
              </w:rPr>
              <w:t>109</w:t>
            </w:r>
          </w:hyperlink>
        </w:p>
        <w:p>
          <w:pPr>
            <w:pStyle w:val="Contents3"/>
            <w:tabs>
              <w:tab w:val="clear" w:pos="8459"/>
              <w:tab w:val="right" w:pos="9026" w:leader="dot"/>
            </w:tabs>
            <w:rPr/>
          </w:pPr>
          <w:hyperlink w:anchor="__RefHeading___Toc4507246_3650668749">
            <w:r>
              <w:rPr>
                <w:webHidden/>
                <w:rStyle w:val="IndexLink"/>
                <w:rtl w:val="true"/>
              </w:rPr>
              <w:t>فضاي منفي، پرداخته‌ي معاندان</w:t>
            </w:r>
            <w:r>
              <w:rPr>
                <w:rStyle w:val="IndexLink"/>
                <w:rtl w:val="true"/>
              </w:rPr>
              <w:tab/>
            </w:r>
            <w:r>
              <w:rPr>
                <w:rStyle w:val="IndexLink"/>
              </w:rPr>
              <w:t>110</w:t>
            </w:r>
          </w:hyperlink>
        </w:p>
        <w:p>
          <w:pPr>
            <w:pStyle w:val="Contents2"/>
            <w:tabs>
              <w:tab w:val="clear" w:pos="8743"/>
              <w:tab w:val="right" w:pos="9026" w:leader="dot"/>
            </w:tabs>
            <w:rPr/>
          </w:pPr>
          <w:hyperlink w:anchor="__RefHeading___Toc4507248_3650668749">
            <w:r>
              <w:rPr>
                <w:webHidden/>
                <w:rStyle w:val="IndexLink"/>
                <w:rtl w:val="true"/>
              </w:rPr>
              <w:t>بيان يكي از بهترين روش‌هاي امر به معروف و نهي از منكَر و تبيين كيفيت تأثير آن</w:t>
            </w:r>
            <w:r>
              <w:rPr>
                <w:rStyle w:val="IndexLink"/>
                <w:rtl w:val="true"/>
              </w:rPr>
              <w:tab/>
            </w:r>
            <w:r>
              <w:rPr>
                <w:rStyle w:val="IndexLink"/>
              </w:rPr>
              <w:t>113</w:t>
            </w:r>
          </w:hyperlink>
        </w:p>
        <w:p>
          <w:pPr>
            <w:pStyle w:val="Contents3"/>
            <w:tabs>
              <w:tab w:val="clear" w:pos="8459"/>
              <w:tab w:val="right" w:pos="9026" w:leader="dot"/>
            </w:tabs>
            <w:rPr/>
          </w:pPr>
          <w:hyperlink w:anchor="__RefHeading___Toc4507250_365066874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507252_3650668749">
            <w:r>
              <w:rPr>
                <w:webHidden/>
                <w:rStyle w:val="IndexLink"/>
                <w:rtl w:val="true"/>
              </w:rPr>
              <w:t>الف</w:t>
            </w:r>
            <w:r>
              <w:rPr>
                <w:rStyle w:val="IndexLink"/>
                <w:rtl w:val="true"/>
              </w:rPr>
              <w:t xml:space="preserve">. </w:t>
            </w:r>
            <w:r>
              <w:rPr>
                <w:rStyle w:val="IndexLink"/>
                <w:rtl w:val="true"/>
              </w:rPr>
              <w:t>راه مثبت</w:t>
            </w:r>
            <w:r>
              <w:rPr>
                <w:rStyle w:val="IndexLink"/>
                <w:rtl w:val="true"/>
              </w:rPr>
              <w:tab/>
            </w:r>
            <w:r>
              <w:rPr>
                <w:rStyle w:val="IndexLink"/>
              </w:rPr>
              <w:t>116</w:t>
            </w:r>
          </w:hyperlink>
        </w:p>
        <w:p>
          <w:pPr>
            <w:pStyle w:val="Contents3"/>
            <w:tabs>
              <w:tab w:val="clear" w:pos="8459"/>
              <w:tab w:val="right" w:pos="9026" w:leader="dot"/>
            </w:tabs>
            <w:rPr/>
          </w:pPr>
          <w:hyperlink w:anchor="__RefHeading___Toc4507254_3650668749">
            <w:r>
              <w:rPr>
                <w:webHidden/>
                <w:rStyle w:val="IndexLink"/>
                <w:rtl w:val="true"/>
              </w:rPr>
              <w:t>ب</w:t>
            </w:r>
            <w:r>
              <w:rPr>
                <w:rStyle w:val="IndexLink"/>
                <w:rtl w:val="true"/>
              </w:rPr>
              <w:t xml:space="preserve">. </w:t>
            </w:r>
            <w:r>
              <w:rPr>
                <w:rStyle w:val="IndexLink"/>
                <w:rtl w:val="true"/>
              </w:rPr>
              <w:t>راه منفي</w:t>
            </w:r>
            <w:r>
              <w:rPr>
                <w:rStyle w:val="IndexLink"/>
                <w:rtl w:val="true"/>
              </w:rPr>
              <w:tab/>
            </w:r>
            <w:r>
              <w:rPr>
                <w:rStyle w:val="IndexLink"/>
              </w:rPr>
              <w:t>118</w:t>
            </w:r>
          </w:hyperlink>
        </w:p>
        <w:p>
          <w:pPr>
            <w:pStyle w:val="Contents4"/>
            <w:tabs>
              <w:tab w:val="clear" w:pos="8176"/>
              <w:tab w:val="right" w:pos="9026" w:leader="dot"/>
            </w:tabs>
            <w:rPr/>
          </w:pPr>
          <w:hyperlink w:anchor="__RefHeading___Toc4507256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507258_3650668749">
            <w:r>
              <w:rPr>
                <w:webHidden/>
                <w:rStyle w:val="IndexLink"/>
                <w:rtl w:val="true"/>
              </w:rPr>
              <w:t>رفع يك شبهه</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4_20892"/>
      <w:bookmarkStart w:id="1" w:name="pg2084_20892"/>
      <w:bookmarkEnd w:id="1"/>
    </w:p>
    <w:p>
      <w:pPr>
        <w:pStyle w:val="Heading2"/>
        <w:numPr>
          <w:ilvl w:val="1"/>
          <w:numId w:val="1"/>
        </w:numPr>
        <w:rPr/>
      </w:pPr>
      <w:bookmarkStart w:id="2" w:name="pg2084_20892"/>
      <w:bookmarkStart w:id="3" w:name="__RefHeading___Toc4507144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محمدرضا، </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فرمان الهی برای امت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فشرده و جامع پیرامون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مدرسی‌یزدی ؛ ویراستار حمیدرضا ترابی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احیاء امر به معروف و نهی از منکر استان یزد، معاونت فرهنگی،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فشرده و جامع پیرامون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استان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7146_3650668749"/>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يَأْمُرُ بِالْعَدْلِ وَ الْإِحْسانِ وَ إيتاءِ ذِي الْقُرْبى</w:t>
      </w:r>
    </w:p>
    <w:p>
      <w:pPr>
        <w:pStyle w:val="BookText"/>
        <w:rPr/>
      </w:pPr>
      <w:r>
        <w:rPr>
          <w:rFonts w:ascii="Amiri" w:hAnsi="Amiri" w:eastAsia="Amiri" w:cs="Amiri"/>
          <w:color w:val="111111"/>
          <w:sz w:val="28"/>
          <w:sz w:val="28"/>
          <w:szCs w:val="28"/>
          <w:rtl w:val="true"/>
          <w:lang w:bidi="ar-SA"/>
        </w:rPr>
        <w:t>وَ يَنْهى عَنِ الْفَحْشاءِ وَ الْمُنْكَرِ وَ الْبَغْيِ يَعِظُكُمْ لَعَلَّكُمْ 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w:t>
      </w:r>
    </w:p>
    <w:p>
      <w:pPr>
        <w:pStyle w:val="BookText"/>
        <w:rPr/>
      </w:pPr>
      <w:r>
        <w:rPr>
          <w:rFonts w:ascii="Amiri" w:hAnsi="Amiri" w:eastAsia="Amiri" w:cs="Amiri"/>
          <w:color w:val="111111"/>
          <w:sz w:val="28"/>
          <w:sz w:val="28"/>
          <w:szCs w:val="28"/>
          <w:rtl w:val="true"/>
          <w:lang w:bidi="ar-SA"/>
        </w:rPr>
        <w:t>به عدل و احسان و بخشش به نزديكان فرمان مى‌دهد</w:t>
      </w:r>
    </w:p>
    <w:p>
      <w:pPr>
        <w:pStyle w:val="BookText"/>
        <w:rPr/>
      </w:pPr>
      <w:r>
        <w:rPr>
          <w:rFonts w:ascii="Amiri" w:hAnsi="Amiri" w:eastAsia="Amiri" w:cs="Amiri"/>
          <w:color w:val="111111"/>
          <w:sz w:val="28"/>
          <w:sz w:val="28"/>
          <w:szCs w:val="28"/>
          <w:rtl w:val="true"/>
          <w:lang w:bidi="ar-SA"/>
        </w:rPr>
        <w:t>و از فحشا و منكر و ستم، نهى مى‌كند</w:t>
      </w:r>
    </w:p>
    <w:p>
      <w:pPr>
        <w:pStyle w:val="BookText"/>
        <w:rPr/>
      </w:pPr>
      <w:r>
        <w:rPr>
          <w:rFonts w:ascii="IRNazanin" w:hAnsi="IRNazanin" w:eastAsia="IRNazanin"/>
          <w:color w:val="111111"/>
          <w:sz w:val="28"/>
          <w:sz w:val="28"/>
          <w:szCs w:val="28"/>
          <w:rtl w:val="true"/>
          <w:lang w:bidi="fa-IR"/>
        </w:rPr>
        <w:t>خداوند به شما پند مى‌دهد، شايد متذكّر شويد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bookmarkStart w:id="7" w:name="pg2084_20898"/>
    </w:p>
    <w:p>
      <w:pPr>
        <w:pStyle w:val="Heading2"/>
        <w:numPr>
          <w:ilvl w:val="1"/>
          <w:numId w:val="1"/>
        </w:numPr>
        <w:rPr/>
      </w:pPr>
      <w:bookmarkStart w:id="8" w:name="__RefHeading___Toc4507148_365066874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مقدّمهي چاپ دوم</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مقدّمهي چاپ اوّل</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عظمت دو فريضهي امر به معروف و نهيِ از مُنكَر</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ضرورت عقلي اين دو فريضه</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بركات امر به معروف و نهي از منكر</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نسبت اين دو فريضه با ساير واجبات</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واژگون نمودنِ اين دو فريضه، علامتِ نفاق</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امر به معروف و نهي از منكر، بر عهده‌ي چه كساني است؟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دولتمردان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واژه‌هايي كه نيازمند تبيين‌اند</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معروف و اقسام و مراتب آن</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منكَر و اقسام و مراتب آن</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شرايطِ چهارگانه‌ي وجوبِ امر به معروف و نهي از منكر</w:t>
      </w:r>
      <w:r>
        <w:rPr>
          <w:rFonts w:eastAsia="IRNazanin" w:cs="IRNazanin"/>
          <w:color w:val="111111"/>
          <w:sz w:val="28"/>
          <w:szCs w:val="28"/>
          <w:lang w:bidi="fa-IR"/>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علم و آگاهي، شرطِ امر و نهي است</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تفاوتِ دو نوع علم، و حرمتِ تجسّس</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نمونه‌اي از تجسّسِ بي‌مورد</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عدمِ وجوبِ امر به معروف و نهي از منكَر نسبت به مكلّفِ معذور و ارائه‌ي چند نمونه</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لزومِ نهي از منكَر در برخي شبهاتِ موضوعيه</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تأثير</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بودن از ضرر و فساد</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لزوم هشياري در برابر فضاسازي‌ها</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مراتبِ امر به معروف و نهي از منكر</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اساسِ روشِ اسلام در دعوت به راهِ حقّ و لزوم رعايتِ مدارا</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استفاده از برخوردِ تند در مواردِ ضروري</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قلبي، مرتبه‌ي اوّلِ امر به معروف و نهي از منكر</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زباني، مرتبه‌ي دوم امر به معروف و نهي از منكر</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كاربردِ روش‌هاي متفاوت در امر به معروف و نهي از منكَر</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قدرت، مرتبه‌ي سومِ امر به معروف و نهي از منكَر</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مواردِ إعمال قدرت در امر به معروف و نهي از منكَر</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وظيفه‌ي حاكمِ اسلامي در جلوگيري از منكَر</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عللِ عدم اهتمامِ لازم به امر به معروف و نهيِ از مُنكَر</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عدم آگاهي از اهمّيت و ثمراتِ شيرينِ امر به معروف و نهي از منكَر</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عدم آگاهي از پيامدهاي ناگوارِ تركِ امر به معروف و نهي از منكَر</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احساسِ ضعف در شخصيّتِ عمومي و ديني</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توهّمِ ضرر بر جان و مال</w:t>
      </w:r>
      <w:r>
        <w:rPr>
          <w:rFonts w:eastAsia="Amiri" w:cs="Amiri" w:ascii="Amiri" w:hAnsi="Amiri"/>
          <w:color w:val="111111"/>
          <w:sz w:val="28"/>
          <w:szCs w:val="28"/>
          <w:lang w:bidi="ar-SA"/>
        </w:rPr>
        <w:t>111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فضاي منفي، پرداخته‌ي معاندان</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بيان يكي از بهترين روش‌هاي امر به معروف و نهي از منكَر و تبيين كيفيت تأثير آن</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مثبت</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منفي</w:t>
      </w:r>
      <w:r>
        <w:rPr>
          <w:rFonts w:eastAsia="Amiri" w:cs="Amiri" w:ascii="Amiri" w:hAnsi="Amiri"/>
          <w:color w:val="111111"/>
          <w:sz w:val="28"/>
          <w:szCs w:val="28"/>
          <w:lang w:bidi="ar-SA"/>
        </w:rPr>
        <w:t>120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يك شبهه</w:t>
      </w:r>
      <w:r>
        <w:rPr>
          <w:rFonts w:eastAsia="Amiri" w:cs="Amiri" w:ascii="Amiri" w:hAnsi="Amiri"/>
          <w:color w:val="111111"/>
          <w:sz w:val="28"/>
          <w:szCs w:val="28"/>
          <w:lang w:bidi="ar-SA"/>
        </w:rPr>
        <w:t>122</w:t>
      </w:r>
      <w:bookmarkStart w:id="10" w:name="pg2084_20902"/>
    </w:p>
    <w:p>
      <w:pPr>
        <w:pStyle w:val="Heading2"/>
        <w:numPr>
          <w:ilvl w:val="1"/>
          <w:numId w:val="1"/>
        </w:numPr>
        <w:rPr/>
      </w:pPr>
      <w:bookmarkStart w:id="11" w:name="__RefHeading___Toc4507150_3650668749"/>
      <w:bookmarkStart w:id="12" w:name="_Toc4"/>
      <w:bookmarkEnd w:id="10"/>
      <w:bookmarkEnd w:id="11"/>
      <w:r>
        <w:rPr>
          <w:rtl w:val="true"/>
        </w:rPr>
        <w:t>مقدّمه‌ي چاپ دوم</w:t>
      </w:r>
      <w:bookmarkEnd w:id="12"/>
    </w:p>
    <w:p>
      <w:pPr>
        <w:pStyle w:val="BookText"/>
        <w:rPr/>
      </w:pPr>
      <w:r>
        <w:rPr>
          <w:rFonts w:ascii="Amiri" w:hAnsi="Amiri" w:eastAsia="Amiri" w:cs="Amiri"/>
          <w:color w:val="111111"/>
          <w:sz w:val="28"/>
          <w:sz w:val="28"/>
          <w:szCs w:val="28"/>
          <w:rtl w:val="true"/>
          <w:lang w:bidi="ar-SA"/>
        </w:rPr>
        <w:t>اميرمؤمنان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سخني راهبردي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بِزَمَانِهِ لاتَهجُمُ عَلَيهِ اللَّوابِس؛</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داناي به زمانِ خود، مشتبهات بر او هجوم نمي‌آورد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پايه‌ي اين رهنمود گران‌قدر، زمان، زمانه و مقتضيات مسائل، نيازها و ضرورت‌هاي آن، از ويژگي‌هاي عالِمان ربّاني و فقيهان بلند پايه‌ي مكتب 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فقهي دو فرمان برتر إلهي با چنين نگاهي در موضوع مهمِّ امر به معروف و نهيِ از منكَر إلقا و تحرير</w:t>
      </w:r>
    </w:p>
    <w:p>
      <w:pPr>
        <w:pStyle w:val="BookText"/>
        <w:rPr/>
      </w:pPr>
      <w:r>
        <w:rPr>
          <w:rFonts w:ascii="IRNazanin" w:hAnsi="IRNazanin" w:eastAsia="IRNazanin"/>
          <w:color w:val="111111"/>
          <w:sz w:val="28"/>
          <w:sz w:val="28"/>
          <w:szCs w:val="28"/>
          <w:rtl w:val="true"/>
          <w:lang w:bidi="fa-IR"/>
        </w:rPr>
        <w:t>گرديد؛ و اينك با تتميم قابلِ ملاحظه اي به قلم مؤلّف ارجمند و استاد بزرگوار حضرت آيت الله حاج سيّد محمّدرضا مدرّسي طباطبايي يزدي‌دامت‌افاضاته تجديد چاپ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پيشگاه با عظمت حضرتِ حقّ جلّ اسمه بر همه‌ي نعمت‌هاي ظاهر و باطن، جَبهه‌ي شُكر مي‌ساييم، و توفيق بهره‌مندي هرچه بيش‌تر جامعه‌ي ديني از بيان و بنانِ پر بركتِ معظّم له را از خداوند متعال مسألت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خاشعانه، متواضعانه و با اعتراف به تقصير، اين اثر را به ساحتِ مقدّسِ حضرت سيّد 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اسوه و افتخارِ آمرين به معروف و ناهين از منكَر براي همه‌ي عصرها و نسل‌ها تقديم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قبول افتد و شفاعت آن بزرگوار همه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حميدرضا ترابي گيلاني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دي‌ماه </w:t>
      </w:r>
      <w:r>
        <w:rPr>
          <w:rFonts w:eastAsia="Amiri" w:cs="Amiri" w:ascii="Amiri" w:hAnsi="Amiri"/>
          <w:color w:val="111111"/>
          <w:sz w:val="28"/>
          <w:szCs w:val="28"/>
          <w:lang w:bidi="ar-SA"/>
        </w:rPr>
        <w:t>1390</w:t>
      </w:r>
      <w:bookmarkStart w:id="13" w:name="pg2084_20904"/>
    </w:p>
    <w:p>
      <w:pPr>
        <w:pStyle w:val="Heading2"/>
        <w:numPr>
          <w:ilvl w:val="1"/>
          <w:numId w:val="1"/>
        </w:numPr>
        <w:rPr/>
      </w:pPr>
      <w:bookmarkStart w:id="14" w:name="__RefHeading___Toc4507152_3650668749"/>
      <w:bookmarkStart w:id="15" w:name="_Toc5"/>
      <w:bookmarkEnd w:id="13"/>
      <w:bookmarkEnd w:id="14"/>
      <w:r>
        <w:rPr>
          <w:rtl w:val="true"/>
        </w:rPr>
        <w:t>مقدّمه‌ي چاپ اوّل</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پي مي‌آيد گفتاري است از فقيه فرزانه حضرت آيت الله حاج سيّد محمّدرضا مدرّسي طباطبايي يزدي‌زيد عزّه العالي پيرامون دو فريضه‌ي پر بركتِ 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حقيقت، بياني فشرده و جامع و در عين حال گويا مي‌باشد كه به همّت ستاد احياي امر به معروف و نهي از منكَرِ استان يزد و كمك صدا و سيماي استان، تهيه و طي برنامه‌اي از سيماي مركز استان يزد پخش گرديد و سپس با تغييرات اندكي توسّط اين كمترين، از حالت گفتاري به حالت نوشتاري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تمام مواردِ ياد شده، به نظر مبارك استاد</w:t>
      </w:r>
    </w:p>
    <w:p>
      <w:pPr>
        <w:pStyle w:val="BookText"/>
        <w:rPr/>
      </w:pPr>
      <w:r>
        <w:rPr>
          <w:rFonts w:ascii="IRNazanin" w:hAnsi="IRNazanin" w:eastAsia="IRNazanin"/>
          <w:color w:val="111111"/>
          <w:sz w:val="28"/>
          <w:sz w:val="28"/>
          <w:szCs w:val="28"/>
          <w:rtl w:val="true"/>
          <w:lang w:bidi="fa-IR"/>
        </w:rPr>
        <w:t>رسيد و با حذف و اضافاتي مورد تأييد ايشان قرار گرفت، و اميدِ آن دارم كه به شَرفِ تأييد و امضاي نازنين آقا بقية الله الأعظم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برسد و استاد بزرگوار و همه‌ي كساني كه در اين راستا تلاش كردند، مورد نظر و عنايت خاصّ حضرتش واقع شوند إن‌شاءالله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آنـان‌كه خـاك را به نظر كيـميـا كننـد</w:t>
      </w:r>
    </w:p>
    <w:p>
      <w:pPr>
        <w:pStyle w:val="BookText"/>
        <w:rPr/>
      </w:pPr>
      <w:r>
        <w:rPr>
          <w:rFonts w:ascii="IRNazanin" w:hAnsi="IRNazanin" w:eastAsia="IRNazanin"/>
          <w:color w:val="111111"/>
          <w:sz w:val="28"/>
          <w:sz w:val="28"/>
          <w:szCs w:val="28"/>
          <w:rtl w:val="true"/>
          <w:lang w:bidi="fa-IR"/>
        </w:rPr>
        <w:t>آيا شود كه گوشه‌ي چشمي به ما كنند</w:t>
      </w:r>
    </w:p>
    <w:p>
      <w:pPr>
        <w:pStyle w:val="BookText"/>
        <w:rPr/>
      </w:pPr>
      <w:r>
        <w:rPr>
          <w:rFonts w:ascii="IRNazanin" w:hAnsi="IRNazanin" w:eastAsia="IRNazanin"/>
          <w:color w:val="111111"/>
          <w:sz w:val="28"/>
          <w:sz w:val="28"/>
          <w:szCs w:val="28"/>
          <w:rtl w:val="true"/>
          <w:lang w:bidi="fa-IR"/>
        </w:rPr>
        <w:t>در اين‌جا مناسب است نكاتي چند، از باب باقيات الصّالحات يادآوري گردد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امر به معروف و نهي از منكر، پيام و نداي فطرتِ پاكِ انسان است و دين اسلام هم، به خاطر هماهنگي كاملي كه با فطرت دارد، خداجويان را بدان توصيه فرموده است؛ لذا اگر كسي در آن ترديد روا دارد، نه فقط در تديّنش بلكه در سلامتِ فطرتِ خويش بايد 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ريشه‌هاي فطريِ گرايشِ به اين</w:t>
      </w:r>
    </w:p>
    <w:p>
      <w:pPr>
        <w:pStyle w:val="BookText"/>
        <w:rPr/>
      </w:pPr>
      <w:r>
        <w:rPr>
          <w:rFonts w:ascii="Amiri" w:hAnsi="Amiri" w:eastAsia="Amiri" w:cs="Amiri"/>
          <w:color w:val="111111"/>
          <w:sz w:val="28"/>
          <w:sz w:val="28"/>
          <w:szCs w:val="28"/>
          <w:rtl w:val="true"/>
          <w:lang w:bidi="ar-SA"/>
        </w:rPr>
        <w:t>دو فريضه كه از فوائد آن نيز به حساب مي‌آيد، موارد زير را بايد نام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تحصيل خوشنودي پروردگار جهان و احساس رضايت‌منديِ دروني به خاطرِ دفاع از خوبي‌ها و مخالفت با كژي‌ها؛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حقيقت و معارف صحيح و جلوگيري از عقايدِ پوچ و باطل؛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ارزش‌هاي انساني، اصلاح و إرتقاي اخلاق و فضائل اخلاقي، پالايش رزائل اخلاقي و نزديك شدن به آرمانِ مدينه‌ي فاضله؛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ستمگر، ياري ستمديده و بازگرداندن حقِّ مظلوم؛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بازيابي و حفظ كرامت، عزّت و عظمت الهيِ انسان و جامعه‌ي بشري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آسيب‌شناسي جامعه، به نظر مي‌رسد از مهم‌ترين عوامل عقب‌ماندگي و إنحطاطِ مسلمين در قرون اخير، همانا كم‌رنگ شدن و ترك اين دو فريضه در عرصه‌هاي فكري، فرهنگي و سياسي بوده است، و امروزه كه به بركت مجاهدات امام راحل</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شهيدان گران‌قدر و صلابت مقام معظم رهبري‌دامت‌بركاته و</w:t>
      </w:r>
    </w:p>
    <w:p>
      <w:pPr>
        <w:pStyle w:val="BookText"/>
        <w:rPr/>
      </w:pPr>
      <w:r>
        <w:rPr>
          <w:rFonts w:ascii="IRNazanin" w:hAnsi="IRNazanin" w:eastAsia="IRNazanin"/>
          <w:color w:val="111111"/>
          <w:sz w:val="28"/>
          <w:sz w:val="28"/>
          <w:szCs w:val="28"/>
          <w:rtl w:val="true"/>
          <w:lang w:bidi="fa-IR"/>
        </w:rPr>
        <w:t>امّت وفادار، تولّدي دوباره يافته و نشانه‌هاي بناي تمدّن جديد و بزرگ اسلامي پديدار گشته، إحيايِ اين دو فرمان الهي، ضرورتي دو چندان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پيش‌نياز اين روي‌كردِ جديد،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تسامح و تساهلِ خود ساخته در احكام شريعت، و در عوض، روي آوردن به صداقت و صراحتِ خيرخواهانه و البتّه حكيمانه در سلوكِ فردي و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دو فرمان الهي همواره با دشواري‌هايي روبروست،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جهالت و عدمِ شناخت صحيح و جامع از اين دو فريضه؛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اشتباه‌گرفتنِ آن با دخالت در كار غير؛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راحت‌طلبي و به خودانديشي؛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عادات و رسوم زشتي كه از گذشته به ارث رسيده؛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مقاومت عدّه‌اي كه منافعِ مادّيِ آن‌ها در ترويجِ منكَرات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سازگاري منكَرات با طبيعتِ حيواني و هواهاي نفساني؛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سهل‌انگاري و تسامح بعضي از خواصّ،</w:t>
      </w:r>
    </w:p>
    <w:p>
      <w:pPr>
        <w:pStyle w:val="BookText"/>
        <w:rPr/>
      </w:pPr>
      <w:r>
        <w:rPr>
          <w:rFonts w:ascii="Amiri" w:hAnsi="Amiri" w:eastAsia="Amiri" w:cs="Amiri"/>
          <w:color w:val="111111"/>
          <w:sz w:val="28"/>
          <w:sz w:val="28"/>
          <w:szCs w:val="28"/>
          <w:rtl w:val="true"/>
          <w:lang w:bidi="ar-SA"/>
        </w:rPr>
        <w:t>نسبت به مقدّمات منكَرات؛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غيرديني و شيبِ تند فرهنگي در پاره‌اي از بخش‌هاي جامعه به سمتِ ضدّ ارزش‌ها؛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اجراي نا‌صحيح اين دو فريضه توسّط افراد ناصالح؛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و تهاجم فكري و فرهنگيِ برنامه‌ريزي شده‌ي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راه‌كار مقابله‌ي با هر يك از اين دشواري‌ها را بايد به تناسبِ همان، جستجو نمود؛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اطلاع‌رساني عمومي درباره‌ي فضيلت، اهمّيت و فوايد اجراي اين دو فرمان الهي و نيز خطرات و تهديدات ناشي از كوتاهي در قبال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ساختارِ نظام‌مند براي اين دو فريضه و تعريف آن براي سيستم اجتماعي و سياسي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بازخواني سيره‌ي عملي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الگوپذيري از آن در انجام آن دو فريضه؛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كسبِ شناخت دقيق و علمي و بِه روز از اوضاع و شرايطِ مناطقِ مختلف كشور؛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مطالعات رفتارشناسي امر به</w:t>
      </w:r>
    </w:p>
    <w:p>
      <w:pPr>
        <w:pStyle w:val="BookText"/>
        <w:rPr/>
      </w:pPr>
      <w:r>
        <w:rPr>
          <w:rFonts w:ascii="Amiri" w:hAnsi="Amiri" w:eastAsia="Amiri" w:cs="Amiri"/>
          <w:color w:val="111111"/>
          <w:sz w:val="28"/>
          <w:sz w:val="28"/>
          <w:szCs w:val="28"/>
          <w:rtl w:val="true"/>
          <w:lang w:bidi="ar-SA"/>
        </w:rPr>
        <w:t>معروف و نهي از منكر نسبت به اقشارِ مختلف و سنين متفاوت؛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بسيج و سازماندهي و آموزشِ فقهي و اخلاقي و عملي؛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مربّيانِ آموزشِ عملي امر به معروف و نهي از منكر؛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برنامه‌هاي آموزشِ خانواده براي ارتقاي فرهنگِ امر به معروف و نهي از منكر؛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الگوسازي عملي از ميان اقشار مختلف و سنين متفاوت، جهت ترويجِ كارهاي نيك؛</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علمي كاربردي براي ارائه‌ي نمونه و الگويِ مطلوبِ شرع، در برگزاري مجالسِ شادي و عروسي و جشن، براي پيراستن اين‌گونه مجالس از گناه و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فرمان الهي همان‌طور كه از مَنظر فقهي، داراي احكام و شرايطي است، از جنبه‌ي اخلاقي و عرفاني هم آداب و اسرار و لطايفي دارد كه نبايد از نظر دور بماند</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نيز در باب يكم از ابواب امر و نهي در حديث سيزدهم، از آن وجود مقدّس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ليبغض المؤمن الضعيف الذي لا دين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ما المؤمن الضعيف لا دين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حديث بيست و دوم همان باب، به جاي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و ذيل آن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راستي كه خداوند از مؤمنِ ناتواني كه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بدش ميآيد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كيست؟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نهي از منكَر نميكند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از جهات علمي و اجرايي نيز نيازمندِ كسبِ مهارت‌هايي هم‌چون شجاعت اخلاقي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برخورداري از صفاتي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بردباري، خوش‌خويي و خوش‌رويي، كمك مؤثّري براي انجام اين دو فريضه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توجّه به نكات زير براي توفيق يافتن در اجراي مؤثّر امر به معروف و نهي از</w:t>
      </w:r>
    </w:p>
    <w:p>
      <w:pPr>
        <w:pStyle w:val="BookText"/>
        <w:rPr/>
      </w:pPr>
      <w:r>
        <w:rPr>
          <w:rFonts w:ascii="Amiri" w:hAnsi="Amiri" w:eastAsia="Amiri" w:cs="Amiri"/>
          <w:color w:val="111111"/>
          <w:sz w:val="28"/>
          <w:sz w:val="28"/>
          <w:szCs w:val="28"/>
          <w:rtl w:val="true"/>
          <w:lang w:bidi="ar-SA"/>
        </w:rPr>
        <w:t>منكر لازم به نظر مي‌رسد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متانت در رفتار، آرامش در گفتار و پرهيز از شتاب‌زدگي و بي‌حوصلگي؛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 به كارگيري بهترين، كوتاه‌ترين و رساترين كلمات و واژه‌ها و تعابير براي اشخاص و موقعيت‌هاي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احسان و نيكي پيش از ارشاد، و برخورد انساني و محبّت‌آميز حين انجام فريضه؛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توقّعِ اثربخشي فوري و معجزه‌آسا؛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مهم‌تر از همه، ارتقاي نيّات و انگيزش‌هاي معنوي و الهي 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آن‌چه گذشت، سرّ مزيت‌ها و فضيلت‌هايي كه براي امركنندگانِ به معروف و نهي‌كنندگان از منكر از سوي پيامبر اعظم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روشن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 مزايا و فضيلت‌هاي افتخارآميز،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جانشين خدا، رسول و كتابش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امر به معروف و نهي از منكر كند، جانشين خدا روي زمين و خليفه‌ي رسول خدا و كتاب خداست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شريك عمل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سفارش‌كننده‌ي به خوبي‌ها هم‌چون انجام دهنده‌ي آن است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ديگران را به خوبي امر كند يا از بدي باز دارد، و لو با اشاره و راهنمايي، شريك كار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پاداشي مثلِ اوّلين يارانِ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گروهي از امّتم پاداشي مثل اجر اوّلين يارانم داده مي‌شود؛ آن‌ها كساني هستند كه اهلِ نهي از منكرند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امركننده‌ي به نيكي و نهي‌كننده‌ي از 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چون بنا بر اختصار مي‌باشد، به همين مقدارِ كم اكتفا نموده، عرضه مي‌دارم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لغزش‌هاي احتمالي، در گذر؛</w:t>
      </w:r>
    </w:p>
    <w:p>
      <w:pPr>
        <w:pStyle w:val="BookText"/>
        <w:rPr/>
      </w:pPr>
      <w:r>
        <w:rPr>
          <w:rFonts w:ascii="IRNazanin" w:hAnsi="IRNazanin" w:eastAsia="IRNazanin"/>
          <w:color w:val="111111"/>
          <w:sz w:val="28"/>
          <w:sz w:val="28"/>
          <w:szCs w:val="28"/>
          <w:rtl w:val="true"/>
          <w:lang w:bidi="fa-IR"/>
        </w:rPr>
        <w:t>اين نوشته‌ي ناچيز و بي‌بها را به شَرَف قبول از جانب خودت ارزشمند و قيمتي‌ساز؛ و نانوشته‌هاي ما را نيز به حساب‌آر و كريمانه بدان پاداش ده؛ پاداشي كه در خور شأن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يُعطِي الكَثيرَ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مــا در ره عشــقِ تــو اسيــرانِ بـلاييم</w:t>
      </w:r>
    </w:p>
    <w:p>
      <w:pPr>
        <w:pStyle w:val="BookText"/>
        <w:rPr/>
      </w:pPr>
      <w:r>
        <w:rPr>
          <w:rFonts w:ascii="IRNazanin" w:hAnsi="IRNazanin" w:eastAsia="IRNazanin"/>
          <w:color w:val="111111"/>
          <w:sz w:val="28"/>
          <w:sz w:val="28"/>
          <w:szCs w:val="28"/>
          <w:rtl w:val="true"/>
          <w:lang w:bidi="fa-IR"/>
        </w:rPr>
        <w:t>كس نيست چنين عاشقِ بي‌چاره كه ماييم</w:t>
      </w:r>
    </w:p>
    <w:p>
      <w:pPr>
        <w:pStyle w:val="BookText"/>
        <w:rPr/>
      </w:pPr>
      <w:r>
        <w:rPr>
          <w:rFonts w:ascii="Amiri" w:hAnsi="Amiri" w:eastAsia="Amiri" w:cs="Amiri"/>
          <w:color w:val="111111"/>
          <w:sz w:val="28"/>
          <w:sz w:val="28"/>
          <w:szCs w:val="28"/>
          <w:rtl w:val="true"/>
          <w:lang w:bidi="ar-SA"/>
        </w:rPr>
        <w:t>بر ما نظري كن كه در اين شهر، فقيــريم</w:t>
      </w:r>
    </w:p>
    <w:p>
      <w:pPr>
        <w:pStyle w:val="BookText"/>
        <w:rPr/>
      </w:pPr>
      <w:r>
        <w:rPr>
          <w:rFonts w:ascii="IRNazanin" w:hAnsi="IRNazanin" w:eastAsia="IRNazanin"/>
          <w:color w:val="111111"/>
          <w:sz w:val="28"/>
          <w:sz w:val="28"/>
          <w:szCs w:val="28"/>
          <w:rtl w:val="true"/>
          <w:lang w:bidi="fa-IR"/>
        </w:rPr>
        <w:t>بــر ما كَرَمي كن كه در اين شهر، گداييم</w:t>
      </w:r>
    </w:p>
    <w:p>
      <w:pPr>
        <w:pStyle w:val="BookText"/>
        <w:rPr/>
      </w:pPr>
      <w:r>
        <w:rPr>
          <w:rFonts w:ascii="IRNazanin" w:hAnsi="IRNazanin" w:eastAsia="IRNazanin"/>
          <w:color w:val="111111"/>
          <w:sz w:val="28"/>
          <w:sz w:val="28"/>
          <w:szCs w:val="28"/>
          <w:rtl w:val="true"/>
          <w:lang w:bidi="fa-IR"/>
        </w:rPr>
        <w:t>حميدرضا ترابي گيلاني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مقدّسه، شهريور </w:t>
      </w:r>
      <w:r>
        <w:rPr>
          <w:rFonts w:eastAsia="Amiri" w:cs="Amiri" w:ascii="Amiri" w:hAnsi="Amiri"/>
          <w:color w:val="111111"/>
          <w:sz w:val="28"/>
          <w:szCs w:val="28"/>
          <w:lang w:bidi="ar-SA"/>
        </w:rPr>
        <w:t>1385</w:t>
      </w:r>
      <w:bookmarkStart w:id="16" w:name="pg2084_20914"/>
    </w:p>
    <w:p>
      <w:pPr>
        <w:pStyle w:val="BookText"/>
        <w:rPr/>
      </w:pPr>
      <w:bookmarkEnd w:id="1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w:t>
      </w:r>
    </w:p>
    <w:p>
      <w:pPr>
        <w:pStyle w:val="BookText"/>
        <w:rPr/>
      </w:pPr>
      <w:r>
        <w:rPr>
          <w:rFonts w:ascii="Amiri" w:hAnsi="Amiri" w:eastAsia="Amiri" w:cs="Amiri"/>
          <w:color w:val="111111"/>
          <w:sz w:val="28"/>
          <w:sz w:val="28"/>
          <w:szCs w:val="28"/>
          <w:rtl w:val="true"/>
          <w:lang w:bidi="ar-SA"/>
        </w:rPr>
        <w:t>و صلّي الله علي محمّد و آله الطّاهرين</w:t>
      </w:r>
    </w:p>
    <w:p>
      <w:pPr>
        <w:pStyle w:val="Heading2"/>
        <w:numPr>
          <w:ilvl w:val="1"/>
          <w:numId w:val="1"/>
        </w:numPr>
        <w:rPr/>
      </w:pPr>
      <w:bookmarkStart w:id="17" w:name="__RefHeading___Toc4507154_3650668749"/>
      <w:bookmarkStart w:id="18" w:name="_Toc6"/>
      <w:bookmarkEnd w:id="17"/>
      <w:r>
        <w:rPr>
          <w:rtl w:val="true"/>
        </w:rPr>
        <w:t>عظمت دو فريضه‌ي</w:t>
      </w:r>
      <w:bookmarkEnd w:id="18"/>
    </w:p>
    <w:p>
      <w:pPr>
        <w:pStyle w:val="Heading3"/>
        <w:numPr>
          <w:ilvl w:val="2"/>
          <w:numId w:val="1"/>
        </w:numPr>
        <w:rPr/>
      </w:pPr>
      <w:bookmarkStart w:id="19" w:name="__RefHeading___Toc4507156_3650668749"/>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امر به معروف و نهيِ از مُنكَر</w:t>
      </w:r>
    </w:p>
    <w:p>
      <w:pPr>
        <w:pStyle w:val="BookText"/>
        <w:rPr/>
      </w:pPr>
      <w:r>
        <w:rPr>
          <w:rFonts w:ascii="Amiri" w:hAnsi="Amiri" w:eastAsia="Amiri" w:cs="Amiri"/>
          <w:color w:val="111111"/>
          <w:sz w:val="28"/>
          <w:sz w:val="28"/>
          <w:szCs w:val="28"/>
          <w:rtl w:val="true"/>
          <w:lang w:bidi="ar-SA"/>
        </w:rPr>
        <w:t>قال الله تبارك و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اُمَّةٍ اُخرِجَت لِلنَّاسِ تَأمُرُونَ بِالمَعرُوفِ و تَنهَونَ عَنِ المُنكَرِ و 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شما بهترين امّتي هستيد كه پديدار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مى‌كنيد و به خدا ايمان داريد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اين آيه‌ي شريفه، يكي از</w:t>
      </w:r>
    </w:p>
    <w:p>
      <w:pPr>
        <w:pStyle w:val="BookText"/>
        <w:rPr/>
      </w:pPr>
      <w:r>
        <w:rPr>
          <w:rFonts w:ascii="IRNazanin" w:hAnsi="IRNazanin" w:eastAsia="IRNazanin"/>
          <w:color w:val="111111"/>
          <w:sz w:val="28"/>
          <w:sz w:val="28"/>
          <w:szCs w:val="28"/>
          <w:rtl w:val="true"/>
          <w:lang w:bidi="fa-IR"/>
        </w:rPr>
        <w:t>علل برتري امّت اسلام را امر به معروف و نهي از منكر دانسته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بهترين امّتي هستيد كه پديدار شديد؛ زيرا امر به معروف و نهي از منكر مي‌كنيد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اين‌جا پرسشي از قديم مطرح بوده است كه چرا با وجود آن‌كه تكليف به امر به معروف و نهي از منكَر در امّت‌هاي سابق وجود داشته است، امّا به عنوان مدح امّت اسلامي ذكر گرديده است؟</w:t>
      </w:r>
    </w:p>
    <w:p>
      <w:pPr>
        <w:pStyle w:val="BookText"/>
        <w:rPr/>
      </w:pPr>
      <w:r>
        <w:rPr>
          <w:rFonts w:ascii="IRNazanin" w:hAnsi="IRNazanin" w:eastAsia="IRNazanin"/>
          <w:color w:val="111111"/>
          <w:sz w:val="28"/>
          <w:sz w:val="28"/>
          <w:szCs w:val="28"/>
          <w:rtl w:val="true"/>
          <w:lang w:bidi="fa-IR"/>
        </w:rPr>
        <w:t>پاسخ‌هاي گوناگوني ارائه شده كه يكي از بهترين آن‌ها اين است كه امّت‌هاي سابق به اين دستور عمل نكردند مگر مقدار كمي كه به حساب نمي‌آيد، به خلاف امّت اسلام كه حدّاقل به بركت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مرتبه‌ي بعد، پيروان مخلصِ ايشان اين دستور بزرگ را جامه‌ي عمل پوشاندند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آيه‌ي مباركه و آيات ديگرِ كلام الله، عظمت امر به معروف و نهي از منكر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آيات</w:t>
      </w:r>
      <w:bookmarkStart w:id="21" w:name="pg2084_20916"/>
    </w:p>
    <w:p>
      <w:pPr>
        <w:pStyle w:val="BookText"/>
        <w:rPr/>
      </w:pPr>
      <w:bookmarkEnd w:id="21"/>
      <w:r>
        <w:rPr>
          <w:rFonts w:ascii="Amiri" w:hAnsi="Amiri" w:eastAsia="Amiri" w:cs="Amiri"/>
          <w:color w:val="111111"/>
          <w:sz w:val="28"/>
          <w:sz w:val="28"/>
          <w:szCs w:val="28"/>
          <w:rtl w:val="true"/>
          <w:lang w:bidi="ar-SA"/>
        </w:rPr>
        <w:t>قرآن كريم، انجامِ وظيفه‌ي امر به معروف و نهي از منكر، از نشانه‌هاي ايمان شمرده شده است؛ 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مردان و زنان مؤمن، اولياي يكديگرند، امر به معروف و نهي از منكر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روايات متعدّد در سنّت رسول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امر به معروف و نهي از منكر و عظمتِ اين دو فريضه‌ي بزرگ، مطالب بسياري آمده است كه به پاره‌اي از آن‌ها اشاره خواهيم نمود إن‌شاء‌الله</w:t>
      </w:r>
      <w:r>
        <w:rPr>
          <w:rFonts w:eastAsia="IRNazanin" w:cs="IRNazanin"/>
          <w:color w:val="111111"/>
          <w:sz w:val="28"/>
          <w:szCs w:val="28"/>
          <w:rtl w:val="true"/>
          <w:lang w:bidi="fa-IR"/>
        </w:rPr>
        <w:t>.</w:t>
      </w:r>
    </w:p>
    <w:p>
      <w:pPr>
        <w:pStyle w:val="Heading3"/>
        <w:numPr>
          <w:ilvl w:val="2"/>
          <w:numId w:val="1"/>
        </w:numPr>
        <w:rPr/>
      </w:pPr>
      <w:bookmarkStart w:id="22" w:name="__RefHeading___Toc4507158_3650668749"/>
      <w:bookmarkStart w:id="23" w:name="_Toc8"/>
      <w:bookmarkEnd w:id="22"/>
      <w:r>
        <w:rPr>
          <w:rtl w:val="true"/>
        </w:rPr>
        <w:t>ضرورت عقلي اين دو فريضه</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راهنمايي‌هاي دين، عقل هم به عظمت و اهمّيتِ اين دو فريضه اعتراف دارد و آن را تأييد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عقل، امر به معروف و نهي از منكر، از ضرورياتِ يك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 به معروف و نهي از منكر به عنوانِ يك نياز ضروري براي امروزِ جامعه و عامل رشد و پيشرفتِ فرداي آن به شمار مي‌رود؛ زيرا جامعه هم‌چون يك مجموعه‌يِ دارايِ اجزايِ مرتبط، مي‌توان آن را به يك موجود زنده و پيكر فعّال و داراي حيات تشبيه كرد كه از يك‌سو در حال رشد است و از سوي ديگر حياتش در مَعرضِ آفات و امراض و حوادث مي‌باشد و خطراتي، اصلِ زندگي و نيز رشدش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همان‌گونه كه در بدنِ يك موجود زنده در هنگام آفرينش، سامانه‌هايي براي رشد و تداومِ حيات قرار داده شده و نيز عوامل و ابزارهايي براي دفعِ آفات و مقابله‌ي با ميكروب‌ها و ويروس‌ها و هر چيزي كه ممكن است حياتش را تهديد كند، معيّن گرديده، هم‌چنين در درونِ يك نظام كاملِ اجتماعي نيز بايد سامانه‌هايي وجود داشته باشد كه آن را از آسيب‌ها مصون بدارد و رشد جامعه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نظام پيشرفته و كارآمدي كه مي‌خواهد از هر حيث نيازهاي جامعه را مورد توجّه قرار دهد و آن‌ها را برآورده</w:t>
      </w:r>
    </w:p>
    <w:p>
      <w:pPr>
        <w:pStyle w:val="BookText"/>
        <w:rPr/>
      </w:pPr>
      <w:r>
        <w:rPr>
          <w:rFonts w:ascii="IRNazanin" w:hAnsi="IRNazanin" w:eastAsia="IRNazanin"/>
          <w:color w:val="111111"/>
          <w:sz w:val="28"/>
          <w:sz w:val="28"/>
          <w:szCs w:val="28"/>
          <w:rtl w:val="true"/>
          <w:lang w:bidi="fa-IR"/>
        </w:rPr>
        <w:t>سازد، بايد در درونش سامانه‌هايي پيش‌بيني شود تا اين دو وظيفه‌ي مهم را به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اين‌كه اجتماع را از فساد و تباهي و از هم پاشيدگي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رشد و شكوفايي جامعه و سير تكاملي آن را تضمين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سامانه‌هاي مهمّي كه در درون نظامِ اجتماعي اسلام به عنوان يك نظام كامل و پيشرو براي تأمينِ اين دو غرض در نظر گرفته شده، دو فريضه‌ي امر به معروف و نهي از منكَر مي‌باشد كه با اقامه‌ي آن‌ها حياتِ متعالي فرد و جامعه، تأمين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امر به معروف و نهي از منكر در جامعه‌ي اسلامي و نظام ديني دو كاركرد مهم و اساسي را هم‌زمان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سامانه‌ي حفاظتي، اساسِ جامعه را از تلاشي نگه مي‌دارد؛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يك سامانه‌ي كمال‌دهنده، جامعه را به سوي اهداف برتر سوق مي‌دهد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چيزي است كه هم از تحليل عقلي اين دو فريضه دانسته مي‌شود و هم از روايات پيامبر اعظم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مي‌آيد</w:t>
      </w:r>
      <w:r>
        <w:rPr>
          <w:rFonts w:eastAsia="IRNazanin" w:cs="IRNazanin"/>
          <w:color w:val="111111"/>
          <w:sz w:val="28"/>
          <w:szCs w:val="28"/>
          <w:rtl w:val="true"/>
          <w:lang w:bidi="fa-IR"/>
        </w:rPr>
        <w:t>.</w:t>
      </w:r>
      <w:bookmarkStart w:id="24" w:name="pg2084_20919"/>
    </w:p>
    <w:p>
      <w:pPr>
        <w:pStyle w:val="Heading3"/>
        <w:numPr>
          <w:ilvl w:val="2"/>
          <w:numId w:val="1"/>
        </w:numPr>
        <w:rPr/>
      </w:pPr>
      <w:bookmarkStart w:id="25" w:name="__RefHeading___Toc4507160_3650668749"/>
      <w:bookmarkStart w:id="26" w:name="_Toc9"/>
      <w:bookmarkEnd w:id="24"/>
      <w:bookmarkEnd w:id="25"/>
      <w:r>
        <w:rPr>
          <w:rtl w:val="true"/>
        </w:rPr>
        <w:t>بركات امر به معروف و نهي از منكر</w:t>
      </w:r>
      <w:bookmarkEnd w:id="26"/>
    </w:p>
    <w:p>
      <w:pPr>
        <w:pStyle w:val="BookText"/>
        <w:rPr/>
      </w:pPr>
      <w:r>
        <w:rPr>
          <w:rFonts w:ascii="IRNazanin" w:hAnsi="IRNazanin" w:eastAsia="IRNazanin"/>
          <w:color w:val="111111"/>
          <w:sz w:val="28"/>
          <w:sz w:val="28"/>
          <w:szCs w:val="28"/>
          <w:rtl w:val="true"/>
          <w:lang w:bidi="fa-IR"/>
        </w:rPr>
        <w:t>از خودِ آيات و رواياتي كه در مورد امر به معروف و نهي از منكر وارد شده، مي‌توانيم گستره‌ي بركات و تأثيراتِ اين دو فريضه را در زدودنِ فسادها، رفعِ كمبودها، اصلاحِ فرد و جامعه، و تأمينِ دين و دنياي مردم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اين روايات، روايتي طولاني است كه صاحب وسائل</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و ما بخشي از آن را ذكر مي‌نماييم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بِالمَعرُوفِ و النَّهيَ عَنِ المُنكَرِ سَبِيلُ الأنبِياءِ و مِنهَاجُ الصُّلَحَاءِ فَرِيضَةٌ عَظِيمَةٌ بِهَا تُقَامُ الفَرائِضُ و تَأمَنُ المَذاهِبُ و تَحِلُّ المَكاسِبُ و تُرَدُّ المَظالِمُ و تُعمَرُ الأرضُ و يُنتَصَفُ مِنَ الأعدَاءِ و يستَقِيمُ الأَمر؛</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و نهي از منكر، راه انبياي إلهي</w:t>
      </w:r>
    </w:p>
    <w:p>
      <w:pPr>
        <w:pStyle w:val="BookText"/>
        <w:rPr/>
      </w:pPr>
      <w:r>
        <w:rPr>
          <w:rFonts w:ascii="IRNazanin" w:hAnsi="IRNazanin" w:eastAsia="IRNazanin"/>
          <w:color w:val="111111"/>
          <w:sz w:val="28"/>
          <w:sz w:val="28"/>
          <w:szCs w:val="28"/>
          <w:rtl w:val="true"/>
          <w:lang w:bidi="fa-IR"/>
        </w:rPr>
        <w:t>و شيوه‌ي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بزرگي است كه به بركت آن ساير واجباتْ برپا، راه‌ها أمن، كسب و تجارتْ حلال، ظلم و تجاوزْ دفع، زمينْ آباد، إعاده‌ي حقّ بر گردنِ متجاوز گذارده و همه‌ي كارها سامان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نموديد كه در اين روايتِ مبارك،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بياني بسيار رسا و شيوا عظمت و اهمّيت امر به معروف و نهي از منكر را يادآور شده و پاره‌اي از آثار و بركات آن را براي مَعاش و مَعاد مردم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به اين دو فرمان إلهي به راستي و درستي عمل شود، بقيه‌ي واجبات هم، محقّق مي‌گردد و نه تنها امر آخرت مردم تنظيم مي‌شود، بلكه كارهاي دنياي آن‌ها نيز، إصلاح مي‌گردد و به راه درست بازگردانده مي‌شود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يك كلام با اجراي كامل امر به معروف و نهي از منكر، همه‌ي امور به راه صواب و صحيح هدايت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بالعكس، اگر خداي نكرده اين دو فريضه تعطيل گردد يا به طور ناقص انجام شود، جامعه از اين بركات و آثارِ مثبت، محروم مي‌گردد و مصالح دنيا و آخرت مردم از كف مي‌رود</w:t>
      </w:r>
      <w:r>
        <w:rPr>
          <w:rFonts w:eastAsia="IRNazanin" w:cs="IRNazanin"/>
          <w:color w:val="111111"/>
          <w:sz w:val="28"/>
          <w:szCs w:val="28"/>
          <w:rtl w:val="true"/>
          <w:lang w:bidi="fa-IR"/>
        </w:rPr>
        <w:t>.</w:t>
      </w:r>
      <w:bookmarkStart w:id="27" w:name="pg2084_20921"/>
    </w:p>
    <w:p>
      <w:pPr>
        <w:pStyle w:val="Heading3"/>
        <w:numPr>
          <w:ilvl w:val="2"/>
          <w:numId w:val="1"/>
        </w:numPr>
        <w:rPr/>
      </w:pPr>
      <w:bookmarkStart w:id="28" w:name="__RefHeading___Toc4507162_3650668749"/>
      <w:bookmarkStart w:id="29" w:name="_Toc10"/>
      <w:bookmarkEnd w:id="27"/>
      <w:bookmarkEnd w:id="28"/>
      <w:r>
        <w:rPr>
          <w:rtl w:val="true"/>
        </w:rPr>
        <w:t>نسبت اين دو فريضه با ساير واجبات</w:t>
      </w:r>
      <w:bookmarkEnd w:id="29"/>
    </w:p>
    <w:p>
      <w:pPr>
        <w:pStyle w:val="BookText"/>
        <w:rPr/>
      </w:pPr>
      <w:r>
        <w:rPr>
          <w:rFonts w:ascii="IRNazanin" w:hAnsi="IRNazanin" w:eastAsia="IRNazanin"/>
          <w:color w:val="111111"/>
          <w:sz w:val="28"/>
          <w:sz w:val="28"/>
          <w:szCs w:val="28"/>
          <w:rtl w:val="true"/>
          <w:lang w:bidi="fa-IR"/>
        </w:rPr>
        <w:t>دو فريضه‌ي امر به معروف و نهي از منكر هم‌رديف و در كنار ساير واجبات نيستند، بلكه نسبت به آن‌ها از نوعي نظارت و برتري برخوردارند و لذا از حيثي ارزش اين دو فريضه با هيچ‌يك از واجباتِ ديگر، برابري نمي‌كند، بلكه اساساً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رواياتي كه در اين‌باره نقل شده، به خوبي نسبت اين دو فريضه با ساير واجبات را مي‌توان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 تكان دهنده‌اي است كه مرحوم سيّد رضي</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در نهج‌البلاغه مي‌فرمايد از اميرالمؤمنين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أعمَالُ البِرِّ كلُّهَا و الجِهَادُ فِي سَبِيلِ اللَّهِ عِندَ الأمرِ بِالمَعرُوفِ و النَّهي عَن 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روايتِ شريف، امام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w:t>
      </w:r>
    </w:p>
    <w:p>
      <w:pPr>
        <w:pStyle w:val="BookText"/>
        <w:rPr/>
      </w:pPr>
      <w:r>
        <w:rPr>
          <w:rFonts w:ascii="IRNazanin" w:hAnsi="IRNazanin" w:eastAsia="IRNazanin"/>
          <w:color w:val="111111"/>
          <w:sz w:val="28"/>
          <w:sz w:val="28"/>
          <w:szCs w:val="28"/>
          <w:rtl w:val="true"/>
          <w:lang w:bidi="fa-IR"/>
        </w:rPr>
        <w:t>شهرِ علم پيامبر اعظم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درباره‌ي امر به معروف و نهي از منكر 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كارهاي نيك و اعمال خوب، حتّي جهادِ در راه خدا</w:t>
      </w:r>
      <w:r>
        <w:rPr>
          <w:rStyle w:val="FootnoteAnchor"/>
          <w:rtl w:val="true"/>
        </w:rPr>
        <w:footnoteReference w:id="16"/>
      </w:r>
      <w:r>
        <w:rPr>
          <w:rFonts w:ascii="IRNazanin" w:hAnsi="IRNazanin" w:eastAsia="IRNazanin"/>
          <w:color w:val="111111"/>
          <w:sz w:val="28"/>
          <w:sz w:val="28"/>
          <w:szCs w:val="28"/>
          <w:rtl w:val="true"/>
          <w:lang w:bidi="fa-IR"/>
        </w:rPr>
        <w:t xml:space="preserve">، در مقايسه‌ي با امر به معروف و نهي از منكر به منزله‌ي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دهان بسيار اندكي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درياي وسيع، كرانه ناپيدا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 كه همراه فُوت‌كردن و دميدن، از دهان بيرون مي‌آيد و اين حتّي از آبِ دهان ـ به معناي عادي آن ـ كمتر است</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همه‌ي اعمالِ نيك را با فضيلتِ امر به معروف و نهي از منكر مقايسه فرموده و در تعبير و تشبيهِ عجيبي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اعمال نيك و خوب، حتّي جهاد في سبيل الله كه جانبازي در راه خدا و آماده شدن براي شهادت در راه خدا و كُشتنِ دشمنانِ خداست، در يك طرف قرار گيرد و با امر به معروف و نهي از منكر سنجيده شود، همه‌ي آن‌ها به منزله‌ي آب دهاني است كه همراه دميدن بيرون مي‌آيد، در مقابلِ درياي كرانه ناپيدايِ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نسبت اين دو فريضه به ساير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جامعه‌اي كه اهل امر به معروف و نهي از منكر باشد و بَدا به حالِ جامعه‌اي كه از اين دو واجب، خالي باشد</w:t>
      </w:r>
      <w:r>
        <w:rPr>
          <w:rFonts w:eastAsia="IRNazanin" w:cs="IRNazanin"/>
          <w:color w:val="111111"/>
          <w:sz w:val="28"/>
          <w:szCs w:val="28"/>
          <w:rtl w:val="true"/>
          <w:lang w:bidi="fa-IR"/>
        </w:rPr>
        <w:t>.</w:t>
      </w:r>
      <w:bookmarkStart w:id="30" w:name="pg2084_20924"/>
    </w:p>
    <w:p>
      <w:pPr>
        <w:pStyle w:val="Heading3"/>
        <w:numPr>
          <w:ilvl w:val="2"/>
          <w:numId w:val="1"/>
        </w:numPr>
        <w:rPr/>
      </w:pPr>
      <w:bookmarkStart w:id="31" w:name="__RefHeading___Toc4507164_3650668749"/>
      <w:bookmarkStart w:id="32" w:name="_Toc11"/>
      <w:bookmarkEnd w:id="30"/>
      <w:bookmarkEnd w:id="31"/>
      <w:r>
        <w:rPr>
          <w:rtl w:val="true"/>
        </w:rPr>
        <w:t>واژگون نمودنِ اين دو فريضه، علامتِ نفاق</w:t>
      </w:r>
      <w:bookmarkEnd w:id="32"/>
    </w:p>
    <w:p>
      <w:pPr>
        <w:pStyle w:val="BookText"/>
        <w:rPr/>
      </w:pPr>
      <w:r>
        <w:rPr>
          <w:rFonts w:ascii="IRNazanin" w:hAnsi="IRNazanin" w:eastAsia="IRNazanin"/>
          <w:color w:val="111111"/>
          <w:sz w:val="28"/>
          <w:sz w:val="28"/>
          <w:szCs w:val="28"/>
          <w:rtl w:val="true"/>
          <w:lang w:bidi="fa-IR"/>
        </w:rPr>
        <w:t>قرآن كريم همان‌طور كه امر به معروف و نهي از منكر را از خصايص و ويژگي‌هاي مؤمنين بر شمرده، از نشانه‌هاي منافقين، اين‌گونه خبر داده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مردان و زنان منافق، همه از يك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 مؤمنين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منكَر، و نهى از معروف مى‌كنند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بخواهيم بر اساسِ دستوراتِ اسلام، حركت كنيم و جامعه‌ي ما يك جامعه‌ي قرآني و جامعه‌ي مؤمنين و مؤمنات باشد، بايد اهلِ امر به معروف و نهي از منكَر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خداي نكرده جامعه‌اي تاركِ اين دو فريضه باشد، گرفتارِ ضرر و زيان شده و درخورِ بدبختي خواهد بود؛ چرا كه تركِ امر به معروف و نهي از منكَر در حقيقت إعراض و روي‌گرداني از امرِ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است و فرد يا جامعه‌اي كه از دستوراتِ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بگرداند، از رحمتِ خداوند متعال دور بوده و رنگِ سعادت 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به جاي اين‌كه امر به معروف كنند، امر به منكر نمايند و به جاي اين‌كه نهي از منكَر كنند، نهي از معروف نمايند، چنين جامعه‌اي از نظرِ قرآن كريم، جامعه‌ي منافقين و منافقات خواهد بود و اينان ابداً اهل رستگاري و نجات،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متأسّفانه گاهي در اجتماع مسلمين ديده مي‌شود، عدّه‌اي نهي از معروف مي‌كنند و كسي را كه عملِ خوبي انجام مي‌دهد، مسخره مي‌كنند و مانع او مي‌شوند، و چه‌بسا در مواقعي كه فرصت پيدا كنند، ضربه‌اي به او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و علامتِ مردان و زنانِ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كمينِ كافران و منافقان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همه‌ي ما را اهل امر به معروف و نهي از منكر قرار دهد</w:t>
      </w:r>
      <w:r>
        <w:rPr>
          <w:rFonts w:eastAsia="IRNazanin" w:cs="IRNazanin"/>
          <w:color w:val="111111"/>
          <w:sz w:val="28"/>
          <w:szCs w:val="28"/>
          <w:rtl w:val="true"/>
          <w:lang w:bidi="fa-IR"/>
        </w:rPr>
        <w:t>.</w:t>
      </w:r>
      <w:bookmarkStart w:id="33" w:name="pg2084_20926"/>
    </w:p>
    <w:p>
      <w:pPr>
        <w:pStyle w:val="Heading2"/>
        <w:numPr>
          <w:ilvl w:val="1"/>
          <w:numId w:val="1"/>
        </w:numPr>
        <w:rPr/>
      </w:pPr>
      <w:bookmarkStart w:id="34" w:name="__RefHeading___Toc4507166_3650668749"/>
      <w:bookmarkStart w:id="35" w:name="_Toc12"/>
      <w:bookmarkEnd w:id="33"/>
      <w:bookmarkEnd w:id="34"/>
      <w:r>
        <w:rPr>
          <w:rtl w:val="true"/>
        </w:rPr>
        <w:t>امر به معروف و نهي از منكر،</w:t>
      </w:r>
      <w:bookmarkEnd w:id="35"/>
    </w:p>
    <w:p>
      <w:pPr>
        <w:pStyle w:val="Heading3"/>
        <w:numPr>
          <w:ilvl w:val="2"/>
          <w:numId w:val="1"/>
        </w:numPr>
        <w:rPr/>
      </w:pPr>
      <w:bookmarkStart w:id="36" w:name="__RefHeading___Toc4507168_365066874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بر عهده‌ي چه كساني است؟</w:t>
      </w:r>
    </w:p>
    <w:p>
      <w:pPr>
        <w:pStyle w:val="BookText"/>
        <w:rPr/>
      </w:pPr>
      <w:r>
        <w:rPr>
          <w:rFonts w:ascii="IRNazanin" w:hAnsi="IRNazanin" w:eastAsia="IRNazanin"/>
          <w:color w:val="111111"/>
          <w:sz w:val="28"/>
          <w:sz w:val="28"/>
          <w:szCs w:val="28"/>
          <w:rtl w:val="true"/>
          <w:lang w:bidi="fa-IR"/>
        </w:rPr>
        <w:t>گفتيم نظام مقدّس اسلام براي حفظِ سلامتِ جامعه و دفع آفاتِ تهديدكننده و نيز براي تضمين رشد مناسب و درخورِ جامعه‌ي اسلامي، دو فريضه‌ي امر به معروف و نهي از منكر را در نظر گرفته و در درون نظام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شايسته‌ي توجّه آن است كه در نظام اجتماعي اسلام، اين دو فريضه در تمام سطوح، مورد نظر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نخبگان؛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سطحِ دولت‌مردان و كساني كه داراي قدرتِ اجرايي هستند</w:t>
      </w:r>
      <w:r>
        <w:rPr>
          <w:rFonts w:eastAsia="Amiri" w:cs="Amiri" w:ascii="Amiri" w:hAnsi="Amiri"/>
          <w:color w:val="111111"/>
          <w:sz w:val="28"/>
          <w:szCs w:val="28"/>
          <w:rtl w:val="true"/>
          <w:lang w:bidi="ar-SA"/>
        </w:rPr>
        <w:t>.</w:t>
      </w:r>
      <w:bookmarkStart w:id="38" w:name="pg2084_20927"/>
    </w:p>
    <w:p>
      <w:pPr>
        <w:pStyle w:val="BookText"/>
        <w:rPr/>
      </w:pPr>
      <w:bookmarkEnd w:id="38"/>
      <w:r>
        <w:rPr>
          <w:rFonts w:ascii="IRNazanin" w:hAnsi="IRNazanin" w:eastAsia="IRNazanin"/>
          <w:color w:val="111111"/>
          <w:sz w:val="28"/>
          <w:sz w:val="28"/>
          <w:szCs w:val="28"/>
          <w:rtl w:val="true"/>
          <w:lang w:bidi="fa-IR"/>
        </w:rPr>
        <w:t>در واقع با آن‌كه در اسلام، امر به معروف و نهي از منكر يك وظيفه‌ي همگاني است و همه در برابر آن مسئول هستند، ولي قشرهايي از جامعه به نحو ويژه مخاطب اين دو فريضه‌اند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گروه‌هاي خاصّ از جامعه‌ي اسلامي، به خاطر موقعيت‌ها و توانايي‌هاي ممتازي كه دارا مي‌باشند، علاوه بر وظيفه‌اي كه همانند ديگر افرادِ مردم دارند به نحو فوق‌العاده‌اي، وظيفه‌مندِ امر به معروف و نهي از منكر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در يك تقسيم مي‌توانيم فريضه‌ي امر به معروف و نهي از منكر و وظيفه‌مندان آن را در سه سطحِ كلّي جاي دهيم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507170_3650668749"/>
      <w:bookmarkStart w:id="40" w:name="_Toc14"/>
      <w:bookmarkEnd w:id="39"/>
      <w:r>
        <w:rPr>
          <w:rtl w:val="true"/>
        </w:rPr>
        <w:t>الف</w:t>
      </w:r>
      <w:r>
        <w:rPr>
          <w:rtl w:val="true"/>
        </w:rPr>
        <w:t xml:space="preserve">. </w:t>
      </w:r>
      <w:r>
        <w:rPr>
          <w:rtl w:val="true"/>
        </w:rPr>
        <w:t xml:space="preserve">سطح اوّل </w:t>
      </w:r>
      <w:r>
        <w:rPr>
          <w:rtl w:val="true"/>
        </w:rPr>
        <w:t>(</w:t>
      </w:r>
      <w:r>
        <w:rPr>
          <w:rtl w:val="true"/>
        </w:rPr>
        <w:t>عموم مردم</w:t>
      </w:r>
      <w:r>
        <w:rPr>
          <w:rtl w:val="true"/>
        </w:rPr>
        <w:t>)</w:t>
      </w:r>
      <w:bookmarkEnd w:id="40"/>
    </w:p>
    <w:p>
      <w:pPr>
        <w:pStyle w:val="BookText"/>
        <w:rPr/>
      </w:pPr>
      <w:r>
        <w:rPr>
          <w:rFonts w:ascii="Amiri" w:hAnsi="Amiri" w:eastAsia="Amiri" w:cs="Amiri"/>
          <w:color w:val="111111"/>
          <w:sz w:val="28"/>
          <w:sz w:val="28"/>
          <w:szCs w:val="28"/>
          <w:rtl w:val="true"/>
          <w:lang w:bidi="ar-SA"/>
        </w:rPr>
        <w:t>قرآن كريم در آيه‌ي شريفه‌اي كه فرمود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وظيفه‌ي امر به معروف و نهي از منكر را در سطحِ امّت و عمومِ جامعه، معرفي مي‌فرمايد؛ چرا كه همه‌ي امّت را به صفتِ امر به معروف و نهي از منكر مي‌ستايد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عموم افراد امت اسلامي به گونه‌اي وظيفه‌مند اين دو حكم الهي مي‌باشند، و وظيفه‌ي امر به معروف و نهي از منكر اختصاص به افراد يا گروه خاصّي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نهي از منكر بر تك تكِ افراد از روايات متعدّدي استفاده مي‌شود؛ از جمله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مُرُوا بِالمَعرُوفِ وَ انهَوا عَنِ المُنكَرِ؛</w:t>
      </w:r>
      <w:r>
        <w:rPr>
          <w:rStyle w:val="FootnoteAnchor"/>
          <w:rtl w:val="true"/>
        </w:rPr>
        <w:footnoteReference w:id="20"/>
      </w: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كنيد و نهي از منكر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پيامبر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لايَحِلُّ لِعَينٍ مُؤمِنَةٍ تَرَى اللَّهَ يُعصَى فَتَطرِفَ حَتَّى تُغَيِّرَهُ؛</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چشم با ايماني كه عصيان خداوند را</w:t>
      </w:r>
    </w:p>
    <w:p>
      <w:pPr>
        <w:pStyle w:val="BookText"/>
        <w:rPr/>
      </w:pPr>
      <w:r>
        <w:rPr>
          <w:rFonts w:ascii="IRNazanin" w:hAnsi="IRNazanin" w:eastAsia="IRNazanin"/>
          <w:color w:val="111111"/>
          <w:sz w:val="28"/>
          <w:sz w:val="28"/>
          <w:szCs w:val="28"/>
          <w:rtl w:val="true"/>
          <w:lang w:bidi="fa-IR"/>
        </w:rPr>
        <w:t>مي‌بيند، روا نيست آن چشم به هم خورَد تا اين‌كه وضعيت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مؤيّدات بلكه از دلايل وجوب همگاني امر به معروف و نهي از منكر، آيه‌ي مباركه‌ي مرتبط با اصحاب سبت است؛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اَنجَينَا الَّذينَ يَنهَونَ عَنِ السُّوءِ وَ اَخَذنَا الَّذينَ ظَلَمُوا بِعَذابٍ بَئِيسٍ بِما كَانُوا يَفسُقُونَ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پس هنگامي‌كه آن‌چه را بدان تذكّر داده شده بودند از ياد بردند، كساني را كه از بدي، نهي مي‌كردند نجات داديم و كساني را كه ستم كردند، به خاطر فِسق و نافرماني، به عذاب سخت گرفتار نموديم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متعال مي‌فرمايد فقط نهي‌كنندگانِ از منكَر را نجات داديم، وگرنه اگر تاركينِ نهيِ از منكَر از كساني كه خود كار بد را انجام نمي‌دادند، نيز نجات يافته بودند، مناسب بود آنان نيز ذكر شوند، در حالي‌كه از نجات آنان سخني به ميان نيامده است، بلكه مشمول ذيل</w:t>
      </w:r>
    </w:p>
    <w:p>
      <w:pPr>
        <w:pStyle w:val="BookText"/>
        <w:rPr/>
      </w:pPr>
      <w:r>
        <w:rPr>
          <w:rFonts w:ascii="IRNazanin" w:hAnsi="IRNazanin" w:eastAsia="IRNazanin"/>
          <w:color w:val="111111"/>
          <w:sz w:val="28"/>
          <w:sz w:val="28"/>
          <w:szCs w:val="28"/>
          <w:rtl w:val="true"/>
          <w:lang w:bidi="fa-IR"/>
        </w:rPr>
        <w:t>آيه مي‌شوند كه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فِسقشان آنان را به عذاب سخت گرفتار كرديم، و بنابراين تارك نهي از منكَر ظالم و فاسق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با رواياتي كه در تفسير آيه نقل شده است نيز تأييد مي‌شود؛ از جمله از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ائْتَمَرُوا وَ اَمَرُوا فَنَجَوا؛ وَ صِنفٌ ائْتَمَرُوا و لَم يَأمُرُوا فَمُسِخُوا ذَرّاً؛ وَ صِنفٌ لَم يَأتَمِرُوا و لَم يَأمُرُوا فَهَلَكُوا؛</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اطاعت كرده و امر به معروف كردند و نجات يافتند؛ و گروهي كه اطاعت كرده، ولي امر به معروف نكردند كه به شكل مورچه در آمدند؛ و گروهي كه نه اطاعت كردند و نه امر به معروف، كه نابود شدند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گرچه درباره‌ي غير أهل دين اسلام است، امّا از آن‌جا كه امر به معروف و نهي از منكر در اسلام و براي مسلمين داراي مزيّت</w:t>
      </w:r>
      <w:bookmarkStart w:id="41" w:name="pg2084_20931"/>
    </w:p>
    <w:p>
      <w:pPr>
        <w:pStyle w:val="BookText"/>
        <w:rPr/>
      </w:pPr>
      <w:bookmarkEnd w:id="41"/>
      <w:r>
        <w:rPr>
          <w:rFonts w:ascii="IRNazanin" w:hAnsi="IRNazanin" w:eastAsia="IRNazanin"/>
          <w:color w:val="111111"/>
          <w:sz w:val="28"/>
          <w:sz w:val="28"/>
          <w:szCs w:val="28"/>
          <w:rtl w:val="true"/>
          <w:lang w:bidi="fa-IR"/>
        </w:rPr>
        <w:t>بيشتري است، به ناچار اين وجوب براي عموم در دين اسلام نيز خواهد بود، و به هر حال از آيات متعدّد و مجموع روايات، وجوب كفايي امر به معروف و نهي از منكر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مرتبه‌ي اوّلِ امر به معروف و نهي از منكَر يعني انكار قلبي و عدم رضايت به عصيان، واجب عيني است و چنان‌كه در بحث مراتب امر به معروف و نهي از منكَر خواهد آمد، هيچ مسلماني نمي‌تواند نسبت به نافرماني خداوند خشنود باشد، و همه بايد اين حدّاقل را رعايت كنند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2" w:name="__RefHeading___Toc4507172_3650668749"/>
      <w:bookmarkStart w:id="43" w:name="_Toc15"/>
      <w:bookmarkEnd w:id="42"/>
      <w:r>
        <w:rPr>
          <w:rtl w:val="true"/>
        </w:rPr>
        <w:t>ب</w:t>
      </w:r>
      <w:r>
        <w:rPr>
          <w:rtl w:val="true"/>
        </w:rPr>
        <w:t xml:space="preserve">. </w:t>
      </w:r>
      <w:r>
        <w:rPr>
          <w:rtl w:val="true"/>
        </w:rPr>
        <w:t xml:space="preserve">سطح دوم </w:t>
      </w:r>
      <w:r>
        <w:rPr>
          <w:rtl w:val="true"/>
        </w:rPr>
        <w:t>(</w:t>
      </w:r>
      <w:r>
        <w:rPr>
          <w:rtl w:val="true"/>
        </w:rPr>
        <w:t>نخبگان</w:t>
      </w:r>
      <w:r>
        <w:rPr>
          <w:rtl w:val="true"/>
        </w:rPr>
        <w:t>)</w:t>
      </w:r>
      <w:bookmarkEnd w:id="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ديگري از امر به معروف و نهي از منكر در مورد نخبگان، دانايان و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سطح از مخاطبانِ اين وظيفه را مي‌توان از آيه‌ي شريفه و روايات مباركه استفاده نمود؛ آن‌جا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اُمَّةٌ يَدعُونَ إلَى الخَيرِ و يَأمُرُونَ بِالمَعرُوفِ و 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اين آيه‌ي شريفه بنابر احتمال مي‌تواند دليل بر وجوب كفايي امر به معروف و نهي از منكَر باشد، ولي حتّي اگر آيه مربوط به وجوب كفايي باشد نه خصوص نخبگان، باز در تقسيم وظيفه‌مندانِ امر به معروف و نهي از منكَر به سه گروه، خللي وارد نمي‌شود؛ زيرا با توجّه به آن‌چه از موارد وجوب و شرايطِ امر به معروف و نهي از منكَر خواهد آمد، اين تقسيم قهراً پديد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شما گروهي باشند كه دعوت به خير مي‌نمايند و امر به معروف و نهي از منكر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آيه‌ي شريفه حدّاقل به كمك روايات، به نظر مي‌رسد وظيفه‌ي امر به معروف و نهي از منكَر را در حدّ والاتر و ويژگي بيشتري براي افراد خاصّ و نخبگان، معيّن فرموده است كه در رأس آنان مي‌توان عالمان علوم اسلامي و فقها و دانشمندان را كه داراي آگاهي بيشتر و قدرت نفوذ كلام زيادتري هستند،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 عَلَى القَوِيّ المُطَاعِ العَالِمِ</w:t>
      </w:r>
    </w:p>
    <w:p>
      <w:pPr>
        <w:pStyle w:val="BookText"/>
        <w:rPr/>
      </w:pPr>
      <w:r>
        <w:rPr>
          <w:rFonts w:ascii="Amiri" w:hAnsi="Amiri" w:eastAsia="Amiri" w:cs="Amiri"/>
          <w:color w:val="111111"/>
          <w:sz w:val="28"/>
          <w:sz w:val="28"/>
          <w:szCs w:val="28"/>
          <w:rtl w:val="true"/>
          <w:lang w:bidi="ar-SA"/>
        </w:rPr>
        <w:t>بِالمَعرُوفِ مِنَ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نهيِ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بر توانايِ موردِ اطاعت، عالِمِ به معروف از منكَر،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برخي مراتبِ امر به معروف و نهي از منكَر به عهده‌ي عالمان برجسته‌ي مورد اطاعت مي‌باشد؛ زيرا اقدامِ انسان‌هايِ معمولي، نمي‌تواند اثر داشته باشد يا همراهِ ضرر است؛ وگرنه در مواردي كه اقدامِ عمومِ مردم با شرايطي كه بعداً خواهد آمد اثر بخش باشد، آنان هم موظّف به امر به معروف و نهيِ از منكَر مي‌باشند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يَنهاهُمُ الرَّبَّانِيُّونَ وَ الاَحبَارُ عَن قَولِهِمُ الإِثمَ و اَكلِهِمُ السُّحتَ لَبِئسَ ما كانُوا 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علماي ربّاني و دانشمندان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يهود و 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سخنانِ گناه‌آميز و خوردنِ مال حرام، نهي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زشت است عملي كه انجام مي‌دادند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مي‌فرماييد، در آيه ي شريفه، خواصّْ موردِ توبيخِ ويژه قرار گرفتند، و از رواياتي كه به اين آيه‌ي شريفه استشهاد شده است مي‌توان دريافت كه حكمِ آن، اختصاص به امّت‌هاي پيشين ندارد</w:t>
      </w:r>
      <w:r>
        <w:rPr>
          <w:rFonts w:eastAsia="IRNazanin" w:cs="IRNazanin"/>
          <w:color w:val="111111"/>
          <w:sz w:val="28"/>
          <w:szCs w:val="28"/>
          <w:rtl w:val="true"/>
          <w:lang w:bidi="fa-IR"/>
        </w:rPr>
        <w:t>.</w:t>
      </w:r>
      <w:bookmarkStart w:id="44" w:name="pg2084_20934"/>
    </w:p>
    <w:p>
      <w:pPr>
        <w:pStyle w:val="Heading3"/>
        <w:numPr>
          <w:ilvl w:val="2"/>
          <w:numId w:val="1"/>
        </w:numPr>
        <w:rPr/>
      </w:pPr>
      <w:bookmarkStart w:id="45" w:name="__RefHeading___Toc4507174_3650668749"/>
      <w:bookmarkStart w:id="46" w:name="_Toc16"/>
      <w:bookmarkEnd w:id="44"/>
      <w:bookmarkEnd w:id="45"/>
      <w:r>
        <w:rPr>
          <w:rtl w:val="true"/>
        </w:rPr>
        <w:t>ج</w:t>
      </w:r>
      <w:r>
        <w:rPr>
          <w:rtl w:val="true"/>
        </w:rPr>
        <w:t xml:space="preserve">. </w:t>
      </w:r>
      <w:r>
        <w:rPr>
          <w:rtl w:val="true"/>
        </w:rPr>
        <w:t xml:space="preserve">سطح سوم </w:t>
      </w:r>
      <w:r>
        <w:rPr>
          <w:rtl w:val="true"/>
        </w:rPr>
        <w:t>(</w:t>
      </w:r>
      <w:r>
        <w:rPr>
          <w:rtl w:val="true"/>
        </w:rPr>
        <w:t>دولت‌مردان</w:t>
      </w:r>
      <w:r>
        <w:rPr>
          <w:rtl w:val="true"/>
        </w:rPr>
        <w:t>)</w:t>
      </w:r>
      <w:bookmarkEnd w:id="46"/>
    </w:p>
    <w:p>
      <w:pPr>
        <w:pStyle w:val="BookText"/>
        <w:rPr/>
      </w:pP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اَقامُوا الصَّلاةَ و آتَوُا الزَّكاةَ و اَمَرُوا بِالمَعرُوفِ و 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كساني‌كه اگر قدرت را در زمين در اختيار آن‌ها بگذاريم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جامعه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مي‌دارند و زكات را مي‌پردازند و امر به معروف و نهي از منكر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فردِ اعلاي اين آيه‌ي شريفه، امام زمان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حكومتِ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از امام 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لِآلِ مُحَمَّدٍ المَهدِي و أصحَابِهِ يُمَلِّكهُمُ الله مَشَارِقَ الأرضِ و 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يُرَى أثَرٌ مِنَ الظُّلمِ و يَأمُرُونَ بِالمَعرُوفِ و يَنهَونَ عَنِ المُنكَرِ؛</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براي آل محمّد ـ يعني ـ مهدي و يارانِ او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همه‌ي شرق و غربِ زمين</w:t>
      </w:r>
    </w:p>
    <w:p>
      <w:pPr>
        <w:pStyle w:val="BookText"/>
        <w:rPr/>
      </w:pPr>
      <w:r>
        <w:rPr>
          <w:rFonts w:ascii="Amiri" w:hAnsi="Amiri" w:eastAsia="Amiri" w:cs="Amiri"/>
          <w:color w:val="111111"/>
          <w:sz w:val="28"/>
          <w:sz w:val="28"/>
          <w:szCs w:val="28"/>
          <w:rtl w:val="true"/>
          <w:lang w:bidi="ar-SA"/>
        </w:rPr>
        <w:t xml:space="preserve">را در تحتِ قدرت آنان قرار مي‌دهد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اثري از ظلم ديده نشود و آنان امر به معروف و نهيِ از منكَر مي‌كنند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وظيفه‌ي امر به معروف و نهي از منكر در مرحله‌ي اوّل، متوجّه آحادِ امّت اسلامي است و همه در برابر آن مسئول هستند، 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دوم، در مورد عالمان و نخبگان است و وظيفه‌ي سوم، بر عهده‌ي قدرت‌مندان و دولت‌مردان مي‌باشد</w:t>
      </w:r>
      <w:r>
        <w:rPr>
          <w:rFonts w:eastAsia="IRNazanin" w:cs="IRNazanin"/>
          <w:color w:val="111111"/>
          <w:sz w:val="28"/>
          <w:szCs w:val="28"/>
          <w:rtl w:val="true"/>
          <w:lang w:bidi="fa-IR"/>
        </w:rPr>
        <w:t>.</w:t>
      </w:r>
      <w:bookmarkStart w:id="47" w:name="pg2084_20936"/>
    </w:p>
    <w:p>
      <w:pPr>
        <w:pStyle w:val="Heading2"/>
        <w:numPr>
          <w:ilvl w:val="1"/>
          <w:numId w:val="1"/>
        </w:numPr>
        <w:rPr/>
      </w:pPr>
      <w:bookmarkStart w:id="48" w:name="__RefHeading___Toc4507176_3650668749"/>
      <w:bookmarkStart w:id="49" w:name="_Toc17"/>
      <w:bookmarkEnd w:id="47"/>
      <w:bookmarkEnd w:id="48"/>
      <w:r>
        <w:rPr>
          <w:rtl w:val="true"/>
        </w:rPr>
        <w:t>واژه‌هايي كه نيازمند تبيين‌اند</w:t>
      </w:r>
      <w:bookmarkEnd w:id="49"/>
    </w:p>
    <w:p>
      <w:pPr>
        <w:pStyle w:val="Heading3"/>
        <w:numPr>
          <w:ilvl w:val="2"/>
          <w:numId w:val="1"/>
        </w:numPr>
        <w:rPr/>
      </w:pPr>
      <w:bookmarkStart w:id="50" w:name="__RefHeading___Toc4507178_3650668749"/>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شناخت ماهيت و حقيقتِ امر به معروف و نهي از منكر، اوّلين گام در راستاي انجامِ صحيحِ اين دو وظيفه‌ي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لازم است به طور دقيق بدانيم امر به معروف و نهي از منكر به چه معنا مي‌باشد و مرزها و مشخّصاتِ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سايرِ واجبات تا آن‌ها را نشناسيم، نمي‌توانيم وظيفه‌ي خود را در قِبال آن‌ها انجام دهيم؛ مثلاً وقتي خداوند متعال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اَقيمُوا الصَّلاةَ و 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نماز را به پا داريد، و زكات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نماز و زكات را نشناسيم، نمي‌توانيم نماز بخوانيم و زكات بدهيم يا ديگران را به نماز و زكات توصيه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نهي از منكر هم، ابتدا بايد بدانيم معروف چيست و چگونه بايد به آن امر كنيم و منكر چيست و چگونه بايد از آن نهي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أمر، نهي، معروف و مُنكَر، واژه‌هايي عرفي‌اند و حدود معناي آن‌ها تا اندازه‌اي روشن است، ولي در شرع براي آن‌ها ضوابطي بيان شده و فقهاي بزرگِ اسلام، در كتابِ</w:t>
      </w:r>
      <w:r>
        <w:rPr>
          <w:rStyle w:val="FootnoteAnchor"/>
          <w:rtl w:val="true"/>
        </w:rPr>
        <w:footnoteReference w:id="31"/>
      </w:r>
      <w:r>
        <w:rPr>
          <w:rFonts w:ascii="IRNazanin" w:hAnsi="IRNazanin" w:eastAsia="IRNazanin"/>
          <w:color w:val="111111"/>
          <w:sz w:val="28"/>
          <w:sz w:val="28"/>
          <w:szCs w:val="28"/>
          <w:rtl w:val="true"/>
          <w:lang w:bidi="fa-IR"/>
        </w:rPr>
        <w:t>امر به معروف و نهي از منكر در اين زمينه توضيحاتِ مفصّلي دارند كه بايد موردِ توجّه قرار گيرد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چهار واژه‌ي معروف، منكر، امر و نهي كه در قرآن كريم و روايات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مكرّر آمده، بايد به درستي تبيين شود، خصوصاً در تشخيصِ معنا و نيز تطبيق مصاديقِ معروف و مواردِ منكر بايد بيشتر</w:t>
      </w:r>
      <w:bookmarkStart w:id="52" w:name="pg2084_20938"/>
    </w:p>
    <w:p>
      <w:pPr>
        <w:pStyle w:val="BookText"/>
        <w:rPr/>
      </w:pPr>
      <w:bookmarkEnd w:id="52"/>
      <w:r>
        <w:rPr>
          <w:rFonts w:ascii="IRNazanin" w:hAnsi="IRNazanin" w:eastAsia="IRNazanin"/>
          <w:color w:val="111111"/>
          <w:sz w:val="28"/>
          <w:sz w:val="28"/>
          <w:szCs w:val="28"/>
          <w:rtl w:val="true"/>
          <w:lang w:bidi="fa-IR"/>
        </w:rPr>
        <w:t>عنايت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مطالبي را پيرامون معروف، سپس نكاتي را درباره‌ي منكر يادآور مي‌شويم و آن‌چه را كه مربوط به امر و نهي است، در ضمنِ بحثِ شرايط امر به معروف و نهي از منكر، ذكر خواهيم نمود ان‌شاء‌الله</w:t>
      </w:r>
      <w:r>
        <w:rPr>
          <w:rFonts w:eastAsia="IRNazanin" w:cs="IRNazanin"/>
          <w:color w:val="111111"/>
          <w:sz w:val="28"/>
          <w:szCs w:val="28"/>
          <w:rtl w:val="true"/>
          <w:lang w:bidi="fa-IR"/>
        </w:rPr>
        <w:t>.</w:t>
      </w:r>
    </w:p>
    <w:p>
      <w:pPr>
        <w:pStyle w:val="Heading3"/>
        <w:numPr>
          <w:ilvl w:val="2"/>
          <w:numId w:val="1"/>
        </w:numPr>
        <w:rPr/>
      </w:pPr>
      <w:bookmarkStart w:id="53" w:name="__RefHeading___Toc4507180_3650668749"/>
      <w:bookmarkStart w:id="54" w:name="_Toc19"/>
      <w:bookmarkEnd w:id="53"/>
      <w:r>
        <w:rPr>
          <w:rtl w:val="true"/>
        </w:rPr>
        <w:t>معروف و اقسام و مراتب آن</w:t>
      </w:r>
      <w:bookmarkEnd w:id="54"/>
    </w:p>
    <w:p>
      <w:pPr>
        <w:pStyle w:val="BookText"/>
        <w:rPr/>
      </w:pPr>
      <w:r>
        <w:rPr>
          <w:rFonts w:ascii="IRNazanin" w:hAnsi="IRNazanin" w:eastAsia="IRNazanin"/>
          <w:color w:val="111111"/>
          <w:sz w:val="28"/>
          <w:sz w:val="28"/>
          <w:szCs w:val="28"/>
          <w:rtl w:val="true"/>
          <w:lang w:bidi="fa-IR"/>
        </w:rPr>
        <w:t>معروف به معناي چيز شناخته شده است و هر امري است كه انسان به حكمِ عقل و فطرتش يا به حكمِ شرعِ مقدّس، آن را خوب، نيك و شايسته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است كه معروف، داراي اقسام و مراتبي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 مرتبه‌اي از معروف، آن امور نيكي است كه شرط ضروري براي رسيدنِ انسان به كمالِ لازم مي‌باشد؛ به طوري‌كه بدون آن، فرد و جامعه از رسيدن به كمالِ لازم باز مي‌ماند و محروم مي‌گردد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 مرتبه‌اي ديگر از معروف، آن امور نيكي است كه با التزام و پايبندي به آن، كمالاتِ عالي و عالي‌تري براي انسان و جامعه‌ي انساني حاصل مي‌شود، و لذا شايسته است انسان نسبت به آن‌ها اهتمام داشته باشد، ولي در عين‌حال</w:t>
      </w:r>
    </w:p>
    <w:p>
      <w:pPr>
        <w:pStyle w:val="BookText"/>
        <w:rPr/>
      </w:pPr>
      <w:r>
        <w:rPr>
          <w:rFonts w:ascii="IRNazanin" w:hAnsi="IRNazanin" w:eastAsia="IRNazanin"/>
          <w:color w:val="111111"/>
          <w:sz w:val="28"/>
          <w:sz w:val="28"/>
          <w:szCs w:val="28"/>
          <w:rtl w:val="true"/>
          <w:lang w:bidi="fa-IR"/>
        </w:rPr>
        <w:t>اين‌گونه نيست كه با فقدان آن، پيمودنِ راه سعادت به طور كامل مختلّ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خود ممكن است داراي مراتبي باشد كه فعلاً كاري به آن نداريم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مي‌توانيم بگوييم معروف عبارت است از هر عمل شايسته، و داراي اقسام و مراتبي است كه از بعضي مراتب آن مي‌توان صَرفِ نظر كرد و بعضي ديگر از مراتب آن ضروري و حياتي بوده و قابلِ اغماض و چشم‌پوشي نيست؛ چرا كه شرطِ ضروري براي كسبِ كمالِ لازم است؛ به طوري‌كه كم‌تر از آن، در خورِ شأن انسان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در صورتي كه معروفي ضروري و غير قابل اغماض باشد، التزام به آن لازم و واجب خواهد بود و چنين معروفي اگر احياناً ترك شود، بر همگان فرض و واجب است كه تاركِ آن را به معروف امر كنند؛ يعني همه وظيفه دارند از او بخواهند كه آن واجب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صورتي‌كه معروف، قابل اغماض و غير ضروري باشد، اصطلاحاً از مستحبّات است و چنين معروفي اگر ترك شود، بر همگان مستحبّ است كه</w:t>
      </w:r>
      <w:bookmarkStart w:id="55" w:name="pg2084_20940"/>
    </w:p>
    <w:p>
      <w:pPr>
        <w:pStyle w:val="BookText"/>
        <w:rPr/>
      </w:pPr>
      <w:bookmarkEnd w:id="55"/>
      <w:r>
        <w:rPr>
          <w:rFonts w:ascii="Amiri" w:hAnsi="Amiri" w:eastAsia="Amiri" w:cs="Amiri"/>
          <w:color w:val="111111"/>
          <w:sz w:val="28"/>
          <w:sz w:val="28"/>
          <w:szCs w:val="28"/>
          <w:rtl w:val="true"/>
          <w:lang w:bidi="ar-SA"/>
        </w:rPr>
        <w:t>تارك آن را به معروف امر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اگر معروفي كه واجب بوده، ترك شد، امر به معروف هم واجب مي‌شود و اگر معروفي كه مستحبّ بوده، ترك شد، امر به آن هم 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بعضي از معروف‌ها واجب هستند و برخي ديگر مستحب‌ّاند، بعضي از امر به معروف‌ها نيز واجب هستند و برخي ديگر مستحبّ، و اين‌گونه نيست كه هر امر به معروفي واجب باشد</w:t>
      </w:r>
      <w:r>
        <w:rPr>
          <w:rFonts w:eastAsia="IRNazanin" w:cs="IRNazanin"/>
          <w:color w:val="111111"/>
          <w:sz w:val="28"/>
          <w:szCs w:val="28"/>
          <w:rtl w:val="true"/>
          <w:lang w:bidi="fa-IR"/>
        </w:rPr>
        <w:t>.</w:t>
      </w:r>
    </w:p>
    <w:p>
      <w:pPr>
        <w:pStyle w:val="Heading3"/>
        <w:numPr>
          <w:ilvl w:val="2"/>
          <w:numId w:val="1"/>
        </w:numPr>
        <w:rPr/>
      </w:pPr>
      <w:bookmarkStart w:id="56" w:name="__RefHeading___Toc4507182_3650668749"/>
      <w:bookmarkStart w:id="57" w:name="_Toc20"/>
      <w:bookmarkEnd w:id="56"/>
      <w:r>
        <w:rPr>
          <w:rtl w:val="true"/>
        </w:rPr>
        <w:t>منكَر و اقسام و مراتب آن</w:t>
      </w:r>
      <w:bookmarkEnd w:id="57"/>
    </w:p>
    <w:p>
      <w:pPr>
        <w:pStyle w:val="BookText"/>
        <w:rPr/>
      </w:pPr>
      <w:r>
        <w:rPr>
          <w:rFonts w:ascii="IRNazanin" w:hAnsi="IRNazanin" w:eastAsia="IRNazanin"/>
          <w:color w:val="111111"/>
          <w:sz w:val="28"/>
          <w:sz w:val="28"/>
          <w:szCs w:val="28"/>
          <w:rtl w:val="true"/>
          <w:lang w:bidi="fa-IR"/>
        </w:rPr>
        <w:t>بر همان وِزان، كه معروف و اقسام آن تبيين شد، منكر و مراتب آن را مي‌توان تبيين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هرچه كه به حكمِ فطرت و عقل يا به حكمِ شرع مقدّس، زشت و ناشايست باشد، منكَر است؛ يعني ارتكاب آن، در شأن انسان و جامعه‌ي انساني 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منكَرات نيز هم‌چون امور معروف، داراي اقسام و مراتبي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مراتبِ منكر، ضربه‌ي جبران‌ناپذير به انسان و جامعه‌ي انساني مي‌زند و او را از رسيدن به كمالِ لازم، محروم</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منكري، حرام است و نهيِ از ارتكابِ چنين منكري بر همگان واجب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از مراتبِ منكر كه اين‌گونه و در اين حد نيستند، به اصطلاح مكروه ناميده مي‌شوند و نهيِ از ارتكاب آن‌ها نيز مستحبّ مي‌باشد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عمدتاً در تعيين معروف و منكر، دين و شرع ملاك است؛ زيرا گرچه فطرت و عقلِ انسان به تنهايي بسياري از زشتي‌ها را مي‌تواند درك كند، همان‌طور كه بسياري از خوبي‌ها را مي‌تواند بفهمد، ولي بيانِ جامع و دقيق و تعيينِ حدودِ مشخّص‌شده‌ي خوبي‌ها و زشتي‌ها جز از راهِ دين و بيانِ إلهي امكان ندارد</w:t>
      </w:r>
      <w:r>
        <w:rPr>
          <w:rFonts w:eastAsia="IRNazanin" w:cs="IRNazanin"/>
          <w:color w:val="111111"/>
          <w:sz w:val="28"/>
          <w:szCs w:val="28"/>
          <w:rtl w:val="true"/>
          <w:lang w:bidi="fa-IR"/>
        </w:rPr>
        <w:t>.</w:t>
      </w:r>
      <w:bookmarkStart w:id="58" w:name="pg2084_20942"/>
    </w:p>
    <w:p>
      <w:pPr>
        <w:pStyle w:val="Heading2"/>
        <w:numPr>
          <w:ilvl w:val="1"/>
          <w:numId w:val="1"/>
        </w:numPr>
        <w:rPr/>
      </w:pPr>
      <w:bookmarkStart w:id="59" w:name="__RefHeading___Toc4507184_3650668749"/>
      <w:bookmarkStart w:id="60" w:name="_Toc21"/>
      <w:bookmarkEnd w:id="58"/>
      <w:bookmarkEnd w:id="59"/>
      <w:r>
        <w:rPr>
          <w:rtl w:val="true"/>
        </w:rPr>
        <w:t>شرايطِ چهارگانه‌ي وجوبِ</w:t>
      </w:r>
      <w:bookmarkEnd w:id="60"/>
    </w:p>
    <w:p>
      <w:pPr>
        <w:pStyle w:val="Heading3"/>
        <w:numPr>
          <w:ilvl w:val="2"/>
          <w:numId w:val="1"/>
        </w:numPr>
        <w:rPr/>
      </w:pPr>
      <w:bookmarkStart w:id="61" w:name="__RefHeading___Toc4507186_3650668749"/>
      <w:bookmarkStart w:id="62" w:name="_Toc22"/>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امر به معروف و نهي از منكر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بسيار مهمّي كه در كلماتِ فقهاي عظيم الشأن با استفاده‌ي از آيات مباركه‌ي قرآن و سنّت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زيادي بر آن شده، تبيين شرايطِ امر به معروف و نهي از منكر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فقها در كتاب‌هاي فقهي استدلالي و نيز در رساله‌هاي عمليّه‌ي فتوايي، چهار شرط براي وجوب امر به معروف و نهي از منكر ذكر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چهار شرط، بيان‌گر اين مسأله‌اند كه در چه شرايطي امر به معروف و نهي از منكر واجب است و در چه شرايطي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شرط به طور اجمال عبارتند از</w:t>
      </w:r>
      <w:r>
        <w:rPr>
          <w:rFonts w:eastAsia="IRNazanin" w:cs="IRNazanin"/>
          <w:color w:val="111111"/>
          <w:sz w:val="28"/>
          <w:szCs w:val="28"/>
          <w:rtl w:val="true"/>
          <w:lang w:bidi="fa-IR"/>
        </w:rPr>
        <w:t>:</w:t>
      </w:r>
      <w:bookmarkStart w:id="63" w:name="pg2084_20943"/>
    </w:p>
    <w:p>
      <w:pPr>
        <w:pStyle w:val="BookText"/>
        <w:rPr/>
      </w:pPr>
      <w:bookmarkEnd w:id="6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ناهي از منكر بايد عالِم و آگاه به معروف و منكر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ناهي بايد تجويز تأثير كند؛ يعني امكانِ تأثير‌گذاري وجود داشته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تارك معروف و مرتكب منكر، خود به خود منزجر و از عملِ خلافش منصرف نشده باشد يا به تعبير بعضي، بر عمل خلافش اصرار داشته باشد؛ يعني مصمّم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معمولي، به خاطر اين دو فريضه به آمر و ناهي يا بستگان او يا مسلمان ديگر، ضرري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تعبيري امر به معروف و نهي از منكر، مفسده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يك از اين شرايط، داراي توضيحات و خصوصياتي است كه در پي خواهد آمد ان‌شاءالله</w:t>
      </w:r>
      <w:r>
        <w:rPr>
          <w:rFonts w:eastAsia="IRNazanin" w:cs="IRNazanin"/>
          <w:color w:val="111111"/>
          <w:sz w:val="28"/>
          <w:szCs w:val="28"/>
          <w:rtl w:val="true"/>
          <w:lang w:bidi="fa-IR"/>
        </w:rPr>
        <w:t>.</w:t>
      </w:r>
    </w:p>
    <w:p>
      <w:pPr>
        <w:pStyle w:val="Heading3"/>
        <w:numPr>
          <w:ilvl w:val="2"/>
          <w:numId w:val="1"/>
        </w:numPr>
        <w:rPr/>
      </w:pPr>
      <w:bookmarkStart w:id="64" w:name="__RefHeading___Toc4507188_3650668749"/>
      <w:bookmarkStart w:id="65" w:name="_Toc23"/>
      <w:bookmarkEnd w:id="64"/>
      <w:r>
        <w:rPr>
          <w:rtl w:val="true"/>
        </w:rPr>
        <w:t>الف</w:t>
      </w:r>
      <w:r>
        <w:rPr>
          <w:rtl w:val="true"/>
        </w:rPr>
        <w:t xml:space="preserve">. </w:t>
      </w:r>
      <w:r>
        <w:rPr>
          <w:rtl w:val="true"/>
        </w:rPr>
        <w:t>دو نوع علم و آگاهي، شرطِ امر و نهي است</w:t>
      </w:r>
      <w:bookmarkEnd w:id="65"/>
    </w:p>
    <w:p>
      <w:pPr>
        <w:pStyle w:val="Heading4"/>
        <w:numPr>
          <w:ilvl w:val="3"/>
          <w:numId w:val="1"/>
        </w:numPr>
        <w:rPr/>
      </w:pPr>
      <w:bookmarkStart w:id="66" w:name="__RefHeading___Toc4507190_3650668749"/>
      <w:bookmarkStart w:id="67" w:name="_Toc24"/>
      <w:bookmarkEnd w:id="66"/>
      <w:r>
        <w:rPr>
          <w:rtl w:val="true"/>
        </w:rPr>
        <w:t>اشاره</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كسي‌كه مي‌خواهد امر به معروف و نهي از منكر كند، علاوه بر آن‌كه بايد عالِم و آگاه به معروف و منكر باشد بايد اشخاصِ تاركِ معروف و مرتكبِ منكر را هم دقيقاً بشناسد تا</w:t>
      </w:r>
    </w:p>
    <w:p>
      <w:pPr>
        <w:pStyle w:val="BookText"/>
        <w:rPr/>
      </w:pPr>
      <w:r>
        <w:rPr>
          <w:rFonts w:ascii="Amiri" w:hAnsi="Amiri" w:eastAsia="Amiri" w:cs="Amiri"/>
          <w:color w:val="111111"/>
          <w:sz w:val="28"/>
          <w:sz w:val="28"/>
          <w:szCs w:val="28"/>
          <w:rtl w:val="true"/>
          <w:lang w:bidi="ar-SA"/>
        </w:rPr>
        <w:t>با دانستن كلّيِ معروف و منكر و دانستن اين‌كه فلان شخص، معروف را ترك كرده يا مرتكبِ منكر شده، او را امر به معروف و نهي از منكر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آمر به معروف و ناهي از منكر بايد دو نوع علم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معروف و منكر را بشناسد؛ زيرا كسي‌كه نمي‌داند فلان عمل، معروف است يا منكَر و آگاهي ندارد چه چيزي حرام و چه چيزي واجب است، چگونه امر به معروف و نهي از منكر كند؟ به چه چيزي امر كند و از چه چيزي نهي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از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أنَّ الأمرَ بِالمَعرُوفِ وَ النَّهيَ عَنِ المُنكَرِ دُعَاءٌ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اين از آن روست كه امر به معروف و نهى از منكر، دعوتِ به اسلام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كسي‌كه اسلام را نمي‌شناسد چگونه به آن دعوت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ابتدا بايد احكام إلهي را بياموزد و سپس مبادرت به امر به معروف و نهي</w:t>
      </w:r>
    </w:p>
    <w:p>
      <w:pPr>
        <w:pStyle w:val="BookText"/>
        <w:rPr/>
      </w:pPr>
      <w:r>
        <w:rPr>
          <w:rFonts w:ascii="Amiri" w:hAnsi="Amiri" w:eastAsia="Amiri" w:cs="Amiri"/>
          <w:color w:val="111111"/>
          <w:sz w:val="28"/>
          <w:sz w:val="28"/>
          <w:szCs w:val="28"/>
          <w:rtl w:val="true"/>
          <w:lang w:bidi="ar-SA"/>
        </w:rPr>
        <w:t>از منكر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آموختن احكام در برخي از موارد، واجب و در برخي موارد،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مقدار از احكام إلزامي كه مورد ابتلاي فرد مي‌باشد، بر هر كسي آموختن آن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تَركُ المَسألَةِ عَمَّا يَحتَاجُونَ إلَيهِ؟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امام كاظم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مردم جايز است كه به دنبال يادگيري مسأله‌اي كه موردِ نياز ايشان است، نروند؟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وارد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 فَرِيضَةٌ عَلَى كلِّ مُسلِمٍ؛</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جستجويِ دانش، بر هر مسلماني واجب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مصداقِ قطعي آن، دانشِ دين به مقدارِ موردِ نياز است، و نيز آموختنِ كلِّ احكام شرع كه مورد نياز جامعه است به طور واجب كفايي بر مسلمانان واجب است و بايد عدّه‌اي سعي در فراگيري آن نموده و به ديگران ابلاغ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چرا از هر جمعيتى از آنان گروهى كوچ نمى‌كنند تا تحصيلِ دانشِ عميق نمايند و قوم خود را آن‌هنگام كه به سوى آن‌ها بازگشتند، هشدار دهند، باشد كه آن‌ها حذر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آمر به معروف و ناهي از منكر اگر حكم إلهي را مي‌داند، با وجود ساير شرايطِ امر به معروف و نهي از منكر بايد به وظيفه‌ي خود عمل نمايد و اگر نمي‌داند، ولي در عين‌حال به طورِ اجمالي مي‌داند كه احكام إلهي، موردِ نافرماني قرار مي‌گيرد، به طور واجب كفايي بر او لازم است كه ابتدا احكام را به روشِ صحيح بياموزد و آن‌گاه اقدام به امر به معروف و نهي از منكر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نوعِ اوّل از علمِ لازم در امر به معروف و نهي از منكر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دوم از علمي كه در وجوبِ امر به</w:t>
      </w:r>
    </w:p>
    <w:p>
      <w:pPr>
        <w:pStyle w:val="BookText"/>
        <w:rPr/>
      </w:pPr>
      <w:r>
        <w:rPr>
          <w:rFonts w:ascii="IRNazanin" w:hAnsi="IRNazanin" w:eastAsia="IRNazanin"/>
          <w:color w:val="111111"/>
          <w:sz w:val="28"/>
          <w:sz w:val="28"/>
          <w:szCs w:val="28"/>
          <w:rtl w:val="true"/>
          <w:lang w:bidi="fa-IR"/>
        </w:rPr>
        <w:t>معروف و نهيِ از منكَر لازم است آن‌كه آمر به معروف و ناهيِ از منكَر بايد شخصي كه معروف را ترك كرده و شخصي كه منكَر را انجام داده، بشناسد و بداند كدام فرد يا گروه يا مسئول، تركِ معروف كرده و يا مرتكبِ منكَر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كسي‌كه تاركِ معروف و عاملِ منكَر را نمي‌شناسد، به صِرفِ حدس و گمانِ اين‌كه مثلاً فلان شخص شايد حرامي را مرتكب شده و يا عملي را كه انجام داده، شايد حرام باشد، امر به معروف و نهي از منكر واجب نمي‌شود، بلكه چه‌بسا در برخي از موارد، حرام هم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لزومِ اين دو نوع علم در وجوبِ امر به معروف و نهي از منكَر، به عنوان مثال كسي‌كه مي‌خواهد فردي را از غِيبت، نهي كند علاوه بر اين‌كه بايد بداند آن شخص عاملِ غيبت است، بايد معناي غِيبت و حدودِ غِيبتِ حرام و موارد استثناي آن را به خوبي بداند؛ زيرا چه‌بسا مورد، از استثنائات حرمتِ غِيبت باشد</w:t>
      </w:r>
      <w:r>
        <w:rPr>
          <w:rStyle w:val="FootnoteAnchor"/>
          <w:rtl w:val="true"/>
        </w:rPr>
        <w:footnoteReference w:id="3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غيبت‌كننده از كسي سخن مي‌گويد كه غِيبتش براي او جايز است؛ مثلاً غِيبت‌كننده، فرد مظلومي است كه ظلمي در حقّ او شده، به ويژه اگر راهي جز اين براي دفاعِ از حقّ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كسي حقّ ندارد او را از عملش نهي كند، بلكه چه‌بسا خودِ اين نهيِ بي‌جا، يك منكَر باشد؛ زيرا غِيبت‌كننده با مجوّزِ شرعي، غِيبت مي‌كند و چنين غِيبتي جايز است بلكه مي‌تواند واجب هم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انسان يقين به منكر و كار حرام پيدا نكرده، بي‌جهت نبايد شخصي را نهي كند و حقّ ندارد فعلِ حرام را به او نسبت دهد و به طور قاطع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حرام 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ممكن است عملِ فرد، در واقع حرام نباشد؛ بلي اگر نهيِ از منكَر به گونه‌اي باشد كه موجبِ هيچ‌گونه بي‌احترامي نسبت به مؤمني نمي‌شود، مانعي ندارد، و در حقيقت مي‌تواند موعظه‌اي</w:t>
      </w:r>
      <w:bookmarkStart w:id="68" w:name="pg2084_20949"/>
    </w:p>
    <w:p>
      <w:pPr>
        <w:pStyle w:val="BookText"/>
        <w:rPr/>
      </w:pPr>
      <w:bookmarkEnd w:id="68"/>
      <w:r>
        <w:rPr>
          <w:rFonts w:ascii="Amiri" w:hAnsi="Amiri" w:eastAsia="Amiri" w:cs="Amiri"/>
          <w:color w:val="111111"/>
          <w:sz w:val="28"/>
          <w:sz w:val="28"/>
          <w:szCs w:val="28"/>
          <w:rtl w:val="true"/>
          <w:lang w:bidi="ar-SA"/>
        </w:rPr>
        <w:t>باشد كه هميشه به روشِ مناسبِ خود، خوب است</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507192_3650668749"/>
      <w:bookmarkStart w:id="70" w:name="_Toc25"/>
      <w:bookmarkEnd w:id="69"/>
      <w:r>
        <w:rPr>
          <w:rtl w:val="true"/>
        </w:rPr>
        <w:t>تفاوتِ دو نوع علم، و حرمتِ تجسّس</w:t>
      </w:r>
      <w:bookmarkEnd w:id="70"/>
    </w:p>
    <w:p>
      <w:pPr>
        <w:pStyle w:val="BookText"/>
        <w:rPr/>
      </w:pPr>
      <w:r>
        <w:rPr>
          <w:rFonts w:ascii="Amiri" w:hAnsi="Amiri" w:eastAsia="Amiri" w:cs="Amiri"/>
          <w:color w:val="111111"/>
          <w:sz w:val="28"/>
          <w:sz w:val="28"/>
          <w:szCs w:val="28"/>
          <w:rtl w:val="true"/>
          <w:lang w:bidi="ar-SA"/>
        </w:rPr>
        <w:t>بر خلافِ نوعِ اوّل از دو نوعِ علمِ شرطِ امرِ به معروف و نهيِ از منكَر كه تحصيلِ آن واجب يا مستحبّ بود، در نوع دوم از علمي كه شرطِ وجوب امر به معروف و نهي از منكر است، تلاش در به دست آوردنِ علم در شرايطِ عادي واجب نيست، بلكه در مواردي كه تجسّس در احوالِ مؤمن باشد،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تجسّس و كاوش نكنيد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بسياري كه از طريقِ شيعه و سنّي از پيامبر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دنبال‌كردنِ لغزش‌ها و گناهانِ مسلمانان، موردِ نهي أكيد واقع شده است؛ از جمله در حديث معتبر،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مَن اَسلَمَ بِلِسَانِهِ و لَم يُخلِصِ الإيمَانَ إلَى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مسلمانانِ به زبان، بى‌خلوصِ در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لاتَذُمُّوا المُسلِمِينَ؛</w:t>
      </w:r>
    </w:p>
    <w:p>
      <w:pPr>
        <w:pStyle w:val="BookText"/>
        <w:rPr/>
      </w:pPr>
      <w:r>
        <w:rPr>
          <w:rFonts w:ascii="Amiri" w:hAnsi="Amiri" w:eastAsia="Amiri" w:cs="Amiri"/>
          <w:color w:val="111111"/>
          <w:sz w:val="28"/>
          <w:sz w:val="28"/>
          <w:szCs w:val="28"/>
          <w:rtl w:val="true"/>
          <w:lang w:bidi="ar-SA"/>
        </w:rPr>
        <w:t>مسلمانان را نكوهش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لاتَتَبَّعُوا عَوراتِهِم؛</w:t>
      </w:r>
    </w:p>
    <w:p>
      <w:pPr>
        <w:pStyle w:val="BookText"/>
        <w:rPr/>
      </w:pPr>
      <w:r>
        <w:rPr>
          <w:rFonts w:ascii="Amiri" w:hAnsi="Amiri" w:eastAsia="Amiri" w:cs="Amiri"/>
          <w:color w:val="111111"/>
          <w:sz w:val="28"/>
          <w:sz w:val="28"/>
          <w:szCs w:val="28"/>
          <w:rtl w:val="true"/>
          <w:lang w:bidi="ar-SA"/>
        </w:rPr>
        <w:t>و عيوب نهانِشان را واكاوي ننماييد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تَتَبَّعَ عَوراتِهِم تَتَبَّعَ اللهُ عَورَتَهُ و مَن تَتَبَّعَ اللهُ عَورَتَهُ يَفضَحْهُ و لَو فِي بَيتِهِ؛</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زيرا هركس عيوب مسلمانان را واكاوي كُند، خدا عيوبِ نهانش را دنبال كند و هركس خدا عيوب نهانش را دنبال كند، او را رسوا مي‌كند و لو در خانه‌اش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معتبر ديگر آمده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لاتَتَبَّعُوا عَثَراتِ المُسلِمِينَ؛</w:t>
      </w:r>
      <w:r>
        <w:rPr>
          <w:rStyle w:val="FootnoteAnchor"/>
          <w:rtl w:val="true"/>
        </w:rPr>
        <w:footnoteReference w:id="39"/>
      </w:r>
      <w:bookmarkStart w:id="71" w:name="pg2084_20951"/>
    </w:p>
    <w:p>
      <w:pPr>
        <w:pStyle w:val="BookText"/>
        <w:rPr/>
      </w:pPr>
      <w:bookmarkEnd w:id="71"/>
      <w:r>
        <w:rPr>
          <w:rFonts w:ascii="Amiri" w:hAnsi="Amiri" w:eastAsia="Amiri" w:cs="Amiri"/>
          <w:color w:val="111111"/>
          <w:sz w:val="28"/>
          <w:sz w:val="28"/>
          <w:szCs w:val="28"/>
          <w:rtl w:val="true"/>
          <w:lang w:bidi="ar-SA"/>
        </w:rPr>
        <w:t>لغزش‌هاي مسلمانان را دنبال نكنيد</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507194_3650668749"/>
      <w:bookmarkStart w:id="73" w:name="_Toc26"/>
      <w:bookmarkEnd w:id="72"/>
      <w:r>
        <w:rPr>
          <w:rtl w:val="true"/>
        </w:rPr>
        <w:t>نمونه‌اي از تجسّسِ بي‌مورد</w:t>
      </w:r>
      <w:bookmarkEnd w:id="73"/>
    </w:p>
    <w:p>
      <w:pPr>
        <w:pStyle w:val="BookText"/>
        <w:rPr/>
      </w:pPr>
      <w:r>
        <w:rPr>
          <w:rFonts w:ascii="IRNazanin" w:hAnsi="IRNazanin" w:eastAsia="IRNazanin"/>
          <w:color w:val="111111"/>
          <w:sz w:val="28"/>
          <w:sz w:val="28"/>
          <w:szCs w:val="28"/>
          <w:rtl w:val="true"/>
          <w:lang w:bidi="fa-IR"/>
        </w:rPr>
        <w:t>در ذيل آيه‌ي شريفه‌ي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محدّثين اهل تسنّن، داستاني را نقل مي‌كنند كه شايسته‌ي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سيوطي در كتاب الدرّ المنثور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گَشت مي‌زد كه از خانه‌اي صداي مردي را كه غنا مي‌خواند،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بالاي ديوار بر او وارد شد و زن و شرابي را در نزد او يافت؛ در اين‌هنگام خطاب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بُردي خداوند بر تو مي‌پوشاند، در حالي‌كه تو بر معصيت خداوند مي‌باشي؟</w:t>
      </w:r>
    </w:p>
    <w:p>
      <w:pPr>
        <w:pStyle w:val="BookText"/>
        <w:rPr/>
      </w:pPr>
      <w:r>
        <w:rPr>
          <w:rFonts w:ascii="IRNazanin" w:hAnsi="IRNazanin" w:eastAsia="IRNazanin"/>
          <w:color w:val="111111"/>
          <w:sz w:val="28"/>
          <w:sz w:val="28"/>
          <w:szCs w:val="28"/>
          <w:rtl w:val="true"/>
          <w:lang w:bidi="fa-IR"/>
        </w:rPr>
        <w:t>آن مرد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اي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عجله نكن، اگر من يك نافرماني خداوند كرده‌ام، تو در سه چيز، عصيان خداوند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تجسّس و كاوش نكنيد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 تجسّس كردي؛</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به خانه‌ها از درهاى آن‌ها درآييد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از ديوار بالا آمدي؛</w:t>
      </w:r>
    </w:p>
    <w:p>
      <w:pPr>
        <w:pStyle w:val="BookText"/>
        <w:rPr/>
      </w:pPr>
      <w:r>
        <w:rPr>
          <w:rFonts w:ascii="IRNazanin" w:hAnsi="IRNazanin" w:eastAsia="IRNazanin"/>
          <w:color w:val="111111"/>
          <w:sz w:val="28"/>
          <w:sz w:val="28"/>
          <w:szCs w:val="28"/>
          <w:rtl w:val="true"/>
          <w:lang w:bidi="fa-IR"/>
        </w:rPr>
        <w:t>هم‌چنين بدون إذن، وارد شدي در حالي‌كه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غَيرَ بُيوتِكم حَتَّى تَستَأنِسُوا و تُسَلِّمُوا عَلى 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خانه‌هايى غير از خانه‌هاى خودتان وارد نشويد تا آن‌كه اجازه بگيريد و بر اهل آن سلام گوييد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كتب ديگري، همين قضيّه يا قضيّه‌اي شبيه اين با تفصيل بيشتر، نقل شده به گونه‌اي كه در واقع آن زن، همسر خودِ فرد بوده و جز آب، چيز ديگري در برابر مرد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قضيه‌ي ديگر نيز از همين دست، قرطبي از معاريفِ اهل تسنّن در تفسير خود و غير او در رابطه با تجسّسِ غير مجازِ عُمَر از عبدالرحمان</w:t>
      </w:r>
    </w:p>
    <w:p>
      <w:pPr>
        <w:pStyle w:val="BookText"/>
        <w:rPr/>
      </w:pPr>
      <w:r>
        <w:rPr>
          <w:rFonts w:ascii="Amiri" w:hAnsi="Amiri" w:eastAsia="Amiri" w:cs="Amiri"/>
          <w:color w:val="111111"/>
          <w:sz w:val="28"/>
          <w:sz w:val="28"/>
          <w:szCs w:val="28"/>
          <w:rtl w:val="true"/>
          <w:lang w:bidi="ar-SA"/>
        </w:rPr>
        <w:t>بن عوف و ابوقلابه نقل مي‌كنند كه در نتيجه خليفه از كرده‌ي خود منفعل شده و جوابي براي تخلّفِ از حكمِ قرآن،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ديدگاهِ شارع مقدّس، قبحِ گناهِ آشكار، بيش از زشتي گناهِ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از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المَعصِيةَ إذَا عَمِلَ بِهَا العَبدُ سِرّاً لَم تَضُرَّ إلَّا عَامِلَهَا فَإذَا عَمِلَ بِهَا عَلانِيةً و لَم يُغَيَّر عَلَيهِ اَضَرَّت بِالعَامَّة؛</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همانا اگر بنده‌اى در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 و نواهى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كند، پي‌آمد و زيان آن، تنها گريبان‌گير خودِ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آشكارا كار ناشايسته‌اى را انجام دهد و در برابر او واكنشي نشان داده نشود، آثار سوء ناشى از آن، دامن‌گير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 آن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ادامه‌ي روايت،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توضيحي مي‌فرمايد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فرد با گناهِ آشكار، دين خدا را ذليل مي‌كند و اهل دشمني خداوند از او پيروي</w:t>
      </w:r>
      <w:bookmarkStart w:id="74" w:name="pg2084_20954"/>
    </w:p>
    <w:p>
      <w:pPr>
        <w:pStyle w:val="BookText"/>
        <w:rPr/>
      </w:pPr>
      <w:bookmarkEnd w:id="74"/>
      <w:r>
        <w:rPr>
          <w:rFonts w:ascii="Amiri" w:hAnsi="Amiri" w:eastAsia="Amiri" w:cs="Amiri"/>
          <w:color w:val="111111"/>
          <w:sz w:val="28"/>
          <w:sz w:val="28"/>
          <w:szCs w:val="28"/>
          <w:rtl w:val="true"/>
          <w:lang w:bidi="ar-SA"/>
        </w:rPr>
        <w:t>مي‌كنند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البتّه در مواردِ مهمّي كه مثلاً حفظ نظام اسلامي و امنيتِ مردم إقتضا كند، با رعايتِ تمام جهات مي‌توان در موارد لازم، در احوالِ پنهانِ افراد نيز تحقيق كرد و اين استثنا بوده و تابع ضوابطِ خود مي‌باشد</w:t>
      </w:r>
      <w:r>
        <w:rPr>
          <w:rFonts w:eastAsia="IRNazanin" w:cs="IRNazanin"/>
          <w:color w:val="111111"/>
          <w:sz w:val="28"/>
          <w:szCs w:val="28"/>
          <w:rtl w:val="true"/>
          <w:lang w:bidi="fa-IR"/>
        </w:rPr>
        <w:t>.</w:t>
      </w:r>
    </w:p>
    <w:p>
      <w:pPr>
        <w:pStyle w:val="Heading4"/>
        <w:numPr>
          <w:ilvl w:val="3"/>
          <w:numId w:val="1"/>
        </w:numPr>
        <w:rPr/>
      </w:pPr>
      <w:bookmarkStart w:id="75" w:name="__RefHeading___Toc4507196_3650668749"/>
      <w:bookmarkStart w:id="76" w:name="_Toc27"/>
      <w:bookmarkEnd w:id="75"/>
      <w:r>
        <w:rPr>
          <w:rtl w:val="true"/>
        </w:rPr>
        <w:t>عدمِ وجوبِ امر به معروف و نهي از منكَر نسبت به مكلّفِ معذور و ارائه‌ي چند نمونه</w:t>
      </w:r>
      <w:bookmarkEnd w:id="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نكاتِ مهمّي كه در مسأله‌ي امر به معروف و نهيِ از منكَر بايد موردِ توجّه قرار گيرد اين است كه در شرايطي ممكن است فردي عملي را انجام دهد كه به نظرِ ما خلافِ واقع باشد و حتّي اگر خودِ عاملْ توجّه پيدا كند، براي او نيز روشن خواهد شد كه عملش خلاف واقع مي‌باشد؛ ولي با وجودِ اين، امر به معروف و نهيِ از منكَر واجب نيست و آن در مواردي است كه جهل و ناداني مي‌تواند براي تاركِ معروف و</w:t>
      </w:r>
    </w:p>
    <w:p>
      <w:pPr>
        <w:pStyle w:val="BookText"/>
        <w:rPr/>
      </w:pPr>
      <w:r>
        <w:rPr>
          <w:rFonts w:ascii="IRNazanin" w:hAnsi="IRNazanin" w:eastAsia="IRNazanin"/>
          <w:color w:val="111111"/>
          <w:sz w:val="28"/>
          <w:sz w:val="28"/>
          <w:szCs w:val="28"/>
          <w:rtl w:val="true"/>
          <w:lang w:bidi="fa-IR"/>
        </w:rPr>
        <w:t>عاملِ منكَر، 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مطلب، چند مثال ذكر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بعد از آن‌كه مي‌داند بايد لباس و بدنِ نمازگزار پاك باشد بدونِ آن‌كه متوجّه باشد لباس يا بدنش نجس شده، مشغولِ نماز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ديگري متوجّه اين نجاست شود، لازم نيست او را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يَرَى فِي ثَوبِ اَخِيهِ دَماً و هُوَ يُصَلِّي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يُؤذِنُهُ حَتَّى يَنصَرِفَ؛</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كسي در لباسِ برادرش خون مي‌بيند در حالي‌كه آن فرد مشغولِ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اعلان نكند تا از نمازش فارغ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نكته‌ي آن‌هم در اين است كه حتّي بر خودِ نمازگزار هم، تحقيق واجب نيست و همين‌كه از سابق لباسِ او پاك بوده، كافي است حتّي اگر شكّ در نجس‌شدنِ لباس كند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 مشغولِ خوردنِ غذايي است كه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نجس است و ديگري نجاستِ آن را مي‌داند، بر اين شخص لازم نيست خورنده‌ي غذا را متوجّه نجاستِ غذايش كند، هرچند خودش نمي‌تواند از آن غذا بخورد يا به ديگري بدهد؛ چون واقعاً نجس است و خوردنِ آن حرام، ولي چون خورنده‌ي غذا از نجاستِ آن خبر ندارد، معذور است و هيچ‌گونه استحقاقِ عذابي ندارد و حتّي اگر شكِّ در نجاست داشته باشد، مي‌تواند از آن استفاده كند؛ زيرا طبقِ روايات، مادامي كه يقين به نجاستِ چيزي پيدا نشود، حكمِ پاكي دارد</w:t>
      </w:r>
      <w:r>
        <w:rPr>
          <w:rStyle w:val="FootnoteAnchor"/>
          <w:rtl w:val="true"/>
        </w:rPr>
        <w:footnoteReference w:id="46"/>
      </w:r>
      <w:r>
        <w:rPr>
          <w:rFonts w:ascii="IRNazanin" w:hAnsi="IRNazanin" w:eastAsia="IRNazanin"/>
          <w:color w:val="111111"/>
          <w:sz w:val="28"/>
          <w:sz w:val="28"/>
          <w:szCs w:val="28"/>
          <w:rtl w:val="true"/>
          <w:lang w:bidi="fa-IR"/>
        </w:rPr>
        <w:t>و بلكه همان‌طور كه قبلاً اشاره كرديم، تحقيق و بررسي هم در مثلِ چنين مواردي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چون شخصي بر خلافِ وظيفه‌ي خود، كاري را انجام نداده است، نمي‌توانيم بگوييم او فاعلِ منكَر است و عملِ زشتي را انجام مي‌دهد پس بايد او را نهيِ از منكَر كنيم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بلي اگر كسي مشغولِ خوردنِ غذايِ نجس است و نمي‌داند كه خوردنِ غذايِ نجس حرام است، بايد به او حكمِ شرعي را ياد داد؛ چون در چنين مواردي ندانستن، عذر نيست، و تعلّمِ احكامِ موردِ ابتلا بر همه واجب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روزه‌داري فراموش كرده كه روزه است و مشغولِ خوردنِ غذا مي‌شود، لازم نيست به او يادآوري شود كه روزه هستي تا امساك كند؛ زيرا غذا خوردنِ روزه‌دار در حالِ فراموشي نه تنها حرام نيست، بلكه موجبِ بطلانِ روزه نيز نمي‌شود؛ چه روزه، واجب باشد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صَامَ فَنَسِيَ فَاَكَلَ أو شَرِبَ فَلا يُفطِر مِن أجلِ أنَّهُ نَسِيَ فَإنَّمَا هُوَ رِزقٌ رَزَقَهُ اللهُ تَعَالَى فَليُتِمَّ صِيامَه؛</w:t>
      </w:r>
      <w:r>
        <w:rPr>
          <w:rStyle w:val="FootnoteAnchor"/>
          <w:rtl w:val="true"/>
        </w:rPr>
        <w:footnoteReference w:id="49"/>
      </w:r>
      <w:bookmarkStart w:id="77" w:name="pg2084_20958"/>
    </w:p>
    <w:p>
      <w:pPr>
        <w:pStyle w:val="BookText"/>
        <w:rPr/>
      </w:pPr>
      <w:bookmarkEnd w:id="77"/>
      <w:r>
        <w:rPr>
          <w:rFonts w:ascii="IRNazanin" w:hAnsi="IRNazanin" w:eastAsia="IRNazanin"/>
          <w:color w:val="111111"/>
          <w:sz w:val="28"/>
          <w:sz w:val="28"/>
          <w:szCs w:val="28"/>
          <w:rtl w:val="true"/>
          <w:lang w:bidi="fa-IR"/>
        </w:rPr>
        <w:t>كسي‌كه روزه‌دار است و فراموش كرد و چيزي خورد يا آشاميد، به خاطرِ آن‌كه فراموش كرده است، روزه‌ي خود را افطار نكند، اين رزقي بود كه خداوند روزي او كرد، پس روزه‌اش را به پايان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در اين‌جا هم اگر كسي نمي‌داند كه مثلاً فلان چيز موجبِ بطلانِ روزه مي‌شود، بايد به او تعليم داد و حتّي تذكّر داد كه تعلّمِ احكامِ موردِ ابتلا واجب است</w:t>
      </w:r>
      <w:r>
        <w:rPr>
          <w:rFonts w:eastAsia="IRNazanin" w:cs="IRNazanin"/>
          <w:color w:val="111111"/>
          <w:sz w:val="28"/>
          <w:szCs w:val="28"/>
          <w:rtl w:val="true"/>
          <w:lang w:bidi="fa-IR"/>
        </w:rPr>
        <w:t>.</w:t>
      </w:r>
    </w:p>
    <w:p>
      <w:pPr>
        <w:pStyle w:val="Heading4"/>
        <w:numPr>
          <w:ilvl w:val="3"/>
          <w:numId w:val="1"/>
        </w:numPr>
        <w:rPr/>
      </w:pPr>
      <w:bookmarkStart w:id="78" w:name="__RefHeading___Toc4507198_3650668749"/>
      <w:bookmarkStart w:id="79" w:name="_Toc28"/>
      <w:bookmarkEnd w:id="78"/>
      <w:r>
        <w:rPr>
          <w:rtl w:val="true"/>
        </w:rPr>
        <w:t>لزومِ نهي از منكَر در برخي شبهاتِ موضوعيه</w:t>
      </w:r>
      <w:bookmarkEnd w:id="7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امورِ مهمّي كه مي‌دانيم شارعِ مقدّس، راضي به انجامِ آن حتّي از رويِ جهل نيست، بايد در اشتباهاتي كه از غيرِ جهتِ ندانستنِ حكم است نيز افراد را از اشتباه درآورد تا مبادا خلافِ غرَضِ شارع، محقّق شود؛ مثلاً ممكن است كسي نداند پشت ديوار، انساني نشسته است و او درصدد است سنگِ بزرگي را از بام به زير اندازد كه موجبِ كشته شدنِ آن شخص مي‌شود، بايد به فردِ رويِ بام تذكّر داد كه در اين‌جا كسي هست كه در معرضِ آسيبِ جاني مي‌باشد و آن فرد هم بايد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مشهورِ</w:t>
      </w:r>
      <w:bookmarkStart w:id="80" w:name="pg2084_20959"/>
    </w:p>
    <w:p>
      <w:pPr>
        <w:pStyle w:val="BookText"/>
        <w:rPr/>
      </w:pPr>
      <w:bookmarkEnd w:id="80"/>
      <w:r>
        <w:rPr>
          <w:rFonts w:ascii="Amiri" w:hAnsi="Amiri" w:eastAsia="Amiri" w:cs="Amiri"/>
          <w:color w:val="111111"/>
          <w:sz w:val="28"/>
          <w:sz w:val="28"/>
          <w:szCs w:val="28"/>
          <w:rtl w:val="true"/>
          <w:lang w:bidi="ar-SA"/>
        </w:rPr>
        <w:t>فقها همه‌ي مسائلِ مربوط به جان‌ها، اموال و اعراض را از اين نوع مي‌دانند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507200_3650668749"/>
      <w:bookmarkStart w:id="82" w:name="_Toc29"/>
      <w:bookmarkEnd w:id="81"/>
      <w:r>
        <w:rPr>
          <w:rtl w:val="true"/>
        </w:rPr>
        <w:t>ب</w:t>
      </w:r>
      <w:r>
        <w:rPr>
          <w:rtl w:val="true"/>
        </w:rPr>
        <w:t xml:space="preserve">. </w:t>
      </w:r>
      <w:r>
        <w:rPr>
          <w:rtl w:val="true"/>
        </w:rPr>
        <w:t>احتمال تأثير</w:t>
      </w:r>
      <w:bookmarkEnd w:id="82"/>
    </w:p>
    <w:p>
      <w:pPr>
        <w:pStyle w:val="BookText"/>
        <w:rPr/>
      </w:pPr>
      <w:r>
        <w:rPr>
          <w:rFonts w:ascii="Amiri" w:hAnsi="Amiri" w:eastAsia="Amiri" w:cs="Amiri"/>
          <w:color w:val="111111"/>
          <w:sz w:val="28"/>
          <w:sz w:val="28"/>
          <w:szCs w:val="28"/>
          <w:rtl w:val="true"/>
          <w:lang w:bidi="ar-SA"/>
        </w:rPr>
        <w:t>شرطِ دوم براي وجوبِ امر به معروف و نهي از منكر، تجويز تأثير 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تذكّر مطلب ديگري اين‌جا مناسب است و آن اين‌كه احتمالِ اين‌كه امر به معروف و نهي از منكَر واجب باشد هرچند هيچ تأثيري نداشته باشد به جهتِ مثلاً ترويج گفتمان امر به معروف و نهي از منكَر اين خلافِ ظاهر خطاباتِ امر به معروف و نهي از منكَر است، و اگر تحقّقِ چنين غرضي مطلوب باشد، تكليفِ ديگري است كه مُقتَضَياتِ خود را داراست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بايد امكان</w:t>
      </w:r>
    </w:p>
    <w:p>
      <w:pPr>
        <w:pStyle w:val="BookText"/>
        <w:rPr/>
      </w:pPr>
      <w:r>
        <w:rPr>
          <w:rFonts w:ascii="IRNazanin" w:hAnsi="IRNazanin" w:eastAsia="IRNazanin"/>
          <w:color w:val="111111"/>
          <w:sz w:val="28"/>
          <w:sz w:val="28"/>
          <w:szCs w:val="28"/>
          <w:rtl w:val="true"/>
          <w:lang w:bidi="fa-IR"/>
        </w:rPr>
        <w:t>تأثيرگذاري باشد و اين احتمال وجود داشته باشد كه با اين امر به معروف و نهي از منكري كه صورت مي‌گيرد، آن شخصي كه مرتكبِ منكر شده يا معروف را ترك كرده، به خود بيايد و يا مجبور به تغيير وضعيت گردد؛ مثلاً از عملِ منكرش دست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ببيند امر و نهي او تأثيري ندارد، امر به معروف و نهي از منكر بر او واجب نيست، مثل اين‌كه گناه‌كار، شخصِ مُعاندي است؛ يعني عمداً و از روي لج‌بازي، آن كار را انجام مي‌دهد و به هيچ‌وجه از كارِ زشتش دست نمي‌كشد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كافي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را كه كارِ خلافي انجام داده بود، موردِ نهي قرار دادند، امّا او نپذيرفت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فَطَأطَاَ رَأسَهُ فَمَضَى؛</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زير انداخته و گذشتند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گاهي اين‌گونه است كه اگر فقط يك نفر امر به معروف و نهي از</w:t>
      </w:r>
    </w:p>
    <w:p>
      <w:pPr>
        <w:pStyle w:val="BookText"/>
        <w:rPr/>
      </w:pPr>
      <w:r>
        <w:rPr>
          <w:rFonts w:ascii="IRNazanin" w:hAnsi="IRNazanin" w:eastAsia="IRNazanin"/>
          <w:color w:val="111111"/>
          <w:sz w:val="28"/>
          <w:sz w:val="28"/>
          <w:szCs w:val="28"/>
          <w:rtl w:val="true"/>
          <w:lang w:bidi="fa-IR"/>
        </w:rPr>
        <w:t>منكر كند بي‌تأثير است و شخصي كه مرتكبِ منكر و تاركِ معروف است، ترتيب اثر نمي‌دهد و اعتنا نمي‌كند، ولي اگر افرادِ متعدّدي او را امر به معروف و نهي از منكر كنند، مؤثّر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گاهي بعضي از اشخاص از يك بار امر به معروف و نهي از منكر، متنبّه نمي‌شوند ولي اگر افرادْ مكرّراً در زمان‌ها و مكان‌هاي مختلف، به نوبت و به تدريج او را امر و نهي كنند، تأثير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حالاتي به تناسبِ مورد، هركس بايد به وظيفه‌اش عمل كند؛ مثلاً به طورِ مكرّر، امر و نهي كند يا افرادِ متعدّد به همراه هم يا به طور پراكنده، امر و نهي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براي من كه بي‌گناه را به واسطه‌ي گنه‌كار، مؤاخذه كنم و چرا چنين چيز براي من شايسته نباشد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يَبلُغُكُم عَنِ الرَّجُلِ مِنكُمُ القَبِيحُ فَلا تُنكِرُونَ عَلَيهِ و لا تَهجُرُونَهُ و لا تُؤذُونَهُ حَتَّى يَترُكَ؛</w:t>
      </w:r>
      <w:r>
        <w:rPr>
          <w:rStyle w:val="FootnoteAnchor"/>
          <w:rtl w:val="true"/>
        </w:rPr>
        <w:footnoteReference w:id="52"/>
      </w:r>
      <w:bookmarkStart w:id="83" w:name="pg2084_20962"/>
    </w:p>
    <w:p>
      <w:pPr>
        <w:pStyle w:val="BookText"/>
        <w:rPr/>
      </w:pPr>
      <w:bookmarkEnd w:id="83"/>
      <w:r>
        <w:rPr>
          <w:rFonts w:ascii="Amiri" w:hAnsi="Amiri" w:eastAsia="Amiri" w:cs="Amiri"/>
          <w:color w:val="111111"/>
          <w:sz w:val="28"/>
          <w:sz w:val="28"/>
          <w:szCs w:val="28"/>
          <w:rtl w:val="true"/>
          <w:lang w:bidi="ar-SA"/>
        </w:rPr>
        <w:t>درباره‌ي اعمالِ بدِ كسي از شما، به شما خبر مي‌رسد، بر او انكار نمي‌كنيد و از او دوري نمي‌نماييد و او را موردِ اذيّت قرار نمي‌دهيد تا عملِ زشتِ خود را ترك كند</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507202_3650668749"/>
      <w:bookmarkStart w:id="85" w:name="_Toc30"/>
      <w:bookmarkEnd w:id="84"/>
      <w:r>
        <w:rPr>
          <w:rtl w:val="true"/>
        </w:rPr>
        <w:t>ج</w:t>
      </w:r>
      <w:r>
        <w:rPr>
          <w:rtl w:val="true"/>
        </w:rPr>
        <w:t xml:space="preserve">. </w:t>
      </w:r>
      <w:r>
        <w:rPr>
          <w:rtl w:val="true"/>
        </w:rPr>
        <w:t>اصرارِ بر گناه</w:t>
      </w:r>
      <w:bookmarkEnd w:id="85"/>
    </w:p>
    <w:p>
      <w:pPr>
        <w:pStyle w:val="BookText"/>
        <w:rPr/>
      </w:pPr>
      <w:r>
        <w:rPr>
          <w:rFonts w:ascii="IRNazanin" w:hAnsi="IRNazanin" w:eastAsia="IRNazanin"/>
          <w:color w:val="111111"/>
          <w:sz w:val="28"/>
          <w:sz w:val="28"/>
          <w:szCs w:val="28"/>
          <w:rtl w:val="true"/>
          <w:lang w:bidi="fa-IR"/>
        </w:rPr>
        <w:t>شرطِ سومي كه فقهاي بزرگوار براي امر به معروف و نهي از منكر ذكر فرموده‌اند اين است كه بدانيم شخصي كه معروف را ترك كرده يا منكَري را انجام داده از كردار زشتش پشيمان نشده بلكه مصمّم بر كردار خود است و بر آن پافشاري دارد و اگر شرايط فراهم باشد، آن كار را ادامه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او خود به خود از كارش پشيمان باشد ديگر امر به معروف و نهي از منكَر جا ندارد؛ زيرا غَرَض و نتيجه‌اي كه با امر به معروف و نهي از منكر به دنبالش بوديم ـ يعني بازداشتنِ از ارتكاب حرام و جلوگيري از تركِ واجبات ـ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اتَّعَظُوا و إلَى الحَقِّ رَجَعُوا فَلا سَبِيلَ عَلَيهِم؛</w:t>
      </w:r>
      <w:r>
        <w:rPr>
          <w:rStyle w:val="FootnoteAnchor"/>
          <w:rtl w:val="true"/>
        </w:rPr>
        <w:footnoteReference w:id="53"/>
      </w:r>
      <w:bookmarkStart w:id="86" w:name="pg2084_20963"/>
    </w:p>
    <w:p>
      <w:pPr>
        <w:pStyle w:val="BookText"/>
        <w:rPr/>
      </w:pPr>
      <w:bookmarkEnd w:id="86"/>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شد و به راه درست در آمد، ديگر راهي براي امر و نهي بر او نيست</w:t>
      </w:r>
      <w:r>
        <w:rPr>
          <w:rFonts w:eastAsia="IRNazanin" w:cs="IRNazanin"/>
          <w:color w:val="111111"/>
          <w:sz w:val="28"/>
          <w:szCs w:val="28"/>
          <w:rtl w:val="true"/>
          <w:lang w:bidi="fa-IR"/>
        </w:rPr>
        <w:t>.</w:t>
      </w:r>
    </w:p>
    <w:p>
      <w:pPr>
        <w:pStyle w:val="Heading3"/>
        <w:numPr>
          <w:ilvl w:val="2"/>
          <w:numId w:val="1"/>
        </w:numPr>
        <w:rPr/>
      </w:pPr>
      <w:bookmarkStart w:id="87" w:name="__RefHeading___Toc4507204_3650668749"/>
      <w:bookmarkStart w:id="88" w:name="_Toc31"/>
      <w:bookmarkEnd w:id="87"/>
      <w:r>
        <w:rPr>
          <w:rtl w:val="true"/>
        </w:rPr>
        <w:t>د</w:t>
      </w:r>
      <w:r>
        <w:rPr>
          <w:rtl w:val="true"/>
        </w:rPr>
        <w:t xml:space="preserve">. </w:t>
      </w:r>
      <w:r>
        <w:rPr>
          <w:rtl w:val="true"/>
        </w:rPr>
        <w:t>ايمن بودن از ضرر و فساد</w:t>
      </w:r>
      <w:bookmarkEnd w:id="88"/>
    </w:p>
    <w:p>
      <w:pPr>
        <w:pStyle w:val="BookText"/>
        <w:rPr/>
      </w:pPr>
      <w:r>
        <w:rPr>
          <w:rFonts w:ascii="IRNazanin" w:hAnsi="IRNazanin" w:eastAsia="IRNazanin"/>
          <w:color w:val="111111"/>
          <w:sz w:val="28"/>
          <w:sz w:val="28"/>
          <w:szCs w:val="28"/>
          <w:rtl w:val="true"/>
          <w:lang w:bidi="fa-IR"/>
        </w:rPr>
        <w:t>شرطِ چهارمي كه براي امر به معروف و نهي از منكر ذكر شده آن است كه در شرايطِ عادي در نتيجه‌ي امر به معروف و نهي از منكر، ضرر و زيانِ بدني يا مالي يا آبرويي به شخصِ آمر به معروف و ناهي از منكر يا وابستگانش يا ساير مسلمانان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شرايطِ عادي، خوف عقلايي وجود داشته باشد كه در اثرِ امر به معروف و نهي از منكَر ضرر و خسارتي وارد مي‌گردد، واجب نخواهد بود</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ادلّه‌اي مثل لاضرر كه به اطلاق خود، وجوبِ امر به معروف و نهي از منكر را در مواردِ ضرر نفي مي‌كند، ادلّه‌ي متعدّد ديگري در خصوصِ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بِالمَعرُوفِ و النَّهيُ عَنِ المُنكَرِ</w:t>
      </w:r>
    </w:p>
    <w:p>
      <w:pPr>
        <w:pStyle w:val="BookText"/>
        <w:rPr/>
      </w:pPr>
      <w:r>
        <w:rPr>
          <w:rFonts w:ascii="Amiri" w:hAnsi="Amiri" w:eastAsia="Amiri" w:cs="Amiri"/>
          <w:color w:val="111111"/>
          <w:sz w:val="28"/>
          <w:sz w:val="28"/>
          <w:szCs w:val="28"/>
          <w:rtl w:val="true"/>
          <w:lang w:bidi="ar-SA"/>
        </w:rPr>
        <w:t>واجِبَانِ عَلَى مَن اَمكَنَهُ ذَلِك و لَم يَخَفْ عَلَى نَفسِهِ و لا عَلَى أصحَابِه؛</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امر به معروف و نهى از منكر بر هر كسى‌كه امكان انجام آن را داشته و بر جان خود و يارانش نترسد،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تَعَرَّضَ لِسُلطَانٍ جَائِرٍ فَاَصَابَتهُ بَلِيَّةٌ لَم يُؤجَرْ عَلَيهَا؛</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كسي‌كه متعرّضِ فرمانرواي ستمگري شود و بلايي به او برسد، پاداشي بر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اگر صدمه‌اي كه از ستمگر به آمر به معروف و ناهي از منكَر مي‌رسد در مقياسي باشد كه بايد از آن پرهيز كرد، لامحاله چنين امر و نهيي نه تنها واجب نيست، بلكه حرام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يُؤمَرُ بِالمَعرُوفِ و يُنهَى عَنِ المُنكَرِ مُؤمِنٌ فَيَتَّعِظُ أو جَاهِلٌ فَيَتَعَلَّمُ و أمَّا</w:t>
      </w:r>
    </w:p>
    <w:p>
      <w:pPr>
        <w:pStyle w:val="BookText"/>
        <w:rPr/>
      </w:pPr>
      <w:r>
        <w:rPr>
          <w:rFonts w:ascii="Amiri" w:hAnsi="Amiri" w:eastAsia="Amiri" w:cs="Amiri"/>
          <w:color w:val="111111"/>
          <w:sz w:val="28"/>
          <w:sz w:val="28"/>
          <w:szCs w:val="28"/>
          <w:rtl w:val="true"/>
          <w:lang w:bidi="ar-SA"/>
        </w:rPr>
        <w:t>صَاحِبُ سَوطٍ أو سَيفٍ فَلا؛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كسي موردِ امر و نهي قرار مي‌گيرد كه با ايمان باشد پس پند گيرد، يا جاهل باشد پس ياد گيرد، امّا كسي‌كه صاحب تازيانه و شمشير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ظالمي كه پند نمي‌گيرد و در صدد فراگرفتن احكام إلهي نيست و واكنشِ او در برابر امر به معروف و نهي از منكَر، تجاوز به آمر و ناهي است، امر و نهي او واجب نيست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بعضي از امورِ مهمّه و در شرايط ويژه، مثلاً اگر اساسِ اسلام در خطر باشد، نه تنها با وجود احتمالِ ضرر بلكه حتّي در صورت علمِ به ضرر، و لو ضررِ بدني و جاني، امر به معروف و نهي از منكر واجب است و به قول امام راحل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بلَغ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و لو به حدّي برسد كه لازم به نثار جان و مال و آبرو باشد، بايد به وظيفه‌ي امر به معروف و نهي از منكر، اقدام كند و نمي‌تواند به بهانه‌ي ضرر، سكوت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نامه‌ي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سليمان بن صرد و غير او اين روايتِ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رَاَى سُلطَاناً جَائِراً مُستَحِلّاً لِحُرُمِ اللَّهِ نَاكثاً لِعَهدِ اللَّهِ مُخَالِفاً لِسُنَّةِ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 العُدوَانِ ثُمَّ لَم يُغَيِّر بِقَولٍ و لا فِعلٍ كانَ حَقِيقاً عَلَى اللَّهِ أن يُدخِلَهُ مَدخَلَه؛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هركس زمام‌دار بيداد پيشه‌اي را نظاره كند كه حرامِ خدا را حلال و روا مى‌سازد، و عهد و پيمان او را مى‌شكند و با سَبك و روشِ پيامبر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مى‌ورزد؛ و با اين وصف، در برابر او نه با گفتار و نه عمل به مخالفت برنخيزد شايسته است بر خداوند كه او را از همان راهى كه آن بيداد پيشه را به دوزخ در مى‌آورد، به دوزخ در 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فجايع و مفاسدِ بني اميّه و يزيد عليهم‌اللّعنة تصميمِ خود را بر قيام عليهِ آنان، مستندِ به اين روايت مي‌فرمايند؛ و در حقيقت، اين مرتبه از امرِ به معروف و نهيِ از</w:t>
      </w:r>
    </w:p>
    <w:p>
      <w:pPr>
        <w:pStyle w:val="BookText"/>
        <w:rPr/>
      </w:pPr>
      <w:r>
        <w:rPr>
          <w:rFonts w:ascii="Amiri" w:hAnsi="Amiri" w:eastAsia="Amiri" w:cs="Amiri"/>
          <w:color w:val="111111"/>
          <w:sz w:val="28"/>
          <w:sz w:val="28"/>
          <w:szCs w:val="28"/>
          <w:rtl w:val="true"/>
          <w:lang w:bidi="ar-SA"/>
        </w:rPr>
        <w:t>منكَر، مصداقِ دفاع و جهاد مي‌شود و طبيعي است كه دفاع و جهاد، همراهِ بذلِ مال و جان است و شرايط و مقتضيات و احكام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نكته‌ي ديگر را در اين‌جا بايد اضافه كنم كه بايد آمر به معروف و ناهي از منكَر توجّه كند كه در اثر امر به معروف و نهي منكَرِ او مفسده‌اي بزرگ‌تر از مفسده‌ي منكَرِ مورد انكار، پديد نيايد؛ زيرا چه‌بسا افرادِ نادان و يا خبيثي هستند كه به جاي تشكّر از آمر و ناهي و پذيرش نصيحت، لجاجت كرده، به گناهِ بزرگ‌تر يا بيشتري آلوده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اگر انسان ابزار لازم را براي كنترل چنين افرادي نداشته باشد، بايد تا پيدا شدن راه مطمئن، امر به معروف و نهي از منكَر را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ابان بن تغلب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أحَدُكُم بِمَنزِلَةِ الطَّبِيبِ المُداوِي إن رَأى مَوضِعاً لِدَوائِهِ و إلَّا أمسَك؛</w:t>
      </w:r>
      <w:r>
        <w:rPr>
          <w:rStyle w:val="FootnoteAnchor"/>
          <w:rtl w:val="true"/>
        </w:rPr>
        <w:footnoteReference w:id="59"/>
      </w:r>
      <w:bookmarkStart w:id="89" w:name="pg2084_20968"/>
    </w:p>
    <w:p>
      <w:pPr>
        <w:pStyle w:val="BookText"/>
        <w:rPr/>
      </w:pPr>
      <w:bookmarkEnd w:id="89"/>
      <w:r>
        <w:rPr>
          <w:rFonts w:ascii="IRNazanin" w:hAnsi="IRNazanin" w:eastAsia="IRNazanin"/>
          <w:color w:val="111111"/>
          <w:sz w:val="28"/>
          <w:sz w:val="28"/>
          <w:szCs w:val="28"/>
          <w:rtl w:val="true"/>
          <w:lang w:bidi="fa-IR"/>
        </w:rPr>
        <w:t>هر يك از شما به منزله‌ي پزشك معالجه كننده‌اي باشيد كه اگر مورد براي دارو يافت، به كار گيرَد، و گرنه دست نگه‌دارد</w:t>
      </w:r>
      <w:r>
        <w:rPr>
          <w:rFonts w:eastAsia="IRNazanin" w:cs="IRNazanin"/>
          <w:color w:val="111111"/>
          <w:sz w:val="28"/>
          <w:szCs w:val="28"/>
          <w:rtl w:val="true"/>
          <w:lang w:bidi="fa-IR"/>
        </w:rPr>
        <w:t>.</w:t>
      </w:r>
    </w:p>
    <w:p>
      <w:pPr>
        <w:pStyle w:val="Heading3"/>
        <w:numPr>
          <w:ilvl w:val="2"/>
          <w:numId w:val="1"/>
        </w:numPr>
        <w:rPr/>
      </w:pPr>
      <w:bookmarkStart w:id="90" w:name="__RefHeading___Toc4507206_3650668749"/>
      <w:bookmarkStart w:id="91" w:name="_Toc32"/>
      <w:bookmarkEnd w:id="90"/>
      <w:r>
        <w:rPr>
          <w:rtl w:val="true"/>
        </w:rPr>
        <w:t>لزوم هشياري در برابر فضاسازي‌ها</w:t>
      </w:r>
      <w:bookmarkEnd w:id="91"/>
    </w:p>
    <w:p>
      <w:pPr>
        <w:pStyle w:val="BookText"/>
        <w:rPr/>
      </w:pPr>
      <w:r>
        <w:rPr>
          <w:rFonts w:ascii="IRNazanin" w:hAnsi="IRNazanin" w:eastAsia="IRNazanin"/>
          <w:color w:val="111111"/>
          <w:sz w:val="28"/>
          <w:sz w:val="28"/>
          <w:szCs w:val="28"/>
          <w:rtl w:val="true"/>
          <w:lang w:bidi="fa-IR"/>
        </w:rPr>
        <w:t>البتّه نبايد فريبِ بعضي هياهوها و جنجال‌ها را خورد؛ چرا كه از اين راه مي‌خواهند مؤمنين را از وظيفه‌ي خود باز دارند و معمولاً محذوري را كه ذكر كرديم، اتّفاق نمي‌آفتد هر چند اين‌گونه اظهار شود، و بايد مؤمنين در اقدام به امر به معروف و نهي از منكَر، استوار باشند و اهداف پليد و شيطنت نهفته‌ي پشتِ شگردهاي منحرفان و منافقان و كافران را ببينند و سستي به خود راه ندهند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خداوند با كسانى است كه تقوا پيشه كرده‌اند، و كسانى كه نيكوكارند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برخي موارد حتّي اگر به واسطه‌ي انكار، تاركِ معروف و عاملِ منكَر با انتخابِ بد خود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مفسده‌اي بزرگ‌تر از مفسده‌ي فعلي مي‌شود، امّا جامعه به بركت امر به معروف و نهي از منكَر محفوظ مي‌ماند، وجوبِ امر به معروف و نهي از منكَر، به قوّت خود باقي است</w:t>
      </w:r>
      <w:r>
        <w:rPr>
          <w:rFonts w:eastAsia="IRNazanin" w:cs="IRNazanin"/>
          <w:color w:val="111111"/>
          <w:sz w:val="28"/>
          <w:szCs w:val="28"/>
          <w:rtl w:val="true"/>
          <w:lang w:bidi="fa-IR"/>
        </w:rPr>
        <w:t>.</w:t>
      </w:r>
      <w:bookmarkStart w:id="92" w:name="pg2084_20970"/>
    </w:p>
    <w:p>
      <w:pPr>
        <w:pStyle w:val="Heading2"/>
        <w:numPr>
          <w:ilvl w:val="1"/>
          <w:numId w:val="1"/>
        </w:numPr>
        <w:rPr/>
      </w:pPr>
      <w:bookmarkStart w:id="93" w:name="__RefHeading___Toc4507208_3650668749"/>
      <w:bookmarkStart w:id="94" w:name="_Toc33"/>
      <w:bookmarkEnd w:id="92"/>
      <w:bookmarkEnd w:id="93"/>
      <w:r>
        <w:rPr>
          <w:rtl w:val="true"/>
        </w:rPr>
        <w:t>مراتبِ امر به معروف و نهي از منكر</w:t>
      </w:r>
      <w:bookmarkEnd w:id="94"/>
    </w:p>
    <w:p>
      <w:pPr>
        <w:pStyle w:val="Heading3"/>
        <w:numPr>
          <w:ilvl w:val="2"/>
          <w:numId w:val="1"/>
        </w:numPr>
        <w:rPr/>
      </w:pPr>
      <w:bookmarkStart w:id="95" w:name="__RefHeading___Toc4507210_3650668749"/>
      <w:bookmarkStart w:id="96" w:name="_Toc34"/>
      <w:bookmarkEnd w:id="95"/>
      <w:r>
        <w:rPr>
          <w:rtl w:val="true"/>
        </w:rPr>
        <w:t>اشاره</w:t>
      </w:r>
      <w:bookmarkEnd w:id="9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مسأله‌ي ديگري كه بسيار مهمّ است و لازم است مسلمين حتماً به آن توجّه كنند، مراتب امر به معروف و نهي از منكَر است كه فقهاي عظيم الشأن و مراجع معظّم تقليد، از آيات قرآن كريم و سنّت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فرموده و معمولاً در كتبِ فقهي و رساله‌هاي عمليه،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امر به معروف و نهي از منكر، جلوگيري از تركِ واجبات و وقوعِ محرمات است، و اين غرض را به سه نحو كلّي مي‌توان محقّق كرد كه هر يك، مرتبه‌اي از مراتبِ امر به معروف و نهي از منكر به شمار مي‌رود و هر كدام از اين مراتبِ كلّيِ سه‌گانه، خود مي‌تواند مشتمل بر مراحلي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مراتب و</w:t>
      </w:r>
      <w:bookmarkStart w:id="97" w:name="pg2084_20971"/>
    </w:p>
    <w:p>
      <w:pPr>
        <w:pStyle w:val="BookText"/>
        <w:rPr/>
      </w:pPr>
      <w:bookmarkEnd w:id="97"/>
      <w:r>
        <w:rPr>
          <w:rFonts w:ascii="IRNazanin" w:hAnsi="IRNazanin" w:eastAsia="IRNazanin"/>
          <w:color w:val="111111"/>
          <w:sz w:val="28"/>
          <w:sz w:val="28"/>
          <w:szCs w:val="28"/>
          <w:rtl w:val="true"/>
          <w:lang w:bidi="fa-IR"/>
        </w:rPr>
        <w:t>مراحلِ امر به معروف و نهي از منكَر به ترتيب از مرحله‌ي ساده و ابتدايي تا مراتبِ شديد، ادامه پيدا مي‌كند و در هر مرحله‌اي كه غرض و نتيجه حاصل گردد، مكاني براي مرحله‌ي بعدي باقي نخواهد ماند</w:t>
      </w:r>
      <w:r>
        <w:rPr>
          <w:rFonts w:eastAsia="IRNazanin" w:cs="IRNazanin"/>
          <w:color w:val="111111"/>
          <w:sz w:val="28"/>
          <w:szCs w:val="28"/>
          <w:rtl w:val="true"/>
          <w:lang w:bidi="fa-IR"/>
        </w:rPr>
        <w:t>.</w:t>
      </w:r>
    </w:p>
    <w:p>
      <w:pPr>
        <w:pStyle w:val="Heading3"/>
        <w:numPr>
          <w:ilvl w:val="2"/>
          <w:numId w:val="1"/>
        </w:numPr>
        <w:rPr/>
      </w:pPr>
      <w:bookmarkStart w:id="98" w:name="__RefHeading___Toc4507212_3650668749"/>
      <w:bookmarkStart w:id="99" w:name="_Toc35"/>
      <w:bookmarkEnd w:id="98"/>
      <w:r>
        <w:rPr>
          <w:rtl w:val="true"/>
        </w:rPr>
        <w:t>اساسِ روشِ اسلام در دعوت به راهِ حقّ و لزوم رعايتِ مدارا</w:t>
      </w:r>
      <w:bookmarkEnd w:id="99"/>
    </w:p>
    <w:p>
      <w:pPr>
        <w:pStyle w:val="BookText"/>
        <w:rPr/>
      </w:pPr>
      <w:r>
        <w:rPr>
          <w:rFonts w:ascii="Amiri" w:hAnsi="Amiri" w:eastAsia="Amiri" w:cs="Amiri"/>
          <w:color w:val="111111"/>
          <w:sz w:val="28"/>
          <w:sz w:val="28"/>
          <w:szCs w:val="28"/>
          <w:rtl w:val="true"/>
          <w:lang w:bidi="ar-SA"/>
        </w:rPr>
        <w:t>اساسِ روش اسلام در دعوت به راهِ خدا در اين آيه‌ي كريمه متجلّي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به كمك دانش و حكمت و اندرزِ نيكو، به سوي راه خدا دعوت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وقتي حضرت موسي و هارون علي نيّنا و آله و عليهما السلام مأمور هدايت فردي هم‌چون فرعون مي‌شوند بايد ابتدا به نرمي با او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w:t>
      </w:r>
    </w:p>
    <w:p>
      <w:pPr>
        <w:pStyle w:val="BookText"/>
        <w:rPr/>
      </w:pP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پس با او سخنى نرم بگوييد، باشد كه بپذيرد يا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پذيرش نزديك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داستان برخورد اخلاقي امام حسن و امام حسين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 پيرمردي كه وضوي درست را نمي‌دانست،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آن روايت، آن دو بزرگوار بين خود، صورتِ اختلافي را ابراز كردند كه كدام‌يك از آن دو، وضوي صحيح را مي‌داند و سپس به پيرمرد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وضو مي‌گيريم تو در ميان ما حَكَم باش كه آيا وضوي كدام يك از ما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متوجّه شد وضوي او غلط 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شما وضوي صحيح را مي‌دانيد ولكن اين پيرمردِ جاهل است كه وضوي صحيح را نمي‌دانست و الآن به بركت شما مي‌داند و آموخت و به دست شما توبه كرد</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داستان‌هاي متعدّدي از اين</w:t>
      </w:r>
      <w:bookmarkStart w:id="100" w:name="pg2084_20973"/>
    </w:p>
    <w:p>
      <w:pPr>
        <w:pStyle w:val="BookText"/>
        <w:rPr/>
      </w:pPr>
      <w:bookmarkEnd w:id="100"/>
      <w:r>
        <w:rPr>
          <w:rFonts w:ascii="Amiri" w:hAnsi="Amiri" w:eastAsia="Amiri" w:cs="Amiri"/>
          <w:color w:val="111111"/>
          <w:sz w:val="28"/>
          <w:sz w:val="28"/>
          <w:szCs w:val="28"/>
          <w:rtl w:val="true"/>
          <w:lang w:bidi="ar-SA"/>
        </w:rPr>
        <w:t>دست، نقل شده كه بعداً به برخي از آن‌ها مثلِ داستان شقراني و امام صادق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بشر حافي و امام كاظم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خواهيم كرد إن‌شاءالله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507214_3650668749"/>
      <w:bookmarkStart w:id="102" w:name="_Toc36"/>
      <w:bookmarkEnd w:id="101"/>
      <w:r>
        <w:rPr>
          <w:rtl w:val="true"/>
        </w:rPr>
        <w:t>استفاده از برخوردِ تند در مواردِ ضروري</w:t>
      </w:r>
      <w:bookmarkEnd w:id="102"/>
    </w:p>
    <w:p>
      <w:pPr>
        <w:pStyle w:val="Heading4"/>
        <w:numPr>
          <w:ilvl w:val="3"/>
          <w:numId w:val="1"/>
        </w:numPr>
        <w:rPr/>
      </w:pPr>
      <w:bookmarkStart w:id="103" w:name="__RefHeading___Toc4507216_3650668749"/>
      <w:bookmarkStart w:id="104" w:name="_Toc37"/>
      <w:bookmarkEnd w:id="103"/>
      <w:r>
        <w:rPr>
          <w:rtl w:val="true"/>
        </w:rPr>
        <w:t>اشاره</w:t>
      </w:r>
      <w:bookmarkEnd w:id="1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اين‌همه از آن‌جا كه در برخي موارد تنها راهِ مؤثّر، برخورد تند است به حسب آن‌چه در روايات آمده،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ضرورت و به إقتضاي مصالح، گاه با وارد آوردنِ تلنگرهاي رواني، مخاطب را توجّه به خطايش مي‌دادند و تلاش مي‌كردند با اين روش، او را از ورطه‌هاي هلاكت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برخورد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شقيقِ بلخي، عبادِ بصري، ابوحنيفه و يا حتّي برخوردِ استثناييِ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برخي از نزديكان، در روايات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 را خريدند و يكي از موالي خود را فرمودند كه به اين خانه برود؛ چون منزلِ او كوچك و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به جاي تشكّر و پذيرشِ كلام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پدرم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كج‌فكري او را ملاحظه كرد كه چگونه به خود و اهلِ خود بدون جهت، فشار مي‌آورد و گرفتارِ خرافه شده است، مجبور شدند با وارد آوردن تلنگري محكم، او را بيدار كرده و از اين خرافه كه خيلي‌ها به نظير آن مبتلا مي‌شوند، رها سازند، با آن‌كه راوي در شأنِ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أبَا الحَسَنِ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 أحَداً بِكلِمَةٍ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هرگز نديدم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كلمه‌اي عليه كسي جفا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طبقِ روايت،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أبُوكَ اَحمَقَ يَنبَغِي أن تَكونَ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اگر پدرت احمق بود، سزاوار است تو هم مثل او باشي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مي‌كنم كه چنين برخوردي فقط در</w:t>
      </w:r>
    </w:p>
    <w:p>
      <w:pPr>
        <w:pStyle w:val="BookText"/>
        <w:rPr/>
      </w:pPr>
      <w:r>
        <w:rPr>
          <w:rFonts w:ascii="IRNazanin" w:hAnsi="IRNazanin" w:eastAsia="IRNazanin"/>
          <w:color w:val="111111"/>
          <w:sz w:val="28"/>
          <w:sz w:val="28"/>
          <w:szCs w:val="28"/>
          <w:rtl w:val="true"/>
          <w:lang w:bidi="fa-IR"/>
        </w:rPr>
        <w:t>شرايط استثنايي شايسته است و از اين روايت فهميده مي‌شود كه وضعيت به گونه‌اي بوده است كه مي‌بايست چنين سخني گفته شود و گرنه در غير شرايطِ استثنايي،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ديگران را احترام مي‌كردند كه روايت شده است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برابر همنشينِ خود تكيه ندادند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رِفق و مدارا و نرمي، دستوري فراگير و بنيادين در اسلام و از روش‌هاي پا برجاي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رَفِيقٌ يُحِبُّ الرِّفق؛</w:t>
      </w:r>
      <w:r>
        <w:rPr>
          <w:rStyle w:val="FootnoteAnchor"/>
          <w:rtl w:val="true"/>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خداوند، ملايم و مدارا كننده است و ملايمت و نرمي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پيامبر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يُمنٌ و الخُرقُ شُؤمٌ؛</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نرميْ بركت، و تنديْ شومي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رسول اكرم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امام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الدِّينَ مَتِينٌ فَأَوغِل فِيهِ بِرِفقٍ و لاتُبَغِّض إلَى نَفسِك عِبَادَةَ رَبِّك؛</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اين دين، قوي و استوار است؛ در آن به نرمي وارد شو و عبادتِ خدايت را نزدِ خود، مبغوض 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خصوصِ صفتِ آمر به معروف و ناهي از منكر 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رَفِيقٌ فِيمَا يَأمُرُ، رَفِيقٌ فِيمَا يَنهَى؛</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در امرِ خود، داراي نرمي و در نهيِ خود، داراي نرمي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توجّه به آن‌چه ذكر شد، مراتب كلّيِ امر به معروف و نهي از منكَر را ذكر مي‌كنيم</w:t>
      </w:r>
      <w:r>
        <w:rPr>
          <w:rFonts w:eastAsia="IRNazanin" w:cs="IRNazanin"/>
          <w:color w:val="111111"/>
          <w:sz w:val="28"/>
          <w:szCs w:val="28"/>
          <w:rtl w:val="true"/>
          <w:lang w:bidi="fa-IR"/>
        </w:rPr>
        <w:t>:</w:t>
      </w:r>
      <w:bookmarkStart w:id="105" w:name="pg2084_20977"/>
    </w:p>
    <w:p>
      <w:pPr>
        <w:pStyle w:val="Heading4"/>
        <w:numPr>
          <w:ilvl w:val="3"/>
          <w:numId w:val="1"/>
        </w:numPr>
        <w:rPr/>
      </w:pPr>
      <w:bookmarkStart w:id="106" w:name="__RefHeading___Toc4507218_3650668749"/>
      <w:bookmarkStart w:id="107" w:name="_Toc38"/>
      <w:bookmarkEnd w:id="105"/>
      <w:bookmarkEnd w:id="106"/>
      <w:r>
        <w:rPr>
          <w:rtl w:val="true"/>
        </w:rPr>
        <w:t>الف</w:t>
      </w:r>
      <w:r>
        <w:rPr>
          <w:rtl w:val="true"/>
        </w:rPr>
        <w:t xml:space="preserve">. </w:t>
      </w:r>
      <w:r>
        <w:rPr>
          <w:rtl w:val="true"/>
        </w:rPr>
        <w:t>انكارِ قلبي، مرتبه‌ي اوّلِ امر به معروف و نهي از منكر</w:t>
      </w:r>
      <w:bookmarkEnd w:id="107"/>
    </w:p>
    <w:p>
      <w:pPr>
        <w:pStyle w:val="BookText"/>
        <w:rPr/>
      </w:pPr>
      <w:r>
        <w:rPr>
          <w:rFonts w:ascii="Amiri" w:hAnsi="Amiri" w:eastAsia="Amiri" w:cs="Amiri"/>
          <w:color w:val="111111"/>
          <w:sz w:val="28"/>
          <w:sz w:val="28"/>
          <w:szCs w:val="28"/>
          <w:rtl w:val="true"/>
          <w:lang w:bidi="ar-SA"/>
        </w:rPr>
        <w:t>اوّلين مرتبه از امر به معروف و نهي از منكر مربوط به قلب و رفتار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امر به معروف و نهي از منكر در ارتباط با قلب آن است كه فردِ مسلمان بايد در درون خود دوستدار خوبي‌ها و خوبان و بيزار از بدي‌ها و بدها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مؤمن وقتي نافرماني خدا را مي‌بيند، كم‌ترين وظيفه‌اي كه دارد واكنش دروني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فَاَنكِرُوا بِقُلُوبِكُم؛</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دلهايتان زشت بشماريد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يَعرِف بِقَلبِهِ مَعرُوفاً و لَم يُنكِر مُنكَراً قُلِبَ فَجُعِلَ اَعلاهُ اَسفَلَه؛</w:t>
      </w:r>
      <w:r>
        <w:rPr>
          <w:rStyle w:val="FootnoteAnchor"/>
          <w:rtl w:val="true"/>
        </w:rPr>
        <w:footnoteReference w:id="7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كسي‌كه در دل، خوبي را به خوبي نشناسد و زشتي را انكار نكند، معكوس خواهد شد و قسمتِ بالاي او پايين قرار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روشني كه از روايات استفاده مي‌شود و مورد فتواست اين‌كه خشنودي و رضايت به گناهِ ديگران حرام است و فردِ راضي، استحقاقِ مثلِ عذاب آنان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الرَّاضِي بِفِعلِ قَومٍ كالدَّاخِلِ مَعَهُم فِيه؛</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راضي به عمل گروهي، مثلِ شخصي است كه با آنان در عمل،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انكارِ قلبي نسبت به نافرماني خداوند، بايد اين انكار در حالت و رفتارِ مسلمان،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عمل خلافِ ديگري شد بايد نسبت به او به گونه‌اي رفتار كند كه دست از عمل خود بردارد؛ مثلاً با روي برگرداندن يا دَر هم كشيدنِ چهره، اعتراض خود را به او برساند تا به راه درست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اَمَرَنَا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نَلقَى أهلَ المَعَاصِي بِوُجُوهٍ مُكفَهِرَّة؛</w:t>
      </w:r>
      <w:r>
        <w:rPr>
          <w:rStyle w:val="FootnoteAnchor"/>
          <w:rtl w:val="true"/>
        </w:rPr>
        <w:footnoteReference w:id="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فرمود كه با أهل گناه</w:t>
      </w:r>
      <w:bookmarkStart w:id="108" w:name="pg2084_20979"/>
    </w:p>
    <w:p>
      <w:pPr>
        <w:pStyle w:val="BookText"/>
        <w:rPr/>
      </w:pPr>
      <w:bookmarkEnd w:id="108"/>
      <w:r>
        <w:rPr>
          <w:rFonts w:ascii="IRNazanin" w:hAnsi="IRNazanin" w:eastAsia="IRNazanin"/>
          <w:color w:val="111111"/>
          <w:sz w:val="28"/>
          <w:sz w:val="28"/>
          <w:szCs w:val="28"/>
          <w:rtl w:val="true"/>
          <w:lang w:bidi="fa-IR"/>
        </w:rPr>
        <w:t>با چهره‌اي عبوس، برخورد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برخي موارد افراد اگر به همين اندازه تحت فشارِ روحي قرار گيرند و ببينند مردم به آن‌ها روي خوش نشان نمي‌دهند، متنبّه شده و به راهِ صواب باز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ناهي از منكر اگر در اين مرتبه نتيجه گرفت، مي‌تواند به همين مرتبه اكتفا كند؛ بلكه چه‌بسا همان‌طور كه قبلاً اشاره شد، لازم باشد به كم‌ترين اندازه اكتفا كند؛ زيرا تجاوز از آن حدّ، بي‌احترامي يا اذيت رساندنِ بدونِ مجوّز به يك مسلمان است</w:t>
      </w:r>
      <w:r>
        <w:rPr>
          <w:rFonts w:eastAsia="IRNazanin" w:cs="IRNazanin"/>
          <w:color w:val="111111"/>
          <w:sz w:val="28"/>
          <w:szCs w:val="28"/>
          <w:rtl w:val="true"/>
          <w:lang w:bidi="fa-IR"/>
        </w:rPr>
        <w:t>.</w:t>
      </w:r>
    </w:p>
    <w:p>
      <w:pPr>
        <w:pStyle w:val="Heading4"/>
        <w:numPr>
          <w:ilvl w:val="3"/>
          <w:numId w:val="1"/>
        </w:numPr>
        <w:rPr/>
      </w:pPr>
      <w:bookmarkStart w:id="109" w:name="__RefHeading___Toc4507220_3650668749"/>
      <w:bookmarkStart w:id="110" w:name="_Toc39"/>
      <w:bookmarkEnd w:id="109"/>
      <w:r>
        <w:rPr>
          <w:rtl w:val="true"/>
        </w:rPr>
        <w:t>ب</w:t>
      </w:r>
      <w:r>
        <w:rPr>
          <w:rtl w:val="true"/>
        </w:rPr>
        <w:t xml:space="preserve">. </w:t>
      </w:r>
      <w:r>
        <w:rPr>
          <w:rtl w:val="true"/>
        </w:rPr>
        <w:t>تذكّر زباني، مرتبه‌ي دوم امر به معروف و نهي از منكر</w:t>
      </w:r>
      <w:bookmarkEnd w:id="110"/>
    </w:p>
    <w:p>
      <w:pPr>
        <w:pStyle w:val="Heading5"/>
        <w:numPr>
          <w:ilvl w:val="4"/>
          <w:numId w:val="1"/>
        </w:numPr>
        <w:rPr/>
      </w:pPr>
      <w:bookmarkStart w:id="111" w:name="__RefHeading___Toc4507222_3650668749"/>
      <w:bookmarkStart w:id="112" w:name="_Toc40"/>
      <w:bookmarkEnd w:id="111"/>
      <w:r>
        <w:rPr>
          <w:rtl w:val="true"/>
        </w:rPr>
        <w:t>اشاره</w:t>
      </w:r>
      <w:bookmarkEnd w:id="1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مرتبه‌ي دوم از مراتبِ امر به معروف و نهي از منكر، مرتبه‌ي انكار به زبان يا همان تذكّر زباني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براي كسي است كه از مرتبه‌ي اوّل، متنبّه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ظاهراً اين مرتبه از نظرِ كارآيي در شرايطِ عادي، مهم‌ترين مرتبه از امر به معروف و نهي از منكر است؛ علاوه بر ظهور عنوانِ امر به معروف و نهي از منكر در امر و نهي زباني، رواياتِ فراواني بر اين مطلب</w:t>
      </w:r>
      <w:bookmarkStart w:id="113" w:name="pg2084_20980"/>
    </w:p>
    <w:p>
      <w:pPr>
        <w:pStyle w:val="BookText"/>
        <w:rPr/>
      </w:pPr>
      <w:bookmarkEnd w:id="113"/>
      <w:r>
        <w:rPr>
          <w:rFonts w:ascii="IRNazanin" w:hAnsi="IRNazanin" w:eastAsia="IRNazanin"/>
          <w:color w:val="111111"/>
          <w:sz w:val="28"/>
          <w:sz w:val="28"/>
          <w:szCs w:val="28"/>
          <w:rtl w:val="true"/>
          <w:lang w:bidi="fa-IR"/>
        </w:rPr>
        <w:t>دلالت دارد</w:t>
      </w:r>
      <w:r>
        <w:rPr>
          <w:rStyle w:val="FootnoteAnchor"/>
          <w:rtl w:val="true"/>
        </w:rPr>
        <w:footnoteReference w:id="74"/>
      </w:r>
      <w:r>
        <w:rPr>
          <w:rFonts w:ascii="Amiri" w:hAnsi="Amiri" w:eastAsia="Amiri" w:cs="Amiri"/>
          <w:color w:val="111111"/>
          <w:sz w:val="28"/>
          <w:sz w:val="28"/>
          <w:szCs w:val="28"/>
          <w:rtl w:val="true"/>
          <w:lang w:bidi="ar-SA"/>
        </w:rPr>
        <w:t>كه به برخي از آن‌ها اشاره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فَاَنكِرُوا بِقُلُوبِكُم وَ الفِظُوا بِألسِنَتِكُم؛</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در دل‌هايتان انكار كنيد و به زبان‌هايتان هم جاري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تَرَكَ اِنكارَ المُنكَرِ بِقَلبِهِ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مَيِّتٌ بَينَ الاَحيَاء؛</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هركس نهىِ از منكَرِ قلبى و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نمايد، او مرده‌اى در ميان زندگان است</w:t>
      </w:r>
      <w:r>
        <w:rPr>
          <w:rFonts w:eastAsia="IRNazanin" w:cs="IRNazanin"/>
          <w:color w:val="111111"/>
          <w:sz w:val="28"/>
          <w:szCs w:val="28"/>
          <w:rtl w:val="true"/>
          <w:lang w:bidi="fa-IR"/>
        </w:rPr>
        <w:t>.</w:t>
      </w:r>
    </w:p>
    <w:p>
      <w:pPr>
        <w:pStyle w:val="Heading5"/>
        <w:numPr>
          <w:ilvl w:val="4"/>
          <w:numId w:val="1"/>
        </w:numPr>
        <w:rPr/>
      </w:pPr>
      <w:bookmarkStart w:id="114" w:name="__RefHeading___Toc4507224_3650668749"/>
      <w:bookmarkStart w:id="115" w:name="_Toc41"/>
      <w:bookmarkEnd w:id="114"/>
      <w:r>
        <w:rPr>
          <w:rtl w:val="true"/>
        </w:rPr>
        <w:t>كاربردِ روش‌هاي متفاوت در امر به معروف و نهي از منكَر</w:t>
      </w:r>
      <w:bookmarkEnd w:id="11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مرتبه است كه فرد به حَسَبِ شرايط و زمينه‌هاي رواني ـ اجتماعي مي‌تواند قالب‌هاي مناسبِ امر و نهي خود را به جهتِ تأثيرگذاري بيشتر، انتخاب كند و چه‌بسا با يك كلامِ مشتمل بر</w:t>
      </w:r>
    </w:p>
    <w:p>
      <w:pPr>
        <w:pStyle w:val="BookText"/>
        <w:rPr/>
      </w:pPr>
      <w:r>
        <w:rPr>
          <w:rFonts w:ascii="IRNazanin" w:hAnsi="IRNazanin" w:eastAsia="IRNazanin"/>
          <w:color w:val="111111"/>
          <w:sz w:val="28"/>
          <w:sz w:val="28"/>
          <w:szCs w:val="28"/>
          <w:rtl w:val="true"/>
          <w:lang w:bidi="fa-IR"/>
        </w:rPr>
        <w:t>كنايه، زودتر به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شقراني،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اشاره به اين‌كه شقراني چون از أعقاب يكي از بندگان رسول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رابطه‌ي ويژه‌اي با أهل‌بيت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او فهماندند كه شايسته نيست گناه از او سر بزند، و با كنايه او را از شُرب خمري كه متّهم به ارتكاب آن بود، نهي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روايت،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درخواست او را مبني بر وساطت در پرداختِ عطاي منصور عباسي به او پذيرفتند و خود، عطا را گرفته و به او رساندند،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شَقرانِي إنَّ الحَسَنَ مِن كلِّ أحَدٍ حَسَنٌ و إنَّهُ مِنكَ أحسَنُ لِمَكانِكَ مِنَّا و إنَّ القَبِيحَ مِن كُلِّ أحَدٍ قَبِيحٌ و إنَّهُ مِنكَ أقبَح؛</w:t>
      </w:r>
      <w:r>
        <w:rPr>
          <w:rStyle w:val="FootnoteAnchor"/>
          <w:rtl w:val="true"/>
        </w:rPr>
        <w:footnoteReference w:id="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شقرانى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خوب از همه‌ي مردم خوب است ولى از تو بهتر است به خاطر جايگاهت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زشت از همه‌كس زشت است ولى از تو زشت‌تر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نهي از منكرِ امام كاظم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بشر حافي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منهاج الكرامة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حضرت موسى بن جعفر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از درِ خانه‌ي بشر حافي گذشت، صداي ساز و آواز، غناها و ني و رقص، از آن خانه بيرون مي‌آمد، و در همان‌هنگام كنيزكي از خانه بيرون آمد تا خاكروبه‌اي را بر درِ خانه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كنيزك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خانه آزاد است يا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بود از مولاي خود مي‌ترسيد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چون برگشت آقاي بشر كه بر سر سفره‌ي شراب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تو دير آمدي؟ كنيزك حكايت را براي بشر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پاي برهنه بيرون دويد و خدمت آن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عذر خواست و گريه كرد و اظهار شرمندگي نمود و از كارِ خود به دست شريفِ آن حضرت، توبه كرد</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همان‌طور كه ملاحظه مي‌نماييد، امام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با يك جمله آن‌هم از روي كنايه،</w:t>
      </w:r>
    </w:p>
    <w:p>
      <w:pPr>
        <w:pStyle w:val="BookText"/>
        <w:rPr/>
      </w:pPr>
      <w:r>
        <w:rPr>
          <w:rFonts w:ascii="IRNazanin" w:hAnsi="IRNazanin" w:eastAsia="IRNazanin"/>
          <w:color w:val="111111"/>
          <w:sz w:val="28"/>
          <w:sz w:val="28"/>
          <w:szCs w:val="28"/>
          <w:rtl w:val="true"/>
          <w:lang w:bidi="fa-IR"/>
        </w:rPr>
        <w:t>طوفاني در جانِ بشر به پا كردند كه او را كاملاً منقلب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هميشه برخوردِ اين‌چنيني جوابِ لازم را نمي‌د‌هد و بايد از روش‌هاي گوياتر و صريح‌تر استفاده كرده، نصيحت و موعظه نمود و حتّي از جملاتِ تند و كوبنده نيز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وقتــي به لطف، گوي و مدارا و خرّمي</w:t>
      </w:r>
    </w:p>
    <w:p>
      <w:pPr>
        <w:pStyle w:val="BookText"/>
        <w:rPr/>
      </w:pPr>
      <w:r>
        <w:rPr>
          <w:rFonts w:ascii="Amiri" w:hAnsi="Amiri" w:eastAsia="Amiri" w:cs="Amiri"/>
          <w:color w:val="111111"/>
          <w:sz w:val="28"/>
          <w:sz w:val="28"/>
          <w:szCs w:val="28"/>
          <w:rtl w:val="true"/>
          <w:lang w:bidi="ar-SA"/>
        </w:rPr>
        <w:t>باشد كه در كمنـدِ قبول آوري دلــي</w:t>
      </w:r>
    </w:p>
    <w:p>
      <w:pPr>
        <w:pStyle w:val="BookText"/>
        <w:rPr/>
      </w:pPr>
      <w:r>
        <w:rPr>
          <w:rFonts w:ascii="IRNazanin" w:hAnsi="IRNazanin" w:eastAsia="IRNazanin"/>
          <w:color w:val="111111"/>
          <w:sz w:val="28"/>
          <w:sz w:val="28"/>
          <w:szCs w:val="28"/>
          <w:rtl w:val="true"/>
          <w:lang w:bidi="fa-IR"/>
        </w:rPr>
        <w:t>وقتـي بـه قهر، گوي كه صد كوزه نبات</w:t>
      </w:r>
    </w:p>
    <w:p>
      <w:pPr>
        <w:pStyle w:val="BookText"/>
        <w:rPr/>
      </w:pPr>
      <w:r>
        <w:rPr>
          <w:rFonts w:ascii="IRNazanin" w:hAnsi="IRNazanin" w:eastAsia="IRNazanin"/>
          <w:color w:val="111111"/>
          <w:sz w:val="28"/>
          <w:sz w:val="28"/>
          <w:szCs w:val="28"/>
          <w:rtl w:val="true"/>
          <w:lang w:bidi="fa-IR"/>
        </w:rPr>
        <w:t>گـه گــه بـه كــار نـايـد چــو حنظلي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اين نكته نيز بايد توجّه كنيم كه گاهي ممكن است مرتبه‌ي تذكّر زباني نسبت به مرتبه‌ي قبل كه انكار رفتاري بود، داراي هزينه و خرج كم‌تري باشد، روشن است كه در چنين حالتي، انكار زباني بر مرتبه‌ي قبل مقدّم بوده و بر آن، برتري دارد؛ بلكه اگر استفاده از مرتبه‌ي قبل و انكار رفتاري، موجب ايذاي مؤمن مي‌شود در حالي‌كه مي‌توان به مقصود با كلامِ نرم نائل شد، لزوماً بايد از روشِ كلامي و تذكّرِ زباني استفاده كرد</w:t>
      </w:r>
      <w:r>
        <w:rPr>
          <w:rFonts w:eastAsia="IRNazanin" w:cs="IRNazanin"/>
          <w:color w:val="111111"/>
          <w:sz w:val="28"/>
          <w:szCs w:val="28"/>
          <w:rtl w:val="true"/>
          <w:lang w:bidi="fa-IR"/>
        </w:rPr>
        <w:t>.</w:t>
      </w:r>
      <w:bookmarkStart w:id="116" w:name="pg2084_20984"/>
    </w:p>
    <w:p>
      <w:pPr>
        <w:pStyle w:val="Heading4"/>
        <w:numPr>
          <w:ilvl w:val="3"/>
          <w:numId w:val="1"/>
        </w:numPr>
        <w:rPr/>
      </w:pPr>
      <w:bookmarkStart w:id="117" w:name="__RefHeading___Toc4507226_3650668749"/>
      <w:bookmarkStart w:id="118" w:name="_Toc42"/>
      <w:bookmarkEnd w:id="116"/>
      <w:bookmarkEnd w:id="117"/>
      <w:r>
        <w:rPr>
          <w:rtl w:val="true"/>
        </w:rPr>
        <w:t>ج</w:t>
      </w:r>
      <w:r>
        <w:rPr>
          <w:rtl w:val="true"/>
        </w:rPr>
        <w:t xml:space="preserve">. </w:t>
      </w:r>
      <w:r>
        <w:rPr>
          <w:rtl w:val="true"/>
        </w:rPr>
        <w:t>إعمالِ قدرت، مرتبه‌ي سومِ امر به معروف و نهي از منكَر</w:t>
      </w:r>
      <w:bookmarkEnd w:id="118"/>
    </w:p>
    <w:p>
      <w:pPr>
        <w:pStyle w:val="Heading5"/>
        <w:numPr>
          <w:ilvl w:val="4"/>
          <w:numId w:val="1"/>
        </w:numPr>
        <w:rPr/>
      </w:pPr>
      <w:bookmarkStart w:id="119" w:name="__RefHeading___Toc4507228_3650668749"/>
      <w:bookmarkStart w:id="120" w:name="_Toc43"/>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مرتبه‌ي سوم از مراتب امر به معروف و نهي از منكر، اعمال قدرت و به اصطلاحْ مرتبه‌ي انكارِ به دست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 لِلمُنكَرِ بِيدِهِ و لِسَانِهِ و قَلبِهِ فَذَلِكَ المُستَكمِلُ لِخِصَالِ الخَير؛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گروهى، مُنكَر را با دست و زبان و قلب انكار مى‌كنند، آنان تمامى خصلت‌هاى نيكو را در خود، گِرد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رَأى مُنكَراً فَليُنكِرْهُ بِيَدِهِ إنِ استَطَاعَ؛</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هركس منكَري را ديد اگر مي‌تواند با إعمالِ قدرت آن را انكار 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صحيحِ عبدالله بن سنان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خدمت پيامبر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اصرار مادرش بر رفتار بسيار زشت و خلافِ عفّت، شكايت كرد، حضرت</w:t>
      </w:r>
      <w:bookmarkStart w:id="121" w:name="pg2084_20985"/>
    </w:p>
    <w:p>
      <w:pPr>
        <w:pStyle w:val="BookText"/>
        <w:rPr/>
      </w:pPr>
      <w:bookmarkEnd w:id="12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كن؛ عرض كرد انجام داده‌ام و مشكل رفع نشده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كن از اين‌كه ديگران بر او وارد شوند؛ عرض كرد، اين كار را هم انجام داده‌ام اثر نبخشيد؛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لاتَبَرُّهَا بِشَي‌ءٍ أفضَلَ مِن أن تَمنَعَهَا مِن مَحَارِمِ اللَّهِ عَزَّوجَلّ؛</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همانا به هيچ چيز نسبت به او نيكي نخواهي كرد كه برتر باشد از ممانعتِ او از ارتكابِ حرام‌هاي خداوند عزّوجلّ</w:t>
      </w:r>
      <w:r>
        <w:rPr>
          <w:rFonts w:eastAsia="IRNazanin" w:cs="IRNazanin"/>
          <w:color w:val="111111"/>
          <w:sz w:val="28"/>
          <w:szCs w:val="28"/>
          <w:rtl w:val="true"/>
          <w:lang w:bidi="fa-IR"/>
        </w:rPr>
        <w:t>.</w:t>
      </w:r>
    </w:p>
    <w:p>
      <w:pPr>
        <w:pStyle w:val="Heading5"/>
        <w:numPr>
          <w:ilvl w:val="4"/>
          <w:numId w:val="1"/>
        </w:numPr>
        <w:rPr/>
      </w:pPr>
      <w:bookmarkStart w:id="122" w:name="__RefHeading___Toc4507230_3650668749"/>
      <w:bookmarkStart w:id="123" w:name="_Toc44"/>
      <w:bookmarkEnd w:id="122"/>
      <w:r>
        <w:rPr>
          <w:rtl w:val="true"/>
        </w:rPr>
        <w:t>مواردِ إعمال قدرت در امر به معروف و نهي از منكَر</w:t>
      </w:r>
      <w:bookmarkEnd w:id="1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روايتِ فوق و ساير روايات استفاده مي‌شود كه انكار به إعمال قدرت نيز در صورتِ تحقّق بقيّه‌ي شرايط،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در جايي كه انكار به يد، احسانِ محض باشد بدون آن‌كه ضرر و ايذايي بر فاعلِ گناه لازم آيد و با ممانعت عملي فقط فرد از انجام گناه بازداشته شود، به مقتضاي روايات گذشته و</w:t>
      </w:r>
    </w:p>
    <w:p>
      <w:pPr>
        <w:pStyle w:val="BookText"/>
        <w:rPr/>
      </w:pPr>
      <w:r>
        <w:rPr>
          <w:rFonts w:ascii="Amiri" w:hAnsi="Amiri" w:eastAsia="Amiri" w:cs="Amiri"/>
          <w:color w:val="111111"/>
          <w:sz w:val="28"/>
          <w:sz w:val="28"/>
          <w:szCs w:val="28"/>
          <w:rtl w:val="true"/>
          <w:lang w:bidi="ar-SA"/>
        </w:rPr>
        <w:t>آيه‌ي شريفه‌ي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البتّه آن‌چه در اين‌جا به آن اشاره شده است، قدرِ متيقَّن از مفادِ آيه‌ي مباركه است؛ وگرنه در حقيقت، از آيه بيش از آن‌چه در اين‌جا ذكر شد، استفاده مي‌شود كه در جايِ خود آن را مُدلَّل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احسان‌كنندگان، راه مؤاخذه‌اي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مي‌توانند مانع از ارتكابِ مُنكَر شوند؛ مثلاً ناهي از منكر مانع شود از اين‌كه كسي بتواند واردِ مجلسِ حرام گردد يا با پولِ خود معامله‌ي حرامي را انجام دهد يا ضرري را به مؤمني وارد آورد؛ امّا وجوبِ چنين انكاري بر غير حاكم با توجّه به روايتِ معتبر ابو بصير و غير او در تفسير آيه‌ي شريفه‌ي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كساني‌كه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خانواده‌ي خويش را از آتشى كه هيزم آن انسان‌ها و سنگ‌هاست، نگه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نيست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اين آيه‌ي شريفه نازل شد، مردي از مسلمانان نشست به گريه كردن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عهده‌ي خودم بر نمي‌آمدم، خانواده هم به عهده‌ي من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حَسبُكَ أن تَأمُرَهُم بِمَا تَأمُرُ بِهِ نَفسَكَ و تَنهَاهُم عَمَّا تَنهَى عَنهُ نَفسَكَ؛</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براى تو همين بس كه به آن‌چه خودت امر شده‌اى، امرشان كنى، و از آن‌چه خودت نهى‌شده‌اى، نهيشان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ابي بصير آمده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تَأمُرُهُم بِمَا أمَرَهُمُ اللهُ بِهِ و تَنهَاهُم عَمَّا نَهَاهُمُ اللهُ عَنهُ فَإن أطاعُوكَ كنتَ وَقَيتَهُم و إن عَصَوكَ فَكنتَ قَد قَضَيتَ مَا عَلَيكَ؛</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امر كُن آنان را به آن‌چه كه خداوند به آن امر فرموده است و نهي كُن آنان را از آن‌چه كه خداوند از آن، نهي فرموده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امر و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اطاعت كردند، تو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نگه‌داشته‌اي، و اگر تو را نافرماني كردند، تو وظيفه‌ات را انجام داده‌اي</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وقتي وظيفه نسبت به خانواده ـ كه مؤمنين به طورِ ويژه مأمور به حفظِ آنان از گناه مي‌باشند ـ فقط در همين ميزان باشد، روشن است كه وظيفه نسبت به ديگران، سخت‌تر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گناه از گناهاني باشد كه مي‌دانيم شارع مقدّس، راضي به تحقّق آن نيست و بايد به هر وجهي از آن ممانعت به عمل آورد، در اين‌صورت واجب است براي به پا داشتنِ معروف و ممانعت از منكر، اقدام عملي كرد؛ مثلاً اگر جان يا ناموسِ مسلماني در معرضِ خطر باشد يا در مرحله‌ي بالاتر اگر جامعه‌ي مسلمين يا كُلِّيتِ دين، موردِ تهديد و تجاوز قرار گيرد، با رعايتِ بقيّه‌ي شرايط، اقدامِ عملي واجب است؛ چنان‌كه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خود را بر اساسِ امر به معروف و نهي از منكَر معرّفي</w:t>
      </w:r>
      <w:bookmarkStart w:id="124" w:name="pg2084_20989"/>
    </w:p>
    <w:p>
      <w:pPr>
        <w:pStyle w:val="BookText"/>
        <w:rPr/>
      </w:pPr>
      <w:bookmarkEnd w:id="124"/>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وصيت مكتوبِ حضرت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بن الحنفيّه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لَم اَخرُج اَشِراً و لا بَطِراً و لا مُفسِداً و لا ظَالِماً و إنَّمَا خَرَجتُ لِطَلَبِ الإصلاحِ فِي اُمَّةِ جَدِّي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آمُرَ بِالمَعرُوفِ و اَنهَى عَنِ المُنكَرِ و اَسِيرَ بِسِيرَةِ جَدِّي و أبِي؛</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من از رويِ سركشى و هوس و فساد و ظلم از مدينه خارج نشدم؛ بلكه جز اين نيست كه من براي به صلاح آوردنِ امّتِ جدّم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امر به معروف و نهى از منكر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مطابقِ سيره‌ي جدّم رسول خدا و پدرم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نمايم</w:t>
      </w:r>
      <w:r>
        <w:rPr>
          <w:rFonts w:eastAsia="IRNazanin" w:cs="IRNazanin"/>
          <w:color w:val="111111"/>
          <w:sz w:val="28"/>
          <w:szCs w:val="28"/>
          <w:rtl w:val="true"/>
          <w:lang w:bidi="fa-IR"/>
        </w:rPr>
        <w:t>.</w:t>
      </w:r>
    </w:p>
    <w:p>
      <w:pPr>
        <w:pStyle w:val="Heading5"/>
        <w:numPr>
          <w:ilvl w:val="4"/>
          <w:numId w:val="1"/>
        </w:numPr>
        <w:rPr/>
      </w:pPr>
      <w:bookmarkStart w:id="125" w:name="__RefHeading___Toc4507232_3650668749"/>
      <w:bookmarkStart w:id="126" w:name="_Toc45"/>
      <w:bookmarkEnd w:id="125"/>
      <w:r>
        <w:rPr>
          <w:rtl w:val="true"/>
        </w:rPr>
        <w:t>وظيفه‌ي حاكمِ اسلامي در جلوگيري از منكَر</w:t>
      </w:r>
      <w:bookmarkEnd w:id="12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وليّ امر مسلمين نيز موظّف است از راه‌هايي كه در اختيار دارد، براي جلوگيري از منكر و اقامه‌ي معروف، اقدام‌هاي عملي انجام داده و متخلّفين را تعزير كرده و حدود إلهي را اجرا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موثّق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شَي‌ءٍ حَدّاً و مَن تَعَدَّى ذَلِك الحَدَّ كانَ لَهُ حَدٌّ؛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براي هر چيزي حدّي است و كسي‌كه از آن حدّ تجاوز كُند، بر او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متعدّد آمده است كه اميرالمؤمنين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متخلّف را با تازيانه تنبيه 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صحيح، هشام بن سالم از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قَاصّاً فِي المَسجِدِ فَضَرَبَهُ بِالدِّرَّةِ و طَرَدَهُ؛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قصّه‌گويِ لهويِ مستحقِّ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ديدند، پس با تازيانه او را تنبيه كرده و راندند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مسجد، جايِ قصّه‌گويي و معركه‌گيريِ چنين افرادي نيست</w:t>
      </w:r>
      <w:r>
        <w:rPr>
          <w:rFonts w:eastAsia="IRNazanin" w:cs="IRNazanin"/>
          <w:color w:val="111111"/>
          <w:sz w:val="28"/>
          <w:szCs w:val="28"/>
          <w:rtl w:val="true"/>
          <w:lang w:bidi="fa-IR"/>
        </w:rPr>
        <w:t>.</w:t>
      </w:r>
      <w:bookmarkStart w:id="127" w:name="pg2084_20992"/>
    </w:p>
    <w:p>
      <w:pPr>
        <w:pStyle w:val="Heading2"/>
        <w:numPr>
          <w:ilvl w:val="1"/>
          <w:numId w:val="1"/>
        </w:numPr>
        <w:rPr/>
      </w:pPr>
      <w:bookmarkStart w:id="128" w:name="__RefHeading___Toc4507234_3650668749"/>
      <w:bookmarkStart w:id="129" w:name="_Toc46"/>
      <w:bookmarkEnd w:id="127"/>
      <w:bookmarkEnd w:id="128"/>
      <w:r>
        <w:rPr>
          <w:rtl w:val="true"/>
        </w:rPr>
        <w:t>عللِ عدم اهتمامِ لازم به</w:t>
      </w:r>
      <w:bookmarkEnd w:id="129"/>
    </w:p>
    <w:p>
      <w:pPr>
        <w:pStyle w:val="Heading3"/>
        <w:numPr>
          <w:ilvl w:val="2"/>
          <w:numId w:val="1"/>
        </w:numPr>
        <w:rPr/>
      </w:pPr>
      <w:bookmarkStart w:id="130" w:name="__RefHeading___Toc4507236_3650668749"/>
      <w:bookmarkStart w:id="131" w:name="_Toc47"/>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امر به معروف و نهيِ از مُنكَر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 است توقّفي هر چند كوتاه بر اين موضوع داشته باشيم كه با وجود اهمّّت فراوانِ امر به معروف و نهي از منكر و آثار مثبت آن در مقياسِ فرد، خانواده و جامعه، چرا مسلمانان اهتمام لازم را به آن ندارند و در بسياري از موارد، انجام اين دو فريضه‌ي بزرگ الهي با تساهل روبرو مي‌شود؟ گذشته از علّت‌هاي عمومي كه ترك هر فريضه‌ي إلهي ممكن است مستند به آن باشد، كوتاهي در انجام اين دو فريضه‌ي بزرگ، مي‌تواند مستند به يكي از اموري باشد كه در ذيل، مورد بررسي اجمالي قرار مي‌گيرد</w:t>
      </w:r>
      <w:r>
        <w:rPr>
          <w:rFonts w:eastAsia="IRNazanin" w:cs="IRNazanin"/>
          <w:color w:val="111111"/>
          <w:sz w:val="28"/>
          <w:szCs w:val="28"/>
          <w:rtl w:val="true"/>
          <w:lang w:bidi="fa-IR"/>
        </w:rPr>
        <w:t>:</w:t>
      </w:r>
      <w:bookmarkStart w:id="132" w:name="pg2084_20993"/>
    </w:p>
    <w:p>
      <w:pPr>
        <w:pStyle w:val="Heading3"/>
        <w:numPr>
          <w:ilvl w:val="2"/>
          <w:numId w:val="1"/>
        </w:numPr>
        <w:rPr/>
      </w:pPr>
      <w:bookmarkStart w:id="133" w:name="__RefHeading___Toc4507238_3650668749"/>
      <w:bookmarkStart w:id="134" w:name="_Toc48"/>
      <w:bookmarkEnd w:id="132"/>
      <w:bookmarkEnd w:id="133"/>
      <w:r>
        <w:rPr>
          <w:rtl w:val="true"/>
        </w:rPr>
        <w:t>عدم آگاهي از اهمّيت و ثمراتِ شيرينِ امر به معروف و نهي از منكَر</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آگاهي از اهمّيّت اين دو فريضه در ديدگاهِ شرع و نقش آن‌ها در پيدايشِ انديشه و رفتارِ صحيح در جامعه و ثمرات شيريني كه بر انجام درست آن‌ها مترتّب مي‌شود، از عواملِ مهمّ كوتاهي در انجامِ اين دو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رفع اين مشكل بايد نهيِ از منكَر و امر به معروف به عنوان يك معروف و ارزش برتر، شناسانده شود و اهمّيت و اثراتِ مثبت آن به كمك رسانه‌هاي گوناگون به طور مستمرّ و پويا در جامعه إلقا گردد تا به گونه‌اي پايدار، جزء ساختارِ ذهني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مطالب هم در صورتي كه به‌جا و هنرمندانه انجام پذيرد، كاملاً مطلوب است و هيچ‌گونه محذوري را پديد نمي‌آورد و به تعبير مَثَلِ عربي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المِسك كُلّما كررته يتضوع؛ مُشك است كه هر دفعه تكرار شود، از آن رايحه‌ي خوش پراكنده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مواردي كه از قرآن كريم بهره‌برداري مي‌شود كه اميرالمؤمنين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آن فرمود</w:t>
      </w:r>
      <w:r>
        <w:rPr>
          <w:rFonts w:eastAsia="IRNazanin" w:cs="IRNazanin"/>
          <w:color w:val="111111"/>
          <w:sz w:val="28"/>
          <w:szCs w:val="28"/>
          <w:rtl w:val="true"/>
          <w:lang w:bidi="fa-IR"/>
        </w:rPr>
        <w:t>:</w:t>
      </w:r>
      <w:bookmarkStart w:id="135" w:name="pg2084_20994"/>
    </w:p>
    <w:p>
      <w:pPr>
        <w:pStyle w:val="BookText"/>
        <w:rPr/>
      </w:pPr>
      <w:bookmarkEnd w:id="135"/>
      <w:r>
        <w:rPr>
          <w:rFonts w:ascii="Amiri" w:hAnsi="Amiri" w:eastAsia="Amiri" w:cs="Amiri"/>
          <w:color w:val="111111"/>
          <w:sz w:val="28"/>
          <w:sz w:val="28"/>
          <w:szCs w:val="28"/>
          <w:rtl w:val="true"/>
          <w:lang w:bidi="ar-SA"/>
        </w:rPr>
        <w:t>لاتُخلِقُهُ كَثرَةُ الرَّدِّ وَ وُلُوجُ السَّمعِ؛</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كثرتِ تكرار و ورود آن به گوش‌ها، قرآن را كهنه نگرداند</w:t>
      </w:r>
      <w:r>
        <w:rPr>
          <w:rFonts w:eastAsia="IRNazanin" w:cs="IRNazanin"/>
          <w:color w:val="111111"/>
          <w:sz w:val="28"/>
          <w:szCs w:val="28"/>
          <w:rtl w:val="true"/>
          <w:lang w:bidi="fa-IR"/>
        </w:rPr>
        <w:t>.</w:t>
      </w:r>
    </w:p>
    <w:p>
      <w:pPr>
        <w:pStyle w:val="Heading3"/>
        <w:numPr>
          <w:ilvl w:val="2"/>
          <w:numId w:val="1"/>
        </w:numPr>
        <w:rPr/>
      </w:pPr>
      <w:bookmarkStart w:id="136" w:name="__RefHeading___Toc4507240_3650668749"/>
      <w:bookmarkStart w:id="137" w:name="_Toc49"/>
      <w:bookmarkEnd w:id="136"/>
      <w:r>
        <w:rPr>
          <w:rtl w:val="true"/>
        </w:rPr>
        <w:t>عدم آگاهي از پيامدهاي ناگوارِ تركِ امر به معروف و نهي از منكَر</w:t>
      </w:r>
      <w:bookmarkEnd w:id="1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براي تساهلِ در امر به معروف و نهيِ از منكَر، عدم آگاهي از پيامدهاي ناگواري است كه از تركِ امر به معروف و نهي از منكر دامن‌گيرِ فرد و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استحقاقِ عقوبت اخرويِ نافرماني خداوند، عواقبي در همين عالَم در انتظار ترك‌كنندگان اين دو فريضه‌ي إلهي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جامعه‌اي كه نسبت به رفتار افرادش بي‌تفاوت باشد و هرگونه انحرافي را مشاهده كرد به سادگي از آن بگذرد، دچار تباهي خواهد شد و زورگويان و مُفسدان، جرأتِ بيشتر و بيشتري پيدا مي‌كنند و ديگران نيز خواه‌ناخواه به گناه و فساد، كشيده مي‌شوند و آن‌قدر تباهي فراگير خواهد شد كه حتّي افرادي كه جداي از فساد بودند، ناگهان خود را غرقِ در تباهي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روايت از رسول اكرم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اُمَّتِي بِخَيرٍ مَا اَمَرُوا بِالمَعرُوفِ و نَهَوا عَنِ المُنكَرِ و تَعَاوَنُوا عَلَى البِرِّ و التَّقوَى؛</w:t>
      </w:r>
    </w:p>
    <w:p>
      <w:pPr>
        <w:pStyle w:val="BookText"/>
        <w:rPr/>
      </w:pPr>
      <w:r>
        <w:rPr>
          <w:rFonts w:ascii="Amiri" w:hAnsi="Amiri" w:eastAsia="Amiri" w:cs="Amiri"/>
          <w:color w:val="111111"/>
          <w:sz w:val="28"/>
          <w:sz w:val="28"/>
          <w:szCs w:val="28"/>
          <w:rtl w:val="true"/>
          <w:lang w:bidi="ar-SA"/>
        </w:rPr>
        <w:t>تا زماني‌كه امّت من امر به معروف و نهي از منكر نمايند و همكاري بر نيكي و تقوا داشته باشند، در خوبي مي‌باشند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يَفعَلُوا ذَلِكَ نُزِعَت مِنهُمُ البَرَكاتُ؛</w:t>
      </w:r>
    </w:p>
    <w:p>
      <w:pPr>
        <w:pStyle w:val="BookText"/>
        <w:rPr/>
      </w:pPr>
      <w:r>
        <w:rPr>
          <w:rFonts w:ascii="IRNazanin" w:hAnsi="IRNazanin" w:eastAsia="IRNazanin"/>
          <w:color w:val="111111"/>
          <w:sz w:val="28"/>
          <w:sz w:val="28"/>
          <w:szCs w:val="28"/>
          <w:rtl w:val="true"/>
          <w:lang w:bidi="fa-IR"/>
        </w:rPr>
        <w:t>و هرگاه اين امور را ترك كردند، بركات از آنان برداشته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سُلِّطَ بَعضُهُم عَلَى بَعضٍ؛</w:t>
      </w:r>
    </w:p>
    <w:p>
      <w:pPr>
        <w:pStyle w:val="BookText"/>
        <w:rPr/>
      </w:pPr>
      <w:r>
        <w:rPr>
          <w:rFonts w:ascii="IRNazanin" w:hAnsi="IRNazanin" w:eastAsia="IRNazanin"/>
          <w:color w:val="111111"/>
          <w:sz w:val="28"/>
          <w:sz w:val="28"/>
          <w:szCs w:val="28"/>
          <w:rtl w:val="true"/>
          <w:lang w:bidi="fa-IR"/>
        </w:rPr>
        <w:t xml:space="preserve">و برخي بر برخي ديگر مسلّط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لَهُم نَاصِرٌ فِي الأرضِ وَ لا فِي السَّمَاءِ؛</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براي آنان، ياوري در زمين و آسمان نخواهد بود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 نَاشٍ نَشَأ فِي قَومٍ ثُمَّ لَم يُؤَدَّبْ عَلَى مَعصِيةٍ فَإنَّ اللَّهَ عَزَّوجَلَّ اَوَّلَ مَا يُعَاقِبُهُم فِيهِ أن يَنقُصَ مِن اَرزاقِهِم؛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هر نوجواني كه در ميانِ گروهي رشد يابد و بر معصيتْ تأديب نشود، اوّلْ عقوبتي كه خداوند عزّوجلّ بر آن قوم قرار مي‌دهد آن است كه روزيِ آنان را مي‌كاهد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از رسول اكرم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اُمَّتِي تَواكَلَتِ الأمرَ بِالمَعرُوفِ و النَّهيَ عَنِ المُنكَرِ فَليَأذَنُوا بِوِقَاعٍ مِنَ اللَّه؛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هرگاه امّتِ من، امر به معروف و نهي از منكر را به عهده‌ي يكديگر بياندازند، آگاه باشند به عذابي از جانب خداوند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ويژه در روايات، مكرّر نسبت به تسلّطِ اشرار بر مقدّراتِ مردم به واسطه‌ي تركِ امر به معروف و نهي از منكر،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اميرالمؤمنين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سندِ صحيح در كافي نقل شده و خلاصه‌ي آن در نهج البلاغه نيز</w:t>
      </w:r>
      <w:bookmarkStart w:id="138" w:name="pg2084_20997"/>
    </w:p>
    <w:p>
      <w:pPr>
        <w:pStyle w:val="BookText"/>
        <w:rPr/>
      </w:pPr>
      <w:bookmarkEnd w:id="138"/>
      <w:r>
        <w:rPr>
          <w:rFonts w:ascii="IRNazanin" w:hAnsi="IRNazanin" w:eastAsia="IRNazanin"/>
          <w:color w:val="111111"/>
          <w:sz w:val="28"/>
          <w:sz w:val="28"/>
          <w:szCs w:val="28"/>
          <w:rtl w:val="true"/>
          <w:lang w:bidi="fa-IR"/>
        </w:rPr>
        <w:t>آمده است،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لاتَترُكُوا الأمرَ بِالمَعرُوفِ و النَّهيَ عَنِ المُنكُرِ فَيُوَلَّى عَلَيكم شِرارُكُم ثُمَّ تَدعُونَ فَلايُستَجَابُ لَكم عَلَيهِم؛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امر به معروف و نهي از منكر را وامگذاريد كه خداوند اشرارتان را بر امورِ شما مسلّط مي‌كند، سپس دعا مي‌كنيد و دعاي شما عليه آنان مستجاب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صدر اسلام تا به امروز، شاهد تجربه‌هاي مكرّرِ نتايجِ هلاكت‌بارِ كوتاهي در امر به معروف و نهي از منكر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ما بايد نسبت به اين وظيفه‌ي بزرگ إلهي، حسّاس باشيم تا نعمت بزرگ نظام اسلامي و استقلال در برابر بيگانگان را حفظ كرده و پيوسته در ابعاد كمّي و كيفي به پيش برويم</w:t>
      </w:r>
      <w:r>
        <w:rPr>
          <w:rFonts w:eastAsia="IRNazanin" w:cs="IRNazanin"/>
          <w:color w:val="111111"/>
          <w:sz w:val="28"/>
          <w:szCs w:val="28"/>
          <w:rtl w:val="true"/>
          <w:lang w:bidi="fa-IR"/>
        </w:rPr>
        <w:t>.</w:t>
      </w:r>
    </w:p>
    <w:p>
      <w:pPr>
        <w:pStyle w:val="Heading3"/>
        <w:numPr>
          <w:ilvl w:val="2"/>
          <w:numId w:val="1"/>
        </w:numPr>
        <w:rPr/>
      </w:pPr>
      <w:bookmarkStart w:id="139" w:name="__RefHeading___Toc4507242_3650668749"/>
      <w:bookmarkStart w:id="140" w:name="_Toc50"/>
      <w:bookmarkEnd w:id="139"/>
      <w:r>
        <w:rPr>
          <w:rtl w:val="true"/>
        </w:rPr>
        <w:t>احساسِ ضعف در شخصيّتِ عمومي و ديني</w:t>
      </w:r>
      <w:bookmarkEnd w:id="1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عواملِ ترك امر به معروف و نهي از منكر، احساس ضعف در شخصيّت و</w:t>
      </w:r>
    </w:p>
    <w:p>
      <w:pPr>
        <w:pStyle w:val="BookText"/>
        <w:rPr/>
      </w:pPr>
      <w:r>
        <w:rPr>
          <w:rFonts w:ascii="IRNazanin" w:hAnsi="IRNazanin" w:eastAsia="IRNazanin"/>
          <w:color w:val="111111"/>
          <w:sz w:val="28"/>
          <w:sz w:val="28"/>
          <w:szCs w:val="28"/>
          <w:rtl w:val="true"/>
          <w:lang w:bidi="fa-IR"/>
        </w:rPr>
        <w:t>عدم قدرت بر ابرازِ خواسته‌هاي به حقِّ دروني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حالتي چه‌بسا فرد را از دنبال‌كردنِ منافع شخصي خود نيز باز دارد، چه رسد به اين‌كه شخص بخواهد در مواجهه با ديگران، متصدّي امر و نهي آنان شود براي انجام معروف و ترك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در حقيقت يك حياي منفي و ضدّ ارزش است در مقابل حياي مثبت كه از ارزش‌هاي والا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الحَياءُ حَياءانِ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عَقلٍ و حَياءُ حُمقٍ؛</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حيا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حياى خردمندانه و حياى أحمقانه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غُرَرُ الحِكَم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يمنَعُ الرِّزقَ؛</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شَرم، مانع روزى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استَحيا حُرِمَ؛</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هركه شرم كند، محروم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جهت، 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لَيُبغِضُ المُؤمِنَ الضَّعِيفَ الَّذِي لا دِينَ لَهُ؛</w:t>
      </w:r>
    </w:p>
    <w:p>
      <w:pPr>
        <w:pStyle w:val="BookText"/>
        <w:rPr/>
      </w:pPr>
      <w:r>
        <w:rPr>
          <w:rFonts w:ascii="Amiri" w:hAnsi="Amiri" w:eastAsia="Amiri" w:cs="Amiri"/>
          <w:color w:val="111111"/>
          <w:sz w:val="28"/>
          <w:sz w:val="28"/>
          <w:szCs w:val="28"/>
          <w:rtl w:val="true"/>
          <w:lang w:bidi="ar-SA"/>
        </w:rPr>
        <w:t>خداوند عزّوجلّ مبغوض مي‌دارد مؤمنِ ضعيفي را كه دين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الضَّعِيفُ الَّذِي لا دِينَ لَهُ؟؛</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 كه دين ندارد كيست؟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كسي‌كه نهي از منكر نمي‌كند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اين‌كه اين نقصانِ شخصيتي به ويژه در رابطه‌ي با امور ديني برطرف شود بايد بي‌بديل بودنِ ارزش‌هاي متعاليِ دين به انسان‌ها تذكّر داده شود و به خوبي تبيين گردد كه آن‌چه از ارزش‌هاي إلهي، خداوند متعال به مؤمنين داده است، هيچ قابل مقايسه با سايرِ نعمت‌ها نيست و</w:t>
      </w:r>
    </w:p>
    <w:p>
      <w:pPr>
        <w:pStyle w:val="BookText"/>
        <w:rPr/>
      </w:pPr>
      <w:r>
        <w:rPr>
          <w:rFonts w:ascii="IRNazanin" w:hAnsi="IRNazanin" w:eastAsia="IRNazanin"/>
          <w:color w:val="111111"/>
          <w:sz w:val="28"/>
          <w:sz w:val="28"/>
          <w:szCs w:val="28"/>
          <w:rtl w:val="true"/>
          <w:lang w:bidi="fa-IR"/>
        </w:rPr>
        <w:t>بر هر چيز، برتري دارد؛ چون منشأ سعادت ابدي و بي‌منتهاست كه هر چيزِ ديگر در مقابل آن، حقير است؛ زيرا هرچه باشد، گذرا و محدود است و نمي‌توان محدود را با نامحدود مقايسه نمود و يك روزنه به بي‌نهايت از همه‌ي عالَم مادّي،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داده شود به اين‌كه قضاوت‌ها و گفته‌هاي نابه‌جايِ ديگران، نمي‌تواند واقعيّت را از آن‌چه هست، منقلب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روايات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ذكرِ نكاتي كه روحيه‌ي اعتماد به نفسِ صحيح را در دلِ مؤمنان پرورش داده و تحكيم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عَدَلَتِ الدُّنيا عِندَ اللَّهِ عَزَّوجَلَّ جَنَاحَ بَعُوضَةٍ ما سَقَى عَدُوَّهُ مِنهَا شَربَةَ مَاءٍ؛</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اگر دنيا به اندازه‌ي بال مگسي نزد خداوند عزّوجلّ ارزش داشت، خداوند يك جرعه آب از آن را به دشمنش نمي‌داد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يَضُرُّ رَجُلاً إذَا كانَ عَلَى ذَا الرَّأي ما</w:t>
      </w:r>
    </w:p>
    <w:p>
      <w:pPr>
        <w:pStyle w:val="BookText"/>
        <w:rPr/>
      </w:pPr>
      <w:r>
        <w:rPr>
          <w:rFonts w:ascii="Amiri" w:hAnsi="Amiri" w:eastAsia="Amiri" w:cs="Amiri"/>
          <w:color w:val="111111"/>
          <w:sz w:val="28"/>
          <w:sz w:val="28"/>
          <w:szCs w:val="28"/>
          <w:rtl w:val="true"/>
          <w:lang w:bidi="ar-SA"/>
        </w:rPr>
        <w:t>قَالَ النَّاسُ لَهُ و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گفته‌ي مردم به كسي ضرر نمي‌زند اگر بر آن رأيِ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حتّي اگر بگويند او ديوانه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با استقامت بر راهِ حقّ و انجام وظايف از جمله امر به معروف و نهي از منكر، انسانِ مؤمن به جايي مي‌رسد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لَيَخشَعُ لَهُ كُلُّ شَيءٍ و يَهَابُهُ كُلُّ شَيءٍ؛</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 چيز براي مؤمن خاشع مي‌گردد و هر چيزي دچار هيبت او مي‌شود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 نه تنها در مقياسِ خُرد بلكه در مقياسِ كلان نيز لباس حقيقت به خود مي‌پوشد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امروز شاهد هستيم به بركتِ جهاد مجاهدان و اخلاص شهيدان و استقامت مردم در حمايت از نظام اسلامي، عالَمِ كفر و استكبارِ جهاني در برابر نظام اسلامي و جهادگرانِ راه خدا، دچار كابوسِ وحشت و سردرگمي شده</w:t>
      </w:r>
      <w:bookmarkStart w:id="141" w:name="pg2084_21002"/>
    </w:p>
    <w:p>
      <w:pPr>
        <w:pStyle w:val="BookText"/>
        <w:rPr/>
      </w:pPr>
      <w:bookmarkEnd w:id="141"/>
      <w:r>
        <w:rPr>
          <w:rFonts w:ascii="Amiri" w:hAnsi="Amiri" w:eastAsia="Amiri" w:cs="Amiri"/>
          <w:color w:val="111111"/>
          <w:sz w:val="28"/>
          <w:sz w:val="28"/>
          <w:szCs w:val="28"/>
          <w:rtl w:val="true"/>
          <w:lang w:bidi="ar-SA"/>
        </w:rPr>
        <w:t>است و دير يا زود بايد دست از تجاوزات و زياده‌طلبي‌هاي نامشروعِ خود، بردارد</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507244_3650668749"/>
      <w:bookmarkStart w:id="143" w:name="_Toc51"/>
      <w:bookmarkEnd w:id="142"/>
      <w:r>
        <w:rPr>
          <w:rtl w:val="true"/>
        </w:rPr>
        <w:t>توهّمِ ضرر بر جان و مال</w:t>
      </w:r>
      <w:bookmarkEnd w:id="1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عاملي كه منشأ عدمِ اقدامِ برخي نسبت به وظيفه‌ي امر به معروف و نهي از منكر مي‌شود، ترسِ بي‌جا بر جان و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اشخاصي كه دچارِ توهّم بوده و بي‌مورد فكر مي‌كنند اگر اقدام به امر به معروف و نهي از منكر كنند، كساني كه موردِ امر و نهي قرار گرفته‌اند، دشمني آنان را به دل گرفته و به آنان ضربه خواهند زد و يا فكر مي‌كنند در داد و ستدها طرف‌هاي معامله‌ي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اين‌ها توهّم‌هاي بي‌جايي مي‌باشد كه شيطان براي انسان بر مي‌سازد تا او را از انجام وظيفه‌اش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اگر كسي با رعايتِ شرايطِ امر به معروف و نهي از منكر و با رعايتِ رفق و مدارا، پند و اندرزِ نيكو و با عملِ صالحِ خود، خطاكاران را ارشاد و امر به معروف و نهي از منكر نمايد، محبوبيت بيشتري نزد مردم يافته و مردم در معاملات، سراغ او بيشتر رفته و بر او اعتماد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روايت آمده است</w:t>
      </w:r>
      <w:r>
        <w:rPr>
          <w:rFonts w:eastAsia="IRNazanin" w:cs="IRNazanin"/>
          <w:color w:val="111111"/>
          <w:sz w:val="28"/>
          <w:szCs w:val="28"/>
          <w:rtl w:val="true"/>
          <w:lang w:bidi="fa-IR"/>
        </w:rPr>
        <w:t>:</w:t>
      </w:r>
      <w:bookmarkStart w:id="144" w:name="pg2084_21003"/>
    </w:p>
    <w:p>
      <w:pPr>
        <w:pStyle w:val="BookText"/>
        <w:rPr/>
      </w:pPr>
      <w:bookmarkEnd w:id="144"/>
      <w:r>
        <w:rPr>
          <w:rFonts w:ascii="Amiri" w:hAnsi="Amiri" w:eastAsia="Amiri" w:cs="Amiri"/>
          <w:color w:val="111111"/>
          <w:sz w:val="28"/>
          <w:sz w:val="28"/>
          <w:szCs w:val="28"/>
          <w:rtl w:val="true"/>
          <w:lang w:bidi="ar-SA"/>
        </w:rPr>
        <w:t>فَإنَّ الاَمرَ بِالمَعرُوفِ و النَّهيَ عَنِ المُنكَرِ لَم يُقَرِّبَا اَجَلاً و لَم يُبَاعِدا رِزقاً؛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امر به معروف و نهي از منكر، مرگي را نزديك و رزقي را دور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همان‌طور كه در شرايطِ امر به معروف و نهي از منكر ذكر شد، در مواردي كه خطرِ جاني يا مالي با محاسباتِ درستِ غير توهّمي وجود داشته باشد، ديگر امر به معروف و نهي از منكر واجب نيست بلكه چه‌بسا حرام نيز باشد</w:t>
      </w:r>
      <w:r>
        <w:rPr>
          <w:rFonts w:eastAsia="IRNazanin" w:cs="IRNazanin"/>
          <w:color w:val="111111"/>
          <w:sz w:val="28"/>
          <w:szCs w:val="28"/>
          <w:rtl w:val="true"/>
          <w:lang w:bidi="fa-IR"/>
        </w:rPr>
        <w:t>.</w:t>
      </w:r>
    </w:p>
    <w:p>
      <w:pPr>
        <w:pStyle w:val="Heading3"/>
        <w:numPr>
          <w:ilvl w:val="2"/>
          <w:numId w:val="1"/>
        </w:numPr>
        <w:rPr/>
      </w:pPr>
      <w:bookmarkStart w:id="145" w:name="__RefHeading___Toc4507246_3650668749"/>
      <w:bookmarkStart w:id="146" w:name="_Toc52"/>
      <w:bookmarkEnd w:id="145"/>
      <w:r>
        <w:rPr>
          <w:rtl w:val="true"/>
        </w:rPr>
        <w:t>فضاي منفي، پرداخته‌ي معاندان</w:t>
      </w:r>
      <w:bookmarkEnd w:id="14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عاملي كه موجبِ كُندي مردم در انجامِ وظيفه‌ي امر به معروف و نهي از منكر مي‌شود، فضاي منفي‌اي است كه گاه منحرفين، منافقين و كفّار، عليه افرادِ آمر به معروف و ناهي از منكر و اصلِ اين وظيفه‌ي إلهي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شگردهاي گوناگوني را طرّاحي و عملي مي‌كنند كه بايد در مسائلِ مختلف، و در زمان‌ها و مكان‌هاي متفاوت، اين شگردها را شناسايي نمود و راه حلِّ مناسب آن را يافت و</w:t>
      </w:r>
    </w:p>
    <w:p>
      <w:pPr>
        <w:pStyle w:val="BookText"/>
        <w:rPr/>
      </w:pPr>
      <w:r>
        <w:rPr>
          <w:rFonts w:ascii="IRNazanin" w:hAnsi="IRNazanin" w:eastAsia="IRNazanin"/>
          <w:color w:val="111111"/>
          <w:sz w:val="28"/>
          <w:sz w:val="28"/>
          <w:szCs w:val="28"/>
          <w:rtl w:val="true"/>
          <w:lang w:bidi="fa-IR"/>
        </w:rPr>
        <w:t>عملي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معاندين و دشمنانِ حقيقت، گاهي تا آن‌جا پيش مي‌روند كه منكَر را معروف و معروف را منكر، جلوه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افرادي بدونِ در نظر گرفتنِ شيوعِ فساد و تباهي‌اي كه از ناحيه‌ي آنان پديد مي‌آيد، افرادِ آمر به معروف و ناهيِ از منكَر را مزاحِمِ زندگي و آزادي و كسب و كارِ مردم معرفي كرده و چه‌بسا به آنان دشنام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كه راه مبارزه با چنين گروه‌هايي، تلاش در شكستنِ فضاي پرداخته‌ي آنان و ريزشِ بينشِ صحيح،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بايد شُبهه‌هاي پديد آمده توسّطِ آنان، با بيانِ محكم و رسا بر طرف شده و حقيقتِ برترِ امر به معروف و نهي از منكر تبيين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روايات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پيدايشِ چنين شرايطي، هشدارهاي جدّي به مسلمانان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القَومُ قَومٌ يُعِيبُونَ الأمرَ بِالمَعرُوفِ و النَّهيَ عَنِ المُنكَر؛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بد گروهي هستند آنان كه امر به معروف و نهي از منكر را عيب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روايتي از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بِكُم إذَا اَمرتُم بِالمُنكَرِ و نَهَيتُم عَنِ المَعرُوفِ؟؛</w:t>
      </w:r>
    </w:p>
    <w:p>
      <w:pPr>
        <w:pStyle w:val="BookText"/>
        <w:rPr/>
      </w:pPr>
      <w:r>
        <w:rPr>
          <w:rFonts w:ascii="IRNazanin" w:hAnsi="IRNazanin" w:eastAsia="IRNazanin"/>
          <w:color w:val="111111"/>
          <w:sz w:val="28"/>
          <w:sz w:val="28"/>
          <w:szCs w:val="28"/>
          <w:rtl w:val="true"/>
          <w:lang w:bidi="fa-IR"/>
        </w:rPr>
        <w:t>چگونه خواهيد بود آن‌گاه كه امر به منكَر و نهي از معروف نماييد؟</w:t>
      </w:r>
    </w:p>
    <w:p>
      <w:pPr>
        <w:pStyle w:val="BookText"/>
        <w:rPr/>
      </w:pPr>
      <w:r>
        <w:rPr>
          <w:rFonts w:ascii="IRNazanin" w:hAnsi="IRNazanin" w:eastAsia="IRNazanin"/>
          <w:color w:val="111111"/>
          <w:sz w:val="28"/>
          <w:sz w:val="28"/>
          <w:szCs w:val="28"/>
          <w:rtl w:val="true"/>
          <w:lang w:bidi="fa-IR"/>
        </w:rPr>
        <w:t>خدمت حضرت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w:t>
      </w:r>
    </w:p>
    <w:p>
      <w:pPr>
        <w:pStyle w:val="BookText"/>
        <w:rPr/>
      </w:pP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خواهد شد؟</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شَرٌّ مِن ذَلِك؛</w:t>
      </w:r>
    </w:p>
    <w:p>
      <w:pPr>
        <w:pStyle w:val="BookText"/>
        <w:rPr/>
      </w:pPr>
      <w:r>
        <w:rPr>
          <w:rFonts w:ascii="Amiri" w:hAnsi="Amiri" w:eastAsia="Amiri" w:cs="Amiri"/>
          <w:color w:val="111111"/>
          <w:sz w:val="28"/>
          <w:sz w:val="28"/>
          <w:szCs w:val="28"/>
          <w:rtl w:val="true"/>
          <w:lang w:bidi="ar-SA"/>
        </w:rPr>
        <w:t>بلي، و بدتر 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بِكُم إذَا رَأيتُمُ المَعرُوفَ مُنكَراً و المُنكَرَ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خواهيد بود آن‌گاه كه معروف را منكَر و منكَر را معروف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7" w:name="pg2084_21006"/>
    </w:p>
    <w:p>
      <w:pPr>
        <w:pStyle w:val="Heading2"/>
        <w:numPr>
          <w:ilvl w:val="1"/>
          <w:numId w:val="1"/>
        </w:numPr>
        <w:rPr/>
      </w:pPr>
      <w:bookmarkStart w:id="148" w:name="__RefHeading___Toc4507248_3650668749"/>
      <w:bookmarkStart w:id="149" w:name="_Toc53"/>
      <w:bookmarkEnd w:id="147"/>
      <w:bookmarkEnd w:id="148"/>
      <w:r>
        <w:rPr>
          <w:rtl w:val="true"/>
        </w:rPr>
        <w:t>بيان يكي از بهترين روش‌هاي امر به معروف و نهي از منكَر و تبيين كيفيت تأثير آن</w:t>
      </w:r>
      <w:bookmarkEnd w:id="149"/>
    </w:p>
    <w:p>
      <w:pPr>
        <w:pStyle w:val="Heading3"/>
        <w:numPr>
          <w:ilvl w:val="2"/>
          <w:numId w:val="1"/>
        </w:numPr>
        <w:rPr/>
      </w:pPr>
      <w:bookmarkStart w:id="150" w:name="__RefHeading___Toc4507250_3650668749"/>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از بهترين راه‌هاي امر به معروف و نهي از منكر، ارائه‌ي الگوي رفتاري است؛ يعني همين‌كه انسان خودش به واجبات و مستحبّاتش عمل كند و محرّمات و مكروهات را ترك نمايد، تبديل به يك الگوي رفتاري براي ديگران مي‌شود كه آن‌ها را به طرفِ معروف سوق مي‌دهد و از منكرات دور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اگر انسان خودش وظيفه‌اش را آن‌چنان‌كه هست، انجام ندهد امر و نهي او داراي اثرِ ضعيفي خواهد بود، هر چند وظيفه‌اش ساقط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دُعَاةَ النَّاسِ بِأعمَالِكُم؛</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دعوت‌كننده‌ي مردم به سويِ حقّ به كردارتان باشيد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دُعَاةً لِلنَّاسِ بِغَيرِ ألسِنَتِكُم؛</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مردم را به حقّ با غير زبانتان فراخوانيد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وصيّتِ اميرالمؤمنين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فرزندشان محمّد بن الحنفيّه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آخَذَ النَّاسِ بِمَا تَأمُرُ بِهِ و اَكَفَّ النَّاسِ عَمَّا تَنهَى عَنهُ؛</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عامل‌ترينِ مردم باش به آن‌چه كه به آن امر مي‌كني، و دوري‌كننده‌ترينِ مردم باش از آن‌چه نهي مي‌كني</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 و مُعَلِّمُ نَفسِهِ و مُؤَدِّبُهَا أحَقُّ بِالاِجلالِ مِن مُعَلِّمِ النَّاسِ وَ مُؤَدِّبِهِم؛</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كسي‌كه خود را پيشوايِ مردم قرار داد، بايد پيش از آن‌كه به تعليمِ ديگران پردازد، خود را بسازد، و پيش از آن‌كه به گفتار، تربيت كند، با كردار، تعليم دهد؛ زيرا آن‌كس كه خود را تعليم دهد و ادب كند، سزاوارتر به تعظيم است از آن‌كه ديگرى را تعليم دهد و ادب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 دانشمندِ اميرالمؤمنين علي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ابوالأسود دوئلي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بيتي در رابطه با موضوع بحث نقل شده است كه آن را با اندكي تصرّف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تَنهَ عن خُلُقٍ و تَأتِي مِثلَه</w:t>
      </w:r>
    </w:p>
    <w:p>
      <w:pPr>
        <w:pStyle w:val="BookText"/>
        <w:rPr/>
      </w:pPr>
      <w:r>
        <w:rPr>
          <w:rFonts w:ascii="Amiri" w:hAnsi="Amiri" w:eastAsia="Amiri" w:cs="Amiri"/>
          <w:color w:val="111111"/>
          <w:sz w:val="28"/>
          <w:sz w:val="28"/>
          <w:szCs w:val="28"/>
          <w:rtl w:val="true"/>
          <w:lang w:bidi="ar-SA"/>
        </w:rPr>
        <w:t>عارٌ عَليكَ إذا فَعَلتَ عَظيمٌ؛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نهي از برخي صفات و رفتار نكن در حالي‌كه خود، سراغ آن مي‌روي</w:t>
      </w:r>
      <w:bookmarkStart w:id="152" w:name="pg2084_21009"/>
    </w:p>
    <w:p>
      <w:pPr>
        <w:pStyle w:val="BookText"/>
        <w:rPr/>
      </w:pPr>
      <w:bookmarkEnd w:id="152"/>
      <w:r>
        <w:rPr>
          <w:rFonts w:ascii="IRNazanin" w:hAnsi="IRNazanin" w:eastAsia="IRNazanin"/>
          <w:color w:val="111111"/>
          <w:sz w:val="28"/>
          <w:sz w:val="28"/>
          <w:szCs w:val="28"/>
          <w:rtl w:val="true"/>
          <w:lang w:bidi="fa-IR"/>
        </w:rPr>
        <w:t>بر تو چنين رفتاري، ننگ بزرگي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إبدأ بِنَفسِكَ وَ انهَهَا عن غَيِّها</w:t>
      </w:r>
    </w:p>
    <w:p>
      <w:pPr>
        <w:pStyle w:val="BookText"/>
        <w:rPr/>
      </w:pPr>
      <w:r>
        <w:rPr>
          <w:rFonts w:ascii="Amiri" w:hAnsi="Amiri" w:eastAsia="Amiri" w:cs="Amiri"/>
          <w:color w:val="111111"/>
          <w:sz w:val="28"/>
          <w:sz w:val="28"/>
          <w:szCs w:val="28"/>
          <w:rtl w:val="true"/>
          <w:lang w:bidi="ar-SA"/>
        </w:rPr>
        <w:t>فَإذَا انتَهَت عَنه فأنتَ حَكيمٌ</w:t>
      </w:r>
    </w:p>
    <w:p>
      <w:pPr>
        <w:pStyle w:val="BookText"/>
        <w:rPr/>
      </w:pPr>
      <w:r>
        <w:rPr>
          <w:rFonts w:ascii="IRNazanin" w:hAnsi="IRNazanin" w:eastAsia="IRNazanin"/>
          <w:color w:val="111111"/>
          <w:sz w:val="28"/>
          <w:sz w:val="28"/>
          <w:szCs w:val="28"/>
          <w:rtl w:val="true"/>
          <w:lang w:bidi="fa-IR"/>
        </w:rPr>
        <w:t>به خود آغاز كن و نفس خود را از گمراهي نهي كن</w:t>
      </w:r>
    </w:p>
    <w:p>
      <w:pPr>
        <w:pStyle w:val="BookText"/>
        <w:rPr/>
      </w:pPr>
      <w:r>
        <w:rPr>
          <w:rFonts w:ascii="IRNazanin" w:hAnsi="IRNazanin" w:eastAsia="IRNazanin"/>
          <w:color w:val="111111"/>
          <w:sz w:val="28"/>
          <w:sz w:val="28"/>
          <w:szCs w:val="28"/>
          <w:rtl w:val="true"/>
          <w:lang w:bidi="fa-IR"/>
        </w:rPr>
        <w:t>كه هرگاه نفست دست از گمراهي كشيد، تو حكيم خواهي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فَهُناكَ يُقبَلُ ما وَعَظتَ و يُقتَدَي</w:t>
      </w:r>
    </w:p>
    <w:p>
      <w:pPr>
        <w:pStyle w:val="BookText"/>
        <w:rPr/>
      </w:pPr>
      <w:r>
        <w:rPr>
          <w:rFonts w:ascii="Amiri" w:hAnsi="Amiri" w:eastAsia="Amiri" w:cs="Amiri"/>
          <w:color w:val="111111"/>
          <w:sz w:val="28"/>
          <w:sz w:val="28"/>
          <w:szCs w:val="28"/>
          <w:rtl w:val="true"/>
          <w:lang w:bidi="ar-SA"/>
        </w:rPr>
        <w:t>بِالفِعلِ مِنكَ و ينفع التعليمُ</w:t>
      </w:r>
    </w:p>
    <w:p>
      <w:pPr>
        <w:pStyle w:val="BookText"/>
        <w:rPr/>
      </w:pPr>
      <w:r>
        <w:rPr>
          <w:rFonts w:ascii="IRNazanin" w:hAnsi="IRNazanin" w:eastAsia="IRNazanin"/>
          <w:color w:val="111111"/>
          <w:sz w:val="28"/>
          <w:sz w:val="28"/>
          <w:szCs w:val="28"/>
          <w:rtl w:val="true"/>
          <w:lang w:bidi="fa-IR"/>
        </w:rPr>
        <w:t>در آن‌هنگام است كه پند تو پذيرفته مي‌شود</w:t>
      </w:r>
    </w:p>
    <w:p>
      <w:pPr>
        <w:pStyle w:val="BookText"/>
        <w:rPr/>
      </w:pPr>
      <w:r>
        <w:rPr>
          <w:rFonts w:ascii="Amiri" w:hAnsi="Amiri" w:eastAsia="Amiri" w:cs="Amiri"/>
          <w:color w:val="111111"/>
          <w:sz w:val="28"/>
          <w:sz w:val="28"/>
          <w:szCs w:val="28"/>
          <w:rtl w:val="true"/>
          <w:lang w:bidi="ar-SA"/>
        </w:rPr>
        <w:t>و كردار تو، سرمشق، و تعليم تو، نافع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برتري و لزومِ دعوتِ مردم به حقّ با كردارِ شايسته را از دو راه مي‌توان تبيين كرد</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507252_3650668749"/>
      <w:bookmarkStart w:id="154" w:name="_Toc55"/>
      <w:bookmarkEnd w:id="153"/>
      <w:r>
        <w:rPr>
          <w:rtl w:val="true"/>
        </w:rPr>
        <w:t>الف</w:t>
      </w:r>
      <w:r>
        <w:rPr>
          <w:rtl w:val="true"/>
        </w:rPr>
        <w:t xml:space="preserve">. </w:t>
      </w:r>
      <w:r>
        <w:rPr>
          <w:rtl w:val="true"/>
        </w:rPr>
        <w:t>راه مثبت</w:t>
      </w:r>
      <w:bookmarkEnd w:id="15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مردم، متأثّر از رفتارِ ديگران مي‌شوند به ويژه اگر آن شخص در نظرِ آنان داراي موقعيّتِ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رفتارِ پدر و مادر خود را الگو قرار مي‌دهد، دانش‌آموز و دانشجو رفتارِ استاد را، مردم رفتارِ ديگراني را كه در نظرِ آنان داراي موقعيّتِ برتر مي‌باشند،</w:t>
      </w:r>
    </w:p>
    <w:p>
      <w:pPr>
        <w:pStyle w:val="BookText"/>
        <w:rPr/>
      </w:pPr>
      <w:r>
        <w:rPr>
          <w:rFonts w:ascii="IRNazanin" w:hAnsi="IRNazanin" w:eastAsia="IRNazanin"/>
          <w:color w:val="111111"/>
          <w:sz w:val="28"/>
          <w:sz w:val="28"/>
          <w:szCs w:val="28"/>
          <w:rtl w:val="true"/>
          <w:lang w:bidi="fa-IR"/>
        </w:rPr>
        <w:t>متديّنين رفتارِ علما را و در مجموع، افرادِ يك جامعه بلكه حتّي جوامعِ گوناگون، به طورِ متقابل از يكديگر متأثّر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صورتي كه رفتارِ فردي منطبق بر معيارهاي برتر باشد، در يك فرايندِ طبيعي، ديگران را نيز به اين معيارِ برتر نزديك مي‌كند و در حقيقت، دلالتِ عملي بر كار نيكو كرده است و پاداشِ كار نيكِ ديگران نيز به او خواهد رسيد بدونِ آن‌كه از پاداشِ آنان كاسته شود؛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الدَّالُّ عَلَى الْخَيرِ كفَاعِلِه؛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كسي‌كه راهنمايي به خوبي كُند، هم‌چون انجام‌دهنده‌ي آن كارِ 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سَنَّ سُنَّةً حَسَنَةً فَلَهُ اَجرُهَا و اَجرُ مَن عَمِلَ بِهَا إلى يومِ القِيامَةِ مِن غَيرِ أن يُنقَصَ مِن اُجُورِهِم شَي‌ءٌ؛</w:t>
      </w:r>
      <w:r>
        <w:rPr>
          <w:rStyle w:val="FootnoteAnchor"/>
          <w:rtl w:val="true"/>
        </w:rPr>
        <w:footnoteReference w:id="1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به اين مضمون متعدّد است و در موردِ پديدآوردنِ روشِ بد نيز همين مضمون وارد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العَبدَ إذَا سَنَّ سُنَّةً سَيئَةً لَحِقَهُ وِزرُها و وِزرُ مَن عَمِلَ بِهَا،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نَكتُبُ ما قَدَّمُوا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يُنَبَّؤُا الإنسانُ يومَئِذٍ بِما قَدَّمَ و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بنده هرگاه روشِ بدي را رايج كُند، گناهِ آن دامنگيرش خواهد شد و گناهِ هر كسيكه به آن عمل كُند؛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مينويسيم آنچه را پيش داشته و آثارِ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انسان را از تمام كارهايى كه از پيش يا پس فرستاده، آگاه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bookmarkStart w:id="155" w:name="pg2084_21011"/>
    </w:p>
    <w:p>
      <w:pPr>
        <w:pStyle w:val="BookText"/>
        <w:rPr/>
      </w:pPr>
      <w:bookmarkEnd w:id="155"/>
      <w:r>
        <w:rPr>
          <w:rFonts w:ascii="IRNazanin" w:hAnsi="IRNazanin" w:eastAsia="IRNazanin"/>
          <w:color w:val="111111"/>
          <w:sz w:val="28"/>
          <w:sz w:val="28"/>
          <w:szCs w:val="28"/>
          <w:rtl w:val="true"/>
          <w:lang w:bidi="fa-IR"/>
        </w:rPr>
        <w:t>هركس سنّت و روش نيكى را بنيان گذارد، پاداشش از آنِ اوست و نيز از ثوابِ همه‌ي آنان‌كه تا روز قيامت بدان عمل مى‌كنند، بهره مى‌برد بى‌آن‌كه از ثوابِ خود آنان، چيزى كاسته شود</w:t>
      </w:r>
      <w:r>
        <w:rPr>
          <w:rFonts w:eastAsia="IRNazanin" w:cs="IRNazanin"/>
          <w:color w:val="111111"/>
          <w:sz w:val="28"/>
          <w:szCs w:val="28"/>
          <w:rtl w:val="true"/>
          <w:lang w:bidi="fa-IR"/>
        </w:rPr>
        <w:t>.</w:t>
      </w:r>
    </w:p>
    <w:p>
      <w:pPr>
        <w:pStyle w:val="Heading3"/>
        <w:numPr>
          <w:ilvl w:val="2"/>
          <w:numId w:val="1"/>
        </w:numPr>
        <w:rPr/>
      </w:pPr>
      <w:bookmarkStart w:id="156" w:name="__RefHeading___Toc4507254_3650668749"/>
      <w:bookmarkStart w:id="157" w:name="_Toc56"/>
      <w:bookmarkEnd w:id="156"/>
      <w:r>
        <w:rPr>
          <w:rtl w:val="true"/>
        </w:rPr>
        <w:t>ب</w:t>
      </w:r>
      <w:r>
        <w:rPr>
          <w:rtl w:val="true"/>
        </w:rPr>
        <w:t xml:space="preserve">. </w:t>
      </w:r>
      <w:r>
        <w:rPr>
          <w:rtl w:val="true"/>
        </w:rPr>
        <w:t>راه منفي</w:t>
      </w:r>
      <w:bookmarkEnd w:id="157"/>
    </w:p>
    <w:p>
      <w:pPr>
        <w:pStyle w:val="Heading4"/>
        <w:numPr>
          <w:ilvl w:val="3"/>
          <w:numId w:val="1"/>
        </w:numPr>
        <w:rPr/>
      </w:pPr>
      <w:bookmarkStart w:id="158" w:name="__RefHeading___Toc4507256_3650668749"/>
      <w:bookmarkStart w:id="159" w:name="_Toc57"/>
      <w:bookmarkEnd w:id="158"/>
      <w:r>
        <w:rPr>
          <w:rtl w:val="true"/>
        </w:rPr>
        <w:t>اشاره</w:t>
      </w:r>
      <w:bookmarkEnd w:id="1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ديگران را به عملي فراخواند و درباره‌ي فوائد و ثمراتِ مثبتِ آن عمل، سخن بگويد و درباره‌يِ نتايجِ بدِ مخالفت با آن توضيح دهد و در عينِ حال، خود از انجامِ عمل امتناع ورزد به ناچار اين پرسش در ذهنِ ديگران پديد مي‌آيد كه چرا اين فرد با وجود اين همه تشويق بر انجامِ عمل و برشمردنِ آثارِ مثبتِ آن و با اين‌كه در تكليف، با شنونده مشترك است</w:t>
      </w:r>
      <w:r>
        <w:rPr>
          <w:rStyle w:val="FootnoteAnchor"/>
          <w:rtl w:val="true"/>
        </w:rPr>
        <w:footnoteReference w:id="111"/>
      </w:r>
      <w:r>
        <w:rPr>
          <w:rFonts w:ascii="IRNazanin" w:hAnsi="IRNazanin" w:eastAsia="IRNazanin"/>
          <w:color w:val="111111"/>
          <w:sz w:val="28"/>
          <w:sz w:val="28"/>
          <w:szCs w:val="28"/>
          <w:rtl w:val="true"/>
          <w:lang w:bidi="fa-IR"/>
        </w:rPr>
        <w:t>، خود</w:t>
      </w:r>
    </w:p>
    <w:p>
      <w:pPr>
        <w:pStyle w:val="BookText"/>
        <w:rPr/>
      </w:pPr>
      <w:r>
        <w:rPr>
          <w:rFonts w:ascii="IRNazanin" w:hAnsi="IRNazanin" w:eastAsia="IRNazanin"/>
          <w:color w:val="111111"/>
          <w:sz w:val="28"/>
          <w:sz w:val="28"/>
          <w:szCs w:val="28"/>
          <w:rtl w:val="true"/>
          <w:lang w:bidi="fa-IR"/>
        </w:rPr>
        <w:t>طبقِ آن رفتار نمي‌كند؛ به ويژه اگر دعوت‌كننده و آمرِ به معروف و ناهيِ از منكَر، داراي مقامِ علمي و موقعيّتِ اجتماعي باشد كه در اين‌هنگام ضربه‌ي سخت‌تري را بر راهِ حقّ وارد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وصيّتِ رسول اكرم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 مسعود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لاتَكونَنَّ مِمَّن يَهدِي النَّاسَ إلَى الخَيرِ و يَأمُرُهُم بِالخَيرِ و هُوَ غَافِلٌ عَنهُ،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اي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آن‌هايي مباش كه مردم را به خير هدايت مي‌كنند و امر به خير مي‌نمايند در حالي‌كه خود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را به نيكي امر كرده و خود را فراموش مي‌كنيد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روايتِ معتبر از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160" w:name="pg2084_21013"/>
    </w:p>
    <w:p>
      <w:pPr>
        <w:pStyle w:val="BookText"/>
        <w:rPr/>
      </w:pPr>
      <w:bookmarkEnd w:id="160"/>
      <w:r>
        <w:rPr>
          <w:rFonts w:ascii="Amiri" w:hAnsi="Amiri" w:eastAsia="Amiri" w:cs="Amiri"/>
          <w:color w:val="111111"/>
          <w:sz w:val="28"/>
          <w:sz w:val="28"/>
          <w:szCs w:val="28"/>
          <w:rtl w:val="true"/>
          <w:lang w:bidi="ar-SA"/>
        </w:rPr>
        <w:t>إنَّ مِن أعظَمِ النَّاسِ حَسرَةً يَومَ القِيامَةِ مَن وَصَفَ عَدلاً ثُمَّ خَالَفَهُ إلَى غَيرِهِ؛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از كساني‌كه بيشترين حسرت را در روز قيامت خواهند داشت، كساني مي‌باشند كه حقّ و عدل را بيان كنند امّا خود به غير آن عمل كنند</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4507258_3650668749"/>
      <w:bookmarkStart w:id="162" w:name="_Toc58"/>
      <w:bookmarkEnd w:id="161"/>
      <w:r>
        <w:rPr>
          <w:rtl w:val="true"/>
        </w:rPr>
        <w:t>رفع يك شبهه</w:t>
      </w:r>
      <w:bookmarkEnd w:id="16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مطلبي كه در اين‌جا نبايد فراموش شود اين است كه كسي فكر نكند اگر احياناً خود، عامل به معروف و تاركِ منكَر نيست، مي‌تواند اين فريضه را ترك كند، بلكه وظيفه دارد هم خودْ عمل به معروف و تركِ منكَر كند و هم ديگران را امر به معروف و نهي از منكَر نمايد، ولي اگر به هر دليل وظيفه‌ي اوّل را انجام نداد و خداي ناكرده مرتكبِ گناه شد، وظيفه‌ي دوم او يعني امر به معروف و نهي از منكَر از او ساقط نيست؛ زيرا ادلّه‌ي وجوبِ امر به معروف و نهي از منكَر مقيّد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در برخي روايات تصريح به اطلاق و عدم تقييد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روايتي از رسول اكرم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بِالمَعرُوفِ و إن لَم تَعمَلُوا بِهِ كُلِّهِ وَ انْهَوا عَنِ المُنكَرِ و إن لَم تَنتَهُوا عَنهُ كُلِّهِ؛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امر به معروف كنيد، هرچند كاملاً به معروف عمل نمي‌كنيد و نهي از منكر كنيد، هرچند كاملاً از منكر اجتناب نمي‌كنيد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آيه‌ي شريفه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چرا مي‌گوييد آن‌چه را انجام نمي‌دهيد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بسيار موجب خشم است كه سخني بگوييد كه عمل نمي‌كنيد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دلالتي بر سقوطِ امر به معروف و نهي از منكَر از تاركِ معروف و عاملِ منكَر ندارد؛ زيرا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آيه‌ي شريفه به حَسَبِ شأن نزول و</w:t>
      </w:r>
    </w:p>
    <w:p>
      <w:pPr>
        <w:pStyle w:val="BookText"/>
        <w:rPr/>
      </w:pPr>
      <w:r>
        <w:rPr>
          <w:rFonts w:ascii="Amiri" w:hAnsi="Amiri" w:eastAsia="Amiri" w:cs="Amiri"/>
          <w:color w:val="111111"/>
          <w:sz w:val="28"/>
          <w:sz w:val="28"/>
          <w:szCs w:val="28"/>
          <w:rtl w:val="true"/>
          <w:lang w:bidi="ar-SA"/>
        </w:rPr>
        <w:t>برخي روايات معتبر</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المُؤمِنِ أخَاهُ نَذرٌ لا كَفَّارَةَ لَهُ فَمَن أخلَفَ فَبِخُلفِ اللَّهِ بَدَأ و لِمَقتِهِ تَعَرَّضَ و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لِمَ تَقُولُونَ ما لا تَفعَلُونَ كَبُرَ مَقتاً عِندَ اللَّهِ أن تَقُولُوا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وعده‌ي مؤمن به برادرش، نذري است كه در تخلّف آن كفّاره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تخلّف كند به تخلّف از خداوند آغاز كرده و خود را در معرض خشم خداوند قرار داده است و اين است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كساني‌كه ايمان آورده‌ايد چرا مي‌گوييد آن‌چه را انجام نمي‌دهيد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وسائل‌الشيعة،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مربوط به كساني است كه وعده مي‌دهند و تخلّف مي‌كنند و در حقيقت، آيه توبيخِ پيمان‌شكنان و نيز تخلّف‌كنندگان از وعده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دليل روايتي</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تَكُن مِمَّن يُشَدِّدُ عَلَى النَّاسِ و يُخَفِّفُ عَلَى نَفسِهِ يَقُولُ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مباش كه بر مردم سخت مي‌گيرند و بر خود آسان، 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مي‌گوييد آن‌چه را انجام نمي‌دهيد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مستدرك‌الوسائل،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از آن‌جا كه رسول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در صدد آن هستند كه بيان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عمل ناشايست ديگران را سخت بشمارد، امّا در رابطه‌ي با كردار خود تسامح كند، و آن گاه آيه‌ي شريفه را بر چنين دوگانگي تطبيق مي‌دهند، پس معلوم مي‌شود معناي آيه، توبيخ دعوت كنندگان به حق و تاركين عمل به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مانعي ندارد اين روايت را هم به قرينه‌ي روايتِ معتبر هشام و عدم جامع عرفي ظاهر بين آن دو، حمل كنيم بر توبيخ كساني كه پيمان شكني مي‌كنند؛ زيرا كسي كه تشديد بر مردم كند، در حقيقت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به پيمان خود با خداي خود عمل نمي‌كني و عهد خود را با پروردگار نقض كرده و حدود إلهي را رعايت نمي‌نمايي؛ زيرا ايمان، پيماني است بين عبد و ربّ و بين پيامبر و امّت، پس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نقض عهد را بر مردم سخت و بر خود آسان نگيريد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وارد شده،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فرضاً كسي معتقد شود آيه شاملِ بحثِ مورد نظر ما هم مي‌شود</w:t>
      </w:r>
      <w:r>
        <w:rPr>
          <w:rStyle w:val="FootnoteAnchor"/>
          <w:rtl w:val="true"/>
        </w:rPr>
        <w:footnoteReference w:id="118"/>
      </w:r>
      <w:r>
        <w:rPr>
          <w:rFonts w:ascii="IRNazanin" w:hAnsi="IRNazanin" w:eastAsia="IRNazanin"/>
          <w:color w:val="111111"/>
          <w:sz w:val="28"/>
          <w:sz w:val="28"/>
          <w:szCs w:val="28"/>
          <w:rtl w:val="true"/>
          <w:lang w:bidi="fa-IR"/>
        </w:rPr>
        <w:t>،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است كه آيه</w:t>
      </w:r>
    </w:p>
    <w:p>
      <w:pPr>
        <w:pStyle w:val="BookText"/>
        <w:rPr/>
      </w:pPr>
      <w:r>
        <w:rPr>
          <w:rFonts w:ascii="IRNazanin" w:hAnsi="IRNazanin" w:eastAsia="IRNazanin"/>
          <w:color w:val="111111"/>
          <w:sz w:val="28"/>
          <w:sz w:val="28"/>
          <w:szCs w:val="28"/>
          <w:rtl w:val="true"/>
          <w:lang w:bidi="fa-IR"/>
        </w:rPr>
        <w:t>دلالت مي‌كند كه دعوتِ به حقّ، بدونِ عمل به آن در نزد خداوند متعال، مبغوض است امّا دلالتي ندارد كه وظيفه‌ي امر به معروف و نهي از منكَر در چنين حالتي ساقط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عبارتِ نهج‌البلاغه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اُمِرتُم بِالنَّهيِ بَعدَ التَّنَاهِي؛</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شما مأمور به نهي از منكر شديد، بعد از دوري جستن از نافرماني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دلالتي بر سقوطِ تكليفِ امر به معروف و نهي از منكَر هنگام نافرماني ندارد؛ زيرا معناي جمله</w:t>
      </w:r>
    </w:p>
    <w:p>
      <w:pPr>
        <w:pStyle w:val="BookText"/>
        <w:rPr/>
      </w:pPr>
      <w:r>
        <w:rPr>
          <w:rFonts w:ascii="IRNazanin" w:hAnsi="IRNazanin" w:eastAsia="IRNazanin"/>
          <w:color w:val="111111"/>
          <w:sz w:val="28"/>
          <w:sz w:val="28"/>
          <w:szCs w:val="28"/>
          <w:rtl w:val="true"/>
          <w:lang w:bidi="fa-IR"/>
        </w:rPr>
        <w:t>آن است كه در مرتبه‌ي اوّل بايد خود از نافرماني اجتناب كنيد و در مرتبه‌ي بعد ديگران را از نافرماني باز داريد و به تعبير ديگر فرمان به اطاعت ديگران در درجه‌ي بعد از اطاعتِ خود است، ولي منافات ندارد دو تكليف باشد كه هر كدام امتثال مربوط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كسي خود عمل به وظيفه نكند و از روي ريا و نفاق، امر به معروف و نهي از منكَر كند و بخواهد به اين روش، مردم را فريب دهد، شايسته‌ي عذابِ مضاعف خواهد بود و شايد چنين افرادي مصداقِ كلام اميرالمؤمنين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الآمِرِينَ بِالمَعرُوفِ التَّارِكِينَ لَهُ وَ النَّاهِينَ عَنِ المُنكَرِ العَامِلِينَ بِهِ؛</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روايت ديگري هم كه در اين زمينه هست مربوط به مثل منافقين و حكم‌رانان ستمگر مي‌باشد و اين‌كه آنان شايستگيِ امر به معروف و نهي از منكَر به معناي گسترده‌ي آن را ندارند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لعنت كند فرمان‌دهندگان به معروف كه خود ترك معروف مي‌كنند و باز</w:t>
      </w:r>
    </w:p>
    <w:p>
      <w:pPr>
        <w:pStyle w:val="BookText"/>
        <w:rPr/>
      </w:pPr>
      <w:r>
        <w:rPr>
          <w:rFonts w:ascii="IRNazanin" w:hAnsi="IRNazanin" w:eastAsia="IRNazanin"/>
          <w:color w:val="111111"/>
          <w:sz w:val="28"/>
          <w:sz w:val="28"/>
          <w:szCs w:val="28"/>
          <w:rtl w:val="true"/>
          <w:lang w:bidi="fa-IR"/>
        </w:rPr>
        <w:t>دارندگانِ از منكَر كه خودْ منكَر را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ما را عاملِ به معروف و آمرِ به معروف و تاركِ منكَر و ناهيِ از منكَر، قرار دهد و از آنان باشيم كه كردارشان، تصديقِ گفتارشان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شِيعَةُ عَلِي مَن صَدَّقَ قَولَهُ فِعلُهُ؛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همانا شيعه‌ي عليّ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كردارش، تصديقِ گفتارِ او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اين نكات، مطالبي است كه پيشتر از اين هم عدّهاي از اهل نظر به نوعي بدان اشاره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 پاداش خيرشان دهاد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مباني عرفاني امر به معروف و نهي از منكر، بايد از غيرت اولياي خدا نسبت به هتك حريم اوامر و نواهي حضرت حقّ ياد كرد؛ زيرا عارف نميتواند آرام بنشيند و ناخرسندي محبوب ابدي و ازلياش را نظاره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راه ميافتد و درصدد بر ميآيد تا همه چيز را آنگونه كه مطابق ميل محبوب است و او ميپسندد تغيير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وفاداري به محبوب اقتضاي آن دارد كه جانب او را در جميع امور نگه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هم اشاراتي به اين معنا شده است، چنان‌كه از پيامبر اعظم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جبرئيل نزد من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 ده سهم است و زيان كرده كسي از هر كدام از اين ده سهم نصيبي نبرد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هفتم امر به معروف است و آن وفاست و هشتم نهي از منكر است و آن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ابواب مقدّمات عبادات،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الآمر بالمعروف و الناهي عن المنكر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وجه اين تشبيه نيازمند تفصيل در سخن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هرچه كه باشد، نشانگر فضيلتِ برپا دارندگان اين دو فريضه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به اين روش بنابر اين است كه جمله‌ي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تَأمُرُونَ بِالمَعرُوفِ و تَنهَونَ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علّت برتري امّت اسلام بر ساير امّت‌ها باشد، و استفاده‌ي اين معنا با احتمال اين‌كه جمله وصفِ براي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وصف بعد از وصف باشد يا حال براي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يا جمله‌ي مستأنفه باشد، تفاوتي نمي‌كند؛ چون اگر جمله‌ي مستأنفه باشد نظير اين است كه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فلاني كريم است، مردم را اطعام مي‌كند، درماندگان را ياري مي‌كند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حتّي اگر جمله خبر بعد از خبر باشد بنابر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 استعمال شده باشد نه تامّه، باز دالِّ بر عظمت امر به معروف ونهي از منكَر است؛ زيرا خداوند متعال در مقامِ مدح، چنين خبري را آورده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إلي تحصيل مسائلالشريعة، يكي از مهمترين منابع حديثي شيعه ميباشد كه محدّث بزرگوار شيخ حرّ 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گردآوري نموده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بزرگ اسلامي در قرن چهارم است كه در سال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بغداد متولّد گشته و يكي از مهمّ‌ترين كارهاي او جمع‌آوري برخي از خطبه‌ها، نامه‌ها و سخنان كوتاه اميرالمؤمنين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نام نهج‌البلاغه مي‌باشد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حكمت</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گاهي در روايات وقتي گفته مي‌شود جهاد معناي اعمّ اراده مي‌شود؛ يعني حتّي امر به معروف و نهي از منكَر زباني نيز جهاد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گاهي وقتي امر به معروف و نهي از منكَر گفته مي‌شود، شامل جهاد هم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اگر اين دو لفظ در كنار يكديگر قرار گيرند ـ هم‌چون روايت مذكور ـ از هر يك معناي خاصّ خودش اراده مي‌شود؛ يعني مراد از جهاد، جنگ در راه خداست و مراد از امر به معروف و نهي از منكَر همان مراتب چهارگانه‌اي مي‌باشد كه بعداً خواهد آمد تا آن مقدار كه به نبرد منجر نشود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كسي آب دهانش را بيرون بيندازد، عرب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 بيرون انداخت، ولي اگر با دهانش بدمد و همراهِ دميدن، مقدار بسيار كمي آب از دهانش بيرون آيد، عرب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دميد و فوت كرد و همراه دميدن، آب دهانش بيرون ريخت، و طبيعي است كه اين مقدار از آب دهان كه با دميدن، بيرون مي‌ريزد از آن آبِ دهانِ معمولي، خيلي كمتر است؛ زيرا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عنايت روي دميدن است و آب دهاني كه همراهش خارج مي‌شود بالتّبع است و بسيار ناچيز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شَرِّ النَّفَّاثاتِ 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معمولاً اين‌چنين معنا مي‌كنند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شرِّ زنان دمنده در گره‌ها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اصل و عمده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دميدن است، ولي ممكن است گاهي همراهِ دميدن، آب دهان هم بيرون بيايد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آيه‌ي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اخير، وجه جمعي است بين دو نظريه كه يكي معتقد به وجوبِ عيني امر به معروف و نهي از منكَر است و نظريه‌ي ديگر كه معتقد به وجوب كفايي آن مي‌باشد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آيه‌ي</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مباركه‌ي مائده نيز شاهدي بر عنايت بر گروهِ نخبگان در مسأله‌ي امر به معروف و نهي از منكَر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مي‌فرمايد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 آيهي</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كتاب در اينجا، يكي از ابوابِ فقهي است كه مانند ابوابِ فقهي ديگر، موردِ تحقيق و اجتهادِ فقهاي بزرگوار قرار ميگيرد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موارد، غِيبتْ حرام نيست كه موارد آن در علم فقه معيّن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مواردِ ياد شده آن است كه كسي مظلوم واقع شود و به ويژه براي احقاق حقِّ خود، راهي جز سخن گفتن از ظلمي كه بر او رفته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گرچه غِيبت شخصِ ظالم حساب مي‌شود، ولي از مواردِ حرمت غِيبت، استثنا شده و حرام نميباشد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حجرات، آيهي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نور، آيهي</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جَعفَرُ بنُ مُحَمَّد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أنَّهُ يذِلُّ بِعَمَلِهِ دِينَ اللَّهِ و يقتَدِي بِهِ أهلُ عَدَاوَةِ الله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اساساً طهارتِ از نجاست، شرطِ ذُكريِ نماز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از سابق يقين به نجاستِ آن داشته باشيم، كه در اين صورت بر اساسِ حالتِ سابقه، حكم به نجاستِ آن چيز ميشود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ادّعا شود چون مكلّف در واقع چيز حرامي را مي‌خورد پس مرتكبِ منكَر واقعي است بنابراين بايد او را از كردارش نهي كرد؛ در پاسخِ اين ادّعا مي‌گوييم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چنين شخصي عصيان بر مولا نكرده و استحقاقِ عقوبت ندارد ـ زيرا شارع به او چنين اجازه‌اي را داده است ـ پس ادلّه‌ي امر به معروف و نهي از منكَر از مثل چنين مواردي منصرف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ميتوان گفت ابلاغِ احكام نيز واجب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قاعده‌ي اوّليّه، شرطيّتِ علم به تأثير است مخصوصاً با توجّه به آن‌كه قدرتْ شرطِ خطاب است و اين شرطِ لبّي به منزله‌ي قرينه‌ي متّصله مي‌باشد، و در نتيجه اگر شكِّ در تأثير، وجود داشته باشد در حقيقت بر اساسِ اين مبنا بازگشت به شكِّ در توجّه خطاب است كه مرجع در اين‌هنگام برائت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از آن‌جا كه اگر در چنين مواردي اجراي برائت شود، خطابْ منحصر در موارد محدودي مي‌گردد كه خلافِ مقصود شارع است؛ زيرا اطمينان وجود دارد كه اين دو فريضه‌ي با اهمّيت، براي چند موردِ محدود، تشريع نشده است، پس لامحاله معلوم مي‌شود مثل اين موارد، از تحتِ ادلّه‌ي برائت خارج است و بايد احتياط كرد، هرچند بازگشتِ شكِّ در قدرت، به شكِّ در اصلِ تكليف باشد؛ بلي، اگر قدرتْ در نفسِ خطابِ شارع، اخذ شده باشد، مانعي از رجوعِ به برائت نيست؛ چون در چنين حالتي علم به نقضِ غرضِ شارع نداريم بلكه قريب مي‌دانيم كه شارع، عنايت به تسهيل داشته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معلوم ميشود، اگر امر به معروف و نهي از منكَر نياز به هزينهي مالي داشت، در شرايطِ عادي بذل مال واجب نيست هرچند داراي رجحان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طه، آيهي</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 وَ الحُسَينَ مَرّا عَلَى شَيخٍ يتَوَضَّأُ و لايُحسِنُ فَأخَذا فِي التَّنَازُعِ يقُولُ كلُّ واحِدٍ مِنهُمَا أنتَ لاتُحسِنُ الوُضُوءَ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الشَّيخُ كن حَكَماً بَينَنَا يتَوَضَّأُ كلُّ واحِدٍ مِنَّا فَتَوَضَّئَا ثُمَّ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أيُّنَا يُحسِنُ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كِلاكُمَا تُحسِنَانِ الوُضُوءَ وَ لَكنَّ هَذَا الشَّيخَ الجَاهِلَ هُوَ الَّذِي لَم يَكُن يُحسِنُ و قَد تَعَلَّمَ الآنَ مِنكُمَا و تَابَ عَلَى يدَيكُمَا بِبَرَكتِكُمَا و شَفَقَتِكُمَا عَلَى اُمَّةِ جَدِّكُمَا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 اَحَداً بِكَلِمَةٍ قَطُّ وَ لا رَأيتُهُ قَطَعَ عَلَى اَحَدٍ كَلامَهُ حَتَّى يَفرُغَ مِنهُ و مَا رَدَّ أَحَداً عَن حَاجَةٍ يَقدِرُ عَلَيهَا وَ لا مَدَّ رِجلَهُ بَينَ يَدَي جَلِيسٍ لَهُ قَطُّ وَ لَا اتَّكَأَ بَينَ يَدَي جَلِيسٍ لَهُ قَطُّ وَ لا رَأَيتُهُ شَتَمَ أَحَداً مِن مَوالِيهِ وَ مَمالِيكِهِ قَطُّ وَ لا رَأَيتُهُ تَفَلَ قَطُّ وَ لا رَأَيتُهُ تَقَهقَهَ فِي ضَحِكِهِ قَطُّ بَل كَانَ ضَحِكُهُ التَّبَسُّمَ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و نهيِ نوشتاري و مثلِ آن، ميتواند جزء اين مرحله قرار گيرد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منتهىالآمال،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صبحىصالح، حكمت</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تحريم، آيهي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در مواردي حتّي چنين تصرّفاتِ عملي از جانبِ وليّ امر ـ به عنوانِ ولايت و تدبيرِ اجتماع ـ ممنوع شود، اقدام به آن در همان محدوده از نظر زمان و مكان و شرايط، ديگر جايز نيست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خطبهي</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ثواب‌الأعمال،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نهج‌البلاغهي صبحيصالح، نامهي</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وَصِيتِهِ لِوَلَدِهِ مُحَمَّدِ بنِ الحَنَفِيةِ 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إقبَل مِنَ الحُكمَاءِ مَواعِظَهُم و تَدَبَّر أحكامَهُم و كُن آخَذَ النَّاسِ بِمَا تَأمُرُ بِهِ و اَكفَّ النَّاسِ عَمَّا تَنهَى عَنهُ و أمُر بِالمَعرُوفِ تَكن مِن أهلِهِ فَإنَّ استِتمَامَ الاُمُورِ عِندَ اللَّهِ تَبَارَك و تَعَالَى الأمرُ بِالمَعرُوفِ وَ 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حكمت</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اشتراكِ آمر و ناهي در لزومِ عمل به امر و نهيِ خود، با كسيكه موردِ امر و نهي قرار ميگيرد، مطلبِ بسيار واضحي است؛ بدينجهت مَثَلي كه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رطبخورده چون كُند منعِ 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ميتواند در جايي معنا داشته باشد كه منعكننده و منعشونده، هر دو در معيار، مشترك باشند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صفّ،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معتبر هشام بن سالم 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روايتي از رسول اكرم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ابن مسعود چنين 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نظر از قرينه‌اي از بيرون، نمي‌توان گفت آيه‌ي شريفه علاوه بر آن‌كه پيمان‌شكنان را توبيخ مي‌كند، توبيخِ دعوت‌كنندگانِ بدون عمل نيز مي‌باشد؛ زيرا بين اين دو، جامع عرفي ظاهري وجود ندارد؛ چون در پيمان‌شكني، سخنِ تهي است و تأكيد بر آن است كه سخن تهي نگوييد، و در دعوت بدون عمل سخن تهي نيست، بلكه همراه عمل نمي‌باشد و تأكيد بر روي عمل است و به تعبير ديگر در اين آيه‌ي مباركه، ظهور در اين است كه اكنون‌كه سخن گفتي و پيمان بستي به آن عمل كن و اگر نمي‌خواستي عمل كني، چرا گفتي؟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برخي موارد، آن گفتن نيز لازم بود، در حالي‌كه در بحث ما چنين حيثيتي در كار نيست، بلكه عمل ابتداءً الزامي است و گفتن نيز الزامي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اين‌همه اگر قرينه‌اي بر استعمال آيه در هر دو معنا باشد، مي‌توان جامع را تفكيكِ بين گفتار و كردار قرار داد و مشكلي پديد نمي‌آيد، و برگشت معناي آيه به اين مي‌شود كه چرا گفتار داريد، ولي كردار 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خطبه‌ي</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خطبه‌ي</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18151</Words>
  <Characters>69594</Characters>
  <CharactersWithSpaces>86885</CharactersWithSpaces>
  <Paragraphs>1037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2026-08-16T21:53:58Z</dcterms:created>
  <dc:creator>ghaemiyeh.com</dc:creator>
  <dc:description/>
  <dc:language>en-US</dc:language>
  <cp:lastModifiedBy/>
  <dcterms:modified xsi:type="dcterms:W3CDTF">2026-08-17T01:24:01Z</dcterms:modified>
  <cp:revision>1</cp:revision>
  <dc:subject/>
  <dc:title>دو فرمان الهی برای امت برتر گفتاری فشرده و جامع پیرامون امر به معروف و نهی از منکر</dc:title>
</cp:coreProperties>
</file>

<file path=docProps/custom.xml><?xml version="1.0" encoding="utf-8"?>
<Properties xmlns="http://schemas.openxmlformats.org/officeDocument/2006/custom-properties" xmlns:vt="http://schemas.openxmlformats.org/officeDocument/2006/docPropsVTypes"/>
</file>