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29337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93364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0.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hasan askari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46032_3650668749">
            <w:r>
              <w:rPr>
                <w:webHidden/>
                <w:rStyle w:val="IndexLink"/>
              </w:rPr>
              <w:t>ID Book</w:t>
              <w:tab/>
              <w:t>6</w:t>
            </w:r>
          </w:hyperlink>
        </w:p>
        <w:p>
          <w:pPr>
            <w:pStyle w:val="Contents2"/>
            <w:tabs>
              <w:tab w:val="clear" w:pos="8743"/>
              <w:tab w:val="right" w:pos="9026" w:leader="dot"/>
            </w:tabs>
            <w:bidi w:val="0"/>
            <w:rPr/>
          </w:pPr>
          <w:hyperlink w:anchor="__RefHeading___Toc4346034_3650668749">
            <w:r>
              <w:rPr>
                <w:webHidden/>
                <w:rStyle w:val="IndexLink"/>
              </w:rPr>
              <w:t>DEDICATION</w:t>
              <w:tab/>
              <w:t>6</w:t>
            </w:r>
          </w:hyperlink>
        </w:p>
        <w:p>
          <w:pPr>
            <w:pStyle w:val="Contents2"/>
            <w:tabs>
              <w:tab w:val="clear" w:pos="8743"/>
              <w:tab w:val="right" w:pos="9026" w:leader="dot"/>
            </w:tabs>
            <w:bidi w:val="0"/>
            <w:rPr/>
          </w:pPr>
          <w:hyperlink w:anchor="__RefHeading___Toc4346036_3650668749">
            <w:r>
              <w:rPr>
                <w:webHidden/>
                <w:rStyle w:val="IndexLink"/>
              </w:rPr>
              <w:t>Introduction</w:t>
              <w:tab/>
              <w:t>6</w:t>
            </w:r>
          </w:hyperlink>
        </w:p>
        <w:p>
          <w:pPr>
            <w:pStyle w:val="Contents2"/>
            <w:tabs>
              <w:tab w:val="clear" w:pos="8743"/>
              <w:tab w:val="right" w:pos="9026" w:leader="dot"/>
            </w:tabs>
            <w:bidi w:val="0"/>
            <w:rPr/>
          </w:pPr>
          <w:hyperlink w:anchor="__RefHeading___Toc4346038_3650668749">
            <w:r>
              <w:rPr>
                <w:webHidden/>
                <w:rStyle w:val="IndexLink"/>
              </w:rPr>
              <w:t>Birth and upbringing</w:t>
              <w:tab/>
              <w:t>11</w:t>
            </w:r>
          </w:hyperlink>
        </w:p>
        <w:p>
          <w:pPr>
            <w:pStyle w:val="Contents3"/>
            <w:tabs>
              <w:tab w:val="clear" w:pos="8459"/>
              <w:tab w:val="right" w:pos="9026" w:leader="dot"/>
            </w:tabs>
            <w:bidi w:val="0"/>
            <w:rPr/>
          </w:pPr>
          <w:hyperlink w:anchor="__RefHeading___Toc4346040_3650668749">
            <w:r>
              <w:rPr>
                <w:webHidden/>
                <w:rStyle w:val="IndexLink"/>
              </w:rPr>
              <w:t>Birth and upbringing</w:t>
              <w:tab/>
              <w:t>11</w:t>
            </w:r>
          </w:hyperlink>
        </w:p>
        <w:p>
          <w:pPr>
            <w:pStyle w:val="Contents3"/>
            <w:tabs>
              <w:tab w:val="clear" w:pos="8459"/>
              <w:tab w:val="right" w:pos="9026" w:leader="dot"/>
            </w:tabs>
            <w:bidi w:val="0"/>
            <w:rPr/>
          </w:pPr>
          <w:hyperlink w:anchor="__RefHeading___Toc4346042_3650668749">
            <w:r>
              <w:rPr>
                <w:webHidden/>
                <w:rStyle w:val="IndexLink"/>
              </w:rPr>
              <w:t>The Great Newborn Child</w:t>
              <w:tab/>
              <w:t>12</w:t>
            </w:r>
          </w:hyperlink>
        </w:p>
        <w:p>
          <w:pPr>
            <w:pStyle w:val="Contents3"/>
            <w:tabs>
              <w:tab w:val="clear" w:pos="8459"/>
              <w:tab w:val="right" w:pos="9026" w:leader="dot"/>
            </w:tabs>
            <w:bidi w:val="0"/>
            <w:rPr/>
          </w:pPr>
          <w:hyperlink w:anchor="__RefHeading___Toc4346044_3650668749">
            <w:r>
              <w:rPr>
                <w:webHidden/>
                <w:rStyle w:val="IndexLink"/>
              </w:rPr>
              <w:t>His Name And Surname</w:t>
              <w:tab/>
              <w:t>13</w:t>
            </w:r>
          </w:hyperlink>
        </w:p>
        <w:p>
          <w:pPr>
            <w:pStyle w:val="Contents3"/>
            <w:tabs>
              <w:tab w:val="clear" w:pos="8459"/>
              <w:tab w:val="right" w:pos="9026" w:leader="dot"/>
            </w:tabs>
            <w:bidi w:val="0"/>
            <w:rPr/>
          </w:pPr>
          <w:hyperlink w:anchor="__RefHeading___Toc4346046_3650668749">
            <w:r>
              <w:rPr>
                <w:webHidden/>
                <w:rStyle w:val="IndexLink"/>
              </w:rPr>
              <w:t>His Mien</w:t>
              <w:tab/>
              <w:t>14</w:t>
            </w:r>
          </w:hyperlink>
        </w:p>
        <w:p>
          <w:pPr>
            <w:pStyle w:val="Contents3"/>
            <w:tabs>
              <w:tab w:val="clear" w:pos="8459"/>
              <w:tab w:val="right" w:pos="9026" w:leader="dot"/>
            </w:tabs>
            <w:bidi w:val="0"/>
            <w:rPr/>
          </w:pPr>
          <w:hyperlink w:anchor="__RefHeading___Toc4346048_3650668749">
            <w:r>
              <w:rPr>
                <w:webHidden/>
                <w:rStyle w:val="IndexLink"/>
              </w:rPr>
              <w:t>His Upbringing</w:t>
              <w:tab/>
              <w:t>14</w:t>
            </w:r>
          </w:hyperlink>
        </w:p>
        <w:p>
          <w:pPr>
            <w:pStyle w:val="Contents3"/>
            <w:tabs>
              <w:tab w:val="clear" w:pos="8459"/>
              <w:tab w:val="right" w:pos="9026" w:leader="dot"/>
            </w:tabs>
            <w:bidi w:val="0"/>
            <w:rPr/>
          </w:pPr>
          <w:hyperlink w:anchor="__RefHeading___Toc4346050_3650668749">
            <w:r>
              <w:rPr>
                <w:webHidden/>
                <w:rStyle w:val="IndexLink"/>
              </w:rPr>
              <w:t>in Relation with His Family</w:t>
              <w:tab/>
              <w:t>17</w:t>
            </w:r>
          </w:hyperlink>
        </w:p>
        <w:p>
          <w:pPr>
            <w:pStyle w:val="Contents3"/>
            <w:tabs>
              <w:tab w:val="clear" w:pos="8459"/>
              <w:tab w:val="right" w:pos="9026" w:leader="dot"/>
            </w:tabs>
            <w:bidi w:val="0"/>
            <w:rPr/>
          </w:pPr>
          <w:hyperlink w:anchor="__RefHeading___Toc4346052_3650668749">
            <w:r>
              <w:rPr>
                <w:webHidden/>
                <w:rStyle w:val="IndexLink"/>
              </w:rPr>
              <w:t>His Virtues</w:t>
              <w:tab/>
              <w:t>20</w:t>
            </w:r>
          </w:hyperlink>
        </w:p>
        <w:p>
          <w:pPr>
            <w:pStyle w:val="Contents4"/>
            <w:tabs>
              <w:tab w:val="clear" w:pos="8176"/>
              <w:tab w:val="right" w:pos="9026" w:leader="dot"/>
            </w:tabs>
            <w:bidi w:val="0"/>
            <w:rPr/>
          </w:pPr>
          <w:hyperlink w:anchor="__RefHeading___Toc4346054_3650668749">
            <w:r>
              <w:rPr>
                <w:webHidden/>
                <w:rStyle w:val="IndexLink"/>
              </w:rPr>
              <w:t>His Virtues</w:t>
              <w:tab/>
              <w:t>20</w:t>
            </w:r>
          </w:hyperlink>
        </w:p>
        <w:p>
          <w:pPr>
            <w:pStyle w:val="Contents4"/>
            <w:tabs>
              <w:tab w:val="clear" w:pos="8176"/>
              <w:tab w:val="right" w:pos="9026" w:leader="dot"/>
            </w:tabs>
            <w:bidi w:val="0"/>
            <w:rPr/>
          </w:pPr>
          <w:hyperlink w:anchor="__RefHeading___Toc4346056_3650668749">
            <w:r>
              <w:rPr>
                <w:webHidden/>
                <w:rStyle w:val="IndexLink"/>
              </w:rPr>
              <w:t>His Worship</w:t>
              <w:tab/>
              <w:t>20</w:t>
            </w:r>
          </w:hyperlink>
        </w:p>
        <w:p>
          <w:pPr>
            <w:pStyle w:val="Contents4"/>
            <w:tabs>
              <w:tab w:val="clear" w:pos="8176"/>
              <w:tab w:val="right" w:pos="9026" w:leader="dot"/>
            </w:tabs>
            <w:bidi w:val="0"/>
            <w:rPr/>
          </w:pPr>
          <w:hyperlink w:anchor="__RefHeading___Toc4346058_3650668749">
            <w:r>
              <w:rPr>
                <w:webHidden/>
                <w:rStyle w:val="IndexLink"/>
              </w:rPr>
              <w:t>His Du’a In The Morning</w:t>
              <w:tab/>
              <w:t>22</w:t>
            </w:r>
          </w:hyperlink>
        </w:p>
        <w:p>
          <w:pPr>
            <w:pStyle w:val="Contents4"/>
            <w:tabs>
              <w:tab w:val="clear" w:pos="8176"/>
              <w:tab w:val="right" w:pos="9026" w:leader="dot"/>
            </w:tabs>
            <w:bidi w:val="0"/>
            <w:rPr/>
          </w:pPr>
          <w:hyperlink w:anchor="__RefHeading___Toc4346060_3650668749">
            <w:r>
              <w:rPr>
                <w:webHidden/>
                <w:rStyle w:val="IndexLink"/>
              </w:rPr>
              <w:t>His Ideals</w:t>
              <w:tab/>
              <w:t>25</w:t>
            </w:r>
          </w:hyperlink>
        </w:p>
        <w:p>
          <w:pPr>
            <w:pStyle w:val="Contents4"/>
            <w:tabs>
              <w:tab w:val="clear" w:pos="8176"/>
              <w:tab w:val="right" w:pos="9026" w:leader="dot"/>
            </w:tabs>
            <w:bidi w:val="0"/>
            <w:rPr/>
          </w:pPr>
          <w:hyperlink w:anchor="__RefHeading___Toc4346062_3650668749">
            <w:r>
              <w:rPr>
                <w:webHidden/>
                <w:rStyle w:val="IndexLink"/>
              </w:rPr>
              <w:t>His Patience</w:t>
              <w:tab/>
              <w:t>25</w:t>
            </w:r>
          </w:hyperlink>
        </w:p>
        <w:p>
          <w:pPr>
            <w:pStyle w:val="Contents4"/>
            <w:tabs>
              <w:tab w:val="clear" w:pos="8176"/>
              <w:tab w:val="right" w:pos="9026" w:leader="dot"/>
            </w:tabs>
            <w:bidi w:val="0"/>
            <w:rPr/>
          </w:pPr>
          <w:hyperlink w:anchor="__RefHeading___Toc4346064_3650668749">
            <w:r>
              <w:rPr>
                <w:webHidden/>
                <w:rStyle w:val="IndexLink"/>
              </w:rPr>
              <w:t>His Generosity</w:t>
              <w:tab/>
              <w:t>26</w:t>
            </w:r>
          </w:hyperlink>
        </w:p>
        <w:p>
          <w:pPr>
            <w:pStyle w:val="Contents4"/>
            <w:tabs>
              <w:tab w:val="clear" w:pos="8176"/>
              <w:tab w:val="right" w:pos="9026" w:leader="dot"/>
            </w:tabs>
            <w:bidi w:val="0"/>
            <w:rPr/>
          </w:pPr>
          <w:hyperlink w:anchor="__RefHeading___Toc4346066_3650668749">
            <w:r>
              <w:rPr>
                <w:webHidden/>
                <w:rStyle w:val="IndexLink"/>
              </w:rPr>
              <w:t>High Morals</w:t>
              <w:tab/>
              <w:t>28</w:t>
            </w:r>
          </w:hyperlink>
        </w:p>
        <w:p>
          <w:pPr>
            <w:pStyle w:val="Contents4"/>
            <w:tabs>
              <w:tab w:val="clear" w:pos="8176"/>
              <w:tab w:val="right" w:pos="9026" w:leader="dot"/>
            </w:tabs>
            <w:bidi w:val="0"/>
            <w:rPr/>
          </w:pPr>
          <w:hyperlink w:anchor="__RefHeading___Toc4346068_3650668749">
            <w:r>
              <w:rPr>
                <w:webHidden/>
                <w:rStyle w:val="IndexLink"/>
              </w:rPr>
              <w:t>The Traditions On His Imamate</w:t>
              <w:tab/>
              <w:t>32</w:t>
            </w:r>
          </w:hyperlink>
        </w:p>
        <w:p>
          <w:pPr>
            <w:pStyle w:val="Contents4"/>
            <w:tabs>
              <w:tab w:val="clear" w:pos="8176"/>
              <w:tab w:val="right" w:pos="9026" w:leader="dot"/>
            </w:tabs>
            <w:bidi w:val="0"/>
            <w:rPr/>
          </w:pPr>
          <w:hyperlink w:anchor="__RefHeading___Toc4346070_3650668749">
            <w:r>
              <w:rPr>
                <w:webHidden/>
                <w:rStyle w:val="IndexLink"/>
              </w:rPr>
              <w:t>From The Signs Of His Imamate</w:t>
              <w:tab/>
              <w:t>34</w:t>
            </w:r>
          </w:hyperlink>
        </w:p>
        <w:p>
          <w:pPr>
            <w:pStyle w:val="Contents3"/>
            <w:tabs>
              <w:tab w:val="clear" w:pos="8459"/>
              <w:tab w:val="right" w:pos="9026" w:leader="dot"/>
            </w:tabs>
            <w:bidi w:val="0"/>
            <w:rPr/>
          </w:pPr>
          <w:hyperlink w:anchor="__RefHeading___Toc4346072_3650668749">
            <w:r>
              <w:rPr>
                <w:webHidden/>
                <w:rStyle w:val="IndexLink"/>
              </w:rPr>
              <w:t>Footnote</w:t>
              <w:tab/>
              <w:t>40</w:t>
            </w:r>
          </w:hyperlink>
        </w:p>
        <w:p>
          <w:pPr>
            <w:pStyle w:val="Contents2"/>
            <w:tabs>
              <w:tab w:val="clear" w:pos="8743"/>
              <w:tab w:val="right" w:pos="9026" w:leader="dot"/>
            </w:tabs>
            <w:bidi w:val="0"/>
            <w:rPr/>
          </w:pPr>
          <w:hyperlink w:anchor="__RefHeading___Toc4346074_3650668749">
            <w:r>
              <w:rPr>
                <w:webHidden/>
                <w:rStyle w:val="IndexLink"/>
              </w:rPr>
              <w:t>Impressions about him</w:t>
              <w:tab/>
              <w:t>42</w:t>
            </w:r>
          </w:hyperlink>
        </w:p>
        <w:p>
          <w:pPr>
            <w:pStyle w:val="Contents3"/>
            <w:tabs>
              <w:tab w:val="clear" w:pos="8459"/>
              <w:tab w:val="right" w:pos="9026" w:leader="dot"/>
            </w:tabs>
            <w:bidi w:val="0"/>
            <w:rPr/>
          </w:pPr>
          <w:hyperlink w:anchor="__RefHeading___Toc4346076_3650668749">
            <w:r>
              <w:rPr>
                <w:webHidden/>
                <w:rStyle w:val="IndexLink"/>
              </w:rPr>
              <w:t>Impressions about him</w:t>
              <w:tab/>
              <w:t>42</w:t>
            </w:r>
          </w:hyperlink>
        </w:p>
        <w:p>
          <w:pPr>
            <w:pStyle w:val="Contents3"/>
            <w:tabs>
              <w:tab w:val="clear" w:pos="8459"/>
              <w:tab w:val="right" w:pos="9026" w:leader="dot"/>
            </w:tabs>
            <w:bidi w:val="0"/>
            <w:rPr/>
          </w:pPr>
          <w:hyperlink w:anchor="__RefHeading___Toc4346078_3650668749">
            <w:r>
              <w:rPr>
                <w:webHidden/>
                <w:rStyle w:val="IndexLink"/>
              </w:rPr>
              <w:t>Footnote</w:t>
              <w:tab/>
              <w:t>49</w:t>
            </w:r>
          </w:hyperlink>
        </w:p>
        <w:p>
          <w:pPr>
            <w:pStyle w:val="Contents2"/>
            <w:tabs>
              <w:tab w:val="clear" w:pos="8743"/>
              <w:tab w:val="right" w:pos="9026" w:leader="dot"/>
            </w:tabs>
            <w:bidi w:val="0"/>
            <w:rPr/>
          </w:pPr>
          <w:hyperlink w:anchor="__RefHeading___Toc4346080_3650668749">
            <w:r>
              <w:rPr>
                <w:webHidden/>
                <w:rStyle w:val="IndexLink"/>
              </w:rPr>
              <w:t>His letters</w:t>
              <w:tab/>
              <w:t>49</w:t>
            </w:r>
          </w:hyperlink>
        </w:p>
        <w:p>
          <w:pPr>
            <w:pStyle w:val="Contents3"/>
            <w:tabs>
              <w:tab w:val="clear" w:pos="8459"/>
              <w:tab w:val="right" w:pos="9026" w:leader="dot"/>
            </w:tabs>
            <w:bidi w:val="0"/>
            <w:rPr/>
          </w:pPr>
          <w:hyperlink w:anchor="__RefHeading___Toc4346082_3650668749">
            <w:r>
              <w:rPr>
                <w:webHidden/>
                <w:rStyle w:val="IndexLink"/>
              </w:rPr>
              <w:t>His letters</w:t>
              <w:tab/>
              <w:t>49</w:t>
            </w:r>
          </w:hyperlink>
        </w:p>
        <w:p>
          <w:pPr>
            <w:pStyle w:val="Contents3"/>
            <w:tabs>
              <w:tab w:val="clear" w:pos="8459"/>
              <w:tab w:val="right" w:pos="9026" w:leader="dot"/>
            </w:tabs>
            <w:bidi w:val="0"/>
            <w:rPr/>
          </w:pPr>
          <w:hyperlink w:anchor="__RefHeading___Toc4346084_3650668749">
            <w:r>
              <w:rPr>
                <w:webHidden/>
                <w:rStyle w:val="IndexLink"/>
              </w:rPr>
              <w:t>Footnote</w:t>
              <w:tab/>
              <w:t>60</w:t>
            </w:r>
          </w:hyperlink>
        </w:p>
        <w:p>
          <w:pPr>
            <w:pStyle w:val="Contents2"/>
            <w:tabs>
              <w:tab w:val="clear" w:pos="8743"/>
              <w:tab w:val="right" w:pos="9026" w:leader="dot"/>
            </w:tabs>
            <w:bidi w:val="0"/>
            <w:rPr/>
          </w:pPr>
          <w:hyperlink w:anchor="__RefHeading___Toc4346086_3650668749">
            <w:r>
              <w:rPr>
                <w:webHidden/>
                <w:rStyle w:val="IndexLink"/>
              </w:rPr>
              <w:t>Words of light</w:t>
              <w:tab/>
              <w:t>60</w:t>
            </w:r>
          </w:hyperlink>
        </w:p>
        <w:p>
          <w:pPr>
            <w:pStyle w:val="Contents3"/>
            <w:tabs>
              <w:tab w:val="clear" w:pos="8459"/>
              <w:tab w:val="right" w:pos="9026" w:leader="dot"/>
            </w:tabs>
            <w:bidi w:val="0"/>
            <w:rPr/>
          </w:pPr>
          <w:hyperlink w:anchor="__RefHeading___Toc4346088_3650668749">
            <w:r>
              <w:rPr>
                <w:webHidden/>
                <w:rStyle w:val="IndexLink"/>
              </w:rPr>
              <w:t>Words of light</w:t>
              <w:tab/>
              <w:t>60</w:t>
            </w:r>
          </w:hyperlink>
        </w:p>
        <w:p>
          <w:pPr>
            <w:pStyle w:val="Contents3"/>
            <w:tabs>
              <w:tab w:val="clear" w:pos="8459"/>
              <w:tab w:val="right" w:pos="9026" w:leader="dot"/>
            </w:tabs>
            <w:bidi w:val="0"/>
            <w:rPr/>
          </w:pPr>
          <w:hyperlink w:anchor="__RefHeading___Toc4346090_3650668749">
            <w:r>
              <w:rPr>
                <w:webHidden/>
                <w:rStyle w:val="IndexLink"/>
              </w:rPr>
              <w:t>The Preference Of The Ahlul Bayt (A.S)</w:t>
              <w:tab/>
              <w:t>61</w:t>
            </w:r>
          </w:hyperlink>
        </w:p>
        <w:p>
          <w:pPr>
            <w:pStyle w:val="Contents3"/>
            <w:tabs>
              <w:tab w:val="clear" w:pos="8459"/>
              <w:tab w:val="right" w:pos="9026" w:leader="dot"/>
            </w:tabs>
            <w:bidi w:val="0"/>
            <w:rPr/>
          </w:pPr>
          <w:hyperlink w:anchor="__RefHeading___Toc4346092_3650668749">
            <w:r>
              <w:rPr>
                <w:webHidden/>
                <w:rStyle w:val="IndexLink"/>
              </w:rPr>
              <w:t>His Recommendation To His Adherents</w:t>
              <w:tab/>
              <w:t>62</w:t>
            </w:r>
          </w:hyperlink>
        </w:p>
        <w:p>
          <w:pPr>
            <w:pStyle w:val="Contents3"/>
            <w:tabs>
              <w:tab w:val="clear" w:pos="8459"/>
              <w:tab w:val="right" w:pos="9026" w:leader="dot"/>
            </w:tabs>
            <w:bidi w:val="0"/>
            <w:rPr/>
          </w:pPr>
          <w:hyperlink w:anchor="__RefHeading___Toc4346094_3650668749">
            <w:r>
              <w:rPr>
                <w:webHidden/>
                <w:rStyle w:val="IndexLink"/>
              </w:rPr>
              <w:t>A Valuable Advice</w:t>
              <w:tab/>
              <w:t>62</w:t>
            </w:r>
          </w:hyperlink>
        </w:p>
        <w:p>
          <w:pPr>
            <w:pStyle w:val="Contents3"/>
            <w:tabs>
              <w:tab w:val="clear" w:pos="8459"/>
              <w:tab w:val="right" w:pos="9026" w:leader="dot"/>
            </w:tabs>
            <w:bidi w:val="0"/>
            <w:rPr/>
          </w:pPr>
          <w:hyperlink w:anchor="__RefHeading___Toc4346096_3650668749">
            <w:r>
              <w:rPr>
                <w:webHidden/>
                <w:rStyle w:val="IndexLink"/>
              </w:rPr>
              <w:t>Dispraising The Hypocrites</w:t>
              <w:tab/>
              <w:t>64</w:t>
            </w:r>
          </w:hyperlink>
        </w:p>
        <w:p>
          <w:pPr>
            <w:pStyle w:val="Contents3"/>
            <w:tabs>
              <w:tab w:val="clear" w:pos="8459"/>
              <w:tab w:val="right" w:pos="9026" w:leader="dot"/>
            </w:tabs>
            <w:bidi w:val="0"/>
            <w:rPr/>
          </w:pPr>
          <w:hyperlink w:anchor="__RefHeading___Toc4346098_3650668749">
            <w:r>
              <w:rPr>
                <w:webHidden/>
                <w:rStyle w:val="IndexLink"/>
              </w:rPr>
              <w:t>Wonderful Short Maxims</w:t>
              <w:tab/>
              <w:t>64</w:t>
            </w:r>
          </w:hyperlink>
        </w:p>
        <w:p>
          <w:pPr>
            <w:pStyle w:val="Contents3"/>
            <w:tabs>
              <w:tab w:val="clear" w:pos="8459"/>
              <w:tab w:val="right" w:pos="9026" w:leader="dot"/>
            </w:tabs>
            <w:bidi w:val="0"/>
            <w:rPr/>
          </w:pPr>
          <w:hyperlink w:anchor="__RefHeading___Toc4346100_3650668749">
            <w:r>
              <w:rPr>
                <w:webHidden/>
                <w:rStyle w:val="IndexLink"/>
              </w:rPr>
              <w:t>Footnote</w:t>
              <w:tab/>
              <w:t>68</w:t>
            </w:r>
          </w:hyperlink>
        </w:p>
        <w:p>
          <w:pPr>
            <w:pStyle w:val="Contents2"/>
            <w:tabs>
              <w:tab w:val="clear" w:pos="8743"/>
              <w:tab w:val="right" w:pos="9026" w:leader="dot"/>
            </w:tabs>
            <w:bidi w:val="0"/>
            <w:rPr/>
          </w:pPr>
          <w:hyperlink w:anchor="__RefHeading___Toc4346102_3650668749">
            <w:r>
              <w:rPr>
                <w:webHidden/>
                <w:rStyle w:val="IndexLink"/>
              </w:rPr>
              <w:t>With the Holy Qur’an</w:t>
              <w:tab/>
              <w:t>68</w:t>
            </w:r>
          </w:hyperlink>
        </w:p>
        <w:p>
          <w:pPr>
            <w:pStyle w:val="Contents3"/>
            <w:tabs>
              <w:tab w:val="clear" w:pos="8459"/>
              <w:tab w:val="right" w:pos="9026" w:leader="dot"/>
            </w:tabs>
            <w:bidi w:val="0"/>
            <w:rPr/>
          </w:pPr>
          <w:hyperlink w:anchor="__RefHeading___Toc4346104_3650668749">
            <w:r>
              <w:rPr>
                <w:webHidden/>
                <w:rStyle w:val="IndexLink"/>
              </w:rPr>
              <w:t>With the Holy Qur’an</w:t>
              <w:tab/>
              <w:t>68</w:t>
            </w:r>
          </w:hyperlink>
        </w:p>
        <w:p>
          <w:pPr>
            <w:pStyle w:val="Contents3"/>
            <w:tabs>
              <w:tab w:val="clear" w:pos="8459"/>
              <w:tab w:val="right" w:pos="9026" w:leader="dot"/>
            </w:tabs>
            <w:bidi w:val="0"/>
            <w:rPr/>
          </w:pPr>
          <w:hyperlink w:anchor="__RefHeading___Toc4346106_3650668749">
            <w:r>
              <w:rPr>
                <w:webHidden/>
                <w:rStyle w:val="IndexLink"/>
              </w:rPr>
              <w:t>The Tafsir Ascribed To Him</w:t>
              <w:tab/>
              <w:t>71</w:t>
            </w:r>
          </w:hyperlink>
        </w:p>
        <w:p>
          <w:pPr>
            <w:pStyle w:val="Contents3"/>
            <w:tabs>
              <w:tab w:val="clear" w:pos="8459"/>
              <w:tab w:val="right" w:pos="9026" w:leader="dot"/>
            </w:tabs>
            <w:bidi w:val="0"/>
            <w:rPr/>
          </w:pPr>
          <w:hyperlink w:anchor="__RefHeading___Toc4346108_3650668749">
            <w:r>
              <w:rPr>
                <w:webHidden/>
                <w:rStyle w:val="IndexLink"/>
              </w:rPr>
              <w:t>The Sanad[18] Of This Tafsir</w:t>
              <w:tab/>
              <w:t>72</w:t>
            </w:r>
          </w:hyperlink>
        </w:p>
        <w:p>
          <w:pPr>
            <w:pStyle w:val="Contents3"/>
            <w:tabs>
              <w:tab w:val="clear" w:pos="8459"/>
              <w:tab w:val="right" w:pos="9026" w:leader="dot"/>
            </w:tabs>
            <w:bidi w:val="0"/>
            <w:rPr/>
          </w:pPr>
          <w:hyperlink w:anchor="__RefHeading___Toc4346110_3650668749">
            <w:r>
              <w:rPr>
                <w:webHidden/>
                <w:rStyle w:val="IndexLink"/>
              </w:rPr>
              <w:t>Defects</w:t>
              <w:tab/>
              <w:t>75</w:t>
            </w:r>
          </w:hyperlink>
        </w:p>
        <w:p>
          <w:pPr>
            <w:pStyle w:val="Contents3"/>
            <w:tabs>
              <w:tab w:val="clear" w:pos="8459"/>
              <w:tab w:val="right" w:pos="9026" w:leader="dot"/>
            </w:tabs>
            <w:bidi w:val="0"/>
            <w:rPr/>
          </w:pPr>
          <w:hyperlink w:anchor="__RefHeading___Toc4346112_3650668749">
            <w:r>
              <w:rPr>
                <w:webHidden/>
                <w:rStyle w:val="IndexLink"/>
              </w:rPr>
              <w:t>Footnote</w:t>
              <w:tab/>
              <w:t>77</w:t>
            </w:r>
          </w:hyperlink>
        </w:p>
        <w:p>
          <w:pPr>
            <w:pStyle w:val="Contents2"/>
            <w:tabs>
              <w:tab w:val="clear" w:pos="8743"/>
              <w:tab w:val="right" w:pos="9026" w:leader="dot"/>
            </w:tabs>
            <w:bidi w:val="0"/>
            <w:rPr/>
          </w:pPr>
          <w:hyperlink w:anchor="__RefHeading___Toc4346114_3650668749">
            <w:r>
              <w:rPr>
                <w:webHidden/>
                <w:rStyle w:val="IndexLink"/>
              </w:rPr>
              <w:t>His traditions and jurisprudence</w:t>
              <w:tab/>
              <w:t>78</w:t>
            </w:r>
          </w:hyperlink>
        </w:p>
        <w:p>
          <w:pPr>
            <w:pStyle w:val="Contents3"/>
            <w:tabs>
              <w:tab w:val="clear" w:pos="8459"/>
              <w:tab w:val="right" w:pos="9026" w:leader="dot"/>
            </w:tabs>
            <w:bidi w:val="0"/>
            <w:rPr/>
          </w:pPr>
          <w:hyperlink w:anchor="__RefHeading___Toc4346116_3650668749">
            <w:r>
              <w:rPr>
                <w:webHidden/>
                <w:rStyle w:val="IndexLink"/>
              </w:rPr>
              <w:t>His traditions and jurisprudence</w:t>
              <w:tab/>
              <w:t>78</w:t>
            </w:r>
          </w:hyperlink>
        </w:p>
        <w:p>
          <w:pPr>
            <w:pStyle w:val="Contents3"/>
            <w:tabs>
              <w:tab w:val="clear" w:pos="8459"/>
              <w:tab w:val="right" w:pos="9026" w:leader="dot"/>
            </w:tabs>
            <w:bidi w:val="0"/>
            <w:rPr/>
          </w:pPr>
          <w:hyperlink w:anchor="__RefHeading___Toc4346118_3650668749">
            <w:r>
              <w:rPr>
                <w:webHidden/>
                <w:rStyle w:val="IndexLink"/>
              </w:rPr>
              <w:t>The Interest Of The Ulama In His Traditions</w:t>
              <w:tab/>
              <w:t>78</w:t>
            </w:r>
          </w:hyperlink>
        </w:p>
        <w:p>
          <w:pPr>
            <w:pStyle w:val="Contents3"/>
            <w:tabs>
              <w:tab w:val="clear" w:pos="8459"/>
              <w:tab w:val="right" w:pos="9026" w:leader="dot"/>
            </w:tabs>
            <w:bidi w:val="0"/>
            <w:rPr/>
          </w:pPr>
          <w:hyperlink w:anchor="__RefHeading___Toc4346120_3650668749">
            <w:r>
              <w:rPr>
                <w:webHidden/>
                <w:rStyle w:val="IndexLink"/>
              </w:rPr>
              <w:t>Traditions On Religious Rulings</w:t>
              <w:tab/>
              <w:t>80</w:t>
            </w:r>
          </w:hyperlink>
        </w:p>
        <w:p>
          <w:pPr>
            <w:pStyle w:val="Contents3"/>
            <w:tabs>
              <w:tab w:val="clear" w:pos="8459"/>
              <w:tab w:val="right" w:pos="9026" w:leader="dot"/>
            </w:tabs>
            <w:bidi w:val="0"/>
            <w:rPr/>
          </w:pPr>
          <w:hyperlink w:anchor="__RefHeading___Toc4346122_3650668749">
            <w:r>
              <w:rPr>
                <w:webHidden/>
                <w:rStyle w:val="IndexLink"/>
              </w:rPr>
              <w:t>Footnote</w:t>
              <w:tab/>
              <w:t>87</w:t>
            </w:r>
          </w:hyperlink>
        </w:p>
        <w:p>
          <w:pPr>
            <w:pStyle w:val="Contents2"/>
            <w:tabs>
              <w:tab w:val="clear" w:pos="8743"/>
              <w:tab w:val="right" w:pos="9026" w:leader="dot"/>
            </w:tabs>
            <w:bidi w:val="0"/>
            <w:rPr/>
          </w:pPr>
          <w:hyperlink w:anchor="__RefHeading___Toc4346124_3650668749">
            <w:r>
              <w:rPr>
                <w:webHidden/>
                <w:rStyle w:val="IndexLink"/>
              </w:rPr>
              <w:t>His companions and the narrators of his traditions</w:t>
              <w:tab/>
              <w:t>88</w:t>
            </w:r>
          </w:hyperlink>
        </w:p>
        <w:p>
          <w:pPr>
            <w:pStyle w:val="Contents3"/>
            <w:tabs>
              <w:tab w:val="clear" w:pos="8459"/>
              <w:tab w:val="right" w:pos="9026" w:leader="dot"/>
            </w:tabs>
            <w:bidi w:val="0"/>
            <w:rPr/>
          </w:pPr>
          <w:hyperlink w:anchor="__RefHeading___Toc4346126_3650668749">
            <w:r>
              <w:rPr>
                <w:webHidden/>
                <w:rStyle w:val="IndexLink"/>
              </w:rPr>
              <w:t>His companions and the narrators of his traditions1</w:t>
              <w:tab/>
              <w:t>88</w:t>
            </w:r>
          </w:hyperlink>
        </w:p>
        <w:p>
          <w:pPr>
            <w:pStyle w:val="Contents3"/>
            <w:tabs>
              <w:tab w:val="clear" w:pos="8459"/>
              <w:tab w:val="right" w:pos="9026" w:leader="dot"/>
            </w:tabs>
            <w:bidi w:val="0"/>
            <w:rPr/>
          </w:pPr>
          <w:hyperlink w:anchor="__RefHeading___Toc4346128_3650668749">
            <w:r>
              <w:rPr>
                <w:webHidden/>
                <w:rStyle w:val="IndexLink"/>
              </w:rPr>
              <w:t>His companions and the narrators of his traditions2</w:t>
              <w:tab/>
              <w:t>95</w:t>
            </w:r>
          </w:hyperlink>
        </w:p>
        <w:p>
          <w:pPr>
            <w:pStyle w:val="Contents3"/>
            <w:tabs>
              <w:tab w:val="clear" w:pos="8459"/>
              <w:tab w:val="right" w:pos="9026" w:leader="dot"/>
            </w:tabs>
            <w:bidi w:val="0"/>
            <w:rPr/>
          </w:pPr>
          <w:hyperlink w:anchor="__RefHeading___Toc4346130_3650668749">
            <w:r>
              <w:rPr>
                <w:webHidden/>
                <w:rStyle w:val="IndexLink"/>
              </w:rPr>
              <w:t>His companions and the narrators of his traditions3</w:t>
              <w:tab/>
              <w:t>100</w:t>
            </w:r>
          </w:hyperlink>
        </w:p>
        <w:p>
          <w:pPr>
            <w:pStyle w:val="Contents3"/>
            <w:tabs>
              <w:tab w:val="clear" w:pos="8459"/>
              <w:tab w:val="right" w:pos="9026" w:leader="dot"/>
            </w:tabs>
            <w:bidi w:val="0"/>
            <w:rPr/>
          </w:pPr>
          <w:hyperlink w:anchor="__RefHeading___Toc4346132_3650668749">
            <w:r>
              <w:rPr>
                <w:webHidden/>
                <w:rStyle w:val="IndexLink"/>
              </w:rPr>
              <w:t>His companions and the narrators of his traditions4</w:t>
              <w:tab/>
              <w:t>109</w:t>
            </w:r>
          </w:hyperlink>
        </w:p>
        <w:p>
          <w:pPr>
            <w:pStyle w:val="Contents3"/>
            <w:tabs>
              <w:tab w:val="clear" w:pos="8459"/>
              <w:tab w:val="right" w:pos="9026" w:leader="dot"/>
            </w:tabs>
            <w:bidi w:val="0"/>
            <w:rPr/>
          </w:pPr>
          <w:hyperlink w:anchor="__RefHeading___Toc4346134_3650668749">
            <w:r>
              <w:rPr>
                <w:webHidden/>
                <w:rStyle w:val="IndexLink"/>
              </w:rPr>
              <w:t>His companions and the narrators of his traditions5</w:t>
              <w:tab/>
              <w:t>113</w:t>
            </w:r>
          </w:hyperlink>
        </w:p>
        <w:p>
          <w:pPr>
            <w:pStyle w:val="Contents3"/>
            <w:tabs>
              <w:tab w:val="clear" w:pos="8459"/>
              <w:tab w:val="right" w:pos="9026" w:leader="dot"/>
            </w:tabs>
            <w:bidi w:val="0"/>
            <w:rPr/>
          </w:pPr>
          <w:hyperlink w:anchor="__RefHeading___Toc4346136_3650668749">
            <w:r>
              <w:rPr>
                <w:webHidden/>
                <w:rStyle w:val="IndexLink"/>
              </w:rPr>
              <w:t>His companions and the narrators of his traditions6</w:t>
              <w:tab/>
              <w:t>118</w:t>
            </w:r>
          </w:hyperlink>
        </w:p>
        <w:p>
          <w:pPr>
            <w:pStyle w:val="Contents3"/>
            <w:tabs>
              <w:tab w:val="clear" w:pos="8459"/>
              <w:tab w:val="right" w:pos="9026" w:leader="dot"/>
            </w:tabs>
            <w:bidi w:val="0"/>
            <w:rPr/>
          </w:pPr>
          <w:hyperlink w:anchor="__RefHeading___Toc4346138_3650668749">
            <w:r>
              <w:rPr>
                <w:webHidden/>
                <w:rStyle w:val="IndexLink"/>
              </w:rPr>
              <w:t>Footnote</w:t>
              <w:tab/>
              <w:t>119</w:t>
            </w:r>
          </w:hyperlink>
        </w:p>
        <w:p>
          <w:pPr>
            <w:pStyle w:val="Contents2"/>
            <w:tabs>
              <w:tab w:val="clear" w:pos="8743"/>
              <w:tab w:val="right" w:pos="9026" w:leader="dot"/>
            </w:tabs>
            <w:bidi w:val="0"/>
            <w:rPr/>
          </w:pPr>
          <w:hyperlink w:anchor="__RefHeading___Toc4346140_3650668749">
            <w:r>
              <w:rPr>
                <w:webHidden/>
                <w:rStyle w:val="IndexLink"/>
              </w:rPr>
              <w:t>The age of the imam</w:t>
              <w:tab/>
              <w:t>125</w:t>
            </w:r>
          </w:hyperlink>
        </w:p>
        <w:p>
          <w:pPr>
            <w:pStyle w:val="Contents3"/>
            <w:tabs>
              <w:tab w:val="clear" w:pos="8459"/>
              <w:tab w:val="right" w:pos="9026" w:leader="dot"/>
            </w:tabs>
            <w:bidi w:val="0"/>
            <w:rPr/>
          </w:pPr>
          <w:hyperlink w:anchor="__RefHeading___Toc4346142_3650668749">
            <w:r>
              <w:rPr>
                <w:webHidden/>
                <w:rStyle w:val="IndexLink"/>
              </w:rPr>
              <w:t>The age of the imam</w:t>
              <w:tab/>
              <w:t>125</w:t>
            </w:r>
          </w:hyperlink>
        </w:p>
        <w:p>
          <w:pPr>
            <w:pStyle w:val="Contents3"/>
            <w:tabs>
              <w:tab w:val="clear" w:pos="8459"/>
              <w:tab w:val="right" w:pos="9026" w:leader="dot"/>
            </w:tabs>
            <w:bidi w:val="0"/>
            <w:rPr/>
          </w:pPr>
          <w:hyperlink w:anchor="__RefHeading___Toc4346144_3650668749">
            <w:r>
              <w:rPr>
                <w:webHidden/>
                <w:rStyle w:val="IndexLink"/>
              </w:rPr>
              <w:t>The Economical Life</w:t>
              <w:tab/>
              <w:t>126</w:t>
            </w:r>
          </w:hyperlink>
        </w:p>
        <w:p>
          <w:pPr>
            <w:pStyle w:val="Contents3"/>
            <w:tabs>
              <w:tab w:val="clear" w:pos="8459"/>
              <w:tab w:val="right" w:pos="9026" w:leader="dot"/>
            </w:tabs>
            <w:bidi w:val="0"/>
            <w:rPr/>
          </w:pPr>
          <w:hyperlink w:anchor="__RefHeading___Toc4346146_3650668749">
            <w:r>
              <w:rPr>
                <w:webHidden/>
                <w:rStyle w:val="IndexLink"/>
              </w:rPr>
              <w:t>Incomes Of The State</w:t>
              <w:tab/>
              <w:t>127</w:t>
            </w:r>
          </w:hyperlink>
        </w:p>
        <w:p>
          <w:pPr>
            <w:pStyle w:val="Contents3"/>
            <w:tabs>
              <w:tab w:val="clear" w:pos="8459"/>
              <w:tab w:val="right" w:pos="9026" w:leader="dot"/>
            </w:tabs>
            <w:bidi w:val="0"/>
            <w:rPr/>
          </w:pPr>
          <w:hyperlink w:anchor="__RefHeading___Toc4346148_3650668749">
            <w:r>
              <w:rPr>
                <w:webHidden/>
                <w:rStyle w:val="IndexLink"/>
              </w:rPr>
              <w:t>Violence In Collecting The Land Tax</w:t>
              <w:tab/>
              <w:t>128</w:t>
            </w:r>
          </w:hyperlink>
        </w:p>
        <w:p>
          <w:pPr>
            <w:pStyle w:val="Contents3"/>
            <w:tabs>
              <w:tab w:val="clear" w:pos="8459"/>
              <w:tab w:val="right" w:pos="9026" w:leader="dot"/>
            </w:tabs>
            <w:bidi w:val="0"/>
            <w:rPr/>
          </w:pPr>
          <w:hyperlink w:anchor="__RefHeading___Toc4346150_3650668749">
            <w:r>
              <w:rPr>
                <w:webHidden/>
                <w:rStyle w:val="IndexLink"/>
              </w:rPr>
              <w:t>Increasing The Kharaj</w:t>
              <w:tab/>
              <w:t>129</w:t>
            </w:r>
          </w:hyperlink>
        </w:p>
        <w:p>
          <w:pPr>
            <w:pStyle w:val="Contents3"/>
            <w:tabs>
              <w:tab w:val="clear" w:pos="8459"/>
              <w:tab w:val="right" w:pos="9026" w:leader="dot"/>
            </w:tabs>
            <w:bidi w:val="0"/>
            <w:rPr/>
          </w:pPr>
          <w:hyperlink w:anchor="__RefHeading___Toc4346152_3650668749">
            <w:r>
              <w:rPr>
                <w:webHidden/>
                <w:rStyle w:val="IndexLink"/>
              </w:rPr>
              <w:t>Appropriating The Wealth Of The State</w:t>
              <w:tab/>
              <w:t>130</w:t>
            </w:r>
          </w:hyperlink>
        </w:p>
        <w:p>
          <w:pPr>
            <w:pStyle w:val="Contents3"/>
            <w:tabs>
              <w:tab w:val="clear" w:pos="8459"/>
              <w:tab w:val="right" w:pos="9026" w:leader="dot"/>
            </w:tabs>
            <w:bidi w:val="0"/>
            <w:rPr/>
          </w:pPr>
          <w:hyperlink w:anchor="__RefHeading___Toc4346154_3650668749">
            <w:r>
              <w:rPr>
                <w:webHidden/>
                <w:rStyle w:val="IndexLink"/>
              </w:rPr>
              <w:t>Great Gifts To Bondmaids</w:t>
              <w:tab/>
              <w:t>130</w:t>
            </w:r>
          </w:hyperlink>
        </w:p>
        <w:p>
          <w:pPr>
            <w:pStyle w:val="Contents3"/>
            <w:tabs>
              <w:tab w:val="clear" w:pos="8459"/>
              <w:tab w:val="right" w:pos="9026" w:leader="dot"/>
            </w:tabs>
            <w:bidi w:val="0"/>
            <w:rPr/>
          </w:pPr>
          <w:hyperlink w:anchor="__RefHeading___Toc4346156_3650668749">
            <w:r>
              <w:rPr>
                <w:webHidden/>
                <w:rStyle w:val="IndexLink"/>
              </w:rPr>
              <w:t>Abundant Gifts To Poets</w:t>
              <w:tab/>
              <w:t>131</w:t>
            </w:r>
          </w:hyperlink>
        </w:p>
        <w:p>
          <w:pPr>
            <w:pStyle w:val="Contents3"/>
            <w:tabs>
              <w:tab w:val="clear" w:pos="8459"/>
              <w:tab w:val="right" w:pos="9026" w:leader="dot"/>
            </w:tabs>
            <w:bidi w:val="0"/>
            <w:rPr/>
          </w:pPr>
          <w:hyperlink w:anchor="__RefHeading___Toc4346158_3650668749">
            <w:r>
              <w:rPr>
                <w:webHidden/>
                <w:rStyle w:val="IndexLink"/>
              </w:rPr>
              <w:t>Palaces</w:t>
              <w:tab/>
              <w:t>133</w:t>
            </w:r>
          </w:hyperlink>
        </w:p>
        <w:p>
          <w:pPr>
            <w:pStyle w:val="Contents3"/>
            <w:tabs>
              <w:tab w:val="clear" w:pos="8459"/>
              <w:tab w:val="right" w:pos="9026" w:leader="dot"/>
            </w:tabs>
            <w:bidi w:val="0"/>
            <w:rPr/>
          </w:pPr>
          <w:hyperlink w:anchor="__RefHeading___Toc4346160_3650668749">
            <w:r>
              <w:rPr>
                <w:webHidden/>
                <w:rStyle w:val="IndexLink"/>
              </w:rPr>
              <w:t>The Luxury Of The Abbasid Women</w:t>
              <w:tab/>
              <w:t>134</w:t>
            </w:r>
          </w:hyperlink>
        </w:p>
        <w:p>
          <w:pPr>
            <w:pStyle w:val="Contents3"/>
            <w:tabs>
              <w:tab w:val="clear" w:pos="8459"/>
              <w:tab w:val="right" w:pos="9026" w:leader="dot"/>
            </w:tabs>
            <w:bidi w:val="0"/>
            <w:rPr/>
          </w:pPr>
          <w:hyperlink w:anchor="__RefHeading___Toc4346162_3650668749">
            <w:r>
              <w:rPr>
                <w:webHidden/>
                <w:rStyle w:val="IndexLink"/>
              </w:rPr>
              <w:t>The Wretchedness Of The Public</w:t>
              <w:tab/>
              <w:t>134</w:t>
            </w:r>
          </w:hyperlink>
        </w:p>
        <w:p>
          <w:pPr>
            <w:pStyle w:val="Contents3"/>
            <w:tabs>
              <w:tab w:val="clear" w:pos="8459"/>
              <w:tab w:val="right" w:pos="9026" w:leader="dot"/>
            </w:tabs>
            <w:bidi w:val="0"/>
            <w:rPr/>
          </w:pPr>
          <w:hyperlink w:anchor="__RefHeading___Toc4346164_3650668749">
            <w:r>
              <w:rPr>
                <w:webHidden/>
                <w:rStyle w:val="IndexLink"/>
              </w:rPr>
              <w:t>The Imam’s Situation</w:t>
              <w:tab/>
              <w:t>136</w:t>
            </w:r>
          </w:hyperlink>
        </w:p>
        <w:p>
          <w:pPr>
            <w:pStyle w:val="Contents3"/>
            <w:tabs>
              <w:tab w:val="clear" w:pos="8459"/>
              <w:tab w:val="right" w:pos="9026" w:leader="dot"/>
            </w:tabs>
            <w:bidi w:val="0"/>
            <w:rPr/>
          </w:pPr>
          <w:hyperlink w:anchor="__RefHeading___Toc4346166_3650668749">
            <w:r>
              <w:rPr>
                <w:webHidden/>
                <w:rStyle w:val="IndexLink"/>
              </w:rPr>
              <w:t>The political life</w:t>
              <w:tab/>
              <w:t>136</w:t>
            </w:r>
          </w:hyperlink>
        </w:p>
        <w:p>
          <w:pPr>
            <w:pStyle w:val="Contents3"/>
            <w:tabs>
              <w:tab w:val="clear" w:pos="8459"/>
              <w:tab w:val="right" w:pos="9026" w:leader="dot"/>
            </w:tabs>
            <w:bidi w:val="0"/>
            <w:rPr/>
          </w:pPr>
          <w:hyperlink w:anchor="__RefHeading___Toc4346168_3650668749">
            <w:r>
              <w:rPr>
                <w:webHidden/>
                <w:rStyle w:val="IndexLink"/>
              </w:rPr>
              <w:t>The Imam’s Amulet</w:t>
              <w:tab/>
              <w:t>137</w:t>
            </w:r>
          </w:hyperlink>
        </w:p>
        <w:p>
          <w:pPr>
            <w:pStyle w:val="Contents3"/>
            <w:tabs>
              <w:tab w:val="clear" w:pos="8459"/>
              <w:tab w:val="right" w:pos="9026" w:leader="dot"/>
            </w:tabs>
            <w:bidi w:val="0"/>
            <w:rPr/>
          </w:pPr>
          <w:hyperlink w:anchor="__RefHeading___Toc4346170_3650668749">
            <w:r>
              <w:rPr>
                <w:webHidden/>
                <w:rStyle w:val="IndexLink"/>
              </w:rPr>
              <w:t>Persecuting The People Of Qum</w:t>
              <w:tab/>
              <w:t>139</w:t>
            </w:r>
          </w:hyperlink>
        </w:p>
        <w:p>
          <w:pPr>
            <w:pStyle w:val="Contents3"/>
            <w:tabs>
              <w:tab w:val="clear" w:pos="8459"/>
              <w:tab w:val="right" w:pos="9026" w:leader="dot"/>
            </w:tabs>
            <w:bidi w:val="0"/>
            <w:rPr/>
          </w:pPr>
          <w:hyperlink w:anchor="__RefHeading___Toc4346172_3650668749">
            <w:r>
              <w:rPr>
                <w:webHidden/>
                <w:rStyle w:val="IndexLink"/>
              </w:rPr>
              <w:t>Oppression And Tyranny Of Viziers</w:t>
              <w:tab/>
              <w:t>144</w:t>
            </w:r>
          </w:hyperlink>
        </w:p>
        <w:p>
          <w:pPr>
            <w:pStyle w:val="Contents3"/>
            <w:tabs>
              <w:tab w:val="clear" w:pos="8459"/>
              <w:tab w:val="right" w:pos="9026" w:leader="dot"/>
            </w:tabs>
            <w:bidi w:val="0"/>
            <w:rPr/>
          </w:pPr>
          <w:hyperlink w:anchor="__RefHeading___Toc4346174_3650668749">
            <w:r>
              <w:rPr>
                <w:webHidden/>
                <w:rStyle w:val="IndexLink"/>
              </w:rPr>
              <w:t>The Religious Life</w:t>
              <w:tab/>
              <w:t>147</w:t>
            </w:r>
          </w:hyperlink>
        </w:p>
        <w:p>
          <w:pPr>
            <w:pStyle w:val="Contents3"/>
            <w:tabs>
              <w:tab w:val="clear" w:pos="8459"/>
              <w:tab w:val="right" w:pos="9026" w:leader="dot"/>
            </w:tabs>
            <w:bidi w:val="0"/>
            <w:rPr/>
          </w:pPr>
          <w:hyperlink w:anchor="__RefHeading___Toc4346176_3650668749">
            <w:r>
              <w:rPr>
                <w:webHidden/>
                <w:rStyle w:val="IndexLink"/>
              </w:rPr>
              <w:t>Footnote</w:t>
              <w:tab/>
              <w:t>151</w:t>
            </w:r>
          </w:hyperlink>
        </w:p>
        <w:p>
          <w:pPr>
            <w:pStyle w:val="Contents2"/>
            <w:tabs>
              <w:tab w:val="clear" w:pos="8743"/>
              <w:tab w:val="right" w:pos="9026" w:leader="dot"/>
            </w:tabs>
            <w:bidi w:val="0"/>
            <w:rPr/>
          </w:pPr>
          <w:hyperlink w:anchor="__RefHeading___Toc4346178_3650668749">
            <w:r>
              <w:rPr>
                <w:webHidden/>
                <w:rStyle w:val="IndexLink"/>
              </w:rPr>
              <w:t>The kings in the age of the imam</w:t>
              <w:tab/>
              <w:t>153</w:t>
            </w:r>
          </w:hyperlink>
        </w:p>
        <w:p>
          <w:pPr>
            <w:pStyle w:val="Contents3"/>
            <w:tabs>
              <w:tab w:val="clear" w:pos="8459"/>
              <w:tab w:val="right" w:pos="9026" w:leader="dot"/>
            </w:tabs>
            <w:bidi w:val="0"/>
            <w:rPr/>
          </w:pPr>
          <w:hyperlink w:anchor="__RefHeading___Toc4346180_3650668749">
            <w:r>
              <w:rPr>
                <w:webHidden/>
                <w:rStyle w:val="IndexLink"/>
              </w:rPr>
              <w:t>The kings in the age of the imam</w:t>
              <w:tab/>
              <w:t>153</w:t>
            </w:r>
          </w:hyperlink>
        </w:p>
        <w:p>
          <w:pPr>
            <w:pStyle w:val="Contents3"/>
            <w:tabs>
              <w:tab w:val="clear" w:pos="8459"/>
              <w:tab w:val="right" w:pos="9026" w:leader="dot"/>
            </w:tabs>
            <w:bidi w:val="0"/>
            <w:rPr/>
          </w:pPr>
          <w:hyperlink w:anchor="__RefHeading___Toc4346182_3650668749">
            <w:r>
              <w:rPr>
                <w:webHidden/>
                <w:rStyle w:val="IndexLink"/>
              </w:rPr>
              <w:t>Al-Mutawakkil</w:t>
              <w:tab/>
              <w:t>154</w:t>
            </w:r>
          </w:hyperlink>
        </w:p>
        <w:p>
          <w:pPr>
            <w:pStyle w:val="Contents4"/>
            <w:tabs>
              <w:tab w:val="clear" w:pos="8176"/>
              <w:tab w:val="right" w:pos="9026" w:leader="dot"/>
            </w:tabs>
            <w:bidi w:val="0"/>
            <w:rPr/>
          </w:pPr>
          <w:hyperlink w:anchor="__RefHeading___Toc4346184_3650668749">
            <w:r>
              <w:rPr>
                <w:webHidden/>
                <w:rStyle w:val="IndexLink"/>
              </w:rPr>
              <w:t>Al-Mutawakkil</w:t>
              <w:tab/>
              <w:t>154</w:t>
            </w:r>
          </w:hyperlink>
        </w:p>
        <w:p>
          <w:pPr>
            <w:pStyle w:val="Contents4"/>
            <w:tabs>
              <w:tab w:val="clear" w:pos="8176"/>
              <w:tab w:val="right" w:pos="9026" w:leader="dot"/>
            </w:tabs>
            <w:bidi w:val="0"/>
            <w:rPr/>
          </w:pPr>
          <w:hyperlink w:anchor="__RefHeading___Toc4346186_3650668749">
            <w:r>
              <w:rPr>
                <w:webHidden/>
                <w:rStyle w:val="IndexLink"/>
              </w:rPr>
              <w:t>His Characteristics</w:t>
              <w:tab/>
              <w:t>154</w:t>
            </w:r>
          </w:hyperlink>
        </w:p>
        <w:p>
          <w:pPr>
            <w:pStyle w:val="Contents4"/>
            <w:tabs>
              <w:tab w:val="clear" w:pos="8176"/>
              <w:tab w:val="right" w:pos="9026" w:leader="dot"/>
            </w:tabs>
            <w:bidi w:val="0"/>
            <w:rPr/>
          </w:pPr>
          <w:hyperlink w:anchor="__RefHeading___Toc4346188_3650668749">
            <w:r>
              <w:rPr>
                <w:webHidden/>
                <w:rStyle w:val="IndexLink"/>
              </w:rPr>
              <w:t>His Enmity Towards The Alawids</w:t>
              <w:tab/>
              <w:t>157</w:t>
            </w:r>
          </w:hyperlink>
        </w:p>
        <w:p>
          <w:pPr>
            <w:pStyle w:val="Contents4"/>
            <w:tabs>
              <w:tab w:val="clear" w:pos="8176"/>
              <w:tab w:val="right" w:pos="9026" w:leader="dot"/>
            </w:tabs>
            <w:bidi w:val="0"/>
            <w:rPr/>
          </w:pPr>
          <w:hyperlink w:anchor="__RefHeading___Toc4346190_3650668749">
            <w:r>
              <w:rPr>
                <w:webHidden/>
                <w:rStyle w:val="IndexLink"/>
              </w:rPr>
              <w:t>With Imam Al-Hadi</w:t>
              <w:tab/>
              <w:t>160</w:t>
            </w:r>
          </w:hyperlink>
        </w:p>
        <w:p>
          <w:pPr>
            <w:pStyle w:val="Contents4"/>
            <w:tabs>
              <w:tab w:val="clear" w:pos="8176"/>
              <w:tab w:val="right" w:pos="9026" w:leader="dot"/>
            </w:tabs>
            <w:bidi w:val="0"/>
            <w:rPr/>
          </w:pPr>
          <w:hyperlink w:anchor="__RefHeading___Toc4346192_3650668749">
            <w:r>
              <w:rPr>
                <w:webHidden/>
                <w:rStyle w:val="IndexLink"/>
              </w:rPr>
              <w:t>The Death Of Al-Mutawakkil</w:t>
              <w:tab/>
              <w:t>163</w:t>
            </w:r>
          </w:hyperlink>
        </w:p>
        <w:p>
          <w:pPr>
            <w:pStyle w:val="Contents3"/>
            <w:tabs>
              <w:tab w:val="clear" w:pos="8459"/>
              <w:tab w:val="right" w:pos="9026" w:leader="dot"/>
            </w:tabs>
            <w:bidi w:val="0"/>
            <w:rPr/>
          </w:pPr>
          <w:hyperlink w:anchor="__RefHeading___Toc4346194_3650668749">
            <w:r>
              <w:rPr>
                <w:webHidden/>
                <w:rStyle w:val="IndexLink"/>
              </w:rPr>
              <w:t>The Reign Of Al-Muntasir</w:t>
              <w:tab/>
              <w:t>163</w:t>
            </w:r>
          </w:hyperlink>
        </w:p>
        <w:p>
          <w:pPr>
            <w:pStyle w:val="Contents3"/>
            <w:tabs>
              <w:tab w:val="clear" w:pos="8459"/>
              <w:tab w:val="right" w:pos="9026" w:leader="dot"/>
            </w:tabs>
            <w:bidi w:val="0"/>
            <w:rPr/>
          </w:pPr>
          <w:hyperlink w:anchor="__RefHeading___Toc4346196_3650668749">
            <w:r>
              <w:rPr>
                <w:webHidden/>
                <w:rStyle w:val="IndexLink"/>
              </w:rPr>
              <w:t>The Reign of Al-Musta’een</w:t>
              <w:tab/>
              <w:t>164</w:t>
            </w:r>
          </w:hyperlink>
        </w:p>
        <w:p>
          <w:pPr>
            <w:pStyle w:val="Contents4"/>
            <w:tabs>
              <w:tab w:val="clear" w:pos="8176"/>
              <w:tab w:val="right" w:pos="9026" w:leader="dot"/>
            </w:tabs>
            <w:bidi w:val="0"/>
            <w:rPr/>
          </w:pPr>
          <w:hyperlink w:anchor="__RefHeading___Toc4346198_3650668749">
            <w:r>
              <w:rPr>
                <w:webHidden/>
                <w:rStyle w:val="IndexLink"/>
              </w:rPr>
              <w:t>The Reign of Al-Musta’een</w:t>
              <w:tab/>
              <w:t>164</w:t>
            </w:r>
          </w:hyperlink>
        </w:p>
        <w:p>
          <w:pPr>
            <w:pStyle w:val="Contents4"/>
            <w:tabs>
              <w:tab w:val="clear" w:pos="8176"/>
              <w:tab w:val="right" w:pos="9026" w:leader="dot"/>
            </w:tabs>
            <w:bidi w:val="0"/>
            <w:rPr/>
          </w:pPr>
          <w:hyperlink w:anchor="__RefHeading___Toc4346200_3650668749">
            <w:r>
              <w:rPr>
                <w:webHidden/>
                <w:rStyle w:val="IndexLink"/>
              </w:rPr>
              <w:t>His Spite Towards The Imam</w:t>
              <w:tab/>
              <w:t>165</w:t>
            </w:r>
          </w:hyperlink>
        </w:p>
        <w:p>
          <w:pPr>
            <w:pStyle w:val="Contents4"/>
            <w:tabs>
              <w:tab w:val="clear" w:pos="8176"/>
              <w:tab w:val="right" w:pos="9026" w:leader="dot"/>
            </w:tabs>
            <w:bidi w:val="0"/>
            <w:rPr/>
          </w:pPr>
          <w:hyperlink w:anchor="__RefHeading___Toc4346202_3650668749">
            <w:r>
              <w:rPr>
                <w:webHidden/>
                <w:rStyle w:val="IndexLink"/>
              </w:rPr>
              <w:t>Arresting The Imam</w:t>
              <w:tab/>
              <w:t>166</w:t>
            </w:r>
          </w:hyperlink>
        </w:p>
        <w:p>
          <w:pPr>
            <w:pStyle w:val="Contents4"/>
            <w:tabs>
              <w:tab w:val="clear" w:pos="8176"/>
              <w:tab w:val="right" w:pos="9026" w:leader="dot"/>
            </w:tabs>
            <w:bidi w:val="0"/>
            <w:rPr/>
          </w:pPr>
          <w:hyperlink w:anchor="__RefHeading___Toc4346204_3650668749">
            <w:r>
              <w:rPr>
                <w:webHidden/>
                <w:rStyle w:val="IndexLink"/>
              </w:rPr>
              <w:t>Fright Of The Shia</w:t>
              <w:tab/>
              <w:t>166</w:t>
            </w:r>
          </w:hyperlink>
        </w:p>
        <w:p>
          <w:pPr>
            <w:pStyle w:val="Contents4"/>
            <w:tabs>
              <w:tab w:val="clear" w:pos="8176"/>
              <w:tab w:val="right" w:pos="9026" w:leader="dot"/>
            </w:tabs>
            <w:bidi w:val="0"/>
            <w:rPr/>
          </w:pPr>
          <w:hyperlink w:anchor="__RefHeading___Toc4346206_3650668749">
            <w:r>
              <w:rPr>
                <w:webHidden/>
                <w:rStyle w:val="IndexLink"/>
              </w:rPr>
              <w:t>The Deposition Of Al-Musta’een</w:t>
              <w:tab/>
              <w:t>167</w:t>
            </w:r>
          </w:hyperlink>
        </w:p>
        <w:p>
          <w:pPr>
            <w:pStyle w:val="Contents3"/>
            <w:tabs>
              <w:tab w:val="clear" w:pos="8459"/>
              <w:tab w:val="right" w:pos="9026" w:leader="dot"/>
            </w:tabs>
            <w:bidi w:val="0"/>
            <w:rPr/>
          </w:pPr>
          <w:hyperlink w:anchor="__RefHeading___Toc4346208_3650668749">
            <w:r>
              <w:rPr>
                <w:webHidden/>
                <w:rStyle w:val="IndexLink"/>
              </w:rPr>
              <w:t>The Reign of Al-Mu’tazz</w:t>
              <w:tab/>
              <w:t>168</w:t>
            </w:r>
          </w:hyperlink>
        </w:p>
        <w:p>
          <w:pPr>
            <w:pStyle w:val="Contents3"/>
            <w:tabs>
              <w:tab w:val="clear" w:pos="8459"/>
              <w:tab w:val="right" w:pos="9026" w:leader="dot"/>
            </w:tabs>
            <w:bidi w:val="0"/>
            <w:rPr/>
          </w:pPr>
          <w:hyperlink w:anchor="__RefHeading___Toc4346210_3650668749">
            <w:r>
              <w:rPr>
                <w:webHidden/>
                <w:rStyle w:val="IndexLink"/>
              </w:rPr>
              <w:t>The Reign of Al-Muhtadi</w:t>
              <w:tab/>
              <w:t>170</w:t>
            </w:r>
          </w:hyperlink>
        </w:p>
        <w:p>
          <w:pPr>
            <w:pStyle w:val="Contents3"/>
            <w:tabs>
              <w:tab w:val="clear" w:pos="8459"/>
              <w:tab w:val="right" w:pos="9026" w:leader="dot"/>
            </w:tabs>
            <w:bidi w:val="0"/>
            <w:rPr/>
          </w:pPr>
          <w:hyperlink w:anchor="__RefHeading___Toc4346212_3650668749">
            <w:r>
              <w:rPr>
                <w:webHidden/>
                <w:rStyle w:val="IndexLink"/>
              </w:rPr>
              <w:t>The Reign of Al-Mu’tamid</w:t>
              <w:tab/>
              <w:t>170</w:t>
            </w:r>
          </w:hyperlink>
        </w:p>
        <w:p>
          <w:pPr>
            <w:pStyle w:val="Contents3"/>
            <w:tabs>
              <w:tab w:val="clear" w:pos="8459"/>
              <w:tab w:val="right" w:pos="9026" w:leader="dot"/>
            </w:tabs>
            <w:bidi w:val="0"/>
            <w:rPr/>
          </w:pPr>
          <w:hyperlink w:anchor="__RefHeading___Toc4346214_3650668749">
            <w:r>
              <w:rPr>
                <w:webHidden/>
                <w:rStyle w:val="IndexLink"/>
              </w:rPr>
              <w:t>Foontote</w:t>
              <w:tab/>
              <w:t>172</w:t>
            </w:r>
          </w:hyperlink>
        </w:p>
        <w:p>
          <w:pPr>
            <w:pStyle w:val="Contents2"/>
            <w:tabs>
              <w:tab w:val="clear" w:pos="8743"/>
              <w:tab w:val="right" w:pos="9026" w:leader="dot"/>
            </w:tabs>
            <w:bidi w:val="0"/>
            <w:rPr/>
          </w:pPr>
          <w:hyperlink w:anchor="__RefHeading___Toc4346216_3650668749">
            <w:r>
              <w:rPr>
                <w:webHidden/>
                <w:rStyle w:val="IndexLink"/>
              </w:rPr>
              <w:t>To the better world</w:t>
              <w:tab/>
              <w:t>173</w:t>
            </w:r>
          </w:hyperlink>
        </w:p>
        <w:p>
          <w:pPr>
            <w:pStyle w:val="Contents3"/>
            <w:tabs>
              <w:tab w:val="clear" w:pos="8459"/>
              <w:tab w:val="right" w:pos="9026" w:leader="dot"/>
            </w:tabs>
            <w:bidi w:val="0"/>
            <w:rPr/>
          </w:pPr>
          <w:hyperlink w:anchor="__RefHeading___Toc4346218_3650668749">
            <w:r>
              <w:rPr>
                <w:webHidden/>
                <w:rStyle w:val="IndexLink"/>
              </w:rPr>
              <w:t>To the better world</w:t>
              <w:tab/>
              <w:t>173</w:t>
            </w:r>
          </w:hyperlink>
        </w:p>
        <w:p>
          <w:pPr>
            <w:pStyle w:val="Contents3"/>
            <w:tabs>
              <w:tab w:val="clear" w:pos="8459"/>
              <w:tab w:val="right" w:pos="9026" w:leader="dot"/>
            </w:tabs>
            <w:bidi w:val="0"/>
            <w:rPr/>
          </w:pPr>
          <w:hyperlink w:anchor="__RefHeading___Toc4346220_3650668749">
            <w:r>
              <w:rPr>
                <w:webHidden/>
                <w:rStyle w:val="IndexLink"/>
              </w:rPr>
              <w:t>Appointing IMAM Al-Mehdi As The Next Imam</w:t>
              <w:tab/>
              <w:t>175</w:t>
            </w:r>
          </w:hyperlink>
        </w:p>
        <w:p>
          <w:pPr>
            <w:pStyle w:val="Contents3"/>
            <w:tabs>
              <w:tab w:val="clear" w:pos="8459"/>
              <w:tab w:val="right" w:pos="9026" w:leader="dot"/>
            </w:tabs>
            <w:bidi w:val="0"/>
            <w:rPr/>
          </w:pPr>
          <w:hyperlink w:anchor="__RefHeading___Toc4346222_3650668749">
            <w:r>
              <w:rPr>
                <w:webHidden/>
                <w:rStyle w:val="IndexLink"/>
              </w:rPr>
              <w:t>The Imam Comforts Himself</w:t>
              <w:tab/>
              <w:t>178</w:t>
            </w:r>
          </w:hyperlink>
        </w:p>
        <w:p>
          <w:pPr>
            <w:pStyle w:val="Contents3"/>
            <w:tabs>
              <w:tab w:val="clear" w:pos="8459"/>
              <w:tab w:val="right" w:pos="9026" w:leader="dot"/>
            </w:tabs>
            <w:bidi w:val="0"/>
            <w:rPr/>
          </w:pPr>
          <w:hyperlink w:anchor="__RefHeading___Toc4346224_3650668749">
            <w:r>
              <w:rPr>
                <w:webHidden/>
                <w:rStyle w:val="IndexLink"/>
              </w:rPr>
              <w:t>Assassinating The Imam</w:t>
              <w:tab/>
              <w:t>179</w:t>
            </w:r>
          </w:hyperlink>
        </w:p>
        <w:p>
          <w:pPr>
            <w:pStyle w:val="Contents3"/>
            <w:tabs>
              <w:tab w:val="clear" w:pos="8459"/>
              <w:tab w:val="right" w:pos="9026" w:leader="dot"/>
            </w:tabs>
            <w:bidi w:val="0"/>
            <w:rPr/>
          </w:pPr>
          <w:hyperlink w:anchor="__RefHeading___Toc4346226_3650668749">
            <w:r>
              <w:rPr>
                <w:webHidden/>
                <w:rStyle w:val="IndexLink"/>
              </w:rPr>
              <w:t>The Government Confusion</w:t>
              <w:tab/>
              <w:t>179</w:t>
            </w:r>
          </w:hyperlink>
        </w:p>
        <w:p>
          <w:pPr>
            <w:pStyle w:val="Contents3"/>
            <w:tabs>
              <w:tab w:val="clear" w:pos="8459"/>
              <w:tab w:val="right" w:pos="9026" w:leader="dot"/>
            </w:tabs>
            <w:bidi w:val="0"/>
            <w:rPr/>
          </w:pPr>
          <w:hyperlink w:anchor="__RefHeading___Toc4346228_3650668749">
            <w:r>
              <w:rPr>
                <w:webHidden/>
                <w:rStyle w:val="IndexLink"/>
              </w:rPr>
              <w:t>To The Best Of Abodes</w:t>
              <w:tab/>
              <w:t>179</w:t>
            </w:r>
          </w:hyperlink>
        </w:p>
        <w:p>
          <w:pPr>
            <w:pStyle w:val="Contents3"/>
            <w:tabs>
              <w:tab w:val="clear" w:pos="8459"/>
              <w:tab w:val="right" w:pos="9026" w:leader="dot"/>
            </w:tabs>
            <w:bidi w:val="0"/>
            <w:rPr/>
          </w:pPr>
          <w:hyperlink w:anchor="__RefHeading___Toc4346230_3650668749">
            <w:r>
              <w:rPr>
                <w:webHidden/>
                <w:rStyle w:val="IndexLink"/>
              </w:rPr>
              <w:t>In His Last Abode</w:t>
              <w:tab/>
              <w:t>180</w:t>
            </w:r>
          </w:hyperlink>
        </w:p>
        <w:p>
          <w:pPr>
            <w:pStyle w:val="Contents3"/>
            <w:tabs>
              <w:tab w:val="clear" w:pos="8459"/>
              <w:tab w:val="right" w:pos="9026" w:leader="dot"/>
            </w:tabs>
            <w:bidi w:val="0"/>
            <w:rPr/>
          </w:pPr>
          <w:hyperlink w:anchor="__RefHeading___Toc4346232_3650668749">
            <w:r>
              <w:rPr>
                <w:webHidden/>
                <w:rStyle w:val="IndexLink"/>
              </w:rPr>
              <w:t>The Date Of His Death</w:t>
              <w:tab/>
              <w:t>181</w:t>
            </w:r>
          </w:hyperlink>
        </w:p>
        <w:p>
          <w:pPr>
            <w:pStyle w:val="Contents3"/>
            <w:tabs>
              <w:tab w:val="clear" w:pos="8459"/>
              <w:tab w:val="right" w:pos="9026" w:leader="dot"/>
            </w:tabs>
            <w:bidi w:val="0"/>
            <w:rPr/>
          </w:pPr>
          <w:hyperlink w:anchor="__RefHeading___Toc4346234_3650668749">
            <w:r>
              <w:rPr>
                <w:webHidden/>
                <w:rStyle w:val="IndexLink"/>
              </w:rPr>
              <w:t>Footnote</w:t>
              <w:tab/>
              <w:t>181</w:t>
            </w:r>
          </w:hyperlink>
        </w:p>
        <w:p>
          <w:pPr>
            <w:pStyle w:val="Contents2"/>
            <w:tabs>
              <w:tab w:val="clear" w:pos="8743"/>
              <w:tab w:val="right" w:pos="9026" w:leader="dot"/>
            </w:tabs>
            <w:bidi w:val="0"/>
            <w:rPr/>
          </w:pPr>
          <w:hyperlink w:anchor="__RefHeading___Toc4346236_3650668749">
            <w:r>
              <w:rPr>
                <w:webHidden/>
                <w:rStyle w:val="IndexLink"/>
              </w:rPr>
              <w:t>THE ZIYARAH OF IMAM AL-HASAN AL-ASKARI</w:t>
              <w:tab/>
              <w:t>182</w:t>
            </w:r>
          </w:hyperlink>
        </w:p>
        <w:p>
          <w:pPr>
            <w:pStyle w:val="Contents3"/>
            <w:tabs>
              <w:tab w:val="clear" w:pos="8459"/>
              <w:tab w:val="right" w:pos="9026" w:leader="dot"/>
            </w:tabs>
            <w:bidi w:val="0"/>
            <w:rPr/>
          </w:pPr>
          <w:hyperlink w:anchor="__RefHeading___Toc4346238_3650668749">
            <w:r>
              <w:rPr>
                <w:webHidden/>
                <w:rStyle w:val="IndexLink"/>
              </w:rPr>
              <w:t>THE ZIYARAH OF IMAM AL-HASAN AL-ASKARI</w:t>
              <w:tab/>
              <w:t>182</w:t>
            </w:r>
          </w:hyperlink>
        </w:p>
        <w:p>
          <w:pPr>
            <w:pStyle w:val="Contents3"/>
            <w:tabs>
              <w:tab w:val="clear" w:pos="8459"/>
              <w:tab w:val="right" w:pos="9026" w:leader="dot"/>
            </w:tabs>
            <w:bidi w:val="0"/>
            <w:rPr/>
          </w:pPr>
          <w:hyperlink w:anchor="__RefHeading___Toc4346240_3650668749">
            <w:r>
              <w:rPr>
                <w:webHidden/>
                <w:rStyle w:val="IndexLink"/>
              </w:rPr>
              <w:t>Prayer for Imam al-Hasan al-Askari</w:t>
              <w:tab/>
              <w:t>217</w:t>
            </w:r>
          </w:hyperlink>
        </w:p>
        <w:p>
          <w:pPr>
            <w:pStyle w:val="Contents2"/>
            <w:tabs>
              <w:tab w:val="clear" w:pos="8743"/>
              <w:tab w:val="right" w:pos="9026" w:leader="dot"/>
            </w:tabs>
            <w:bidi w:val="0"/>
            <w:rPr/>
          </w:pPr>
          <w:hyperlink w:anchor="__RefHeading___Toc4346242_3650668749">
            <w:r>
              <w:rPr>
                <w:webHidden/>
                <w:rStyle w:val="IndexLink"/>
              </w:rPr>
              <w:t>Reference books</w:t>
              <w:tab/>
              <w:t>219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56_8981"/>
      <w:bookmarkStart w:id="1" w:name="pg2056_8981"/>
      <w:bookmarkEnd w:id="1"/>
    </w:p>
    <w:p>
      <w:pPr>
        <w:pStyle w:val="Heading2"/>
        <w:numPr>
          <w:ilvl w:val="1"/>
          <w:numId w:val="1"/>
        </w:numPr>
        <w:bidi w:val="0"/>
        <w:jc w:val="left"/>
        <w:rPr/>
      </w:pPr>
      <w:bookmarkStart w:id="2" w:name="pg2056_8981"/>
      <w:bookmarkStart w:id="3" w:name="__RefHeading___Toc434603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IMAM AL-HASAN AL-ASKARI Study And Analysis</w:t>
      </w:r>
    </w:p>
    <w:p>
      <w:pPr>
        <w:pStyle w:val="BookText"/>
        <w:bidi w:val="0"/>
        <w:jc w:val="both"/>
        <w:rPr/>
      </w:pPr>
      <w:r>
        <w:rPr>
          <w:rFonts w:eastAsia="Times New Roman" w:cs="Times New Roman" w:ascii="Times New Roman" w:hAnsi="Times New Roman"/>
          <w:color w:val="111111"/>
          <w:sz w:val="28"/>
          <w:szCs w:val="28"/>
          <w:lang w:val="en-US"/>
        </w:rPr>
        <w:t>Author: Baqir Shareef al-Qurashi</w:t>
      </w:r>
    </w:p>
    <w:p>
      <w:pPr>
        <w:pStyle w:val="BookText"/>
        <w:bidi w:val="0"/>
        <w:jc w:val="both"/>
        <w:rPr/>
      </w:pPr>
      <w:r>
        <w:rPr>
          <w:rFonts w:eastAsia="Times New Roman" w:cs="Times New Roman" w:ascii="Times New Roman" w:hAnsi="Times New Roman"/>
          <w:color w:val="111111"/>
          <w:sz w:val="28"/>
          <w:szCs w:val="28"/>
          <w:lang w:val="en-US"/>
        </w:rPr>
        <w:t>Translation by: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1426 -2005 - 1384</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Heading2"/>
        <w:numPr>
          <w:ilvl w:val="1"/>
          <w:numId w:val="1"/>
        </w:numPr>
        <w:bidi w:val="0"/>
        <w:jc w:val="left"/>
        <w:rPr/>
      </w:pPr>
      <w:bookmarkStart w:id="5" w:name="__RefHeading___Toc4346034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the pioneer of the human intellect,</w:t>
      </w:r>
    </w:p>
    <w:p>
      <w:pPr>
        <w:pStyle w:val="BookText"/>
        <w:bidi w:val="0"/>
        <w:jc w:val="both"/>
        <w:rPr/>
      </w:pPr>
      <w:r>
        <w:rPr>
          <w:rFonts w:eastAsia="Times New Roman" w:cs="Times New Roman" w:ascii="Times New Roman" w:hAnsi="Times New Roman"/>
          <w:color w:val="111111"/>
          <w:sz w:val="28"/>
          <w:szCs w:val="28"/>
          <w:lang w:val="en-US"/>
        </w:rPr>
        <w:t>To the establisher of human civilization,</w:t>
      </w:r>
    </w:p>
    <w:p>
      <w:pPr>
        <w:pStyle w:val="BookText"/>
        <w:bidi w:val="0"/>
        <w:jc w:val="both"/>
        <w:rPr/>
      </w:pPr>
      <w:r>
        <w:rPr>
          <w:rFonts w:eastAsia="Times New Roman" w:cs="Times New Roman" w:ascii="Times New Roman" w:hAnsi="Times New Roman"/>
          <w:color w:val="111111"/>
          <w:sz w:val="28"/>
          <w:szCs w:val="28"/>
          <w:lang w:val="en-US"/>
        </w:rPr>
        <w:t>To him who has filled the world with virtues and knowledge,</w:t>
      </w:r>
    </w:p>
    <w:p>
      <w:pPr>
        <w:pStyle w:val="BookText"/>
        <w:bidi w:val="0"/>
        <w:jc w:val="both"/>
        <w:rPr/>
      </w:pPr>
      <w:r>
        <w:rPr>
          <w:rFonts w:eastAsia="Times New Roman" w:cs="Times New Roman" w:ascii="Times New Roman" w:hAnsi="Times New Roman"/>
          <w:color w:val="111111"/>
          <w:sz w:val="28"/>
          <w:szCs w:val="28"/>
          <w:lang w:val="en-US"/>
        </w:rPr>
        <w:t>To the imam and teacher Ja’far as-Sadiq,</w:t>
      </w:r>
    </w:p>
    <w:p>
      <w:pPr>
        <w:pStyle w:val="BookText"/>
        <w:bidi w:val="0"/>
        <w:jc w:val="both"/>
        <w:rPr/>
      </w:pPr>
      <w:r>
        <w:rPr>
          <w:rFonts w:eastAsia="Times New Roman" w:cs="Times New Roman" w:ascii="Times New Roman" w:hAnsi="Times New Roman"/>
          <w:color w:val="111111"/>
          <w:sz w:val="28"/>
          <w:szCs w:val="28"/>
          <w:lang w:val="en-US"/>
        </w:rPr>
        <w:t>I offer humbly and reverently to his highness this effort about his grandson Imam Abu Muhammad al-Hasan al-Askari (a.s.) who had raised the banner of truth and justice in the world of Islam, and I hope it will be accepted.</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7" w:name="__RefHeading___Toc4346036_3650668749"/>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Imam Abu Muhammad al-Hasan bin Ali al-Askari (a.s.) is the eleventh imam of the infallible imams of the Ahlul Bayt (a.s) who carried the banner of Islam, undertook the goals of the true religion, sacrificed their lives into its way, and accustomed themselves to face disasters, difficulties, and hardship to spread the high values and goals of this religion… and how many favors they had done to Muslims!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imam had intellectual, scientific talents and powers that made him one of the genius men of the human intellect, as he was one of the heroes of history by his resisting the different events and his standing against the deviate, oppressive Abbasid rule. He rebelled against the corruptive regimes and spared no effort in achieving truth and justice among people.</w:t>
      </w:r>
    </w:p>
    <w:p>
      <w:pPr>
        <w:pStyle w:val="BookText"/>
        <w:bidi w:val="0"/>
        <w:rPr/>
      </w:pPr>
      <w:r>
        <w:rPr>
          <w:rFonts w:eastAsia="Times New Roman" w:cs="Times New Roman" w:ascii="Times New Roman" w:hAnsi="Times New Roman"/>
          <w:color w:val="111111"/>
          <w:sz w:val="28"/>
          <w:szCs w:val="28"/>
          <w:lang w:val="en-US"/>
        </w:rPr>
        <w:t>Imam Abu Muhammad (a.s.) was like his fathers in his tendencies and aims. They all were like each other in reaching the highest ranks of virtue and perfection.</w:t>
      </w:r>
    </w:p>
    <w:p>
      <w:pPr>
        <w:pStyle w:val="BookText"/>
        <w:bidi w:val="0"/>
        <w:jc w:val="both"/>
        <w:rPr/>
      </w:pPr>
      <w:r>
        <w:rPr>
          <w:rFonts w:eastAsia="Times New Roman" w:cs="Times New Roman" w:ascii="Times New Roman" w:hAnsi="Times New Roman"/>
          <w:color w:val="111111"/>
          <w:sz w:val="28"/>
          <w:szCs w:val="28"/>
          <w:lang w:val="en-US"/>
        </w:rPr>
        <w:t>In his wide knowledge, he was nonesuch at his time. Historians say that he was the most knowledgeable one in the religious verdicts and affairs and that all scholars and ulama of his age were in need of him to ladle from the fount of his knowledge and sciences.</w:t>
      </w:r>
    </w:p>
    <w:p>
      <w:pPr>
        <w:pStyle w:val="BookText"/>
        <w:bidi w:val="0"/>
        <w:jc w:val="both"/>
        <w:rPr/>
      </w:pPr>
      <w:r>
        <w:rPr>
          <w:rFonts w:eastAsia="Times New Roman" w:cs="Times New Roman" w:ascii="Times New Roman" w:hAnsi="Times New Roman"/>
          <w:color w:val="111111"/>
          <w:sz w:val="28"/>
          <w:szCs w:val="28"/>
          <w:lang w:val="en-US"/>
        </w:rPr>
        <w:t>He was the most devoted, pious worshipper of all people of his time. He preferred the obedience of Allah to everything. He was the most patient and forbearing one. He suppressed his anger and pardoned whoever did him wrong. He was the most generous, the kindest to the poor, and the most charitable to the needy. He appointed agents in many countries of the Islamic world entrusting them with the distributing of the legal dues, which came to him, among the poor and the weak of Muslims to get them out of their poverty and deprivation, whereas he himself lived like the poor. He paid no attention to the pleasures and desires of this life like his fathers who turned their backs to this world and turned completely towards Allah and the afterworld.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 that all people glorified and honored Imam al-Askari (a.s.) and acknowledged his virtue and preference to all of the Alawids and the Abbasids at his time. When the imam (a.s.) came to the Abbasid royal palace, every one of the attendants stood up and bowed glorifying him. Viziers, clerks, army leaders, and all statesmen regarded him so highly. Al-Fat~h bin Khaqan, the prime minister of al-Mutawakkil, preferred Imam al-Hasan al-Askari (a.s.) to all eminent scholars and ulama and acknowledged that no one had the virtues and qualities that the imam (a.s.) had at that time.</w:t>
      </w:r>
    </w:p>
    <w:p>
      <w:pPr>
        <w:pStyle w:val="BookText"/>
        <w:bidi w:val="0"/>
        <w:rPr/>
      </w:pPr>
      <w:r>
        <w:rPr>
          <w:rFonts w:eastAsia="Times New Roman" w:cs="Times New Roman" w:ascii="Times New Roman" w:hAnsi="Times New Roman"/>
          <w:color w:val="111111"/>
          <w:sz w:val="28"/>
          <w:szCs w:val="28"/>
          <w:lang w:val="en-US"/>
        </w:rPr>
        <w:t>It was natural that the nation, with all classes, regarded and glorified Imam Abu Muhammad (a.s.) for they saw his guidance, piety, righteousness, asceticism, loyalty to the truth, and devotedness to Allah. They were certain that he was the caliph of Allah in the earth and the only representative of his grandfather the great Prophet (a.s.). In addition to that, Imam al-Hasan al-Askari (a.s.) undertook the fatal issues of the Islamic nation and defended the rights of Muslims. He criticized the rulers of his time for wronging people and disregarding their rights. Therefore, the nation glorified him and acknowledged his necessary leadership.</w:t>
      </w:r>
    </w:p>
    <w:p>
      <w:pPr>
        <w:pStyle w:val="BookText"/>
        <w:bidi w:val="0"/>
        <w:jc w:val="both"/>
        <w:rPr/>
      </w:pPr>
      <w:r>
        <w:rPr>
          <w:rFonts w:eastAsia="Times New Roman" w:cs="Times New Roman" w:ascii="Times New Roman" w:hAnsi="Times New Roman"/>
          <w:color w:val="111111"/>
          <w:sz w:val="28"/>
          <w:szCs w:val="28"/>
          <w:lang w:val="en-US"/>
        </w:rPr>
        <w:t>The Abbasid kings became displeased when they saw and heard that the masses glorified Imam al-Hasan al-Askari (a.s.), and that great numbers of Muslims believed in his imamate and thought that he was worthier of the caliphate than the Abbasids who had no quality that might make them fit for the Islamic caliphate. Spite against the imam (a.s.) filled the hearts of the Abbasid rulers who took severe procedures against him. They imposed economical blockade against him, and put him under house arrest in Samarra’. They surrounded him with policemen and detectives to watch even his breaths. They subjected every one who contacted with him to severe punishments. This was-as I think-the reason that made just few narrators narrate traditions from him, and so not many maxims, literatures, and religious rulings were transmitted from him.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very sensitive reason that led the Abbasids to watch Imam al-Hasan al-Askari (a.s.) strictly. It was that Imam al-Hasan al-Askari (a.s.) was the father of Imam Muhammad al-Mahdi (a.s.) the awaited savior and reformer who would fill the world with justice, and would destroy oppressors and oppression. The Prophet (a.s) and his guardians gave good tidings, and told the nation that this savior would spread political, social justice in the earth, and all Muslims of different trends believed in that. Therefore, the Abbasids were afraid of that and thought that he would remove their rule and authority. They spread spies on Imam al-Hasan al-Askari (a.s.) to know his son. They sent female spies to see which of his wives would give birth to a male baby to be taken away, but Allah the Almighty made the pregnancy and the birth of Imam al-Mahdi (a.s.) unknown as He had made the birth of Prophet Moses (a.s.) unknown to the Pharaoh.</w:t>
      </w:r>
    </w:p>
    <w:p>
      <w:pPr>
        <w:pStyle w:val="BookText"/>
        <w:bidi w:val="0"/>
        <w:rPr/>
      </w:pPr>
      <w:r>
        <w:rPr>
          <w:rFonts w:eastAsia="Times New Roman" w:cs="Times New Roman" w:ascii="Times New Roman" w:hAnsi="Times New Roman"/>
          <w:color w:val="111111"/>
          <w:sz w:val="28"/>
          <w:szCs w:val="28"/>
          <w:lang w:val="en-US"/>
        </w:rPr>
        <w:t>This book studies the age of Imam al-Askari (a.s.) and all its events. The study of the age is necessary because it sheds lights on the intellectual, social, economical, political life of that age, and naturally it has direct influence on the life of one who lives in that very age, besides that it uncovers the dimensions of his life and personality and the extent of the influence of the events of that age on him.</w:t>
      </w:r>
    </w:p>
    <w:p>
      <w:pPr>
        <w:pStyle w:val="BookText"/>
        <w:bidi w:val="0"/>
        <w:jc w:val="both"/>
        <w:rPr/>
      </w:pPr>
      <w:r>
        <w:rPr>
          <w:rFonts w:eastAsia="Times New Roman" w:cs="Times New Roman" w:ascii="Times New Roman" w:hAnsi="Times New Roman"/>
          <w:color w:val="111111"/>
          <w:sz w:val="28"/>
          <w:szCs w:val="28"/>
          <w:lang w:val="en-US"/>
        </w:rPr>
        <w:t>The book shows the economical life of that age which was neither sound nor stable but confused and paralyzed. The Abbasid governments at the age of Imam al-Askari (a.s.) did not achieve ease for people or the noble life that Islam wanted for the nation. Excessive wealth was accumulated in the possession of the members of the Abbasid family, statesmen, and their agents. They spent lavishly. They appropriated the treasures of the earth while the majority of the Muslim peoples suffered poverty and deprivation besides the pains, sufferings, and subjugation they faced from the government officials in collecting the land tax and other taxes.</w:t>
      </w:r>
    </w:p>
    <w:p>
      <w:pPr>
        <w:pStyle w:val="BookText"/>
        <w:bidi w:val="0"/>
        <w:jc w:val="both"/>
        <w:rPr/>
      </w:pPr>
      <w:r>
        <w:rPr>
          <w:rFonts w:eastAsia="Times New Roman" w:cs="Times New Roman" w:ascii="Times New Roman" w:hAnsi="Times New Roman"/>
          <w:color w:val="111111"/>
          <w:sz w:val="28"/>
          <w:szCs w:val="28"/>
          <w:lang w:val="en-US"/>
        </w:rPr>
        <w:t>We have also presented a study on the kings of the age of Imam al-Askari (a.s.). Most of those kings were insignificant and ineffective. They submitted to their lusts and desires and were fond of maids and songstresses. Their red nights were full of erring. They were indifferent to what Allah had ordered the guardians of Muslims to do in order to better the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 life of the nation, to offer the necessary services for people, and to find equivalent opportunities for all citizens. However, most Abbasid kings did nothing of that. Rather they appropriated the wealth of Allah for themselves and took the people of Allah as slaves. They ran the nation violently and oppressively. They entrusted the Turks, who were harsh, ignorant, and unaware of administration and politics, with absolute authority over the nation, and they sank the nation into seditions and disasters.</w:t>
      </w:r>
    </w:p>
    <w:p>
      <w:pPr>
        <w:pStyle w:val="BookText"/>
        <w:bidi w:val="0"/>
        <w:rPr/>
      </w:pPr>
      <w:r>
        <w:rPr>
          <w:rFonts w:eastAsia="Times New Roman" w:cs="Times New Roman" w:ascii="Times New Roman" w:hAnsi="Times New Roman"/>
          <w:color w:val="111111"/>
          <w:sz w:val="28"/>
          <w:szCs w:val="28"/>
          <w:lang w:val="en-US"/>
        </w:rPr>
        <w:t>Loyalty imposes on a researcher who researches in history to look into the historical facts with accuracy and scrutiny. Many historical facts and events were mixed together, distorted, or fabricated because some historians intended to overlook the errors of some kings and rulers. They tried to praise them with noble epithets and good qualities that they did not have, whereas, in fact, those kings and rulers were the worst tyrants who threw the nation into an abyss of oppression and corruption, and exploited the economy of the state for their own pleasures and fancies, and afflicted the public with poverty and wretchedness. It is neither from fidelity nor from truth to regard those tyrants with the eye of holiness and sacredness and to trust in them as ideal personalities. It is too necessary to study the Islamic history thoughtfully, impartially, and away from any fanaticism. Authors must write just for the truth and the good of the nation.</w:t>
      </w:r>
    </w:p>
    <w:p>
      <w:pPr>
        <w:pStyle w:val="BookText"/>
        <w:bidi w:val="0"/>
        <w:jc w:val="both"/>
        <w:rPr/>
      </w:pPr>
      <w:r>
        <w:rPr>
          <w:rFonts w:eastAsia="Times New Roman" w:cs="Times New Roman" w:ascii="Times New Roman" w:hAnsi="Times New Roman"/>
          <w:color w:val="111111"/>
          <w:sz w:val="28"/>
          <w:szCs w:val="28"/>
          <w:lang w:val="en-US"/>
        </w:rPr>
        <w:t>Also, in this book, we have mentioned a group of jurisprudents, scholars, and narrators who narrated traditions from Imam Abu Muhammad al-Askari (a.s.) and took from his knowledge and sciences. This is necessary-as I think-because it completes the research on the noble personality of the imam (a.s.) for it shows the extent of his association with the men of knowledge and their association with him at that critical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period where the Abbasid government put the imam under severe watch, and punished whoever associated with him. This confinement affected the imam (a.s.) and caused him much pain, because nothing would be more painful to the genius and talented persons more than preventing them from showing their knowledge and sciences and transmitting their opinions and ideas after them.</w:t>
      </w:r>
      <w:bookmarkStart w:id="9" w:name="pg2056_8986"/>
    </w:p>
    <w:p>
      <w:pPr>
        <w:pStyle w:val="BookText"/>
        <w:bidi w:val="0"/>
        <w:rPr/>
      </w:pPr>
      <w:bookmarkEnd w:id="9"/>
      <w:r>
        <w:rPr>
          <w:rFonts w:eastAsia="Times New Roman" w:cs="Times New Roman" w:ascii="Times New Roman" w:hAnsi="Times New Roman"/>
          <w:color w:val="111111"/>
          <w:sz w:val="28"/>
          <w:szCs w:val="28"/>
          <w:lang w:val="en-US"/>
        </w:rPr>
        <w:t>And here, I find it from gratefulness and loyalty to the great efforts of the grand Allama my brother Sheikh Hadi Sharif al-Qurashi who went through some reference books concerning the subject of this book besides his useful directions and valuable instructions. I pray Allah to reward him with the best of His reward that He rewards His loyal people with.</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Baqir Sharif al-Qurashi</w:t>
      </w:r>
    </w:p>
    <w:p>
      <w:pPr>
        <w:pStyle w:val="Heading2"/>
        <w:numPr>
          <w:ilvl w:val="1"/>
          <w:numId w:val="1"/>
        </w:numPr>
        <w:bidi w:val="0"/>
        <w:jc w:val="left"/>
        <w:rPr/>
      </w:pPr>
      <w:bookmarkStart w:id="10" w:name="__RefHeading___Toc4346038_3650668749"/>
      <w:bookmarkStart w:id="11" w:name="_Toc4"/>
      <w:bookmarkEnd w:id="10"/>
      <w:r>
        <w:rPr/>
        <w:t>Birth and upbringing</w:t>
      </w:r>
      <w:bookmarkEnd w:id="11"/>
    </w:p>
    <w:p>
      <w:pPr>
        <w:pStyle w:val="Heading3"/>
        <w:numPr>
          <w:ilvl w:val="2"/>
          <w:numId w:val="1"/>
        </w:numPr>
        <w:bidi w:val="0"/>
        <w:jc w:val="left"/>
        <w:rPr/>
      </w:pPr>
      <w:bookmarkStart w:id="12" w:name="__RefHeading___Toc4346040_3650668749"/>
      <w:bookmarkStart w:id="13" w:name="_Toc5"/>
      <w:bookmarkEnd w:id="12"/>
      <w:r>
        <w:rPr/>
        <w:t>Birth and upbringing</w:t>
      </w:r>
      <w:bookmarkEnd w:id="13"/>
    </w:p>
    <w:p>
      <w:pPr>
        <w:pStyle w:val="BookText"/>
        <w:bidi w:val="0"/>
        <w:jc w:val="both"/>
        <w:rPr/>
      </w:pPr>
      <w:r>
        <w:rPr>
          <w:rFonts w:eastAsia="Times New Roman" w:cs="Times New Roman" w:ascii="Times New Roman" w:hAnsi="Times New Roman"/>
          <w:color w:val="111111"/>
          <w:sz w:val="28"/>
          <w:szCs w:val="28"/>
          <w:lang w:val="en-US"/>
        </w:rPr>
        <w:t>The Imam’s Noble Lineage</w:t>
      </w:r>
    </w:p>
    <w:p>
      <w:pPr>
        <w:pStyle w:val="BookText"/>
        <w:bidi w:val="0"/>
        <w:jc w:val="both"/>
        <w:rPr/>
      </w:pPr>
      <w:r>
        <w:rPr>
          <w:rFonts w:eastAsia="Times New Roman" w:cs="Times New Roman" w:ascii="Times New Roman" w:hAnsi="Times New Roman"/>
          <w:color w:val="111111"/>
          <w:sz w:val="28"/>
          <w:szCs w:val="28"/>
          <w:lang w:val="en-US"/>
        </w:rPr>
        <w:t>Imam Abu Muhammad al-Hasan al-Askari (a.s.) was from the heart of the prophetic family by which Allah had honored the Arabs and Muslims. It was the holiest family that had undertaken the issues of truth and justice among all peoples of the earth. There was, is, and will be no lineage in this world like this noble lineage which Imam al-Askari (a.s.) belonged to.</w:t>
      </w:r>
    </w:p>
    <w:p>
      <w:pPr>
        <w:pStyle w:val="BookText"/>
        <w:bidi w:val="0"/>
        <w:jc w:val="both"/>
        <w:rPr/>
      </w:pPr>
      <w:r>
        <w:rPr>
          <w:rFonts w:eastAsia="Times New Roman" w:cs="Times New Roman" w:ascii="Times New Roman" w:hAnsi="Times New Roman"/>
          <w:color w:val="111111"/>
          <w:sz w:val="28"/>
          <w:szCs w:val="28"/>
          <w:lang w:val="en-US"/>
        </w:rPr>
        <w:t>He was the son of Imam al-Hadi bin[1] Imam Muhammad al-Jawad bin Imam Ali ar-Redha bin Imam Musa al-Kadhim bin Imam Ja’far as-Sadiq bin Imam Muhammad al-Baqir bin Imam Ali Zaynol Aabidin (as-Sajjad) bin Imam al-Husayn bin Imam Ali bin Abu Talib (peace be on them). These were the infallible imams of the Ahlul Bayt (a.s) whom Allah had kept uncleanness away from and purified a thorough purifying, and whom the Prophet (a.s) had made as the boat of rescue and safety for people.</w:t>
      </w:r>
    </w:p>
    <w:p>
      <w:pPr>
        <w:pStyle w:val="BookText"/>
        <w:bidi w:val="0"/>
        <w:jc w:val="both"/>
        <w:rPr/>
      </w:pPr>
      <w:r>
        <w:rPr>
          <w:rFonts w:eastAsia="Times New Roman" w:cs="Times New Roman" w:ascii="Times New Roman" w:hAnsi="Times New Roman"/>
          <w:color w:val="111111"/>
          <w:sz w:val="28"/>
          <w:szCs w:val="28"/>
          <w:lang w:val="en-US"/>
        </w:rPr>
        <w:t>His Father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was Imam Ali al-Hadi (a.s.), the tenth imam of the Shia. He was from the masters of the Ahlul Bayt (a.s) and the most knowledgeable, pious, and virtuous of all people at his time.</w:t>
      </w:r>
      <w:bookmarkStart w:id="14" w:name="pg2056_8987"/>
    </w:p>
    <w:p>
      <w:pPr>
        <w:pStyle w:val="BookText"/>
        <w:bidi w:val="0"/>
        <w:rPr/>
      </w:pPr>
      <w:bookmarkEnd w:id="14"/>
      <w:r>
        <w:rPr>
          <w:rFonts w:eastAsia="Times New Roman" w:cs="Times New Roman" w:ascii="Times New Roman" w:hAnsi="Times New Roman"/>
          <w:color w:val="111111"/>
          <w:sz w:val="28"/>
          <w:szCs w:val="28"/>
          <w:lang w:val="en-US"/>
        </w:rPr>
        <w:t>His Mother</w:t>
      </w:r>
    </w:p>
    <w:p>
      <w:pPr>
        <w:pStyle w:val="BookText"/>
        <w:bidi w:val="0"/>
        <w:jc w:val="both"/>
        <w:rPr/>
      </w:pPr>
      <w:r>
        <w:rPr>
          <w:rFonts w:eastAsia="Times New Roman" w:cs="Times New Roman" w:ascii="Times New Roman" w:hAnsi="Times New Roman"/>
          <w:color w:val="111111"/>
          <w:sz w:val="28"/>
          <w:szCs w:val="28"/>
          <w:lang w:val="en-US"/>
        </w:rPr>
        <w:t>His mother was the best of women at her time in her chastity, purity, and piety. Historians say she was from the good knowing women.[2] Imam al-Hadi (a.s.) praised her by saying, ‘Saleel (her name) was purified from error, defect, and impurity.’[3]</w:t>
      </w:r>
    </w:p>
    <w:p>
      <w:pPr>
        <w:pStyle w:val="BookText"/>
        <w:bidi w:val="0"/>
        <w:jc w:val="both"/>
        <w:rPr/>
      </w:pPr>
      <w:r>
        <w:rPr>
          <w:rFonts w:eastAsia="Times New Roman" w:cs="Times New Roman" w:ascii="Times New Roman" w:hAnsi="Times New Roman"/>
          <w:color w:val="111111"/>
          <w:sz w:val="28"/>
          <w:szCs w:val="28"/>
          <w:lang w:val="en-US"/>
        </w:rPr>
        <w:t>She was a bondmaid[4] from an-Nawbah.[5] It did not harm her that she was a bondmaid, for man in the view of Islam is exalted by his guidance, piety, and propriety, and he is degraded by deviation from the right path.</w:t>
      </w:r>
    </w:p>
    <w:p>
      <w:pPr>
        <w:pStyle w:val="BookText"/>
        <w:bidi w:val="0"/>
        <w:jc w:val="both"/>
        <w:rPr/>
      </w:pPr>
      <w:r>
        <w:rPr>
          <w:rFonts w:eastAsia="Times New Roman" w:cs="Times New Roman" w:ascii="Times New Roman" w:hAnsi="Times New Roman"/>
          <w:color w:val="111111"/>
          <w:sz w:val="28"/>
          <w:szCs w:val="28"/>
          <w:lang w:val="en-US"/>
        </w:rPr>
        <w:t>Historians disagreed on her name. Some of them said her name was Saleel which was the most correct according to the previous tradition of Imam al-Hadi (a.s.). Some said she was called Sawsan.[6] Others said her name was Hadithah,[7] and others said Hareebah.</w:t>
      </w:r>
    </w:p>
    <w:p>
      <w:pPr>
        <w:pStyle w:val="Heading3"/>
        <w:numPr>
          <w:ilvl w:val="2"/>
          <w:numId w:val="1"/>
        </w:numPr>
        <w:bidi w:val="0"/>
        <w:jc w:val="left"/>
        <w:rPr/>
      </w:pPr>
      <w:bookmarkStart w:id="15" w:name="__RefHeading___Toc4346042_3650668749"/>
      <w:bookmarkStart w:id="16" w:name="_Toc6"/>
      <w:bookmarkEnd w:id="15"/>
      <w:r>
        <w:rPr/>
        <w:t>The Great Newborn Child</w:t>
      </w:r>
      <w:bookmarkEnd w:id="16"/>
    </w:p>
    <w:p>
      <w:pPr>
        <w:pStyle w:val="BookText"/>
        <w:bidi w:val="0"/>
        <w:jc w:val="both"/>
        <w:rPr/>
      </w:pPr>
      <w:r>
        <w:rPr>
          <w:rFonts w:eastAsia="Times New Roman" w:cs="Times New Roman" w:ascii="Times New Roman" w:hAnsi="Times New Roman"/>
          <w:color w:val="111111"/>
          <w:sz w:val="28"/>
          <w:szCs w:val="28"/>
          <w:lang w:val="en-US"/>
        </w:rPr>
        <w:t>The birth of the newborn boy, Abu Muhammad, the descendant of prophethood and the remainder of imamate, made the world shine and made Yathrib (Medina) and Samarra’ bloom. This great newborn baby was the continuity of the life of his infallible fathers who lit the intellectual life in the world of Islam. Delight and joy filled the hearts of the Prophetic family for they knew that he would be the imam after his father as Imam al-Hadi (a.s.) had told them.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said he was born in Medina,[8] and some others said in Samarra’.[9] Historians also gave different dates for his birth. It was said that he was born in Rabee’ al-Awwal[10] 230AH,[11] or 231,[12] or 232,[13] or 233.[14]</w:t>
      </w:r>
      <w:bookmarkStart w:id="17" w:name="pg2056_8988"/>
    </w:p>
    <w:p>
      <w:pPr>
        <w:pStyle w:val="BookText"/>
        <w:bidi w:val="0"/>
        <w:rPr/>
      </w:pPr>
      <w:bookmarkEnd w:id="17"/>
      <w:r>
        <w:rPr>
          <w:rFonts w:eastAsia="Times New Roman" w:cs="Times New Roman" w:ascii="Times New Roman" w:hAnsi="Times New Roman"/>
          <w:color w:val="111111"/>
          <w:sz w:val="28"/>
          <w:szCs w:val="28"/>
          <w:lang w:val="en-US"/>
        </w:rPr>
        <w:t>Ceremonies Of Birth</w:t>
      </w:r>
    </w:p>
    <w:p>
      <w:pPr>
        <w:pStyle w:val="BookText"/>
        <w:bidi w:val="0"/>
        <w:jc w:val="both"/>
        <w:rPr/>
      </w:pPr>
      <w:r>
        <w:rPr>
          <w:rFonts w:eastAsia="Times New Roman" w:cs="Times New Roman" w:ascii="Times New Roman" w:hAnsi="Times New Roman"/>
          <w:color w:val="111111"/>
          <w:sz w:val="28"/>
          <w:szCs w:val="28"/>
          <w:lang w:val="en-US"/>
        </w:rPr>
        <w:t>After the birth of this blessed son, Imam al-Hadi (a.s.) recited the azan in his right ear, and the eqama in his left ear. This was the first hymn that this blessed newborn baby met life with; “Allah is great, there is no god but Allah”.</w:t>
      </w:r>
    </w:p>
    <w:p>
      <w:pPr>
        <w:pStyle w:val="BookText"/>
        <w:bidi w:val="0"/>
        <w:jc w:val="both"/>
        <w:rPr/>
      </w:pPr>
      <w:r>
        <w:rPr>
          <w:rFonts w:eastAsia="Times New Roman" w:cs="Times New Roman" w:ascii="Times New Roman" w:hAnsi="Times New Roman"/>
          <w:color w:val="111111"/>
          <w:sz w:val="28"/>
          <w:szCs w:val="28"/>
          <w:lang w:val="en-US"/>
        </w:rPr>
        <w:t>On the seventh day after birth, Imam al-Hadi (a.s.) cut the hair of his newborn child and gave silver or gold as much as the weight of his son’s hair to the poor as charity.</w:t>
      </w:r>
    </w:p>
    <w:p>
      <w:pPr>
        <w:pStyle w:val="Heading3"/>
        <w:numPr>
          <w:ilvl w:val="2"/>
          <w:numId w:val="1"/>
        </w:numPr>
        <w:bidi w:val="0"/>
        <w:jc w:val="left"/>
        <w:rPr/>
      </w:pPr>
      <w:bookmarkStart w:id="18" w:name="__RefHeading___Toc4346044_3650668749"/>
      <w:bookmarkStart w:id="19" w:name="_Toc7"/>
      <w:bookmarkEnd w:id="18"/>
      <w:r>
        <w:rPr/>
        <w:t>His Name And Surname</w:t>
      </w:r>
      <w:bookmarkEnd w:id="19"/>
    </w:p>
    <w:p>
      <w:pPr>
        <w:pStyle w:val="BookText"/>
        <w:bidi w:val="0"/>
        <w:jc w:val="both"/>
        <w:rPr/>
      </w:pPr>
      <w:r>
        <w:rPr>
          <w:rFonts w:eastAsia="Times New Roman" w:cs="Times New Roman" w:ascii="Times New Roman" w:hAnsi="Times New Roman"/>
          <w:color w:val="111111"/>
          <w:sz w:val="28"/>
          <w:szCs w:val="28"/>
          <w:lang w:val="en-US"/>
        </w:rPr>
        <w:t>Imam al-Hadi (a.s.) named his blessed newborn child as al-Hasan like the name of his great uncle, the master of the youth of Paradise. He surnamed him as Abu Muhammad,[15] and Muhammad was the name of the awaited Imam al-Mahdi (a.s.), the great reformer and savior of humanity and the sought hope of the deprived and the disabled in the earth.</w:t>
      </w:r>
    </w:p>
    <w:p>
      <w:pPr>
        <w:pStyle w:val="BookText"/>
        <w:bidi w:val="0"/>
        <w:jc w:val="both"/>
        <w:rPr/>
      </w:pPr>
      <w:r>
        <w:rPr>
          <w:rFonts w:eastAsia="Times New Roman" w:cs="Times New Roman" w:ascii="Times New Roman" w:hAnsi="Times New Roman"/>
          <w:color w:val="111111"/>
          <w:sz w:val="28"/>
          <w:szCs w:val="28"/>
          <w:lang w:val="en-US"/>
        </w:rPr>
        <w:t>His Epithets</w:t>
      </w:r>
    </w:p>
    <w:p>
      <w:pPr>
        <w:pStyle w:val="BookText"/>
        <w:bidi w:val="0"/>
        <w:jc w:val="both"/>
        <w:rPr/>
      </w:pPr>
      <w:r>
        <w:rPr>
          <w:rFonts w:eastAsia="Times New Roman" w:cs="Times New Roman" w:ascii="Times New Roman" w:hAnsi="Times New Roman"/>
          <w:color w:val="111111"/>
          <w:sz w:val="28"/>
          <w:szCs w:val="28"/>
          <w:lang w:val="en-US"/>
        </w:rPr>
        <w:t>His epithets expressed his high and noble qualities. He was called: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Al-Khalis (the pure)[16]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Al-Hadi (the guide)[17]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Al-Askari (military);[18] he was called so because of the country (Samarra’) he lived in which was a military camp.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Az-Zakiy (pure, chaste, righteous)[19]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Al-Khass (peculiar),[20] that Allah had distinguished him with virtues and with the responding to his supplications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As-Samit (silent),[21] that he was silent and he spoke just wisdom, knowledge, and the mention of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As-Siraj (lamp),[22] that he was as a lamp lighting the way and guiding the deviant to righteousness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At-Taqiy (pious)[23]</w:t>
      </w:r>
      <w:bookmarkStart w:id="20" w:name="pg2056_8989"/>
    </w:p>
    <w:p>
      <w:pPr>
        <w:pStyle w:val="Heading3"/>
        <w:numPr>
          <w:ilvl w:val="2"/>
          <w:numId w:val="1"/>
        </w:numPr>
        <w:bidi w:val="0"/>
        <w:jc w:val="left"/>
        <w:rPr/>
      </w:pPr>
      <w:bookmarkStart w:id="21" w:name="__RefHeading___Toc4346046_3650668749"/>
      <w:bookmarkStart w:id="22" w:name="_Toc8"/>
      <w:bookmarkEnd w:id="20"/>
      <w:bookmarkEnd w:id="21"/>
      <w:r>
        <w:rPr/>
        <w:t>His Mien</w:t>
      </w:r>
      <w:bookmarkEnd w:id="22"/>
    </w:p>
    <w:p>
      <w:pPr>
        <w:pStyle w:val="BookText"/>
        <w:bidi w:val="0"/>
        <w:jc w:val="both"/>
        <w:rPr/>
      </w:pPr>
      <w:r>
        <w:rPr>
          <w:rFonts w:eastAsia="Times New Roman" w:cs="Times New Roman" w:ascii="Times New Roman" w:hAnsi="Times New Roman"/>
          <w:color w:val="111111"/>
          <w:sz w:val="28"/>
          <w:szCs w:val="28"/>
          <w:lang w:val="en-US"/>
        </w:rPr>
        <w:t>Ahmad bin Ubaydillah bin Khaqan said about Imam al-Askari (a.s.), ‘He was brown with big eyes, fine stature, beautiful face, and good body. He had gravity and solemnity.[24] And it was said he was between brown and white.’[25]</w:t>
      </w:r>
    </w:p>
    <w:p>
      <w:pPr>
        <w:pStyle w:val="Heading3"/>
        <w:numPr>
          <w:ilvl w:val="2"/>
          <w:numId w:val="1"/>
        </w:numPr>
        <w:bidi w:val="0"/>
        <w:jc w:val="left"/>
        <w:rPr/>
      </w:pPr>
      <w:bookmarkStart w:id="23" w:name="__RefHeading___Toc4346048_3650668749"/>
      <w:bookmarkStart w:id="24" w:name="_Toc9"/>
      <w:bookmarkEnd w:id="23"/>
      <w:r>
        <w:rPr/>
        <w:t>His Upbringing</w:t>
      </w:r>
      <w:bookmarkEnd w:id="24"/>
    </w:p>
    <w:p>
      <w:pPr>
        <w:pStyle w:val="BookText"/>
        <w:bidi w:val="0"/>
        <w:jc w:val="both"/>
        <w:rPr/>
      </w:pPr>
      <w:r>
        <w:rPr>
          <w:rFonts w:eastAsia="Times New Roman" w:cs="Times New Roman" w:ascii="Times New Roman" w:hAnsi="Times New Roman"/>
          <w:color w:val="111111"/>
          <w:sz w:val="28"/>
          <w:szCs w:val="28"/>
          <w:lang w:val="en-US"/>
        </w:rPr>
        <w:t>Imam Abu Muhammad (a.s.) grew up in the house of guidance and the center of imamate and general authority of Muslims…that noble house which Allah had kept uncleanness away from its people and purified them thoroughly.</w:t>
      </w:r>
    </w:p>
    <w:p>
      <w:pPr>
        <w:pStyle w:val="BookText"/>
        <w:bidi w:val="0"/>
        <w:jc w:val="both"/>
        <w:rPr/>
      </w:pPr>
      <w:r>
        <w:rPr>
          <w:rFonts w:eastAsia="Times New Roman" w:cs="Times New Roman" w:ascii="Times New Roman" w:hAnsi="Times New Roman"/>
          <w:color w:val="111111"/>
          <w:sz w:val="28"/>
          <w:szCs w:val="28"/>
          <w:lang w:val="en-US"/>
        </w:rPr>
        <w:t>Ash-Shabrawi says about this exalted house, ‘What an honorable house it is and what a glorious lineage it is! It is the house of pride and exaltation. They are all equal in the noble root, in the good inners, and in glory like the teeth of a comb. How an exalted house it is! It has competed with the heaven in its highness and nobility, and has gone higher than the polestars in rank and position. It has all qualities of perfection that it is not excepted by “other than” or “except”. These Imams have been ordered in glory like the order of pearls, and harmonized in honor that the first of them equals the next. Many were those who strove to degrade this house but Allah exalted and still exalts it, and many were those who spared no effort to separate the unity of this house but Allah gathered and gathers it. How many rights of this house were lost but Allah does not ignore or lose…’[26]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Educational studies say that house has great influence on the forming of man’s behaviors and the building of his personality. The good or bad scenes he sees inside the house are pressed inside him and shall adhere to him throughout his life. In the light of this fact, Imam Abu Muhammad (a.s.) got the highest scenes of the purest education. He grew up in a house that Allah had purified and exalted…that house that raised the Word of Allah high in the earth and offered dear sacrifices for the sake of Islam.</w:t>
      </w:r>
    </w:p>
    <w:p>
      <w:pPr>
        <w:pStyle w:val="BookText"/>
        <w:bidi w:val="0"/>
        <w:rPr/>
      </w:pPr>
      <w:r>
        <w:rPr>
          <w:rFonts w:eastAsia="Times New Roman" w:cs="Times New Roman" w:ascii="Times New Roman" w:hAnsi="Times New Roman"/>
          <w:color w:val="111111"/>
          <w:sz w:val="28"/>
          <w:szCs w:val="28"/>
          <w:lang w:val="en-US"/>
        </w:rPr>
        <w:t>Imam Abu Muhammad (a.s.) grew up in the house of the Qur'an and the heart of Islam. His father Imam al-Hadi (a.s.) fed him with guidance and ideals to be the continuity of the mission of Islam.</w:t>
      </w:r>
    </w:p>
    <w:p>
      <w:pPr>
        <w:pStyle w:val="BookText"/>
        <w:bidi w:val="0"/>
        <w:jc w:val="both"/>
        <w:rPr/>
      </w:pPr>
      <w:r>
        <w:rPr>
          <w:rFonts w:eastAsia="Times New Roman" w:cs="Times New Roman" w:ascii="Times New Roman" w:hAnsi="Times New Roman"/>
          <w:color w:val="111111"/>
          <w:sz w:val="28"/>
          <w:szCs w:val="28"/>
          <w:lang w:val="en-US"/>
        </w:rPr>
        <w:t>God-Fearing</w:t>
      </w:r>
    </w:p>
    <w:p>
      <w:pPr>
        <w:pStyle w:val="BookText"/>
        <w:bidi w:val="0"/>
        <w:jc w:val="both"/>
        <w:rPr/>
      </w:pPr>
      <w:r>
        <w:rPr>
          <w:rFonts w:eastAsia="Times New Roman" w:cs="Times New Roman" w:ascii="Times New Roman" w:hAnsi="Times New Roman"/>
          <w:color w:val="111111"/>
          <w:sz w:val="28"/>
          <w:szCs w:val="28"/>
          <w:lang w:val="en-US"/>
        </w:rPr>
        <w:t>The distinct aspect in the childhood of Imam Abu Muhammad al-Hasan al-Askari (a.s.) was the fear of Allah. He was God-fearing since his early years. Historians mentioned that one day some man passed by Imam Abu Muhammad (a.s.) and saw him cry while he was with his fellow children. The man thought that this child cried for the toys in the children’s hands and that he could not participate in their playing. The man told the child that he would buy him what he might play with. The child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have not been created for play.’</w:t>
      </w:r>
    </w:p>
    <w:p>
      <w:pPr>
        <w:pStyle w:val="BookText"/>
        <w:bidi w:val="0"/>
        <w:jc w:val="both"/>
        <w:rPr/>
      </w:pPr>
      <w:r>
        <w:rPr>
          <w:rFonts w:eastAsia="Times New Roman" w:cs="Times New Roman" w:ascii="Times New Roman" w:hAnsi="Times New Roman"/>
          <w:color w:val="111111"/>
          <w:sz w:val="28"/>
          <w:szCs w:val="28"/>
          <w:lang w:val="en-US"/>
        </w:rPr>
        <w:t>The man was astonished and said, ‘Then, what for we have been created?’</w:t>
      </w:r>
    </w:p>
    <w:p>
      <w:pPr>
        <w:pStyle w:val="BookText"/>
        <w:bidi w:val="0"/>
        <w:jc w:val="both"/>
        <w:rPr/>
      </w:pPr>
      <w:r>
        <w:rPr>
          <w:rFonts w:eastAsia="Times New Roman" w:cs="Times New Roman" w:ascii="Times New Roman" w:hAnsi="Times New Roman"/>
          <w:color w:val="111111"/>
          <w:sz w:val="28"/>
          <w:szCs w:val="28"/>
          <w:lang w:val="en-US"/>
        </w:rPr>
        <w:t>The child said, ‘For knowledge and worship.’</w:t>
      </w:r>
    </w:p>
    <w:p>
      <w:pPr>
        <w:pStyle w:val="BookText"/>
        <w:bidi w:val="0"/>
        <w:jc w:val="both"/>
        <w:rPr/>
      </w:pPr>
      <w:r>
        <w:rPr>
          <w:rFonts w:eastAsia="Times New Roman" w:cs="Times New Roman" w:ascii="Times New Roman" w:hAnsi="Times New Roman"/>
          <w:color w:val="111111"/>
          <w:sz w:val="28"/>
          <w:szCs w:val="28"/>
          <w:lang w:val="en-US"/>
        </w:rPr>
        <w:t>The man asked the child, ‘Where have you got this from?’</w:t>
      </w:r>
    </w:p>
    <w:p>
      <w:pPr>
        <w:pStyle w:val="BookText"/>
        <w:bidi w:val="0"/>
        <w:jc w:val="both"/>
        <w:rPr/>
      </w:pPr>
      <w:r>
        <w:rPr>
          <w:rFonts w:eastAsia="Times New Roman" w:cs="Times New Roman" w:ascii="Times New Roman" w:hAnsi="Times New Roman"/>
          <w:color w:val="111111"/>
          <w:sz w:val="28"/>
          <w:szCs w:val="28"/>
          <w:lang w:val="en-US"/>
        </w:rPr>
        <w:t>The child said, ‘From this saying of Allah (What! Did you then think that We had created you in vain)[27].’</w:t>
      </w:r>
    </w:p>
    <w:p>
      <w:pPr>
        <w:pStyle w:val="BookText"/>
        <w:bidi w:val="0"/>
        <w:jc w:val="both"/>
        <w:rPr/>
      </w:pPr>
      <w:r>
        <w:rPr>
          <w:rFonts w:eastAsia="Times New Roman" w:cs="Times New Roman" w:ascii="Times New Roman" w:hAnsi="Times New Roman"/>
          <w:color w:val="111111"/>
          <w:sz w:val="28"/>
          <w:szCs w:val="28"/>
          <w:lang w:val="en-US"/>
        </w:rPr>
        <w:t>The man was astonished and confused. He said to the child, ‘What has happened to you while you are guiltless little child?’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said, ‘Be away from me! I have seen my mother set fire to big pieces of firewood but fire is not lit except with small pieces, and I fear that I shall be from the small pieces of the firewood of the Hell.’[28]</w:t>
      </w:r>
    </w:p>
    <w:p>
      <w:pPr>
        <w:pStyle w:val="BookText"/>
        <w:bidi w:val="0"/>
        <w:rPr/>
      </w:pPr>
      <w:r>
        <w:rPr>
          <w:rFonts w:eastAsia="Times New Roman" w:cs="Times New Roman" w:ascii="Times New Roman" w:hAnsi="Times New Roman"/>
          <w:color w:val="111111"/>
          <w:sz w:val="28"/>
          <w:szCs w:val="28"/>
          <w:lang w:val="en-US"/>
        </w:rPr>
        <w:t>The faith in Allah was a part and an element of Imam Abu Muhammad (a.s.). He did not fear but Allah and this remained in him until the last moment of his life.</w:t>
      </w:r>
    </w:p>
    <w:p>
      <w:pPr>
        <w:pStyle w:val="BookText"/>
        <w:bidi w:val="0"/>
        <w:jc w:val="both"/>
        <w:rPr/>
      </w:pPr>
      <w:r>
        <w:rPr>
          <w:rFonts w:eastAsia="Times New Roman" w:cs="Times New Roman" w:ascii="Times New Roman" w:hAnsi="Times New Roman"/>
          <w:color w:val="111111"/>
          <w:sz w:val="28"/>
          <w:szCs w:val="28"/>
          <w:lang w:val="en-US"/>
        </w:rPr>
        <w:t>With His Father</w:t>
      </w:r>
    </w:p>
    <w:p>
      <w:pPr>
        <w:pStyle w:val="BookText"/>
        <w:bidi w:val="0"/>
        <w:jc w:val="both"/>
        <w:rPr/>
      </w:pPr>
      <w:r>
        <w:rPr>
          <w:rFonts w:eastAsia="Times New Roman" w:cs="Times New Roman" w:ascii="Times New Roman" w:hAnsi="Times New Roman"/>
          <w:color w:val="111111"/>
          <w:sz w:val="28"/>
          <w:szCs w:val="28"/>
          <w:lang w:val="en-US"/>
        </w:rPr>
        <w:t>Imam Abu Muhammad al-Askari (a.s.) spent a part of his life with his father Imam al-Hadi (a.s.). He did not part with him even in his travels. He saw in his father a true picture of the morals of his grandfather the messenger of Allah (a.s.) who had been preferred to all prophets, and saw in him the spirits of his fathers the infallible imams (a.s.). On the other hand, Imam al-Hadi (a.s.) saw in his son the natural continuity of the great imamate and general authority of the Prophet (a.s) and therefore he cared much for him. He praised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Abu Muhammad is the best of the progeny of Muhammad (blessing be on him and on his progeny) in nature, and the most trustworthy in authority. He is the eldest of my children, and he is my successor and to him imamate and our verdicts get.”[29]</w:t>
      </w:r>
    </w:p>
    <w:p>
      <w:pPr>
        <w:pStyle w:val="BookText"/>
        <w:bidi w:val="0"/>
        <w:jc w:val="both"/>
        <w:rPr/>
      </w:pPr>
      <w:r>
        <w:rPr>
          <w:rFonts w:eastAsia="Times New Roman" w:cs="Times New Roman" w:ascii="Times New Roman" w:hAnsi="Times New Roman"/>
          <w:color w:val="111111"/>
          <w:sz w:val="28"/>
          <w:szCs w:val="28"/>
          <w:lang w:val="en-US"/>
        </w:rPr>
        <w:t>Of course, Imam al-Hadi (a.s.) was far above flattering or submission to emotions. He did not praise his son and announce his virtue unless he saw in him all noble aspects and high qualities. And it was so, because Imam Abu Muhammad al-Askari (a.s.) had all virtues and nobilities.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al-Askari (a.s.) kept to his father Imam al-Hadi (a.s.) and saw what he suffered from the Abbasid kings especially al-Mutawakkil who spared no effort in oppressing Imam al-Hadi (a.s.). This tyrant was excessive in harming the Imam. He house-arrested him in Samarra’ and surrounded his house with policemen and detectives to watch him, and to prevent the ulama, jurisprudents, and the rest of the Shia from associating with him. Al-Mutawakkil also oppressed Imam al-Hadi (a.s.) in his living affairs, and ordered his men to search the house of the imam from time to time and take him to al-Mutawakkil in whatever state he was. It was al-Mutawakkil himself who had prevented officially the visiting to the holy shrine of Imam al-Husayn (a.s.), and ordered the shrine to be destroyed. All those terrible events took place before the eyes of Imam Abu Muhammad (a.s.) while he was yet in the early years of his youth. His heart was filled with pains and sorrows during the period he lived with his father.</w:t>
      </w:r>
      <w:bookmarkStart w:id="25" w:name="pg2056_8992"/>
    </w:p>
    <w:p>
      <w:pPr>
        <w:pStyle w:val="Heading3"/>
        <w:numPr>
          <w:ilvl w:val="2"/>
          <w:numId w:val="1"/>
        </w:numPr>
        <w:bidi w:val="0"/>
        <w:jc w:val="left"/>
        <w:rPr/>
      </w:pPr>
      <w:bookmarkStart w:id="26" w:name="__RefHeading___Toc4346050_3650668749"/>
      <w:bookmarkStart w:id="27" w:name="_Toc10"/>
      <w:bookmarkEnd w:id="25"/>
      <w:bookmarkEnd w:id="26"/>
      <w:r>
        <w:rPr/>
        <w:t>in Relation with His Family</w:t>
      </w:r>
      <w:bookmarkEnd w:id="27"/>
    </w:p>
    <w:p>
      <w:pPr>
        <w:pStyle w:val="BookText"/>
        <w:bidi w:val="0"/>
        <w:jc w:val="both"/>
        <w:rPr/>
      </w:pPr>
      <w:r>
        <w:rPr>
          <w:rFonts w:eastAsia="Times New Roman" w:cs="Times New Roman" w:ascii="Times New Roman" w:hAnsi="Times New Roman"/>
          <w:color w:val="111111"/>
          <w:sz w:val="28"/>
          <w:szCs w:val="28"/>
          <w:lang w:val="en-US"/>
        </w:rPr>
        <w:t>The Death Of His Brother</w:t>
      </w:r>
    </w:p>
    <w:p>
      <w:pPr>
        <w:pStyle w:val="BookText"/>
        <w:bidi w:val="0"/>
        <w:jc w:val="both"/>
        <w:rPr/>
      </w:pPr>
      <w:r>
        <w:rPr>
          <w:rFonts w:eastAsia="Times New Roman" w:cs="Times New Roman" w:ascii="Times New Roman" w:hAnsi="Times New Roman"/>
          <w:color w:val="111111"/>
          <w:sz w:val="28"/>
          <w:szCs w:val="28"/>
          <w:lang w:val="en-US"/>
        </w:rPr>
        <w:t>Muhammad Abu Ja’far, the brother of Imam al-Askari (a.s.), was a wonderful example of the infallible imams and a true picture of their thoughts and principles. He was too intelligent, with high morals and very wide knowledge until many of the Shia thought that he would be the imam after his father Imam al-Hadi (a.s.).</w:t>
      </w:r>
    </w:p>
    <w:p>
      <w:pPr>
        <w:pStyle w:val="BookText"/>
        <w:bidi w:val="0"/>
        <w:jc w:val="both"/>
        <w:rPr/>
      </w:pPr>
      <w:r>
        <w:rPr>
          <w:rFonts w:eastAsia="Times New Roman" w:cs="Times New Roman" w:ascii="Times New Roman" w:hAnsi="Times New Roman"/>
          <w:color w:val="111111"/>
          <w:sz w:val="28"/>
          <w:szCs w:val="28"/>
          <w:lang w:val="en-US"/>
        </w:rPr>
        <w:t>Al-Aarif al-Kilani said about Abu Ja’far, ‘I accompanied Abu Ja’far Muhammad bin Ali since he was young. I saw no one purer, graver, or more honorable than him. Abul Hasan al-Askari (Imam al-Hadi) left him in Hijaz while he was a child and then he came to him a young. He kept to his brother Abu Muhammad (a.s.)[30] who educated him and fed him with his knowledge, wisdom, and morals.’</w:t>
      </w:r>
    </w:p>
    <w:p>
      <w:pPr>
        <w:pStyle w:val="BookText"/>
        <w:bidi w:val="0"/>
        <w:jc w:val="both"/>
        <w:rPr/>
      </w:pPr>
      <w:r>
        <w:rPr>
          <w:rFonts w:eastAsia="Times New Roman" w:cs="Times New Roman" w:ascii="Times New Roman" w:hAnsi="Times New Roman"/>
          <w:color w:val="111111"/>
          <w:sz w:val="28"/>
          <w:szCs w:val="28"/>
          <w:lang w:val="en-US"/>
        </w:rPr>
        <w:t>Abu Ja’far became seriously ill that might be because of poison inserted for him by the Abbasids. He remained some days suffering intolerable pains while his brother Imam Abu Muhammad (a.s.), who loved him too much, was with him all the time. However, after no long, Abu Ja’far left to the better world, but Imam Abu Muhammad’s heart was broken and he was very sorrowful and distressed for the loss of his dear brother.</w:t>
      </w:r>
    </w:p>
    <w:p>
      <w:pPr>
        <w:pStyle w:val="BookText"/>
        <w:bidi w:val="0"/>
        <w:jc w:val="both"/>
        <w:rPr/>
      </w:pPr>
      <w:r>
        <w:rPr>
          <w:rFonts w:eastAsia="Times New Roman" w:cs="Times New Roman" w:ascii="Times New Roman" w:hAnsi="Times New Roman"/>
          <w:color w:val="111111"/>
          <w:sz w:val="28"/>
          <w:szCs w:val="28"/>
          <w:lang w:val="en-US"/>
        </w:rPr>
        <w:t>With His Brother Al-Husayn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bin Ali al-Hadi was a pure man of wide knowledge and high morals. He was always with his brother Imam Abu Muhammad al-Hasan al-Askari (a.s.) and they were called “as-Sibtayn”[31] like their two grandfathers Imam Hasan and Imam Husayn (a.s.). They were famous of this surname at that time. Abu Hashim said, ‘One day, I rode on my sumpter and said: ‘(Glory be to Him Who made this subservient to us and we were not able to do it).</w:t>
      </w:r>
    </w:p>
    <w:p>
      <w:pPr>
        <w:pStyle w:val="BookText"/>
        <w:bidi w:val="0"/>
        <w:rPr/>
      </w:pPr>
      <w:r>
        <w:rPr>
          <w:rFonts w:eastAsia="Times New Roman" w:cs="Times New Roman" w:ascii="Times New Roman" w:hAnsi="Times New Roman"/>
          <w:color w:val="111111"/>
          <w:sz w:val="28"/>
          <w:szCs w:val="28"/>
          <w:lang w:val="en-US"/>
        </w:rPr>
        <w:t>The Loss Of His Father</w:t>
      </w:r>
    </w:p>
    <w:p>
      <w:pPr>
        <w:pStyle w:val="BookText"/>
        <w:bidi w:val="0"/>
        <w:jc w:val="both"/>
        <w:rPr/>
      </w:pPr>
      <w:r>
        <w:rPr>
          <w:rFonts w:eastAsia="Times New Roman" w:cs="Times New Roman" w:ascii="Times New Roman" w:hAnsi="Times New Roman"/>
          <w:color w:val="111111"/>
          <w:sz w:val="28"/>
          <w:szCs w:val="28"/>
          <w:lang w:val="en-US"/>
        </w:rPr>
        <w:t>Imam al-Hasan al-Askari (a.s.) suffered the great loss of his father and it was the heaviest calamity he had ever faced in his life.</w:t>
      </w:r>
    </w:p>
    <w:p>
      <w:pPr>
        <w:pStyle w:val="BookText"/>
        <w:bidi w:val="0"/>
        <w:jc w:val="both"/>
        <w:rPr/>
      </w:pPr>
      <w:r>
        <w:rPr>
          <w:rFonts w:eastAsia="Times New Roman" w:cs="Times New Roman" w:ascii="Times New Roman" w:hAnsi="Times New Roman"/>
          <w:color w:val="111111"/>
          <w:sz w:val="28"/>
          <w:szCs w:val="28"/>
          <w:lang w:val="en-US"/>
        </w:rPr>
        <w:t>The Abbasid tyrant al-Mu’tamid assassinated Imam al-Hadi (a.s.) by inserting poison into his food,[34] when he saw all people talk here and there about the virtues and vast knowledge and the high position of the imam. He was very angry and was filled with envy against Imam al-Hadi (a.s.). Then, he committed his terrible crime against him.</w:t>
      </w:r>
    </w:p>
    <w:p>
      <w:pPr>
        <w:pStyle w:val="BookText"/>
        <w:bidi w:val="0"/>
        <w:jc w:val="both"/>
        <w:rPr/>
      </w:pPr>
      <w:r>
        <w:rPr>
          <w:rFonts w:eastAsia="Times New Roman" w:cs="Times New Roman" w:ascii="Times New Roman" w:hAnsi="Times New Roman"/>
          <w:color w:val="111111"/>
          <w:sz w:val="28"/>
          <w:szCs w:val="28"/>
          <w:lang w:val="en-US"/>
        </w:rPr>
        <w:t>After the poison, Imam al-Hadi (a.s.) suffered terrible pains and retired to bed. The Shia and high statesmen visited him. Some poets visited him like Abu Hashim al-Ja’fari who composed a sorrowful poem on him. Abu Du’amah visited him and when he wanted to leave, the imam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Du’amah, you have a right on me. Do I tell you a tradition that shall delight you?’</w:t>
      </w:r>
    </w:p>
    <w:p>
      <w:pPr>
        <w:pStyle w:val="BookText"/>
        <w:bidi w:val="0"/>
        <w:jc w:val="both"/>
        <w:rPr/>
      </w:pPr>
      <w:r>
        <w:rPr>
          <w:rFonts w:eastAsia="Times New Roman" w:cs="Times New Roman" w:ascii="Times New Roman" w:hAnsi="Times New Roman"/>
          <w:color w:val="111111"/>
          <w:sz w:val="28"/>
          <w:szCs w:val="28"/>
          <w:lang w:val="en-US"/>
        </w:rPr>
        <w:t>Abu Du’amah said, ‘I am in utmost need of that O son of the messenger of Allah.’</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said, ‘My father Muhammad bin Ali told me from his father Ali bin Musa bin Ja’far from his father Ja’far bin Muhammad from his father Muhammad bin Ali from his father Ali bin al-Husayn from his father al-Husayn bin Ali from his father Ali bin Abu Talib that the messenger of Allah (a.s.) said to him, ‘Write down!’ Ali said, ‘What shall I write down?’ The messenger of Allah (a.s.) said, ‘Write down: “In the name of Allah, the Beneficent, the Merciful. Faith is that which hearts acknowledge and deeds prove, and Islam is that which tongues witness and marriage becomes lawful with.’</w:t>
      </w:r>
    </w:p>
    <w:p>
      <w:pPr>
        <w:pStyle w:val="BookText"/>
        <w:bidi w:val="0"/>
        <w:rPr/>
      </w:pPr>
      <w:r>
        <w:rPr>
          <w:rFonts w:eastAsia="Times New Roman" w:cs="Times New Roman" w:ascii="Times New Roman" w:hAnsi="Times New Roman"/>
          <w:color w:val="111111"/>
          <w:sz w:val="28"/>
          <w:szCs w:val="28"/>
          <w:lang w:val="en-US"/>
        </w:rPr>
        <w:t>Abu Du’amah said, ‘O son of the messenger of Allah, I do not know which of them is better; the tradition or the narrators!’</w:t>
      </w:r>
    </w:p>
    <w:p>
      <w:pPr>
        <w:pStyle w:val="BookText"/>
        <w:bidi w:val="0"/>
        <w:jc w:val="both"/>
        <w:rPr/>
      </w:pPr>
      <w:r>
        <w:rPr>
          <w:rFonts w:eastAsia="Times New Roman" w:cs="Times New Roman" w:ascii="Times New Roman" w:hAnsi="Times New Roman"/>
          <w:color w:val="111111"/>
          <w:sz w:val="28"/>
          <w:szCs w:val="28"/>
          <w:lang w:val="en-US"/>
        </w:rPr>
        <w:t>Ali al-Hadi (a.s.) said, ‘It is a book written down by the hand of Ali bin Abu Talib and the dictation of the messenger of Allah (a.s.) that we inherit one from the other.’[35]</w:t>
      </w:r>
    </w:p>
    <w:p>
      <w:pPr>
        <w:pStyle w:val="BookText"/>
        <w:bidi w:val="0"/>
        <w:jc w:val="both"/>
        <w:rPr/>
      </w:pPr>
      <w:r>
        <w:rPr>
          <w:rFonts w:eastAsia="Times New Roman" w:cs="Times New Roman" w:ascii="Times New Roman" w:hAnsi="Times New Roman"/>
          <w:color w:val="111111"/>
          <w:sz w:val="28"/>
          <w:szCs w:val="28"/>
          <w:lang w:val="en-US"/>
        </w:rPr>
        <w:t>Before his death, Imam al-Hadi (a.s.) announced that the imam after him would be his son Abu Muhammad al-Hasan al-Askari (a.s.). He appointed him as the general authority for the Shia and entrusted him to prepare his corpse (after death), offer the prayer on him, and bury him. He entrusted him with other affairs too.</w:t>
      </w:r>
    </w:p>
    <w:p>
      <w:pPr>
        <w:pStyle w:val="BookText"/>
        <w:bidi w:val="0"/>
        <w:jc w:val="both"/>
        <w:rPr/>
      </w:pPr>
      <w:r>
        <w:rPr>
          <w:rFonts w:eastAsia="Times New Roman" w:cs="Times New Roman" w:ascii="Times New Roman" w:hAnsi="Times New Roman"/>
          <w:color w:val="111111"/>
          <w:sz w:val="28"/>
          <w:szCs w:val="28"/>
          <w:lang w:val="en-US"/>
        </w:rPr>
        <w:t>To The Paradise</w:t>
      </w:r>
    </w:p>
    <w:p>
      <w:pPr>
        <w:pStyle w:val="BookText"/>
        <w:bidi w:val="0"/>
        <w:jc w:val="both"/>
        <w:rPr/>
      </w:pPr>
      <w:r>
        <w:rPr>
          <w:rFonts w:eastAsia="Times New Roman" w:cs="Times New Roman" w:ascii="Times New Roman" w:hAnsi="Times New Roman"/>
          <w:color w:val="111111"/>
          <w:sz w:val="28"/>
          <w:szCs w:val="28"/>
          <w:lang w:val="en-US"/>
        </w:rPr>
        <w:t>The poison reacted inside the body of Imam al-Hadi (a.s.) and he grew weaker and weaker. Death approached him hastily, and when he felt his end, he turned towards the qiblah and began reciting some suras from the Qur'an. His pure soul went high to the heaven surrounded by angels while his lips and heart were busy mentioning Allah. The earth shook for the terrible disaster. The leader, the instructor, and the father of the weak and the deprived died! A bondmaid went out of the Imam’s house crying out, ‘It was terrible that which we have met on Monday before and now!’[36]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women’s eyes were filled with tears after this alarming cry, and their memories went back to that Monday where the meeting of as-Saqifah[37] was held and since then disasters and misfortunes were poured over the Ahlul Bayt (a.s).</w:t>
      </w:r>
      <w:bookmarkStart w:id="28" w:name="pg2056_8995"/>
    </w:p>
    <w:p>
      <w:pPr>
        <w:pStyle w:val="BookText"/>
        <w:bidi w:val="0"/>
        <w:rPr/>
      </w:pPr>
      <w:bookmarkEnd w:id="28"/>
      <w:r>
        <w:rPr>
          <w:rFonts w:eastAsia="Times New Roman" w:cs="Times New Roman" w:ascii="Times New Roman" w:hAnsi="Times New Roman"/>
          <w:color w:val="111111"/>
          <w:sz w:val="28"/>
          <w:szCs w:val="28"/>
          <w:lang w:val="en-US"/>
        </w:rPr>
        <w:t>Imam Abu Muhammad (a.s.) washed the pure corpse of his father, and enshrouded it. Then he offered the prayer on his father while his heart was full of sorrow and pain for the great loss.</w:t>
      </w:r>
    </w:p>
    <w:p>
      <w:pPr>
        <w:pStyle w:val="BookText"/>
        <w:bidi w:val="0"/>
        <w:jc w:val="both"/>
        <w:rPr/>
      </w:pPr>
      <w:r>
        <w:rPr>
          <w:rFonts w:eastAsia="Times New Roman" w:cs="Times New Roman" w:ascii="Times New Roman" w:hAnsi="Times New Roman"/>
          <w:color w:val="111111"/>
          <w:sz w:val="28"/>
          <w:szCs w:val="28"/>
          <w:lang w:val="en-US"/>
        </w:rPr>
        <w:t>Samarra’ shook for the terrible affliction, and people of all classes hurried to escort the pure corpse of their imam. Stores, markets, and state offices were closed. Viziers, ulama, judges, high officials, and the rest members of the Abbasid family were before the bier while mentioning the virtues and high qualities of the imam and talking about the great loss that afflicted the Muslim nation. Historians said that Samarra’ had never seen such escorting throughout its history.</w:t>
      </w:r>
    </w:p>
    <w:p>
      <w:pPr>
        <w:pStyle w:val="BookText"/>
        <w:bidi w:val="0"/>
        <w:jc w:val="both"/>
        <w:rPr/>
      </w:pPr>
      <w:r>
        <w:rPr>
          <w:rFonts w:eastAsia="Times New Roman" w:cs="Times New Roman" w:ascii="Times New Roman" w:hAnsi="Times New Roman"/>
          <w:color w:val="111111"/>
          <w:sz w:val="28"/>
          <w:szCs w:val="28"/>
          <w:lang w:val="en-US"/>
        </w:rPr>
        <w:t>Under a halo of takbir and before masses of human beings who were like sea waves, Imam al-Hadi (a.s.) was put by his son Imam Abu Muhammad al-Hasan al-Askari, whose tears were flowing over his cheeks, into his last abode.</w:t>
      </w:r>
    </w:p>
    <w:p>
      <w:pPr>
        <w:pStyle w:val="BookText"/>
        <w:bidi w:val="0"/>
        <w:jc w:val="both"/>
        <w:rPr/>
      </w:pPr>
      <w:r>
        <w:rPr>
          <w:rFonts w:eastAsia="Times New Roman" w:cs="Times New Roman" w:ascii="Times New Roman" w:hAnsi="Times New Roman"/>
          <w:color w:val="111111"/>
          <w:sz w:val="28"/>
          <w:szCs w:val="28"/>
          <w:lang w:val="en-US"/>
        </w:rPr>
        <w:t>When Imam al-Hadi (a.s.) died, Imam al-Askari (a.s.) was twenty[38] or twenty-three years old.[39] He assumed the imamate and the general religious authority over Muslims while he was too young yet.</w:t>
      </w:r>
    </w:p>
    <w:p>
      <w:pPr>
        <w:pStyle w:val="Heading3"/>
        <w:numPr>
          <w:ilvl w:val="2"/>
          <w:numId w:val="1"/>
        </w:numPr>
        <w:bidi w:val="0"/>
        <w:jc w:val="left"/>
        <w:rPr/>
      </w:pPr>
      <w:bookmarkStart w:id="29" w:name="__RefHeading___Toc4346052_3650668749"/>
      <w:bookmarkStart w:id="30" w:name="_Toc11"/>
      <w:bookmarkEnd w:id="29"/>
      <w:r>
        <w:rPr/>
        <w:t>His Virtues</w:t>
      </w:r>
      <w:bookmarkEnd w:id="30"/>
    </w:p>
    <w:p>
      <w:pPr>
        <w:pStyle w:val="Heading4"/>
        <w:numPr>
          <w:ilvl w:val="3"/>
          <w:numId w:val="1"/>
        </w:numPr>
        <w:bidi w:val="0"/>
        <w:jc w:val="left"/>
        <w:rPr/>
      </w:pPr>
      <w:bookmarkStart w:id="31" w:name="__RefHeading___Toc4346054_3650668749"/>
      <w:bookmarkStart w:id="32" w:name="_Toc12"/>
      <w:bookmarkEnd w:id="31"/>
      <w:r>
        <w:rPr/>
        <w:t>His Virtues</w:t>
      </w:r>
      <w:bookmarkEnd w:id="32"/>
    </w:p>
    <w:p>
      <w:pPr>
        <w:pStyle w:val="BookText"/>
        <w:bidi w:val="0"/>
        <w:jc w:val="both"/>
        <w:rPr/>
      </w:pPr>
      <w:r>
        <w:rPr>
          <w:rFonts w:eastAsia="Times New Roman" w:cs="Times New Roman" w:ascii="Times New Roman" w:hAnsi="Times New Roman"/>
          <w:color w:val="111111"/>
          <w:sz w:val="28"/>
          <w:szCs w:val="28"/>
          <w:lang w:val="en-US"/>
        </w:rPr>
        <w:t>All elements of piety and righteousness, all virtues of this world, manners of prophethood, and qualities of imamate were gathered in Imam Abu Muhammad al-Hasan al-Askari (a.s.) whom there was no any one better than at his time. Here we talk in brief about his worship:</w:t>
      </w:r>
    </w:p>
    <w:p>
      <w:pPr>
        <w:pStyle w:val="Heading4"/>
        <w:numPr>
          <w:ilvl w:val="3"/>
          <w:numId w:val="1"/>
        </w:numPr>
        <w:bidi w:val="0"/>
        <w:jc w:val="left"/>
        <w:rPr/>
      </w:pPr>
      <w:bookmarkStart w:id="33" w:name="__RefHeading___Toc4346056_3650668749"/>
      <w:bookmarkStart w:id="34" w:name="_Toc13"/>
      <w:bookmarkEnd w:id="33"/>
      <w:r>
        <w:rPr/>
        <w:t>His Worship</w:t>
      </w:r>
      <w:bookmarkEnd w:id="3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al-Askari (a.s.) was the best worshipper among all people of his time. He spent the night with praying, prostrating, and reciting the Book. Muhammad ash-Shakiri said, ‘The imam sat in the mihrab and prostrated. I slept and awoke while he was still in prostration.’[40]</w:t>
      </w:r>
    </w:p>
    <w:p>
      <w:pPr>
        <w:pStyle w:val="BookText"/>
        <w:bidi w:val="0"/>
        <w:rPr/>
      </w:pPr>
      <w:r>
        <w:rPr>
          <w:rFonts w:eastAsia="Times New Roman" w:cs="Times New Roman" w:ascii="Times New Roman" w:hAnsi="Times New Roman"/>
          <w:color w:val="111111"/>
          <w:sz w:val="28"/>
          <w:szCs w:val="28"/>
          <w:lang w:val="en-US"/>
        </w:rPr>
        <w:t>His Prayer</w:t>
      </w:r>
    </w:p>
    <w:p>
      <w:pPr>
        <w:pStyle w:val="BookText"/>
        <w:bidi w:val="0"/>
        <w:jc w:val="both"/>
        <w:rPr/>
      </w:pPr>
      <w:r>
        <w:rPr>
          <w:rFonts w:eastAsia="Times New Roman" w:cs="Times New Roman" w:ascii="Times New Roman" w:hAnsi="Times New Roman"/>
          <w:color w:val="111111"/>
          <w:sz w:val="28"/>
          <w:szCs w:val="28"/>
          <w:lang w:val="en-US"/>
        </w:rPr>
        <w:t>In his prayer, he turned with all his heart and feelings towards Allah the Creator of the universe and the Giver of life. He felt or paid attention to nothing of the affairs of this life while he was in prayer. His soul clung to Allah devotedly and totally.</w:t>
      </w:r>
    </w:p>
    <w:p>
      <w:pPr>
        <w:pStyle w:val="BookText"/>
        <w:bidi w:val="0"/>
        <w:jc w:val="both"/>
        <w:rPr/>
      </w:pPr>
      <w:r>
        <w:rPr>
          <w:rFonts w:eastAsia="Times New Roman" w:cs="Times New Roman" w:ascii="Times New Roman" w:hAnsi="Times New Roman"/>
          <w:color w:val="111111"/>
          <w:sz w:val="28"/>
          <w:szCs w:val="28"/>
          <w:lang w:val="en-US"/>
        </w:rPr>
        <w:t>His Qunut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 his prayer, Imam Abu Muhammad (a.s.) recited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Whose light covers darkness, O You, by Whose holiness rugged mountain passes are lit, O You, to Whom all the inhabitants of the earth and the heavens submit, O You, to Whom every insolent tyrant surrender with obedience, O You the Aware of hidden consciences, You are Merciful to everything and Aware of everything, forgive those who repent and follow Your path, protect them from the torment of Fire, give them soon Your victory that You have promised them of and You do not fail the promise! Devastate the people of evil and take them to the worst abode in the worst punishment and the ugliest retreat.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know the secrets of creatures, and are aware of their consciences. You are in need of nothing except that You carry out what You have promised of. You do not uncover the hidden secrets of Your people. O my Lord, You know what I conceal and what I show of my behaviors, movements, and all my emotions. O my Lord, You see the sufferings of the people of Your obedience and what they meet from Your enemies, and You are generous and not stingy in Your blessings, and the more efforts require more reward. You have ordered Your people of supplication if they turn to You sincerely and this requires the more of Your favors.</w:t>
      </w:r>
      <w:bookmarkStart w:id="35" w:name="pg2056_8997"/>
    </w:p>
    <w:p>
      <w:pPr>
        <w:pStyle w:val="BookText"/>
        <w:bidi w:val="0"/>
        <w:rPr/>
      </w:pPr>
      <w:bookmarkEnd w:id="35"/>
      <w:r>
        <w:rPr>
          <w:rFonts w:eastAsia="Times New Roman" w:cs="Times New Roman" w:ascii="Times New Roman" w:hAnsi="Times New Roman"/>
          <w:color w:val="111111"/>
          <w:sz w:val="28"/>
          <w:szCs w:val="28"/>
          <w:lang w:val="en-US"/>
        </w:rPr>
        <w:t>These forelocks and necks are submissive to You subserviently acknowledging Your deity, invoking on You with their hearts, and looking forward to Your prompt rewarding, and what You willed took place and what You will shall take place. You are the called upon, the hoped for, and the asked that no taker whatever great he is shall decrease You(r favors), and no asker whatever he insists and invokes shall weary You. Your kingdom shall not come to an end, and Your eternal glory shall remain forever, and nothing in the ages is out of Your will a bit. You are Allah, there is no god but You the Merciful, the Mighty. O Allah, assist us by Your assistance, suffice us with Your protection, and give us what You give those who hold fast by Your rope, who shade themselves under Your shade…’[42]</w:t>
      </w:r>
    </w:p>
    <w:p>
      <w:pPr>
        <w:pStyle w:val="Heading4"/>
        <w:numPr>
          <w:ilvl w:val="3"/>
          <w:numId w:val="1"/>
        </w:numPr>
        <w:bidi w:val="0"/>
        <w:jc w:val="left"/>
        <w:rPr/>
      </w:pPr>
      <w:bookmarkStart w:id="36" w:name="__RefHeading___Toc4346058_3650668749"/>
      <w:bookmarkStart w:id="37" w:name="_Toc14"/>
      <w:bookmarkEnd w:id="36"/>
      <w:r>
        <w:rPr/>
        <w:t>His Du’a In The Morning</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greater than every great, Who have no partner and no vizier, O You, the Creator of the sun and the lighting moon, the shelter to the resorting fearful, the Liberator of tied captives, the nourisher of young babies, the setter of broken bones, the Merciful to the old, the light of light, the Manager of affairs, the Resurrector of those in graves, the Healer of chests, the Maker of shadow and hot, the Aware of all in chests, the Revealer of the Book, light, the great Qur'an, and the Book of Psalms, O You, Whom angels glorify in the morning and night, O You, the Permanent and Eternal, the Bringer forth of plants in the early morning and afternoon, the Enlivener of the dead, the Resurrector of decayed bones, the Hearer of sounds, the Everlasting, the Dresser of bones that decay after death!</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You, Whom nothing distracts from any other thing, Who do not change from a state to another, Who do not need to move or advance, Whom no affair prevents from any other affair, Who cancel for charity and supplication what has been determined and affirmed in the Heaven of bad judgment, Whom no place can include or encompass, Who put remedy in what You like of things, Who keep alive from serious disease with the least of nourishment, Who remove by the least of remedy the worst of diseases, O You, Who if promise, carry out, if threaten, pardon, O You, Who possess the needs of requesters, Who know what is there inside the consciences of the silent, O You, the Most Magnificent, the Generous in pardoning, O You, Who have a face that does never become old, Who have infinite sovereignty, Who have inextinguishable light, Whose throne is over everything, Whose authority is over the land and the sea, Whose wrath is in the Hell, Whose mercy is in the Paradise, Whose promises are true, Whose favors are uncountable, Whose mercy is wide, O You, the Helper of the callers for help, the Responder to the call of the compelled, O You, Who are in the high view and Your creation is in the low view, O You, the Lord of the mortal souls, the Lord of the worn bodies, the most perceptive of seers, the most hearing of hearers, the promptest of accounters, the wisest of judges, the Most Merciful of the merciful, the Giver of gifts, the Releaser of captives, the Lord of glory, the One of piety and forgiveness,</w:t>
      </w:r>
    </w:p>
    <w:p>
      <w:pPr>
        <w:pStyle w:val="BookText"/>
        <w:bidi w:val="0"/>
        <w:rPr/>
      </w:pPr>
      <w:r>
        <w:rPr>
          <w:rFonts w:eastAsia="Times New Roman" w:cs="Times New Roman" w:ascii="Times New Roman" w:hAnsi="Times New Roman"/>
          <w:color w:val="111111"/>
          <w:sz w:val="28"/>
          <w:szCs w:val="28"/>
          <w:lang w:val="en-US"/>
        </w:rPr>
        <w:t>O You, Whose limit cannot be perceived, Whose number cannot be counted, Whose aid does not cease, I bear witness, and the witness to me is honor and supply, and from me obedience and submission, and by which I hope deliverance on the day of sigh and regret, that You are Allah; there is no god but You alone with no partner, and that Muhammad is Your slave and messenger, Your blessing be on him and on his progeny, and that he has informed and carried out on behalf of You what was his duty to You, and that You always create, provide with livelihood, give, deny, exalt, humble, enrich, impoverish, disappoint, help, pardon, show mercy, forgive, overlook what You know, do not wrong, straiten, enlarge, omit, fix, initiate, reproduce, enliven and make die; have mercy on Muhammad and the progeny of Muhammad and guide me from You, give me from Your favor, spread on me from Your mercy, and send down to me from Your blessings, for You often have accustomed me to good and favor, given me too much, and uncovered my ugly deeds.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have blessings on Muhammad and the progeny of Muhammad and hasten my deliverance, forgive my slips, pity my loneliness, take me to the best of Your worships, gift me with healthiness from my illness, plenty of my supplies, inclusive soundness in my body, insight in my religion, and help me to ask you for forgiveness before death comes and hoping stops, and help me bear death and its distress, grave and its loneliness, the scales and their lightness, the sirat[43] and its slip, the Day of Resurrection and its terror. I ask You for the acceptance of deeds before death, and ask You for strength in my hearing and sight for the doing of the best of that You have taught and made me understand. You are the lofty Lord, and I am the humble slave, and how great difference there is between us! O You, Compassionate, Benefactor, of Glory and Honor, have blessings on Muhammad and the progeny of Muhammad the good, the pure!”[44]</w:t>
      </w:r>
      <w:bookmarkStart w:id="38" w:name="pg2056_9000"/>
    </w:p>
    <w:p>
      <w:pPr>
        <w:pStyle w:val="Heading4"/>
        <w:numPr>
          <w:ilvl w:val="3"/>
          <w:numId w:val="1"/>
        </w:numPr>
        <w:bidi w:val="0"/>
        <w:jc w:val="left"/>
        <w:rPr/>
      </w:pPr>
      <w:bookmarkStart w:id="39" w:name="__RefHeading___Toc4346060_3650668749"/>
      <w:bookmarkStart w:id="40" w:name="_Toc15"/>
      <w:bookmarkEnd w:id="38"/>
      <w:bookmarkEnd w:id="39"/>
      <w:r>
        <w:rPr/>
        <w:t>His Ideals</w:t>
      </w:r>
      <w:bookmarkEnd w:id="40"/>
    </w:p>
    <w:p>
      <w:pPr>
        <w:pStyle w:val="BookText"/>
        <w:bidi w:val="0"/>
        <w:jc w:val="both"/>
        <w:rPr/>
      </w:pPr>
      <w:r>
        <w:rPr>
          <w:rFonts w:eastAsia="Times New Roman" w:cs="Times New Roman" w:ascii="Times New Roman" w:hAnsi="Times New Roman"/>
          <w:color w:val="111111"/>
          <w:sz w:val="28"/>
          <w:szCs w:val="28"/>
          <w:lang w:val="en-US"/>
        </w:rPr>
        <w:t>He was ideal in faith, morals, and psychology. He inherited all the perfections of his fathers who had been created for virtue and honor. We refer here to some of his perfections:</w:t>
      </w:r>
    </w:p>
    <w:p>
      <w:pPr>
        <w:pStyle w:val="BookText"/>
        <w:bidi w:val="0"/>
        <w:jc w:val="both"/>
        <w:rPr/>
      </w:pPr>
      <w:r>
        <w:rPr>
          <w:rFonts w:eastAsia="Times New Roman" w:cs="Times New Roman" w:ascii="Times New Roman" w:hAnsi="Times New Roman"/>
          <w:color w:val="111111"/>
          <w:sz w:val="28"/>
          <w:szCs w:val="28"/>
          <w:lang w:val="en-US"/>
        </w:rPr>
        <w:t>His Knowledge</w:t>
      </w:r>
    </w:p>
    <w:p>
      <w:pPr>
        <w:pStyle w:val="BookText"/>
        <w:bidi w:val="0"/>
        <w:jc w:val="both"/>
        <w:rPr/>
      </w:pPr>
      <w:r>
        <w:rPr>
          <w:rFonts w:eastAsia="Times New Roman" w:cs="Times New Roman" w:ascii="Times New Roman" w:hAnsi="Times New Roman"/>
          <w:color w:val="111111"/>
          <w:sz w:val="28"/>
          <w:szCs w:val="28"/>
          <w:lang w:val="en-US"/>
        </w:rPr>
        <w:t>Historians unanimously mentioned that Imam Abu Muhammad al-Askari (a.s.) was the most knowledgeable and the best of the people of his age, not only in the religious affairs and laws but in all fields of knowledge. Bakhtshou’ the Christian physician said to his disciple Batriq about the imam, ‘…and he is the most knowledgeable of all those under the sky in our day.’[45]</w:t>
      </w:r>
    </w:p>
    <w:p>
      <w:pPr>
        <w:pStyle w:val="BookText"/>
        <w:bidi w:val="0"/>
        <w:jc w:val="both"/>
        <w:rPr/>
      </w:pPr>
      <w:r>
        <w:rPr>
          <w:rFonts w:eastAsia="Times New Roman" w:cs="Times New Roman" w:ascii="Times New Roman" w:hAnsi="Times New Roman"/>
          <w:color w:val="111111"/>
          <w:sz w:val="28"/>
          <w:szCs w:val="28"/>
          <w:lang w:val="en-US"/>
        </w:rPr>
        <w:t>If the Abbasid tyrants had given way to the imams of the Ahlul Bayt (a.s) and not subjected them to strict chase and confinement, they would have filled the world with their knowledge and sciences, and humanity would have got kinds of knowledge and intellectual development that it had never got throughout all ages and times.</w:t>
      </w:r>
    </w:p>
    <w:p>
      <w:pPr>
        <w:pStyle w:val="BookText"/>
        <w:bidi w:val="0"/>
        <w:jc w:val="both"/>
        <w:rPr/>
      </w:pPr>
      <w:r>
        <w:rPr>
          <w:rFonts w:eastAsia="Times New Roman" w:cs="Times New Roman" w:ascii="Times New Roman" w:hAnsi="Times New Roman"/>
          <w:color w:val="111111"/>
          <w:sz w:val="28"/>
          <w:szCs w:val="28"/>
          <w:lang w:val="en-US"/>
        </w:rPr>
        <w:t>The Abbasids perceived that if they did not prevent the people of knowledge and intellect from associating with the infallible imams, they (the imams) would spread powers of knowledge and culture and open new horizons not only in the fields of sciences but also in the political and social fields which would show to people the ignorance of the Abbasids and their being away from the Islamic values. Of course, this would shake their thrones, and therefore they tried their best to separate between the nation and its real leaders.</w:t>
      </w:r>
    </w:p>
    <w:p>
      <w:pPr>
        <w:pStyle w:val="Heading4"/>
        <w:numPr>
          <w:ilvl w:val="3"/>
          <w:numId w:val="1"/>
        </w:numPr>
        <w:bidi w:val="0"/>
        <w:jc w:val="left"/>
        <w:rPr/>
      </w:pPr>
      <w:bookmarkStart w:id="41" w:name="__RefHeading___Toc4346062_3650668749"/>
      <w:bookmarkStart w:id="42" w:name="_Toc16"/>
      <w:bookmarkEnd w:id="41"/>
      <w:r>
        <w:rPr/>
        <w:t>His Patience</w:t>
      </w:r>
      <w:bookmarkEnd w:id="4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al-Askari (a.s.) was from the most patient people. He always suppressed his anger and treated whoever did him wrong with kindness and forgiveness.</w:t>
      </w:r>
      <w:bookmarkStart w:id="43" w:name="pg2056_9001"/>
    </w:p>
    <w:p>
      <w:pPr>
        <w:pStyle w:val="BookText"/>
        <w:bidi w:val="0"/>
        <w:rPr/>
      </w:pPr>
      <w:bookmarkEnd w:id="43"/>
      <w:r>
        <w:rPr>
          <w:rFonts w:eastAsia="Times New Roman" w:cs="Times New Roman" w:ascii="Times New Roman" w:hAnsi="Times New Roman"/>
          <w:color w:val="111111"/>
          <w:sz w:val="28"/>
          <w:szCs w:val="28"/>
          <w:lang w:val="en-US"/>
        </w:rPr>
        <w:t>The Abbasid government arrested and put him into prison while he was patient saying nothing. He did not complain to anyone about what he suffered, but he entrusted his case to Allah the Almighty. This was from the signs of his patience.</w:t>
      </w:r>
    </w:p>
    <w:p>
      <w:pPr>
        <w:pStyle w:val="BookText"/>
        <w:bidi w:val="0"/>
        <w:jc w:val="both"/>
        <w:rPr/>
      </w:pPr>
      <w:r>
        <w:rPr>
          <w:rFonts w:eastAsia="Times New Roman" w:cs="Times New Roman" w:ascii="Times New Roman" w:hAnsi="Times New Roman"/>
          <w:color w:val="111111"/>
          <w:sz w:val="28"/>
          <w:szCs w:val="28"/>
          <w:lang w:val="en-US"/>
        </w:rPr>
        <w:t>His Strong Will</w:t>
      </w:r>
    </w:p>
    <w:p>
      <w:pPr>
        <w:pStyle w:val="BookText"/>
        <w:bidi w:val="0"/>
        <w:jc w:val="both"/>
        <w:rPr/>
      </w:pPr>
      <w:r>
        <w:rPr>
          <w:rFonts w:eastAsia="Times New Roman" w:cs="Times New Roman" w:ascii="Times New Roman" w:hAnsi="Times New Roman"/>
          <w:color w:val="111111"/>
          <w:sz w:val="28"/>
          <w:szCs w:val="28"/>
          <w:lang w:val="en-US"/>
        </w:rPr>
        <w:t>Imam Abu Muhammad (a.s.) was distinguished by his strong will. The Abbasid rulers tried to involve him into the government body and spared no effort to subject him to their desires, but they failed. The imam (a.s.) insisted on his independency and keeping away from them. The Abbasids considered him as the only representative of the opposition against their policies that were based on subjugation and oppression.</w:t>
      </w:r>
    </w:p>
    <w:p>
      <w:pPr>
        <w:pStyle w:val="BookText"/>
        <w:bidi w:val="0"/>
        <w:jc w:val="both"/>
        <w:rPr/>
      </w:pPr>
      <w:r>
        <w:rPr>
          <w:rFonts w:eastAsia="Times New Roman" w:cs="Times New Roman" w:ascii="Times New Roman" w:hAnsi="Times New Roman"/>
          <w:color w:val="111111"/>
          <w:sz w:val="28"/>
          <w:szCs w:val="28"/>
          <w:lang w:val="en-US"/>
        </w:rPr>
        <w:t>He resisted all the seductions that the Abbasid government offered to bring him into its way. He preferred the obedience of Allah and the satisfaction of his conscience to everything else.</w:t>
      </w:r>
    </w:p>
    <w:p>
      <w:pPr>
        <w:pStyle w:val="Heading4"/>
        <w:numPr>
          <w:ilvl w:val="3"/>
          <w:numId w:val="1"/>
        </w:numPr>
        <w:bidi w:val="0"/>
        <w:jc w:val="left"/>
        <w:rPr/>
      </w:pPr>
      <w:bookmarkStart w:id="44" w:name="__RefHeading___Toc4346064_3650668749"/>
      <w:bookmarkStart w:id="45" w:name="_Toc17"/>
      <w:bookmarkEnd w:id="44"/>
      <w:r>
        <w:rPr/>
        <w:t>His Generosity</w:t>
      </w:r>
      <w:bookmarkEnd w:id="45"/>
    </w:p>
    <w:p>
      <w:pPr>
        <w:pStyle w:val="BookText"/>
        <w:bidi w:val="0"/>
        <w:jc w:val="both"/>
        <w:rPr/>
      </w:pPr>
      <w:r>
        <w:rPr>
          <w:rFonts w:eastAsia="Times New Roman" w:cs="Times New Roman" w:ascii="Times New Roman" w:hAnsi="Times New Roman"/>
          <w:color w:val="111111"/>
          <w:sz w:val="28"/>
          <w:szCs w:val="28"/>
          <w:lang w:val="en-US"/>
        </w:rPr>
        <w:t>No one was more generous than him among all people of his time. He appointed agents in most of the Muslim countries, and entrusted them to receive the legal dues and spend them on the poor and the deprived, to reconcile between people, and in other ways of the general welfare.</w:t>
      </w:r>
    </w:p>
    <w:p>
      <w:pPr>
        <w:pStyle w:val="BookText"/>
        <w:bidi w:val="0"/>
        <w:jc w:val="both"/>
        <w:rPr/>
      </w:pPr>
      <w:r>
        <w:rPr>
          <w:rFonts w:eastAsia="Times New Roman" w:cs="Times New Roman" w:ascii="Times New Roman" w:hAnsi="Times New Roman"/>
          <w:color w:val="111111"/>
          <w:sz w:val="28"/>
          <w:szCs w:val="28"/>
          <w:lang w:val="en-US"/>
        </w:rPr>
        <w:t>From that which historians mentioned about his generosity was that Muhammad bin Ali bin Ibrahim bin Imam Musa bin Ja’far al-Kadhim said, “We were in utmost need. My father</w:t>
      </w:r>
    </w:p>
    <w:p>
      <w:pPr>
        <w:pStyle w:val="BookText"/>
        <w:bidi w:val="0"/>
        <w:jc w:val="both"/>
        <w:rPr/>
      </w:pPr>
      <w:r>
        <w:rPr>
          <w:rFonts w:eastAsia="Times New Roman" w:cs="Times New Roman" w:ascii="Times New Roman" w:hAnsi="Times New Roman"/>
          <w:color w:val="111111"/>
          <w:sz w:val="28"/>
          <w:szCs w:val="28"/>
          <w:lang w:val="en-US"/>
        </w:rPr>
        <w:t>said, ‘Let us go to this man (Imam Abu Muhammad). It is said he is generous.’</w:t>
      </w:r>
    </w:p>
    <w:p>
      <w:pPr>
        <w:pStyle w:val="BookText"/>
        <w:bidi w:val="0"/>
        <w:jc w:val="both"/>
        <w:rPr/>
      </w:pPr>
      <w:r>
        <w:rPr>
          <w:rFonts w:eastAsia="Times New Roman" w:cs="Times New Roman" w:ascii="Times New Roman" w:hAnsi="Times New Roman"/>
          <w:color w:val="111111"/>
          <w:sz w:val="28"/>
          <w:szCs w:val="28"/>
          <w:lang w:val="en-US"/>
        </w:rPr>
        <w:t>I said, ‘Do you know him?’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‘No, and I have never seen him at all.’</w:t>
      </w:r>
    </w:p>
    <w:p>
      <w:pPr>
        <w:pStyle w:val="BookText"/>
        <w:bidi w:val="0"/>
        <w:rPr/>
      </w:pPr>
      <w:r>
        <w:rPr>
          <w:rFonts w:eastAsia="Times New Roman" w:cs="Times New Roman" w:ascii="Times New Roman" w:hAnsi="Times New Roman"/>
          <w:color w:val="111111"/>
          <w:sz w:val="28"/>
          <w:szCs w:val="28"/>
          <w:lang w:val="en-US"/>
        </w:rPr>
        <w:t>We went to him. On our way, my father said, ‘How much we need that he may order to give us five hundred dirhams; two hundred for clothes, two hundred for flour, and one hundred for spending!’</w:t>
      </w:r>
    </w:p>
    <w:p>
      <w:pPr>
        <w:pStyle w:val="BookText"/>
        <w:bidi w:val="0"/>
        <w:jc w:val="both"/>
        <w:rPr/>
      </w:pPr>
      <w:r>
        <w:rPr>
          <w:rFonts w:eastAsia="Times New Roman" w:cs="Times New Roman" w:ascii="Times New Roman" w:hAnsi="Times New Roman"/>
          <w:color w:val="111111"/>
          <w:sz w:val="28"/>
          <w:szCs w:val="28"/>
          <w:lang w:val="en-US"/>
        </w:rPr>
        <w:t>I said with myself, ‘Would that he order to give me three hundred dirhams; one hundred to buy a donkey, one hundred for spending, and one hundred for clothes so that I can go to the mountain!’</w:t>
      </w:r>
    </w:p>
    <w:p>
      <w:pPr>
        <w:pStyle w:val="BookText"/>
        <w:bidi w:val="0"/>
        <w:jc w:val="both"/>
        <w:rPr/>
      </w:pPr>
      <w:r>
        <w:rPr>
          <w:rFonts w:eastAsia="Times New Roman" w:cs="Times New Roman" w:ascii="Times New Roman" w:hAnsi="Times New Roman"/>
          <w:color w:val="111111"/>
          <w:sz w:val="28"/>
          <w:szCs w:val="28"/>
          <w:lang w:val="en-US"/>
        </w:rPr>
        <w:t>When we stopped at his (Imam Abu Muhammad’s) door, his servant came out and said, ‘Let Ali bin Ibrahim and his son Muhammad come in!’</w:t>
      </w:r>
    </w:p>
    <w:p>
      <w:pPr>
        <w:pStyle w:val="BookText"/>
        <w:bidi w:val="0"/>
        <w:jc w:val="both"/>
        <w:rPr/>
      </w:pPr>
      <w:r>
        <w:rPr>
          <w:rFonts w:eastAsia="Times New Roman" w:cs="Times New Roman" w:ascii="Times New Roman" w:hAnsi="Times New Roman"/>
          <w:color w:val="111111"/>
          <w:sz w:val="28"/>
          <w:szCs w:val="28"/>
          <w:lang w:val="en-US"/>
        </w:rPr>
        <w:t>When we came in and greeted him, he said to my father, ‘O Ali, what made you not visit us all this time?’</w:t>
      </w:r>
    </w:p>
    <w:p>
      <w:pPr>
        <w:pStyle w:val="BookText"/>
        <w:bidi w:val="0"/>
        <w:jc w:val="both"/>
        <w:rPr/>
      </w:pPr>
      <w:r>
        <w:rPr>
          <w:rFonts w:eastAsia="Times New Roman" w:cs="Times New Roman" w:ascii="Times New Roman" w:hAnsi="Times New Roman"/>
          <w:color w:val="111111"/>
          <w:sz w:val="28"/>
          <w:szCs w:val="28"/>
          <w:lang w:val="en-US"/>
        </w:rPr>
        <w:t>My father said, ‘I felt shy to meet you in this case.’</w:t>
      </w:r>
    </w:p>
    <w:p>
      <w:pPr>
        <w:pStyle w:val="BookText"/>
        <w:bidi w:val="0"/>
        <w:jc w:val="both"/>
        <w:rPr/>
      </w:pPr>
      <w:r>
        <w:rPr>
          <w:rFonts w:eastAsia="Times New Roman" w:cs="Times New Roman" w:ascii="Times New Roman" w:hAnsi="Times New Roman"/>
          <w:color w:val="111111"/>
          <w:sz w:val="28"/>
          <w:szCs w:val="28"/>
          <w:lang w:val="en-US"/>
        </w:rPr>
        <w:t>They (Ali and his son) stayed with the imam for some time and then came out. The servant of the imam came, gave Ali bin Ibrahim a pouch of money and said, ‘These are five hundred dirhams; two hundred for clothes, two hundred for flour, and one hundred for spending.’ He gave Muhammad a pouch of three hundred dirhams and said to him, ‘Make one hundred for buying a donkey, one hundred for clothes, and one hundred for spending, and do not go to the mountain but go to Sawra!’ Muhammad went to Sawra and became one of the wealthy Alawids.[46]</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al-Ja’fari said, ‘Once, I complained to Abu Muhammad the distress of imprisonment and the pains of ties. He wrote to me, ‘You shall offer the Dhuhr (noon) Prayer in your house today.’ I was set free (from prison) at noon and I offered the prayer in my house as the imam said. I was in need and I wanted to ask him for help (but I did not) in the letter I had sent to him. When I arrived in my house, he sent one hundred dinars to me and wrote to me, ‘If you need something, do not feel shy or refrain from asking. Ask and you shall get what you like inshallah.’[47]</w:t>
      </w:r>
      <w:bookmarkStart w:id="46" w:name="pg2056_9003"/>
    </w:p>
    <w:p>
      <w:pPr>
        <w:pStyle w:val="BookText"/>
        <w:bidi w:val="0"/>
        <w:rPr/>
      </w:pPr>
      <w:bookmarkEnd w:id="46"/>
      <w:r>
        <w:rPr>
          <w:rFonts w:eastAsia="Times New Roman" w:cs="Times New Roman" w:ascii="Times New Roman" w:hAnsi="Times New Roman"/>
          <w:color w:val="111111"/>
          <w:sz w:val="28"/>
          <w:szCs w:val="28"/>
          <w:lang w:val="en-US"/>
        </w:rPr>
        <w:t>Historians mention many stories on his generosity showing his love and kindness to the poor and the deprived.</w:t>
      </w:r>
    </w:p>
    <w:p>
      <w:pPr>
        <w:pStyle w:val="Heading4"/>
        <w:numPr>
          <w:ilvl w:val="3"/>
          <w:numId w:val="1"/>
        </w:numPr>
        <w:bidi w:val="0"/>
        <w:jc w:val="left"/>
        <w:rPr/>
      </w:pPr>
      <w:bookmarkStart w:id="47" w:name="__RefHeading___Toc4346066_3650668749"/>
      <w:bookmarkStart w:id="48" w:name="_Toc18"/>
      <w:bookmarkEnd w:id="47"/>
      <w:r>
        <w:rPr/>
        <w:t>High Morals</w:t>
      </w:r>
      <w:bookmarkEnd w:id="48"/>
    </w:p>
    <w:p>
      <w:pPr>
        <w:pStyle w:val="BookText"/>
        <w:bidi w:val="0"/>
        <w:jc w:val="both"/>
        <w:rPr/>
      </w:pPr>
      <w:r>
        <w:rPr>
          <w:rFonts w:eastAsia="Times New Roman" w:cs="Times New Roman" w:ascii="Times New Roman" w:hAnsi="Times New Roman"/>
          <w:color w:val="111111"/>
          <w:sz w:val="28"/>
          <w:szCs w:val="28"/>
          <w:lang w:val="en-US"/>
        </w:rPr>
        <w:t>Imam Abu Muhammad (a.s.) was nonesuch in his very high morals. He met friends and enemies with his noble character. He inherited this nature from his great grandfather the Prophet (a.s) whose high morals included all people.</w:t>
      </w:r>
    </w:p>
    <w:p>
      <w:pPr>
        <w:pStyle w:val="BookText"/>
        <w:bidi w:val="0"/>
        <w:jc w:val="both"/>
        <w:rPr/>
      </w:pPr>
      <w:r>
        <w:rPr>
          <w:rFonts w:eastAsia="Times New Roman" w:cs="Times New Roman" w:ascii="Times New Roman" w:hAnsi="Times New Roman"/>
          <w:color w:val="111111"/>
          <w:sz w:val="28"/>
          <w:szCs w:val="28"/>
          <w:lang w:val="en-US"/>
        </w:rPr>
        <w:t>His high morals affected his enemies and opponents, and they turned to be his loyal lovers. Historians say that he was imprisoned during the reign of al-Mutawakkil who was the bitterest enemy to the Ahlul Bayt (a.s) and the progeny of Imam Ali (a.s.). The caliph ordered the imam to be punished too severely, but when he communicated with the imam and saw his high morality and piety, he turned upside down. After that, he did not raise his eyes before the imam as a kind of respect and glorifying. When the imam left him, he praised the imam with the best words.[48]</w:t>
      </w:r>
    </w:p>
    <w:p>
      <w:pPr>
        <w:pStyle w:val="BookText"/>
        <w:bidi w:val="0"/>
        <w:jc w:val="both"/>
        <w:rPr/>
      </w:pPr>
      <w:r>
        <w:rPr>
          <w:rFonts w:eastAsia="Times New Roman" w:cs="Times New Roman" w:ascii="Times New Roman" w:hAnsi="Times New Roman"/>
          <w:color w:val="111111"/>
          <w:sz w:val="28"/>
          <w:szCs w:val="28"/>
          <w:lang w:val="en-US"/>
        </w:rPr>
        <w:t>Infallibility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 Shia consider infallibility as a condition in their imams. They mean by infallibility that it is impossible for an imam to mistake whether intentionally or unintentionally. Because of this, the opponents of the Shia waged violent attacks against them claiming that there was no difference between the imams and the rest of people in committing sins and disobediences. However, this claim has no any bit of reality. The serious studies on the lives of the imams of the Ahlul Bayt (a.s) give us the result that they were infallible and no one of them had ever erred or committed a mistake since birth until the last breath. Imam Ali (a.s.) said, ‘By Allah, if I am given the seven districts with all that under their skies to disobey Allah in a bran of a grain of barley that I deprive it of a mouth of a locust, I will never do.’ Is this not infallibility?!</w:t>
      </w:r>
    </w:p>
    <w:p>
      <w:pPr>
        <w:pStyle w:val="BookText"/>
        <w:bidi w:val="0"/>
        <w:rPr/>
      </w:pPr>
      <w:r>
        <w:rPr>
          <w:rFonts w:eastAsia="Times New Roman" w:cs="Times New Roman" w:ascii="Times New Roman" w:hAnsi="Times New Roman"/>
          <w:color w:val="111111"/>
          <w:sz w:val="28"/>
          <w:szCs w:val="28"/>
          <w:lang w:val="en-US"/>
        </w:rPr>
        <w:t>The truth in its brightest pictures and aspects appeared in the lives of the imams of the Ahlul Bayt (a.s). Whoever reads their biographies can find a slip neither in their doings nor in their sayings, but he only finds true faith, piety, and high morality. And we do not mean by infallibility except these meanings.</w:t>
      </w:r>
    </w:p>
    <w:p>
      <w:pPr>
        <w:pStyle w:val="BookText"/>
        <w:bidi w:val="0"/>
        <w:jc w:val="both"/>
        <w:rPr/>
      </w:pPr>
      <w:r>
        <w:rPr>
          <w:rFonts w:eastAsia="Times New Roman" w:cs="Times New Roman" w:ascii="Times New Roman" w:hAnsi="Times New Roman"/>
          <w:color w:val="111111"/>
          <w:sz w:val="28"/>
          <w:szCs w:val="28"/>
          <w:lang w:val="en-US"/>
        </w:rPr>
        <w:t>His Imamate</w:t>
      </w:r>
    </w:p>
    <w:p>
      <w:pPr>
        <w:pStyle w:val="BookText"/>
        <w:bidi w:val="0"/>
        <w:jc w:val="both"/>
        <w:rPr/>
      </w:pPr>
      <w:r>
        <w:rPr>
          <w:rFonts w:eastAsia="Times New Roman" w:cs="Times New Roman" w:ascii="Times New Roman" w:hAnsi="Times New Roman"/>
          <w:color w:val="111111"/>
          <w:sz w:val="28"/>
          <w:szCs w:val="28"/>
          <w:lang w:val="en-US"/>
        </w:rPr>
        <w:t>Imamate is the firm base of political and social development in Islam. It is one of the most important pillars on which the civilization, safety, and ease of man, and the equality in opportunities among the members of society are built. It provides the noble life that people can live at ease under its shade. Under imamate, there are no racial or natural differences, but the criterion in Islam is as much as the services man offers to the nation and as much as what takes him closer to Allah.</w:t>
      </w:r>
    </w:p>
    <w:p>
      <w:pPr>
        <w:pStyle w:val="BookText"/>
        <w:bidi w:val="0"/>
        <w:jc w:val="both"/>
        <w:rPr/>
      </w:pPr>
      <w:r>
        <w:rPr>
          <w:rFonts w:eastAsia="Times New Roman" w:cs="Times New Roman" w:ascii="Times New Roman" w:hAnsi="Times New Roman"/>
          <w:color w:val="111111"/>
          <w:sz w:val="28"/>
          <w:szCs w:val="28"/>
          <w:lang w:val="en-US"/>
        </w:rPr>
        <w:t>Imamate is a kindness from Allah and a gift from His mercy. The Shia have believed in the imams of the Ahlul Bayt (a.s) and considered that as a part of their doctrinal life depending on many reasons such as: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Prophetic traditions in which the Prophet (a.s) made it obligatory on Muslims to follow the Ahlul Bayt (a.s) whom the Prophet (a.s) had made as the equal to the Holy Book. He said, “I leave to you what if you keep to, you shall not go astray after me. One of them is greater than the other; the Book of Allah which is a rope extended from the heaven to the earth, and my household. They shall not separate until they shall come to me at the pond (in Paradise). See how you will obey me through them.”[49]</w:t>
      </w:r>
    </w:p>
    <w:p>
      <w:pPr>
        <w:pStyle w:val="BookText"/>
        <w:bidi w:val="0"/>
        <w:rPr/>
      </w:pPr>
      <w:r>
        <w:rPr>
          <w:rFonts w:eastAsia="Times New Roman" w:cs="Times New Roman" w:ascii="Times New Roman" w:hAnsi="Times New Roman"/>
          <w:color w:val="111111"/>
          <w:sz w:val="28"/>
          <w:szCs w:val="28"/>
          <w:lang w:val="en-US"/>
        </w:rPr>
        <w:t>This tradition shows clearly that imamate would be limited to the Ahlul Bayt (a.s) and shows that they were infallible because the Prophet (a.s) compared them with the Book of Allah, and of course, every error from them would take them away from the Book whereas the Prophet (a.s) announced that they would not separate from the Qur'an until they would come to him at the pond in Paradise.</w:t>
      </w:r>
    </w:p>
    <w:p>
      <w:pPr>
        <w:pStyle w:val="BookText"/>
        <w:bidi w:val="0"/>
        <w:jc w:val="both"/>
        <w:rPr/>
      </w:pPr>
      <w:r>
        <w:rPr>
          <w:rFonts w:eastAsia="Times New Roman" w:cs="Times New Roman" w:ascii="Times New Roman" w:hAnsi="Times New Roman"/>
          <w:color w:val="111111"/>
          <w:sz w:val="28"/>
          <w:szCs w:val="28"/>
          <w:lang w:val="en-US"/>
        </w:rPr>
        <w:t>The Prophet (a.s) also said, ‘The example of my household for you is like the example of the Noah’s Ark which whoever rode on was rescued and whoever lagged behind drowned, and the example of my household for you is like the example of the gate of Hittah (repentance) for the Israelites that whoever entered through it would be forgiven.’[50]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Sharafuddeen al-Aamily said when talking about this tradition, ‘You know that the purpose behind comparing them (the Ahlul Bayt) to the “Ark of Noah” is that whoever resorts to them in religion and takes its bases and branches from them shall be safe from the torment of Fire, and whoever turns his back to them is like one who betook himself (on the day of the great flood) to some mountain which might save him from the command of Allah, but he drowned in water and would be in the Hell. The purpose behind comparing them to the “gate of Hittah” is that Allah the Almighty has made that gate as a matter of humbleness to Allah and submission to His commands, and therefore it was a cause for forgiveness. This is the point of comparison.</w:t>
      </w:r>
    </w:p>
    <w:p>
      <w:pPr>
        <w:pStyle w:val="BookText"/>
        <w:bidi w:val="0"/>
        <w:rPr/>
      </w:pPr>
      <w:r>
        <w:rPr>
          <w:rFonts w:eastAsia="Times New Roman" w:cs="Times New Roman" w:ascii="Times New Roman" w:hAnsi="Times New Roman"/>
          <w:color w:val="111111"/>
          <w:sz w:val="28"/>
          <w:szCs w:val="28"/>
          <w:lang w:val="en-US"/>
        </w:rPr>
        <w:t>Ibn Hajar said, after he mentioned these traditions and others like them, about the cause of comparing them (the Ahlul Bayt) to the “Ark of Noah” that whoever loved and glorified them out of gratefulness to the blessing of their honor, and followed the guidance of their ulama would be safe from the darkness of disagreements, and whoever lagged behind that would drown in the sea of ungratefulness to blessings and would perish in the wilderness of oppression…until he said, ‘and comparing them to the “gate of Hittah” is that Allah has made the entrance through this gate, which was the Gate of Ariha or Jerusalem, with humbleness and with asking for forgiveness, as a cause for forgiveness, and He has made the love to the Ahlul Bayt (a.s) as a cause for this nation to be forgiven…’[51]</w:t>
      </w:r>
    </w:p>
    <w:p>
      <w:pPr>
        <w:pStyle w:val="BookText"/>
        <w:bidi w:val="0"/>
        <w:jc w:val="both"/>
        <w:rPr/>
      </w:pPr>
      <w:r>
        <w:rPr>
          <w:rFonts w:eastAsia="Times New Roman" w:cs="Times New Roman" w:ascii="Times New Roman" w:hAnsi="Times New Roman"/>
          <w:color w:val="111111"/>
          <w:sz w:val="28"/>
          <w:szCs w:val="28"/>
          <w:lang w:val="en-US"/>
        </w:rPr>
        <w:t>Second, the Shia believed and followed the imams of the Ahlul Bayt (a.s) because the represented honor and dignity that there were and there will be no likes to them throughout the history of humanity. No one in the whole Muslim world was like them in their guidance, conducts, devotedness, and adherence to Islam.</w:t>
      </w:r>
    </w:p>
    <w:p>
      <w:pPr>
        <w:pStyle w:val="BookText"/>
        <w:bidi w:val="0"/>
        <w:jc w:val="both"/>
        <w:rPr/>
      </w:pPr>
      <w:r>
        <w:rPr>
          <w:rFonts w:eastAsia="Times New Roman" w:cs="Times New Roman" w:ascii="Times New Roman" w:hAnsi="Times New Roman"/>
          <w:color w:val="111111"/>
          <w:sz w:val="28"/>
          <w:szCs w:val="28"/>
          <w:lang w:val="en-US"/>
        </w:rPr>
        <w:t>The faith of the Shia in the Ahlul Bayt (a.s) was not out of emotion or fancy, but it was due to the reality and situations of the Ahlul Bayt (a.s).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Shia did not believe in the imamate of the Umayyad and the Abbasid kings because they were naked of moral and humane values. During their reigns, the nation suffered terrible kinds of oppression and cruelty. They extorted the wealth of the nation and spent it on their pleasures and amusement. They encouraged debauchery and corruption among Muslims. Therefore, the Shia and other than the Shia rose in armed revolts against those rulers in order to establish justice among people.</w:t>
      </w:r>
      <w:bookmarkStart w:id="49" w:name="pg2056_9007"/>
    </w:p>
    <w:p>
      <w:pPr>
        <w:pStyle w:val="Heading4"/>
        <w:numPr>
          <w:ilvl w:val="3"/>
          <w:numId w:val="1"/>
        </w:numPr>
        <w:bidi w:val="0"/>
        <w:jc w:val="left"/>
        <w:rPr/>
      </w:pPr>
      <w:bookmarkStart w:id="50" w:name="__RefHeading___Toc4346068_3650668749"/>
      <w:bookmarkStart w:id="51" w:name="_Toc19"/>
      <w:bookmarkEnd w:id="49"/>
      <w:bookmarkEnd w:id="50"/>
      <w:r>
        <w:rPr/>
        <w:t>The Traditions On His Imamate</w:t>
      </w:r>
      <w:bookmarkEnd w:id="51"/>
    </w:p>
    <w:p>
      <w:pPr>
        <w:pStyle w:val="BookText"/>
        <w:bidi w:val="0"/>
        <w:jc w:val="both"/>
        <w:rPr/>
      </w:pPr>
      <w:r>
        <w:rPr>
          <w:rFonts w:eastAsia="Times New Roman" w:cs="Times New Roman" w:ascii="Times New Roman" w:hAnsi="Times New Roman"/>
          <w:color w:val="111111"/>
          <w:sz w:val="28"/>
          <w:szCs w:val="28"/>
          <w:lang w:val="en-US"/>
        </w:rPr>
        <w:t>The following are some of the traditions that were transmitted from Imam al-Hadi (a.s.) concerning the appointing of his son Abu Muhammad al-Hasan as the imam after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Yahya bin Yasar al-Anbari said, ‘Abul Hasan Ali bin Muhammad (al-Hadi) entrusted his son Abu Muhammad al-Hasan with the matter (imamate) four months before his death and made me and some of his mawali (adherents) bear witness to that.’[52]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bin Umar an-Nawfali said, “Once, I was with Abul Hasan (al-Hadi) (a.s.) in the yard of his house when his son Muhammad (Abu Ja’far) passed by us. I said to him, ‘May I die for you! Is this our man (the imam) after you?’ He said to me, ‘Your man after me is al-Hasan.”[53]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Shahwayh bin Abdullah al-Jallab said, “Abul Hasan wrote a letter to me saying in it: ‘You wanted to ask about the successor after Abu Ja’far and you were worried about that. Do not worry because (Allah will not mislead a people after He has guided them)[54] Your man (the imam) after me will be my son Muhammad. He has all what you shall need. Allah advances what He wills and delays what He wills; (Whatever verse We abrogate or cause to be forgotten, We bring one better than it or like it).[55] I have written what has a clear proof for one of an awake mind.”[56]</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Dawud bin al-Qassim said, “I heard Abul Hasan (a.s.) saying, ‘The successor after me will be al-Hasan. How will you deal with the successor after this successor?’ I said, ‘Why? May I die for you!’ He said, ‘You shall not see him and it will be not permissible for you to mention him by his name.’ I said, ‘How shall we mention him then?’ He said, ‘You say: al-Hujjah (the authority) from the progeny of Muhammad (peace be on them).’[57]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Bakr al-Fahfaki said, “Abul Hasan (peace be upon him) wrote to me saying, ‘My son Abu Muhammad is the best of the progeny of Muhammad in nature and the most trustworthy in authority. He is the eldest of my children, and he is my successor and to him imamate and our verdicts get. Whatever you asked me about, you can ask him about for he has all that which people need.’[58]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As-Saqr bin Dulaf said, “I heard Ali bin Muhammad bin Ali ar-Redha (Imam al-Hadi) saying, ‘The imam after me will be al-Hasan and after al-Hasan will be his son al-Qa’im (Imam al-Mahdi) who will fill the earth with justice and fairness as it has been filled with injustice and oppression.’[59]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Abdul Adheem al-Hasani narrated that Imam Ali bin Muhammad al-Hadi (a.s.) said, ‘The imam after me will be my son al-Hasan, but how will people deal with the successor after him?!’[60]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bin Mahziyar said, ‘One day, I said to Abul Hasan, ‘If something happens[61]-God forbid!-then to whom the imamate will be?’ He said, ‘To the eldest of my sons. (He meant al-Hasan).’[62]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Abdullah bin Muhammad al-Isfahani said, “Abul Hasan said, ‘Your man after me is the one who will offer the prayer on me (after death).’ We did not know Abu Muhammad before that, and when Abul Hasan (a.s.) died, Abu Muhammad came out and offered the prayer (of the dead) on him.’[63]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traditions narrated by reliable narrators from Imam al-Hadi (a.s.) about the appointing of his son Abu Muhammad al-Hasan (a.s.) as the next imam besides other traditions transmitted from Imam al-Jawad (a.s.). As-Saqr bin Dulaf said, “I heard Abu Ja’far Muhammad bin Ali ar-Redha (Imam al-Jawad) saying, ‘The imam after me is my son Ali. His command is my command, his saying is my saying, and obedience to him is obedience to me. And the imam after him will be his son al-Hasan.’[64]</w:t>
      </w:r>
      <w:bookmarkStart w:id="52" w:name="pg2056_9009"/>
    </w:p>
    <w:p>
      <w:pPr>
        <w:pStyle w:val="BookText"/>
        <w:bidi w:val="0"/>
        <w:rPr/>
      </w:pPr>
      <w:bookmarkEnd w:id="52"/>
      <w:r>
        <w:rPr>
          <w:rFonts w:eastAsia="Times New Roman" w:cs="Times New Roman" w:ascii="Times New Roman" w:hAnsi="Times New Roman"/>
          <w:color w:val="111111"/>
          <w:sz w:val="28"/>
          <w:szCs w:val="28"/>
          <w:lang w:val="en-US"/>
        </w:rPr>
        <w:t>There are other traditions that were narrated from the Prophet (a.s) concerning the appointing of the guardians and caliphs after him among whom was Imam Abu Muhammad al-Askari (a.s.). These traditions were mentioned in the famous reference books of Hadith and history.</w:t>
      </w:r>
    </w:p>
    <w:p>
      <w:pPr>
        <w:pStyle w:val="Heading4"/>
        <w:numPr>
          <w:ilvl w:val="3"/>
          <w:numId w:val="1"/>
        </w:numPr>
        <w:bidi w:val="0"/>
        <w:jc w:val="left"/>
        <w:rPr/>
      </w:pPr>
      <w:bookmarkStart w:id="53" w:name="__RefHeading___Toc4346070_3650668749"/>
      <w:bookmarkStart w:id="54" w:name="_Toc20"/>
      <w:bookmarkEnd w:id="53"/>
      <w:r>
        <w:rPr/>
        <w:t>From The Signs Of His Imamate</w:t>
      </w:r>
      <w:bookmarkEnd w:id="54"/>
    </w:p>
    <w:p>
      <w:pPr>
        <w:pStyle w:val="BookText"/>
        <w:bidi w:val="0"/>
        <w:jc w:val="both"/>
        <w:rPr/>
      </w:pPr>
      <w:r>
        <w:rPr>
          <w:rFonts w:eastAsia="Times New Roman" w:cs="Times New Roman" w:ascii="Times New Roman" w:hAnsi="Times New Roman"/>
          <w:color w:val="111111"/>
          <w:sz w:val="28"/>
          <w:szCs w:val="28"/>
          <w:lang w:val="en-US"/>
        </w:rPr>
        <w:t>Allah had provided the prophets and their guardians with miracles that ordinary people were unable to do in order to be as true proofs on the missions of these prophets and guardians, otherwise they would fail in achieving their missions, and none of people would believe them. Allah had made them know what there was inside the inners of people and what events would take place. Allah had granted that to the infallible imams of the Ahlul Bayt (a.s) and one of them was Imam al-Hasan al-Askari (a.s.). Here we mention some narrations concerning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an-Naseebi said, ‘It came to my mind that whether the sweat of a junub[65] was pure or not. I went to the house of Abu Muhammad al-Hasan to ask him about that. It was night and so I slept. At dawn, he came out and found me sleeping. He waked me and said, ‘If it is lawful, it is pure, and if it is from unlawful thing, it is not.’[66]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bin Muhammad al-Abbasi said, ‘One day, I complained to Abu Muhammad about my neediness and I swore to him that I did not have even one dirham.’ He said to me, ‘Do you swear by Allah falsely while you have buried two hundred dinars? My saying to you does not mean that I do not gift you. O servant, give him what there is with you!’ The servant gave me one hundred dinars. Then he (the imam) said to me, ‘You make the dinars that you have buried unlawful while you are in utmost need to them.’ I searched for the money but I could not find it. I found that one of my children knew about this money, and so he stole them and ran away.’</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Hujr complained to the imam at the oppression he received from Abdul Aziz and from Yazid bin Eesa. The imam (a.s.) said to him, ‘As for Abdul Aziz, I have relieved you from him, but as for Yazid, you and he shall have a situation before Allah the Almighty.’ After a few days, Abdul Aziz died, but Yazid killed Muhammad bin Hujr and he shall have a situation (be punished) before Allah (on the Day of Resurrection).’[67]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Hashim said, ‘Once, I complained to Abu Muhammad of the distress of imprisonment and the pains of ties. He wrote to me, ‘You shall offer the Dhuhr (noon) Prayer in your house today.’ I was set free (from prison) at noon and I offered the prayer in my house as the imam had said.’[68]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Hashim said, ‘I was in need and I wanted to ask Imam Abu Muhammad (a.s.) but I felt shy to do that. When I arrived in my house, he sent one hundred dinars to me and a letter saying, ‘If you need something, do not feel shy or refrain from asking. Ask and you shall get what you like inshallah.’[69]</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“I heard Abu Muhammad (a.s.) saying, ‘In the paradise there is a gate called al-Ma’ruf (good deed). No one will come through it except the people of good deeds.’ I thanked Allah with myself and felt delighted for I often satisfied the needs of people. Abu Muhammad looked at me and said, ‘Yes, I knew what you were thinking of. The people of good deeds in this life will be the people of good deeds in the afterlife. May Allah make you from them, O Abu Hashim, and have mercy on you.’”[70]</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bin Hamza ad-Duri said, ‘I wrote to Imam Abu Muhammad (a.s.) asking him to pray Allah for me to make me rich after I had become poor and I feared to be exposed. His reply came to me saying: “Be delighted! Wealth has come to you from Allah the Almighty. Your cousin Yahya bin Hamza died and left for you one hundred thousand dirhams. He had no inheritor except you. The money shall come to you soon. Thank Allah, be economical, and beware of wasting!” The money and the news of the death of my cousin came to me a few days later. My poverty disappeared. I paid the rights of Allah, helped my brothers, and became economical after I had been wasteful.’[71]</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bin Maymun said, ‘I wrote to my master al-Hasan al-Askari (a.s.) complaining of poverty, and then I said to myself: has Abu Abdullah (Imam as-Sadiq) (a.s.) not said, ‘Poverty with us (the Ahlul Bayt) is better than wealth with our enemy, and being killed with us is better than living with our enemy.’? The reply to my letter came saying, ‘Allah the Almighty tries our followers, when their sins increase, by poverty, and He may forgive many (of sins). It is as your self said to you: poverty with us is better than wealth with our enemy. We are a shelter for whoever resorts to us a light for whoever seeks light, and preservation for whoever turns to us. Whoever loves us will be with us in the highest position, and whoever deviates from us will be in Fire.’[72]</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Ja’far al-Hashimi said, ‘I was with some men in prison when Abu Muhammad and his brother Ja’far were brought to prison. We hurried to him. I kissed him on the face, and seated him on a mat that was under me. Ja’far sat near to him. The guard of the prison was Salih bin Waseef. There was a man with us in the prison claiming that he was Alawid. Abu</w:t>
      </w:r>
    </w:p>
    <w:p>
      <w:pPr>
        <w:pStyle w:val="BookText"/>
        <w:bidi w:val="0"/>
        <w:jc w:val="both"/>
        <w:rPr/>
      </w:pPr>
      <w:r>
        <w:rPr>
          <w:rFonts w:eastAsia="Times New Roman" w:cs="Times New Roman" w:ascii="Times New Roman" w:hAnsi="Times New Roman"/>
          <w:color w:val="111111"/>
          <w:sz w:val="28"/>
          <w:szCs w:val="28"/>
          <w:lang w:val="en-US"/>
        </w:rPr>
        <w:t>Muhammad turned to us and said, ‘If some one, who is not from you, was not with you, I would tell you when Allah will deliver you…’ Imam Abu Muhammad (a.s.) beckoned to that man and said, ‘This man is not from you. Beware of him! There is a book in his clothes in which he writes to the ruler all what you say.’ One of the prisoners searched him and found with him a book in which he accused us of great accusations and claimed that we wanted to pierce the prison and escape from it.’[73]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Muhammad said, “I wrote a letter to Abu Muhammad (a.s.) when al-Muhtadi, the Abbasid caliph, began killing the Shia and said to him, ‘O my master, praise be to Allah Who has made him (the caliph) busy away from you for I have heard that he threatened you and said: ‘by Allah, I will dispel them again.’ Abu Muhammad wrote with his handwriting: ‘This makes his life shorter. You count from this day five days and he shall be killed in the sixth day after meeting meanness and disgrace.’ And it was as the imam said.’[74]</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Hashim narrated, ‘Once, al-Fahfaki asked Imam Abu Muhammad (a.s.) about the reason that makes man take two shares while woman takes one share in the inheritance. The imam (a.s.) answered: ‘For neither jihad, nor expenditure, nor guarding (in castles) are required from woman.’ It came to my mind that this question was the same question that ibn Abul Awja’ had asked Imam as-Sadiq (a.s.) and Imam as-Sadiq (a.s.) answered with the same answer. Imam Abu Muhammad turned towards me and said, ‘Yes, this is the question of ibn Abul Aw’aj and the answer is the same from us. If the meaning of the question is the same, the answer of the last one of us will be like the answer of the first one of us. The</w:t>
      </w:r>
    </w:p>
    <w:p>
      <w:pPr>
        <w:pStyle w:val="BookText"/>
        <w:bidi w:val="0"/>
        <w:jc w:val="both"/>
        <w:rPr/>
      </w:pPr>
      <w:r>
        <w:rPr>
          <w:rFonts w:eastAsia="Times New Roman" w:cs="Times New Roman" w:ascii="Times New Roman" w:hAnsi="Times New Roman"/>
          <w:color w:val="111111"/>
          <w:sz w:val="28"/>
          <w:szCs w:val="28"/>
          <w:lang w:val="en-US"/>
        </w:rPr>
        <w:t>first and the last of us are the same in knowledge and imamate, and the messenger of Allah and Ameerul Mo’mineen (the blessings of Allah be on them) have the preference to them.’[75]</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narrated, ‘One of the Shia wrote to Abu Muhammad (a.s.) asking him for some supplication. The imam replied, ‘Pray Allah with this du’a: “O You the most Hearing of hearers, the most Perceptive of seers, the best of lookers, the promptest of accounters, the Most Merciful of the merciful, the Wisest of judges, have blessing on Muhammad and on the progeny of Muhammad, and increase my livelihood, prolong my old, favor me with Your mercy, make me from those who defend Your religion, and do not replace me by other than me…!” I (Abu Hashim) said with myself: ‘O Allah, make me from Your party and Your group!’ Abu Muhammad turned to me and said, ‘you are in His party and in His group if you have faith in Allah and believe His messenger.’[76]</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Shahwayh bin Abd Rabbih said, ‘My brother Salih was in prison. I wrote to my master Abu Muhammad (a.s.) asking him about some things and he answered by writing to me: ‘Your brother Salih shall be set free from prison on the day when my this book shall come to you. You wanted to ask me about him but you had forgotten.’ While I was reading his book, some one came and told me that my brother was set free. I received him and read this book to him.’[77]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Hashim narrated, ‘It came to my mind whether the Qur'an was created or not. Imam Abu Muhammad (a.s.) looked at me and said, ‘O Abu Hashim, Allah is the Creator of everything, and everything other than Him is created.’[78]</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Hashim said, ‘Once, I went to Abu Muhammad (a.s.) and wanted to ask him for a stone that I wanted to make a ring from to bless myself with it. When I sat with him, I forgot what I had come for. When I said farewell and wanted to leave, he gave me a ring, smiled, and said, ‘You wanted a stone and we gave you a ring, and so you won the stone. May Allah delight you by it!’ I was astonished at that and said, ‘O my master, you are the guardian of Allah and my imam by whose favor and obedience I serve Allah.’ He said to me, ‘May Allah pardon you, Abu Hashim!’[79]</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“Once, I heard Abu Muhammad saying, ‘On the Day of Resurrection, Allah will forgive with forgiveness that cannot be even imagined by people, until polytheists shall say: by Allah, we were not polytheists.’ I remembered with myself a tradition narrated to me by a man from our companions from the people of Mecca that the messenger of Allah (a.s.) recited: (Despair not of the Mercy of Allah, for Allah forgives all sins),[80] and some man said, ‘even polytheists.’ I denied that and hid it into my heart. While I was thinking of that with myself, Abu Muhammad turned to me and recited, (Surely Allah does not forgive that anything is associated with Him, and He forgives all save that to whom He pleases).[81] How bad what that man said was and how bad what he narrated was!’[82]</w:t>
      </w:r>
      <w:bookmarkStart w:id="55" w:name="pg2056_9015"/>
    </w:p>
    <w:p>
      <w:pPr>
        <w:pStyle w:val="BookText"/>
        <w:bidi w:val="0"/>
        <w:rPr/>
      </w:pPr>
      <w:bookmarkEnd w:id="55"/>
      <w:r>
        <w:rPr>
          <w:rFonts w:eastAsia="Times New Roman" w:cs="Times New Roman" w:ascii="Times New Roman" w:hAnsi="Times New Roman"/>
          <w:color w:val="111111"/>
          <w:sz w:val="28"/>
          <w:szCs w:val="28"/>
          <w:lang w:val="en-US"/>
        </w:rPr>
        <w:t>Historians mentioned many examples on the imam’s knowledge of what people concealed inside themselves, and on his predicting of different events and occurrences. All those were signs on his imamate, for other than the imams had no knowledge about that. Abu Hashim, who was one of the best, reliable scholars, and who was a close companion to Imam Abul Hasan al-Hadi (a.s.) and Imam Abu Muhammad al-Askari (a.s.), narrated most of the traditions that talked about the signs of these two imams (a.s.). He said, ‘Whenever I went to Abul Hasan and Abu Muhammad (peace be upon them), I saw a proof and evidence (on their imamate).’[83]</w:t>
      </w:r>
    </w:p>
    <w:p>
      <w:pPr>
        <w:pStyle w:val="Heading3"/>
        <w:numPr>
          <w:ilvl w:val="2"/>
          <w:numId w:val="1"/>
        </w:numPr>
        <w:bidi w:val="0"/>
        <w:jc w:val="left"/>
        <w:rPr/>
      </w:pPr>
      <w:bookmarkStart w:id="56" w:name="__RefHeading___Toc4346072_3650668749"/>
      <w:bookmarkStart w:id="57" w:name="_Toc21"/>
      <w:bookmarkEnd w:id="56"/>
      <w:r>
        <w:rPr/>
        <w:t>Footnote</w:t>
      </w:r>
      <w:bookmarkEnd w:id="57"/>
    </w:p>
    <w:p>
      <w:pPr>
        <w:pStyle w:val="BookText"/>
        <w:bidi w:val="0"/>
        <w:jc w:val="both"/>
        <w:rPr/>
      </w:pPr>
      <w:r>
        <w:rPr>
          <w:rFonts w:eastAsia="Times New Roman" w:cs="Times New Roman" w:ascii="Times New Roman" w:hAnsi="Times New Roman"/>
          <w:color w:val="111111"/>
          <w:sz w:val="28"/>
          <w:szCs w:val="28"/>
          <w:lang w:val="en-US"/>
        </w:rPr>
        <w:t>[1] Bin means “son of”.</w:t>
      </w:r>
    </w:p>
    <w:p>
      <w:pPr>
        <w:pStyle w:val="BookText"/>
        <w:bidi w:val="0"/>
        <w:jc w:val="both"/>
        <w:rPr/>
      </w:pPr>
      <w:r>
        <w:rPr>
          <w:rFonts w:eastAsia="Times New Roman" w:cs="Times New Roman" w:ascii="Times New Roman" w:hAnsi="Times New Roman"/>
          <w:color w:val="111111"/>
          <w:sz w:val="28"/>
          <w:szCs w:val="28"/>
          <w:lang w:val="en-US"/>
        </w:rPr>
        <w:t>[2] Uyun al-Mu’jizat.</w:t>
      </w:r>
    </w:p>
    <w:p>
      <w:pPr>
        <w:pStyle w:val="BookText"/>
        <w:bidi w:val="0"/>
        <w:jc w:val="both"/>
        <w:rPr/>
      </w:pPr>
      <w:r>
        <w:rPr>
          <w:rFonts w:eastAsia="Times New Roman" w:cs="Times New Roman" w:ascii="Times New Roman" w:hAnsi="Times New Roman"/>
          <w:color w:val="111111"/>
          <w:sz w:val="28"/>
          <w:szCs w:val="28"/>
          <w:lang w:val="en-US"/>
        </w:rPr>
        <w:t>[3] A’yan ash-Shia, vol.3 p.289.</w:t>
      </w:r>
    </w:p>
    <w:p>
      <w:pPr>
        <w:pStyle w:val="BookText"/>
        <w:bidi w:val="0"/>
        <w:jc w:val="both"/>
        <w:rPr/>
      </w:pPr>
      <w:r>
        <w:rPr>
          <w:rFonts w:eastAsia="Times New Roman" w:cs="Times New Roman" w:ascii="Times New Roman" w:hAnsi="Times New Roman"/>
          <w:color w:val="111111"/>
          <w:sz w:val="28"/>
          <w:szCs w:val="28"/>
          <w:lang w:val="en-US"/>
        </w:rPr>
        <w:t>[4] Usul al-Kafi.</w:t>
      </w:r>
    </w:p>
    <w:p>
      <w:pPr>
        <w:pStyle w:val="BookText"/>
        <w:bidi w:val="0"/>
        <w:jc w:val="both"/>
        <w:rPr/>
      </w:pPr>
      <w:r>
        <w:rPr>
          <w:rFonts w:eastAsia="Times New Roman" w:cs="Times New Roman" w:ascii="Times New Roman" w:hAnsi="Times New Roman"/>
          <w:color w:val="111111"/>
          <w:sz w:val="28"/>
          <w:szCs w:val="28"/>
          <w:lang w:val="en-US"/>
        </w:rPr>
        <w:t>[5] Sirr as-Silsilah ath-Thahabiyyah, p.39. An-Nawbah is a wide area in the south of Egypt. The Prophet (a.s) praised the people of an-Nawbah by saying, ‘Whoever has no brother, let him take a brother from an-Nawbah.’</w:t>
      </w:r>
    </w:p>
    <w:p>
      <w:pPr>
        <w:pStyle w:val="BookText"/>
        <w:bidi w:val="0"/>
        <w:jc w:val="both"/>
        <w:rPr/>
      </w:pPr>
      <w:r>
        <w:rPr>
          <w:rFonts w:eastAsia="Times New Roman" w:cs="Times New Roman" w:ascii="Times New Roman" w:hAnsi="Times New Roman"/>
          <w:color w:val="111111"/>
          <w:sz w:val="28"/>
          <w:szCs w:val="28"/>
          <w:lang w:val="en-US"/>
        </w:rPr>
        <w:t>[6] Bihar al-Anwar, vol.50 p.37.</w:t>
      </w:r>
    </w:p>
    <w:p>
      <w:pPr>
        <w:pStyle w:val="BookText"/>
        <w:bidi w:val="0"/>
        <w:jc w:val="both"/>
        <w:rPr/>
      </w:pPr>
      <w:r>
        <w:rPr>
          <w:rFonts w:eastAsia="Times New Roman" w:cs="Times New Roman" w:ascii="Times New Roman" w:hAnsi="Times New Roman"/>
          <w:color w:val="111111"/>
          <w:sz w:val="28"/>
          <w:szCs w:val="28"/>
          <w:lang w:val="en-US"/>
        </w:rPr>
        <w:t>[7] Al-Irshad, p.315.</w:t>
      </w:r>
    </w:p>
    <w:p>
      <w:pPr>
        <w:pStyle w:val="BookText"/>
        <w:bidi w:val="0"/>
        <w:jc w:val="both"/>
        <w:rPr/>
      </w:pPr>
      <w:r>
        <w:rPr>
          <w:rFonts w:eastAsia="Times New Roman" w:cs="Times New Roman" w:ascii="Times New Roman" w:hAnsi="Times New Roman"/>
          <w:color w:val="111111"/>
          <w:sz w:val="28"/>
          <w:szCs w:val="28"/>
          <w:lang w:val="en-US"/>
        </w:rPr>
        <w:t>[8] Akhbar ad-Duwal, p.117, Bahr al-Ansab, p.2, Tuhfat al-Imam, p.86, Ilal ash-Sharayi’.</w:t>
      </w:r>
    </w:p>
    <w:p>
      <w:pPr>
        <w:pStyle w:val="BookText"/>
        <w:bidi w:val="0"/>
        <w:jc w:val="both"/>
        <w:rPr/>
      </w:pPr>
      <w:r>
        <w:rPr>
          <w:rFonts w:eastAsia="Times New Roman" w:cs="Times New Roman" w:ascii="Times New Roman" w:hAnsi="Times New Roman"/>
          <w:color w:val="111111"/>
          <w:sz w:val="28"/>
          <w:szCs w:val="28"/>
          <w:lang w:val="en-US"/>
        </w:rPr>
        <w:t>[9] Jawahir al-Ahkam.</w:t>
      </w:r>
    </w:p>
    <w:p>
      <w:pPr>
        <w:pStyle w:val="BookText"/>
        <w:bidi w:val="0"/>
        <w:jc w:val="both"/>
        <w:rPr/>
      </w:pPr>
      <w:r>
        <w:rPr>
          <w:rFonts w:eastAsia="Times New Roman" w:cs="Times New Roman" w:ascii="Times New Roman" w:hAnsi="Times New Roman"/>
          <w:color w:val="111111"/>
          <w:sz w:val="28"/>
          <w:szCs w:val="28"/>
          <w:lang w:val="en-US"/>
        </w:rPr>
        <w:t>[10] The third month in the Islamic calendar.</w:t>
      </w:r>
    </w:p>
    <w:p>
      <w:pPr>
        <w:pStyle w:val="BookText"/>
        <w:bidi w:val="0"/>
        <w:jc w:val="both"/>
        <w:rPr/>
      </w:pPr>
      <w:r>
        <w:rPr>
          <w:rFonts w:eastAsia="Times New Roman" w:cs="Times New Roman" w:ascii="Times New Roman" w:hAnsi="Times New Roman"/>
          <w:color w:val="111111"/>
          <w:sz w:val="28"/>
          <w:szCs w:val="28"/>
          <w:lang w:val="en-US"/>
        </w:rPr>
        <w:t>[11] Bihar al-Anwar, vol.50 p.35, Tareekh Abul Fida’, vol.2 p.48, Ilal ash-Sharayi’.</w:t>
      </w:r>
    </w:p>
    <w:p>
      <w:pPr>
        <w:pStyle w:val="BookText"/>
        <w:bidi w:val="0"/>
        <w:jc w:val="both"/>
        <w:rPr/>
      </w:pPr>
      <w:r>
        <w:rPr>
          <w:rFonts w:eastAsia="Times New Roman" w:cs="Times New Roman" w:ascii="Times New Roman" w:hAnsi="Times New Roman"/>
          <w:color w:val="111111"/>
          <w:sz w:val="28"/>
          <w:szCs w:val="28"/>
          <w:lang w:val="en-US"/>
        </w:rPr>
        <w:t>[12] An-Nujoom az-Zahirah, vol.3 p.32, Sirr as-Silsilah al-Alawiyyah, p.39.</w:t>
      </w:r>
    </w:p>
    <w:p>
      <w:pPr>
        <w:pStyle w:val="BookText"/>
        <w:bidi w:val="0"/>
        <w:jc w:val="both"/>
        <w:rPr/>
      </w:pPr>
      <w:r>
        <w:rPr>
          <w:rFonts w:eastAsia="Times New Roman" w:cs="Times New Roman" w:ascii="Times New Roman" w:hAnsi="Times New Roman"/>
          <w:color w:val="111111"/>
          <w:sz w:val="28"/>
          <w:szCs w:val="28"/>
          <w:lang w:val="en-US"/>
        </w:rPr>
        <w:t>[13] Bahr al-Ansab, p.2, Akhbar ad-Duwal, p.117, al-Ittihaf Bihubil Ashraf, p.86, al-Kamil, vol.5 p.373.</w:t>
      </w:r>
    </w:p>
    <w:p>
      <w:pPr>
        <w:pStyle w:val="BookText"/>
        <w:bidi w:val="0"/>
        <w:jc w:val="both"/>
        <w:rPr/>
      </w:pPr>
      <w:r>
        <w:rPr>
          <w:rFonts w:eastAsia="Times New Roman" w:cs="Times New Roman" w:ascii="Times New Roman" w:hAnsi="Times New Roman"/>
          <w:color w:val="111111"/>
          <w:sz w:val="28"/>
          <w:szCs w:val="28"/>
          <w:lang w:val="en-US"/>
        </w:rPr>
        <w:t>[14] Encyclopedia of al-Bustani, vol.7 p.45.</w:t>
      </w:r>
    </w:p>
    <w:p>
      <w:pPr>
        <w:pStyle w:val="BookText"/>
        <w:bidi w:val="0"/>
        <w:jc w:val="both"/>
        <w:rPr/>
      </w:pPr>
      <w:r>
        <w:rPr>
          <w:rFonts w:eastAsia="Times New Roman" w:cs="Times New Roman" w:ascii="Times New Roman" w:hAnsi="Times New Roman"/>
          <w:color w:val="111111"/>
          <w:sz w:val="28"/>
          <w:szCs w:val="28"/>
          <w:lang w:val="en-US"/>
        </w:rPr>
        <w:t>[15] Akhbar ad-Duwal, p.117, Bahr al-Ansab, p.2, Tuhfat al-Anam, p.86, an-Nujoom az-Zahirah, vol.3 p.32.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Akhbar ad-Duwal, p.117, Bahr al-Ansab, p.2.</w:t>
      </w:r>
    </w:p>
    <w:p>
      <w:pPr>
        <w:pStyle w:val="BookText"/>
        <w:bidi w:val="0"/>
        <w:rPr/>
      </w:pPr>
      <w:r>
        <w:rPr>
          <w:rFonts w:eastAsia="Times New Roman" w:cs="Times New Roman" w:ascii="Times New Roman" w:hAnsi="Times New Roman"/>
          <w:color w:val="111111"/>
          <w:sz w:val="28"/>
          <w:szCs w:val="28"/>
          <w:lang w:val="en-US"/>
        </w:rPr>
        <w:t>[17] Bahr al-Ansab, p.2.</w:t>
      </w:r>
    </w:p>
    <w:p>
      <w:pPr>
        <w:pStyle w:val="BookText"/>
        <w:bidi w:val="0"/>
        <w:jc w:val="both"/>
        <w:rPr/>
      </w:pPr>
      <w:r>
        <w:rPr>
          <w:rFonts w:eastAsia="Times New Roman" w:cs="Times New Roman" w:ascii="Times New Roman" w:hAnsi="Times New Roman"/>
          <w:color w:val="111111"/>
          <w:sz w:val="28"/>
          <w:szCs w:val="28"/>
          <w:lang w:val="en-US"/>
        </w:rPr>
        <w:t>[18] Ibid.</w:t>
      </w:r>
    </w:p>
    <w:p>
      <w:pPr>
        <w:pStyle w:val="BookText"/>
        <w:bidi w:val="0"/>
        <w:jc w:val="both"/>
        <w:rPr/>
      </w:pPr>
      <w:r>
        <w:rPr>
          <w:rFonts w:eastAsia="Times New Roman" w:cs="Times New Roman" w:ascii="Times New Roman" w:hAnsi="Times New Roman"/>
          <w:color w:val="111111"/>
          <w:sz w:val="28"/>
          <w:szCs w:val="28"/>
          <w:lang w:val="en-US"/>
        </w:rPr>
        <w:t>[19] Tuhfat al-Anam, p.87, Bihar al-Anwar, vol.50 p.236.</w:t>
      </w:r>
    </w:p>
    <w:p>
      <w:pPr>
        <w:pStyle w:val="BookText"/>
        <w:bidi w:val="0"/>
        <w:jc w:val="both"/>
        <w:rPr/>
      </w:pPr>
      <w:r>
        <w:rPr>
          <w:rFonts w:eastAsia="Times New Roman" w:cs="Times New Roman" w:ascii="Times New Roman" w:hAnsi="Times New Roman"/>
          <w:color w:val="111111"/>
          <w:sz w:val="28"/>
          <w:szCs w:val="28"/>
          <w:lang w:val="en-US"/>
        </w:rPr>
        <w:t>[20] Tuhfat al-Anam, p.87.</w:t>
      </w:r>
    </w:p>
    <w:p>
      <w:pPr>
        <w:pStyle w:val="BookText"/>
        <w:bidi w:val="0"/>
        <w:jc w:val="both"/>
        <w:rPr/>
      </w:pPr>
      <w:r>
        <w:rPr>
          <w:rFonts w:eastAsia="Times New Roman" w:cs="Times New Roman" w:ascii="Times New Roman" w:hAnsi="Times New Roman"/>
          <w:color w:val="111111"/>
          <w:sz w:val="28"/>
          <w:szCs w:val="28"/>
          <w:lang w:val="en-US"/>
        </w:rPr>
        <w:t>[21] Ibid.</w:t>
      </w:r>
    </w:p>
    <w:p>
      <w:pPr>
        <w:pStyle w:val="BookText"/>
        <w:bidi w:val="0"/>
        <w:jc w:val="both"/>
        <w:rPr/>
      </w:pPr>
      <w:r>
        <w:rPr>
          <w:rFonts w:eastAsia="Times New Roman" w:cs="Times New Roman" w:ascii="Times New Roman" w:hAnsi="Times New Roman"/>
          <w:color w:val="111111"/>
          <w:sz w:val="28"/>
          <w:szCs w:val="28"/>
          <w:lang w:val="en-US"/>
        </w:rPr>
        <w:t>[22] Jawharat al-Kalam, p.154.</w:t>
      </w:r>
    </w:p>
    <w:p>
      <w:pPr>
        <w:pStyle w:val="BookText"/>
        <w:bidi w:val="0"/>
        <w:jc w:val="both"/>
        <w:rPr/>
      </w:pPr>
      <w:r>
        <w:rPr>
          <w:rFonts w:eastAsia="Times New Roman" w:cs="Times New Roman" w:ascii="Times New Roman" w:hAnsi="Times New Roman"/>
          <w:color w:val="111111"/>
          <w:sz w:val="28"/>
          <w:szCs w:val="28"/>
          <w:lang w:val="en-US"/>
        </w:rPr>
        <w:t>[23] Safinat al-Bihar, vol.1 p.259.</w:t>
      </w:r>
    </w:p>
    <w:p>
      <w:pPr>
        <w:pStyle w:val="BookText"/>
        <w:bidi w:val="0"/>
        <w:jc w:val="both"/>
        <w:rPr/>
      </w:pPr>
      <w:r>
        <w:rPr>
          <w:rFonts w:eastAsia="Times New Roman" w:cs="Times New Roman" w:ascii="Times New Roman" w:hAnsi="Times New Roman"/>
          <w:color w:val="111111"/>
          <w:sz w:val="28"/>
          <w:szCs w:val="28"/>
          <w:lang w:val="en-US"/>
        </w:rPr>
        <w:t>[24] Bihar al-Anwar, vol.50 p.326.</w:t>
      </w:r>
    </w:p>
    <w:p>
      <w:pPr>
        <w:pStyle w:val="BookText"/>
        <w:bidi w:val="0"/>
        <w:jc w:val="both"/>
        <w:rPr/>
      </w:pPr>
      <w:r>
        <w:rPr>
          <w:rFonts w:eastAsia="Times New Roman" w:cs="Times New Roman" w:ascii="Times New Roman" w:hAnsi="Times New Roman"/>
          <w:color w:val="111111"/>
          <w:sz w:val="28"/>
          <w:szCs w:val="28"/>
          <w:lang w:val="en-US"/>
        </w:rPr>
        <w:t>[25] Ibid., p.238, Akhbar ad-Duwal, p.117.</w:t>
      </w:r>
    </w:p>
    <w:p>
      <w:pPr>
        <w:pStyle w:val="BookText"/>
        <w:bidi w:val="0"/>
        <w:jc w:val="both"/>
        <w:rPr/>
      </w:pPr>
      <w:r>
        <w:rPr>
          <w:rFonts w:eastAsia="Times New Roman" w:cs="Times New Roman" w:ascii="Times New Roman" w:hAnsi="Times New Roman"/>
          <w:color w:val="111111"/>
          <w:sz w:val="28"/>
          <w:szCs w:val="28"/>
          <w:lang w:val="en-US"/>
        </w:rPr>
        <w:t>[26] Al-Ittihaf Bihubil Ashraf, p.68.</w:t>
      </w:r>
    </w:p>
    <w:p>
      <w:pPr>
        <w:pStyle w:val="BookText"/>
        <w:bidi w:val="0"/>
        <w:jc w:val="both"/>
        <w:rPr/>
      </w:pPr>
      <w:r>
        <w:rPr>
          <w:rFonts w:eastAsia="Times New Roman" w:cs="Times New Roman" w:ascii="Times New Roman" w:hAnsi="Times New Roman"/>
          <w:color w:val="111111"/>
          <w:sz w:val="28"/>
          <w:szCs w:val="28"/>
          <w:lang w:val="en-US"/>
        </w:rPr>
        <w:t>[27] Qur'an, 23:115.</w:t>
      </w:r>
    </w:p>
    <w:p>
      <w:pPr>
        <w:pStyle w:val="BookText"/>
        <w:bidi w:val="0"/>
        <w:jc w:val="both"/>
        <w:rPr/>
      </w:pPr>
      <w:r>
        <w:rPr>
          <w:rFonts w:eastAsia="Times New Roman" w:cs="Times New Roman" w:ascii="Times New Roman" w:hAnsi="Times New Roman"/>
          <w:color w:val="111111"/>
          <w:sz w:val="28"/>
          <w:szCs w:val="28"/>
          <w:lang w:val="en-US"/>
        </w:rPr>
        <w:t>[28] Jawharat al-Kalam, p.155, the Encyclopedia of al-Bustani, vol.7 p.45.</w:t>
      </w:r>
    </w:p>
    <w:p>
      <w:pPr>
        <w:pStyle w:val="BookText"/>
        <w:bidi w:val="0"/>
        <w:jc w:val="both"/>
        <w:rPr/>
      </w:pPr>
      <w:r>
        <w:rPr>
          <w:rFonts w:eastAsia="Times New Roman" w:cs="Times New Roman" w:ascii="Times New Roman" w:hAnsi="Times New Roman"/>
          <w:color w:val="111111"/>
          <w:sz w:val="28"/>
          <w:szCs w:val="28"/>
          <w:lang w:val="en-US"/>
        </w:rPr>
        <w:t>[29] A’yan ash-Shia, vol.3 p.295.</w:t>
      </w:r>
    </w:p>
    <w:p>
      <w:pPr>
        <w:pStyle w:val="BookText"/>
        <w:bidi w:val="0"/>
        <w:jc w:val="both"/>
        <w:rPr/>
      </w:pPr>
      <w:r>
        <w:rPr>
          <w:rFonts w:eastAsia="Times New Roman" w:cs="Times New Roman" w:ascii="Times New Roman" w:hAnsi="Times New Roman"/>
          <w:color w:val="111111"/>
          <w:sz w:val="28"/>
          <w:szCs w:val="28"/>
          <w:lang w:val="en-US"/>
        </w:rPr>
        <w:t>[32] One of as-Sibtayn heard me say that and said to me, ‘You have not been ordered of this, but you have been ordered to remember the blessing of your Lord on you when you ride on it (on the sumpter).’[33]</w:t>
      </w:r>
    </w:p>
    <w:p>
      <w:pPr>
        <w:pStyle w:val="BookText"/>
        <w:bidi w:val="0"/>
        <w:jc w:val="both"/>
        <w:rPr/>
      </w:pPr>
      <w:r>
        <w:rPr>
          <w:rFonts w:eastAsia="Times New Roman" w:cs="Times New Roman" w:ascii="Times New Roman" w:hAnsi="Times New Roman"/>
          <w:color w:val="111111"/>
          <w:sz w:val="28"/>
          <w:szCs w:val="28"/>
          <w:lang w:val="en-US"/>
        </w:rPr>
        <w:t>[30] Al-Mujdi fin-Nasab (manuscript).</w:t>
      </w:r>
    </w:p>
    <w:p>
      <w:pPr>
        <w:pStyle w:val="BookText"/>
        <w:bidi w:val="0"/>
        <w:jc w:val="both"/>
        <w:rPr/>
      </w:pPr>
      <w:r>
        <w:rPr>
          <w:rFonts w:eastAsia="Times New Roman" w:cs="Times New Roman" w:ascii="Times New Roman" w:hAnsi="Times New Roman"/>
          <w:color w:val="111111"/>
          <w:sz w:val="28"/>
          <w:szCs w:val="28"/>
          <w:lang w:val="en-US"/>
        </w:rPr>
        <w:t>[31] The two grandsons.</w:t>
      </w:r>
    </w:p>
    <w:p>
      <w:pPr>
        <w:pStyle w:val="BookText"/>
        <w:bidi w:val="0"/>
        <w:jc w:val="both"/>
        <w:rPr/>
      </w:pPr>
      <w:r>
        <w:rPr>
          <w:rFonts w:eastAsia="Times New Roman" w:cs="Times New Roman" w:ascii="Times New Roman" w:hAnsi="Times New Roman"/>
          <w:color w:val="111111"/>
          <w:sz w:val="28"/>
          <w:szCs w:val="28"/>
          <w:lang w:val="en-US"/>
        </w:rPr>
        <w:t>[32] Qur'an, 43:13.</w:t>
      </w:r>
    </w:p>
    <w:p>
      <w:pPr>
        <w:pStyle w:val="BookText"/>
        <w:bidi w:val="0"/>
        <w:jc w:val="both"/>
        <w:rPr/>
      </w:pPr>
      <w:r>
        <w:rPr>
          <w:rFonts w:eastAsia="Times New Roman" w:cs="Times New Roman" w:ascii="Times New Roman" w:hAnsi="Times New Roman"/>
          <w:color w:val="111111"/>
          <w:sz w:val="28"/>
          <w:szCs w:val="28"/>
          <w:lang w:val="en-US"/>
        </w:rPr>
        <w:t>[33] Safeenat al-Bihar, vol.1 p.259.</w:t>
      </w:r>
    </w:p>
    <w:p>
      <w:pPr>
        <w:pStyle w:val="BookText"/>
        <w:bidi w:val="0"/>
        <w:jc w:val="both"/>
        <w:rPr/>
      </w:pPr>
      <w:r>
        <w:rPr>
          <w:rFonts w:eastAsia="Times New Roman" w:cs="Times New Roman" w:ascii="Times New Roman" w:hAnsi="Times New Roman"/>
          <w:color w:val="111111"/>
          <w:sz w:val="28"/>
          <w:szCs w:val="28"/>
          <w:lang w:val="en-US"/>
        </w:rPr>
        <w:t>[34] Al-Manaqib, vol.4 p.401.</w:t>
      </w:r>
    </w:p>
    <w:p>
      <w:pPr>
        <w:pStyle w:val="BookText"/>
        <w:bidi w:val="0"/>
        <w:jc w:val="both"/>
        <w:rPr/>
      </w:pPr>
      <w:r>
        <w:rPr>
          <w:rFonts w:eastAsia="Times New Roman" w:cs="Times New Roman" w:ascii="Times New Roman" w:hAnsi="Times New Roman"/>
          <w:color w:val="111111"/>
          <w:sz w:val="28"/>
          <w:szCs w:val="28"/>
          <w:lang w:val="en-US"/>
        </w:rPr>
        <w:t>[35] Murooj ath-Thahab, vol.4 p.171.</w:t>
      </w:r>
    </w:p>
    <w:p>
      <w:pPr>
        <w:pStyle w:val="BookText"/>
        <w:bidi w:val="0"/>
        <w:jc w:val="both"/>
        <w:rPr/>
      </w:pPr>
      <w:r>
        <w:rPr>
          <w:rFonts w:eastAsia="Times New Roman" w:cs="Times New Roman" w:ascii="Times New Roman" w:hAnsi="Times New Roman"/>
          <w:color w:val="111111"/>
          <w:sz w:val="28"/>
          <w:szCs w:val="28"/>
          <w:lang w:val="en-US"/>
        </w:rPr>
        <w:t>[36] Murooj ath-Thahab, vol.4 p.171.</w:t>
      </w:r>
    </w:p>
    <w:p>
      <w:pPr>
        <w:pStyle w:val="BookText"/>
        <w:bidi w:val="0"/>
        <w:jc w:val="both"/>
        <w:rPr/>
      </w:pPr>
      <w:r>
        <w:rPr>
          <w:rFonts w:eastAsia="Times New Roman" w:cs="Times New Roman" w:ascii="Times New Roman" w:hAnsi="Times New Roman"/>
          <w:color w:val="111111"/>
          <w:sz w:val="28"/>
          <w:szCs w:val="28"/>
          <w:lang w:val="en-US"/>
        </w:rPr>
        <w:t>[37] It was the day of the prolonged and acerbic negotiations which preceded the nomination of Abu Bakr as the successor of the Prophet (a.s) who died just then and was not buried yet at the time of that meeting.</w:t>
      </w:r>
    </w:p>
    <w:p>
      <w:pPr>
        <w:pStyle w:val="BookText"/>
        <w:bidi w:val="0"/>
        <w:jc w:val="both"/>
        <w:rPr/>
      </w:pPr>
      <w:r>
        <w:rPr>
          <w:rFonts w:eastAsia="Times New Roman" w:cs="Times New Roman" w:ascii="Times New Roman" w:hAnsi="Times New Roman"/>
          <w:color w:val="111111"/>
          <w:sz w:val="28"/>
          <w:szCs w:val="28"/>
          <w:lang w:val="en-US"/>
        </w:rPr>
        <w:t>[38] Bahr al-Ansab, p.2.</w:t>
      </w:r>
    </w:p>
    <w:p>
      <w:pPr>
        <w:pStyle w:val="BookText"/>
        <w:bidi w:val="0"/>
        <w:jc w:val="both"/>
        <w:rPr/>
      </w:pPr>
      <w:r>
        <w:rPr>
          <w:rFonts w:eastAsia="Times New Roman" w:cs="Times New Roman" w:ascii="Times New Roman" w:hAnsi="Times New Roman"/>
          <w:color w:val="111111"/>
          <w:sz w:val="28"/>
          <w:szCs w:val="28"/>
          <w:lang w:val="en-US"/>
        </w:rPr>
        <w:t>[39] Bihar al-Anwar, vol.50 p.236.</w:t>
      </w:r>
    </w:p>
    <w:p>
      <w:pPr>
        <w:pStyle w:val="BookText"/>
        <w:bidi w:val="0"/>
        <w:jc w:val="both"/>
        <w:rPr/>
      </w:pPr>
      <w:r>
        <w:rPr>
          <w:rFonts w:eastAsia="Times New Roman" w:cs="Times New Roman" w:ascii="Times New Roman" w:hAnsi="Times New Roman"/>
          <w:color w:val="111111"/>
          <w:sz w:val="28"/>
          <w:szCs w:val="28"/>
          <w:lang w:val="en-US"/>
        </w:rPr>
        <w:t>[40] Dala’il al-Imama, p.227.</w:t>
      </w:r>
    </w:p>
    <w:p>
      <w:pPr>
        <w:pStyle w:val="BookText"/>
        <w:bidi w:val="0"/>
        <w:jc w:val="both"/>
        <w:rPr/>
      </w:pPr>
      <w:r>
        <w:rPr>
          <w:rFonts w:eastAsia="Times New Roman" w:cs="Times New Roman" w:ascii="Times New Roman" w:hAnsi="Times New Roman"/>
          <w:color w:val="111111"/>
          <w:sz w:val="28"/>
          <w:szCs w:val="28"/>
          <w:lang w:val="en-US"/>
        </w:rPr>
        <w:t>[41] Qunut is a supplication recited in the prayer.</w:t>
      </w:r>
    </w:p>
    <w:p>
      <w:pPr>
        <w:pStyle w:val="BookText"/>
        <w:bidi w:val="0"/>
        <w:jc w:val="both"/>
        <w:rPr/>
      </w:pPr>
      <w:r>
        <w:rPr>
          <w:rFonts w:eastAsia="Times New Roman" w:cs="Times New Roman" w:ascii="Times New Roman" w:hAnsi="Times New Roman"/>
          <w:color w:val="111111"/>
          <w:sz w:val="28"/>
          <w:szCs w:val="28"/>
          <w:lang w:val="en-US"/>
        </w:rPr>
        <w:t>[42] Muhaj ad-Da’awat, p.62-63.</w:t>
      </w:r>
    </w:p>
    <w:p>
      <w:pPr>
        <w:pStyle w:val="BookText"/>
        <w:bidi w:val="0"/>
        <w:jc w:val="both"/>
        <w:rPr/>
      </w:pPr>
      <w:r>
        <w:rPr>
          <w:rFonts w:eastAsia="Times New Roman" w:cs="Times New Roman" w:ascii="Times New Roman" w:hAnsi="Times New Roman"/>
          <w:color w:val="111111"/>
          <w:sz w:val="28"/>
          <w:szCs w:val="28"/>
          <w:lang w:val="en-US"/>
        </w:rPr>
        <w:t>[43] Sirat means “way” or “path” but in the Islamic terminology, it means the bridge that dominates the Hell.</w:t>
      </w:r>
    </w:p>
    <w:p>
      <w:pPr>
        <w:pStyle w:val="BookText"/>
        <w:bidi w:val="0"/>
        <w:jc w:val="both"/>
        <w:rPr/>
      </w:pPr>
      <w:r>
        <w:rPr>
          <w:rFonts w:eastAsia="Times New Roman" w:cs="Times New Roman" w:ascii="Times New Roman" w:hAnsi="Times New Roman"/>
          <w:color w:val="111111"/>
          <w:sz w:val="28"/>
          <w:szCs w:val="28"/>
          <w:lang w:val="en-US"/>
        </w:rPr>
        <w:t>[44] Muhaj ad-Da’awat, p.277-278.</w:t>
      </w:r>
    </w:p>
    <w:p>
      <w:pPr>
        <w:pStyle w:val="BookText"/>
        <w:bidi w:val="0"/>
        <w:jc w:val="both"/>
        <w:rPr/>
      </w:pPr>
      <w:r>
        <w:rPr>
          <w:rFonts w:eastAsia="Times New Roman" w:cs="Times New Roman" w:ascii="Times New Roman" w:hAnsi="Times New Roman"/>
          <w:color w:val="111111"/>
          <w:sz w:val="28"/>
          <w:szCs w:val="28"/>
          <w:lang w:val="en-US"/>
        </w:rPr>
        <w:t>[45] Bihar al-Anwar, vol.50 p.261.</w:t>
      </w:r>
    </w:p>
    <w:p>
      <w:pPr>
        <w:pStyle w:val="BookText"/>
        <w:bidi w:val="0"/>
        <w:jc w:val="both"/>
        <w:rPr/>
      </w:pPr>
      <w:r>
        <w:rPr>
          <w:rFonts w:eastAsia="Times New Roman" w:cs="Times New Roman" w:ascii="Times New Roman" w:hAnsi="Times New Roman"/>
          <w:color w:val="111111"/>
          <w:sz w:val="28"/>
          <w:szCs w:val="28"/>
          <w:lang w:val="en-US"/>
        </w:rPr>
        <w:t>[46] Kashf al-Ghummah, vol.3 p.200.</w:t>
      </w:r>
    </w:p>
    <w:p>
      <w:pPr>
        <w:pStyle w:val="BookText"/>
        <w:bidi w:val="0"/>
        <w:jc w:val="both"/>
        <w:rPr/>
      </w:pPr>
      <w:r>
        <w:rPr>
          <w:rFonts w:eastAsia="Times New Roman" w:cs="Times New Roman" w:ascii="Times New Roman" w:hAnsi="Times New Roman"/>
          <w:color w:val="111111"/>
          <w:sz w:val="28"/>
          <w:szCs w:val="28"/>
          <w:lang w:val="en-US"/>
        </w:rPr>
        <w:t>[47] Kashf al-Ghummah, vol.3, 202.</w:t>
      </w:r>
    </w:p>
    <w:p>
      <w:pPr>
        <w:pStyle w:val="BookText"/>
        <w:bidi w:val="0"/>
        <w:jc w:val="both"/>
        <w:rPr/>
      </w:pPr>
      <w:r>
        <w:rPr>
          <w:rFonts w:eastAsia="Times New Roman" w:cs="Times New Roman" w:ascii="Times New Roman" w:hAnsi="Times New Roman"/>
          <w:color w:val="111111"/>
          <w:sz w:val="28"/>
          <w:szCs w:val="28"/>
          <w:lang w:val="en-US"/>
        </w:rPr>
        <w:t>[48] Kashf al-Ghummah, vol.3 p.204.</w:t>
      </w:r>
    </w:p>
    <w:p>
      <w:pPr>
        <w:pStyle w:val="BookText"/>
        <w:bidi w:val="0"/>
        <w:jc w:val="both"/>
        <w:rPr/>
      </w:pPr>
      <w:r>
        <w:rPr>
          <w:rFonts w:eastAsia="Times New Roman" w:cs="Times New Roman" w:ascii="Times New Roman" w:hAnsi="Times New Roman"/>
          <w:color w:val="111111"/>
          <w:sz w:val="28"/>
          <w:szCs w:val="28"/>
          <w:lang w:val="en-US"/>
        </w:rPr>
        <w:t>[49] Sahih of at-Tarmithi, vol.2 p.308.</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Majma’ az-Zawa’id, vol.9 p.168, Mustadrak al-Hakim, vol.2 p.43, Tareekh Baghdad, vol.2 p.19.</w:t>
      </w:r>
      <w:bookmarkStart w:id="58" w:name="pg2056_9017"/>
    </w:p>
    <w:p>
      <w:pPr>
        <w:pStyle w:val="BookText"/>
        <w:bidi w:val="0"/>
        <w:rPr/>
      </w:pPr>
      <w:bookmarkEnd w:id="58"/>
      <w:r>
        <w:rPr>
          <w:rFonts w:eastAsia="Times New Roman" w:cs="Times New Roman" w:ascii="Times New Roman" w:hAnsi="Times New Roman"/>
          <w:color w:val="111111"/>
          <w:sz w:val="28"/>
          <w:szCs w:val="28"/>
          <w:lang w:val="en-US"/>
        </w:rPr>
        <w:t>[51] Al-Hashimiyyat, p.22-23.</w:t>
      </w:r>
    </w:p>
    <w:p>
      <w:pPr>
        <w:pStyle w:val="BookText"/>
        <w:bidi w:val="0"/>
        <w:jc w:val="both"/>
        <w:rPr/>
      </w:pPr>
      <w:r>
        <w:rPr>
          <w:rFonts w:eastAsia="Times New Roman" w:cs="Times New Roman" w:ascii="Times New Roman" w:hAnsi="Times New Roman"/>
          <w:color w:val="111111"/>
          <w:sz w:val="28"/>
          <w:szCs w:val="28"/>
          <w:lang w:val="en-US"/>
        </w:rPr>
        <w:t>[52] Al-Fusool al-Muhimmah by ibn as-Sabbagh, p.66, Usool al-Kafi, vol.1 p.325.</w:t>
      </w:r>
    </w:p>
    <w:p>
      <w:pPr>
        <w:pStyle w:val="BookText"/>
        <w:bidi w:val="0"/>
        <w:jc w:val="both"/>
        <w:rPr/>
      </w:pPr>
      <w:r>
        <w:rPr>
          <w:rFonts w:eastAsia="Times New Roman" w:cs="Times New Roman" w:ascii="Times New Roman" w:hAnsi="Times New Roman"/>
          <w:color w:val="111111"/>
          <w:sz w:val="28"/>
          <w:szCs w:val="28"/>
          <w:lang w:val="en-US"/>
        </w:rPr>
        <w:t>[53] Usool al-Kafi, vol.1 p.324.</w:t>
      </w:r>
    </w:p>
    <w:p>
      <w:pPr>
        <w:pStyle w:val="BookText"/>
        <w:bidi w:val="0"/>
        <w:jc w:val="both"/>
        <w:rPr/>
      </w:pPr>
      <w:r>
        <w:rPr>
          <w:rFonts w:eastAsia="Times New Roman" w:cs="Times New Roman" w:ascii="Times New Roman" w:hAnsi="Times New Roman"/>
          <w:color w:val="111111"/>
          <w:sz w:val="28"/>
          <w:szCs w:val="28"/>
          <w:lang w:val="en-US"/>
        </w:rPr>
        <w:t>[54] Qur'an, 9:115.</w:t>
      </w:r>
    </w:p>
    <w:p>
      <w:pPr>
        <w:pStyle w:val="BookText"/>
        <w:bidi w:val="0"/>
        <w:jc w:val="both"/>
        <w:rPr/>
      </w:pPr>
      <w:r>
        <w:rPr>
          <w:rFonts w:eastAsia="Times New Roman" w:cs="Times New Roman" w:ascii="Times New Roman" w:hAnsi="Times New Roman"/>
          <w:color w:val="111111"/>
          <w:sz w:val="28"/>
          <w:szCs w:val="28"/>
          <w:lang w:val="en-US"/>
        </w:rPr>
        <w:t>[55] Qur'an, 2:106.</w:t>
      </w:r>
    </w:p>
    <w:p>
      <w:pPr>
        <w:pStyle w:val="BookText"/>
        <w:bidi w:val="0"/>
        <w:jc w:val="both"/>
        <w:rPr/>
      </w:pPr>
      <w:r>
        <w:rPr>
          <w:rFonts w:eastAsia="Times New Roman" w:cs="Times New Roman" w:ascii="Times New Roman" w:hAnsi="Times New Roman"/>
          <w:color w:val="111111"/>
          <w:sz w:val="28"/>
          <w:szCs w:val="28"/>
          <w:lang w:val="en-US"/>
        </w:rPr>
        <w:t>[56] Usool al-Kafi, vol.1 p.328.</w:t>
      </w:r>
    </w:p>
    <w:p>
      <w:pPr>
        <w:pStyle w:val="BookText"/>
        <w:bidi w:val="0"/>
        <w:jc w:val="both"/>
        <w:rPr/>
      </w:pPr>
      <w:r>
        <w:rPr>
          <w:rFonts w:eastAsia="Times New Roman" w:cs="Times New Roman" w:ascii="Times New Roman" w:hAnsi="Times New Roman"/>
          <w:color w:val="111111"/>
          <w:sz w:val="28"/>
          <w:szCs w:val="28"/>
          <w:lang w:val="en-US"/>
        </w:rPr>
        <w:t>[57] Ibid.</w:t>
      </w:r>
    </w:p>
    <w:p>
      <w:pPr>
        <w:pStyle w:val="BookText"/>
        <w:bidi w:val="0"/>
        <w:jc w:val="both"/>
        <w:rPr/>
      </w:pPr>
      <w:r>
        <w:rPr>
          <w:rFonts w:eastAsia="Times New Roman" w:cs="Times New Roman" w:ascii="Times New Roman" w:hAnsi="Times New Roman"/>
          <w:color w:val="111111"/>
          <w:sz w:val="28"/>
          <w:szCs w:val="28"/>
          <w:lang w:val="en-US"/>
        </w:rPr>
        <w:t>[58] Ibid., p.327.</w:t>
      </w:r>
    </w:p>
    <w:p>
      <w:pPr>
        <w:pStyle w:val="BookText"/>
        <w:bidi w:val="0"/>
        <w:jc w:val="both"/>
        <w:rPr/>
      </w:pPr>
      <w:r>
        <w:rPr>
          <w:rFonts w:eastAsia="Times New Roman" w:cs="Times New Roman" w:ascii="Times New Roman" w:hAnsi="Times New Roman"/>
          <w:color w:val="111111"/>
          <w:sz w:val="28"/>
          <w:szCs w:val="28"/>
          <w:lang w:val="en-US"/>
        </w:rPr>
        <w:t>[59] Ikmal ad-Deen, vol.2 p.55.</w:t>
      </w:r>
    </w:p>
    <w:p>
      <w:pPr>
        <w:pStyle w:val="BookText"/>
        <w:bidi w:val="0"/>
        <w:jc w:val="both"/>
        <w:rPr/>
      </w:pPr>
      <w:r>
        <w:rPr>
          <w:rFonts w:eastAsia="Times New Roman" w:cs="Times New Roman" w:ascii="Times New Roman" w:hAnsi="Times New Roman"/>
          <w:color w:val="111111"/>
          <w:sz w:val="28"/>
          <w:szCs w:val="28"/>
          <w:lang w:val="en-US"/>
        </w:rPr>
        <w:t>[60] Ikmal ad-Deen, vol.2 p.55.</w:t>
      </w:r>
    </w:p>
    <w:p>
      <w:pPr>
        <w:pStyle w:val="BookText"/>
        <w:bidi w:val="0"/>
        <w:jc w:val="both"/>
        <w:rPr/>
      </w:pPr>
      <w:r>
        <w:rPr>
          <w:rFonts w:eastAsia="Times New Roman" w:cs="Times New Roman" w:ascii="Times New Roman" w:hAnsi="Times New Roman"/>
          <w:color w:val="111111"/>
          <w:sz w:val="28"/>
          <w:szCs w:val="28"/>
          <w:lang w:val="en-US"/>
        </w:rPr>
        <w:t>[61] He meant that if the imam died.</w:t>
      </w:r>
    </w:p>
    <w:p>
      <w:pPr>
        <w:pStyle w:val="BookText"/>
        <w:bidi w:val="0"/>
        <w:jc w:val="both"/>
        <w:rPr/>
      </w:pPr>
      <w:r>
        <w:rPr>
          <w:rFonts w:eastAsia="Times New Roman" w:cs="Times New Roman" w:ascii="Times New Roman" w:hAnsi="Times New Roman"/>
          <w:color w:val="111111"/>
          <w:sz w:val="28"/>
          <w:szCs w:val="28"/>
          <w:lang w:val="en-US"/>
        </w:rPr>
        <w:t>[62] A’lam al-Wara, p.368.</w:t>
      </w:r>
    </w:p>
    <w:p>
      <w:pPr>
        <w:pStyle w:val="BookText"/>
        <w:bidi w:val="0"/>
        <w:jc w:val="both"/>
        <w:rPr/>
      </w:pPr>
      <w:r>
        <w:rPr>
          <w:rFonts w:eastAsia="Times New Roman" w:cs="Times New Roman" w:ascii="Times New Roman" w:hAnsi="Times New Roman"/>
          <w:color w:val="111111"/>
          <w:sz w:val="28"/>
          <w:szCs w:val="28"/>
          <w:lang w:val="en-US"/>
        </w:rPr>
        <w:t>[63] Ibid.</w:t>
      </w:r>
    </w:p>
    <w:p>
      <w:pPr>
        <w:pStyle w:val="BookText"/>
        <w:bidi w:val="0"/>
        <w:jc w:val="both"/>
        <w:rPr/>
      </w:pPr>
      <w:r>
        <w:rPr>
          <w:rFonts w:eastAsia="Times New Roman" w:cs="Times New Roman" w:ascii="Times New Roman" w:hAnsi="Times New Roman"/>
          <w:color w:val="111111"/>
          <w:sz w:val="28"/>
          <w:szCs w:val="28"/>
          <w:lang w:val="en-US"/>
        </w:rPr>
        <w:t>[64] Ikmal ad-Deen, vol.2 p.50.</w:t>
      </w:r>
    </w:p>
    <w:p>
      <w:pPr>
        <w:pStyle w:val="BookText"/>
        <w:bidi w:val="0"/>
        <w:jc w:val="both"/>
        <w:rPr/>
      </w:pPr>
      <w:r>
        <w:rPr>
          <w:rFonts w:eastAsia="Times New Roman" w:cs="Times New Roman" w:ascii="Times New Roman" w:hAnsi="Times New Roman"/>
          <w:color w:val="111111"/>
          <w:sz w:val="28"/>
          <w:szCs w:val="28"/>
          <w:lang w:val="en-US"/>
        </w:rPr>
        <w:t>[65] A ritually impure person: janaba is the major (or minor) ritual impurity caused by sexual intercourse, wet dreams…</w:t>
      </w:r>
    </w:p>
    <w:p>
      <w:pPr>
        <w:pStyle w:val="BookText"/>
        <w:bidi w:val="0"/>
        <w:jc w:val="both"/>
        <w:rPr/>
      </w:pPr>
      <w:r>
        <w:rPr>
          <w:rFonts w:eastAsia="Times New Roman" w:cs="Times New Roman" w:ascii="Times New Roman" w:hAnsi="Times New Roman"/>
          <w:color w:val="111111"/>
          <w:sz w:val="28"/>
          <w:szCs w:val="28"/>
          <w:lang w:val="en-US"/>
        </w:rPr>
        <w:t>[66] Mir’at az-Zaman, vol.6 p.192.</w:t>
      </w:r>
    </w:p>
    <w:p>
      <w:pPr>
        <w:pStyle w:val="BookText"/>
        <w:bidi w:val="0"/>
        <w:jc w:val="both"/>
        <w:rPr/>
      </w:pPr>
      <w:r>
        <w:rPr>
          <w:rFonts w:eastAsia="Times New Roman" w:cs="Times New Roman" w:ascii="Times New Roman" w:hAnsi="Times New Roman"/>
          <w:color w:val="111111"/>
          <w:sz w:val="28"/>
          <w:szCs w:val="28"/>
          <w:lang w:val="en-US"/>
        </w:rPr>
        <w:t>[67] Manaqib Aal Abi Talib, vol.4 p.433.</w:t>
      </w:r>
    </w:p>
    <w:p>
      <w:pPr>
        <w:pStyle w:val="BookText"/>
        <w:bidi w:val="0"/>
        <w:jc w:val="both"/>
        <w:rPr/>
      </w:pPr>
      <w:r>
        <w:rPr>
          <w:rFonts w:eastAsia="Times New Roman" w:cs="Times New Roman" w:ascii="Times New Roman" w:hAnsi="Times New Roman"/>
          <w:color w:val="111111"/>
          <w:sz w:val="28"/>
          <w:szCs w:val="28"/>
          <w:lang w:val="en-US"/>
        </w:rPr>
        <w:t>[68] A’lam al-Wara, p.372.</w:t>
      </w:r>
    </w:p>
    <w:p>
      <w:pPr>
        <w:pStyle w:val="BookText"/>
        <w:bidi w:val="0"/>
        <w:jc w:val="both"/>
        <w:rPr/>
      </w:pPr>
      <w:r>
        <w:rPr>
          <w:rFonts w:eastAsia="Times New Roman" w:cs="Times New Roman" w:ascii="Times New Roman" w:hAnsi="Times New Roman"/>
          <w:color w:val="111111"/>
          <w:sz w:val="28"/>
          <w:szCs w:val="28"/>
          <w:lang w:val="en-US"/>
        </w:rPr>
        <w:t>[69] Ath-Thaqib fil-Manaqib by Muhammad bin Ali al-Jirjani, p.241.</w:t>
      </w:r>
    </w:p>
    <w:p>
      <w:pPr>
        <w:pStyle w:val="BookText"/>
        <w:bidi w:val="0"/>
        <w:jc w:val="both"/>
        <w:rPr/>
      </w:pPr>
      <w:r>
        <w:rPr>
          <w:rFonts w:eastAsia="Times New Roman" w:cs="Times New Roman" w:ascii="Times New Roman" w:hAnsi="Times New Roman"/>
          <w:color w:val="111111"/>
          <w:sz w:val="28"/>
          <w:szCs w:val="28"/>
          <w:lang w:val="en-US"/>
        </w:rPr>
        <w:t>[70] Noor al-Absar, p.152.</w:t>
      </w:r>
    </w:p>
    <w:p>
      <w:pPr>
        <w:pStyle w:val="BookText"/>
        <w:bidi w:val="0"/>
        <w:jc w:val="both"/>
        <w:rPr/>
      </w:pPr>
      <w:r>
        <w:rPr>
          <w:rFonts w:eastAsia="Times New Roman" w:cs="Times New Roman" w:ascii="Times New Roman" w:hAnsi="Times New Roman"/>
          <w:color w:val="111111"/>
          <w:sz w:val="28"/>
          <w:szCs w:val="28"/>
          <w:lang w:val="en-US"/>
        </w:rPr>
        <w:t>[71] Noor al-Absar, p.152, ad-Durr an-Nadheem.</w:t>
      </w:r>
    </w:p>
    <w:p>
      <w:pPr>
        <w:pStyle w:val="BookText"/>
        <w:bidi w:val="0"/>
        <w:jc w:val="both"/>
        <w:rPr/>
      </w:pPr>
      <w:r>
        <w:rPr>
          <w:rFonts w:eastAsia="Times New Roman" w:cs="Times New Roman" w:ascii="Times New Roman" w:hAnsi="Times New Roman"/>
          <w:color w:val="111111"/>
          <w:sz w:val="28"/>
          <w:szCs w:val="28"/>
          <w:lang w:val="en-US"/>
        </w:rPr>
        <w:t>[72] Manaqib Aal Abi Talib, vol.4 p.435.</w:t>
      </w:r>
    </w:p>
    <w:p>
      <w:pPr>
        <w:pStyle w:val="BookText"/>
        <w:bidi w:val="0"/>
        <w:jc w:val="both"/>
        <w:rPr/>
      </w:pPr>
      <w:r>
        <w:rPr>
          <w:rFonts w:eastAsia="Times New Roman" w:cs="Times New Roman" w:ascii="Times New Roman" w:hAnsi="Times New Roman"/>
          <w:color w:val="111111"/>
          <w:sz w:val="28"/>
          <w:szCs w:val="28"/>
          <w:lang w:val="en-US"/>
        </w:rPr>
        <w:t>[73] Ad-Durr an-Nadheem fee Manaqib al-A’immah, 2897.</w:t>
      </w:r>
    </w:p>
    <w:p>
      <w:pPr>
        <w:pStyle w:val="BookText"/>
        <w:bidi w:val="0"/>
        <w:jc w:val="both"/>
        <w:rPr/>
      </w:pPr>
      <w:r>
        <w:rPr>
          <w:rFonts w:eastAsia="Times New Roman" w:cs="Times New Roman" w:ascii="Times New Roman" w:hAnsi="Times New Roman"/>
          <w:color w:val="111111"/>
          <w:sz w:val="28"/>
          <w:szCs w:val="28"/>
          <w:lang w:val="en-US"/>
        </w:rPr>
        <w:t>[74] A’lam al-Wara, p.375.</w:t>
      </w:r>
    </w:p>
    <w:p>
      <w:pPr>
        <w:pStyle w:val="BookText"/>
        <w:bidi w:val="0"/>
        <w:jc w:val="both"/>
        <w:rPr/>
      </w:pPr>
      <w:r>
        <w:rPr>
          <w:rFonts w:eastAsia="Times New Roman" w:cs="Times New Roman" w:ascii="Times New Roman" w:hAnsi="Times New Roman"/>
          <w:color w:val="111111"/>
          <w:sz w:val="28"/>
          <w:szCs w:val="28"/>
          <w:lang w:val="en-US"/>
        </w:rPr>
        <w:t>[75] Al-Manaqib, vol.4 p.437, A’lam al-Wara, p.374.</w:t>
      </w:r>
    </w:p>
    <w:p>
      <w:pPr>
        <w:pStyle w:val="BookText"/>
        <w:bidi w:val="0"/>
        <w:jc w:val="both"/>
        <w:rPr/>
      </w:pPr>
      <w:r>
        <w:rPr>
          <w:rFonts w:eastAsia="Times New Roman" w:cs="Times New Roman" w:ascii="Times New Roman" w:hAnsi="Times New Roman"/>
          <w:color w:val="111111"/>
          <w:sz w:val="28"/>
          <w:szCs w:val="28"/>
          <w:lang w:val="en-US"/>
        </w:rPr>
        <w:t>[76] A’lam al-Wara, p.374.</w:t>
      </w:r>
    </w:p>
    <w:p>
      <w:pPr>
        <w:pStyle w:val="BookText"/>
        <w:bidi w:val="0"/>
        <w:jc w:val="both"/>
        <w:rPr/>
      </w:pPr>
      <w:r>
        <w:rPr>
          <w:rFonts w:eastAsia="Times New Roman" w:cs="Times New Roman" w:ascii="Times New Roman" w:hAnsi="Times New Roman"/>
          <w:color w:val="111111"/>
          <w:sz w:val="28"/>
          <w:szCs w:val="28"/>
          <w:lang w:val="en-US"/>
        </w:rPr>
        <w:t>[77] Al-Manaqib, vol4 p.438.</w:t>
      </w:r>
    </w:p>
    <w:p>
      <w:pPr>
        <w:pStyle w:val="BookText"/>
        <w:bidi w:val="0"/>
        <w:jc w:val="both"/>
        <w:rPr/>
      </w:pPr>
      <w:r>
        <w:rPr>
          <w:rFonts w:eastAsia="Times New Roman" w:cs="Times New Roman" w:ascii="Times New Roman" w:hAnsi="Times New Roman"/>
          <w:color w:val="111111"/>
          <w:sz w:val="28"/>
          <w:szCs w:val="28"/>
          <w:lang w:val="en-US"/>
        </w:rPr>
        <w:t>[78] Al-Manaqib, vol4, p.436.</w:t>
      </w:r>
    </w:p>
    <w:p>
      <w:pPr>
        <w:pStyle w:val="BookText"/>
        <w:bidi w:val="0"/>
        <w:jc w:val="both"/>
        <w:rPr/>
      </w:pPr>
      <w:r>
        <w:rPr>
          <w:rFonts w:eastAsia="Times New Roman" w:cs="Times New Roman" w:ascii="Times New Roman" w:hAnsi="Times New Roman"/>
          <w:color w:val="111111"/>
          <w:sz w:val="28"/>
          <w:szCs w:val="28"/>
          <w:lang w:val="en-US"/>
        </w:rPr>
        <w:t>[79] A’lam al-Wara, vol375, al-Manaqib, vol.4 p.437.</w:t>
      </w:r>
    </w:p>
    <w:p>
      <w:pPr>
        <w:pStyle w:val="BookText"/>
        <w:bidi w:val="0"/>
        <w:jc w:val="both"/>
        <w:rPr/>
      </w:pPr>
      <w:r>
        <w:rPr>
          <w:rFonts w:eastAsia="Times New Roman" w:cs="Times New Roman" w:ascii="Times New Roman" w:hAnsi="Times New Roman"/>
          <w:color w:val="111111"/>
          <w:sz w:val="28"/>
          <w:szCs w:val="28"/>
          <w:lang w:val="en-US"/>
        </w:rPr>
        <w:t>[80] Qur'an, 39:53.</w:t>
      </w:r>
    </w:p>
    <w:p>
      <w:pPr>
        <w:pStyle w:val="BookText"/>
        <w:bidi w:val="0"/>
        <w:jc w:val="both"/>
        <w:rPr/>
      </w:pPr>
      <w:r>
        <w:rPr>
          <w:rFonts w:eastAsia="Times New Roman" w:cs="Times New Roman" w:ascii="Times New Roman" w:hAnsi="Times New Roman"/>
          <w:color w:val="111111"/>
          <w:sz w:val="28"/>
          <w:szCs w:val="28"/>
          <w:lang w:val="en-US"/>
        </w:rPr>
        <w:t>[81] Qur'an, 4:116.</w:t>
      </w:r>
    </w:p>
    <w:p>
      <w:pPr>
        <w:pStyle w:val="BookText"/>
        <w:bidi w:val="0"/>
        <w:jc w:val="both"/>
        <w:rPr/>
      </w:pPr>
      <w:r>
        <w:rPr>
          <w:rFonts w:eastAsia="Times New Roman" w:cs="Times New Roman" w:ascii="Times New Roman" w:hAnsi="Times New Roman"/>
          <w:color w:val="111111"/>
          <w:sz w:val="28"/>
          <w:szCs w:val="28"/>
          <w:lang w:val="en-US"/>
        </w:rPr>
        <w:t>[82] Ad-Durr an-Nadheem.</w:t>
      </w:r>
    </w:p>
    <w:p>
      <w:pPr>
        <w:pStyle w:val="BookText"/>
        <w:bidi w:val="0"/>
        <w:jc w:val="both"/>
        <w:rPr/>
      </w:pPr>
      <w:r>
        <w:rPr>
          <w:rFonts w:eastAsia="Times New Roman" w:cs="Times New Roman" w:ascii="Times New Roman" w:hAnsi="Times New Roman"/>
          <w:color w:val="111111"/>
          <w:sz w:val="28"/>
          <w:szCs w:val="28"/>
          <w:lang w:val="en-US"/>
        </w:rPr>
        <w:t>[83] A’lam al-Wara, p.375.</w:t>
      </w:r>
    </w:p>
    <w:p>
      <w:pPr>
        <w:pStyle w:val="Heading2"/>
        <w:numPr>
          <w:ilvl w:val="1"/>
          <w:numId w:val="1"/>
        </w:numPr>
        <w:bidi w:val="0"/>
        <w:jc w:val="left"/>
        <w:rPr/>
      </w:pPr>
      <w:bookmarkStart w:id="59" w:name="__RefHeading___Toc4346074_3650668749"/>
      <w:bookmarkStart w:id="60" w:name="_Toc22"/>
      <w:bookmarkEnd w:id="59"/>
      <w:r>
        <w:rPr/>
        <w:t>Impressions about him</w:t>
      </w:r>
      <w:bookmarkEnd w:id="60"/>
    </w:p>
    <w:p>
      <w:pPr>
        <w:pStyle w:val="Heading3"/>
        <w:numPr>
          <w:ilvl w:val="2"/>
          <w:numId w:val="1"/>
        </w:numPr>
        <w:bidi w:val="0"/>
        <w:jc w:val="left"/>
        <w:rPr/>
      </w:pPr>
      <w:bookmarkStart w:id="61" w:name="__RefHeading___Toc4346076_3650668749"/>
      <w:bookmarkStart w:id="62" w:name="_Toc23"/>
      <w:bookmarkEnd w:id="61"/>
      <w:r>
        <w:rPr/>
        <w:t>Impressions about him</w:t>
      </w:r>
      <w:bookmarkEnd w:id="62"/>
    </w:p>
    <w:p>
      <w:pPr>
        <w:pStyle w:val="BookText"/>
        <w:bidi w:val="0"/>
        <w:jc w:val="both"/>
        <w:rPr/>
      </w:pPr>
      <w:r>
        <w:rPr>
          <w:rFonts w:eastAsia="Times New Roman" w:cs="Times New Roman" w:ascii="Times New Roman" w:hAnsi="Times New Roman"/>
          <w:color w:val="111111"/>
          <w:sz w:val="28"/>
          <w:szCs w:val="28"/>
          <w:lang w:val="en-US"/>
        </w:rPr>
        <w:t>The scholars and men of intellect, who were contemporary with Imam al-Hasan al-Askari (a.s.), glorified him, and acknowledged his virtue and preference to all others for his talents, geniuses, vast knowledge, and piety. Here we quote some words said by some of those men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Al-Hadi</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praised the high position of his son Abu Muhammad (a.s.) by saying, ‘My son Abu Muhammad is the best of the progeny of Muhammad in nature, and the most trustworthy in authority. He is the eldest of my children, and he is my successor and to him imamate and our verdicts get…’[1]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Hashim al-Ja’fari</w:t>
      </w:r>
    </w:p>
    <w:p>
      <w:pPr>
        <w:pStyle w:val="BookText"/>
        <w:bidi w:val="0"/>
        <w:jc w:val="both"/>
        <w:rPr/>
      </w:pPr>
      <w:r>
        <w:rPr>
          <w:rFonts w:eastAsia="Times New Roman" w:cs="Times New Roman" w:ascii="Times New Roman" w:hAnsi="Times New Roman"/>
          <w:color w:val="111111"/>
          <w:sz w:val="28"/>
          <w:szCs w:val="28"/>
          <w:lang w:val="en-US"/>
        </w:rPr>
        <w:t>Abu Hashim associated closely with Imam al-Hadi (a.s.) and Imam al-Hasan al-Askari (a.s.). He loved them too much and composed many poems on praising them. He said in one of his poems: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gave him all signs of imamate,</w:t>
      </w:r>
    </w:p>
    <w:p>
      <w:pPr>
        <w:pStyle w:val="BookText"/>
        <w:bidi w:val="0"/>
        <w:jc w:val="both"/>
        <w:rPr/>
      </w:pPr>
      <w:r>
        <w:rPr>
          <w:rFonts w:eastAsia="Times New Roman" w:cs="Times New Roman" w:ascii="Times New Roman" w:hAnsi="Times New Roman"/>
          <w:color w:val="111111"/>
          <w:sz w:val="28"/>
          <w:szCs w:val="28"/>
          <w:lang w:val="en-US"/>
        </w:rPr>
        <w:t>like Moses, and the cleaving of the sea, the hand, and the staff.”[2]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Bakhtshu’ the physician</w:t>
      </w:r>
    </w:p>
    <w:p>
      <w:pPr>
        <w:pStyle w:val="BookText"/>
        <w:bidi w:val="0"/>
        <w:jc w:val="both"/>
        <w:rPr/>
      </w:pPr>
      <w:r>
        <w:rPr>
          <w:rFonts w:eastAsia="Times New Roman" w:cs="Times New Roman" w:ascii="Times New Roman" w:hAnsi="Times New Roman"/>
          <w:color w:val="111111"/>
          <w:sz w:val="28"/>
          <w:szCs w:val="28"/>
          <w:lang w:val="en-US"/>
        </w:rPr>
        <w:t>He was the most famous physician at the age of Imam al-Askari (a.s.) and he was the special physician of the royal family. One day, the imam needed a physician to phlebotomize him, and so he asked Bakhtshu’ to send him one of his disciples. Bakhtshu’ sent for his disciple Batriq and ordered him to go to treat the imam. He said to him, ‘The son of ar-Redha asked me to send him someone to phlebotomize him. You go to him. He is more knowledgeable than every one under the sky. Beware not to object to him in all what he orders you of…’[3]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bin Ubaydillah Bin Khaqan</w:t>
      </w:r>
    </w:p>
    <w:p>
      <w:pPr>
        <w:pStyle w:val="BookText"/>
        <w:bidi w:val="0"/>
        <w:jc w:val="both"/>
        <w:rPr/>
      </w:pPr>
      <w:r>
        <w:rPr>
          <w:rFonts w:eastAsia="Times New Roman" w:cs="Times New Roman" w:ascii="Times New Roman" w:hAnsi="Times New Roman"/>
          <w:color w:val="111111"/>
          <w:sz w:val="28"/>
          <w:szCs w:val="28"/>
          <w:lang w:val="en-US"/>
        </w:rPr>
        <w:t>He was one of the famous statesmen and politicians at the time of Imam Abu Muhammad (a.s.). He said about the imam,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neither seen nor known in Surra Man Ra’a a man from the Alawids like al-Hasan bin Ali bin Muhammad bin ar-Redha, nor have I heard of like his guidance, faith, chastity, nobility, and generosity near his family and near the rulers among all the Hashimites who preferred him to their important and old men, and also near the leaders, viziers, clerks, and all classes of people…’[4]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Ubayd bin Khaqan</w:t>
      </w:r>
    </w:p>
    <w:p>
      <w:pPr>
        <w:pStyle w:val="BookText"/>
        <w:bidi w:val="0"/>
        <w:jc w:val="both"/>
        <w:rPr/>
      </w:pPr>
      <w:r>
        <w:rPr>
          <w:rFonts w:eastAsia="Times New Roman" w:cs="Times New Roman" w:ascii="Times New Roman" w:hAnsi="Times New Roman"/>
          <w:color w:val="111111"/>
          <w:sz w:val="28"/>
          <w:szCs w:val="28"/>
          <w:lang w:val="en-US"/>
        </w:rPr>
        <w:t>He was one of the important politicians at that time. He said about Imam Abu Muhammad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caliphate is removed from the Abbasids, no one from the Hashimites will deserve it except this man (he meant al-Hasan bin Ali al-Askari). He deserves it by his virtue, chastity,</w:t>
      </w:r>
    </w:p>
    <w:p>
      <w:pPr>
        <w:pStyle w:val="BookText"/>
        <w:bidi w:val="0"/>
        <w:jc w:val="both"/>
        <w:rPr/>
      </w:pPr>
      <w:r>
        <w:rPr>
          <w:rFonts w:eastAsia="Times New Roman" w:cs="Times New Roman" w:ascii="Times New Roman" w:hAnsi="Times New Roman"/>
          <w:color w:val="111111"/>
          <w:sz w:val="28"/>
          <w:szCs w:val="28"/>
          <w:lang w:val="en-US"/>
        </w:rPr>
        <w:t>guidance, gravity, asceticism, worshiping, good morals, and righteousness…’[5]</w:t>
      </w:r>
    </w:p>
    <w:p>
      <w:pPr>
        <w:pStyle w:val="BookText"/>
        <w:bidi w:val="0"/>
        <w:jc w:val="both"/>
        <w:rPr/>
      </w:pPr>
      <w:r>
        <w:rPr>
          <w:rFonts w:eastAsia="Times New Roman" w:cs="Times New Roman" w:ascii="Times New Roman" w:hAnsi="Times New Roman"/>
          <w:color w:val="111111"/>
          <w:sz w:val="28"/>
          <w:szCs w:val="28"/>
          <w:lang w:val="en-US"/>
        </w:rPr>
        <w:t>Ubayd did not believe in imamate. In fact, he was contrary to that, but the bright reality of Imam Abu Muhammad (a.s.) made him declare that the imam was the worthiest of the caliphate for the high qualities he had.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Sheikh al-Mufid</w:t>
      </w:r>
    </w:p>
    <w:p>
      <w:pPr>
        <w:pStyle w:val="BookText"/>
        <w:bidi w:val="0"/>
        <w:jc w:val="both"/>
        <w:rPr/>
      </w:pPr>
      <w:r>
        <w:rPr>
          <w:rFonts w:eastAsia="Times New Roman" w:cs="Times New Roman" w:ascii="Times New Roman" w:hAnsi="Times New Roman"/>
          <w:color w:val="111111"/>
          <w:sz w:val="28"/>
          <w:szCs w:val="28"/>
          <w:lang w:val="en-US"/>
        </w:rPr>
        <w:t>Sheikh al-Mufid said, ‘The imam after Abul Hasan Ali bin Muhammad (al-Hadi) was his son Abu Muhammad al-Hasan bin Ali for he had all high qualities and virtues and he was preferred to all people of his age. He deserved imamate and leadership for his incomparable knowledge, asceticism, perfect mind, infallibility, courage, generosity, and the many good deeds that took him close to Allah…’[6]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as-Sabbagh</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Muhammad al-Maliki known as ibn as-Sabbagh said, ‘The qualities of our sire Abu Muhammad al-Hasan al-Askari show that he is a master and a son of a master that no one ever doubts or suspect his imamate. Know that if a good quality was sold, the seller was other than him and he was the buyer…He was the unique of his time with no equal, and he was sole with no like. He was the master of the people of his time and the imam of the people of his age. His sayings were true and his deeds were praiseworthy. If the good people of his time were as a poem, he would be the main verse of that poem, and if they were organized as a necklace, he was the unique, middle pearl. He was the knight of knowledge that was not possible to keep pace with him, and he was the explainer of mysteries that it was not possible to argue with him. He was the uncoverer of facts by his true thinking, and the discloser of minutes by his sharp reason. He was the informed in secrecy of the unseen. He was the highborn, of high soul and high essence…’[7]</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Bin Shaharshub as-Sarawi</w:t>
      </w:r>
    </w:p>
    <w:p>
      <w:pPr>
        <w:pStyle w:val="BookText"/>
        <w:bidi w:val="0"/>
        <w:jc w:val="both"/>
        <w:rPr/>
      </w:pPr>
      <w:r>
        <w:rPr>
          <w:rFonts w:eastAsia="Times New Roman" w:cs="Times New Roman" w:ascii="Times New Roman" w:hAnsi="Times New Roman"/>
          <w:color w:val="111111"/>
          <w:sz w:val="28"/>
          <w:szCs w:val="28"/>
          <w:lang w:val="en-US"/>
        </w:rPr>
        <w:t>Abu Ja’far Rasheedudeen Muhammad bin Ali bin Shahrashub as-Sarawi said about the imam, ‘He was al-Hasan bin Ali the guide, the subjugator of difficulties…He was pure, free from any fault, trustee with the unseen. He was the essence of gravity with no blemish, humble with liberal hand, modest, true to his word…of little food, of much smiling, patient, the father of the (awaited) successor…’[8]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Shadqam</w:t>
      </w:r>
    </w:p>
    <w:p>
      <w:pPr>
        <w:pStyle w:val="BookText"/>
        <w:bidi w:val="0"/>
        <w:jc w:val="both"/>
        <w:rPr/>
      </w:pPr>
      <w:r>
        <w:rPr>
          <w:rFonts w:eastAsia="Times New Roman" w:cs="Times New Roman" w:ascii="Times New Roman" w:hAnsi="Times New Roman"/>
          <w:color w:val="111111"/>
          <w:sz w:val="28"/>
          <w:szCs w:val="28"/>
          <w:lang w:val="en-US"/>
        </w:rPr>
        <w:t>Ibn Shadqam, the genealogist, said, ‘Al-Hasan al-Askari was a guiding imam, exalted master, and a pure guardian.’[9]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al-Jawzi</w:t>
      </w:r>
    </w:p>
    <w:p>
      <w:pPr>
        <w:pStyle w:val="BookText"/>
        <w:bidi w:val="0"/>
        <w:jc w:val="both"/>
        <w:rPr/>
      </w:pPr>
      <w:r>
        <w:rPr>
          <w:rFonts w:eastAsia="Times New Roman" w:cs="Times New Roman" w:ascii="Times New Roman" w:hAnsi="Times New Roman"/>
          <w:color w:val="111111"/>
          <w:sz w:val="28"/>
          <w:szCs w:val="28"/>
          <w:lang w:val="en-US"/>
        </w:rPr>
        <w:t>Ibn al-Jawzi said, ‘The highest feature and characteristic that Allah had distinguished him (Imam al-Askari) with, and made unique to him, and as eternal aspect that time would not wear out and tongues would not forget reciting and repeating was that Muhammad al-Mahdi (peace be on him) was his offspring that was created from him, and his son that was ascribed to him…’[10]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Ruknuddeen al-Husayni</w:t>
      </w:r>
    </w:p>
    <w:p>
      <w:pPr>
        <w:pStyle w:val="BookText"/>
        <w:bidi w:val="0"/>
        <w:jc w:val="both"/>
        <w:rPr/>
      </w:pPr>
      <w:r>
        <w:rPr>
          <w:rFonts w:eastAsia="Times New Roman" w:cs="Times New Roman" w:ascii="Times New Roman" w:hAnsi="Times New Roman"/>
          <w:color w:val="111111"/>
          <w:sz w:val="28"/>
          <w:szCs w:val="28"/>
          <w:lang w:val="en-US"/>
        </w:rPr>
        <w:t>Ruknuddeen al-Husayni al-Musili said, ‘Imam Abu Muhammad al-Askari…his virtues, qualities, and charismata were uncountable…the highest quality that Allah had distinguished him with was that al-Mahdi (peace be upon him) was his son…’[11]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Al-Yafi’iy</w:t>
      </w:r>
    </w:p>
    <w:p>
      <w:pPr>
        <w:pStyle w:val="BookText"/>
        <w:bidi w:val="0"/>
        <w:jc w:val="both"/>
        <w:rPr/>
      </w:pPr>
      <w:r>
        <w:rPr>
          <w:rFonts w:eastAsia="Times New Roman" w:cs="Times New Roman" w:ascii="Times New Roman" w:hAnsi="Times New Roman"/>
          <w:color w:val="111111"/>
          <w:sz w:val="28"/>
          <w:szCs w:val="28"/>
          <w:lang w:val="en-US"/>
        </w:rPr>
        <w:t>Al-Yafi’iy said, ‘Sharif al-Askari Abu Muhammad al-Hasan bin Ali bin Muhammad bin Ali bin Musa bin Ja’far as-Sadiq was one of the twelve imams as the Shia believed and he was the father of the awaited imam (peace be on him)…’[12]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Yousuf an-Nabahani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Yousuf bin Isma’eel an-Nabahani said, ‘Al-Hasan al-Askari was one of the imams of our masters the great Ahlul Bayt (a.s) and one of their noble chiefs (may Allah be pleased with them). Ash-Shabrawi mentioned him in his book “al-Ittihaf Bihubil Ashraf” but he abbreviated his biography and mentioned no charisma to him. However, I myself saw a charisma to him. In the year 1296 AH I traveled to Baghdad from Kooy Sanjaq, one of the Kurd villages, where I was a judge there but I left it before I completed the specified period because of the high costs and rainlessness which prevailed in Iraq in that year. I traveled by a kalak which was a means of water transportation. When the kalak reached Samarra’, which was the capital of the Abbasid caliphs, we liked to visit (the shrine of) Imam al-Hasan al-Askari. When I came to his holy tomb, something spiritual happened to me that nothing like it had ever happened to me…it was a charisma to him. Then I recited, as possible as I could, verses from the Qur'an, supplicated Allah with some du’as, and left.’[13]</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Al-Arbali</w:t>
      </w:r>
    </w:p>
    <w:p>
      <w:pPr>
        <w:pStyle w:val="BookText"/>
        <w:bidi w:val="0"/>
        <w:jc w:val="both"/>
        <w:rPr/>
      </w:pPr>
      <w:r>
        <w:rPr>
          <w:rFonts w:eastAsia="Times New Roman" w:cs="Times New Roman" w:ascii="Times New Roman" w:hAnsi="Times New Roman"/>
          <w:color w:val="111111"/>
          <w:sz w:val="28"/>
          <w:szCs w:val="28"/>
          <w:lang w:val="en-US"/>
        </w:rPr>
        <w:t>Allama Ali bin Eesa al-Arbali said about the imam, ‘He was the knight of knowledge that was not possible to keep pace with him, and he was the explainer of mysteries that it was not possible to argue with him. He was the uncoverer of facts by his true viewing, the discloser of minutes by his piercing insight, the knower-by the will of Allah-of the secrets of creatures, the informer-by the will of Allah-about the unseen, the told-by Allah-about what had happened and what would happen, the inspired with the unseen matters, the noble in origin and soul and essence, the man of proofs, signs, and miracles…the interpreter of verses, the confirmer of traditions, the heir of the good masters, the son of the imams, and the father of the awaited one. So look at the branch and the origin and think again and be sure that they were more brilliant than the sun, and brighter than the moon. If branches are good, surely the fruit will be good. Their (the imams’) features and traditions are the eyes of history, and the headlines of conducts.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swear that whoever deems Muhammad as grandfather, Ali as father, Fatima as mother, the imams as fathers, and al-Mahdi as son is worthier of reaching the heaven with his highness and honor…How can I count his virtues and news whereas my tongue is short and my eloquence is tired? So my tongue and eloquence come back tired from his high rank, and dwindle because of failure and inability…’[14]</w:t>
      </w:r>
      <w:bookmarkStart w:id="63" w:name="pg2056_9022"/>
    </w:p>
    <w:p>
      <w:pPr>
        <w:pStyle w:val="BookText"/>
        <w:bidi w:val="0"/>
        <w:rPr/>
      </w:pPr>
      <w:bookmarkEnd w:id="63"/>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Al-Bustani</w:t>
      </w:r>
    </w:p>
    <w:p>
      <w:pPr>
        <w:pStyle w:val="BookText"/>
        <w:bidi w:val="0"/>
        <w:jc w:val="both"/>
        <w:rPr/>
      </w:pPr>
      <w:r>
        <w:rPr>
          <w:rFonts w:eastAsia="Times New Roman" w:cs="Times New Roman" w:ascii="Times New Roman" w:hAnsi="Times New Roman"/>
          <w:color w:val="111111"/>
          <w:sz w:val="28"/>
          <w:szCs w:val="28"/>
          <w:lang w:val="en-US"/>
        </w:rPr>
        <w:t>Al-Bustani said, ‘Al-Hasan al-Khalis bin Ali al-Hadi…they mentioned about him many characteristics that were well-known in the people of this house of the Talibites[15]… perceiving and wisdom appeared in him since his early childhood…’[16]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Khayruddeen az-Zarkali</w:t>
      </w:r>
    </w:p>
    <w:p>
      <w:pPr>
        <w:pStyle w:val="BookText"/>
        <w:bidi w:val="0"/>
        <w:jc w:val="both"/>
        <w:rPr/>
      </w:pPr>
      <w:r>
        <w:rPr>
          <w:rFonts w:eastAsia="Times New Roman" w:cs="Times New Roman" w:ascii="Times New Roman" w:hAnsi="Times New Roman"/>
          <w:color w:val="111111"/>
          <w:sz w:val="28"/>
          <w:szCs w:val="28"/>
          <w:lang w:val="en-US"/>
        </w:rPr>
        <w:t>He said, ‘Al-Hasan bin Ali al-Hadi bin Muhammad al-Jawad al-Hashimi: Abu Muhammad the eleventh imam to the Twelver Shia…he was paid homage as the imam after the death of his father. He was like his good ancestors in piety, asceticism, worshipping…’[17]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Al-Abbas bin Nooruddeen</w:t>
      </w:r>
    </w:p>
    <w:p>
      <w:pPr>
        <w:pStyle w:val="BookText"/>
        <w:bidi w:val="0"/>
        <w:jc w:val="both"/>
        <w:rPr/>
      </w:pPr>
      <w:r>
        <w:rPr>
          <w:rFonts w:eastAsia="Times New Roman" w:cs="Times New Roman" w:ascii="Times New Roman" w:hAnsi="Times New Roman"/>
          <w:color w:val="111111"/>
          <w:sz w:val="28"/>
          <w:szCs w:val="28"/>
          <w:lang w:val="en-US"/>
        </w:rPr>
        <w:t>Al-Abbas bin Nooruddeen al-Mekki said, ‘Imam Abu Muhammad al-Hasan al-Askari…his lineage is more famous than the moon in the fourteenth night. He and his father are known as al-Askari. As for his virtues, tongues cannot count…’[18]</w:t>
      </w:r>
    </w:p>
    <w:p>
      <w:pPr>
        <w:pStyle w:val="Heading3"/>
        <w:numPr>
          <w:ilvl w:val="2"/>
          <w:numId w:val="1"/>
        </w:numPr>
        <w:bidi w:val="0"/>
        <w:jc w:val="left"/>
        <w:rPr/>
      </w:pPr>
      <w:bookmarkStart w:id="64" w:name="__RefHeading___Toc4346078_3650668749"/>
      <w:bookmarkStart w:id="65" w:name="_Toc24"/>
      <w:bookmarkEnd w:id="64"/>
      <w:r>
        <w:rPr/>
        <w:t>Footnote</w:t>
      </w:r>
      <w:bookmarkEnd w:id="65"/>
    </w:p>
    <w:p>
      <w:pPr>
        <w:pStyle w:val="BookText"/>
        <w:bidi w:val="0"/>
        <w:jc w:val="both"/>
        <w:rPr/>
      </w:pPr>
      <w:r>
        <w:rPr>
          <w:rFonts w:eastAsia="Times New Roman" w:cs="Times New Roman" w:ascii="Times New Roman" w:hAnsi="Times New Roman"/>
          <w:color w:val="111111"/>
          <w:sz w:val="28"/>
          <w:szCs w:val="28"/>
          <w:lang w:val="en-US"/>
        </w:rPr>
        <w:t>[1] A’yan ash-Shia.</w:t>
      </w:r>
    </w:p>
    <w:p>
      <w:pPr>
        <w:pStyle w:val="BookText"/>
        <w:bidi w:val="0"/>
        <w:jc w:val="both"/>
        <w:rPr/>
      </w:pPr>
      <w:r>
        <w:rPr>
          <w:rFonts w:eastAsia="Times New Roman" w:cs="Times New Roman" w:ascii="Times New Roman" w:hAnsi="Times New Roman"/>
          <w:color w:val="111111"/>
          <w:sz w:val="28"/>
          <w:szCs w:val="28"/>
          <w:lang w:val="en-US"/>
        </w:rPr>
        <w:t>[2] A’lam al-Wara, p.372.</w:t>
      </w:r>
    </w:p>
    <w:p>
      <w:pPr>
        <w:pStyle w:val="BookText"/>
        <w:bidi w:val="0"/>
        <w:jc w:val="both"/>
        <w:rPr/>
      </w:pPr>
      <w:r>
        <w:rPr>
          <w:rFonts w:eastAsia="Times New Roman" w:cs="Times New Roman" w:ascii="Times New Roman" w:hAnsi="Times New Roman"/>
          <w:color w:val="111111"/>
          <w:sz w:val="28"/>
          <w:szCs w:val="28"/>
          <w:lang w:val="en-US"/>
        </w:rPr>
        <w:t>[3] Bihar al-Anwar, vol.50 p.261.</w:t>
      </w:r>
    </w:p>
    <w:p>
      <w:pPr>
        <w:pStyle w:val="BookText"/>
        <w:bidi w:val="0"/>
        <w:jc w:val="both"/>
        <w:rPr/>
      </w:pPr>
      <w:r>
        <w:rPr>
          <w:rFonts w:eastAsia="Times New Roman" w:cs="Times New Roman" w:ascii="Times New Roman" w:hAnsi="Times New Roman"/>
          <w:color w:val="111111"/>
          <w:sz w:val="28"/>
          <w:szCs w:val="28"/>
          <w:lang w:val="en-US"/>
        </w:rPr>
        <w:t>[4] Ibid., p.325.</w:t>
      </w:r>
    </w:p>
    <w:p>
      <w:pPr>
        <w:pStyle w:val="BookText"/>
        <w:bidi w:val="0"/>
        <w:jc w:val="both"/>
        <w:rPr/>
      </w:pPr>
      <w:r>
        <w:rPr>
          <w:rFonts w:eastAsia="Times New Roman" w:cs="Times New Roman" w:ascii="Times New Roman" w:hAnsi="Times New Roman"/>
          <w:color w:val="111111"/>
          <w:sz w:val="28"/>
          <w:szCs w:val="28"/>
          <w:lang w:val="en-US"/>
        </w:rPr>
        <w:t>[5] Bihar al-Anwar, vol.50, p.327.</w:t>
      </w:r>
    </w:p>
    <w:p>
      <w:pPr>
        <w:pStyle w:val="BookText"/>
        <w:bidi w:val="0"/>
        <w:jc w:val="both"/>
        <w:rPr/>
      </w:pPr>
      <w:r>
        <w:rPr>
          <w:rFonts w:eastAsia="Times New Roman" w:cs="Times New Roman" w:ascii="Times New Roman" w:hAnsi="Times New Roman"/>
          <w:color w:val="111111"/>
          <w:sz w:val="28"/>
          <w:szCs w:val="28"/>
          <w:lang w:val="en-US"/>
        </w:rPr>
        <w:t>[6] Al-Irshad.</w:t>
      </w:r>
    </w:p>
    <w:p>
      <w:pPr>
        <w:pStyle w:val="BookText"/>
        <w:bidi w:val="0"/>
        <w:jc w:val="both"/>
        <w:rPr/>
      </w:pPr>
      <w:r>
        <w:rPr>
          <w:rFonts w:eastAsia="Times New Roman" w:cs="Times New Roman" w:ascii="Times New Roman" w:hAnsi="Times New Roman"/>
          <w:color w:val="111111"/>
          <w:sz w:val="28"/>
          <w:szCs w:val="28"/>
          <w:lang w:val="en-US"/>
        </w:rPr>
        <w:t>[7] Al-Fusool al-Muhimmah, p.272.</w:t>
      </w:r>
    </w:p>
    <w:p>
      <w:pPr>
        <w:pStyle w:val="BookText"/>
        <w:bidi w:val="0"/>
        <w:jc w:val="both"/>
        <w:rPr/>
      </w:pPr>
      <w:r>
        <w:rPr>
          <w:rFonts w:eastAsia="Times New Roman" w:cs="Times New Roman" w:ascii="Times New Roman" w:hAnsi="Times New Roman"/>
          <w:color w:val="111111"/>
          <w:sz w:val="28"/>
          <w:szCs w:val="28"/>
          <w:lang w:val="en-US"/>
        </w:rPr>
        <w:t>[8] Manaqib Aal Abi Talib, vol.4 p.421.</w:t>
      </w:r>
    </w:p>
    <w:p>
      <w:pPr>
        <w:pStyle w:val="BookText"/>
        <w:bidi w:val="0"/>
        <w:jc w:val="both"/>
        <w:rPr/>
      </w:pPr>
      <w:r>
        <w:rPr>
          <w:rFonts w:eastAsia="Times New Roman" w:cs="Times New Roman" w:ascii="Times New Roman" w:hAnsi="Times New Roman"/>
          <w:color w:val="111111"/>
          <w:sz w:val="28"/>
          <w:szCs w:val="28"/>
          <w:lang w:val="en-US"/>
        </w:rPr>
        <w:t>[9] Zahrat al-Maqul…, p.63.</w:t>
      </w:r>
    </w:p>
    <w:p>
      <w:pPr>
        <w:pStyle w:val="BookText"/>
        <w:bidi w:val="0"/>
        <w:jc w:val="both"/>
        <w:rPr/>
      </w:pPr>
      <w:r>
        <w:rPr>
          <w:rFonts w:eastAsia="Times New Roman" w:cs="Times New Roman" w:ascii="Times New Roman" w:hAnsi="Times New Roman"/>
          <w:color w:val="111111"/>
          <w:sz w:val="28"/>
          <w:szCs w:val="28"/>
          <w:lang w:val="en-US"/>
        </w:rPr>
        <w:t>[10] Tathkirat al-Khawas.</w:t>
      </w:r>
    </w:p>
    <w:p>
      <w:pPr>
        <w:pStyle w:val="BookText"/>
        <w:bidi w:val="0"/>
        <w:jc w:val="both"/>
        <w:rPr/>
      </w:pPr>
      <w:r>
        <w:rPr>
          <w:rFonts w:eastAsia="Times New Roman" w:cs="Times New Roman" w:ascii="Times New Roman" w:hAnsi="Times New Roman"/>
          <w:color w:val="111111"/>
          <w:sz w:val="28"/>
          <w:szCs w:val="28"/>
          <w:lang w:val="en-US"/>
        </w:rPr>
        <w:t>[11] Bahr al-Ansab, p.17.</w:t>
      </w:r>
    </w:p>
    <w:p>
      <w:pPr>
        <w:pStyle w:val="BookText"/>
        <w:bidi w:val="0"/>
        <w:jc w:val="both"/>
        <w:rPr/>
      </w:pPr>
      <w:r>
        <w:rPr>
          <w:rFonts w:eastAsia="Times New Roman" w:cs="Times New Roman" w:ascii="Times New Roman" w:hAnsi="Times New Roman"/>
          <w:color w:val="111111"/>
          <w:sz w:val="28"/>
          <w:szCs w:val="28"/>
          <w:lang w:val="en-US"/>
        </w:rPr>
        <w:t>[12] Mir’at al-Janan, vol.2 p.172.</w:t>
      </w:r>
    </w:p>
    <w:p>
      <w:pPr>
        <w:pStyle w:val="BookText"/>
        <w:bidi w:val="0"/>
        <w:jc w:val="both"/>
        <w:rPr/>
      </w:pPr>
      <w:r>
        <w:rPr>
          <w:rFonts w:eastAsia="Times New Roman" w:cs="Times New Roman" w:ascii="Times New Roman" w:hAnsi="Times New Roman"/>
          <w:color w:val="111111"/>
          <w:sz w:val="28"/>
          <w:szCs w:val="28"/>
          <w:lang w:val="en-US"/>
        </w:rPr>
        <w:t>[13] Jami’ Karamat al-Awliya’, vol.1 p.389.</w:t>
      </w:r>
    </w:p>
    <w:p>
      <w:pPr>
        <w:pStyle w:val="BookText"/>
        <w:bidi w:val="0"/>
        <w:jc w:val="both"/>
        <w:rPr/>
      </w:pPr>
      <w:r>
        <w:rPr>
          <w:rFonts w:eastAsia="Times New Roman" w:cs="Times New Roman" w:ascii="Times New Roman" w:hAnsi="Times New Roman"/>
          <w:color w:val="111111"/>
          <w:sz w:val="28"/>
          <w:szCs w:val="28"/>
          <w:lang w:val="en-US"/>
        </w:rPr>
        <w:t>[14] Kashf al-Ghummah, vol.3 p.223-224.</w:t>
      </w:r>
    </w:p>
    <w:p>
      <w:pPr>
        <w:pStyle w:val="BookText"/>
        <w:bidi w:val="0"/>
        <w:jc w:val="both"/>
        <w:rPr/>
      </w:pPr>
      <w:r>
        <w:rPr>
          <w:rFonts w:eastAsia="Times New Roman" w:cs="Times New Roman" w:ascii="Times New Roman" w:hAnsi="Times New Roman"/>
          <w:color w:val="111111"/>
          <w:sz w:val="28"/>
          <w:szCs w:val="28"/>
          <w:lang w:val="en-US"/>
        </w:rPr>
        <w:t>[15] Derived from Abu Talib the father of Imam Ali.</w:t>
      </w:r>
    </w:p>
    <w:p>
      <w:pPr>
        <w:pStyle w:val="BookText"/>
        <w:bidi w:val="0"/>
        <w:jc w:val="both"/>
        <w:rPr/>
      </w:pPr>
      <w:r>
        <w:rPr>
          <w:rFonts w:eastAsia="Times New Roman" w:cs="Times New Roman" w:ascii="Times New Roman" w:hAnsi="Times New Roman"/>
          <w:color w:val="111111"/>
          <w:sz w:val="28"/>
          <w:szCs w:val="28"/>
          <w:lang w:val="en-US"/>
        </w:rPr>
        <w:t>[16] Encyclopedia of al-Bustani, vol.7 p.45.</w:t>
      </w:r>
    </w:p>
    <w:p>
      <w:pPr>
        <w:pStyle w:val="BookText"/>
        <w:bidi w:val="0"/>
        <w:jc w:val="both"/>
        <w:rPr/>
      </w:pPr>
      <w:r>
        <w:rPr>
          <w:rFonts w:eastAsia="Times New Roman" w:cs="Times New Roman" w:ascii="Times New Roman" w:hAnsi="Times New Roman"/>
          <w:color w:val="111111"/>
          <w:sz w:val="28"/>
          <w:szCs w:val="28"/>
          <w:lang w:val="en-US"/>
        </w:rPr>
        <w:t>[17] Al-A’lam, vol.2 p.215.</w:t>
      </w:r>
    </w:p>
    <w:p>
      <w:pPr>
        <w:pStyle w:val="BookText"/>
        <w:bidi w:val="0"/>
        <w:jc w:val="both"/>
        <w:rPr/>
      </w:pPr>
      <w:r>
        <w:rPr>
          <w:rFonts w:eastAsia="Times New Roman" w:cs="Times New Roman" w:ascii="Times New Roman" w:hAnsi="Times New Roman"/>
          <w:color w:val="111111"/>
          <w:sz w:val="28"/>
          <w:szCs w:val="28"/>
          <w:lang w:val="en-US"/>
        </w:rPr>
        <w:t>[18] Nuzhat al-Jalees, vol.2 p.184.</w:t>
      </w:r>
    </w:p>
    <w:p>
      <w:pPr>
        <w:pStyle w:val="Heading2"/>
        <w:numPr>
          <w:ilvl w:val="1"/>
          <w:numId w:val="1"/>
        </w:numPr>
        <w:bidi w:val="0"/>
        <w:jc w:val="left"/>
        <w:rPr/>
      </w:pPr>
      <w:bookmarkStart w:id="66" w:name="__RefHeading___Toc4346080_3650668749"/>
      <w:bookmarkStart w:id="67" w:name="_Toc25"/>
      <w:bookmarkEnd w:id="66"/>
      <w:r>
        <w:rPr/>
        <w:t>His letters</w:t>
      </w:r>
      <w:bookmarkEnd w:id="67"/>
    </w:p>
    <w:p>
      <w:pPr>
        <w:pStyle w:val="Heading3"/>
        <w:numPr>
          <w:ilvl w:val="2"/>
          <w:numId w:val="1"/>
        </w:numPr>
        <w:bidi w:val="0"/>
        <w:jc w:val="left"/>
        <w:rPr/>
      </w:pPr>
      <w:bookmarkStart w:id="68" w:name="__RefHeading___Toc4346082_3650668749"/>
      <w:bookmarkStart w:id="69" w:name="_Toc26"/>
      <w:bookmarkEnd w:id="68"/>
      <w:r>
        <w:rPr/>
        <w:t>His letters</w:t>
      </w:r>
      <w:bookmarkEnd w:id="69"/>
    </w:p>
    <w:p>
      <w:pPr>
        <w:pStyle w:val="BookText"/>
        <w:bidi w:val="0"/>
        <w:jc w:val="both"/>
        <w:rPr/>
      </w:pPr>
      <w:r>
        <w:rPr>
          <w:rFonts w:eastAsia="Times New Roman" w:cs="Times New Roman" w:ascii="Times New Roman" w:hAnsi="Times New Roman"/>
          <w:color w:val="111111"/>
          <w:sz w:val="28"/>
          <w:szCs w:val="28"/>
          <w:lang w:val="en-US"/>
        </w:rPr>
        <w:t>Some letters of the imam disclose an important side of the religious life which was confused at that age. The following are some of his letters to his adherents: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Isaaq an-Naysaburi</w:t>
      </w:r>
    </w:p>
    <w:p>
      <w:pPr>
        <w:pStyle w:val="BookText"/>
        <w:bidi w:val="0"/>
        <w:rPr/>
      </w:pPr>
      <w:r>
        <w:rPr>
          <w:rFonts w:eastAsia="Times New Roman" w:cs="Times New Roman" w:ascii="Times New Roman" w:hAnsi="Times New Roman"/>
          <w:color w:val="111111"/>
          <w:sz w:val="28"/>
          <w:szCs w:val="28"/>
          <w:lang w:val="en-US"/>
        </w:rPr>
        <w:t>Imam Abu Muhammad (a.s.) sent a letter to Isaaq bin Isma’il an-Naysaburi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protect us by His protection, and take care of you in all your affairs by His favor. I understood your letter, may Allah have mercy on you. We, praise be to Allah and by His blessing, are people of a house who pity our followers and feel delighted for the succession of the favors of Allah on them, and feel happy for every blessing that Allah the Almighty endows them with. O Isaaq, may Allah endow you with all blessings and endows whoever is like you whom Allah has had mercy on and given insight like yours…and may He determine the Paradise for you…</w:t>
      </w:r>
    </w:p>
    <w:p>
      <w:pPr>
        <w:pStyle w:val="BookText"/>
        <w:bidi w:val="0"/>
        <w:jc w:val="both"/>
        <w:rPr/>
      </w:pPr>
      <w:r>
        <w:rPr>
          <w:rFonts w:eastAsia="Times New Roman" w:cs="Times New Roman" w:ascii="Times New Roman" w:hAnsi="Times New Roman"/>
          <w:color w:val="111111"/>
          <w:sz w:val="28"/>
          <w:szCs w:val="28"/>
          <w:lang w:val="en-US"/>
        </w:rPr>
        <w:t>And I say: praise be to Allah as the best praise He has ever been praised with and forever for His mercy on you, His saving you from perishment, and smoothing your way on the obstacle. By Allah, it is insurmountable, impassable, difficult obstacle with great distresses that had been mentioned in the first Books. At the time of the deceased (Imam al-Hadi), peace be on him, and at my time you had done some things that neither I was satisfied with you nor were you right in them.</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Isaaq, know well that whoever comes out of this world blind will be blind in the afterworld and more astray. O Isaaq, it is not the eyes that become blind but the hearts that are in the chests. Allah says about the unjust, (He shall say: My Lord! why hast Thou raised me blind and I was a seeing one indeed? He will say: Even so, Our revelations came to you but you neglected them; and thus you shall be forsaken this day).[1] Is there a sign greater than the excuse of Allah on His creation, His trustee in His earth, and His witness on His people…after those who had left from his first fathers the prophets and his last fathers the guardians (peace and blessings of Allah be on them all).</w:t>
      </w:r>
    </w:p>
    <w:p>
      <w:pPr>
        <w:pStyle w:val="BookText"/>
        <w:bidi w:val="0"/>
        <w:rPr/>
      </w:pPr>
      <w:r>
        <w:rPr>
          <w:rFonts w:eastAsia="Times New Roman" w:cs="Times New Roman" w:ascii="Times New Roman" w:hAnsi="Times New Roman"/>
          <w:color w:val="111111"/>
          <w:sz w:val="28"/>
          <w:szCs w:val="28"/>
          <w:lang w:val="en-US"/>
        </w:rPr>
        <w:t>So where do you go astray and where do you go like beasts? You deviate from the truth and believe in falsehood and disbelieve in the blessings of Allah. Are you from those who believe in a part of the Book and disbelieve in the other? So what is the reward of him who does that from you and from other than you? It is but meanness in this life and eternal torment in the afterlife. By Allah, it is the great disgrace! When Allah imposed on you, by His favor and mercy, the obligations, He did not impose them on you because He was in need of you, but out of His mercy on You-there is no god but Him-to distinguish the good from the bad, and to try what there was in your chests, and test what there was in your hearts so that you would compete for the mercy of Allah and that your positions in His paradise would be one better than another. He imposed on you hajj, umrah (minor hajj), prayer, zakat, fasting, and the following of the Ahlul Bayt (a.s).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to you a door by which you open the doors of the other obligations and as a key to His way. Except for Muhammad (blessings of Allah be on him), and the guardians from his progeny you would be confused like beast knowing nothing of the obligations. Is a town entered except from its gate? When Allah favored you by appointing the guardians after your prophet, He said, (This day have I perfected for you your religion and completed My favor on you and chosen for you Islam as a religion).[2] He imposed on you rights for His guardians and ordered you to carry them out so that your wives, properties, foods, and drinks would be lawful to you. Allah said, (Say: I do not ask of you any reward for it but love for my near relatives),[3] and know well that (whoever is niggardly, is niggardly against his own self; and Allah is Self-sufficient and you are the needy).[4] There is no god but Allah, and my speech became too long on what was for you and what was required from you.</w:t>
      </w:r>
    </w:p>
    <w:p>
      <w:pPr>
        <w:pStyle w:val="BookText"/>
        <w:bidi w:val="0"/>
        <w:rPr/>
      </w:pPr>
      <w:r>
        <w:rPr>
          <w:rFonts w:eastAsia="Times New Roman" w:cs="Times New Roman" w:ascii="Times New Roman" w:hAnsi="Times New Roman"/>
          <w:color w:val="111111"/>
          <w:sz w:val="28"/>
          <w:szCs w:val="28"/>
          <w:lang w:val="en-US"/>
        </w:rPr>
        <w:t>Except for that Allah wanted to complete his favor on you, you would neither see a line from me nor would you hear a word after the leaving of the deceased (Imam al-Hadi), peace be upon him, while you are in inadvertence to your end, and after my appointing Ibrahim bin Abdah to you, and after my book that Muhammad bin Musa an-Naysaburi had brought to you, and Allah is He whose help is sought in any case. Beware to be unmindful towards Allah so that you shall be from the losers! Away with him he who turns his back to the obedience of Allah and does not accept the advice of His guardians! Allah has ordered you to obey Him, to obey His messenger, and to obey those in authority among you. May Allah mercify your weakness and inadvertence, and make you patient with your affair. What has beguiled man from his Lord?! If mountains understood some of that which was in this book, they would crack and split because of the fear of Allah, and turn back to the obedience of Allah.  Do whatever you like (so Allah will see your work and (so will) His Messenger and the believers; and you shall be brought back to the Knower of the unseen and the seen, then He will inform you of what you did).[5] Praise be to Allah, the Lord of the worlds, and His blessings be on Muhammad and all his progeny.”[6]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letter to the people of Qum and Aabeh</w:t>
      </w:r>
    </w:p>
    <w:p>
      <w:pPr>
        <w:pStyle w:val="BookText"/>
        <w:bidi w:val="0"/>
        <w:rPr/>
      </w:pPr>
      <w:r>
        <w:rPr>
          <w:rFonts w:eastAsia="Times New Roman" w:cs="Times New Roman" w:ascii="Times New Roman" w:hAnsi="Times New Roman"/>
          <w:color w:val="111111"/>
          <w:sz w:val="28"/>
          <w:szCs w:val="28"/>
          <w:lang w:val="en-US"/>
        </w:rPr>
        <w:t>Imam Abu Muhammad (a.s.) sent a letter, some parts of which were lost, to his Shia from the people of Qum and Abeh (Aveh) saying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with His generosity and kindness has favored His people with His prophet Muhammad (a.s.) as a bearer of good tidings and a warner, and has made you succeed in accepting His religion, granted you with His guidance, and planted into the hearts of your past ancestors (may He have mercy on them) and your living offspring (may He suffice and make them live long) the love of the pure progeny (of the Prophet). They, who had left, left on the way of righteousness, and the path of truth and success, and they went to the place of successors, got the fruits of what they had sowed, and found the result of what they had done before…</w:t>
      </w:r>
    </w:p>
    <w:p>
      <w:pPr>
        <w:pStyle w:val="BookText"/>
        <w:bidi w:val="0"/>
        <w:jc w:val="both"/>
        <w:rPr/>
      </w:pPr>
      <w:r>
        <w:rPr>
          <w:rFonts w:eastAsia="Times New Roman" w:cs="Times New Roman" w:ascii="Times New Roman" w:hAnsi="Times New Roman"/>
          <w:color w:val="111111"/>
          <w:sz w:val="28"/>
          <w:szCs w:val="28"/>
          <w:lang w:val="en-US"/>
        </w:rPr>
        <w:t>Our intention is still firm, and our selves are satisfied with your good thoughts. The fixed relation between us and you are firm. It is a will that our ancestors and your ancestors had recommended, and a covenant that had been entrusted to our youth and your old men. They are still on their faith, and Allah has gathered us in the close relation, and close kinship. The Alim (peace of Allah be on him) said, ‘A faithful is a brother of a faithful from his father and mother…”[7]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letter to Ali bin al-Husayn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sent a letter to the famous jurisprudent Abul Hasan Ali bin al-Husayn bin Musa bin Babwayh al-Qummi, the notable of the Shia and prominent personality in Hadith, jurisprudence, and the rest of the Islamic sciences. Imam Abu Muhammad (a.s.) said in his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Lord of the worlds, and the end is for the righteous, the Paradise is for the monotheists, the Hell is for the atheists, and there should be no hostility except against oppressors, and there is no god but Allah the best of creators, and blessing be on the best of His creation Muhammad and his pure progeny.</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sheikh, trustee, jurisprudent Abul Hasan Ali bin al-Husayn al-Qummi-may Allah be satisfied with you, and make from your progeny good children- I recommend you to fear Allah, offer prayers, and give zakat because no prayer is accepted from one who does not give zakat. I also recommend you to pardon others, suppress anger, continuously associate with kin, comfort brothers and try to carry out their needs at difficulty and ease, be patient, learn religion, be certain of things, undertake the Qur'an, behave with good morals, enjoin the good, and to forbid the wrong. Allah says, (There is no good in most of their secret counsels except (in his) who enjoins charity or goodness or reconciliation between people).[8] I recommend you to avoid all sins and vices. You are to keep on offering Night Prayer, for the Prophet (a.s) had recommended Ali saying to him, ‘O Ali, you are to keep on the Night Prayer.’ He repeated that three times. Whoever disregards the Night Prayer is not from us. Act according to my recommendation and order my Shia to act due to that. Wait for deliverance, for the Prophet (a.s) said, ‘The best deed of my nation is the waiting for deliverance.’ Our Shia shall be still in sorrow until my son, whom the Prophet (a.s) brought good news about, shall appear. He will fill the earth with justice and fairness after it has been filled with injustice and oppression. O my sheikh, be patient and order all my Shia to be patient; (Surely the earth is Allah's. He gives it as inheritance to whom He will and the end is (best) for the righteous).[9] Peace, mercy, and blessings of Allah be on you and on all our Shia, and Allah is sufficient for us; the best Protector is He, the best Patron, and the best Helper.”[10]</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letter to one of his followers</w:t>
      </w:r>
    </w:p>
    <w:p>
      <w:pPr>
        <w:pStyle w:val="BookText"/>
        <w:bidi w:val="0"/>
        <w:jc w:val="both"/>
        <w:rPr/>
      </w:pPr>
      <w:r>
        <w:rPr>
          <w:rFonts w:eastAsia="Times New Roman" w:cs="Times New Roman" w:ascii="Times New Roman" w:hAnsi="Times New Roman"/>
          <w:color w:val="111111"/>
          <w:sz w:val="28"/>
          <w:szCs w:val="28"/>
          <w:lang w:val="en-US"/>
        </w:rPr>
        <w:t>One of the Shia wrote to Imam Abu Muhammad (a.s.) telling him about the disagreement between the Shia. The imam replied to him in this letter, “Allah has addressed reasonable people…people concerning me are in different classes; a discerning one is on the way of deliverance, keeping to the truth, clinging to the branch of the origin without being doubtful or suspicious, and finding no resort other than me. There is another class of people who do not take the truth from its owners; they are like a traveler in the sea. They wave whenever the sea waves, and calm whenever the sea calms. Another class of people are those who have been overcome by Satan. They just resist the people of truth, and fight truth by falsehood out of envy. So let alone whoever goes right or left, because when a shepherd wants to gather his sheep, he gathers them with the least effort. Beware of showoff and panting after authority because they lead to perishment…’[11]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letter to another one of his followers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sent a letter to one of his followers expressing his grief from some rabble of the Shia who had deviated from the right path. He said, “No one of my fathers had been afflicted like what I have been afflicted with the suspicions of this group…if this matter (imamate) was a matter that you had believed in and kept on it until a certain time and then stopped, then suspicion would have certain case, but if it (imamate) is continuous as long as the affairs of Allah are continuous, then what is the meaning of this suspicion?...’[12]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letter to Abdullah al-Bayhaqi</w:t>
      </w:r>
    </w:p>
    <w:p>
      <w:pPr>
        <w:pStyle w:val="BookText"/>
        <w:bidi w:val="0"/>
        <w:jc w:val="both"/>
        <w:rPr/>
      </w:pPr>
      <w:r>
        <w:rPr>
          <w:rFonts w:eastAsia="Times New Roman" w:cs="Times New Roman" w:ascii="Times New Roman" w:hAnsi="Times New Roman"/>
          <w:color w:val="111111"/>
          <w:sz w:val="28"/>
          <w:szCs w:val="28"/>
          <w:lang w:val="en-US"/>
        </w:rPr>
        <w:t>Imam Abu Muhammad (a.s.) sent the following letter to Abdullah bin Hamdwayh al-Bayhaqi: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sent Ibrahim bin Abdah so that the (other) districts and the people of your district pay my dues on you to him and I made him my trust and agent before my followers there. Let them fear Allah and pay the dues and they have no excuse in not doing that or delaying it. May Allah not distress them for disobeying His guardians and may He have mercy on them and on you through my mercifulness to them, and Allah is Ample-giving, Generous.”[13]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His letter about Ibrahim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al-Askari (a.s.) had appointed Ibrahim bin Abdah as his agent to receive the legal dues and to spend them on religion and on the needy, and given him a letter mentioning in it his reliability and high position. Imam Abu Muhammad (a.s.) was asked whether this letter was written by him or not, and he replied, “My book that came to Ibrahim bin Abdah on appointing him as my agent to receive my rights from our followers there…yes, it was my book written by my hand to him. I have appointed him to them in their country. It is true and not false. Let him fear Allah as He should be feared, and let them take out my rights and give them to him, for I have permitted him to do with them as required. May Allah give him success and save him from failure.”[14]</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 letter to his followers</w:t>
      </w:r>
    </w:p>
    <w:p>
      <w:pPr>
        <w:pStyle w:val="BookText"/>
        <w:bidi w:val="0"/>
        <w:jc w:val="both"/>
        <w:rPr/>
      </w:pPr>
      <w:r>
        <w:rPr>
          <w:rFonts w:eastAsia="Times New Roman" w:cs="Times New Roman" w:ascii="Times New Roman" w:hAnsi="Times New Roman"/>
          <w:color w:val="111111"/>
          <w:sz w:val="28"/>
          <w:szCs w:val="28"/>
          <w:lang w:val="en-US"/>
        </w:rPr>
        <w:t>He sent this letter to some of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gift you with asceticism in this life and success as He pleases, assistance for His obedience, protection from disobedience, guidance from deviation, and may He gather for us and for our followers the good of the two abodes (this life and the afterlife).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informed of the disagreement of your hearts, and the separation of your desires, and the incitement of Satan until he caused separation among you, disbelief in religion, attempting to destroy what your ancestors had built in the religion of Allah and proved the rights of His guardians. He (Satan) took you to the way of deviation, and away from the path of the truth, and so many of you receded as if you had not read the Book of Allah and not understood any of His commands and prohibitions. I swear that if your fools rely on their delusions and fabricate false traditions, they shall deserve torment, and if you are satisfied with that from them and do not deny it by your hands, tongues, hearts, and intentions, you shall be participants with them in what they have fabricated against Allah, His messenger, and the guardians after him. If it was not so, the people of az-Zabad would not lie in their claim, nor al-Mughirah in their disagreement, nor al-Kaysaniyyah on their man, nor other liars and the deviants who have turned away from us. Indeed, you are worse than them…and most of them were obliged to submit to the command of Allah, except some group that if I want, I shall mention it by the name…Satan has overcome them and made them forget the mention of Allah, and whoever forgets the mention of Allah…Allah will throw him into Fire, and it shall be an evil abode.</w:t>
      </w:r>
    </w:p>
    <w:p>
      <w:pPr>
        <w:pStyle w:val="BookText"/>
        <w:bidi w:val="0"/>
        <w:rPr/>
      </w:pPr>
      <w:r>
        <w:rPr>
          <w:rFonts w:eastAsia="Times New Roman" w:cs="Times New Roman" w:ascii="Times New Roman" w:hAnsi="Times New Roman"/>
          <w:color w:val="111111"/>
          <w:sz w:val="28"/>
          <w:szCs w:val="28"/>
          <w:lang w:val="en-US"/>
        </w:rPr>
        <w:t>My this book is an authority on them, and an authority for your absents on your presents, except one who is informed and carries out his duty. I pray Allah to gather your hearts on guidance, protect you by piety, and make you do what pleases Him, and peace, blessing, and mercy of Allah be on you.’[15]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 letter to one of his adherents</w:t>
      </w:r>
    </w:p>
    <w:p>
      <w:pPr>
        <w:pStyle w:val="BookText"/>
        <w:bidi w:val="0"/>
        <w:jc w:val="both"/>
        <w:rPr/>
      </w:pPr>
      <w:r>
        <w:rPr>
          <w:rFonts w:eastAsia="Times New Roman" w:cs="Times New Roman" w:ascii="Times New Roman" w:hAnsi="Times New Roman"/>
          <w:color w:val="111111"/>
          <w:sz w:val="28"/>
          <w:szCs w:val="28"/>
          <w:lang w:val="en-US"/>
        </w:rPr>
        <w:t>Imam Abu Muhammad (a.s.) said in this letter to one of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predestined thing would come true. Rely on Allah the Almighty and He will suffice you, and trust in Him and He will not disappoint you! You have complained against your brother. Know well that Allah does not help in the rapture of relations, and Allah is over any oppression of every oppressor. Whoever is oppressed surely Allah will help him, and Allah is Strong, Mighty. You have asked me to pray for you. May Allah the Almighty keep you safe, and be your helper and protector. I pray Allah the Generous, Who has made you know His right and the right of His guardians that others than you were ignorant of, not to remove from you any blessing He has endowed you with, He is Patron worthy of all praise.’[16]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His letter to one of his Shia adherents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Shia wrote a letter to the imam complaining against an oppressor who oppressed and did him wrong. Imam Abu Muhammad (a.s.) replied to him:</w:t>
      </w:r>
      <w:bookmarkStart w:id="70" w:name="pg2056_9032"/>
    </w:p>
    <w:p>
      <w:pPr>
        <w:pStyle w:val="BookText"/>
        <w:bidi w:val="0"/>
        <w:rPr/>
      </w:pPr>
      <w:bookmarkEnd w:id="7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satisfy ourselves with Allah the Almighty this day against every oppressor, wrongdoer, and envier. Woe unto whoever says something that Allah knows its opposite. How terrible is that which he shall meet from the Master of the Day of Judgment! Surely Allah the Almighty is the Helper and Assistant to the oppressed. Trust and rely on Him and He will relieve your distress and save you from the evil of every evildoer. May Allah do that for you and favor us with you, He is powerful over everything. May Allah overcome every oppressor this moment! No one, who wrongs and oppresses, shall be successful. Woe unto whoever is taken by the fingers of the oppressed! Do not be distressed but trust in Allah and rely on Him, and He will bring your deliverance soon.  Surely Allah is with those who are patient and who do good to others.’[17]</w:t>
      </w:r>
    </w:p>
    <w:p>
      <w:pPr>
        <w:pStyle w:val="Heading3"/>
        <w:numPr>
          <w:ilvl w:val="2"/>
          <w:numId w:val="1"/>
        </w:numPr>
        <w:bidi w:val="0"/>
        <w:jc w:val="left"/>
        <w:rPr/>
      </w:pPr>
      <w:bookmarkStart w:id="71" w:name="__RefHeading___Toc4346084_3650668749"/>
      <w:bookmarkStart w:id="72" w:name="_Toc27"/>
      <w:bookmarkEnd w:id="71"/>
      <w:r>
        <w:rPr/>
        <w:t>Footnote</w:t>
      </w:r>
      <w:bookmarkEnd w:id="72"/>
    </w:p>
    <w:p>
      <w:pPr>
        <w:pStyle w:val="BookText"/>
        <w:bidi w:val="0"/>
        <w:jc w:val="both"/>
        <w:rPr/>
      </w:pPr>
      <w:r>
        <w:rPr>
          <w:rFonts w:eastAsia="Times New Roman" w:cs="Times New Roman" w:ascii="Times New Roman" w:hAnsi="Times New Roman"/>
          <w:color w:val="111111"/>
          <w:sz w:val="28"/>
          <w:szCs w:val="28"/>
          <w:lang w:val="en-US"/>
        </w:rPr>
        <w:t>[1] Qur'an, 20:125-126.</w:t>
      </w:r>
    </w:p>
    <w:p>
      <w:pPr>
        <w:pStyle w:val="BookText"/>
        <w:bidi w:val="0"/>
        <w:jc w:val="both"/>
        <w:rPr/>
      </w:pPr>
      <w:r>
        <w:rPr>
          <w:rFonts w:eastAsia="Times New Roman" w:cs="Times New Roman" w:ascii="Times New Roman" w:hAnsi="Times New Roman"/>
          <w:color w:val="111111"/>
          <w:sz w:val="28"/>
          <w:szCs w:val="28"/>
          <w:lang w:val="en-US"/>
        </w:rPr>
        <w:t>[2] Qur'an, 5:3.</w:t>
      </w:r>
    </w:p>
    <w:p>
      <w:pPr>
        <w:pStyle w:val="BookText"/>
        <w:bidi w:val="0"/>
        <w:jc w:val="both"/>
        <w:rPr/>
      </w:pPr>
      <w:r>
        <w:rPr>
          <w:rFonts w:eastAsia="Times New Roman" w:cs="Times New Roman" w:ascii="Times New Roman" w:hAnsi="Times New Roman"/>
          <w:color w:val="111111"/>
          <w:sz w:val="28"/>
          <w:szCs w:val="28"/>
          <w:lang w:val="en-US"/>
        </w:rPr>
        <w:t>[3] Qur'an, 42:23.</w:t>
      </w:r>
    </w:p>
    <w:p>
      <w:pPr>
        <w:pStyle w:val="BookText"/>
        <w:bidi w:val="0"/>
        <w:jc w:val="both"/>
        <w:rPr/>
      </w:pPr>
      <w:r>
        <w:rPr>
          <w:rFonts w:eastAsia="Times New Roman" w:cs="Times New Roman" w:ascii="Times New Roman" w:hAnsi="Times New Roman"/>
          <w:color w:val="111111"/>
          <w:sz w:val="28"/>
          <w:szCs w:val="28"/>
          <w:lang w:val="en-US"/>
        </w:rPr>
        <w:t>[4] Qur'an, 47:38.</w:t>
      </w:r>
    </w:p>
    <w:p>
      <w:pPr>
        <w:pStyle w:val="BookText"/>
        <w:bidi w:val="0"/>
        <w:jc w:val="both"/>
        <w:rPr/>
      </w:pPr>
      <w:r>
        <w:rPr>
          <w:rFonts w:eastAsia="Times New Roman" w:cs="Times New Roman" w:ascii="Times New Roman" w:hAnsi="Times New Roman"/>
          <w:color w:val="111111"/>
          <w:sz w:val="28"/>
          <w:szCs w:val="28"/>
          <w:lang w:val="en-US"/>
        </w:rPr>
        <w:t>[5] Qur'an, 9:105.</w:t>
      </w:r>
    </w:p>
    <w:p>
      <w:pPr>
        <w:pStyle w:val="BookText"/>
        <w:bidi w:val="0"/>
        <w:jc w:val="both"/>
        <w:rPr/>
      </w:pPr>
      <w:r>
        <w:rPr>
          <w:rFonts w:eastAsia="Times New Roman" w:cs="Times New Roman" w:ascii="Times New Roman" w:hAnsi="Times New Roman"/>
          <w:color w:val="111111"/>
          <w:sz w:val="28"/>
          <w:szCs w:val="28"/>
          <w:lang w:val="en-US"/>
        </w:rPr>
        <w:t>[6] Tuhaf al-Uqool, p.484-486, Bihar al-Anwar, vol.78 p.374-377, Rijal al-Kashshi, p.354-357,.</w:t>
      </w:r>
    </w:p>
    <w:p>
      <w:pPr>
        <w:pStyle w:val="BookText"/>
        <w:bidi w:val="0"/>
        <w:jc w:val="both"/>
        <w:rPr/>
      </w:pPr>
      <w:r>
        <w:rPr>
          <w:rFonts w:eastAsia="Times New Roman" w:cs="Times New Roman" w:ascii="Times New Roman" w:hAnsi="Times New Roman"/>
          <w:color w:val="111111"/>
          <w:sz w:val="28"/>
          <w:szCs w:val="28"/>
          <w:lang w:val="en-US"/>
        </w:rPr>
        <w:t>[7] Bihar al-Anwar.</w:t>
      </w:r>
    </w:p>
    <w:p>
      <w:pPr>
        <w:pStyle w:val="BookText"/>
        <w:bidi w:val="0"/>
        <w:jc w:val="both"/>
        <w:rPr/>
      </w:pPr>
      <w:r>
        <w:rPr>
          <w:rFonts w:eastAsia="Times New Roman" w:cs="Times New Roman" w:ascii="Times New Roman" w:hAnsi="Times New Roman"/>
          <w:color w:val="111111"/>
          <w:sz w:val="28"/>
          <w:szCs w:val="28"/>
          <w:lang w:val="en-US"/>
        </w:rPr>
        <w:t>[8] Qur'an, 4:114.</w:t>
      </w:r>
    </w:p>
    <w:p>
      <w:pPr>
        <w:pStyle w:val="BookText"/>
        <w:bidi w:val="0"/>
        <w:jc w:val="both"/>
        <w:rPr/>
      </w:pPr>
      <w:r>
        <w:rPr>
          <w:rFonts w:eastAsia="Times New Roman" w:cs="Times New Roman" w:ascii="Times New Roman" w:hAnsi="Times New Roman"/>
          <w:color w:val="111111"/>
          <w:sz w:val="28"/>
          <w:szCs w:val="28"/>
          <w:lang w:val="en-US"/>
        </w:rPr>
        <w:t>[9] Qur'an, 7:128.</w:t>
      </w:r>
    </w:p>
    <w:p>
      <w:pPr>
        <w:pStyle w:val="BookText"/>
        <w:bidi w:val="0"/>
        <w:jc w:val="both"/>
        <w:rPr/>
      </w:pPr>
      <w:r>
        <w:rPr>
          <w:rFonts w:eastAsia="Times New Roman" w:cs="Times New Roman" w:ascii="Times New Roman" w:hAnsi="Times New Roman"/>
          <w:color w:val="111111"/>
          <w:sz w:val="28"/>
          <w:szCs w:val="28"/>
          <w:lang w:val="en-US"/>
        </w:rPr>
        <w:t>[10] Rawdhat al-Jannat, vol.4 p.273-274.</w:t>
      </w:r>
    </w:p>
    <w:p>
      <w:pPr>
        <w:pStyle w:val="BookText"/>
        <w:bidi w:val="0"/>
        <w:jc w:val="both"/>
        <w:rPr/>
      </w:pPr>
      <w:r>
        <w:rPr>
          <w:rFonts w:eastAsia="Times New Roman" w:cs="Times New Roman" w:ascii="Times New Roman" w:hAnsi="Times New Roman"/>
          <w:color w:val="111111"/>
          <w:sz w:val="28"/>
          <w:szCs w:val="28"/>
          <w:lang w:val="en-US"/>
        </w:rPr>
        <w:t>[11] Bihar al-Anwar, vol.78 p.370.</w:t>
      </w:r>
    </w:p>
    <w:p>
      <w:pPr>
        <w:pStyle w:val="BookText"/>
        <w:bidi w:val="0"/>
        <w:jc w:val="both"/>
        <w:rPr/>
      </w:pPr>
      <w:r>
        <w:rPr>
          <w:rFonts w:eastAsia="Times New Roman" w:cs="Times New Roman" w:ascii="Times New Roman" w:hAnsi="Times New Roman"/>
          <w:color w:val="111111"/>
          <w:sz w:val="28"/>
          <w:szCs w:val="28"/>
          <w:lang w:val="en-US"/>
        </w:rPr>
        <w:t>[12] Bihar al-Anwar, vol.78, p.372.</w:t>
      </w:r>
    </w:p>
    <w:p>
      <w:pPr>
        <w:pStyle w:val="BookText"/>
        <w:bidi w:val="0"/>
        <w:jc w:val="both"/>
        <w:rPr/>
      </w:pPr>
      <w:r>
        <w:rPr>
          <w:rFonts w:eastAsia="Times New Roman" w:cs="Times New Roman" w:ascii="Times New Roman" w:hAnsi="Times New Roman"/>
          <w:color w:val="111111"/>
          <w:sz w:val="28"/>
          <w:szCs w:val="28"/>
          <w:lang w:val="en-US"/>
        </w:rPr>
        <w:t>[13] Rijal al-Kashshi, p.358.</w:t>
      </w:r>
    </w:p>
    <w:p>
      <w:pPr>
        <w:pStyle w:val="BookText"/>
        <w:bidi w:val="0"/>
        <w:jc w:val="both"/>
        <w:rPr/>
      </w:pPr>
      <w:r>
        <w:rPr>
          <w:rFonts w:eastAsia="Times New Roman" w:cs="Times New Roman" w:ascii="Times New Roman" w:hAnsi="Times New Roman"/>
          <w:color w:val="111111"/>
          <w:sz w:val="28"/>
          <w:szCs w:val="28"/>
          <w:lang w:val="en-US"/>
        </w:rPr>
        <w:t>[14] Rijal al-Kashshi, p.358.</w:t>
      </w:r>
    </w:p>
    <w:p>
      <w:pPr>
        <w:pStyle w:val="BookText"/>
        <w:bidi w:val="0"/>
        <w:jc w:val="both"/>
        <w:rPr/>
      </w:pPr>
      <w:r>
        <w:rPr>
          <w:rFonts w:eastAsia="Times New Roman" w:cs="Times New Roman" w:ascii="Times New Roman" w:hAnsi="Times New Roman"/>
          <w:color w:val="111111"/>
          <w:sz w:val="28"/>
          <w:szCs w:val="28"/>
          <w:lang w:val="en-US"/>
        </w:rPr>
        <w:t>[15] Ad-Durr an-Nadheem, p.224.</w:t>
      </w:r>
    </w:p>
    <w:p>
      <w:pPr>
        <w:pStyle w:val="BookText"/>
        <w:bidi w:val="0"/>
        <w:jc w:val="both"/>
        <w:rPr/>
      </w:pPr>
      <w:r>
        <w:rPr>
          <w:rFonts w:eastAsia="Times New Roman" w:cs="Times New Roman" w:ascii="Times New Roman" w:hAnsi="Times New Roman"/>
          <w:color w:val="111111"/>
          <w:sz w:val="28"/>
          <w:szCs w:val="28"/>
          <w:lang w:val="en-US"/>
        </w:rPr>
        <w:t>[16] Ad-Durr an-Nadheem.</w:t>
      </w:r>
    </w:p>
    <w:p>
      <w:pPr>
        <w:pStyle w:val="BookText"/>
        <w:bidi w:val="0"/>
        <w:jc w:val="both"/>
        <w:rPr/>
      </w:pPr>
      <w:r>
        <w:rPr>
          <w:rFonts w:eastAsia="Times New Roman" w:cs="Times New Roman" w:ascii="Times New Roman" w:hAnsi="Times New Roman"/>
          <w:color w:val="111111"/>
          <w:sz w:val="28"/>
          <w:szCs w:val="28"/>
          <w:lang w:val="en-US"/>
        </w:rPr>
        <w:t>[17] Ad-Durr an-Nadheem, p.225.</w:t>
      </w:r>
    </w:p>
    <w:p>
      <w:pPr>
        <w:pStyle w:val="Heading2"/>
        <w:numPr>
          <w:ilvl w:val="1"/>
          <w:numId w:val="1"/>
        </w:numPr>
        <w:bidi w:val="0"/>
        <w:jc w:val="left"/>
        <w:rPr/>
      </w:pPr>
      <w:bookmarkStart w:id="73" w:name="__RefHeading___Toc4346086_3650668749"/>
      <w:bookmarkStart w:id="74" w:name="_Toc28"/>
      <w:bookmarkEnd w:id="73"/>
      <w:r>
        <w:rPr/>
        <w:t>Words of light</w:t>
      </w:r>
      <w:bookmarkEnd w:id="74"/>
    </w:p>
    <w:p>
      <w:pPr>
        <w:pStyle w:val="Heading3"/>
        <w:numPr>
          <w:ilvl w:val="2"/>
          <w:numId w:val="1"/>
        </w:numPr>
        <w:bidi w:val="0"/>
        <w:jc w:val="left"/>
        <w:rPr/>
      </w:pPr>
      <w:bookmarkStart w:id="75" w:name="__RefHeading___Toc4346088_3650668749"/>
      <w:bookmarkStart w:id="76" w:name="_Toc29"/>
      <w:bookmarkEnd w:id="75"/>
      <w:r>
        <w:rPr/>
        <w:t>Words of light</w:t>
      </w:r>
      <w:bookmarkEnd w:id="7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collection of maxims and wonderful words on different social and educational issues were transmitted from Imam Abu Muhammad (a.s.) and considered from the treasures of the Islamic literature. Here we present to readers some of the imam’s wonderful sayings:</w:t>
      </w:r>
      <w:bookmarkStart w:id="77" w:name="pg2056_9033"/>
    </w:p>
    <w:p>
      <w:pPr>
        <w:pStyle w:val="Heading3"/>
        <w:numPr>
          <w:ilvl w:val="2"/>
          <w:numId w:val="1"/>
        </w:numPr>
        <w:bidi w:val="0"/>
        <w:jc w:val="left"/>
        <w:rPr/>
      </w:pPr>
      <w:bookmarkStart w:id="78" w:name="__RefHeading___Toc4346090_3650668749"/>
      <w:bookmarkStart w:id="79" w:name="_Toc30"/>
      <w:bookmarkEnd w:id="77"/>
      <w:bookmarkEnd w:id="78"/>
      <w:r>
        <w:rPr/>
        <w:t>The Preference Of The Ahlul Bayt (A.S)</w:t>
      </w:r>
      <w:bookmarkEnd w:id="79"/>
    </w:p>
    <w:p>
      <w:pPr>
        <w:pStyle w:val="BookText"/>
        <w:bidi w:val="0"/>
        <w:jc w:val="both"/>
        <w:rPr/>
      </w:pPr>
      <w:r>
        <w:rPr>
          <w:rFonts w:eastAsia="Times New Roman" w:cs="Times New Roman" w:ascii="Times New Roman" w:hAnsi="Times New Roman"/>
          <w:color w:val="111111"/>
          <w:sz w:val="28"/>
          <w:szCs w:val="28"/>
          <w:lang w:val="en-US"/>
        </w:rPr>
        <w:t>Imam Abu Muhammad (a.s.) said, “We have ascended the tops of facts by the feet of prophethood and guardianship, and lit the seven ways with the banners of magnanimity. We are lions of battles, sources of generosity. Sword and pen are among us now, and the banner of praise and knowledge later on. Our grandsons are the successors of religion, allies of certainty, lamps of nations, and the keys of generosity. A generous one has put on the garment of choice for loyalty that we have known in him, and the Holy Spirit in the Heavens, and he tasted from our gardens early fruits. Our Shia are the rescued party, and the pure group. They have been as dress and protection for us, and assistance against oppressors…Springs of life will gush out for them after flames of Fire…and all bad years…’</w:t>
      </w:r>
    </w:p>
    <w:p>
      <w:pPr>
        <w:pStyle w:val="BookText"/>
        <w:bidi w:val="0"/>
        <w:jc w:val="both"/>
        <w:rPr/>
      </w:pPr>
      <w:r>
        <w:rPr>
          <w:rFonts w:eastAsia="Times New Roman" w:cs="Times New Roman" w:ascii="Times New Roman" w:hAnsi="Times New Roman"/>
          <w:color w:val="111111"/>
          <w:sz w:val="28"/>
          <w:szCs w:val="28"/>
          <w:lang w:val="en-US"/>
        </w:rPr>
        <w:t>Sheikh al-Majlisi commented on this word by saying, ‘This is absolute wisdom, and an ample blessing that deaf ears can hear and high mountains shake for. Peace and blessings of Allah be on them…’[1]</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the Ahlul Bayt (a.s) had a very high position near Allah Who had endowed them with virtues and knowledge that no one of the human beings other than them had ever been endowed with. Allah had made them the guides to His contentment, and the leaders to His obedience. They all were and are lamps to nations and keys of generosity in this life, and in the afterlife they will be the intercessors and bearers of the banner of Hamd (praise), and Allah has given them the Highest Paradise.</w:t>
      </w:r>
      <w:bookmarkStart w:id="80" w:name="pg2056_9034"/>
    </w:p>
    <w:p>
      <w:pPr>
        <w:pStyle w:val="Heading3"/>
        <w:numPr>
          <w:ilvl w:val="2"/>
          <w:numId w:val="1"/>
        </w:numPr>
        <w:bidi w:val="0"/>
        <w:jc w:val="left"/>
        <w:rPr/>
      </w:pPr>
      <w:bookmarkStart w:id="81" w:name="__RefHeading___Toc4346092_3650668749"/>
      <w:bookmarkStart w:id="82" w:name="_Toc31"/>
      <w:bookmarkEnd w:id="80"/>
      <w:bookmarkEnd w:id="81"/>
      <w:r>
        <w:rPr/>
        <w:t>His Recommendation To His Adherents</w:t>
      </w:r>
      <w:bookmarkEnd w:id="82"/>
    </w:p>
    <w:p>
      <w:pPr>
        <w:pStyle w:val="BookText"/>
        <w:bidi w:val="0"/>
        <w:jc w:val="both"/>
        <w:rPr/>
      </w:pPr>
      <w:r>
        <w:rPr>
          <w:rFonts w:eastAsia="Times New Roman" w:cs="Times New Roman" w:ascii="Times New Roman" w:hAnsi="Times New Roman"/>
          <w:color w:val="111111"/>
          <w:sz w:val="28"/>
          <w:szCs w:val="28"/>
          <w:lang w:val="en-US"/>
        </w:rPr>
        <w:t>Imam Abu Muhammad (a.s.) preached and advised his Shia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fear Allah, be pious in your religion, strive for Allah, be truthful in speaking, give deposit back to its owner good or bad he is, increase prostration, and to be good to neighbors. By these (principles) Muhammad (a.s.) came with his mission. Associate with your kin, attend their funerals, visit their sick, and carry out their rights, for if anyone of you is pious in his religion, truthful in his speech, he gives deposit back to its owner, and treats people kindly, it shall be said about him: “this is a Shia”, and this shall please me.</w:t>
      </w:r>
    </w:p>
    <w:p>
      <w:pPr>
        <w:pStyle w:val="BookText"/>
        <w:bidi w:val="0"/>
        <w:jc w:val="both"/>
        <w:rPr/>
      </w:pPr>
      <w:r>
        <w:rPr>
          <w:rFonts w:eastAsia="Times New Roman" w:cs="Times New Roman" w:ascii="Times New Roman" w:hAnsi="Times New Roman"/>
          <w:color w:val="111111"/>
          <w:sz w:val="28"/>
          <w:szCs w:val="28"/>
          <w:lang w:val="en-US"/>
        </w:rPr>
        <w:t>Fear Allah, be good and do not be bad! Attract every love to us, and keep any obscenity away from us, because whatever good is said about us we deserve it, and whatever bad is said about us is not in us. We have a right in the Book of Allah, kinship to the messenger of Allah, and purification from Allah that no one other than us claims but a liar. Mention Allah too much and remember death! Recite the Qur'an and send peace and blessings on the Prophet (a.s), because the sending of blessings on the Prophet (a.s) has ten good deeds. Keep in mind what I have recommended you! I pray Allah to protect you (I farewell you), and send peace on you.’[2]</w:t>
      </w:r>
    </w:p>
    <w:p>
      <w:pPr>
        <w:pStyle w:val="Heading3"/>
        <w:numPr>
          <w:ilvl w:val="2"/>
          <w:numId w:val="1"/>
        </w:numPr>
        <w:bidi w:val="0"/>
        <w:jc w:val="left"/>
        <w:rPr/>
      </w:pPr>
      <w:bookmarkStart w:id="83" w:name="__RefHeading___Toc4346094_3650668749"/>
      <w:bookmarkStart w:id="84" w:name="_Toc32"/>
      <w:bookmarkEnd w:id="83"/>
      <w:r>
        <w:rPr/>
        <w:t>A Valuable Advice</w:t>
      </w:r>
      <w:bookmarkEnd w:id="8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begging people as long as you can tolerate, for every day has a new goodness. Insisting on asking others deprives one of his gravity except when a door may be opened to you for a good entrance. And how near slapping is to a rash one! Jealousy might be a kind of the manners of Allah the Almighty. Lucks have degrees, so do not hasten towards a fruit that it is not ripe yet because it is got at its time! He, Who manages your affairs, is more aware of the time that is good for you. Trust in His experience in your affairs and do not hurry for your needs at the beginning of your time and then your heart may be distressed and despair may overcome you! Know that coyness has a certain extent and if it exceeds, it shall turn to weakness, generosity has a certain extent and if it exceeds, it shall be wasting, economy has a certain extent and if it exceeds, it shall be stinginess, and courage has a certain extent and if it exceeds, it shall be recklessness…’[3]</w:t>
      </w:r>
    </w:p>
    <w:p>
      <w:pPr>
        <w:pStyle w:val="BookText"/>
        <w:bidi w:val="0"/>
        <w:jc w:val="both"/>
        <w:rPr/>
      </w:pPr>
      <w:r>
        <w:rPr>
          <w:rFonts w:eastAsia="Times New Roman" w:cs="Times New Roman" w:ascii="Times New Roman" w:hAnsi="Times New Roman"/>
          <w:color w:val="111111"/>
          <w:sz w:val="28"/>
          <w:szCs w:val="28"/>
          <w:lang w:val="en-US"/>
        </w:rPr>
        <w:t>Preaching</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often and always advised his companions, reminded them of the afterlife, and warned them against the sedition and deception of the worldly life. Once, he said, “You are in short lives, and few days, and death comes unexpectedly. Whoever sows good shall harvest happiness, and whoever sows evil shall harvest regret. Every sower shall get what he has sowed. No slow one is preceded by his luck, and no careful one gets what has not been determined for him. Whoever is given good, Allah has given him that, and whoever is saved from an evil Allah has saved him from it.’[4]</w:t>
      </w:r>
      <w:bookmarkStart w:id="85" w:name="pg2056_9036"/>
    </w:p>
    <w:p>
      <w:pPr>
        <w:pStyle w:val="BookText"/>
        <w:bidi w:val="0"/>
        <w:rPr/>
      </w:pPr>
      <w:bookmarkEnd w:id="85"/>
      <w:r>
        <w:rPr>
          <w:rFonts w:eastAsia="Times New Roman" w:cs="Times New Roman" w:ascii="Times New Roman" w:hAnsi="Times New Roman"/>
          <w:color w:val="111111"/>
          <w:sz w:val="28"/>
          <w:szCs w:val="28"/>
          <w:lang w:val="en-US"/>
        </w:rPr>
        <w:t>Pondering On Allah</w:t>
      </w:r>
    </w:p>
    <w:p>
      <w:pPr>
        <w:pStyle w:val="BookText"/>
        <w:bidi w:val="0"/>
        <w:jc w:val="both"/>
        <w:rPr/>
      </w:pPr>
      <w:r>
        <w:rPr>
          <w:rFonts w:eastAsia="Times New Roman" w:cs="Times New Roman" w:ascii="Times New Roman" w:hAnsi="Times New Roman"/>
          <w:color w:val="111111"/>
          <w:sz w:val="28"/>
          <w:szCs w:val="28"/>
          <w:lang w:val="en-US"/>
        </w:rPr>
        <w:t>Imam Abu Muhammad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not the abundant fasting and praying, but worship is the abundant pondering; it is the continuous thinking of Allah.’[5]</w:t>
      </w:r>
    </w:p>
    <w:p>
      <w:pPr>
        <w:pStyle w:val="BookText"/>
        <w:bidi w:val="0"/>
        <w:jc w:val="both"/>
        <w:rPr/>
      </w:pPr>
      <w:r>
        <w:rPr>
          <w:rFonts w:eastAsia="Times New Roman" w:cs="Times New Roman" w:ascii="Times New Roman" w:hAnsi="Times New Roman"/>
          <w:color w:val="111111"/>
          <w:sz w:val="28"/>
          <w:szCs w:val="28"/>
          <w:lang w:val="en-US"/>
        </w:rPr>
        <w:t>In his traditions, the imam established the bases of the faith in Allah, and the most important one of which was the thinking of Allah, and pondering on His wonderful creation because that would lead man to the absolute faith in Allah, the Great Creator.</w:t>
      </w:r>
    </w:p>
    <w:p>
      <w:pPr>
        <w:pStyle w:val="BookText"/>
        <w:bidi w:val="0"/>
        <w:jc w:val="both"/>
        <w:rPr/>
      </w:pPr>
      <w:r>
        <w:rPr>
          <w:rFonts w:eastAsia="Times New Roman" w:cs="Times New Roman" w:ascii="Times New Roman" w:hAnsi="Times New Roman"/>
          <w:color w:val="111111"/>
          <w:sz w:val="28"/>
          <w:szCs w:val="28"/>
          <w:lang w:val="en-US"/>
        </w:rPr>
        <w:t>Wisdom Of Fasting</w:t>
      </w:r>
    </w:p>
    <w:p>
      <w:pPr>
        <w:pStyle w:val="BookText"/>
        <w:bidi w:val="0"/>
        <w:jc w:val="both"/>
        <w:rPr/>
      </w:pPr>
      <w:r>
        <w:rPr>
          <w:rFonts w:eastAsia="Times New Roman" w:cs="Times New Roman" w:ascii="Times New Roman" w:hAnsi="Times New Roman"/>
          <w:color w:val="111111"/>
          <w:sz w:val="28"/>
          <w:szCs w:val="28"/>
          <w:lang w:val="en-US"/>
        </w:rPr>
        <w:t>Imam Abu Muhammad (a.s.) said, ‘Allah has imposed fasting so that the wealthy might suffer hunger and be kind to the poor.’[6]</w:t>
      </w:r>
    </w:p>
    <w:p>
      <w:pPr>
        <w:pStyle w:val="Heading3"/>
        <w:numPr>
          <w:ilvl w:val="2"/>
          <w:numId w:val="1"/>
        </w:numPr>
        <w:bidi w:val="0"/>
        <w:jc w:val="left"/>
        <w:rPr/>
      </w:pPr>
      <w:bookmarkStart w:id="86" w:name="__RefHeading___Toc4346096_3650668749"/>
      <w:bookmarkStart w:id="87" w:name="_Toc33"/>
      <w:bookmarkEnd w:id="86"/>
      <w:r>
        <w:rPr/>
        <w:t>Dispraising The Hypocrites</w:t>
      </w:r>
      <w:bookmarkEnd w:id="87"/>
    </w:p>
    <w:p>
      <w:pPr>
        <w:pStyle w:val="BookText"/>
        <w:bidi w:val="0"/>
        <w:jc w:val="both"/>
        <w:rPr/>
      </w:pPr>
      <w:r>
        <w:rPr>
          <w:rFonts w:eastAsia="Times New Roman" w:cs="Times New Roman" w:ascii="Times New Roman" w:hAnsi="Times New Roman"/>
          <w:color w:val="111111"/>
          <w:sz w:val="28"/>
          <w:szCs w:val="28"/>
          <w:lang w:val="en-US"/>
        </w:rPr>
        <w:t>Imam Abu Muhammad (a.s.) said, ‘What a bad man he is who has two faces and two tongues! He praises his brother when he is present and eats his flesh (backbites him) when he is absent. He envies him if he is given (becomes in good state), and betrays him if he is afflicted.’[7]</w:t>
      </w:r>
    </w:p>
    <w:p>
      <w:pPr>
        <w:pStyle w:val="BookText"/>
        <w:bidi w:val="0"/>
        <w:jc w:val="both"/>
        <w:rPr/>
      </w:pPr>
      <w:r>
        <w:rPr>
          <w:rFonts w:eastAsia="Times New Roman" w:cs="Times New Roman" w:ascii="Times New Roman" w:hAnsi="Times New Roman"/>
          <w:color w:val="111111"/>
          <w:sz w:val="28"/>
          <w:szCs w:val="28"/>
          <w:lang w:val="en-US"/>
        </w:rPr>
        <w:t>Pious And Impious</w:t>
      </w:r>
    </w:p>
    <w:p>
      <w:pPr>
        <w:pStyle w:val="BookText"/>
        <w:bidi w:val="0"/>
        <w:jc w:val="both"/>
        <w:rPr/>
      </w:pPr>
      <w:r>
        <w:rPr>
          <w:rFonts w:eastAsia="Times New Roman" w:cs="Times New Roman" w:ascii="Times New Roman" w:hAnsi="Times New Roman"/>
          <w:color w:val="111111"/>
          <w:sz w:val="28"/>
          <w:szCs w:val="28"/>
          <w:lang w:val="en-US"/>
        </w:rPr>
        <w:t>Imam Abu Muhammad (a.s.) said, ‘The love of the pious to the pious is a virtue for the pious, the hatred of the impious towards the pious is a merit for the pious, and the hatred of the pious towards the impious is disgrace for the impious.’[8]</w:t>
      </w:r>
    </w:p>
    <w:p>
      <w:pPr>
        <w:pStyle w:val="Heading3"/>
        <w:numPr>
          <w:ilvl w:val="2"/>
          <w:numId w:val="1"/>
        </w:numPr>
        <w:bidi w:val="0"/>
        <w:jc w:val="left"/>
        <w:rPr/>
      </w:pPr>
      <w:bookmarkStart w:id="88" w:name="__RefHeading___Toc4346098_3650668749"/>
      <w:bookmarkStart w:id="89" w:name="_Toc34"/>
      <w:bookmarkEnd w:id="88"/>
      <w:r>
        <w:rPr/>
        <w:t>Wonderful Short Maxims</w:t>
      </w:r>
      <w:bookmarkEnd w:id="89"/>
    </w:p>
    <w:p>
      <w:pPr>
        <w:pStyle w:val="BookText"/>
        <w:bidi w:val="0"/>
        <w:jc w:val="both"/>
        <w:rPr/>
      </w:pPr>
      <w:r>
        <w:rPr>
          <w:rFonts w:eastAsia="Times New Roman" w:cs="Times New Roman" w:ascii="Times New Roman" w:hAnsi="Times New Roman"/>
          <w:color w:val="111111"/>
          <w:sz w:val="28"/>
          <w:szCs w:val="28"/>
          <w:lang w:val="en-US"/>
        </w:rPr>
        <w:t>The following are some of the wonderful maxims transmitted from Imam Abu Muhammad al-Askari (a.s.).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fate is inevitable, then what for is the supplication (of man to other than Allah)?”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a blessing for a believer and an authority on an unbeliever.”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of a fool is in his mouth, and the mouth of a wise man is in his heart.”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is the key of every evil.”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spiteful one is the least comfortable.”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pious of people is he who refrains before suspicion. The most worshipping of people is he who keeps on obligations. The most ascetic one is he who refrains from unlawful things. The best mujtahid is he who refrains from sins.”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 secure livelihood make you busy away from an obligatory deed!’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exceeds in something, is like one who lacks that thing.”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mighty one gives up the truth, he becomes low, and whenever a low one keeps to it, he becomes mighty.”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friend of an ignorant is always tired.”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qualities that no quality is over them; the faith in Allah and the serving of brothers.”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daring of a child in childhood before father makes him undutiful in adulthood.”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from politeness to show joy before a distressed person.”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Better than life is that which if you lose, you shall hate life, and worse than death is that which if comes to you, you shall love death.”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Taming an ignorant and preventing a habitual from his habits are as a miracle.”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Humbleness is a blessing that is not envied.”</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generous to someone with what may be heavy to him!”[9]</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advises his brother secretly, does him good, and he, who advises him openly, does him wrong.”</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bad from a faithful it is when he has a desire that degrades him.”</w:t>
      </w:r>
    </w:p>
    <w:p>
      <w:pPr>
        <w:pStyle w:val="BookText"/>
        <w:bidi w:val="0"/>
        <w:jc w:val="both"/>
        <w:rPr/>
      </w:pPr>
      <w:r>
        <w:rPr>
          <w:rFonts w:eastAsia="Times New Roman" w:cs="Times New Roman" w:ascii="Times New Roman" w:hAnsi="Times New Roman"/>
          <w:color w:val="111111"/>
          <w:sz w:val="28"/>
          <w:szCs w:val="28"/>
          <w:lang w:val="en-US"/>
        </w:rPr>
        <w:t>20 “It suffices you to be polite that you avoid what you hate in others.”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every silent, intelligent one!”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people of this world are intelligent, the world would be ruined.”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weakest of enemies in cunning, is he who shows his enmity.”</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your brothers is he who forgets your wrong against him, and remembers your kindness to him.”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figure is apparent beauty, and good mind is hidden beauty.”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friendly with Allah, feels aversion towards people.”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regard people, does not regard Allah.”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Vices have been put in a house whose key is lying.”</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hearts are active, put into them, and when they detest, farewell them!”</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Following after one whom you hope is better than remaining with one whom you do not feel safe from his evil.”</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Ignorance is an enemy and discernment is authority, and he, whom patience does not make suffer agonies of anger, shall not feel the ease of heart.”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gift of a generous one makes you beloved to him, and the gift of a mean one makes you low to him.”</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piety is his habit and virtues are his garments shall win on his enemies by good praise, and shall be fortified against defects by good mention.”</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praises an undeserving one, becomes as accused.”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(the reality of) a blessing except the grateful, and no one is grateful to a blessing except the knowing.”</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Staying up makes sleep more pleasant, and hunger makes food more delicious.”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Getting to Allah the Almighty is a travel that is not achieved except by riding the night.”[10]</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know how to prevent, does not know how to give.”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said to al-Mutawakkil, the Abbasid caliph, “Do not expect good will from one whom you have offended, or loyalty from one whom you have betrayed, or sincerity from one whom you have suspected, because the hearts of others towards you are like your heart towards them.”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ignorance to laugh with no reason.”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speech of Allah has preference to all speech as His preference to His creation, and our speech has preference to the speech of people as our preference to them.”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humbleness to greet everyone you pass by, and to sit in other than the distinctive place in a meeting.”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worthiest people of (your) love are those who comfort you.”</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disasters that break one’s back is a neighbor who if sees a good deed, he puts it out and if sees a bad deed, he spreads it.”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is closer to the greatest Name of Allah than the iris of the eye to its white.”</w:t>
      </w:r>
      <w:bookmarkStart w:id="90" w:name="pg2056_9040"/>
    </w:p>
    <w:p>
      <w:pPr>
        <w:pStyle w:val="BookText"/>
        <w:bidi w:val="0"/>
        <w:rPr/>
      </w:pPr>
      <w:bookmarkEnd w:id="90"/>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dispute with others so that your gravity goes away, and do not joke so that it is dared against you.”</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satisfied to sit in other than the distinctive place in a meeting, Allah and His angels send blessings on him until he leaves the meeting.”</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Polytheism in people is hidden more than the creeping of ants on a black cloth in a dark night.”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Hearts have ideas from fancy, while minds shake and get more knowledge out of experiments, and taking lessons leads to reasonability.”</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Predominant fates are not resisted by struggle, and determined livelihoods are not gained by greediness and requesting…submit yourself to fates and know that you shall not get except what has been determined for you.”</w:t>
      </w:r>
    </w:p>
    <w:p>
      <w:pPr>
        <w:pStyle w:val="Heading3"/>
        <w:numPr>
          <w:ilvl w:val="2"/>
          <w:numId w:val="1"/>
        </w:numPr>
        <w:bidi w:val="0"/>
        <w:jc w:val="left"/>
        <w:rPr/>
      </w:pPr>
      <w:bookmarkStart w:id="91" w:name="__RefHeading___Toc4346100_3650668749"/>
      <w:bookmarkStart w:id="92" w:name="_Toc35"/>
      <w:bookmarkEnd w:id="91"/>
      <w:r>
        <w:rPr/>
        <w:t>Footnote</w:t>
      </w:r>
      <w:bookmarkEnd w:id="92"/>
    </w:p>
    <w:p>
      <w:pPr>
        <w:pStyle w:val="BookText"/>
        <w:bidi w:val="0"/>
        <w:jc w:val="both"/>
        <w:rPr/>
      </w:pPr>
      <w:r>
        <w:rPr>
          <w:rFonts w:eastAsia="Times New Roman" w:cs="Times New Roman" w:ascii="Times New Roman" w:hAnsi="Times New Roman"/>
          <w:color w:val="111111"/>
          <w:sz w:val="28"/>
          <w:szCs w:val="28"/>
          <w:lang w:val="en-US"/>
        </w:rPr>
        <w:t>[1] Bihar al-Anwar, vol.78 p.338.</w:t>
      </w:r>
    </w:p>
    <w:p>
      <w:pPr>
        <w:pStyle w:val="BookText"/>
        <w:bidi w:val="0"/>
        <w:jc w:val="both"/>
        <w:rPr/>
      </w:pPr>
      <w:r>
        <w:rPr>
          <w:rFonts w:eastAsia="Times New Roman" w:cs="Times New Roman" w:ascii="Times New Roman" w:hAnsi="Times New Roman"/>
          <w:color w:val="111111"/>
          <w:sz w:val="28"/>
          <w:szCs w:val="28"/>
          <w:lang w:val="en-US"/>
        </w:rPr>
        <w:t>[2] Bihar al-Anwar, vol.78 p.372.</w:t>
      </w:r>
    </w:p>
    <w:p>
      <w:pPr>
        <w:pStyle w:val="BookText"/>
        <w:bidi w:val="0"/>
        <w:jc w:val="both"/>
        <w:rPr/>
      </w:pPr>
      <w:r>
        <w:rPr>
          <w:rFonts w:eastAsia="Times New Roman" w:cs="Times New Roman" w:ascii="Times New Roman" w:hAnsi="Times New Roman"/>
          <w:color w:val="111111"/>
          <w:sz w:val="28"/>
          <w:szCs w:val="28"/>
          <w:lang w:val="en-US"/>
        </w:rPr>
        <w:t>[3] Nuzhat an-Nadhir, p.50-51.</w:t>
      </w:r>
    </w:p>
    <w:p>
      <w:pPr>
        <w:pStyle w:val="BookText"/>
        <w:bidi w:val="0"/>
        <w:jc w:val="both"/>
        <w:rPr/>
      </w:pPr>
      <w:r>
        <w:rPr>
          <w:rFonts w:eastAsia="Times New Roman" w:cs="Times New Roman" w:ascii="Times New Roman" w:hAnsi="Times New Roman"/>
          <w:color w:val="111111"/>
          <w:sz w:val="28"/>
          <w:szCs w:val="28"/>
          <w:lang w:val="en-US"/>
        </w:rPr>
        <w:t>[4] Bihar al-Anwar, vol.78 p.338.</w:t>
      </w:r>
    </w:p>
    <w:p>
      <w:pPr>
        <w:pStyle w:val="BookText"/>
        <w:bidi w:val="0"/>
        <w:jc w:val="both"/>
        <w:rPr/>
      </w:pPr>
      <w:r>
        <w:rPr>
          <w:rFonts w:eastAsia="Times New Roman" w:cs="Times New Roman" w:ascii="Times New Roman" w:hAnsi="Times New Roman"/>
          <w:color w:val="111111"/>
          <w:sz w:val="28"/>
          <w:szCs w:val="28"/>
          <w:lang w:val="en-US"/>
        </w:rPr>
        <w:t>[5] Ibid., p.373.</w:t>
      </w:r>
    </w:p>
    <w:p>
      <w:pPr>
        <w:pStyle w:val="BookText"/>
        <w:bidi w:val="0"/>
        <w:jc w:val="both"/>
        <w:rPr/>
      </w:pPr>
      <w:r>
        <w:rPr>
          <w:rFonts w:eastAsia="Times New Roman" w:cs="Times New Roman" w:ascii="Times New Roman" w:hAnsi="Times New Roman"/>
          <w:color w:val="111111"/>
          <w:sz w:val="28"/>
          <w:szCs w:val="28"/>
          <w:lang w:val="en-US"/>
        </w:rPr>
        <w:t>[6] Kashf al-Ghummah, vol.3 p.193, Man La Yahdhuruhu al-Faqih, vol.2 p.43.</w:t>
      </w:r>
    </w:p>
    <w:p>
      <w:pPr>
        <w:pStyle w:val="BookText"/>
        <w:bidi w:val="0"/>
        <w:jc w:val="both"/>
        <w:rPr/>
      </w:pPr>
      <w:r>
        <w:rPr>
          <w:rFonts w:eastAsia="Times New Roman" w:cs="Times New Roman" w:ascii="Times New Roman" w:hAnsi="Times New Roman"/>
          <w:color w:val="111111"/>
          <w:sz w:val="28"/>
          <w:szCs w:val="28"/>
          <w:lang w:val="en-US"/>
        </w:rPr>
        <w:t>[7] Bihar al-Anwar, vol.78 p.373.</w:t>
      </w:r>
    </w:p>
    <w:p>
      <w:pPr>
        <w:pStyle w:val="BookText"/>
        <w:bidi w:val="0"/>
        <w:jc w:val="both"/>
        <w:rPr/>
      </w:pPr>
      <w:r>
        <w:rPr>
          <w:rFonts w:eastAsia="Times New Roman" w:cs="Times New Roman" w:ascii="Times New Roman" w:hAnsi="Times New Roman"/>
          <w:color w:val="111111"/>
          <w:sz w:val="28"/>
          <w:szCs w:val="28"/>
          <w:lang w:val="en-US"/>
        </w:rPr>
        <w:t>[8] Al-Majalis as-Saniyyah, vol.2 p.663.</w:t>
      </w:r>
    </w:p>
    <w:p>
      <w:pPr>
        <w:pStyle w:val="BookText"/>
        <w:bidi w:val="0"/>
        <w:jc w:val="both"/>
        <w:rPr/>
      </w:pPr>
      <w:r>
        <w:rPr>
          <w:rFonts w:eastAsia="Times New Roman" w:cs="Times New Roman" w:ascii="Times New Roman" w:hAnsi="Times New Roman"/>
          <w:color w:val="111111"/>
          <w:sz w:val="28"/>
          <w:szCs w:val="28"/>
          <w:lang w:val="en-US"/>
        </w:rPr>
        <w:t>[9] Because that someone finds that he has to answer with the same.</w:t>
      </w:r>
    </w:p>
    <w:p>
      <w:pPr>
        <w:pStyle w:val="BookText"/>
        <w:bidi w:val="0"/>
        <w:jc w:val="both"/>
        <w:rPr/>
      </w:pPr>
      <w:r>
        <w:rPr>
          <w:rFonts w:eastAsia="Times New Roman" w:cs="Times New Roman" w:ascii="Times New Roman" w:hAnsi="Times New Roman"/>
          <w:color w:val="111111"/>
          <w:sz w:val="28"/>
          <w:szCs w:val="28"/>
          <w:lang w:val="en-US"/>
        </w:rPr>
        <w:t>[10] Spending the night with worshipping.</w:t>
      </w:r>
    </w:p>
    <w:p>
      <w:pPr>
        <w:pStyle w:val="Heading2"/>
        <w:numPr>
          <w:ilvl w:val="1"/>
          <w:numId w:val="1"/>
        </w:numPr>
        <w:bidi w:val="0"/>
        <w:jc w:val="left"/>
        <w:rPr/>
      </w:pPr>
      <w:bookmarkStart w:id="93" w:name="__RefHeading___Toc4346102_3650668749"/>
      <w:bookmarkStart w:id="94" w:name="_Toc36"/>
      <w:bookmarkEnd w:id="93"/>
      <w:r>
        <w:rPr/>
        <w:t>With the Holy Qur’an</w:t>
      </w:r>
      <w:bookmarkEnd w:id="94"/>
    </w:p>
    <w:p>
      <w:pPr>
        <w:pStyle w:val="Heading3"/>
        <w:numPr>
          <w:ilvl w:val="2"/>
          <w:numId w:val="1"/>
        </w:numPr>
        <w:bidi w:val="0"/>
        <w:jc w:val="left"/>
        <w:rPr/>
      </w:pPr>
      <w:bookmarkStart w:id="95" w:name="__RefHeading___Toc4346104_3650668749"/>
      <w:bookmarkStart w:id="96" w:name="_Toc37"/>
      <w:bookmarkEnd w:id="95"/>
      <w:r>
        <w:rPr/>
        <w:t>With the Holy Qur’an</w:t>
      </w:r>
      <w:bookmarkEnd w:id="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infallible imams of the Ahlul Bayt (a.s) paid too much attention to the interpretation (tafsir) of the Holy Qur'an. Each one of them had a school of tafsir, and definitely they were the most aware of the contents of the Qur'an and all its sciences. The master of the pure progeny Imam Ali (a.s.) was, among all the Prophet’s companions, the most aware of the facts and minute details of the qur’an, its muhkam (clear) verses and mutashabih (ambiguous) verses, and he knew when and where each verse was revealed.</w:t>
      </w:r>
    </w:p>
    <w:p>
      <w:pPr>
        <w:pStyle w:val="BookText"/>
        <w:bidi w:val="0"/>
        <w:rPr/>
      </w:pPr>
      <w:r>
        <w:rPr>
          <w:rFonts w:eastAsia="Times New Roman" w:cs="Times New Roman" w:ascii="Times New Roman" w:hAnsi="Times New Roman"/>
          <w:color w:val="111111"/>
          <w:sz w:val="28"/>
          <w:szCs w:val="28"/>
          <w:lang w:val="en-US"/>
        </w:rPr>
        <w:t>As for Imam Abu Muhammad al-Hasan al-Askari (a.s.), he was one of the masters of interpreters. A special tafsir known as “tafsir Imam al-Askari” was transmitted from him. Here we mention in brief some holy verses that the imam had interpreted: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Hashim al-Ja’fari said, ‘Once, I was with Abu Muhammad (a.s.) and asked him about this saying of Allah: (Then We gave the Book for an inheritance to those whom We chose from among Our servants; but of them is he who wrongs himself, and of them is he who takes a middle course, and of them is he who is foremost in deeds of goodness by Allah's permission).[1] He said, ‘It has been revealed about the progeny of Muhammad (a.s.). One, who wrongs himself, is the one who does not acknowledge the imam, and one who takes a middle course is the one who acknowledges the imam, and one who is foremost in deeds of goodness by Allah’s permission is the imam.’</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eyes shed tears and I thought with myself of what Allah had given to the progeny of Muhammad (a.s.). The imam looked at me and said, ‘How great is that which your self told you about the great importance of the progeny of Muhammad! Thank Allah for He has made you love them! You shall be called with them on the Day of Resurrection when every human being shall be called with his imam. Be delighted Abu Hashim! You are in good.’[2]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Salih al-Armani asked Imam Abu Muhammad (a.s.) about this verse (Allah effaces and establishes what He pleases, and with Him is the basis of the Book)[3] and he replied, ‘Does Allah efface but what has been established, and does He establish but what has been not existent?...The Almighty is far above all things. He is Aware of all things before their existence, the Creator when there was no creation, the Reckoner.’ Muhammad bin Salih said to the imam, ‘I bear witness that you are the authority of Allah and His guardian, and you are on the true path of Imam Ameerul Mo'minin.’[4]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Salih al-Armani asked Imam Abu Muhammad (a.s.) about this saying of Allah (Allah's is the command before and after)[5] and the imam said, ‘The command is His before He issues it, and the command is His after He commands as He wills.’ I said to myself, ‘This is the saying of Allah (Surely His is the creation and the command; blessed is Allah, the Lord of the worlds).[6]’ The imam looked at me, smiled, and then said, ‘(His is the creation and the command; blessed is Allah, the Lord of the worlds).’[7]</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‘I was with Abu Muhammad (a.s.) when ibn Salih al-Armani asked him about this verse, (And when your Lord brought forth from the children of Adam, from their backs, their descendants, and made them bear witness against their own souls: Am I not your Lord? They said: Yes, we bear witness).[8] Abu Muhammad (a.s.) said, ‘The knowing was proved and they forgot that situation, but they will remember it, and without that no one would know who his creator and provider is.’</w:t>
      </w:r>
      <w:bookmarkStart w:id="97" w:name="pg2056_9043"/>
    </w:p>
    <w:p>
      <w:pPr>
        <w:pStyle w:val="BookText"/>
        <w:bidi w:val="0"/>
        <w:rPr/>
      </w:pPr>
      <w:bookmarkEnd w:id="97"/>
      <w:r>
        <w:rPr>
          <w:rFonts w:eastAsia="Times New Roman" w:cs="Times New Roman" w:ascii="Times New Roman" w:hAnsi="Times New Roman"/>
          <w:color w:val="111111"/>
          <w:sz w:val="28"/>
          <w:szCs w:val="28"/>
          <w:lang w:val="en-US"/>
        </w:rPr>
        <w:t>I was astonished with myself at the great favors Allah had endowed His guardian (Imam Abu Muhammad) with and the great task He had entrusted him with. Abu Muhammad turned to me and said, ‘O Abu Hashim, the matter is greater and more astonishing than what you have been astonished at. What you think about some people whom whoever acknowledges, acknowledges Allah, and whoever denies, denies Allah? There is no believer that does not believe in them and is not certain in knowing them.’[9]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Sufyan bin Muhammad as-Sayfi said, ‘I wrote to Abu Muhammad (a.s.) asking him about the “waleejah: friend or protector” mentioned in this saying of Allah, (and take none for friends and protectors except Allah, His Messenger, and the believers).[10] I said with myself: ‘Whom does he think the “believers” are here?’</w:t>
      </w:r>
    </w:p>
    <w:p>
      <w:pPr>
        <w:pStyle w:val="BookText"/>
        <w:bidi w:val="0"/>
        <w:jc w:val="both"/>
        <w:rPr/>
      </w:pPr>
      <w:r>
        <w:rPr>
          <w:rFonts w:eastAsia="Times New Roman" w:cs="Times New Roman" w:ascii="Times New Roman" w:hAnsi="Times New Roman"/>
          <w:color w:val="111111"/>
          <w:sz w:val="28"/>
          <w:szCs w:val="28"/>
          <w:lang w:val="en-US"/>
        </w:rPr>
        <w:t>His reply came to me saying, ‘The “waleejah” is that which is set for the “guardian”. Your self talked to you that who were meant by the “believers” in this verse. They are the imams who believe in Allah, and namely we are those “believers”.’</w:t>
      </w:r>
    </w:p>
    <w:p>
      <w:pPr>
        <w:pStyle w:val="Heading3"/>
        <w:numPr>
          <w:ilvl w:val="2"/>
          <w:numId w:val="1"/>
        </w:numPr>
        <w:bidi w:val="0"/>
        <w:jc w:val="left"/>
        <w:rPr/>
      </w:pPr>
      <w:bookmarkStart w:id="98" w:name="__RefHeading___Toc4346106_3650668749"/>
      <w:bookmarkStart w:id="99" w:name="_Toc38"/>
      <w:bookmarkEnd w:id="98"/>
      <w:r>
        <w:rPr/>
        <w:t>The Tafsir Ascribed To Him</w:t>
      </w:r>
      <w:bookmarkEnd w:id="99"/>
    </w:p>
    <w:p>
      <w:pPr>
        <w:pStyle w:val="BookText"/>
        <w:bidi w:val="0"/>
        <w:jc w:val="both"/>
        <w:rPr/>
      </w:pPr>
      <w:r>
        <w:rPr>
          <w:rFonts w:eastAsia="Times New Roman" w:cs="Times New Roman" w:ascii="Times New Roman" w:hAnsi="Times New Roman"/>
          <w:color w:val="111111"/>
          <w:sz w:val="28"/>
          <w:szCs w:val="28"/>
          <w:lang w:val="en-US"/>
        </w:rPr>
        <w:t>The tafsir called Tafsir al-Askari was ascribed to Imam Abu Muhammad al-Hasan al-Askari (a.s.) but suspicions were aroused about it; some proved it was his and some others denied that. Here we should have a stop to ponder on it.</w:t>
      </w:r>
    </w:p>
    <w:p>
      <w:pPr>
        <w:pStyle w:val="BookText"/>
        <w:bidi w:val="0"/>
        <w:jc w:val="both"/>
        <w:rPr/>
      </w:pPr>
      <w:r>
        <w:rPr>
          <w:rFonts w:eastAsia="Times New Roman" w:cs="Times New Roman" w:ascii="Times New Roman" w:hAnsi="Times New Roman"/>
          <w:color w:val="111111"/>
          <w:sz w:val="28"/>
          <w:szCs w:val="28"/>
          <w:lang w:val="en-US"/>
        </w:rPr>
        <w:t>Those Who Depended On This Tafsir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great ulama of the Twelver Shia depended on this tafsir and believed certainly it was Imam Abu Muhammad’s tafsir. The following are the names of some of those ulama:</w:t>
      </w:r>
      <w:bookmarkStart w:id="100" w:name="pg2056_9044"/>
    </w:p>
    <w:p>
      <w:pPr>
        <w:pStyle w:val="BookText"/>
        <w:bidi w:val="0"/>
        <w:rPr/>
      </w:pPr>
      <w:bookmarkEnd w:id="100"/>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Shaikh as-Saduq[11]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Shaikh at-Tabarsi[12]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Al-Muhaqqiq al-Kurki[13]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Second Martyr[14]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Taqiy al-Majlisi[15]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Shahrashub[16]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Al-Muhaqqiq Agha Buzurgh[17]</w:t>
      </w:r>
    </w:p>
    <w:p>
      <w:pPr>
        <w:pStyle w:val="BookText"/>
        <w:bidi w:val="0"/>
        <w:jc w:val="both"/>
        <w:rPr/>
      </w:pPr>
      <w:r>
        <w:rPr>
          <w:rFonts w:eastAsia="Times New Roman" w:cs="Times New Roman" w:ascii="Times New Roman" w:hAnsi="Times New Roman"/>
          <w:color w:val="111111"/>
          <w:sz w:val="28"/>
          <w:szCs w:val="28"/>
          <w:lang w:val="en-US"/>
        </w:rPr>
        <w:t>These great men did not suspect the ascribing of this tafsir to Imam al-Askari and believed it was really his.</w:t>
      </w:r>
    </w:p>
    <w:p>
      <w:pPr>
        <w:pStyle w:val="Heading3"/>
        <w:numPr>
          <w:ilvl w:val="2"/>
          <w:numId w:val="1"/>
        </w:numPr>
        <w:bidi w:val="0"/>
        <w:jc w:val="left"/>
        <w:rPr/>
      </w:pPr>
      <w:bookmarkStart w:id="101" w:name="__RefHeading___Toc4346108_3650668749"/>
      <w:bookmarkStart w:id="102" w:name="_Toc39"/>
      <w:bookmarkEnd w:id="101"/>
      <w:r>
        <w:rPr/>
        <w:t>The Sanad[18] Of This Tafsir</w:t>
      </w:r>
      <w:bookmarkEnd w:id="102"/>
    </w:p>
    <w:p>
      <w:pPr>
        <w:pStyle w:val="BookText"/>
        <w:bidi w:val="0"/>
        <w:jc w:val="both"/>
        <w:rPr/>
      </w:pPr>
      <w:r>
        <w:rPr>
          <w:rFonts w:eastAsia="Times New Roman" w:cs="Times New Roman" w:ascii="Times New Roman" w:hAnsi="Times New Roman"/>
          <w:color w:val="111111"/>
          <w:sz w:val="28"/>
          <w:szCs w:val="28"/>
          <w:lang w:val="en-US"/>
        </w:rPr>
        <w:t>The sand of this tafsir was mentioned in the beginning of the book (Tafsir al-Askari) as the following:</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Ali bin Muhammad bin Ja’far bin Daqqaq said, “The two jurisprudent sheikhs Abul Hasan Muhammad bin Ahmad bin Ali bin al-Hasan bin Shathan and Abu Muhammad Ja’far bin Muhammad bin Ali al-Qummi told me from Abul Hasan Muhammad bin al-Qassim al-Astrabadi the interpreter and preacher that Abu Ya’qub Yousuf bin Muhammad bin Ziyad and Abul Hasan Ali bin Muhammad bin Sayyar, who were from the Twelver Shia, said, ‘Our parents were Twelver Shia. The Zaydites were prevailing in Astrabad. We were under the rule of al-Hasan bin Zayd al-Alawi called as ad-Da’iy ilal-Haqq.[19] He was the imam of the Zaydites. He often listened to them (the Zaydites) and killed people according to their slanders. We feared for ourselves , and so we resorted with our families to Imam Abu Muhammad al-Hasan bin Ali bin Muhammad the father of al-Qa’im (Imam al-Mahdi) (peace be on him). We asked permission to visit the imam. When he saw us, he said, ‘Welcome to the two comers to us and resorters to our protection. Allah has accepted your efforts, calmed your fear, and relieved you from your enemies. Go (back) and feel safe about yourselves and properties!’ We were astonished at his saying though we did not doubt the truthfulness of his speech. We said, ‘O Imam, what do you order us to do on our way until we get to the country that we had got out of? How shall we enter that country which we had fled from, and the ruler searched for us and his threatening against us was severe?’</w:t>
      </w:r>
    </w:p>
    <w:p>
      <w:pPr>
        <w:pStyle w:val="BookText"/>
        <w:bidi w:val="0"/>
        <w:rPr/>
      </w:pPr>
      <w:r>
        <w:rPr>
          <w:rFonts w:eastAsia="Times New Roman" w:cs="Times New Roman" w:ascii="Times New Roman" w:hAnsi="Times New Roman"/>
          <w:color w:val="111111"/>
          <w:sz w:val="28"/>
          <w:szCs w:val="28"/>
          <w:lang w:val="en-US"/>
        </w:rPr>
        <w:t>He (peace be on him) said, ‘Leave your these two sons with me and I will teach them the knowledge that Allah will honor them with. As for you, do not pay attention to the slanderers nor to the threat of the ruler, because Allah the Almighty will end it with happiness and bring them to your intercession with him whom you had run away from…’</w:t>
      </w:r>
    </w:p>
    <w:p>
      <w:pPr>
        <w:pStyle w:val="BookText"/>
        <w:bidi w:val="0"/>
        <w:jc w:val="both"/>
        <w:rPr/>
      </w:pPr>
      <w:r>
        <w:rPr>
          <w:rFonts w:eastAsia="Times New Roman" w:cs="Times New Roman" w:ascii="Times New Roman" w:hAnsi="Times New Roman"/>
          <w:color w:val="111111"/>
          <w:sz w:val="28"/>
          <w:szCs w:val="28"/>
          <w:lang w:val="en-US"/>
        </w:rPr>
        <w:t>Abu Ya’qub and Abul Hasan said, ‘They (their fathers) obeyed what they were ordered of and left, but they left us there. We often visited him (the imam) and he met us with the kindness of fathers and close relatives. One day, he said to us, ‘If the news of the satisfaction of your fathers and the disgrace of their enemies by Allah comes to you and my promise to them comes true, I shall thank Allah by teaching you the interpretation of the Qur'an and some traditions of Muhammad’s progeny (a.s.) so that Allah will exalt you.’</w:t>
      </w:r>
    </w:p>
    <w:p>
      <w:pPr>
        <w:pStyle w:val="BookText"/>
        <w:bidi w:val="0"/>
        <w:jc w:val="both"/>
        <w:rPr/>
      </w:pPr>
      <w:r>
        <w:rPr>
          <w:rFonts w:eastAsia="Times New Roman" w:cs="Times New Roman" w:ascii="Times New Roman" w:hAnsi="Times New Roman"/>
          <w:color w:val="111111"/>
          <w:sz w:val="28"/>
          <w:szCs w:val="28"/>
          <w:lang w:val="en-US"/>
        </w:rPr>
        <w:t>We became delighted at that and said, ‘O son of the messenger of Allah, then we shall learn all sciences and meanings of the Qur'an.’</w:t>
      </w:r>
    </w:p>
    <w:p>
      <w:pPr>
        <w:pStyle w:val="BookText"/>
        <w:bidi w:val="0"/>
        <w:jc w:val="both"/>
        <w:rPr/>
      </w:pPr>
      <w:r>
        <w:rPr>
          <w:rFonts w:eastAsia="Times New Roman" w:cs="Times New Roman" w:ascii="Times New Roman" w:hAnsi="Times New Roman"/>
          <w:color w:val="111111"/>
          <w:sz w:val="28"/>
          <w:szCs w:val="28"/>
          <w:lang w:val="en-US"/>
        </w:rPr>
        <w:t>He said, ‘No! (Imam) as-Sadiq taught some of his companions what I want to teach you.’</w:t>
      </w:r>
    </w:p>
    <w:p>
      <w:pPr>
        <w:pStyle w:val="BookText"/>
        <w:bidi w:val="0"/>
        <w:jc w:val="both"/>
        <w:rPr/>
      </w:pPr>
      <w:r>
        <w:rPr>
          <w:rFonts w:eastAsia="Times New Roman" w:cs="Times New Roman" w:ascii="Times New Roman" w:hAnsi="Times New Roman"/>
          <w:color w:val="111111"/>
          <w:sz w:val="28"/>
          <w:szCs w:val="28"/>
          <w:lang w:val="en-US"/>
        </w:rPr>
        <w:t>They became delighted and said, ‘O son of the messenger of Allah, you have had all knowledge of the Qur'an.’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have had much good, and been granted great virtue, but nevertheless it is less than the least part of the Qur'an’s knowledge. Allah the Almighty says, (Say: Though the sea became ink for the Words of my Lord, verily the sea would be used up before the words of my Lord were exhausted, even though We brought the like thereof to help),[20] and (And if all the trees in the earth were pens, and the sea, with seven more seas to help it, (were ink), the words of Allah could not be exhausted).[21] This is the knowledge and meanings of the Qur'an and the wonders it has. What amount do you think I have taken from all this Qur'an?’</w:t>
      </w:r>
    </w:p>
    <w:p>
      <w:pPr>
        <w:pStyle w:val="BookText"/>
        <w:bidi w:val="0"/>
        <w:rPr/>
      </w:pPr>
      <w:r>
        <w:rPr>
          <w:rFonts w:eastAsia="Times New Roman" w:cs="Times New Roman" w:ascii="Times New Roman" w:hAnsi="Times New Roman"/>
          <w:color w:val="111111"/>
          <w:sz w:val="28"/>
          <w:szCs w:val="28"/>
          <w:lang w:val="en-US"/>
        </w:rPr>
        <w:t>We said, ‘But even this amount that you have taken, Allah has preferred you by it to all those who do not know like your knowledge and do not understand like your understanding.’</w:t>
      </w:r>
    </w:p>
    <w:p>
      <w:pPr>
        <w:pStyle w:val="BookText"/>
        <w:bidi w:val="0"/>
        <w:jc w:val="both"/>
        <w:rPr/>
      </w:pPr>
      <w:r>
        <w:rPr>
          <w:rFonts w:eastAsia="Times New Roman" w:cs="Times New Roman" w:ascii="Times New Roman" w:hAnsi="Times New Roman"/>
          <w:color w:val="111111"/>
          <w:sz w:val="28"/>
          <w:szCs w:val="28"/>
          <w:lang w:val="en-US"/>
        </w:rPr>
        <w:t>We did not leave him until a messenger came to us from our fathers with a letter saying that al-Hasan bin Zayd al-Alawi killed some man and confiscated his properties after the slander of those Zaydites. Then books came to him from different countries and villages written by the Zaydites scolding and blaming him and saying that the killed man was the best one of the Zaydites in the earth and that those some Zaydites informed against him just because of his virtue and wealth. Al-Hasan bin Zayd thanked those people and ordered to cut the noses and ears of those Zaydites, and some of them were mutilated and others ran away. Al-Hasan bin Zayd felt very sorry and he repented, and paid great monies as charity after he gave back the properties of the killed man to his heirs and gave them much more than the specified blood money. He asked them to pardon him and they said to him, ‘As for the blood money, we exempt you from it, but as for the blood, it is not ours but it is the killed man’s blood and Allah is the Judge.’ Al-Hasan bin Zayd vowed for the sake of Allah that he would not interfere with the beliefs of people.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mentioned in the letter of our fathers that al-Hasan bin Zayd sent to us one of his trusted men with his book that was sealed with his seal assuring that we would be safe and that our properties would be given back to us, and that he would recompense the harms and losses we had met. We shall go back to our country according to his promise.</w:t>
      </w:r>
      <w:bookmarkStart w:id="103" w:name="pg2056_9047"/>
    </w:p>
    <w:p>
      <w:pPr>
        <w:pStyle w:val="BookText"/>
        <w:bidi w:val="0"/>
        <w:rPr/>
      </w:pPr>
      <w:bookmarkEnd w:id="103"/>
      <w:r>
        <w:rPr>
          <w:rFonts w:eastAsia="Times New Roman" w:cs="Times New Roman" w:ascii="Times New Roman" w:hAnsi="Times New Roman"/>
          <w:color w:val="111111"/>
          <w:sz w:val="28"/>
          <w:szCs w:val="28"/>
          <w:lang w:val="en-US"/>
        </w:rPr>
        <w:t>Imam Abu Muhammad (a.s.) said, ‘Allah’s promise is true.’</w:t>
      </w:r>
    </w:p>
    <w:p>
      <w:pPr>
        <w:pStyle w:val="BookText"/>
        <w:bidi w:val="0"/>
        <w:jc w:val="both"/>
        <w:rPr/>
      </w:pPr>
      <w:r>
        <w:rPr>
          <w:rFonts w:eastAsia="Times New Roman" w:cs="Times New Roman" w:ascii="Times New Roman" w:hAnsi="Times New Roman"/>
          <w:color w:val="111111"/>
          <w:sz w:val="28"/>
          <w:szCs w:val="28"/>
          <w:lang w:val="en-US"/>
        </w:rPr>
        <w:t>On the tenth day, a letter came to us from our fathers saying that al-Hasan bin Zayd had carried out all his promises and  permitted us to keep to the great-blessed imam whose promise was true. When the imam knew that, he said, ‘This is the time to carry out my promise of teaching you the interpretation of the Qur'an. I have prepared something everyday for you to write down. Keep to me and be careful to the good lucks of happiness Allah has given you.’</w:t>
      </w:r>
    </w:p>
    <w:p>
      <w:pPr>
        <w:pStyle w:val="BookText"/>
        <w:bidi w:val="0"/>
        <w:jc w:val="both"/>
        <w:rPr/>
      </w:pPr>
      <w:r>
        <w:rPr>
          <w:rFonts w:eastAsia="Times New Roman" w:cs="Times New Roman" w:ascii="Times New Roman" w:hAnsi="Times New Roman"/>
          <w:color w:val="111111"/>
          <w:sz w:val="28"/>
          <w:szCs w:val="28"/>
          <w:lang w:val="en-US"/>
        </w:rPr>
        <w:t>The first thing he dictated to us was traditions about the preference of the Qur'an and of its people, and then he dictated to us the tafsir. We wrote down throughout the period of our staying with him. It was seven years, and every day we wrote down as possible as we could…’</w:t>
      </w:r>
    </w:p>
    <w:p>
      <w:pPr>
        <w:pStyle w:val="Heading3"/>
        <w:numPr>
          <w:ilvl w:val="2"/>
          <w:numId w:val="1"/>
        </w:numPr>
        <w:bidi w:val="0"/>
        <w:jc w:val="left"/>
        <w:rPr/>
      </w:pPr>
      <w:bookmarkStart w:id="104" w:name="__RefHeading___Toc4346110_3650668749"/>
      <w:bookmarkStart w:id="105" w:name="_Toc40"/>
      <w:bookmarkEnd w:id="104"/>
      <w:r>
        <w:rPr/>
        <w:t>Defects</w:t>
      </w:r>
      <w:bookmarkEnd w:id="105"/>
    </w:p>
    <w:p>
      <w:pPr>
        <w:pStyle w:val="BookText"/>
        <w:bidi w:val="0"/>
        <w:jc w:val="both"/>
        <w:rPr/>
      </w:pPr>
      <w:r>
        <w:rPr>
          <w:rFonts w:eastAsia="Times New Roman" w:cs="Times New Roman" w:ascii="Times New Roman" w:hAnsi="Times New Roman"/>
          <w:color w:val="111111"/>
          <w:sz w:val="28"/>
          <w:szCs w:val="28"/>
          <w:lang w:val="en-US"/>
        </w:rPr>
        <w:t>This tafsir was criticized that it had some defects: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was accused that it was weak in its sanad. From the chain of narrators, there was Muhammad bin al-Qassim al-Mufassir al-Astrabadi who was weak. Ibn al-Ghadha’iri said, ‘Muhammad bin al-Qassim al-Mufassir al-Astrabadi was weak and a liar. Abu Ja’far bin Babwayh narrated from him. A tafsir was transmitted from him that he had narrated from two unknown men one called Yousuf bin Muhammad bin Ziyad and the other was Ali bin Muhammad bin Yasar from their father from Abul Hasan the Third (Imam al-Hadi) (a.s.), and the tafsir was written down by Sahl ad-Dibaji from his father.[22]</w:t>
      </w:r>
    </w:p>
    <w:p>
      <w:pPr>
        <w:pStyle w:val="BookText"/>
        <w:bidi w:val="0"/>
        <w:rPr/>
      </w:pPr>
      <w:r>
        <w:rPr>
          <w:rFonts w:eastAsia="Times New Roman" w:cs="Times New Roman" w:ascii="Times New Roman" w:hAnsi="Times New Roman"/>
          <w:color w:val="111111"/>
          <w:sz w:val="28"/>
          <w:szCs w:val="28"/>
          <w:lang w:val="en-US"/>
        </w:rPr>
        <w:t>What was mentioned by al-Ghadha’iri can be refuted in some ways: first, he mentioned that this tafsir was narrated by Yousuf bin Muhammad bin Ziyad and Ali bin Muhammad bin Yasar from their father. This is a mistake because they did not narrate it from their father, but they narrated it without an intermediary from Imam Abu Muhammad (a.s.). Second, Ibn</w:t>
      </w:r>
    </w:p>
    <w:p>
      <w:pPr>
        <w:pStyle w:val="BookText"/>
        <w:bidi w:val="0"/>
        <w:jc w:val="both"/>
        <w:rPr/>
      </w:pPr>
      <w:r>
        <w:rPr>
          <w:rFonts w:eastAsia="Times New Roman" w:cs="Times New Roman" w:ascii="Times New Roman" w:hAnsi="Times New Roman"/>
          <w:color w:val="111111"/>
          <w:sz w:val="28"/>
          <w:szCs w:val="28"/>
          <w:lang w:val="en-US"/>
        </w:rPr>
        <w:t>al-Ghadha’iry ascribed this tafsir to Abul Hasan the Third (a.s.) whereas it was ascribed to Imam Abu Muhammad al-Askari (a.s.). Third, He said that this tafsir was authored by Sahl ad-Dibaji from his father. This is very odd because Sahl was not mentioned among the chain of narrators of this tafsir. Anyhow, what al-Ghadha’iry mentioned in weakening this man cannot be depended on.</w:t>
      </w:r>
    </w:p>
    <w:p>
      <w:pPr>
        <w:pStyle w:val="BookText"/>
        <w:bidi w:val="0"/>
        <w:jc w:val="both"/>
        <w:rPr/>
      </w:pPr>
      <w:r>
        <w:rPr>
          <w:rFonts w:eastAsia="Times New Roman" w:cs="Times New Roman" w:ascii="Times New Roman" w:hAnsi="Times New Roman"/>
          <w:color w:val="111111"/>
          <w:sz w:val="28"/>
          <w:szCs w:val="28"/>
          <w:lang w:val="en-US"/>
        </w:rPr>
        <w:t>Sayyid al-Khoei said, ‘No one of the past scholars mentioned the reliability of Muhammad bin al-Qassim even Sheikh as-Saduq who mentioned many traditions from him without an intermediary, and also he did not mention that he was weak…The right thing is that this man was unknown whose neither reliability nor weakness were proved,[23] and therefore one cannot depend on his narrations.</w:t>
      </w:r>
    </w:p>
    <w:p>
      <w:pPr>
        <w:pStyle w:val="BookText"/>
        <w:bidi w:val="0"/>
        <w:jc w:val="both"/>
        <w:rPr/>
      </w:pPr>
      <w:r>
        <w:rPr>
          <w:rFonts w:eastAsia="Times New Roman" w:cs="Times New Roman" w:ascii="Times New Roman" w:hAnsi="Times New Roman"/>
          <w:color w:val="111111"/>
          <w:sz w:val="28"/>
          <w:szCs w:val="28"/>
          <w:lang w:val="en-US"/>
        </w:rPr>
        <w:t>In addition, al-Mufassir al-Astrabadi narrated this tafsir from Yousuf bin Muhammad bin Ziyad and Ali bin Muhammad bin Yasar who both were unknown and unreliable in their narrations from Imam Abu Muhammad (a.s.) as Sayyid al-Khoei says.[24]</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this tafsir is weak and full of defects which means that it is not true to ascribe it to Imam al-Askari (a.s.), and whoever looks into it thinks with no doubt that it was falsely ascribed to the imam as Sayyid al-Khoei says.</w:t>
      </w:r>
      <w:bookmarkStart w:id="106" w:name="pg2056_9049"/>
    </w:p>
    <w:p>
      <w:pPr>
        <w:pStyle w:val="BookText"/>
        <w:bidi w:val="0"/>
        <w:rPr/>
      </w:pPr>
      <w:bookmarkEnd w:id="106"/>
      <w:r>
        <w:rPr>
          <w:rFonts w:eastAsia="Times New Roman" w:cs="Times New Roman" w:ascii="Times New Roman" w:hAnsi="Times New Roman"/>
          <w:color w:val="111111"/>
          <w:sz w:val="28"/>
          <w:szCs w:val="28"/>
          <w:lang w:val="en-US"/>
        </w:rPr>
        <w:t>Third, Imam Abu Muhammad (a.s.) was surrounded by a big number of intelligencers, security forces, and policemen of the Abbasid government that prevented the Shia from associating with him, so how could these two persons frequented to him throughout seven years without being prevented from visiting him?</w:t>
      </w:r>
    </w:p>
    <w:p>
      <w:pPr>
        <w:pStyle w:val="BookText"/>
        <w:bidi w:val="0"/>
        <w:jc w:val="both"/>
        <w:rPr/>
      </w:pPr>
      <w:r>
        <w:rPr>
          <w:rFonts w:eastAsia="Times New Roman" w:cs="Times New Roman" w:ascii="Times New Roman" w:hAnsi="Times New Roman"/>
          <w:color w:val="111111"/>
          <w:sz w:val="28"/>
          <w:szCs w:val="28"/>
          <w:lang w:val="en-US"/>
        </w:rPr>
        <w:t>Fourth, the care of the imam for these two men and his asking their fathers to leave them with him to teach them the knowledge that Allah would honor them with, as mentioned in the beginning of the book, though they were unknown, would be doubted somehow. Would it not be better for the imam to favor the great ulama and jurisprudents of his Shia with this honor?</w:t>
      </w:r>
    </w:p>
    <w:p>
      <w:pPr>
        <w:pStyle w:val="BookText"/>
        <w:bidi w:val="0"/>
        <w:jc w:val="both"/>
        <w:rPr/>
      </w:pPr>
      <w:r>
        <w:rPr>
          <w:rFonts w:eastAsia="Times New Roman" w:cs="Times New Roman" w:ascii="Times New Roman" w:hAnsi="Times New Roman"/>
          <w:color w:val="111111"/>
          <w:sz w:val="28"/>
          <w:szCs w:val="28"/>
          <w:lang w:val="en-US"/>
        </w:rPr>
        <w:t>Anyhow, it is certain that this tafsir was not Imam Abu Muhammad’s but it was fabricated and ascribed to him. In addition to the defects it has, it is not eloquent in many of its chapters, and of course, this does not fit the imam who had been endowed with wisdom and eloquence, and he was the most eloquent man in his time. So how could this tafsir, which had no any feature of eloquence, ascribed to this great imam? Besides that, it has some traditions that have excessiveness as I think, and this was too far from the imam (a.s.).</w:t>
      </w:r>
    </w:p>
    <w:p>
      <w:pPr>
        <w:pStyle w:val="Heading3"/>
        <w:numPr>
          <w:ilvl w:val="2"/>
          <w:numId w:val="1"/>
        </w:numPr>
        <w:bidi w:val="0"/>
        <w:jc w:val="left"/>
        <w:rPr/>
      </w:pPr>
      <w:bookmarkStart w:id="107" w:name="__RefHeading___Toc4346112_3650668749"/>
      <w:bookmarkStart w:id="108" w:name="_Toc41"/>
      <w:bookmarkEnd w:id="107"/>
      <w:r>
        <w:rPr/>
        <w:t>Footnote</w:t>
      </w:r>
      <w:bookmarkEnd w:id="108"/>
    </w:p>
    <w:p>
      <w:pPr>
        <w:pStyle w:val="BookText"/>
        <w:bidi w:val="0"/>
        <w:jc w:val="both"/>
        <w:rPr/>
      </w:pPr>
      <w:r>
        <w:rPr>
          <w:rFonts w:eastAsia="Times New Roman" w:cs="Times New Roman" w:ascii="Times New Roman" w:hAnsi="Times New Roman"/>
          <w:color w:val="111111"/>
          <w:sz w:val="28"/>
          <w:szCs w:val="28"/>
          <w:lang w:val="en-US"/>
        </w:rPr>
        <w:t>[1] Qur'an, 35:32.</w:t>
      </w:r>
    </w:p>
    <w:p>
      <w:pPr>
        <w:pStyle w:val="BookText"/>
        <w:bidi w:val="0"/>
        <w:jc w:val="both"/>
        <w:rPr/>
      </w:pPr>
      <w:r>
        <w:rPr>
          <w:rFonts w:eastAsia="Times New Roman" w:cs="Times New Roman" w:ascii="Times New Roman" w:hAnsi="Times New Roman"/>
          <w:color w:val="111111"/>
          <w:sz w:val="28"/>
          <w:szCs w:val="28"/>
          <w:lang w:val="en-US"/>
        </w:rPr>
        <w:t>[2] Ath-Thaqib fil-Manaqib by al-Jirjani, p.241-242.</w:t>
      </w:r>
    </w:p>
    <w:p>
      <w:pPr>
        <w:pStyle w:val="BookText"/>
        <w:bidi w:val="0"/>
        <w:jc w:val="both"/>
        <w:rPr/>
      </w:pPr>
      <w:r>
        <w:rPr>
          <w:rFonts w:eastAsia="Times New Roman" w:cs="Times New Roman" w:ascii="Times New Roman" w:hAnsi="Times New Roman"/>
          <w:color w:val="111111"/>
          <w:sz w:val="28"/>
          <w:szCs w:val="28"/>
          <w:lang w:val="en-US"/>
        </w:rPr>
        <w:t>[3] Qur'an, 13:39.</w:t>
      </w:r>
    </w:p>
    <w:p>
      <w:pPr>
        <w:pStyle w:val="BookText"/>
        <w:bidi w:val="0"/>
        <w:jc w:val="both"/>
        <w:rPr/>
      </w:pPr>
      <w:r>
        <w:rPr>
          <w:rFonts w:eastAsia="Times New Roman" w:cs="Times New Roman" w:ascii="Times New Roman" w:hAnsi="Times New Roman"/>
          <w:color w:val="111111"/>
          <w:sz w:val="28"/>
          <w:szCs w:val="28"/>
          <w:lang w:val="en-US"/>
        </w:rPr>
        <w:t>[4] Ath-Thaqib fil-Manaqib by al-Jirjani, p.242, Kashf al-Ghummah, vol.3 p.209.</w:t>
      </w:r>
    </w:p>
    <w:p>
      <w:pPr>
        <w:pStyle w:val="BookText"/>
        <w:bidi w:val="0"/>
        <w:jc w:val="both"/>
        <w:rPr/>
      </w:pPr>
      <w:r>
        <w:rPr>
          <w:rFonts w:eastAsia="Times New Roman" w:cs="Times New Roman" w:ascii="Times New Roman" w:hAnsi="Times New Roman"/>
          <w:color w:val="111111"/>
          <w:sz w:val="28"/>
          <w:szCs w:val="28"/>
          <w:lang w:val="en-US"/>
        </w:rPr>
        <w:t>[5] Qur'an, 30:4.</w:t>
      </w:r>
    </w:p>
    <w:p>
      <w:pPr>
        <w:pStyle w:val="BookText"/>
        <w:bidi w:val="0"/>
        <w:jc w:val="both"/>
        <w:rPr/>
      </w:pPr>
      <w:r>
        <w:rPr>
          <w:rFonts w:eastAsia="Times New Roman" w:cs="Times New Roman" w:ascii="Times New Roman" w:hAnsi="Times New Roman"/>
          <w:color w:val="111111"/>
          <w:sz w:val="28"/>
          <w:szCs w:val="28"/>
          <w:lang w:val="en-US"/>
        </w:rPr>
        <w:t>[6] Qur'an, 7:54.</w:t>
      </w:r>
    </w:p>
    <w:p>
      <w:pPr>
        <w:pStyle w:val="BookText"/>
        <w:bidi w:val="0"/>
        <w:jc w:val="both"/>
        <w:rPr/>
      </w:pPr>
      <w:r>
        <w:rPr>
          <w:rFonts w:eastAsia="Times New Roman" w:cs="Times New Roman" w:ascii="Times New Roman" w:hAnsi="Times New Roman"/>
          <w:color w:val="111111"/>
          <w:sz w:val="28"/>
          <w:szCs w:val="28"/>
          <w:lang w:val="en-US"/>
        </w:rPr>
        <w:t>[7] Kashf al-Ghummah, vol.3 p.210.</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Qur'an, 7:172.</w:t>
      </w:r>
      <w:bookmarkStart w:id="109" w:name="pg2056_9050"/>
    </w:p>
    <w:p>
      <w:pPr>
        <w:pStyle w:val="BookText"/>
        <w:bidi w:val="0"/>
        <w:rPr/>
      </w:pPr>
      <w:bookmarkEnd w:id="109"/>
      <w:r>
        <w:rPr>
          <w:rFonts w:eastAsia="Times New Roman" w:cs="Times New Roman" w:ascii="Times New Roman" w:hAnsi="Times New Roman"/>
          <w:color w:val="111111"/>
          <w:sz w:val="28"/>
          <w:szCs w:val="28"/>
          <w:lang w:val="en-US"/>
        </w:rPr>
        <w:t>[9] Kashf al-Ghummah, vol.3 p.210.</w:t>
      </w:r>
    </w:p>
    <w:p>
      <w:pPr>
        <w:pStyle w:val="BookText"/>
        <w:bidi w:val="0"/>
        <w:jc w:val="both"/>
        <w:rPr/>
      </w:pPr>
      <w:r>
        <w:rPr>
          <w:rFonts w:eastAsia="Times New Roman" w:cs="Times New Roman" w:ascii="Times New Roman" w:hAnsi="Times New Roman"/>
          <w:color w:val="111111"/>
          <w:sz w:val="28"/>
          <w:szCs w:val="28"/>
          <w:lang w:val="en-US"/>
        </w:rPr>
        <w:t>[10] Qur'an, 9:16.</w:t>
      </w:r>
    </w:p>
    <w:p>
      <w:pPr>
        <w:pStyle w:val="BookText"/>
        <w:bidi w:val="0"/>
        <w:jc w:val="both"/>
        <w:rPr/>
      </w:pPr>
      <w:r>
        <w:rPr>
          <w:rFonts w:eastAsia="Times New Roman" w:cs="Times New Roman" w:ascii="Times New Roman" w:hAnsi="Times New Roman"/>
          <w:color w:val="111111"/>
          <w:sz w:val="28"/>
          <w:szCs w:val="28"/>
          <w:lang w:val="en-US"/>
        </w:rPr>
        <w:t>[11] Man La Yahdhuruhu al-Faqih.</w:t>
      </w:r>
    </w:p>
    <w:p>
      <w:pPr>
        <w:pStyle w:val="BookText"/>
        <w:bidi w:val="0"/>
        <w:jc w:val="both"/>
        <w:rPr/>
      </w:pPr>
      <w:r>
        <w:rPr>
          <w:rFonts w:eastAsia="Times New Roman" w:cs="Times New Roman" w:ascii="Times New Roman" w:hAnsi="Times New Roman"/>
          <w:color w:val="111111"/>
          <w:sz w:val="28"/>
          <w:szCs w:val="28"/>
          <w:lang w:val="en-US"/>
        </w:rPr>
        <w:t>[12] Al-Ihtijaj.</w:t>
      </w:r>
    </w:p>
    <w:p>
      <w:pPr>
        <w:pStyle w:val="BookText"/>
        <w:bidi w:val="0"/>
        <w:jc w:val="both"/>
        <w:rPr/>
      </w:pPr>
      <w:r>
        <w:rPr>
          <w:rFonts w:eastAsia="Times New Roman" w:cs="Times New Roman" w:ascii="Times New Roman" w:hAnsi="Times New Roman"/>
          <w:color w:val="111111"/>
          <w:sz w:val="28"/>
          <w:szCs w:val="28"/>
          <w:lang w:val="en-US"/>
        </w:rPr>
        <w:t>[13] He permitted this tafsir for Safiyuddeen.</w:t>
      </w:r>
    </w:p>
    <w:p>
      <w:pPr>
        <w:pStyle w:val="BookText"/>
        <w:bidi w:val="0"/>
        <w:jc w:val="both"/>
        <w:rPr/>
      </w:pPr>
      <w:r>
        <w:rPr>
          <w:rFonts w:eastAsia="Times New Roman" w:cs="Times New Roman" w:ascii="Times New Roman" w:hAnsi="Times New Roman"/>
          <w:color w:val="111111"/>
          <w:sz w:val="28"/>
          <w:szCs w:val="28"/>
          <w:lang w:val="en-US"/>
        </w:rPr>
        <w:t>[14] Al-Munyah.</w:t>
      </w:r>
    </w:p>
    <w:p>
      <w:pPr>
        <w:pStyle w:val="BookText"/>
        <w:bidi w:val="0"/>
        <w:jc w:val="both"/>
        <w:rPr/>
      </w:pPr>
      <w:r>
        <w:rPr>
          <w:rFonts w:eastAsia="Times New Roman" w:cs="Times New Roman" w:ascii="Times New Roman" w:hAnsi="Times New Roman"/>
          <w:color w:val="111111"/>
          <w:sz w:val="28"/>
          <w:szCs w:val="28"/>
          <w:lang w:val="en-US"/>
        </w:rPr>
        <w:t>[15] Sharh al-Mashyakhah.</w:t>
      </w:r>
    </w:p>
    <w:p>
      <w:pPr>
        <w:pStyle w:val="BookText"/>
        <w:bidi w:val="0"/>
        <w:jc w:val="both"/>
        <w:rPr/>
      </w:pPr>
      <w:r>
        <w:rPr>
          <w:rFonts w:eastAsia="Times New Roman" w:cs="Times New Roman" w:ascii="Times New Roman" w:hAnsi="Times New Roman"/>
          <w:color w:val="111111"/>
          <w:sz w:val="28"/>
          <w:szCs w:val="28"/>
          <w:lang w:val="en-US"/>
        </w:rPr>
        <w:t>[16] Al-Manaqib.</w:t>
      </w:r>
    </w:p>
    <w:p>
      <w:pPr>
        <w:pStyle w:val="BookText"/>
        <w:bidi w:val="0"/>
        <w:jc w:val="both"/>
        <w:rPr/>
      </w:pPr>
      <w:r>
        <w:rPr>
          <w:rFonts w:eastAsia="Times New Roman" w:cs="Times New Roman" w:ascii="Times New Roman" w:hAnsi="Times New Roman"/>
          <w:color w:val="111111"/>
          <w:sz w:val="28"/>
          <w:szCs w:val="28"/>
          <w:lang w:val="en-US"/>
        </w:rPr>
        <w:t>[17] Ath-Tharee’ah, vol.4 p.285.</w:t>
      </w:r>
    </w:p>
    <w:p>
      <w:pPr>
        <w:pStyle w:val="BookText"/>
        <w:bidi w:val="0"/>
        <w:jc w:val="both"/>
        <w:rPr/>
      </w:pPr>
      <w:r>
        <w:rPr>
          <w:rFonts w:eastAsia="Times New Roman" w:cs="Times New Roman" w:ascii="Times New Roman" w:hAnsi="Times New Roman"/>
          <w:color w:val="111111"/>
          <w:sz w:val="28"/>
          <w:szCs w:val="28"/>
          <w:lang w:val="en-US"/>
        </w:rPr>
        <w:t>[18] Sanad is the chain of authorities or narrators as an essential part of the transmission of a tradition.</w:t>
      </w:r>
    </w:p>
    <w:p>
      <w:pPr>
        <w:pStyle w:val="BookText"/>
        <w:bidi w:val="0"/>
        <w:jc w:val="both"/>
        <w:rPr/>
      </w:pPr>
      <w:r>
        <w:rPr>
          <w:rFonts w:eastAsia="Times New Roman" w:cs="Times New Roman" w:ascii="Times New Roman" w:hAnsi="Times New Roman"/>
          <w:color w:val="111111"/>
          <w:sz w:val="28"/>
          <w:szCs w:val="28"/>
          <w:lang w:val="en-US"/>
        </w:rPr>
        <w:t>[19] Ibn an-Nadeem said in al-Fihrist p.274 that al-Hasan bin Zayd ruled in Tabaristan 250AH and died 270AH.</w:t>
      </w:r>
    </w:p>
    <w:p>
      <w:pPr>
        <w:pStyle w:val="BookText"/>
        <w:bidi w:val="0"/>
        <w:jc w:val="both"/>
        <w:rPr/>
      </w:pPr>
      <w:r>
        <w:rPr>
          <w:rFonts w:eastAsia="Times New Roman" w:cs="Times New Roman" w:ascii="Times New Roman" w:hAnsi="Times New Roman"/>
          <w:color w:val="111111"/>
          <w:sz w:val="28"/>
          <w:szCs w:val="28"/>
          <w:lang w:val="en-US"/>
        </w:rPr>
        <w:t>[20] Qur'an, 18:109.</w:t>
      </w:r>
    </w:p>
    <w:p>
      <w:pPr>
        <w:pStyle w:val="BookText"/>
        <w:bidi w:val="0"/>
        <w:jc w:val="both"/>
        <w:rPr/>
      </w:pPr>
      <w:r>
        <w:rPr>
          <w:rFonts w:eastAsia="Times New Roman" w:cs="Times New Roman" w:ascii="Times New Roman" w:hAnsi="Times New Roman"/>
          <w:color w:val="111111"/>
          <w:sz w:val="28"/>
          <w:szCs w:val="28"/>
          <w:lang w:val="en-US"/>
        </w:rPr>
        <w:t>[21] Qur'an, 31:27.</w:t>
      </w:r>
    </w:p>
    <w:p>
      <w:pPr>
        <w:pStyle w:val="BookText"/>
        <w:bidi w:val="0"/>
        <w:jc w:val="both"/>
        <w:rPr/>
      </w:pPr>
      <w:r>
        <w:rPr>
          <w:rFonts w:eastAsia="Times New Roman" w:cs="Times New Roman" w:ascii="Times New Roman" w:hAnsi="Times New Roman"/>
          <w:color w:val="111111"/>
          <w:sz w:val="28"/>
          <w:szCs w:val="28"/>
          <w:lang w:val="en-US"/>
        </w:rPr>
        <w:t>[22] Mu’jam Rijal al-Hadith, vol.17 p.173.</w:t>
      </w:r>
    </w:p>
    <w:p>
      <w:pPr>
        <w:pStyle w:val="BookText"/>
        <w:bidi w:val="0"/>
        <w:jc w:val="both"/>
        <w:rPr/>
      </w:pPr>
      <w:r>
        <w:rPr>
          <w:rFonts w:eastAsia="Times New Roman" w:cs="Times New Roman" w:ascii="Times New Roman" w:hAnsi="Times New Roman"/>
          <w:color w:val="111111"/>
          <w:sz w:val="28"/>
          <w:szCs w:val="28"/>
          <w:lang w:val="en-US"/>
        </w:rPr>
        <w:t>[23] Mu’jam Rijal al-Hadith, vol.17, p.174.</w:t>
      </w:r>
    </w:p>
    <w:p>
      <w:pPr>
        <w:pStyle w:val="BookText"/>
        <w:bidi w:val="0"/>
        <w:jc w:val="both"/>
        <w:rPr/>
      </w:pPr>
      <w:r>
        <w:rPr>
          <w:rFonts w:eastAsia="Times New Roman" w:cs="Times New Roman" w:ascii="Times New Roman" w:hAnsi="Times New Roman"/>
          <w:color w:val="111111"/>
          <w:sz w:val="28"/>
          <w:szCs w:val="28"/>
          <w:lang w:val="en-US"/>
        </w:rPr>
        <w:t>[24] Mu’jam Rijal al-Hadith, vol.12 p.159.</w:t>
      </w:r>
    </w:p>
    <w:p>
      <w:pPr>
        <w:pStyle w:val="Heading2"/>
        <w:numPr>
          <w:ilvl w:val="1"/>
          <w:numId w:val="1"/>
        </w:numPr>
        <w:bidi w:val="0"/>
        <w:jc w:val="left"/>
        <w:rPr/>
      </w:pPr>
      <w:bookmarkStart w:id="110" w:name="__RefHeading___Toc4346114_3650668749"/>
      <w:bookmarkStart w:id="111" w:name="_Toc42"/>
      <w:bookmarkEnd w:id="110"/>
      <w:r>
        <w:rPr/>
        <w:t>His traditions and jurisprudence</w:t>
      </w:r>
      <w:bookmarkEnd w:id="111"/>
    </w:p>
    <w:p>
      <w:pPr>
        <w:pStyle w:val="Heading3"/>
        <w:numPr>
          <w:ilvl w:val="2"/>
          <w:numId w:val="1"/>
        </w:numPr>
        <w:bidi w:val="0"/>
        <w:jc w:val="left"/>
        <w:rPr/>
      </w:pPr>
      <w:bookmarkStart w:id="112" w:name="__RefHeading___Toc4346116_3650668749"/>
      <w:bookmarkStart w:id="113" w:name="_Toc43"/>
      <w:bookmarkEnd w:id="112"/>
      <w:r>
        <w:rPr/>
        <w:t>His traditions and jurisprudence</w:t>
      </w:r>
      <w:bookmarkEnd w:id="113"/>
    </w:p>
    <w:p>
      <w:pPr>
        <w:pStyle w:val="BookText"/>
        <w:bidi w:val="0"/>
        <w:jc w:val="both"/>
        <w:rPr/>
      </w:pPr>
      <w:r>
        <w:rPr>
          <w:rFonts w:eastAsia="Times New Roman" w:cs="Times New Roman" w:ascii="Times New Roman" w:hAnsi="Times New Roman"/>
          <w:color w:val="111111"/>
          <w:sz w:val="28"/>
          <w:szCs w:val="28"/>
          <w:lang w:val="en-US"/>
        </w:rPr>
        <w:t>Historians agreed unanimously on that Imam Abu Muhammad (a.s.) was the richest scientific personality in his talents and geniuses at his time, and no one was ever comparable to him in virtue and knowledge. Historians said, ‘He was the highest authority for jurisprudents in taking the rulings of the Sharia and the principles of the religion. They put forward to him books of Hadith and jurisprudence, and if he permitted these books, they would act according to them. Once, a book written by Ahmad bin Abdullah bin Khanibah was offered to him. He read it and then said to his companions, ‘It is true. Act according to it!’[1]</w:t>
      </w:r>
    </w:p>
    <w:p>
      <w:pPr>
        <w:pStyle w:val="Heading3"/>
        <w:numPr>
          <w:ilvl w:val="2"/>
          <w:numId w:val="1"/>
        </w:numPr>
        <w:bidi w:val="0"/>
        <w:jc w:val="left"/>
        <w:rPr/>
      </w:pPr>
      <w:bookmarkStart w:id="114" w:name="__RefHeading___Toc4346118_3650668749"/>
      <w:bookmarkStart w:id="115" w:name="_Toc44"/>
      <w:bookmarkEnd w:id="114"/>
      <w:r>
        <w:rPr/>
        <w:t>The Interest Of The Ulama In His Traditions</w:t>
      </w:r>
      <w:bookmarkEnd w:id="11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Ulama and narrators paid too much attention to his traditions for they were the truest in his time, and at the same time they were from the definite Sunna that must be followed according to the belief of the Twelver Shia. The following are some of the traditions transmitted from Imam Abu Muhammad al-Askari (a.s.):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Al-Hafidh (memorizer) al-Balathari narrated from his companions saying, ‘Al-Hasan bin Ali bin Muhammad bin Ali bin Muhammad bin Ali bin Musa, the imam of his age for the Shia, narrated from his father Muhammad bin Ali al-Mahjub, from his father Ali bin Musa ar-Redha, from his father Musa bin Ja’far al-Murtadha, from his father Ja’far as-Sadiq, from his father Muhammad bin Ali al-Baqir, from his father Ali bin al-Husayn as-Sajjad Zaynol Aabidin (from his father al-Husayn bin Ali), from his father Ali bin Abu Talib the master of guardians, from Muhammad bin Abdullah the master of prophets, from Gabriel the chief of the angels that Allah said, ‘It is Me, Allah that there is no god but Me. Whoever acknowledges monotheism to Me shall enter into My fort, and whoever enters into My fort shall be safe from My torment.’[2]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said, ‘He (Imam al-Hasan al-Askari) referred this tradition to his father from his pure fathers. My grandfather showed him a tradition in his book called Tahrim al-Khamr (prohibition of wine). I quoted this tradition and I swear by Allah that I heard him saying: I swear by Allah that I heard Abu Abdullah al-Husayn bin Ali saying: I swear by Allah that I heard Abdullah bin Ata al-Harawi saying: I swear by Allah that I heard Abdurrahman bin Ubayd al-Bayhaqi saying: I swear by Allah that I heard Abu Abdullah al-Husayn bin Muhammad ad-Daynawari saying: I swear by Allah that I heard Ahmad bin Abdullah ash-Shi’iy saying: I swear by Allah that I heard Abu Muhammad bin Ali bin Muhammad saying: I swear by Allah that I heard my father Ali bin Musa ar-Redha saying: I swear by Allah that I heard my father Ja’far saying: I swear by Allah that I heard my father Muhammad saying: I swear by Allah that I heard my father al-Husayn bin Ali saying: I swear by Allah that I heard Ali bin Abu Talib saying: I swear by Allah that I heard Muhammad (a.s.) saying: (I swear by Allah that I heard Gabriel saying:) I swear by Allah that I heard Michael saying: I swear by Allah that I heard Israfel saying: I swear by Allah…that I heard Allah saying: “A drinker of wine is like a worshiper of idols.”</w:t>
      </w:r>
      <w:bookmarkStart w:id="116" w:name="pg2056_9052"/>
    </w:p>
    <w:p>
      <w:pPr>
        <w:pStyle w:val="BookText"/>
        <w:bidi w:val="0"/>
        <w:rPr/>
      </w:pPr>
      <w:bookmarkEnd w:id="116"/>
      <w:r>
        <w:rPr>
          <w:rFonts w:eastAsia="Times New Roman" w:cs="Times New Roman" w:ascii="Times New Roman" w:hAnsi="Times New Roman"/>
          <w:color w:val="111111"/>
          <w:sz w:val="28"/>
          <w:szCs w:val="28"/>
          <w:lang w:val="en-US"/>
        </w:rPr>
        <w:t>Abu Nu’aym al-Fadhl bin Dakeen said, ‘This is a true tradition narrated by the pure progeny and narrated by some men from the messenger of Allah (a.s.).’[3]</w:t>
      </w:r>
    </w:p>
    <w:p>
      <w:pPr>
        <w:pStyle w:val="Heading3"/>
        <w:numPr>
          <w:ilvl w:val="2"/>
          <w:numId w:val="1"/>
        </w:numPr>
        <w:bidi w:val="0"/>
        <w:jc w:val="left"/>
        <w:rPr/>
      </w:pPr>
      <w:bookmarkStart w:id="117" w:name="__RefHeading___Toc4346120_3650668749"/>
      <w:bookmarkStart w:id="118" w:name="_Toc45"/>
      <w:bookmarkEnd w:id="117"/>
      <w:r>
        <w:rPr/>
        <w:t>Traditions On Religious Rulings</w:t>
      </w:r>
      <w:bookmarkEnd w:id="118"/>
    </w:p>
    <w:p>
      <w:pPr>
        <w:pStyle w:val="BookText"/>
        <w:bidi w:val="0"/>
        <w:jc w:val="both"/>
        <w:rPr/>
      </w:pPr>
      <w:r>
        <w:rPr>
          <w:rFonts w:eastAsia="Times New Roman" w:cs="Times New Roman" w:ascii="Times New Roman" w:hAnsi="Times New Roman"/>
          <w:color w:val="111111"/>
          <w:sz w:val="28"/>
          <w:szCs w:val="28"/>
          <w:lang w:val="en-US"/>
        </w:rPr>
        <w:t>Narrators narrated many traditions on religious questions that Imam Abu Muhammad (a.s.) was asked about. Worth mentioning is that these traditions came through letters which showed the great pressure that the imam was surrounded with by the Abbasid government where ulama could not associate with him except through correspondence. The following are some of those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asking him about the specified quantity (of water) that a dead one should be washed with. It was narrated that a junub[4] should wash with six rotls of water, and a menstruating woman with nine rotls, so what would be the limit of water for a dead person to be washed with?</w:t>
      </w:r>
    </w:p>
    <w:p>
      <w:pPr>
        <w:pStyle w:val="BookText"/>
        <w:bidi w:val="0"/>
        <w:jc w:val="both"/>
        <w:rPr/>
      </w:pPr>
      <w:r>
        <w:rPr>
          <w:rFonts w:eastAsia="Times New Roman" w:cs="Times New Roman" w:ascii="Times New Roman" w:hAnsi="Times New Roman"/>
          <w:color w:val="111111"/>
          <w:sz w:val="28"/>
          <w:szCs w:val="28"/>
          <w:lang w:val="en-US"/>
        </w:rPr>
        <w:t>Imam Abu Muhammad (a.s.) replied, ‘A dead should be washed until he would be pure inshallah.’</w:t>
      </w:r>
    </w:p>
    <w:p>
      <w:pPr>
        <w:pStyle w:val="BookText"/>
        <w:bidi w:val="0"/>
        <w:jc w:val="both"/>
        <w:rPr/>
      </w:pPr>
      <w:r>
        <w:rPr>
          <w:rFonts w:eastAsia="Times New Roman" w:cs="Times New Roman" w:ascii="Times New Roman" w:hAnsi="Times New Roman"/>
          <w:color w:val="111111"/>
          <w:sz w:val="28"/>
          <w:szCs w:val="28"/>
          <w:lang w:val="en-US"/>
        </w:rPr>
        <w:t>Abu Ja’far as-Saduq said, ‘This reply is with me among a collection of replies by his handwriting (peace be upon him) in a book.’[5]</w:t>
      </w:r>
    </w:p>
    <w:p>
      <w:pPr>
        <w:pStyle w:val="BookText"/>
        <w:bidi w:val="0"/>
        <w:jc w:val="both"/>
        <w:rPr/>
      </w:pPr>
      <w:r>
        <w:rPr>
          <w:rFonts w:eastAsia="Times New Roman" w:cs="Times New Roman" w:ascii="Times New Roman" w:hAnsi="Times New Roman"/>
          <w:color w:val="111111"/>
          <w:sz w:val="28"/>
          <w:szCs w:val="28"/>
          <w:lang w:val="en-US"/>
        </w:rPr>
        <w:t>This reply shows that there is no limit in the water that a dead person should be washed with, but he should be washed until he becomes pure.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Mahziyar wrote to Abu Muhammad al-Hasan (a.s.) asking him about offering prayer in (clothes dyed with) kermes and saying that his companions refrained from offering the prayer in it. Imam Abu Muhammad (a.s.) replied, ‘There is no problem in it at all, and praise be to Allah.’[6]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asking him, ‘Some man died and he had ten days of qadha’[7] fasting that he had to perform before his death. He left two successors (children). Is it possible for each one of his successors to fast for five days?’</w:t>
      </w:r>
    </w:p>
    <w:p>
      <w:pPr>
        <w:pStyle w:val="BookText"/>
        <w:bidi w:val="0"/>
        <w:jc w:val="both"/>
        <w:rPr/>
      </w:pPr>
      <w:r>
        <w:rPr>
          <w:rFonts w:eastAsia="Times New Roman" w:cs="Times New Roman" w:ascii="Times New Roman" w:hAnsi="Times New Roman"/>
          <w:color w:val="111111"/>
          <w:sz w:val="28"/>
          <w:szCs w:val="28"/>
          <w:lang w:val="en-US"/>
        </w:rPr>
        <w:t>The imam (a.s.) replied, ‘His elder successor is to fast for ten days, inshallah.’[8]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Mahziyar wrote to Imam Abu Muhammad (a.s.): “O my master, your mawla[9] Ali bin Mahziyar had recommended the hajj to be performed on behalf of him from (the revenue of) a garden…twenty dinars every years, and since the way of Basra was blocked, costs became doubled for people that twenty dinars were not enough (for the hajj). Some others of your mawlas recommended of two (performances of) hajj.’</w:t>
      </w:r>
    </w:p>
    <w:p>
      <w:pPr>
        <w:pStyle w:val="BookText"/>
        <w:bidi w:val="0"/>
        <w:jc w:val="both"/>
        <w:rPr/>
      </w:pPr>
      <w:r>
        <w:rPr>
          <w:rFonts w:eastAsia="Times New Roman" w:cs="Times New Roman" w:ascii="Times New Roman" w:hAnsi="Times New Roman"/>
          <w:color w:val="111111"/>
          <w:sz w:val="28"/>
          <w:szCs w:val="28"/>
          <w:lang w:val="en-US"/>
        </w:rPr>
        <w:t>The imam (a.s.) replied, ‘You make (the costs of) three seasons of hajj in two, inshallah the Almighty.’[10]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bin Muhammad al-Hudhayni wrote to Imam Abu Muhammad (a.s.) saying, ‘My cousin has recommended a hajj to be performed on behalf of him with fifteen dinars every year, and this is not enough. What do you order me to do?’</w:t>
      </w:r>
    </w:p>
    <w:p>
      <w:pPr>
        <w:pStyle w:val="BookText"/>
        <w:bidi w:val="0"/>
        <w:jc w:val="both"/>
        <w:rPr/>
      </w:pPr>
      <w:r>
        <w:rPr>
          <w:rFonts w:eastAsia="Times New Roman" w:cs="Times New Roman" w:ascii="Times New Roman" w:hAnsi="Times New Roman"/>
          <w:color w:val="111111"/>
          <w:sz w:val="28"/>
          <w:szCs w:val="28"/>
          <w:lang w:val="en-US"/>
        </w:rPr>
        <w:t>The imam (a.s.) replied to him, ‘You make (the costs of) two (seasons of) hajj in one. Allah is Aware of that.’[11]</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‘Is the witness of the executer of a dead person accepted when he claims that the dead person has a debt on some one if there is another reliable witness?’</w:t>
      </w:r>
    </w:p>
    <w:p>
      <w:pPr>
        <w:pStyle w:val="BookText"/>
        <w:bidi w:val="0"/>
        <w:rPr/>
      </w:pPr>
      <w:r>
        <w:rPr>
          <w:rFonts w:eastAsia="Times New Roman" w:cs="Times New Roman" w:ascii="Times New Roman" w:hAnsi="Times New Roman"/>
          <w:color w:val="111111"/>
          <w:sz w:val="28"/>
          <w:szCs w:val="28"/>
          <w:lang w:val="en-US"/>
        </w:rPr>
        <w:t>Imam Abu Muhammad (a.s.) replied, ‘If another reliable man witnesses with him, then the claimer has to take an oath.’</w:t>
      </w:r>
    </w:p>
    <w:p>
      <w:pPr>
        <w:pStyle w:val="BookText"/>
        <w:bidi w:val="0"/>
        <w:jc w:val="both"/>
        <w:rPr/>
      </w:pPr>
      <w:r>
        <w:rPr>
          <w:rFonts w:eastAsia="Times New Roman" w:cs="Times New Roman" w:ascii="Times New Roman" w:hAnsi="Times New Roman"/>
          <w:color w:val="111111"/>
          <w:sz w:val="28"/>
          <w:szCs w:val="28"/>
          <w:lang w:val="en-US"/>
        </w:rPr>
        <w:t>In replying to another letter like this, the imam (a.s.) said, ‘Yes, after taking an oath.’[12]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saying, ‘Some man made a will to his children, some of whom are adults and some are young children. Is it possible for the adults to execute their father’s will and pay his debts before the young children come to age?’</w:t>
      </w:r>
    </w:p>
    <w:p>
      <w:pPr>
        <w:pStyle w:val="BookText"/>
        <w:bidi w:val="0"/>
        <w:jc w:val="both"/>
        <w:rPr/>
      </w:pPr>
      <w:r>
        <w:rPr>
          <w:rFonts w:eastAsia="Times New Roman" w:cs="Times New Roman" w:ascii="Times New Roman" w:hAnsi="Times New Roman"/>
          <w:color w:val="111111"/>
          <w:sz w:val="28"/>
          <w:szCs w:val="28"/>
          <w:lang w:val="en-US"/>
        </w:rPr>
        <w:t>Imam Abu Muhammad (a.s.) replied, ‘Yes, the adults have to pay their father’s debt and not to delay it for that (until the others come to age).’[13]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 ‘Some man guards caravans in frightening places without the permission of the ruler. They (the men of the caravans) agree with him to give him a certain amount. Is it permissible for him to take (wage) from them?’</w:t>
      </w:r>
    </w:p>
    <w:p>
      <w:pPr>
        <w:pStyle w:val="BookText"/>
        <w:bidi w:val="0"/>
        <w:jc w:val="both"/>
        <w:rPr/>
      </w:pPr>
      <w:r>
        <w:rPr>
          <w:rFonts w:eastAsia="Times New Roman" w:cs="Times New Roman" w:ascii="Times New Roman" w:hAnsi="Times New Roman"/>
          <w:color w:val="111111"/>
          <w:sz w:val="28"/>
          <w:szCs w:val="28"/>
          <w:lang w:val="en-US"/>
        </w:rPr>
        <w:t>The imam (a.s.) replied, ‘If he hires himself for a specified wage, he can take his right, inshallah.’[14]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Abu Muhammad al-Hasan bin Ali (a.s.), ‘Some one bought a house, and there was another house (floor) on this house. Would the upper house be included in the lower house?’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replied, ‘He could not possess except what he had bought with its limits and conditions, inshallah.’[15]</w:t>
      </w:r>
    </w:p>
    <w:p>
      <w:pPr>
        <w:pStyle w:val="BookText"/>
        <w:bidi w:val="0"/>
        <w:rPr/>
      </w:pPr>
      <w:r>
        <w:rPr>
          <w:rFonts w:eastAsia="Times New Roman" w:cs="Times New Roman" w:ascii="Times New Roman" w:hAnsi="Times New Roman"/>
          <w:color w:val="111111"/>
          <w:sz w:val="28"/>
          <w:szCs w:val="28"/>
          <w:lang w:val="en-US"/>
        </w:rPr>
        <w:t>The jurisprudents of the Twelver Shia gave a fatwa that if some one sold a house, its land, upper and lower building would be with it, except if the upper floor was independent in its entry and exit, because that might be a reason to exclude it from the sold house. They depended in this fatwa on this tradition.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the imam, “Some man said to two men: ‘Bear witness that my house in the so-and–so place with all its limits and all the furniture in it is (sold) to so-and-so.’ It is not known what furniture there is in the house.”</w:t>
      </w:r>
    </w:p>
    <w:p>
      <w:pPr>
        <w:pStyle w:val="BookText"/>
        <w:bidi w:val="0"/>
        <w:jc w:val="both"/>
        <w:rPr/>
      </w:pPr>
      <w:r>
        <w:rPr>
          <w:rFonts w:eastAsia="Times New Roman" w:cs="Times New Roman" w:ascii="Times New Roman" w:hAnsi="Times New Roman"/>
          <w:color w:val="111111"/>
          <w:sz w:val="28"/>
          <w:szCs w:val="28"/>
          <w:lang w:val="en-US"/>
        </w:rPr>
        <w:t>Imam Abu Muhammad (a.s.) replied, ‘It is alright if the buying has included all that, inshallah.’[16]</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Imam Abu Muhammad (a.s.), ‘Some man had some pieces of land in a village. It was time for him to go to Mecca (to perform the hajj). The village was somehow far from his house and he had no enough time to define the boundaries of his land. He defined the four boundaries of the village and said to the witness: ‘Bear witness that I have sold to so-and-so all the village whose boundaries are so-and-so.’ In fact, he just had some pieces of land in the village. Would that be right for the buyer or he would possess just a part from the village though the seller had acknowledged to him the whole village?’</w:t>
      </w:r>
    </w:p>
    <w:p>
      <w:pPr>
        <w:pStyle w:val="BookText"/>
        <w:bidi w:val="0"/>
        <w:rPr/>
      </w:pPr>
      <w:r>
        <w:rPr>
          <w:rFonts w:eastAsia="Times New Roman" w:cs="Times New Roman" w:ascii="Times New Roman" w:hAnsi="Times New Roman"/>
          <w:color w:val="111111"/>
          <w:sz w:val="28"/>
          <w:szCs w:val="28"/>
          <w:lang w:val="en-US"/>
        </w:rPr>
        <w:t>Imam Abu Muhammad (a.s.) replied, ‘It is not permissible for one to sell what he does not own, and the buyer can possess only what the seller owns.’[17]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bin al-Hasan wrote to Imam Abu Muhammad (a.s.) about a man who asked him to bear witness that he had bought a farm to another but he did not know the limits of the farm at the time when he asked him to witness. He said to him, ‘When they tell you the limits, you acknowledge them.’ Was it permissible for him to bear witness?</w:t>
      </w:r>
    </w:p>
    <w:p>
      <w:pPr>
        <w:pStyle w:val="BookText"/>
        <w:bidi w:val="0"/>
        <w:jc w:val="both"/>
        <w:rPr/>
      </w:pPr>
      <w:r>
        <w:rPr>
          <w:rFonts w:eastAsia="Times New Roman" w:cs="Times New Roman" w:ascii="Times New Roman" w:hAnsi="Times New Roman"/>
          <w:color w:val="111111"/>
          <w:sz w:val="28"/>
          <w:szCs w:val="28"/>
          <w:lang w:val="en-US"/>
        </w:rPr>
        <w:t>Imam Abu Muhammad (a.s.) replied, ‘Yes, it was, and praise be to Allah.’[18]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‘Some one took an oath that he would be free from Allah the Almighty or from the messenger of Allah, but then he broke his oath. What should his repentance and penance be?’</w:t>
      </w:r>
    </w:p>
    <w:p>
      <w:pPr>
        <w:pStyle w:val="BookText"/>
        <w:bidi w:val="0"/>
        <w:jc w:val="both"/>
        <w:rPr/>
      </w:pPr>
      <w:r>
        <w:rPr>
          <w:rFonts w:eastAsia="Times New Roman" w:cs="Times New Roman" w:ascii="Times New Roman" w:hAnsi="Times New Roman"/>
          <w:color w:val="111111"/>
          <w:sz w:val="28"/>
          <w:szCs w:val="28"/>
          <w:lang w:val="en-US"/>
        </w:rPr>
        <w:t>The imam (a.s.) replied, ‘He should feed ten poor people with a mudd of food (about 750 gr.) for each, and pray Allah to forgive him.’[19]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‘There is some woman whose husband has divorced her and he does not pay her the specified expenditure, though she is in need. Is it permissible for her to go out and spend the night out of her house to work and satisfy her need?’</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replied, ‘There is no objection to that if Allah knows that she is true (in her going out to work and satisfy her needs).’[20]</w:t>
      </w:r>
    </w:p>
    <w:p>
      <w:pPr>
        <w:pStyle w:val="BookText"/>
        <w:bidi w:val="0"/>
        <w:rPr/>
      </w:pPr>
      <w:r>
        <w:rPr>
          <w:rFonts w:eastAsia="Times New Roman" w:cs="Times New Roman" w:ascii="Times New Roman" w:hAnsi="Times New Roman"/>
          <w:color w:val="111111"/>
          <w:sz w:val="28"/>
          <w:szCs w:val="28"/>
          <w:lang w:val="en-US"/>
        </w:rPr>
        <w:t>A woman, who is divorced in revocable divorce, remains as one’s wife as long as she is still in the iddah.[21] The husband must pay her expenditure and she must obey him. It is not permissible for her to get out of his house without his permission. However, if the husband does not spend on her, it is permissible for her to go out for work as Imam Abu Muhammad (a.s.) has said.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‘Some woman undergoes the iddah after the death of her husband. She is in need and has no one to spend on her. She works for people. Is it permissible for her, during her iddah, to get out and spend the night away from her house for work and necessary needs?’</w:t>
      </w:r>
    </w:p>
    <w:p>
      <w:pPr>
        <w:pStyle w:val="BookText"/>
        <w:bidi w:val="0"/>
        <w:jc w:val="both"/>
        <w:rPr/>
      </w:pPr>
      <w:r>
        <w:rPr>
          <w:rFonts w:eastAsia="Times New Roman" w:cs="Times New Roman" w:ascii="Times New Roman" w:hAnsi="Times New Roman"/>
          <w:color w:val="111111"/>
          <w:sz w:val="28"/>
          <w:szCs w:val="28"/>
          <w:lang w:val="en-US"/>
        </w:rPr>
        <w:t>The imam (a.s.) replied, ‘There is no objection to that, inshallah.’[22]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 ‘Some man made his will (to bequeath) for two persons. Is it permissible for one of them to do alone with a half of the inheritance and the other one with the other half?’</w:t>
      </w:r>
    </w:p>
    <w:p>
      <w:pPr>
        <w:pStyle w:val="BookText"/>
        <w:bidi w:val="0"/>
        <w:jc w:val="both"/>
        <w:rPr/>
      </w:pPr>
      <w:r>
        <w:rPr>
          <w:rFonts w:eastAsia="Times New Roman" w:cs="Times New Roman" w:ascii="Times New Roman" w:hAnsi="Times New Roman"/>
          <w:color w:val="111111"/>
          <w:sz w:val="28"/>
          <w:szCs w:val="28"/>
          <w:lang w:val="en-US"/>
        </w:rPr>
        <w:t>The imam (a.s.) replied, ‘They should not contradict the dead one’s will and they should do as he has ordered them to do.’[23]</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bequeaths to two persons, any of them should not do alone with the half of the inheritance, but they should discuss the matter together. Any of them has no right to do with the inheritance according to his own opinion only and without the permission of the other as the tradition says.</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‘Some man willed to bequeath the third of his properties to his children that the share a female would be like the share of a male. Would the male have the shares of two females from the will?’</w:t>
      </w:r>
    </w:p>
    <w:p>
      <w:pPr>
        <w:pStyle w:val="BookText"/>
        <w:bidi w:val="0"/>
        <w:jc w:val="both"/>
        <w:rPr/>
      </w:pPr>
      <w:r>
        <w:rPr>
          <w:rFonts w:eastAsia="Times New Roman" w:cs="Times New Roman" w:ascii="Times New Roman" w:hAnsi="Times New Roman"/>
          <w:color w:val="111111"/>
          <w:sz w:val="28"/>
          <w:szCs w:val="28"/>
          <w:lang w:val="en-US"/>
        </w:rPr>
        <w:t>The imam (a.s.) replied, ‘It is permissible for the dead one as he has willed.’[24]</w:t>
      </w:r>
    </w:p>
    <w:p>
      <w:pPr>
        <w:pStyle w:val="BookText"/>
        <w:bidi w:val="0"/>
        <w:jc w:val="both"/>
        <w:rPr/>
      </w:pPr>
      <w:r>
        <w:rPr>
          <w:rFonts w:eastAsia="Times New Roman" w:cs="Times New Roman" w:ascii="Times New Roman" w:hAnsi="Times New Roman"/>
          <w:color w:val="111111"/>
          <w:sz w:val="28"/>
          <w:szCs w:val="28"/>
          <w:lang w:val="en-US"/>
        </w:rPr>
        <w:t>This tradition shows that a Muslim is free to do with the third of his properties as he likes. He can gift it with same shares to his male and female children, and he can give one more than the other. He can order the third of his properties to be spent on charitable organizations as well.</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Sahl bin Ziyad al-Aadami wrote to Imam Abu Muhammad (a.s.), ‘Some man had male and female children. He acknowledged that a farm would be for his children but he did not mention that it would be divided among them due to the shares and commands of Allah. Male and female children were the same in this will.’</w:t>
      </w:r>
    </w:p>
    <w:p>
      <w:pPr>
        <w:pStyle w:val="BookText"/>
        <w:bidi w:val="0"/>
        <w:jc w:val="both"/>
        <w:rPr/>
      </w:pPr>
      <w:r>
        <w:rPr>
          <w:rFonts w:eastAsia="Times New Roman" w:cs="Times New Roman" w:ascii="Times New Roman" w:hAnsi="Times New Roman"/>
          <w:color w:val="111111"/>
          <w:sz w:val="28"/>
          <w:szCs w:val="28"/>
          <w:lang w:val="en-US"/>
        </w:rPr>
        <w:t>The imam (a.s.) replied, ‘They should execute their father’s will as he had specified. If he did not specify anything, they would divide the inheritance according to the Book of Allah the Almighty, inshallah.’[25]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man was the executor of someone who died. This executor appointed another one as the executor instead of him. Would this (second) man be obliged to execute the will of that man whose executor was that (first) man?’</w:t>
      </w:r>
      <w:bookmarkStart w:id="119" w:name="pg2056_9059"/>
    </w:p>
    <w:p>
      <w:pPr>
        <w:pStyle w:val="BookText"/>
        <w:bidi w:val="0"/>
        <w:rPr/>
      </w:pPr>
      <w:bookmarkEnd w:id="119"/>
      <w:r>
        <w:rPr>
          <w:rFonts w:eastAsia="Times New Roman" w:cs="Times New Roman" w:ascii="Times New Roman" w:hAnsi="Times New Roman"/>
          <w:color w:val="111111"/>
          <w:sz w:val="28"/>
          <w:szCs w:val="28"/>
          <w:lang w:val="en-US"/>
        </w:rPr>
        <w:t>The imam (a.s.) replied, ‘He would be obliged to his right if he had some right with him (with the dead man), inshallah.’[26]</w:t>
      </w:r>
    </w:p>
    <w:p>
      <w:pPr>
        <w:pStyle w:val="BookText"/>
        <w:bidi w:val="0"/>
        <w:jc w:val="both"/>
        <w:rPr/>
      </w:pPr>
      <w:r>
        <w:rPr>
          <w:rFonts w:eastAsia="Times New Roman" w:cs="Times New Roman" w:ascii="Times New Roman" w:hAnsi="Times New Roman"/>
          <w:color w:val="111111"/>
          <w:sz w:val="28"/>
          <w:szCs w:val="28"/>
          <w:lang w:val="en-US"/>
        </w:rPr>
        <w:t>This tradition shows that an executor is not permitted to ask another one to execute what he himself has been ordered to execute except when he has a right with the man of the will, and then he has the right to appoint another one to take his right back. Jurisprudents say that an executor has the right to appoint another executor after him if he has been permitted by the man of the will to do that.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asking him about entailment and what had been transmitted from his fathers (a.s.) about it. Imam Abu Muhammad (a.s.) replied, ‘Entailments should be dealt with as their owners have entailed them on, inshallah.’[27]</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‘Some man died and left a grandson and a full brother. To whom would the inheritance be?’</w:t>
      </w:r>
    </w:p>
    <w:p>
      <w:pPr>
        <w:pStyle w:val="BookText"/>
        <w:bidi w:val="0"/>
        <w:jc w:val="both"/>
        <w:rPr/>
      </w:pPr>
      <w:r>
        <w:rPr>
          <w:rFonts w:eastAsia="Times New Roman" w:cs="Times New Roman" w:ascii="Times New Roman" w:hAnsi="Times New Roman"/>
          <w:color w:val="111111"/>
          <w:sz w:val="28"/>
          <w:szCs w:val="28"/>
          <w:lang w:val="en-US"/>
        </w:rPr>
        <w:t>The imam (a.s.) replied, ‘The inheritance would be for the closest one, inshallah.’[28]</w:t>
      </w:r>
    </w:p>
    <w:p>
      <w:pPr>
        <w:pStyle w:val="Heading3"/>
        <w:numPr>
          <w:ilvl w:val="2"/>
          <w:numId w:val="1"/>
        </w:numPr>
        <w:bidi w:val="0"/>
        <w:jc w:val="left"/>
        <w:rPr/>
      </w:pPr>
      <w:bookmarkStart w:id="120" w:name="__RefHeading___Toc4346122_3650668749"/>
      <w:bookmarkStart w:id="121" w:name="_Toc46"/>
      <w:bookmarkEnd w:id="120"/>
      <w:r>
        <w:rPr/>
        <w:t>Footnote</w:t>
      </w:r>
      <w:bookmarkEnd w:id="121"/>
    </w:p>
    <w:p>
      <w:pPr>
        <w:pStyle w:val="BookText"/>
        <w:bidi w:val="0"/>
        <w:jc w:val="both"/>
        <w:rPr/>
      </w:pPr>
      <w:r>
        <w:rPr>
          <w:rFonts w:eastAsia="Times New Roman" w:cs="Times New Roman" w:ascii="Times New Roman" w:hAnsi="Times New Roman"/>
          <w:color w:val="111111"/>
          <w:sz w:val="28"/>
          <w:szCs w:val="28"/>
          <w:lang w:val="en-US"/>
        </w:rPr>
        <w:t>[1] Falah as-Sa’il.</w:t>
      </w:r>
    </w:p>
    <w:p>
      <w:pPr>
        <w:pStyle w:val="BookText"/>
        <w:bidi w:val="0"/>
        <w:jc w:val="both"/>
        <w:rPr/>
      </w:pPr>
      <w:r>
        <w:rPr>
          <w:rFonts w:eastAsia="Times New Roman" w:cs="Times New Roman" w:ascii="Times New Roman" w:hAnsi="Times New Roman"/>
          <w:color w:val="111111"/>
          <w:sz w:val="28"/>
          <w:szCs w:val="28"/>
          <w:lang w:val="en-US"/>
        </w:rPr>
        <w:t>[2] A’yan ash-Shia, vol.4 p.308-309.</w:t>
      </w:r>
    </w:p>
    <w:p>
      <w:pPr>
        <w:pStyle w:val="BookText"/>
        <w:bidi w:val="0"/>
        <w:jc w:val="both"/>
        <w:rPr/>
      </w:pPr>
      <w:r>
        <w:rPr>
          <w:rFonts w:eastAsia="Times New Roman" w:cs="Times New Roman" w:ascii="Times New Roman" w:hAnsi="Times New Roman"/>
          <w:color w:val="111111"/>
          <w:sz w:val="28"/>
          <w:szCs w:val="28"/>
          <w:lang w:val="en-US"/>
        </w:rPr>
        <w:t>[3] Mir’at az-Zaman, vol.6 p.192.</w:t>
      </w:r>
    </w:p>
    <w:p>
      <w:pPr>
        <w:pStyle w:val="BookText"/>
        <w:bidi w:val="0"/>
        <w:jc w:val="both"/>
        <w:rPr/>
      </w:pPr>
      <w:r>
        <w:rPr>
          <w:rFonts w:eastAsia="Times New Roman" w:cs="Times New Roman" w:ascii="Times New Roman" w:hAnsi="Times New Roman"/>
          <w:color w:val="111111"/>
          <w:sz w:val="28"/>
          <w:szCs w:val="28"/>
          <w:lang w:val="en-US"/>
        </w:rPr>
        <w:t>[4] A ritually impure person.</w:t>
      </w:r>
    </w:p>
    <w:p>
      <w:pPr>
        <w:pStyle w:val="BookText"/>
        <w:bidi w:val="0"/>
        <w:jc w:val="both"/>
        <w:rPr/>
      </w:pPr>
      <w:r>
        <w:rPr>
          <w:rFonts w:eastAsia="Times New Roman" w:cs="Times New Roman" w:ascii="Times New Roman" w:hAnsi="Times New Roman"/>
          <w:color w:val="111111"/>
          <w:sz w:val="28"/>
          <w:szCs w:val="28"/>
          <w:lang w:val="en-US"/>
        </w:rPr>
        <w:t>[5] Man La Yahdhuruhu al-Faqih, vol.1 p.86, al-Istibsar, vol.1 p.195, at-Tahthib, vol.1 p.122.</w:t>
      </w:r>
    </w:p>
    <w:p>
      <w:pPr>
        <w:pStyle w:val="BookText"/>
        <w:bidi w:val="0"/>
        <w:jc w:val="both"/>
        <w:rPr/>
      </w:pPr>
      <w:r>
        <w:rPr>
          <w:rFonts w:eastAsia="Times New Roman" w:cs="Times New Roman" w:ascii="Times New Roman" w:hAnsi="Times New Roman"/>
          <w:color w:val="111111"/>
          <w:sz w:val="28"/>
          <w:szCs w:val="28"/>
          <w:lang w:val="en-US"/>
        </w:rPr>
        <w:t>[6] Man La Yahdhuruhu al-Faqih, vol.1 p.171.</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Qadha’ means the performing of obligations out of their specified time, whereas ada’ is the performing of obligations within their times.</w:t>
      </w:r>
      <w:bookmarkStart w:id="122" w:name="pg2056_9060"/>
    </w:p>
    <w:p>
      <w:pPr>
        <w:pStyle w:val="BookText"/>
        <w:bidi w:val="0"/>
        <w:rPr/>
      </w:pPr>
      <w:bookmarkEnd w:id="122"/>
      <w:r>
        <w:rPr>
          <w:rFonts w:eastAsia="Times New Roman" w:cs="Times New Roman" w:ascii="Times New Roman" w:hAnsi="Times New Roman"/>
          <w:color w:val="111111"/>
          <w:sz w:val="28"/>
          <w:szCs w:val="28"/>
          <w:lang w:val="en-US"/>
        </w:rPr>
        <w:t>[8] Man La Yahdhuruhu al-Faqih, vol.2 p,98, at-Tahthib, vol.1 p.402, al-Istibsar, vol.2 p.108.</w:t>
      </w:r>
    </w:p>
    <w:p>
      <w:pPr>
        <w:pStyle w:val="BookText"/>
        <w:bidi w:val="0"/>
        <w:jc w:val="both"/>
        <w:rPr/>
      </w:pPr>
      <w:r>
        <w:rPr>
          <w:rFonts w:eastAsia="Times New Roman" w:cs="Times New Roman" w:ascii="Times New Roman" w:hAnsi="Times New Roman"/>
          <w:color w:val="111111"/>
          <w:sz w:val="28"/>
          <w:szCs w:val="28"/>
          <w:lang w:val="en-US"/>
        </w:rPr>
        <w:t>[9] Mawla is an adherent to some person, or a freed slave who is still adherent to his master. Mawali is the plural form.</w:t>
      </w:r>
    </w:p>
    <w:p>
      <w:pPr>
        <w:pStyle w:val="BookText"/>
        <w:bidi w:val="0"/>
        <w:jc w:val="both"/>
        <w:rPr/>
      </w:pPr>
      <w:r>
        <w:rPr>
          <w:rFonts w:eastAsia="Times New Roman" w:cs="Times New Roman" w:ascii="Times New Roman" w:hAnsi="Times New Roman"/>
          <w:color w:val="111111"/>
          <w:sz w:val="28"/>
          <w:szCs w:val="28"/>
          <w:lang w:val="en-US"/>
        </w:rPr>
        <w:t>[10] Man La Yahdhuruhu al-Faqih, vol.2 p.272.</w:t>
      </w:r>
    </w:p>
    <w:p>
      <w:pPr>
        <w:pStyle w:val="BookText"/>
        <w:bidi w:val="0"/>
        <w:jc w:val="both"/>
        <w:rPr/>
      </w:pPr>
      <w:r>
        <w:rPr>
          <w:rFonts w:eastAsia="Times New Roman" w:cs="Times New Roman" w:ascii="Times New Roman" w:hAnsi="Times New Roman"/>
          <w:color w:val="111111"/>
          <w:sz w:val="28"/>
          <w:szCs w:val="28"/>
          <w:lang w:val="en-US"/>
        </w:rPr>
        <w:t>[11] Man La Yahdhuruhu al-Faqih, vol.2 p.272.</w:t>
      </w:r>
    </w:p>
    <w:p>
      <w:pPr>
        <w:pStyle w:val="BookText"/>
        <w:bidi w:val="0"/>
        <w:jc w:val="both"/>
        <w:rPr/>
      </w:pPr>
      <w:r>
        <w:rPr>
          <w:rFonts w:eastAsia="Times New Roman" w:cs="Times New Roman" w:ascii="Times New Roman" w:hAnsi="Times New Roman"/>
          <w:color w:val="111111"/>
          <w:sz w:val="28"/>
          <w:szCs w:val="28"/>
          <w:lang w:val="en-US"/>
        </w:rPr>
        <w:t>[12] Ibid., vol.3 p.44.</w:t>
      </w:r>
    </w:p>
    <w:p>
      <w:pPr>
        <w:pStyle w:val="BookText"/>
        <w:bidi w:val="0"/>
        <w:jc w:val="both"/>
        <w:rPr/>
      </w:pPr>
      <w:r>
        <w:rPr>
          <w:rFonts w:eastAsia="Times New Roman" w:cs="Times New Roman" w:ascii="Times New Roman" w:hAnsi="Times New Roman"/>
          <w:color w:val="111111"/>
          <w:sz w:val="28"/>
          <w:szCs w:val="28"/>
          <w:lang w:val="en-US"/>
        </w:rPr>
        <w:t>[13] Al-Wassa’il, rulings of will.</w:t>
      </w:r>
    </w:p>
    <w:p>
      <w:pPr>
        <w:pStyle w:val="BookText"/>
        <w:bidi w:val="0"/>
        <w:jc w:val="both"/>
        <w:rPr/>
      </w:pPr>
      <w:r>
        <w:rPr>
          <w:rFonts w:eastAsia="Times New Roman" w:cs="Times New Roman" w:ascii="Times New Roman" w:hAnsi="Times New Roman"/>
          <w:color w:val="111111"/>
          <w:sz w:val="28"/>
          <w:szCs w:val="28"/>
          <w:lang w:val="en-US"/>
        </w:rPr>
        <w:t>[14] At-Tahthib, vol.2 p.115, Man La Yahdhuruhu al-Faqih, vol.3 p.106.</w:t>
      </w:r>
    </w:p>
    <w:p>
      <w:pPr>
        <w:pStyle w:val="BookText"/>
        <w:bidi w:val="0"/>
        <w:jc w:val="both"/>
        <w:rPr/>
      </w:pPr>
      <w:r>
        <w:rPr>
          <w:rFonts w:eastAsia="Times New Roman" w:cs="Times New Roman" w:ascii="Times New Roman" w:hAnsi="Times New Roman"/>
          <w:color w:val="111111"/>
          <w:sz w:val="28"/>
          <w:szCs w:val="28"/>
          <w:lang w:val="en-US"/>
        </w:rPr>
        <w:t>[15] Man La Yahdhuruhu al-Faqih, vol.3 p.153, at-Tahthib, vol.2 p.158.</w:t>
      </w:r>
    </w:p>
    <w:p>
      <w:pPr>
        <w:pStyle w:val="BookText"/>
        <w:bidi w:val="0"/>
        <w:jc w:val="both"/>
        <w:rPr/>
      </w:pPr>
      <w:r>
        <w:rPr>
          <w:rFonts w:eastAsia="Times New Roman" w:cs="Times New Roman" w:ascii="Times New Roman" w:hAnsi="Times New Roman"/>
          <w:color w:val="111111"/>
          <w:sz w:val="28"/>
          <w:szCs w:val="28"/>
          <w:lang w:val="en-US"/>
        </w:rPr>
        <w:t>[16] Man La Yahdhuruhu al-Faqih, vol.3 p.153, at-Tahthib, vol.2 p.159.</w:t>
      </w:r>
    </w:p>
    <w:p>
      <w:pPr>
        <w:pStyle w:val="BookText"/>
        <w:bidi w:val="0"/>
        <w:jc w:val="both"/>
        <w:rPr/>
      </w:pPr>
      <w:r>
        <w:rPr>
          <w:rFonts w:eastAsia="Times New Roman" w:cs="Times New Roman" w:ascii="Times New Roman" w:hAnsi="Times New Roman"/>
          <w:color w:val="111111"/>
          <w:sz w:val="28"/>
          <w:szCs w:val="28"/>
          <w:lang w:val="en-US"/>
        </w:rPr>
        <w:t>[17] At-Tahthib, vol.2 p.159, Man La Yahdhuruhu al-Faqih, vol.3 p.153.</w:t>
      </w:r>
    </w:p>
    <w:p>
      <w:pPr>
        <w:pStyle w:val="BookText"/>
        <w:bidi w:val="0"/>
        <w:jc w:val="both"/>
        <w:rPr/>
      </w:pPr>
      <w:r>
        <w:rPr>
          <w:rFonts w:eastAsia="Times New Roman" w:cs="Times New Roman" w:ascii="Times New Roman" w:hAnsi="Times New Roman"/>
          <w:color w:val="111111"/>
          <w:sz w:val="28"/>
          <w:szCs w:val="28"/>
          <w:lang w:val="en-US"/>
        </w:rPr>
        <w:t>[18] Man La Yahdhuruhu al-Faqih, vol.3 p.153.</w:t>
      </w:r>
    </w:p>
    <w:p>
      <w:pPr>
        <w:pStyle w:val="BookText"/>
        <w:bidi w:val="0"/>
        <w:jc w:val="both"/>
        <w:rPr/>
      </w:pPr>
      <w:r>
        <w:rPr>
          <w:rFonts w:eastAsia="Times New Roman" w:cs="Times New Roman" w:ascii="Times New Roman" w:hAnsi="Times New Roman"/>
          <w:color w:val="111111"/>
          <w:sz w:val="28"/>
          <w:szCs w:val="28"/>
          <w:lang w:val="en-US"/>
        </w:rPr>
        <w:t>[19] At-Tahthib, vol.2 p.332, Man La Yahdhuruhu al-Faqih, vol.3 p.237.</w:t>
      </w:r>
    </w:p>
    <w:p>
      <w:pPr>
        <w:pStyle w:val="BookText"/>
        <w:bidi w:val="0"/>
        <w:jc w:val="both"/>
        <w:rPr/>
      </w:pPr>
      <w:r>
        <w:rPr>
          <w:rFonts w:eastAsia="Times New Roman" w:cs="Times New Roman" w:ascii="Times New Roman" w:hAnsi="Times New Roman"/>
          <w:color w:val="111111"/>
          <w:sz w:val="28"/>
          <w:szCs w:val="28"/>
          <w:lang w:val="en-US"/>
        </w:rPr>
        <w:t>[20] Man La Yahdhuruhu al-Faqih, vol.3 p.322.</w:t>
      </w:r>
    </w:p>
    <w:p>
      <w:pPr>
        <w:pStyle w:val="BookText"/>
        <w:bidi w:val="0"/>
        <w:jc w:val="both"/>
        <w:rPr/>
      </w:pPr>
      <w:r>
        <w:rPr>
          <w:rFonts w:eastAsia="Times New Roman" w:cs="Times New Roman" w:ascii="Times New Roman" w:hAnsi="Times New Roman"/>
          <w:color w:val="111111"/>
          <w:sz w:val="28"/>
          <w:szCs w:val="28"/>
          <w:lang w:val="en-US"/>
        </w:rPr>
        <w:t>[21] A prescribed period that a woman has to pass after divorce or after her husband’s death before her remarriage.</w:t>
      </w:r>
    </w:p>
    <w:p>
      <w:pPr>
        <w:pStyle w:val="BookText"/>
        <w:bidi w:val="0"/>
        <w:jc w:val="both"/>
        <w:rPr/>
      </w:pPr>
      <w:r>
        <w:rPr>
          <w:rFonts w:eastAsia="Times New Roman" w:cs="Times New Roman" w:ascii="Times New Roman" w:hAnsi="Times New Roman"/>
          <w:color w:val="111111"/>
          <w:sz w:val="28"/>
          <w:szCs w:val="28"/>
          <w:lang w:val="en-US"/>
        </w:rPr>
        <w:t>[22] Man La Yahdhuruhu al-Faqih, vol.3 p.328.</w:t>
      </w:r>
    </w:p>
    <w:p>
      <w:pPr>
        <w:pStyle w:val="BookText"/>
        <w:bidi w:val="0"/>
        <w:jc w:val="both"/>
        <w:rPr/>
      </w:pPr>
      <w:r>
        <w:rPr>
          <w:rFonts w:eastAsia="Times New Roman" w:cs="Times New Roman" w:ascii="Times New Roman" w:hAnsi="Times New Roman"/>
          <w:color w:val="111111"/>
          <w:sz w:val="28"/>
          <w:szCs w:val="28"/>
          <w:lang w:val="en-US"/>
        </w:rPr>
        <w:t>[23] Man La Yahdhuruhu al-Faqih, vol.4 p.151.</w:t>
      </w:r>
    </w:p>
    <w:p>
      <w:pPr>
        <w:pStyle w:val="BookText"/>
        <w:bidi w:val="0"/>
        <w:jc w:val="both"/>
        <w:rPr/>
      </w:pPr>
      <w:r>
        <w:rPr>
          <w:rFonts w:eastAsia="Times New Roman" w:cs="Times New Roman" w:ascii="Times New Roman" w:hAnsi="Times New Roman"/>
          <w:color w:val="111111"/>
          <w:sz w:val="28"/>
          <w:szCs w:val="28"/>
          <w:lang w:val="en-US"/>
        </w:rPr>
        <w:t>[24] Man La Yahdhuruhu al-Faqih, vol.4, p.196.</w:t>
      </w:r>
    </w:p>
    <w:p>
      <w:pPr>
        <w:pStyle w:val="BookText"/>
        <w:bidi w:val="0"/>
        <w:jc w:val="both"/>
        <w:rPr/>
      </w:pPr>
      <w:r>
        <w:rPr>
          <w:rFonts w:eastAsia="Times New Roman" w:cs="Times New Roman" w:ascii="Times New Roman" w:hAnsi="Times New Roman"/>
          <w:color w:val="111111"/>
          <w:sz w:val="28"/>
          <w:szCs w:val="28"/>
          <w:lang w:val="en-US"/>
        </w:rPr>
        <w:t>[25] Man La Yahdhuruhu al-Faqih, vol.4 p.155.</w:t>
      </w:r>
    </w:p>
    <w:p>
      <w:pPr>
        <w:pStyle w:val="BookText"/>
        <w:bidi w:val="0"/>
        <w:jc w:val="both"/>
        <w:rPr/>
      </w:pPr>
      <w:r>
        <w:rPr>
          <w:rFonts w:eastAsia="Times New Roman" w:cs="Times New Roman" w:ascii="Times New Roman" w:hAnsi="Times New Roman"/>
          <w:color w:val="111111"/>
          <w:sz w:val="28"/>
          <w:szCs w:val="28"/>
          <w:lang w:val="en-US"/>
        </w:rPr>
        <w:t>[26] At-Tahthib, vol.2 p.393, Man La Yahdhuruhu al-Faqih, vol.4 p.168.</w:t>
      </w:r>
    </w:p>
    <w:p>
      <w:pPr>
        <w:pStyle w:val="BookText"/>
        <w:bidi w:val="0"/>
        <w:jc w:val="both"/>
        <w:rPr/>
      </w:pPr>
      <w:r>
        <w:rPr>
          <w:rFonts w:eastAsia="Times New Roman" w:cs="Times New Roman" w:ascii="Times New Roman" w:hAnsi="Times New Roman"/>
          <w:color w:val="111111"/>
          <w:sz w:val="28"/>
          <w:szCs w:val="28"/>
          <w:lang w:val="en-US"/>
        </w:rPr>
        <w:t>[27] Man La Yahdhuruhu al-Faqih, vol.4 p.176, At-Tahthib, vol.2 p.371.</w:t>
      </w:r>
    </w:p>
    <w:p>
      <w:pPr>
        <w:pStyle w:val="BookText"/>
        <w:bidi w:val="0"/>
        <w:jc w:val="both"/>
        <w:rPr/>
      </w:pPr>
      <w:r>
        <w:rPr>
          <w:rFonts w:eastAsia="Times New Roman" w:cs="Times New Roman" w:ascii="Times New Roman" w:hAnsi="Times New Roman"/>
          <w:color w:val="111111"/>
          <w:sz w:val="28"/>
          <w:szCs w:val="28"/>
          <w:lang w:val="en-US"/>
        </w:rPr>
        <w:t>[28] Man La Yahdhuruhu al-Faqih, vol.1 p.169.</w:t>
      </w:r>
    </w:p>
    <w:p>
      <w:pPr>
        <w:pStyle w:val="Heading2"/>
        <w:numPr>
          <w:ilvl w:val="1"/>
          <w:numId w:val="1"/>
        </w:numPr>
        <w:bidi w:val="0"/>
        <w:jc w:val="left"/>
        <w:rPr/>
      </w:pPr>
      <w:bookmarkStart w:id="123" w:name="__RefHeading___Toc4346124_3650668749"/>
      <w:bookmarkStart w:id="124" w:name="_Toc47"/>
      <w:bookmarkEnd w:id="123"/>
      <w:r>
        <w:rPr/>
        <w:t>His companions and the narrators of his traditions</w:t>
      </w:r>
      <w:bookmarkEnd w:id="124"/>
    </w:p>
    <w:p>
      <w:pPr>
        <w:pStyle w:val="Heading3"/>
        <w:numPr>
          <w:ilvl w:val="2"/>
          <w:numId w:val="1"/>
        </w:numPr>
        <w:bidi w:val="0"/>
        <w:jc w:val="left"/>
        <w:rPr/>
      </w:pPr>
      <w:bookmarkStart w:id="125" w:name="__RefHeading___Toc4346126_3650668749"/>
      <w:bookmarkStart w:id="126" w:name="_Toc48"/>
      <w:bookmarkEnd w:id="125"/>
      <w:r>
        <w:rPr/>
        <w:t>His companions and the narrators of his traditions1</w:t>
      </w:r>
      <w:bookmarkEnd w:id="12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government did not allow ulama and jurisprudent to contact with Imam Abu Muhammad (a.s.) lest his virtues and vast knowledge would be spread among people everywhere, and then people would be affected by him and turn their backs to the Abbasids. In spite of all the severe procedures the Abbasids took to separate the imam from people, some ulama and narrators contacted with him and narrated his traditions. Here we mention the companions and narrators in brief because this completes the research on the personality of Imam Abu Muhammad (a.s.).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bin Abu Hafs Abu Isaaq al-Katib</w:t>
      </w:r>
    </w:p>
    <w:p>
      <w:pPr>
        <w:pStyle w:val="BookText"/>
        <w:bidi w:val="0"/>
        <w:jc w:val="both"/>
        <w:rPr/>
      </w:pPr>
      <w:r>
        <w:rPr>
          <w:rFonts w:eastAsia="Times New Roman" w:cs="Times New Roman" w:ascii="Times New Roman" w:hAnsi="Times New Roman"/>
          <w:color w:val="111111"/>
          <w:sz w:val="28"/>
          <w:szCs w:val="28"/>
          <w:lang w:val="en-US"/>
        </w:rPr>
        <w:t>An-Najashi said about him that he was a sheikh from Imam Abu Muhammad al-Askari’s companions. He was reliable, notable man. He had written a book refuting the excessive and refuting Abul Khattab.[1]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Khasib al-Anbari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Abdah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companions.[3] We have mentioned in a previous chapter the letters of Imam al-Askari (a.s.) to him that showed his reliability and high position.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Ali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companions.[4] He was unknown.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Ibrahim bin Muhammad bin Faris an-Naysaburi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companions.[5] Once, al-Kashshi asked Abu an-Nadhr al-Ayyashi about some men among whom was Ibrahim bin Muhammad bin Faris, and he said, ‘As for Ibrahim bin Muhammad bin Faris, he is not bad.’[6]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Isaaq Ibrahim bin Mahziyar al-Ahwazi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written a book called “al-Bisharaat”.[7] Isaaq bin Muhammad al-Basri narrated that Muhammad bin Ibrahim bin Mahziyar said to him, ‘When my father (Ibrahim) was about to die, he gave me some money and gave me a certain sign. No one knew about this sign except Allah the Almighty. He said to me, ‘Whoever show you this sign, you have to give him this money.’ I went to Baghdad and stopped at an inn. On the following day, someone came and knocked the door. I asked the servant to see who he was. The servant said, ‘An old man at the door.’ I said, ‘Let him come in.’ The old man came in, took a seat and said, ‘I am al-Umari. Give me the money that is with you which is so-and-so.’ He showed me the sign and I gave him the money.’[8] Al-Umari was the agent of Imam Abu Muhammad (a.s.).</w:t>
      </w:r>
    </w:p>
    <w:p>
      <w:pPr>
        <w:pStyle w:val="BookText"/>
        <w:bidi w:val="0"/>
        <w:rPr/>
      </w:pPr>
      <w:r>
        <w:rPr>
          <w:rFonts w:eastAsia="Times New Roman" w:cs="Times New Roman" w:ascii="Times New Roman" w:hAnsi="Times New Roman"/>
          <w:color w:val="111111"/>
          <w:sz w:val="28"/>
          <w:szCs w:val="28"/>
          <w:lang w:val="en-US"/>
        </w:rPr>
        <w:t>Ibrahim bin Mahziyar narrated from Imam Abul Hasan al-Hadi (a.s.), Imam Abu Muhammad al-Askari (a.s.), Ibn Abu Umayr, and others. Ahmad bin Muhammad, Sa’d bin Abdullah, Abdullah bin Ja’far al-Himyari, and others narrated from him.[9]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Ibrahim bin Yazid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He also mentioned his brother Ahmad bin Yazid as one of Imam al-Askari’s companions.[10]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Ibrahim bin Isma’il bin Dawud bin Hamdun al-Katib an-Nadim</w:t>
      </w:r>
    </w:p>
    <w:p>
      <w:pPr>
        <w:pStyle w:val="BookText"/>
        <w:bidi w:val="0"/>
        <w:jc w:val="both"/>
        <w:rPr/>
      </w:pPr>
      <w:r>
        <w:rPr>
          <w:rFonts w:eastAsia="Times New Roman" w:cs="Times New Roman" w:ascii="Times New Roman" w:hAnsi="Times New Roman"/>
          <w:color w:val="111111"/>
          <w:sz w:val="28"/>
          <w:szCs w:val="28"/>
          <w:lang w:val="en-US"/>
        </w:rPr>
        <w:t>He was the master of linguists. He narrated from Imam Abu Muhammad al-Askari (a.s.) and from his father.[11] An-Najashi said, ‘He was the close companion of our master Abu Muhammad al-Askari (a.s.) and of his father Abul Hasan (al-Hadi) (a.s.) before.’</w:t>
      </w:r>
    </w:p>
    <w:p>
      <w:pPr>
        <w:pStyle w:val="BookText"/>
        <w:bidi w:val="0"/>
        <w:jc w:val="both"/>
        <w:rPr/>
      </w:pPr>
      <w:r>
        <w:rPr>
          <w:rFonts w:eastAsia="Times New Roman" w:cs="Times New Roman" w:ascii="Times New Roman" w:hAnsi="Times New Roman"/>
          <w:color w:val="111111"/>
          <w:sz w:val="28"/>
          <w:szCs w:val="28"/>
          <w:lang w:val="en-US"/>
        </w:rPr>
        <w:t>He had written some books like “The names of mountains, watercourses, and valleys”, “Bani[12] Murrah bin Owf”, “Bani an-Namr bin Qasit”, “Bani Aqil”, “Bani Abdullah bin Ghatafan”, “At-Tayy”, “The poetry of al-Hujayr as-Saluli”, “The poetry of Thabit bin Qutnah and his craft”, “Bani Kulayb bin Yarbu’”, “The poetry of bin Murrah bin Hammam”, and “Nawadir al-A’rab: rarities of the nomads”.[13]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Hamid Ahmad bin Ibrahim al-Muraghi</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Ibn Dawud said about him, ‘He is praiseworthy of a very high position.’[14] Ahmad narrated, ‘Abu Ja’far Muhammad bin Ahmad bin Ja’far al-Qummi al-Attar wrote to the imam (peace be on him) describing us to him. The imam (a.s.) replied, ‘I read that which you described Abu Hamid (may Allah honor him by His obedience) with and understood his state. May Allah take him to the best end and not cease His favors on him, and may Allah be his guardian.’[15]</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Ahmad bin Idris al-Qummi al-Mu’allim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 An-Najashi said, ‘He was a reliable jurisprudent from among our companions. He was trustworthy in his many narrations. He had written a book on rarities. He died in 306 AH on the way from Mecca to Kufa.’[17]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Ahmad bin Isaaq bin Abdullah bin Sa’d bin Malik bin al-Ahwas al-Ash’ari al-Qummi</w:t>
      </w:r>
    </w:p>
    <w:p>
      <w:pPr>
        <w:pStyle w:val="BookText"/>
        <w:bidi w:val="0"/>
        <w:jc w:val="both"/>
        <w:rPr/>
      </w:pPr>
      <w:r>
        <w:rPr>
          <w:rFonts w:eastAsia="Times New Roman" w:cs="Times New Roman" w:ascii="Times New Roman" w:hAnsi="Times New Roman"/>
          <w:color w:val="111111"/>
          <w:sz w:val="28"/>
          <w:szCs w:val="28"/>
          <w:lang w:val="en-US"/>
        </w:rPr>
        <w:t>He was the deputy of the people of Qum. He narrated traditions from Abu Ja’far the Second (Imam al-Jawad) and from Abul Hasan (Imam al-Hadi) (peace be on them). He was from the close companions of Imam Abu Muhammad (a.s.). He had written some books such as “Ilal as-Sawm: causes of fasting” and “Masa’il ar-Rijal: questions of men” which he had collected from Abul Hasan the Third (Imam ar-Redha) (a.s.).[18]</w:t>
      </w:r>
    </w:p>
    <w:p>
      <w:pPr>
        <w:pStyle w:val="BookText"/>
        <w:bidi w:val="0"/>
        <w:jc w:val="both"/>
        <w:rPr/>
      </w:pPr>
      <w:r>
        <w:rPr>
          <w:rFonts w:eastAsia="Times New Roman" w:cs="Times New Roman" w:ascii="Times New Roman" w:hAnsi="Times New Roman"/>
          <w:color w:val="111111"/>
          <w:sz w:val="28"/>
          <w:szCs w:val="28"/>
          <w:lang w:val="en-US"/>
        </w:rPr>
        <w:t>Sheikh at-Toosi said he was one from those who had met Imam al-Mehdi (a.s.).[19]</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Ahmed bin as-Salt al-Qummi wrote a letter to ad-Dar (to the imam) and mentioned in it the story of Ahmed bin Isaaq al-Qummi and his companionship. He mentioned that he wanted to perform the hajj and needed one thousand dinars. He said in the letter, ‘If my master sees that he orders to lend him this amount and get it back from him in his country when he comes back, I shall do (give him the money).’ The imam (a.s.) replied, ‘It is a gift from us to him and when he comes back, he will get another gift from us.’[20] This story showed his faith and the respect of the imam (a.s.) towards him.</w:t>
      </w:r>
    </w:p>
    <w:p>
      <w:pPr>
        <w:pStyle w:val="BookText"/>
        <w:bidi w:val="0"/>
        <w:rPr/>
      </w:pPr>
      <w:r>
        <w:rPr>
          <w:rFonts w:eastAsia="Times New Roman" w:cs="Times New Roman" w:ascii="Times New Roman" w:hAnsi="Times New Roman"/>
          <w:color w:val="111111"/>
          <w:sz w:val="28"/>
          <w:szCs w:val="28"/>
          <w:lang w:val="en-US"/>
        </w:rPr>
        <w:t>Abdullah bin Ja’far al-Himyari said, ‘Once, Sheikh Abu Amr (may Allah have mercy on him) and I met Ahmad bin Isaaq, who made a sign to me to ask Abu Amr about the Successor (Imam al-Mehdi). I said to him, ‘O Abu Amr, I want to ask you about something that I have no doubt about.’ He said, ‘Ask about what you want!’ I said to him, ‘Did you see the Successor after Abu Muhammad (a.s.)?’ He said, ‘By Allah, yes.’[21]</w:t>
      </w:r>
    </w:p>
    <w:p>
      <w:pPr>
        <w:pStyle w:val="BookText"/>
        <w:bidi w:val="0"/>
        <w:jc w:val="both"/>
        <w:rPr/>
      </w:pPr>
      <w:r>
        <w:rPr>
          <w:rFonts w:eastAsia="Times New Roman" w:cs="Times New Roman" w:ascii="Times New Roman" w:hAnsi="Times New Roman"/>
          <w:color w:val="111111"/>
          <w:sz w:val="28"/>
          <w:szCs w:val="28"/>
          <w:lang w:val="en-US"/>
        </w:rPr>
        <w:t>Anyhow, this man was reliable and had a high position near the Ahlul Bayt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Ahmad bin al-Hasan bin Ali bin Fadhdhal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companions.[22] It was said that he was Fatahite[23] and he was reliable in narration. He had written some books such as “Prayer”, and “Wudu”. He died in 260 AH.[24]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Ali Ahmad bin Hammad al-Mahmudi</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companions.[25] Al-Kashshi mentioned that Muhammad bin Mas’ood said, ‘Abu Ali Muhammad bin Ahmad bin Hammad al-Mahmudi al-Marwazi said, ‘Abu Ja’far (a.s.) wrote to my father (as mentioned) in a chapter of his book,…(and every soul shall be paid in full what it has earned, and they shall not be wronged).[26] As for this life, we are tried in it with misfortunes, but whoever loves his friend and believes in his beliefs shall be with him even if he is far from him. And as for the afterlife, it is the abode of eternity.’</w:t>
      </w:r>
    </w:p>
    <w:p>
      <w:pPr>
        <w:pStyle w:val="BookText"/>
        <w:bidi w:val="0"/>
        <w:rPr/>
      </w:pPr>
      <w:r>
        <w:rPr>
          <w:rFonts w:eastAsia="Times New Roman" w:cs="Times New Roman" w:ascii="Times New Roman" w:hAnsi="Times New Roman"/>
          <w:color w:val="111111"/>
          <w:sz w:val="28"/>
          <w:szCs w:val="28"/>
          <w:lang w:val="en-US"/>
        </w:rPr>
        <w:t>Al-Mahmudi said, “The imam (a.s.) wrote to me after my father’s death, ‘Your father has passed away, may Allah be pleased with him and with you. He is still praiseworthy to us. And you shall not be far from this state.’”[27]</w:t>
      </w:r>
    </w:p>
    <w:p>
      <w:pPr>
        <w:pStyle w:val="BookText"/>
        <w:bidi w:val="0"/>
        <w:jc w:val="both"/>
        <w:rPr/>
      </w:pPr>
      <w:r>
        <w:rPr>
          <w:rFonts w:eastAsia="Times New Roman" w:cs="Times New Roman" w:ascii="Times New Roman" w:hAnsi="Times New Roman"/>
          <w:color w:val="111111"/>
          <w:sz w:val="28"/>
          <w:szCs w:val="28"/>
          <w:lang w:val="en-US"/>
        </w:rPr>
        <w:t>This praise of the imam towards him shows that he was trustworthy, good man. Al-Kashshi mentioned other traditions narrated by this man.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Ahmad bin Muhammad bin Yasar</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al-Askari's companions.[28] Al-Najashi said about this man, ‘He was from the clerks of Abu Tahir at the time of Abu Muhammad (a.s.). He was known as as-Sayyari. He was weak in narrations and of bad beliefs as al-Husayn bin Abdullah told us. His narrations were not regarded. He narrated mursal[29] traditions. He had some books like “Thawab (reward of) al-Qur’an”, “Medicine”, “Recitations”, “Rarities”, and “al-Gharat (raids)”.[30]</w:t>
      </w:r>
    </w:p>
    <w:p>
      <w:pPr>
        <w:pStyle w:val="BookText"/>
        <w:bidi w:val="0"/>
        <w:jc w:val="both"/>
        <w:rPr/>
      </w:pPr>
      <w:r>
        <w:rPr>
          <w:rFonts w:eastAsia="Times New Roman" w:cs="Times New Roman" w:ascii="Times New Roman" w:hAnsi="Times New Roman"/>
          <w:color w:val="111111"/>
          <w:sz w:val="28"/>
          <w:szCs w:val="28"/>
          <w:lang w:val="en-US"/>
        </w:rPr>
        <w:t>Al-Kashshi mentioned that Ibrahim bin Muhammad bin Hajib said, ‘I read in a paper with al-Jawad (a.s.) that he informed someone, who asked about as-Sayyari, saying, ‘He was not as he claimed for himself. Do not give him anything (of traditions).’[31] Scholars accused him in his beliefs. He died while still on his bad beliefs.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bin Abdullah bin Marwan al-Anbari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companions.[32]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Ahmad bin Muhammad bin Musshir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Abu Muhammad (a.s.), and Ali bin Abu Khulays narrated from him. Sayyid al-Khoei said, ‘Nothing was mentioned that might prove the reliability or the praise of this man. As for the saying of Sheikh as-Saduq about him that he was “the companion of Abu Muhammad (a.s.)”, it does not mean he was reliable or good. How is that whereas there were bad men among the companions of the Prophet (a.s) so what about those who accompanied the imam?!...’[33]</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Ahmad bin Muhammad al-Hudhayni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companions.[34]</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Ahmad bin Hilal al-Abrata’iy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companions.[35] He was of bad beliefs and no one regarded his narrations.[36] The imam (a.s.) dispraised him and declared that he was free from him. He wrote to al-Qassim bin al-Ala’, ‘Our order has come to you about the liar ibn Hilal, may Allah have no mercy on him. He -may Allah neither forgive his sins nor may He pardon his slips-often interfered in our affairs with no permission or satisfaction from us. He was opinionated and he refrained from our dues. He did not carry out our orders except what he liked and wanted. May Allah take him to the fire of Hell. We were patient with him until Allah cut off his life after our pray. We had informed some people of our followers about him at that time-may Allah have no mercy on him. There are some people who do not quit him. Make al-Issaqi-may Allah keep him and his family safe-know what we have informed you about the status of this sinner, and make whoever asked about him from the people of his village and other villages know that, and tell whoever deserves to know that. He shall not be excused even by our followers in suspecting what our reliable companions have narrated from us…’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shows that this man was deviant. He died in 267 AH.[37]</w:t>
      </w:r>
      <w:bookmarkStart w:id="127" w:name="pg2056_9067"/>
    </w:p>
    <w:p>
      <w:pPr>
        <w:pStyle w:val="BookText"/>
        <w:bidi w:val="0"/>
        <w:rPr/>
      </w:pPr>
      <w:bookmarkEnd w:id="127"/>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Isaaq bin Isma’il an-Naysaburi</w:t>
      </w:r>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al-Askari's companions.[38] The imam (a.s.) prayed Allah for him in one of his letters.[39]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Ya’qub Isaaq bin Muhammad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companions.[40] Al-Kashi said he was from the heads of the excessive.[41]</w:t>
      </w:r>
    </w:p>
    <w:p>
      <w:pPr>
        <w:pStyle w:val="Heading3"/>
        <w:numPr>
          <w:ilvl w:val="2"/>
          <w:numId w:val="1"/>
        </w:numPr>
        <w:bidi w:val="0"/>
        <w:jc w:val="left"/>
        <w:rPr/>
      </w:pPr>
      <w:bookmarkStart w:id="128" w:name="__RefHeading___Toc4346128_3650668749"/>
      <w:bookmarkStart w:id="129" w:name="_Toc49"/>
      <w:bookmarkEnd w:id="128"/>
      <w:r>
        <w:rPr/>
        <w:t>His companions and the narrators of his traditions2</w:t>
      </w:r>
      <w:bookmarkEnd w:id="129"/>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Isma’il bin Muhammad bin Ali bin Isma’il al-Hashimi al-Abbasi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companions.[42]</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Jabir bin Suhayl as-Sayqal</w:t>
      </w:r>
    </w:p>
    <w:p>
      <w:pPr>
        <w:pStyle w:val="BookText"/>
        <w:bidi w:val="0"/>
        <w:jc w:val="both"/>
        <w:rPr/>
      </w:pPr>
      <w:r>
        <w:rPr>
          <w:rFonts w:eastAsia="Times New Roman" w:cs="Times New Roman" w:ascii="Times New Roman" w:hAnsi="Times New Roman"/>
          <w:color w:val="111111"/>
          <w:sz w:val="28"/>
          <w:szCs w:val="28"/>
          <w:lang w:val="en-US"/>
        </w:rPr>
        <w:t>He was the agent of Imam Abul Hasan al-Hadi (a.s.), Imam Abu Muhammad al-Askari (a.s.), and Imam al-Mehdi (a.s.).[43]</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Abul Qassim Jabir bin Yazid al-Farisi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companions.[44]</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Ja’far bin Ibrahim bin Noah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companions.[45]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Al-Hasan bin Ahmad al-Maliki</w:t>
      </w:r>
    </w:p>
    <w:p>
      <w:pPr>
        <w:pStyle w:val="BookText"/>
        <w:bidi w:val="0"/>
        <w:jc w:val="both"/>
        <w:rPr/>
      </w:pPr>
      <w:r>
        <w:rPr>
          <w:rFonts w:eastAsia="Times New Roman" w:cs="Times New Roman" w:ascii="Times New Roman" w:hAnsi="Times New Roman"/>
          <w:color w:val="111111"/>
          <w:sz w:val="28"/>
          <w:szCs w:val="28"/>
          <w:lang w:val="en-US"/>
        </w:rPr>
        <w:t>He was from the companions of Imam Abu Muhammad (a.s.). He narrated from his father, and Ali bin al-Husayn bin Babwayh narrated from him.[46]</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Al-Hasan bin Ishkeeb al-Marwazi</w:t>
      </w:r>
    </w:p>
    <w:p>
      <w:pPr>
        <w:pStyle w:val="BookText"/>
        <w:bidi w:val="0"/>
        <w:jc w:val="both"/>
        <w:rPr/>
      </w:pPr>
      <w:r>
        <w:rPr>
          <w:rFonts w:eastAsia="Times New Roman" w:cs="Times New Roman" w:ascii="Times New Roman" w:hAnsi="Times New Roman"/>
          <w:color w:val="111111"/>
          <w:sz w:val="28"/>
          <w:szCs w:val="28"/>
          <w:lang w:val="en-US"/>
        </w:rPr>
        <w:t>He lived in Samarqand. He was a theologian, scholar, and an author. Sheikh at-Toosi mentioned him as one of Imam al-Askari's companions.[47]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Al-Hasan bin Ja’far</w:t>
      </w:r>
    </w:p>
    <w:p>
      <w:pPr>
        <w:pStyle w:val="BookText"/>
        <w:bidi w:val="0"/>
        <w:jc w:val="both"/>
        <w:rPr/>
      </w:pPr>
      <w:r>
        <w:rPr>
          <w:rFonts w:eastAsia="Times New Roman" w:cs="Times New Roman" w:ascii="Times New Roman" w:hAnsi="Times New Roman"/>
          <w:color w:val="111111"/>
          <w:sz w:val="28"/>
          <w:szCs w:val="28"/>
          <w:lang w:val="en-US"/>
        </w:rPr>
        <w:t>He was known as Abu Talib al-Faghani. Sheikh at-Toosi mentioned him as one of Imam al-Askari's companions.[48]</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bin Ali bin Nu’man al-Kufi</w:t>
      </w:r>
    </w:p>
    <w:p>
      <w:pPr>
        <w:pStyle w:val="BookText"/>
        <w:bidi w:val="0"/>
        <w:rPr/>
      </w:pPr>
      <w:r>
        <w:rPr>
          <w:rFonts w:eastAsia="Times New Roman" w:cs="Times New Roman" w:ascii="Times New Roman" w:hAnsi="Times New Roman"/>
          <w:color w:val="111111"/>
          <w:sz w:val="28"/>
          <w:szCs w:val="28"/>
          <w:lang w:val="en-US"/>
        </w:rPr>
        <w:t>Sheikh at-Toosi mentioned him as one of Imam al-Askari's companions.[49] Al-Najashi said, ‘He was the mawla of bani Hashim. His father Ali bin an-Nu’man was trustworthy of true traditions. He had a very useful book on rarities.[50]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Al-Hasan bin Muhammad bin Baba al-Qummi</w:t>
      </w:r>
    </w:p>
    <w:p>
      <w:pPr>
        <w:pStyle w:val="BookText"/>
        <w:bidi w:val="0"/>
        <w:jc w:val="both"/>
        <w:rPr/>
      </w:pPr>
      <w:r>
        <w:rPr>
          <w:rFonts w:eastAsia="Times New Roman" w:cs="Times New Roman" w:ascii="Times New Roman" w:hAnsi="Times New Roman"/>
          <w:color w:val="111111"/>
          <w:sz w:val="28"/>
          <w:szCs w:val="28"/>
          <w:lang w:val="en-US"/>
        </w:rPr>
        <w:t>He was excessive. Sheikh at-Toosi mentioned him as one of Imam al-Askari's companions without adding “al-Qummi” to his name. al-Kashshi said, ‘Abul Fadhl bin Shathan mentioned</w:t>
      </w:r>
    </w:p>
    <w:p>
      <w:pPr>
        <w:pStyle w:val="BookText"/>
        <w:bidi w:val="0"/>
        <w:jc w:val="both"/>
        <w:rPr/>
      </w:pPr>
      <w:r>
        <w:rPr>
          <w:rFonts w:eastAsia="Times New Roman" w:cs="Times New Roman" w:ascii="Times New Roman" w:hAnsi="Times New Roman"/>
          <w:color w:val="111111"/>
          <w:sz w:val="28"/>
          <w:szCs w:val="28"/>
          <w:lang w:val="en-US"/>
        </w:rPr>
        <w:t>in one of his books that ibn Baba al-Qummi was one of the famous liars.’</w:t>
      </w:r>
    </w:p>
    <w:p>
      <w:pPr>
        <w:pStyle w:val="BookText"/>
        <w:bidi w:val="0"/>
        <w:jc w:val="both"/>
        <w:rPr/>
      </w:pPr>
      <w:r>
        <w:rPr>
          <w:rFonts w:eastAsia="Times New Roman" w:cs="Times New Roman" w:ascii="Times New Roman" w:hAnsi="Times New Roman"/>
          <w:color w:val="111111"/>
          <w:sz w:val="28"/>
          <w:szCs w:val="28"/>
          <w:lang w:val="en-US"/>
        </w:rPr>
        <w:t>Sa’d said that al-Ubaydi said to him, ‘Once, (Imam) al-Askari wrote to me saying: I am free before Allah from al-Fihri and al-Hasan bin Muhammad bin Baba al-Qummi, and you also should be free from them. I warn you and all my followers from them. I curse them. The curse of Allah be on them. They extort the monies of people in the name of us. They are mischievous and harmful. May Allah harm them and plunge them into mischief. Ibn Baba pretends that I have sent him as a prophet and that he is a “bab”.[51] The curse of Allah be on him. Satan has mocked at him and deceived him. Allah curses whoever accepts that from him. O Muhammad, if you are able to split his head with a rock, you do. He has harmed me. May Allah harm him in this life and in the afterlife.’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shows that the imam (a.s.) was so angry at this man who had denied his religion and gone too far in deviation.</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Al-Hasan bin Musa al-Khashshab</w:t>
      </w:r>
    </w:p>
    <w:p>
      <w:pPr>
        <w:pStyle w:val="BookText"/>
        <w:bidi w:val="0"/>
        <w:jc w:val="both"/>
        <w:rPr/>
      </w:pPr>
      <w:r>
        <w:rPr>
          <w:rFonts w:eastAsia="Times New Roman" w:cs="Times New Roman" w:ascii="Times New Roman" w:hAnsi="Times New Roman"/>
          <w:color w:val="111111"/>
          <w:sz w:val="28"/>
          <w:szCs w:val="28"/>
          <w:lang w:val="en-US"/>
        </w:rPr>
        <w:t>An-Najashi said about him, ‘He was from our notable companions. He was famous in knowledge and Hadith, and had written some books such as “Refuting the Waqifites” and “the Rarities”. It was said that from his books there were the books of “the Hajj”, and “the Prophets”. Sheikh at-Toosi mentioned him as one of Imam al-Askari's companions.[52]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Own al-Hasan bin an-Nadhr al-Abrash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companions.[53]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Al-Hasan bin an-Nadhr</w:t>
      </w:r>
    </w:p>
    <w:p>
      <w:pPr>
        <w:pStyle w:val="BookText"/>
        <w:bidi w:val="0"/>
        <w:jc w:val="both"/>
        <w:rPr/>
      </w:pPr>
      <w:r>
        <w:rPr>
          <w:rFonts w:eastAsia="Times New Roman" w:cs="Times New Roman" w:ascii="Times New Roman" w:hAnsi="Times New Roman"/>
          <w:color w:val="111111"/>
          <w:sz w:val="28"/>
          <w:szCs w:val="28"/>
          <w:lang w:val="en-US"/>
        </w:rPr>
        <w:t>It was he who was carried to the Sacred District “Surra Man Ra’a” after the death of Imam Abu Muhammad (a.s.). The Imam (a.s.) had given him two garments. He died in Ramadhan and was enshrouded in these two garments. He was from the people of Qum, and from those who met Imam al-Mehdi (a.s.) and saw his miracles other than his (Imam al-Mehdi’s) agents.[54] Sayyid al-Khoei thought he was but the very man mentioned above and not another one.[55]</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Al-Husayn bin al-Hasan bin Abban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met the imam (a.s.) but we do not know whether he narrated from him or not. Ibn Qoulwayh said he was from the relatives of as-Saffar and Sa’d bin Abdullah but he was before them because he narrated from al-Husayn bin Sa’eed but they both did not.’[56]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Hafs bin Amr al-Umari</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companions.[57] He was one of the best companions of the imam (a.s.). Isaaq bin Isma’il had a letter from Imam Abu Muhammad (a.s.) saying, ‘Do not leave the country until you meet al-Umari. May Allah be pleased with him for my pleasedness with him. You greet him, be acquainted with him and make him be acquainted with you, because he is pure, loyal, chaste, and close to us. Everything that is carried to us from countries comes to him at last so that he brings it to us. Praise be to Allah too much.’[58]</w:t>
      </w:r>
    </w:p>
    <w:p>
      <w:pPr>
        <w:pStyle w:val="BookText"/>
        <w:bidi w:val="0"/>
        <w:rPr/>
      </w:pPr>
      <w:r>
        <w:rPr>
          <w:rFonts w:eastAsia="Times New Roman" w:cs="Times New Roman" w:ascii="Times New Roman" w:hAnsi="Times New Roman"/>
          <w:color w:val="111111"/>
          <w:sz w:val="28"/>
          <w:szCs w:val="28"/>
          <w:lang w:val="en-US"/>
        </w:rPr>
        <w:t>This shows that he was reliable, good man, and close to the Ahlul Bayt (a.s).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Abu Sa’eed Hamdan bin Sulayman an-Nayshaburi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one time and another time as one of Imam al-Askari's companions.[59] He was reliable from the notables of the Shia.</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Hamza bin Muhammad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companions.[60] He narrated the tradition of “the cause of the legislating of fasting”, and Isaaq bin Muhammad narrated from him.[61]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Dawud bin Abu Zayd</w:t>
      </w:r>
    </w:p>
    <w:p>
      <w:pPr>
        <w:pStyle w:val="BookText"/>
        <w:bidi w:val="0"/>
        <w:jc w:val="both"/>
        <w:rPr/>
      </w:pPr>
      <w:r>
        <w:rPr>
          <w:rFonts w:eastAsia="Times New Roman" w:cs="Times New Roman" w:ascii="Times New Roman" w:hAnsi="Times New Roman"/>
          <w:color w:val="111111"/>
          <w:sz w:val="28"/>
          <w:szCs w:val="28"/>
          <w:lang w:val="en-US"/>
        </w:rPr>
        <w:t>He was reliable, truthful, religious man from Nayshabur. Sheikh at-Toosi mentioned him as one of Imam al-Hadi and Imam al-Askari's companions.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Dawud bin Aamir al-Ash’ari</w:t>
      </w:r>
    </w:p>
    <w:p>
      <w:pPr>
        <w:pStyle w:val="BookText"/>
        <w:bidi w:val="0"/>
        <w:jc w:val="both"/>
        <w:rPr/>
      </w:pPr>
      <w:r>
        <w:rPr>
          <w:rFonts w:eastAsia="Times New Roman" w:cs="Times New Roman" w:ascii="Times New Roman" w:hAnsi="Times New Roman"/>
          <w:color w:val="111111"/>
          <w:sz w:val="28"/>
          <w:szCs w:val="28"/>
          <w:lang w:val="en-US"/>
        </w:rPr>
        <w:t>He was from Qum. Sheikh at-Toosi mentioned him as one of Imam al-Askari's companions,[62] and so did al-Barqi.[63]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Dawud bin al-Qassim</w:t>
      </w:r>
    </w:p>
    <w:p>
      <w:pPr>
        <w:pStyle w:val="BookText"/>
        <w:bidi w:val="0"/>
        <w:jc w:val="both"/>
        <w:rPr/>
      </w:pPr>
      <w:r>
        <w:rPr>
          <w:rFonts w:eastAsia="Times New Roman" w:cs="Times New Roman" w:ascii="Times New Roman" w:hAnsi="Times New Roman"/>
          <w:color w:val="111111"/>
          <w:sz w:val="28"/>
          <w:szCs w:val="28"/>
          <w:lang w:val="en-US"/>
        </w:rPr>
        <w:t>He was known as Abu Hashim al-Ja’fari. He was one of the eminent Muslims and one of the famous scholars in religion. Here we talk in brief about this great personality.</w:t>
      </w:r>
    </w:p>
    <w:p>
      <w:pPr>
        <w:pStyle w:val="BookText"/>
        <w:bidi w:val="0"/>
        <w:jc w:val="both"/>
        <w:rPr/>
      </w:pPr>
      <w:r>
        <w:rPr>
          <w:rFonts w:eastAsia="Times New Roman" w:cs="Times New Roman" w:ascii="Times New Roman" w:hAnsi="Times New Roman"/>
          <w:color w:val="111111"/>
          <w:sz w:val="28"/>
          <w:szCs w:val="28"/>
          <w:lang w:val="en-US"/>
        </w:rPr>
        <w:t>His lineage</w:t>
      </w:r>
    </w:p>
    <w:p>
      <w:pPr>
        <w:pStyle w:val="BookText"/>
        <w:bidi w:val="0"/>
        <w:jc w:val="both"/>
        <w:rPr/>
      </w:pPr>
      <w:r>
        <w:rPr>
          <w:rFonts w:eastAsia="Times New Roman" w:cs="Times New Roman" w:ascii="Times New Roman" w:hAnsi="Times New Roman"/>
          <w:color w:val="111111"/>
          <w:sz w:val="28"/>
          <w:szCs w:val="28"/>
          <w:lang w:val="en-US"/>
        </w:rPr>
        <w:t>His lineage belonged to the eternal martyr in Islam Ja’far bin Abu Talib at-Ţayyar. He was the son of al-Qassim bin Isaaq bin Abdullah bin Ja’far,[64] and there was no lineage more than this noble lineage at all.</w:t>
      </w:r>
    </w:p>
    <w:p>
      <w:pPr>
        <w:pStyle w:val="BookText"/>
        <w:bidi w:val="0"/>
        <w:jc w:val="both"/>
        <w:rPr/>
      </w:pPr>
      <w:r>
        <w:rPr>
          <w:rFonts w:eastAsia="Times New Roman" w:cs="Times New Roman" w:ascii="Times New Roman" w:hAnsi="Times New Roman"/>
          <w:color w:val="111111"/>
          <w:sz w:val="28"/>
          <w:szCs w:val="28"/>
          <w:lang w:val="en-US"/>
        </w:rPr>
        <w:t>His allegiance to the Ahlul Bayt (a.s)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was very loyal to the infallible imams (a.s.). He met Imam ar-Redha, Imam al-Jawad, Imam al-Hadi, and Imam Abu Muhammad al-Hasan al-Askari (peace be on them). He devoted himself to them. He composed good poetry on praising them.</w:t>
      </w:r>
    </w:p>
    <w:p>
      <w:pPr>
        <w:pStyle w:val="BookText"/>
        <w:bidi w:val="0"/>
        <w:rPr/>
      </w:pPr>
      <w:r>
        <w:rPr>
          <w:rFonts w:eastAsia="Times New Roman" w:cs="Times New Roman" w:ascii="Times New Roman" w:hAnsi="Times New Roman"/>
          <w:color w:val="111111"/>
          <w:sz w:val="28"/>
          <w:szCs w:val="28"/>
          <w:lang w:val="en-US"/>
        </w:rPr>
        <w:t>His position near the imams</w:t>
      </w:r>
    </w:p>
    <w:p>
      <w:pPr>
        <w:pStyle w:val="BookText"/>
        <w:bidi w:val="0"/>
        <w:jc w:val="both"/>
        <w:rPr/>
      </w:pPr>
      <w:r>
        <w:rPr>
          <w:rFonts w:eastAsia="Times New Roman" w:cs="Times New Roman" w:ascii="Times New Roman" w:hAnsi="Times New Roman"/>
          <w:color w:val="111111"/>
          <w:sz w:val="28"/>
          <w:szCs w:val="28"/>
          <w:lang w:val="en-US"/>
        </w:rPr>
        <w:t>Abu Hashim had a high position near the imams whom he was contemporary with. Once, Imam al-Hadi (a.s.) said to him, ‘O Abu Hashim, which blessing of Allah you want to be grateful for? Allah has endowed you with faith that saves your body from Fire, endowed you with soundness that helps you in obedience, and endowed you with satisfaction that keeps you away from degradation.’[65]</w:t>
      </w:r>
    </w:p>
    <w:p>
      <w:pPr>
        <w:pStyle w:val="BookText"/>
        <w:bidi w:val="0"/>
        <w:jc w:val="both"/>
        <w:rPr/>
      </w:pPr>
      <w:r>
        <w:rPr>
          <w:rFonts w:eastAsia="Times New Roman" w:cs="Times New Roman" w:ascii="Times New Roman" w:hAnsi="Times New Roman"/>
          <w:color w:val="111111"/>
          <w:sz w:val="28"/>
          <w:szCs w:val="28"/>
          <w:lang w:val="en-US"/>
        </w:rPr>
        <w:t>His social status</w:t>
      </w:r>
    </w:p>
    <w:p>
      <w:pPr>
        <w:pStyle w:val="BookText"/>
        <w:bidi w:val="0"/>
        <w:jc w:val="both"/>
        <w:rPr/>
      </w:pPr>
      <w:r>
        <w:rPr>
          <w:rFonts w:eastAsia="Times New Roman" w:cs="Times New Roman" w:ascii="Times New Roman" w:hAnsi="Times New Roman"/>
          <w:color w:val="111111"/>
          <w:sz w:val="28"/>
          <w:szCs w:val="28"/>
          <w:lang w:val="en-US"/>
        </w:rPr>
        <w:t>All classes of the society highly regarded Abu Hashim. Biographers said about him, ‘He was preferred by rulers. He was pious, devoted, ascetic, knowledgeable, and active. No one of the Talibites[66] at his time was like him in his high lineage.’[67]</w:t>
      </w:r>
    </w:p>
    <w:p>
      <w:pPr>
        <w:pStyle w:val="BookText"/>
        <w:bidi w:val="0"/>
        <w:jc w:val="both"/>
        <w:rPr/>
      </w:pPr>
      <w:r>
        <w:rPr>
          <w:rFonts w:eastAsia="Times New Roman" w:cs="Times New Roman" w:ascii="Times New Roman" w:hAnsi="Times New Roman"/>
          <w:color w:val="111111"/>
          <w:sz w:val="28"/>
          <w:szCs w:val="28"/>
          <w:lang w:val="en-US"/>
        </w:rPr>
        <w:t>His courage</w:t>
      </w:r>
    </w:p>
    <w:p>
      <w:pPr>
        <w:pStyle w:val="BookText"/>
        <w:bidi w:val="0"/>
        <w:jc w:val="both"/>
        <w:rPr/>
      </w:pPr>
      <w:r>
        <w:rPr>
          <w:rFonts w:eastAsia="Times New Roman" w:cs="Times New Roman" w:ascii="Times New Roman" w:hAnsi="Times New Roman"/>
          <w:color w:val="111111"/>
          <w:sz w:val="28"/>
          <w:szCs w:val="28"/>
          <w:lang w:val="en-US"/>
        </w:rPr>
        <w:t>Abu Hashim was so courage that he did not fear any ruler. He announced the truth even in the most critical environments. Historians said that when the head of Yahya, the great rebel, was brought to Baghdad, the people of Baghdad went to Muhammad bin Abdullah bin Tahir, who killed Yahya, congratulating him on the victory!! Abu Hashim was among those people. He said to the emir, ‘O emir, I have come to you congratulating on something that if the messenger of Allah (a.s.) was alive, he would be consoled on.’</w:t>
      </w:r>
    </w:p>
    <w:p>
      <w:pPr>
        <w:pStyle w:val="BookText"/>
        <w:bidi w:val="0"/>
        <w:jc w:val="both"/>
        <w:rPr/>
      </w:pPr>
      <w:r>
        <w:rPr>
          <w:rFonts w:eastAsia="Times New Roman" w:cs="Times New Roman" w:ascii="Times New Roman" w:hAnsi="Times New Roman"/>
          <w:color w:val="111111"/>
          <w:sz w:val="28"/>
          <w:szCs w:val="28"/>
          <w:lang w:val="en-US"/>
        </w:rPr>
        <w:t>All present people became silent and no one answered him with anything.[68] He left angrily while reciting the following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Family of Tahir, eat it harmfully,</w:t>
      </w:r>
    </w:p>
    <w:p>
      <w:pPr>
        <w:pStyle w:val="BookText"/>
        <w:bidi w:val="0"/>
        <w:jc w:val="both"/>
        <w:rPr/>
      </w:pPr>
      <w:r>
        <w:rPr>
          <w:rFonts w:eastAsia="Times New Roman" w:cs="Times New Roman" w:ascii="Times New Roman" w:hAnsi="Times New Roman"/>
          <w:color w:val="111111"/>
          <w:sz w:val="28"/>
          <w:szCs w:val="28"/>
          <w:lang w:val="en-US"/>
        </w:rPr>
        <w:t>for the flesh of the Prophet is not edible.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revenge that its seeker is Allah,</w:t>
      </w:r>
      <w:bookmarkStart w:id="130" w:name="pg2056_9072"/>
    </w:p>
    <w:p>
      <w:pPr>
        <w:pStyle w:val="BookText"/>
        <w:bidi w:val="0"/>
        <w:rPr/>
      </w:pPr>
      <w:bookmarkEnd w:id="130"/>
      <w:r>
        <w:rPr>
          <w:rFonts w:eastAsia="Times New Roman" w:cs="Times New Roman" w:ascii="Times New Roman" w:hAnsi="Times New Roman"/>
          <w:color w:val="111111"/>
          <w:sz w:val="28"/>
          <w:szCs w:val="28"/>
          <w:lang w:val="en-US"/>
        </w:rPr>
        <w:t>Definitely it will be taken.”[69]</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He died in Jumadi al-Oola[70] in 261 AH,[71] a year after the death of Imam Abu Muhammad (a.s.).</w:t>
      </w:r>
    </w:p>
    <w:p>
      <w:pPr>
        <w:pStyle w:val="Heading3"/>
        <w:numPr>
          <w:ilvl w:val="2"/>
          <w:numId w:val="1"/>
        </w:numPr>
        <w:bidi w:val="0"/>
        <w:jc w:val="left"/>
        <w:rPr/>
      </w:pPr>
      <w:bookmarkStart w:id="131" w:name="__RefHeading___Toc4346130_3650668749"/>
      <w:bookmarkStart w:id="132" w:name="_Toc50"/>
      <w:bookmarkEnd w:id="131"/>
      <w:r>
        <w:rPr/>
        <w:t>His companions and the narrators of his traditions3</w:t>
      </w:r>
      <w:bookmarkEnd w:id="132"/>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Sa’d bin Abdullah al-Qummi</w:t>
      </w:r>
    </w:p>
    <w:p>
      <w:pPr>
        <w:pStyle w:val="BookText"/>
        <w:bidi w:val="0"/>
        <w:jc w:val="both"/>
        <w:rPr/>
      </w:pPr>
      <w:r>
        <w:rPr>
          <w:rFonts w:eastAsia="Times New Roman" w:cs="Times New Roman" w:ascii="Times New Roman" w:hAnsi="Times New Roman"/>
          <w:color w:val="111111"/>
          <w:sz w:val="28"/>
          <w:szCs w:val="28"/>
          <w:lang w:val="en-US"/>
        </w:rPr>
        <w:t>He was contemporary with Imam Abu Muhammad (a.s.). Sheikh at-Toosi said that he did not know whether Sa’d had narrated from the imam (a.s.) or not.[72] An-Najashi said, ‘He was the chief, jurisprudent, and notable of this sect (the Shia).</w:t>
      </w:r>
    </w:p>
    <w:p>
      <w:pPr>
        <w:pStyle w:val="BookText"/>
        <w:bidi w:val="0"/>
        <w:jc w:val="both"/>
        <w:rPr/>
      </w:pPr>
      <w:r>
        <w:rPr>
          <w:rFonts w:eastAsia="Times New Roman" w:cs="Times New Roman" w:ascii="Times New Roman" w:hAnsi="Times New Roman"/>
          <w:color w:val="111111"/>
          <w:sz w:val="28"/>
          <w:szCs w:val="28"/>
          <w:lang w:val="en-US"/>
        </w:rPr>
        <w:t>He heard many traditions from the public. He traveled here and there seeking traditions. He met al-Hasan bin Arafa, Muhammad bin Abdul Melik ad-Daqiqi, Abu Hatim ar-Razi, and Abbas at-Tarqufi, and he met our master Abu Muhammad (a.s.)…He compiled many books like “Mercy”, “Wudu”, “Prayer”, “Zakat”, “Hajj”, besides many other books written by him.’[73]</w:t>
      </w:r>
    </w:p>
    <w:p>
      <w:pPr>
        <w:pStyle w:val="BookText"/>
        <w:bidi w:val="0"/>
        <w:jc w:val="both"/>
        <w:rPr/>
      </w:pPr>
      <w:r>
        <w:rPr>
          <w:rFonts w:eastAsia="Times New Roman" w:cs="Times New Roman" w:ascii="Times New Roman" w:hAnsi="Times New Roman"/>
          <w:color w:val="111111"/>
          <w:sz w:val="28"/>
          <w:szCs w:val="28"/>
          <w:lang w:val="en-US"/>
        </w:rPr>
        <w:t>He died in 301 or 299 AH.[74]</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As-Sindi bin ar-Rabee’</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was reliable from Kufa.[75]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Sa’eed Sahl bin Ziyad al-Aadami ar-Razi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companions.[76] An-Najashi said, ‘He was weak in narration and independable. Ahmad bin Muhammad bin Eesa accused him of excessiveness and lying and he exiled him from Qum to ar-Riyy where he lived before. He wrote to Abu Muhammad al-Askari (a.s.) through Muhammad bin Abdul Hameed al-Attar…He had a book on rarities.’[77]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Shahwayh bin Abdullah al-Jallab</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companions.[78]</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Salih bin Abu Hammad</w:t>
      </w:r>
    </w:p>
    <w:p>
      <w:pPr>
        <w:pStyle w:val="BookText"/>
        <w:bidi w:val="0"/>
        <w:jc w:val="both"/>
        <w:rPr/>
      </w:pPr>
      <w:r>
        <w:rPr>
          <w:rFonts w:eastAsia="Times New Roman" w:cs="Times New Roman" w:ascii="Times New Roman" w:hAnsi="Times New Roman"/>
          <w:color w:val="111111"/>
          <w:sz w:val="28"/>
          <w:szCs w:val="28"/>
          <w:lang w:val="en-US"/>
        </w:rPr>
        <w:t>An-Najashi said, ‘Salih bin Abu Hammad Abul Khayr ar-Razi met Imam Abul Hasan (al-Hadi) (a.s.). He was ambiguous that some people knew him and others denied him. He had some books like “The speeches of Ameerul Mo'minin” and “Rarities”.[79] Sheikh at-Toosi mentioned him as one of Imam al-Askari's companions.[80]</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Salih bin Abdullah al-Jallab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companions.[81]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Abdul Adheem al-Hasani</w:t>
      </w:r>
    </w:p>
    <w:p>
      <w:pPr>
        <w:pStyle w:val="BookText"/>
        <w:bidi w:val="0"/>
        <w:jc w:val="both"/>
        <w:rPr/>
      </w:pPr>
      <w:r>
        <w:rPr>
          <w:rFonts w:eastAsia="Times New Roman" w:cs="Times New Roman" w:ascii="Times New Roman" w:hAnsi="Times New Roman"/>
          <w:color w:val="111111"/>
          <w:sz w:val="28"/>
          <w:szCs w:val="28"/>
          <w:lang w:val="en-US"/>
        </w:rPr>
        <w:t>This noble master belonged to the pure progeny of Imam al-Hasan (a.s.) the grandson of the messenger of Allah (a.s.). He was the son of Abdullah bin Ali bin al-Hasan bin Zayd bin Imam al-Hasan (a.s.). Sheikh at-Toosi mentioned him as one of Imam al-Askari's companions.[82] An-Najashi mentioned that Ahmad bin Muhammad bin Khalid al-Barqi said, ‘Abdul Adheem came to ar-Riyy escaping from the ruler. He lived in a vault in a house of one of the Shia in Sikkat al-Mawali. He worshipped Allah in that vault; fasting the day and spending the night in praying and supplicating. He went out in disguise to visit the tomb that was opposite to his tomb (later on). He said that it was a tomb of one of the sons of Imam Musa bin Ja’far (a.s.).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remained living in that vault and his news moved from one to another of the Shia until most of them knew him. Once, a man from the Shia saw in sleep that the messenger of Allah (a.s.) said to him, ‘A man from my progeny shall be carried from Sikkat al-Mawali and buried near the apple tree in the garden of Abdul Jabbar bin Abdul Wahab’ and he pointed to the place. The man went to buy the tree and its place from its owner. The owner asked him, ‘What for do you want to buy the tree and its place?’ The man told him about his dream, and then the owner of the tree remembered that he also had seen such a dream and entailed the place of the tree and all the garden on the Sharif and the Shia to be buried in. Abdul Adheem became ill and then died (may Allah have mercy on him). When he was to be washed, a piece of paper was found in his pocket written in it his noble lineage.’[83]</w:t>
      </w:r>
    </w:p>
    <w:p>
      <w:pPr>
        <w:pStyle w:val="BookText"/>
        <w:bidi w:val="0"/>
        <w:rPr/>
      </w:pPr>
      <w:r>
        <w:rPr>
          <w:rFonts w:eastAsia="Times New Roman" w:cs="Times New Roman" w:ascii="Times New Roman" w:hAnsi="Times New Roman"/>
          <w:color w:val="111111"/>
          <w:sz w:val="28"/>
          <w:szCs w:val="28"/>
          <w:lang w:val="en-US"/>
        </w:rPr>
        <w:t>This noble man was a knowledgeable jurisprudent. Abu Hammad ar-Razi said, ‘Once, I went to Ali bin Muhammad (al-Hadi) (a.s.) in Surra Man Ra’a. I asked him about some questions of halal and haram and he answered me. When I wanted to leave him, he said to me, ‘O Hammad, if some thing of your religion is dubious to you, ask Abdul Adheem bin Abdullah al-Hasani about it and give him my best regards!’[84]</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Abdullah bin Ja’far al-Himyari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companions,[85] and so did al-Barqi.[86] An-Najashi said, ‘Abul Abbas Abdullah bin Ja’far bin al-Hasan bin Malik bin Jami’ al-Himyari al-Qummi was the chief and notable of the people of Qumm. He went to Kufa after 290 Ah. The people of Kufa heard from him many traditions. He compiled many books such as “al-Amanah: deposit or fidelity”, “ad-Dala’il: proofs”, “al-Adhamah wet-Tawhid: greatness and monotheism”, “al-Ghaybah wel Heerah: occultation and confusion”, “Fadhl al-</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 preference of the Arabs”, “at-Tawhid wel Bada’ wel Iradah wel Istita’ah wel Ma’rifah: monotheism, bada’[87], will, capability, and knowledge”, “Qurb al-Isnad ila (close attribution to) Abu Ja’far bin ar-Redha”, “Ma Bayna (between) Hisham bin al-Hakam and Hisham and al-Abbas”, “al-Arwah wel Jannah wel Nar : souls, Paradise, and Fire”, “al-Hadithayn al-Mukhtalifayn: the two different traditions”, “Massa’il ad-Dajjal: the questions of the imposter”, “Mukatabat Abul Hasan ath-Thalith: correspondences of Abul Hasan the Third”, “Massa’il li (questions of) Abu Muhammad al-Hasan bin Ali ala yad (through) Muhammad bin Uthaman al-Umari”, “Qurb al-Isnad ila Sahib al-Amr (the man of the matter)”, “Massail Abu Muhammad wa Tawqi’atuh (handwritings)”, and the book “at-Tibb: medicine”. These different books show his vast knowledge and his specialization in different sciences.</w:t>
      </w:r>
    </w:p>
    <w:p>
      <w:pPr>
        <w:pStyle w:val="BookText"/>
        <w:bidi w:val="0"/>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Abdullah bin Hamdwayh al-Bayhaqi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companions.[88] He was from the best Shia. Once, the imam (a.s.) wrote a letter in which he prayed Allah to have mercy on him. We have mentioned this letter in a previous chapter.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Abdullah bin Muhammad bin Khalid at-Tayalisi al-Kufi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companions.[89] An-Najashi said, ‘He was trustworthy, benevolent man from our (Shia) companions, and so was his brother Abu Muhammad al-Hasan. He had a book of rarities.[90] Muhammad bin Mass’ood said about him, ‘As for Abdullah</w:t>
      </w:r>
    </w:p>
    <w:p>
      <w:pPr>
        <w:pStyle w:val="BookText"/>
        <w:bidi w:val="0"/>
        <w:jc w:val="both"/>
        <w:rPr/>
      </w:pPr>
      <w:r>
        <w:rPr>
          <w:rFonts w:eastAsia="Times New Roman" w:cs="Times New Roman" w:ascii="Times New Roman" w:hAnsi="Times New Roman"/>
          <w:color w:val="111111"/>
          <w:sz w:val="28"/>
          <w:szCs w:val="28"/>
          <w:lang w:val="en-US"/>
        </w:rPr>
        <w:t>[87] The alteration of Allah’s purpose, the emergence of new circumstances, which cause a change in an earlier ruling.</w:t>
      </w:r>
    </w:p>
    <w:p>
      <w:pPr>
        <w:pStyle w:val="BookText"/>
        <w:bidi w:val="0"/>
        <w:jc w:val="both"/>
        <w:rPr/>
      </w:pPr>
      <w:r>
        <w:rPr>
          <w:rFonts w:eastAsia="Times New Roman" w:cs="Times New Roman" w:ascii="Times New Roman" w:hAnsi="Times New Roman"/>
          <w:color w:val="111111"/>
          <w:sz w:val="28"/>
          <w:szCs w:val="28"/>
          <w:lang w:val="en-US"/>
        </w:rPr>
        <w:t>bin Muhammad bin Khalid at-Tayalisi, I have not known about him except that he was good and trustworthy.’[91]</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Abu Muhammad Abdullah bin Muhammad ash-Shami ad-Damashqi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narrated from Ahmad bin Muhammad bin Eessa and others.[92]</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Abu Amr Uthman bin Sa’eed al-Umari az-Zayyat</w:t>
      </w:r>
    </w:p>
    <w:p>
      <w:pPr>
        <w:pStyle w:val="BookText"/>
        <w:bidi w:val="0"/>
        <w:jc w:val="both"/>
        <w:rPr/>
      </w:pPr>
      <w:r>
        <w:rPr>
          <w:rFonts w:eastAsia="Times New Roman" w:cs="Times New Roman" w:ascii="Times New Roman" w:hAnsi="Times New Roman"/>
          <w:color w:val="111111"/>
          <w:sz w:val="28"/>
          <w:szCs w:val="28"/>
          <w:lang w:val="en-US"/>
        </w:rPr>
        <w:t>He was also called as as-Samman. He was one of the great faithful, pious Muslims. As if religion was a part of him. We shall talk in brief about him.</w:t>
      </w:r>
    </w:p>
    <w:p>
      <w:pPr>
        <w:pStyle w:val="BookText"/>
        <w:bidi w:val="0"/>
        <w:jc w:val="both"/>
        <w:rPr/>
      </w:pPr>
      <w:r>
        <w:rPr>
          <w:rFonts w:eastAsia="Times New Roman" w:cs="Times New Roman" w:ascii="Times New Roman" w:hAnsi="Times New Roman"/>
          <w:color w:val="111111"/>
          <w:sz w:val="28"/>
          <w:szCs w:val="28"/>
          <w:lang w:val="en-US"/>
        </w:rPr>
        <w:t>The imams praising him</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whom al-Umari was contemporary with, praised and highly regarded him. Ahmad bin Isaaq bin Sa’d al-Qummi said, ‘‘One day, I went to Abul Hasan Ali bin Muhammad (Imam al-Hadi) (blessings be on him) and said to him: O my master, some times I am here and some times I am not. I cannot come to you at every time. Whose sayings do we accept and whose orders do we follow?’</w:t>
      </w:r>
    </w:p>
    <w:p>
      <w:pPr>
        <w:pStyle w:val="BookText"/>
        <w:bidi w:val="0"/>
        <w:rPr/>
      </w:pPr>
      <w:r>
        <w:rPr>
          <w:rFonts w:eastAsia="Times New Roman" w:cs="Times New Roman" w:ascii="Times New Roman" w:hAnsi="Times New Roman"/>
          <w:color w:val="111111"/>
          <w:sz w:val="28"/>
          <w:szCs w:val="28"/>
          <w:lang w:val="en-US"/>
        </w:rPr>
        <w:t>He said, ‘This is Abu Amr the trustworthy, the faithful. Whatever he says to you is from me and whatever he informs you of is in behalf of me.’</w:t>
      </w:r>
    </w:p>
    <w:p>
      <w:pPr>
        <w:pStyle w:val="BookText"/>
        <w:bidi w:val="0"/>
        <w:jc w:val="both"/>
        <w:rPr/>
      </w:pPr>
      <w:r>
        <w:rPr>
          <w:rFonts w:eastAsia="Times New Roman" w:cs="Times New Roman" w:ascii="Times New Roman" w:hAnsi="Times New Roman"/>
          <w:color w:val="111111"/>
          <w:sz w:val="28"/>
          <w:szCs w:val="28"/>
          <w:lang w:val="en-US"/>
        </w:rPr>
        <w:t>When Abul Hasan (a.s.) died, I referred to his son Abu Muhammad al-Hasan al-Askari (a.s.) and asked him one day as I had asked his father before. He said to me, ‘This is Abu Amr the trustworthy, the faithful. He is the trust of the formers and my trust in life and death. Whatever he says to you is from me and whatever he informs you of is in behalf of me.’[93]</w:t>
      </w:r>
    </w:p>
    <w:p>
      <w:pPr>
        <w:pStyle w:val="BookText"/>
        <w:bidi w:val="0"/>
        <w:jc w:val="both"/>
        <w:rPr/>
      </w:pPr>
      <w:r>
        <w:rPr>
          <w:rFonts w:eastAsia="Times New Roman" w:cs="Times New Roman" w:ascii="Times New Roman" w:hAnsi="Times New Roman"/>
          <w:color w:val="111111"/>
          <w:sz w:val="28"/>
          <w:szCs w:val="28"/>
          <w:lang w:val="en-US"/>
        </w:rPr>
        <w:t>Ahmad bin Isaaq also said, ‘I asked Abul Hasan (a.s.): with whom shall I deal and from whom shall I take (religious rulings), and whose saying shall I accept? He said to me, ‘Al-Umary my trust; whatever he informs you of is on behalf of me and whatever he says to you is on behalf of me. Listen and obey him, for he is trustworthy and reliable.’[94]</w:t>
      </w:r>
    </w:p>
    <w:p>
      <w:pPr>
        <w:pStyle w:val="BookText"/>
        <w:bidi w:val="0"/>
        <w:jc w:val="both"/>
        <w:rPr/>
      </w:pPr>
      <w:r>
        <w:rPr>
          <w:rFonts w:eastAsia="Times New Roman" w:cs="Times New Roman" w:ascii="Times New Roman" w:hAnsi="Times New Roman"/>
          <w:color w:val="111111"/>
          <w:sz w:val="28"/>
          <w:szCs w:val="28"/>
          <w:lang w:val="en-US"/>
        </w:rPr>
        <w:t>This is a clear proof on his faith, piety, and religiousness.</w:t>
      </w:r>
    </w:p>
    <w:p>
      <w:pPr>
        <w:pStyle w:val="BookText"/>
        <w:bidi w:val="0"/>
        <w:jc w:val="both"/>
        <w:rPr/>
      </w:pPr>
      <w:r>
        <w:rPr>
          <w:rFonts w:eastAsia="Times New Roman" w:cs="Times New Roman" w:ascii="Times New Roman" w:hAnsi="Times New Roman"/>
          <w:color w:val="111111"/>
          <w:sz w:val="28"/>
          <w:szCs w:val="28"/>
          <w:lang w:val="en-US"/>
        </w:rPr>
        <w:t>His agency to Imam al-Mehdi (a.s.)</w:t>
      </w:r>
    </w:p>
    <w:p>
      <w:pPr>
        <w:pStyle w:val="BookText"/>
        <w:bidi w:val="0"/>
        <w:jc w:val="both"/>
        <w:rPr/>
      </w:pPr>
      <w:r>
        <w:rPr>
          <w:rFonts w:eastAsia="Times New Roman" w:cs="Times New Roman" w:ascii="Times New Roman" w:hAnsi="Times New Roman"/>
          <w:color w:val="111111"/>
          <w:sz w:val="28"/>
          <w:szCs w:val="28"/>
          <w:lang w:val="en-US"/>
        </w:rPr>
        <w:t>He assumed the agency in the Holy District (Surra Man Ra’a) for fifty years.[95] The Shia offered their questions to him and he offered them to the imam (a.s.).</w:t>
      </w:r>
    </w:p>
    <w:p>
      <w:pPr>
        <w:pStyle w:val="BookText"/>
        <w:bidi w:val="0"/>
        <w:jc w:val="both"/>
        <w:rPr/>
      </w:pPr>
      <w:r>
        <w:rPr>
          <w:rFonts w:eastAsia="Times New Roman" w:cs="Times New Roman" w:ascii="Times New Roman" w:hAnsi="Times New Roman"/>
          <w:color w:val="111111"/>
          <w:sz w:val="28"/>
          <w:szCs w:val="28"/>
          <w:lang w:val="en-US"/>
        </w:rPr>
        <w:t>His death</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said that he had dug a grave for himself. Everyday, he went down into the grave and recited a part from the Holy Qur'an and then he came up. He died in Jumadi al-Oola in 304 or 305 AH. He had predicted the day of his death. His tomb is in Baghdad and he is known by the Baghdadis as ash-Sheikh al-Khilafi.[96]</w:t>
      </w:r>
    </w:p>
    <w:p>
      <w:pPr>
        <w:pStyle w:val="BookText"/>
        <w:bidi w:val="0"/>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Urwah al-Wakil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companions.[97]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Al-Akmari bin Ali bin Muhammad al-Bawfaki an-Nayshaburi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bought some  Turks in Samarqand  for ( Imam ) al-Askari. [98]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Ali bin Bilal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companions.[99] An-Najashi said, ‘He was a Baghdadi and then he moved to Wasit. He narrated from Abul Hasan the Third (a.s.). He had a book.’[100] In a letter from Imam al-Askari (a.s.) to Isaaq it was mentioned, ‘O Isaaq, read our book to al-Bilali, may Allah have mercy on him, because he is trustworthy and reliable, and he knows what he has to do.’</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said, “I found a book written by Jabra’il bin Ahmad that Muhammad bin Eesa al-Yaqtini said to him, ‘Imam al-Hadi (a.s.) wrote a letter to Ali bin Bilal in 232AH saying in it, ‘‘I praise Allah and thank Him for His might and mercy, and pray Him to have blessing and mercy on Muhammad the Prophet and on his progeny. I have appointed Abu Ali in place of al-Husayn bin Abd Rabbih and entrusted him with that position for the knowledge he has that no one is preferred to him. I know you are the chief of your district and so I wanted to honor you by writing this book on that to you. You have to obey him and deliver to him all the dues that are with you. You have to inform my followers and recommend them of that, for this will support and suffice him, and save us efforts and please us. Doing this, you will have the reward of Allah, and Allah gives whomever He likes. He is the Giver, Who rewards with His mercy and you are in the trust of Allah. I have written this letter with my handwriting and I praise Allah too much.’”[101]</w:t>
      </w:r>
    </w:p>
    <w:p>
      <w:pPr>
        <w:pStyle w:val="BookText"/>
        <w:bidi w:val="0"/>
        <w:rPr/>
      </w:pPr>
      <w:r>
        <w:rPr>
          <w:rFonts w:eastAsia="Times New Roman" w:cs="Times New Roman" w:ascii="Times New Roman" w:hAnsi="Times New Roman"/>
          <w:color w:val="111111"/>
          <w:sz w:val="28"/>
          <w:szCs w:val="28"/>
          <w:lang w:val="en-US"/>
        </w:rPr>
        <w:t>This letter shows that he was trustworthy and relied on by the imam (a.s.).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Ali bin Ja’far bin al-Abbas al-Khuza’iy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companions.[102]</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Ali bin Ja’far al-Humani al-Barmaki</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 and Imam al-Askari's companions.[103] Sheikh at-Toosi said, ‘He was a good, benevolent man from the agents of Abul Hasan and Abu Muhammad (peace be on them).’[104]</w:t>
      </w:r>
    </w:p>
    <w:p>
      <w:pPr>
        <w:pStyle w:val="BookText"/>
        <w:bidi w:val="0"/>
        <w:jc w:val="both"/>
        <w:rPr/>
      </w:pPr>
      <w:r>
        <w:rPr>
          <w:rFonts w:eastAsia="Times New Roman" w:cs="Times New Roman" w:ascii="Times New Roman" w:hAnsi="Times New Roman"/>
          <w:color w:val="111111"/>
          <w:sz w:val="28"/>
          <w:szCs w:val="28"/>
          <w:lang w:val="en-US"/>
        </w:rPr>
        <w:t>Abu Ja’far al-Umari said, ‘Once, Abu Tahir bin Bilal went to perform the hajj and he saw Ali bin Ja’far spend too much money. When he went back, he wrote to Abu Muhammad (Imam al-Askari) (a.s.) about that and Abu Muhammad (a.s.) replied to him: ‘We have ordered to give him one hundred thousand dinars and then another one hundred thousand dinars but he refused to take them so that we would keep them for people…He went to Abul Hasan (a.s.) and he ordered to give him thirty thousand dinars.’[105]</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 Yousuf bin as-Sakht said, ‘Ali bin Ja’far was one of the deputies of Imam al-Hadi (a.s.). One day, he was betrayed near al-Mutawakkil who threw him in prison. He remained in prison for a long time and he could not bear longer. Therefore, he asked an agent of the Abbasid government to intercede for him to be set free and he would give him three thousand dinars for that. The agent went to Ubaydillah, who had a good position near al-Mutawakkil, and asked him to intercede with al-Mutawakkil for Ali bin Ja’far. Ubaydillah responded to him and interceded with al-Mutawakkil to set Ali bin Ja’far free, but al-Mutawakkil refused and said to him, ‘If I doubted you, I would say you are a Rafidhi (Shia). This is a deputy of Abul Hasan al-Hadi and I have determined to kill him.’</w:t>
      </w:r>
    </w:p>
    <w:p>
      <w:pPr>
        <w:pStyle w:val="BookText"/>
        <w:bidi w:val="0"/>
        <w:rPr/>
      </w:pPr>
      <w:r>
        <w:rPr>
          <w:rFonts w:eastAsia="Times New Roman" w:cs="Times New Roman" w:ascii="Times New Roman" w:hAnsi="Times New Roman"/>
          <w:color w:val="111111"/>
          <w:sz w:val="28"/>
          <w:szCs w:val="28"/>
          <w:lang w:val="en-US"/>
        </w:rPr>
        <w:t>Ubaydillah regretted his intercession and told his friend (the agent) that al-Mutawakkil had determined to kill Ali bin Ja’far and there was no chance for setting him free. Ali bin Ja’far became so distressed and wrote a letter to Imam al-Hadi (a.s.) saying to him, ‘O my master, please do something for me! I fear I may lose my faith.’ Imam al-Hadi (a.s.) replied to him, ‘Since the matter has reached this point with you, I will pray Allah for you.’</w:t>
      </w:r>
    </w:p>
    <w:p>
      <w:pPr>
        <w:pStyle w:val="BookText"/>
        <w:bidi w:val="0"/>
        <w:jc w:val="both"/>
        <w:rPr/>
      </w:pPr>
      <w:r>
        <w:rPr>
          <w:rFonts w:eastAsia="Times New Roman" w:cs="Times New Roman" w:ascii="Times New Roman" w:hAnsi="Times New Roman"/>
          <w:color w:val="111111"/>
          <w:sz w:val="28"/>
          <w:szCs w:val="28"/>
          <w:lang w:val="en-US"/>
        </w:rPr>
        <w:t>Al-Mutawakkil became seriously ill and his fever increased. Therefore, he ordered his men to set free all prisoners and gave a special order to set Ali bin Ja’far free. Al-Mutawakkil ordered Ubaydillah to set Ali free and to beg him to forgive him (al-Mutawakkil) what he had done to him. Ali was set free and went to live in Mecca as Imam al-Hadi (a.s.) had ordered him.’[106]</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in the biography of Faris bin Hatim al-Qazwini that there was a dispute between Ali bin Ja’far and Faris, and that Ibrahim bin Muhammad wrote to Imam al-Hadi (a.s.) telling him about that and asking him to show him which of them he should follow. Imam al-Hadi (a.s.) replied to him saying, “It should not be asked about one like this man and he should never be doubted. The position of Ali bin Ja’far is so great to us. May Allah please us with him. He is far above to be compared with others. Go to Ali bin Ja’far to satisfy your needs, and fear Faris and do not let him interfere in your affairs. Let you and those who follow you from the people of your country do that. I have been informed of what he (Faris) misrepresented to people. Do not pay attention to him inshallah!’[107]</w:t>
      </w:r>
    </w:p>
    <w:p>
      <w:pPr>
        <w:pStyle w:val="BookText"/>
        <w:bidi w:val="0"/>
        <w:rPr/>
      </w:pPr>
      <w:r>
        <w:rPr>
          <w:rFonts w:eastAsia="Times New Roman" w:cs="Times New Roman" w:ascii="Times New Roman" w:hAnsi="Times New Roman"/>
          <w:color w:val="111111"/>
          <w:sz w:val="28"/>
          <w:szCs w:val="28"/>
          <w:lang w:val="en-US"/>
        </w:rPr>
        <w:t>This letter shows that this man was so faithful that the imam (a.s.) had appointed him as an authority for the Shia.</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Ali bin al-Hasan bin Fadhdhal al-Kufi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companions.[108] An-Najashi said, ‘He was the best jurisprudent of our companions in Kufa and one of the notables there. He was trustworthy and the most aware of Hadith among them. Our companions listened to and obeyed him. Many traditions were heard from him. No fault was found in him and he was accused of nothing. He seldom narrated from a weak narrator. He was Fatahite[109] and did not narrate from his father any tradition. When I was eighteen years, I discussed with him on his books, but at that time I did not understand traditions and did not permit myself to narrate them before him. He narrated from his two brothers who narrated from their father.</w:t>
      </w:r>
    </w:p>
    <w:p>
      <w:pPr>
        <w:pStyle w:val="BookText"/>
        <w:bidi w:val="0"/>
        <w:jc w:val="both"/>
        <w:rPr/>
      </w:pPr>
      <w:r>
        <w:rPr>
          <w:rFonts w:eastAsia="Times New Roman" w:cs="Times New Roman" w:ascii="Times New Roman" w:hAnsi="Times New Roman"/>
          <w:color w:val="111111"/>
          <w:sz w:val="28"/>
          <w:szCs w:val="28"/>
          <w:lang w:val="en-US"/>
        </w:rPr>
        <w:t>He had written many books such as the book of “Wudu’”, “Haydh and Nafas; menstruation and puerperium”, “Salat; prayer”, “Zakat and Khums”, “Fasting”, “Manasik (rituals of) al-Hajj”, “Divorce”, “Nikah; marriage”, “al-Ma’rifah: knowledge”, “at-Tanzil min al-Qur’an wet Tahrif: the revelation and distortion”, “az-Zuhd: asceticism”, and many others.’[110]</w:t>
      </w:r>
    </w:p>
    <w:p>
      <w:pPr>
        <w:pStyle w:val="BookText"/>
        <w:bidi w:val="0"/>
        <w:jc w:val="both"/>
        <w:rPr/>
      </w:pPr>
      <w:r>
        <w:rPr>
          <w:rFonts w:eastAsia="Times New Roman" w:cs="Times New Roman" w:ascii="Times New Roman" w:hAnsi="Times New Roman"/>
          <w:color w:val="111111"/>
          <w:sz w:val="28"/>
          <w:szCs w:val="28"/>
          <w:lang w:val="en-US"/>
        </w:rPr>
        <w:t>He was at the head of the scholars of his time, and his many books proved his vast knowledge.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Ali bin Sulayman bin Dawud ar-Riqqi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companions.[111]</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Ali bin ar-Rayyan bin as-Salt al-Ash’ari al-Qummi</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companions.[112]</w:t>
      </w:r>
      <w:bookmarkStart w:id="133" w:name="pg2056_9081"/>
    </w:p>
    <w:p>
      <w:pPr>
        <w:pStyle w:val="BookText"/>
        <w:bidi w:val="0"/>
        <w:rPr/>
      </w:pPr>
      <w:bookmarkEnd w:id="133"/>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Ali bin Ramees</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 and said that he was from Baghdad and was weak.[113]</w:t>
      </w:r>
    </w:p>
    <w:p>
      <w:pPr>
        <w:pStyle w:val="Heading3"/>
        <w:numPr>
          <w:ilvl w:val="2"/>
          <w:numId w:val="1"/>
        </w:numPr>
        <w:bidi w:val="0"/>
        <w:jc w:val="left"/>
        <w:rPr/>
      </w:pPr>
      <w:bookmarkStart w:id="134" w:name="__RefHeading___Toc4346132_3650668749"/>
      <w:bookmarkStart w:id="135" w:name="_Toc51"/>
      <w:bookmarkEnd w:id="134"/>
      <w:r>
        <w:rPr/>
        <w:t>His companions and the narrators of his traditions4</w:t>
      </w:r>
      <w:bookmarkEnd w:id="135"/>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Ali bin Zayd bin Ali al-Alawi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companions.[114]</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Ali bin Shuja’ an-Naysaburi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companions.[115]</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Ali bin Muhammad as-Saymari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companions.[116]</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Ali bin Muhammad bin Ilyas</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companions.[117]</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Umar bin Abu Muslim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companions.[118]</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Amr bin Suwayd al-Mada’ini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companions.[119]</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Al-Fadhl bin al-Harith</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companions.[120] Al-Kashshi mentioned that al-Fadhl said, ‘I was in Surra Man Ra’a at the time of the departure of my master Abul Hasan (al-Hadi) (a.s.). We saw Abu Muhammad walking after tearing his clothes out of sorrow for his father. I was astonished at his gravity and at his color and expressions. I felt pity for his tiredness. When the night came, I saw him in my sleep and he said to me, ‘The color that you were astonished at was the trying of Allah on His creatures. He tries with it as He wills. It is a lesson for those who have sight. There is no blame in it on the tried one, and we are not like other people to be tired as they are. We ask Allah to fix us on faith and to make us ponder on His creation…know that each of us in sleep is like each of us in wakefulness.’[121]</w:t>
      </w:r>
    </w:p>
    <w:p>
      <w:pPr>
        <w:pStyle w:val="BookText"/>
        <w:bidi w:val="0"/>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Al-Fadhl bin Shathan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companions.[122] He was at the head of the eminent scholars of his time. He wrote books on different sciences and arts. He</w:t>
      </w:r>
    </w:p>
    <w:p>
      <w:pPr>
        <w:pStyle w:val="BookText"/>
        <w:bidi w:val="0"/>
        <w:jc w:val="both"/>
        <w:rPr/>
      </w:pPr>
      <w:r>
        <w:rPr>
          <w:rFonts w:eastAsia="Times New Roman" w:cs="Times New Roman" w:ascii="Times New Roman" w:hAnsi="Times New Roman"/>
          <w:color w:val="111111"/>
          <w:sz w:val="28"/>
          <w:szCs w:val="28"/>
          <w:lang w:val="en-US"/>
        </w:rPr>
        <w:t>had written one hundred and eighty books.[123] Some of his books were admired by Imam Abu Muhammad (a.s.). He said about one of them, ‘This is true and must be acted according to it.’[124] Once again, he read one of the books and said, ‘I envy the people of Khurasan the position of al-Fadhl bin Shathan and his being among them.’[125]</w:t>
      </w:r>
    </w:p>
    <w:p>
      <w:pPr>
        <w:pStyle w:val="BookText"/>
        <w:bidi w:val="0"/>
        <w:jc w:val="both"/>
        <w:rPr/>
      </w:pPr>
      <w:r>
        <w:rPr>
          <w:rFonts w:eastAsia="Times New Roman" w:cs="Times New Roman" w:ascii="Times New Roman" w:hAnsi="Times New Roman"/>
          <w:color w:val="111111"/>
          <w:sz w:val="28"/>
          <w:szCs w:val="28"/>
          <w:lang w:val="en-US"/>
        </w:rPr>
        <w:t>Imam Abu Muhammad (a.s.) glorified and highly regarded al-Fadhl. He prayed Allah to have mercy on him three times.[126] Al-Kashshi mentioned some traditions on dispraising him, but those traditions were fabricated against him by the opponents who had spite against him.</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Qassim bin Hisham al-Lu’lu’iy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that he narrated from Abu Ayyub.[127] An-Najashi said that had a book of rarities.[128]</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Muhammad bin Ibrahim bin Mahziyar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companions.[129]</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Ya’qub narrated that Muhammad bin Ibrahim bin Mahziyar said, ‘After the death of Abu Muhammad (a.s.) I was in doubt. Much money was accumulated with my father. He carried the money and rode on the ship. I escorted him. He felt severe pain and said to me, ‘Take me back! It is death.’ And then he said to me, ‘Fear Allah in this money!’ He made his will and died. I said to myself, ‘My father would not recommend of anything that is not right. Let me take this money and go to Iraq. I shall rent a house at the bank of the river and I shall not tell anyone about anything. If some thing becomes clear to me as it was clear during the time of Abu Muhammad, I shall spend the money, and otherwise I shall enjoy myself with it.’ After some days, a messenger came to me with a book written in it: “O Muhammad, there is so-and-so with you in so-and-so…’ He mentioned to me all that which was with me even that which I did not know. I gave it to the messenger and remained some days being ashamed. I was very sad, but then a book came from the imam (a.s.) saying, ‘We have appointed you in place of your father, so thank Allah!’[130] This means that Ibrahim had a respectable position and a high standing.</w:t>
      </w:r>
    </w:p>
    <w:p>
      <w:pPr>
        <w:pStyle w:val="BookText"/>
        <w:bidi w:val="0"/>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Muhammad bin Abul Sahban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companions,[131] and so did al-Barqi.[132]</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Muhammad bin Ahmad bin Ja’far al-Qummi al-Attar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his agent. He had met Imam Abul Hasan al-Hadi (a.s.).[133]</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Muhammad bin Ahmad bin Mutahhar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companions.[134]</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Abu Abdullah Muhammad bin Ahmad bin Na’eem bin Shathan an-Naysaburi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companions.[135] As-Saduq mentioned that Muhammad bin Ahmad bin Shathan said, ‘Some money came to me for al-Qa’im (Imam al-Mehdi), peace be upon him. It was five hundred lacking twenty dirhams. I hated to send the money so lacking. I added twenty dirhams from my money and sent the amount to Muhammad bin Ja’far without mentioning my money. The receipt came to Muhammad bin Ja’far (from the imam) saying: “Five hundred dirhams were received. Twenty dirhams from them are yours.”</w:t>
      </w:r>
    </w:p>
    <w:p>
      <w:pPr>
        <w:pStyle w:val="BookText"/>
        <w:bidi w:val="0"/>
        <w:jc w:val="both"/>
        <w:rPr/>
      </w:pPr>
      <w:r>
        <w:rPr>
          <w:rFonts w:eastAsia="Times New Roman" w:cs="Times New Roman" w:ascii="Times New Roman" w:hAnsi="Times New Roman"/>
          <w:color w:val="111111"/>
          <w:sz w:val="28"/>
          <w:szCs w:val="28"/>
          <w:lang w:val="en-US"/>
        </w:rPr>
        <w:t>Imam al-Qa’im (a.s.) said about him, ‘As for Muhammad bin Shathan bin Na’eem, he is a man from our Shia, we the Ahlul Bayt (a.s).’[136]</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Muhammad bin Ahmad al-Ja’fari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his agent and that he had met Imam Abul Hasan (a.s.).[137]</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Muhammad bin Bilal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trustworthy.[138]</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bin Shammun</w:t>
      </w:r>
    </w:p>
    <w:p>
      <w:pPr>
        <w:pStyle w:val="BookText"/>
        <w:bidi w:val="0"/>
        <w:rPr/>
      </w:pPr>
      <w:r>
        <w:rPr>
          <w:rFonts w:eastAsia="Times New Roman" w:cs="Times New Roman" w:ascii="Times New Roman" w:hAnsi="Times New Roman"/>
          <w:color w:val="111111"/>
          <w:sz w:val="28"/>
          <w:szCs w:val="28"/>
          <w:lang w:val="en-US"/>
        </w:rPr>
        <w:t>Sheikh at-Toosi mentioned him as one of Imam al-Askari's companions and said he was excessive man from Basra.[139] An-Najashi said, ‘He was a Waqifite[140] and then he turned excessive. He was too weak (in traditions) and of bad beliefs. Some traditions on Waqifism were ascribed to him. It was mentioned that he had said, ‘I heard Imam Musa bin Ja’far (s) saying, ‘Whoever tells you that he has nursed me, washed me (after death), enshrouded me, put me in a coffin, buried me and shook dust off his hand, do not believe him. Whoever asks about me, tell him that I am alive, and praise be to Allah.’[141]</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from him his saying, ‘I wrote to Abu Muhammad (Imam al-Askari) complaining of poverty and then I said to myself: has Abu Abdullah (Imam as-Sadiq) (a.s.) not said, ‘Poverty with us (the Ahlul Bayt) is better than wealth with our enemy, and being killed with us is better than living with our enemy.’ The reply to my letter came saying, ‘Allah the Almighty tries our followers, when their sins increase, by poverty, and He may forgive many (of sins), and it is as your self said to you: poverty with us is better than wealth with our enemy. We are a shelter for whoever resorts to us and a light for whoever seeks light, and preservation for whoever resorts to us. Whoever loves us will be with us in the highest position, and whoever deviates from us will be in Fire.’[142]</w:t>
      </w:r>
      <w:bookmarkStart w:id="136" w:name="pg2056_9085"/>
    </w:p>
    <w:p>
      <w:pPr>
        <w:pStyle w:val="BookText"/>
        <w:bidi w:val="0"/>
        <w:rPr/>
      </w:pPr>
      <w:bookmarkEnd w:id="136"/>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Muhammad bin al-Hasan as-Saffar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had some questions with him.[143] An-Najashi said, ‘He was eminent notable among our companions of Qum. He was trustworthy, highly respectable, preferred, and of little mistaking in narration. He had some books like “Prayer”, “Wudu”, “Funerals”, “Hajj”, “Marriage”, “Divorce”, “the Freeing of Slaves”, “Correspondence”, “Management”, “Trades”, “Gains”, “Hunting and Slaughtering”, “Penalties”, “Blood money”, “Obligations”, “Inheritance”, “Du’a: supplication”, “the Shrine”, “Refuting the excessive”, “Drinks”, “Magnanimity”, “Asceticism”, “Khums”, “Zakat”, “Witnesses”, “Battles”, “Precautionary Dissimulation”, “the Believer”, “Oaths and Vows”, “Defects”, “Insights of Degrees”, “what has been narrated about the children of the imams”, “what has been narrated in Sha’ban”, “Jihad”, and “the Value of the Qur'an”.’[144] This noble sheikh died in 290 AH.</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Muhammad bin al-Husayn bin Abul Khattab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companions.[145] An-Najashi said, ‘He was an eminent notable from our Shia companions. He was trustworthy. He narrated many traditions and his narrations were relied on. He had compiled good books such as “Monotheism”, “Knowledge and Bada’”, “Refuting the Fatalists”, “Imamate”, “The Pearle”, “the recommendations of the imams”, and “Rarities”.’[146] Ibn Shahrashub considered him as one of the close companions of Imam Abu Muhammad (a.s.). He died in 262 AH.</w:t>
      </w:r>
    </w:p>
    <w:p>
      <w:pPr>
        <w:pStyle w:val="Heading3"/>
        <w:numPr>
          <w:ilvl w:val="2"/>
          <w:numId w:val="1"/>
        </w:numPr>
        <w:bidi w:val="0"/>
        <w:jc w:val="left"/>
        <w:rPr/>
      </w:pPr>
      <w:bookmarkStart w:id="137" w:name="__RefHeading___Toc4346134_3650668749"/>
      <w:bookmarkStart w:id="138" w:name="_Toc52"/>
      <w:bookmarkEnd w:id="137"/>
      <w:r>
        <w:rPr/>
        <w:t>His companions and the narrators of his traditions5</w:t>
      </w:r>
      <w:bookmarkEnd w:id="138"/>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Muhammad bin Ja’far al-Umari</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companions.[147] Al-Kashi said that his father Hafs was an agent of Imam Abu Muhammad (a.s.).</w:t>
      </w:r>
    </w:p>
    <w:p>
      <w:pPr>
        <w:pStyle w:val="BookText"/>
        <w:bidi w:val="0"/>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Muhammad bin ar-Rabee’ bin as-Suwayd as-Sa’iy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companions.[148]</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Muhammad bin Ziyad</w:t>
      </w:r>
    </w:p>
    <w:p>
      <w:pPr>
        <w:pStyle w:val="BookText"/>
        <w:bidi w:val="0"/>
        <w:jc w:val="both"/>
        <w:rPr/>
      </w:pPr>
      <w:r>
        <w:rPr>
          <w:rFonts w:eastAsia="Times New Roman" w:cs="Times New Roman" w:ascii="Times New Roman" w:hAnsi="Times New Roman"/>
          <w:color w:val="111111"/>
          <w:sz w:val="28"/>
          <w:szCs w:val="28"/>
          <w:lang w:val="en-US"/>
        </w:rPr>
        <w:t>Sheikh at-Toosi mentioned him with this name as one of Imam al-Askari's companions adding nothing else.[149]</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Muhammad bin Salih al-Armani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companions.[150]</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Muhammad bin Salih bin Muhammad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companions.[151] Sheikh as-Saduq said, ‘He was one of those who saw the miracles of the Awaited Imam (a.s.).’[152]</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Muhammad bin Salih al-Khash’ami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companions.[153]</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Muhammad bin Abdul Hameed bin Salim al-Attar al-Kufi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companions.[154] An-Najashi said, He was trustworthy from our Kufi Shia companions. He had a book of rarities.’[155]</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Abu Ja’far Muhammad bin Uthman al-Umari</w:t>
      </w:r>
    </w:p>
    <w:p>
      <w:pPr>
        <w:pStyle w:val="BookText"/>
        <w:bidi w:val="0"/>
        <w:jc w:val="both"/>
        <w:rPr/>
      </w:pPr>
      <w:r>
        <w:rPr>
          <w:rFonts w:eastAsia="Times New Roman" w:cs="Times New Roman" w:ascii="Times New Roman" w:hAnsi="Times New Roman"/>
          <w:color w:val="111111"/>
          <w:sz w:val="28"/>
          <w:szCs w:val="28"/>
          <w:lang w:val="en-US"/>
        </w:rPr>
        <w:t>He was trustworthy and loyal. He and his father were agents of Imam al-Mehdi (a.s.). Many traditions were mentioned about his loftiness and high position. Once, Ahmad bin Isaaq asked Imam Abu Muhammad (a.s.), ‘With whom shall I ideal, from whom shall I take (religious rulings), and whose saying shall I accept?’</w:t>
      </w:r>
    </w:p>
    <w:p>
      <w:pPr>
        <w:pStyle w:val="BookText"/>
        <w:bidi w:val="0"/>
        <w:jc w:val="both"/>
        <w:rPr/>
      </w:pPr>
      <w:r>
        <w:rPr>
          <w:rFonts w:eastAsia="Times New Roman" w:cs="Times New Roman" w:ascii="Times New Roman" w:hAnsi="Times New Roman"/>
          <w:color w:val="111111"/>
          <w:sz w:val="28"/>
          <w:szCs w:val="28"/>
          <w:lang w:val="en-US"/>
        </w:rPr>
        <w:t>Imam Abu Muhammad (a.s.) said, ‘Al-Umari (he meant Uthman) and his son (Muhammad)! They are trustworthy. Whatever they tell you they tell on behalf of me.’[156]</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letter came from Imam al-Mehdi (a.s.) to Muhammad bin Uthman al-Umari comforting him on the death of his father Uthman in which he said, ‘May Allah reward and comfort you with the best. You are afflicted and we are afflicted. His departure distressed you and distressed us. May Allah please him in his final abode. It was from his perfect happiness that Allah had given him a son like you to succeed him after his death, replace him, and invoke the mercy of Allah on him. I say: praise be to Allah for souls are pleased with you and with what He has put in you and given you. May He assist, strengthen, and make you successful, and be your Guardian, Keeper, and Sufficer.’[157]</w:t>
      </w:r>
    </w:p>
    <w:p>
      <w:pPr>
        <w:pStyle w:val="BookText"/>
        <w:bidi w:val="0"/>
        <w:rPr/>
      </w:pPr>
      <w:r>
        <w:rPr>
          <w:rFonts w:eastAsia="Times New Roman" w:cs="Times New Roman" w:ascii="Times New Roman" w:hAnsi="Times New Roman"/>
          <w:color w:val="111111"/>
          <w:sz w:val="28"/>
          <w:szCs w:val="28"/>
          <w:lang w:val="en-US"/>
        </w:rPr>
        <w:t>Sheikh as-Saduq mentioned that Abdullah bin Ja’far al-Himyari said, ‘Once, I asked Muhammad bin Uthman al-Umari whether he had seen the Man of the Matter (Imam al-Mehdi), peace be on him, and he said, ‘Yes, the last time I had seen him was in the Inviolable House of Allah (the Kaaba) while he was saying: “O Allah, carry out to me what You have promised me!’ Muhammad bin Uthman also said, ‘I saw him clinging to the curtains of the Kaaba in al-Mustajar (resort) while saying: “O Allah, avenge on Your enemies!”’[158]</w:t>
      </w:r>
    </w:p>
    <w:p>
      <w:pPr>
        <w:pStyle w:val="BookText"/>
        <w:bidi w:val="0"/>
        <w:jc w:val="both"/>
        <w:rPr/>
      </w:pPr>
      <w:r>
        <w:rPr>
          <w:rFonts w:eastAsia="Times New Roman" w:cs="Times New Roman" w:ascii="Times New Roman" w:hAnsi="Times New Roman"/>
          <w:color w:val="111111"/>
          <w:sz w:val="28"/>
          <w:szCs w:val="28"/>
          <w:lang w:val="en-US"/>
        </w:rPr>
        <w:t>Muhammad bin Uthman died in 305 AH.[159]</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Muhammad bin Ali bin Bilal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companions.[160] He was trustworthy, but later on he robbed the monies of the imam (a.s.) that were with him and he refused to deliver them to the Imam’s agent Muhammad bin Uthman claiming that he himself was the agent. After this, the Shia denied him and announced they were free from him.[161]</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Muhammad bin Ali at-Tasturi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companions,[162] and so did al-Barqi.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Muhammad bin Ali az-Zari’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Muhammad bin Ali al-Qasri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companions.[163]</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Muhammad bin Ali al-Katib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companions.[164]</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Muhammad bin Eessa bin Ubayd al-Yaqtini</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companions.[165] An-Najashi said, ‘He was lofty, trustworthy notable from the Shia. He had narrated many traditions and compiled some good books. He narrated traditions from Abu Ja’far the Second (Imam al-Jawad) through letters and orally.</w:t>
      </w:r>
    </w:p>
    <w:p>
      <w:pPr>
        <w:pStyle w:val="BookText"/>
        <w:bidi w:val="0"/>
        <w:rPr/>
      </w:pPr>
      <w:r>
        <w:rPr>
          <w:rFonts w:eastAsia="Times New Roman" w:cs="Times New Roman" w:ascii="Times New Roman" w:hAnsi="Times New Roman"/>
          <w:color w:val="111111"/>
          <w:sz w:val="28"/>
          <w:szCs w:val="28"/>
          <w:lang w:val="en-US"/>
        </w:rPr>
        <w:t>Muhammad bin Ja’far ar-Razzaz said that Muhammad bin Eessa lived in Suq al-Attash and had written and compiled a good collection of books.[166]</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Muhammad bin Musa as-Saree’iy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excessive.[167] Al-Kashshi said, ‘He and Muhammad bin Musa ash-Shurayqi were from the disciples of Ali bin Hasaka. They are cursed, may Allah curse them.’[168] Some narrators narrated from Abu Muhammad at-Talla’kabri that Abu Ali Muhammad bin Humam said, ‘As-Saree’iy was surnamed as Abu Muhammad…he was from the companions of Abul Hasan Ali bin Muhammad (al-Hadi) and al-Hasan al-Askari (peace be on them). He was the first one who claimed a position that Allah had not made for him and he did not deserve it. He fabricated lies against Allah and against His authorities (peace be on them). He ascribed to them what did not fit them; therefore, the Shia cursed and disavowed him. Then a book came from the imam (a.s.) cursing and disavowing him…and then disbelief and atheism appeared in his sayings.’[169]</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Muhammad bin Musa an-Naysaburi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companions.[170] Once, the imam (a.s.) sent a letter with him to Ibrahim bin Abdah.[171]</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Muhammad bin Musa bin Furat</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companions.[172]</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Muhammad bin Yahya bin Ziyad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companions.[173]</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Muhammad bin Yahya al-Mu’athi</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companions.[174]</w:t>
      </w:r>
      <w:bookmarkStart w:id="139" w:name="pg2056_9089"/>
    </w:p>
    <w:p>
      <w:pPr>
        <w:pStyle w:val="BookText"/>
        <w:bidi w:val="0"/>
        <w:rPr/>
      </w:pPr>
      <w:bookmarkEnd w:id="139"/>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Muhammad bin Yazdad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companions.[175]</w:t>
      </w:r>
    </w:p>
    <w:p>
      <w:pPr>
        <w:pStyle w:val="Heading3"/>
        <w:numPr>
          <w:ilvl w:val="2"/>
          <w:numId w:val="1"/>
        </w:numPr>
        <w:bidi w:val="0"/>
        <w:jc w:val="left"/>
        <w:rPr/>
      </w:pPr>
      <w:bookmarkStart w:id="140" w:name="__RefHeading___Toc4346136_3650668749"/>
      <w:bookmarkStart w:id="141" w:name="_Toc53"/>
      <w:bookmarkEnd w:id="140"/>
      <w:r>
        <w:rPr/>
        <w:t>His companions and the narrators of his traditions6</w:t>
      </w:r>
      <w:bookmarkEnd w:id="141"/>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Harun bin Muslim bin Sa’dan</w:t>
      </w:r>
    </w:p>
    <w:p>
      <w:pPr>
        <w:pStyle w:val="BookText"/>
        <w:bidi w:val="0"/>
        <w:jc w:val="both"/>
        <w:rPr/>
      </w:pPr>
      <w:r>
        <w:rPr>
          <w:rFonts w:eastAsia="Times New Roman" w:cs="Times New Roman" w:ascii="Times New Roman" w:hAnsi="Times New Roman"/>
          <w:color w:val="111111"/>
          <w:sz w:val="28"/>
          <w:szCs w:val="28"/>
          <w:lang w:val="en-US"/>
        </w:rPr>
        <w:t>He was from Kufa, and then he moved to Basra, and then to Baghdad. Sheikh at-Toosi mentioned him as one of Imam al-Askari's companions.[176] An-Najashi said, ‘He was a trustworthy notable. He had a school in “compulsion” and “Tashbih: comparing Allah to the created”. He met Abu Muhammad and Abul Hasan (peace be on them). He had some books like “at-Tawhid: monotheism”, “al-Fadha’il: virtues”, “al-Khutab: sermons”, “al-Maghazi: battles”, and “ad-Du’a”. He had questions with Abul Hasan the Third (al-Hadi) (a.s.).’[177]</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Yahya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companions.[178]</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Ya’qub bin Isaaq al-Barqi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companions.[179]</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Ya’qub bin Manqush</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companions.[180] Sheikh as-Saduq mentioned that Ya’qub bin Manqush said, “One day, I went to Abu Muhammad al-Hasan bin Ali (a.s.) and asked him, ‘O my master, who will be the man of this matter (imamate)?’ He asked me to lift a screen there and I did. A young boy of eight or ten years came out to us…he sat on the thigh of Abu Muhammad (a.s.). Then, Imam Abu Muhammad (a.s.) said to me, ‘This is your man.’ The boy jumped and Abu Muhammad (a.s.) said to him, ‘O my son, go in until the prescribed time!’ The boy went in while I was looking at him. Abu Muhammad (a.s.) said to me, ‘O Ya’qub, go in to see who there is in the house!’ I went in, but found no one.’[181]</w:t>
      </w:r>
      <w:bookmarkStart w:id="142" w:name="pg2056_9090"/>
    </w:p>
    <w:p>
      <w:pPr>
        <w:pStyle w:val="BookText"/>
        <w:bidi w:val="0"/>
        <w:rPr/>
      </w:pPr>
      <w:bookmarkEnd w:id="142"/>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Yousuf bin as-Sakht</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companions.[182] Ibn al-Ghadhayiri said, ‘He was weak of no reliable speech. The people of Qum excluded him from the “rarities of wisdom”.’[183]</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Abu Khalaf al-Ijli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that Ali bin al-Husayn bin Babwayh narrated from him from Imam Abu Muhammad al-Hasan bin Ali (a.s.).[184]</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Abu Muhammad Ali bin Bilal al-Iskafi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companions.[185]</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Abul Bakhtari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the teacher of al-Hajjaj’s children.[186]</w:t>
      </w:r>
    </w:p>
    <w:p>
      <w:pPr>
        <w:pStyle w:val="Heading3"/>
        <w:numPr>
          <w:ilvl w:val="2"/>
          <w:numId w:val="1"/>
        </w:numPr>
        <w:bidi w:val="0"/>
        <w:jc w:val="left"/>
        <w:rPr/>
      </w:pPr>
      <w:bookmarkStart w:id="143" w:name="__RefHeading___Toc4346138_3650668749"/>
      <w:bookmarkStart w:id="144" w:name="_Toc54"/>
      <w:bookmarkEnd w:id="143"/>
      <w:r>
        <w:rPr/>
        <w:t>Footnote</w:t>
      </w:r>
      <w:bookmarkEnd w:id="144"/>
    </w:p>
    <w:p>
      <w:pPr>
        <w:pStyle w:val="BookText"/>
        <w:bidi w:val="0"/>
        <w:jc w:val="both"/>
        <w:rPr/>
      </w:pPr>
      <w:r>
        <w:rPr>
          <w:rFonts w:eastAsia="Times New Roman" w:cs="Times New Roman" w:ascii="Times New Roman" w:hAnsi="Times New Roman"/>
          <w:color w:val="111111"/>
          <w:sz w:val="28"/>
          <w:szCs w:val="28"/>
          <w:lang w:val="en-US"/>
        </w:rPr>
        <w:t>[1] Rijal an-Najashi.</w:t>
      </w:r>
    </w:p>
    <w:p>
      <w:pPr>
        <w:pStyle w:val="BookText"/>
        <w:bidi w:val="0"/>
        <w:jc w:val="both"/>
        <w:rPr/>
      </w:pPr>
      <w:r>
        <w:rPr>
          <w:rFonts w:eastAsia="Times New Roman" w:cs="Times New Roman" w:ascii="Times New Roman" w:hAnsi="Times New Roman"/>
          <w:color w:val="111111"/>
          <w:sz w:val="28"/>
          <w:szCs w:val="28"/>
          <w:lang w:val="en-US"/>
        </w:rPr>
        <w:t>[2] Rijal at-Toosi.</w:t>
      </w:r>
    </w:p>
    <w:p>
      <w:pPr>
        <w:pStyle w:val="BookText"/>
        <w:bidi w:val="0"/>
        <w:jc w:val="both"/>
        <w:rPr/>
      </w:pPr>
      <w:r>
        <w:rPr>
          <w:rFonts w:eastAsia="Times New Roman" w:cs="Times New Roman" w:ascii="Times New Roman" w:hAnsi="Times New Roman"/>
          <w:color w:val="111111"/>
          <w:sz w:val="28"/>
          <w:szCs w:val="28"/>
          <w:lang w:val="en-US"/>
        </w:rPr>
        <w:t>[3] Rijal at-Toosi.</w:t>
      </w:r>
    </w:p>
    <w:p>
      <w:pPr>
        <w:pStyle w:val="BookText"/>
        <w:bidi w:val="0"/>
        <w:jc w:val="both"/>
        <w:rPr/>
      </w:pPr>
      <w:r>
        <w:rPr>
          <w:rFonts w:eastAsia="Times New Roman" w:cs="Times New Roman" w:ascii="Times New Roman" w:hAnsi="Times New Roman"/>
          <w:color w:val="111111"/>
          <w:sz w:val="28"/>
          <w:szCs w:val="28"/>
          <w:lang w:val="en-US"/>
        </w:rPr>
        <w:t>[4] Rijal at-Toosi.</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Rijal al-Kashshi.</w:t>
      </w:r>
    </w:p>
    <w:p>
      <w:pPr>
        <w:pStyle w:val="BookText"/>
        <w:bidi w:val="0"/>
        <w:jc w:val="both"/>
        <w:rPr/>
      </w:pPr>
      <w:r>
        <w:rPr>
          <w:rFonts w:eastAsia="Times New Roman" w:cs="Times New Roman" w:ascii="Times New Roman" w:hAnsi="Times New Roman"/>
          <w:color w:val="111111"/>
          <w:sz w:val="28"/>
          <w:szCs w:val="28"/>
          <w:lang w:val="en-US"/>
        </w:rPr>
        <w:t>[7] Rijal an-Najashi.</w:t>
      </w:r>
    </w:p>
    <w:p>
      <w:pPr>
        <w:pStyle w:val="BookText"/>
        <w:bidi w:val="0"/>
        <w:jc w:val="both"/>
        <w:rPr/>
      </w:pPr>
      <w:r>
        <w:rPr>
          <w:rFonts w:eastAsia="Times New Roman" w:cs="Times New Roman" w:ascii="Times New Roman" w:hAnsi="Times New Roman"/>
          <w:color w:val="111111"/>
          <w:sz w:val="28"/>
          <w:szCs w:val="28"/>
          <w:lang w:val="en-US"/>
        </w:rPr>
        <w:t>[8] Rijal al-Kashshi.</w:t>
      </w:r>
    </w:p>
    <w:p>
      <w:pPr>
        <w:pStyle w:val="BookText"/>
        <w:bidi w:val="0"/>
        <w:jc w:val="both"/>
        <w:rPr/>
      </w:pPr>
      <w:r>
        <w:rPr>
          <w:rFonts w:eastAsia="Times New Roman" w:cs="Times New Roman" w:ascii="Times New Roman" w:hAnsi="Times New Roman"/>
          <w:color w:val="111111"/>
          <w:sz w:val="28"/>
          <w:szCs w:val="28"/>
          <w:lang w:val="en-US"/>
        </w:rPr>
        <w:t>[9] Mu’jam Rijal al-Hadith, vol.1 p.169.</w:t>
      </w:r>
    </w:p>
    <w:p>
      <w:pPr>
        <w:pStyle w:val="BookText"/>
        <w:bidi w:val="0"/>
        <w:jc w:val="both"/>
        <w:rPr/>
      </w:pPr>
      <w:r>
        <w:rPr>
          <w:rFonts w:eastAsia="Times New Roman" w:cs="Times New Roman" w:ascii="Times New Roman" w:hAnsi="Times New Roman"/>
          <w:color w:val="111111"/>
          <w:sz w:val="28"/>
          <w:szCs w:val="28"/>
          <w:lang w:val="en-US"/>
        </w:rPr>
        <w:t>[10] Rijal at-Toosi.</w:t>
      </w:r>
    </w:p>
    <w:p>
      <w:pPr>
        <w:pStyle w:val="BookText"/>
        <w:bidi w:val="0"/>
        <w:jc w:val="both"/>
        <w:rPr/>
      </w:pPr>
      <w:r>
        <w:rPr>
          <w:rFonts w:eastAsia="Times New Roman" w:cs="Times New Roman" w:ascii="Times New Roman" w:hAnsi="Times New Roman"/>
          <w:color w:val="111111"/>
          <w:sz w:val="28"/>
          <w:szCs w:val="28"/>
          <w:lang w:val="en-US"/>
        </w:rPr>
        <w:t>[11]Ibid.</w:t>
      </w:r>
    </w:p>
    <w:p>
      <w:pPr>
        <w:pStyle w:val="BookText"/>
        <w:bidi w:val="0"/>
        <w:jc w:val="both"/>
        <w:rPr/>
      </w:pPr>
      <w:r>
        <w:rPr>
          <w:rFonts w:eastAsia="Times New Roman" w:cs="Times New Roman" w:ascii="Times New Roman" w:hAnsi="Times New Roman"/>
          <w:color w:val="111111"/>
          <w:sz w:val="28"/>
          <w:szCs w:val="28"/>
          <w:lang w:val="en-US"/>
        </w:rPr>
        <w:t>[12] Bani means ‘the family or the tribe of’.</w:t>
      </w:r>
    </w:p>
    <w:p>
      <w:pPr>
        <w:pStyle w:val="BookText"/>
        <w:bidi w:val="0"/>
        <w:jc w:val="both"/>
        <w:rPr/>
      </w:pPr>
      <w:r>
        <w:rPr>
          <w:rFonts w:eastAsia="Times New Roman" w:cs="Times New Roman" w:ascii="Times New Roman" w:hAnsi="Times New Roman"/>
          <w:color w:val="111111"/>
          <w:sz w:val="28"/>
          <w:szCs w:val="28"/>
          <w:lang w:val="en-US"/>
        </w:rPr>
        <w:t>[13] Rijal an-Najashi.</w:t>
      </w:r>
    </w:p>
    <w:p>
      <w:pPr>
        <w:pStyle w:val="BookText"/>
        <w:bidi w:val="0"/>
        <w:jc w:val="both"/>
        <w:rPr/>
      </w:pPr>
      <w:r>
        <w:rPr>
          <w:rFonts w:eastAsia="Times New Roman" w:cs="Times New Roman" w:ascii="Times New Roman" w:hAnsi="Times New Roman"/>
          <w:color w:val="111111"/>
          <w:sz w:val="28"/>
          <w:szCs w:val="28"/>
          <w:lang w:val="en-US"/>
        </w:rPr>
        <w:t>[14] Rijal ibn Dawud.</w:t>
      </w:r>
    </w:p>
    <w:p>
      <w:pPr>
        <w:pStyle w:val="BookText"/>
        <w:bidi w:val="0"/>
        <w:jc w:val="both"/>
        <w:rPr/>
      </w:pPr>
      <w:r>
        <w:rPr>
          <w:rFonts w:eastAsia="Times New Roman" w:cs="Times New Roman" w:ascii="Times New Roman" w:hAnsi="Times New Roman"/>
          <w:color w:val="111111"/>
          <w:sz w:val="28"/>
          <w:szCs w:val="28"/>
          <w:lang w:val="en-US"/>
        </w:rPr>
        <w:t>[15] Rijal al-Kashshi.</w:t>
      </w:r>
    </w:p>
    <w:p>
      <w:pPr>
        <w:pStyle w:val="BookText"/>
        <w:bidi w:val="0"/>
        <w:jc w:val="both"/>
        <w:rPr/>
      </w:pPr>
      <w:r>
        <w:rPr>
          <w:rFonts w:eastAsia="Times New Roman" w:cs="Times New Roman" w:ascii="Times New Roman" w:hAnsi="Times New Roman"/>
          <w:color w:val="111111"/>
          <w:sz w:val="28"/>
          <w:szCs w:val="28"/>
          <w:lang w:val="en-US"/>
        </w:rPr>
        <w:t>[16] Rijal at-Toosi.</w:t>
      </w:r>
    </w:p>
    <w:p>
      <w:pPr>
        <w:pStyle w:val="BookText"/>
        <w:bidi w:val="0"/>
        <w:jc w:val="both"/>
        <w:rPr/>
      </w:pPr>
      <w:r>
        <w:rPr>
          <w:rFonts w:eastAsia="Times New Roman" w:cs="Times New Roman" w:ascii="Times New Roman" w:hAnsi="Times New Roman"/>
          <w:color w:val="111111"/>
          <w:sz w:val="28"/>
          <w:szCs w:val="28"/>
          <w:lang w:val="en-US"/>
        </w:rPr>
        <w:t>[17] Rijal an-Najashi.</w:t>
      </w:r>
    </w:p>
    <w:p>
      <w:pPr>
        <w:pStyle w:val="BookText"/>
        <w:bidi w:val="0"/>
        <w:jc w:val="both"/>
        <w:rPr/>
      </w:pPr>
      <w:r>
        <w:rPr>
          <w:rFonts w:eastAsia="Times New Roman" w:cs="Times New Roman" w:ascii="Times New Roman" w:hAnsi="Times New Roman"/>
          <w:color w:val="111111"/>
          <w:sz w:val="28"/>
          <w:szCs w:val="28"/>
          <w:lang w:val="en-US"/>
        </w:rPr>
        <w:t>[18] Rijal an-Najashi.</w:t>
      </w:r>
    </w:p>
    <w:p>
      <w:pPr>
        <w:pStyle w:val="BookText"/>
        <w:bidi w:val="0"/>
        <w:jc w:val="both"/>
        <w:rPr/>
      </w:pPr>
      <w:r>
        <w:rPr>
          <w:rFonts w:eastAsia="Times New Roman" w:cs="Times New Roman" w:ascii="Times New Roman" w:hAnsi="Times New Roman"/>
          <w:color w:val="111111"/>
          <w:sz w:val="28"/>
          <w:szCs w:val="28"/>
          <w:lang w:val="en-US"/>
        </w:rPr>
        <w:t>[19] Rijal at-Toosi.</w:t>
      </w:r>
    </w:p>
    <w:p>
      <w:pPr>
        <w:pStyle w:val="BookText"/>
        <w:bidi w:val="0"/>
        <w:jc w:val="both"/>
        <w:rPr/>
      </w:pPr>
      <w:r>
        <w:rPr>
          <w:rFonts w:eastAsia="Times New Roman" w:cs="Times New Roman" w:ascii="Times New Roman" w:hAnsi="Times New Roman"/>
          <w:color w:val="111111"/>
          <w:sz w:val="28"/>
          <w:szCs w:val="28"/>
          <w:lang w:val="en-US"/>
        </w:rPr>
        <w:t>[20] Rijal al-Kashshi.</w:t>
      </w:r>
    </w:p>
    <w:p>
      <w:pPr>
        <w:pStyle w:val="BookText"/>
        <w:bidi w:val="0"/>
        <w:jc w:val="both"/>
        <w:rPr/>
      </w:pPr>
      <w:r>
        <w:rPr>
          <w:rFonts w:eastAsia="Times New Roman" w:cs="Times New Roman" w:ascii="Times New Roman" w:hAnsi="Times New Roman"/>
          <w:color w:val="111111"/>
          <w:sz w:val="28"/>
          <w:szCs w:val="28"/>
          <w:lang w:val="en-US"/>
        </w:rPr>
        <w:t>[21] Usool al-Kafi, chap. of al-Hujjah.</w:t>
      </w:r>
    </w:p>
    <w:p>
      <w:pPr>
        <w:pStyle w:val="BookText"/>
        <w:bidi w:val="0"/>
        <w:jc w:val="both"/>
        <w:rPr/>
      </w:pPr>
      <w:r>
        <w:rPr>
          <w:rFonts w:eastAsia="Times New Roman" w:cs="Times New Roman" w:ascii="Times New Roman" w:hAnsi="Times New Roman"/>
          <w:color w:val="111111"/>
          <w:sz w:val="28"/>
          <w:szCs w:val="28"/>
          <w:lang w:val="en-US"/>
        </w:rPr>
        <w:t>[22] Rijal at-Toosi.</w:t>
      </w:r>
    </w:p>
    <w:p>
      <w:pPr>
        <w:pStyle w:val="BookText"/>
        <w:bidi w:val="0"/>
        <w:jc w:val="both"/>
        <w:rPr/>
      </w:pPr>
      <w:r>
        <w:rPr>
          <w:rFonts w:eastAsia="Times New Roman" w:cs="Times New Roman" w:ascii="Times New Roman" w:hAnsi="Times New Roman"/>
          <w:color w:val="111111"/>
          <w:sz w:val="28"/>
          <w:szCs w:val="28"/>
          <w:lang w:val="en-US"/>
        </w:rPr>
        <w:t>[23] A sect believing that Abdullah al-Aftah the son of Imam Ja’far as-Sadiq (s) was the imam after his father.</w:t>
      </w:r>
    </w:p>
    <w:p>
      <w:pPr>
        <w:pStyle w:val="BookText"/>
        <w:bidi w:val="0"/>
        <w:jc w:val="both"/>
        <w:rPr/>
      </w:pPr>
      <w:r>
        <w:rPr>
          <w:rFonts w:eastAsia="Times New Roman" w:cs="Times New Roman" w:ascii="Times New Roman" w:hAnsi="Times New Roman"/>
          <w:color w:val="111111"/>
          <w:sz w:val="28"/>
          <w:szCs w:val="28"/>
          <w:lang w:val="en-US"/>
        </w:rPr>
        <w:t>[24] Rijal an-Najashi.</w:t>
      </w:r>
    </w:p>
    <w:p>
      <w:pPr>
        <w:pStyle w:val="BookText"/>
        <w:bidi w:val="0"/>
        <w:jc w:val="both"/>
        <w:rPr/>
      </w:pPr>
      <w:r>
        <w:rPr>
          <w:rFonts w:eastAsia="Times New Roman" w:cs="Times New Roman" w:ascii="Times New Roman" w:hAnsi="Times New Roman"/>
          <w:color w:val="111111"/>
          <w:sz w:val="28"/>
          <w:szCs w:val="28"/>
          <w:lang w:val="en-US"/>
        </w:rPr>
        <w:t>[25] Rijal at-Toosi.</w:t>
      </w:r>
    </w:p>
    <w:p>
      <w:pPr>
        <w:pStyle w:val="BookText"/>
        <w:bidi w:val="0"/>
        <w:jc w:val="both"/>
        <w:rPr/>
      </w:pPr>
      <w:r>
        <w:rPr>
          <w:rFonts w:eastAsia="Times New Roman" w:cs="Times New Roman" w:ascii="Times New Roman" w:hAnsi="Times New Roman"/>
          <w:color w:val="111111"/>
          <w:sz w:val="28"/>
          <w:szCs w:val="28"/>
          <w:lang w:val="en-US"/>
        </w:rPr>
        <w:t>[26] Qur'an, 3:25.</w:t>
      </w:r>
    </w:p>
    <w:p>
      <w:pPr>
        <w:pStyle w:val="BookText"/>
        <w:bidi w:val="0"/>
        <w:jc w:val="both"/>
        <w:rPr/>
      </w:pPr>
      <w:r>
        <w:rPr>
          <w:rFonts w:eastAsia="Times New Roman" w:cs="Times New Roman" w:ascii="Times New Roman" w:hAnsi="Times New Roman"/>
          <w:color w:val="111111"/>
          <w:sz w:val="28"/>
          <w:szCs w:val="28"/>
          <w:lang w:val="en-US"/>
        </w:rPr>
        <w:t>[27] Rijal al-Kashshi.</w:t>
      </w:r>
    </w:p>
    <w:p>
      <w:pPr>
        <w:pStyle w:val="BookText"/>
        <w:bidi w:val="0"/>
        <w:jc w:val="both"/>
        <w:rPr/>
      </w:pPr>
      <w:r>
        <w:rPr>
          <w:rFonts w:eastAsia="Times New Roman" w:cs="Times New Roman" w:ascii="Times New Roman" w:hAnsi="Times New Roman"/>
          <w:color w:val="111111"/>
          <w:sz w:val="28"/>
          <w:szCs w:val="28"/>
          <w:lang w:val="en-US"/>
        </w:rPr>
        <w:t>[28] Rijal al-Barqi.</w:t>
      </w:r>
    </w:p>
    <w:p>
      <w:pPr>
        <w:pStyle w:val="BookText"/>
        <w:bidi w:val="0"/>
        <w:jc w:val="both"/>
        <w:rPr/>
      </w:pPr>
      <w:r>
        <w:rPr>
          <w:rFonts w:eastAsia="Times New Roman" w:cs="Times New Roman" w:ascii="Times New Roman" w:hAnsi="Times New Roman"/>
          <w:color w:val="111111"/>
          <w:sz w:val="28"/>
          <w:szCs w:val="28"/>
          <w:lang w:val="en-US"/>
        </w:rPr>
        <w:t>[29] A mursal tradition is the tradition that is narrated while one or two of the chain of narrators are missing.</w:t>
      </w:r>
    </w:p>
    <w:p>
      <w:pPr>
        <w:pStyle w:val="BookText"/>
        <w:bidi w:val="0"/>
        <w:jc w:val="both"/>
        <w:rPr/>
      </w:pPr>
      <w:r>
        <w:rPr>
          <w:rFonts w:eastAsia="Times New Roman" w:cs="Times New Roman" w:ascii="Times New Roman" w:hAnsi="Times New Roman"/>
          <w:color w:val="111111"/>
          <w:sz w:val="28"/>
          <w:szCs w:val="28"/>
          <w:lang w:val="en-US"/>
        </w:rPr>
        <w:t>[30] Rijal an-Najashi.</w:t>
      </w:r>
    </w:p>
    <w:p>
      <w:pPr>
        <w:pStyle w:val="BookText"/>
        <w:bidi w:val="0"/>
        <w:jc w:val="both"/>
        <w:rPr/>
      </w:pPr>
      <w:r>
        <w:rPr>
          <w:rFonts w:eastAsia="Times New Roman" w:cs="Times New Roman" w:ascii="Times New Roman" w:hAnsi="Times New Roman"/>
          <w:color w:val="111111"/>
          <w:sz w:val="28"/>
          <w:szCs w:val="28"/>
          <w:lang w:val="en-US"/>
        </w:rPr>
        <w:t>[31] Rijal al-Kashshi.</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Rijal at-Toosi.</w:t>
      </w:r>
    </w:p>
    <w:p>
      <w:pPr>
        <w:pStyle w:val="BookText"/>
        <w:bidi w:val="0"/>
        <w:rPr/>
      </w:pPr>
      <w:r>
        <w:rPr>
          <w:rFonts w:eastAsia="Times New Roman" w:cs="Times New Roman" w:ascii="Times New Roman" w:hAnsi="Times New Roman"/>
          <w:color w:val="111111"/>
          <w:sz w:val="28"/>
          <w:szCs w:val="28"/>
          <w:lang w:val="en-US"/>
        </w:rPr>
        <w:t>[33] Mu’jam Rijal al-Hadith, vol.2 p.329.</w:t>
      </w:r>
    </w:p>
    <w:p>
      <w:pPr>
        <w:pStyle w:val="BookText"/>
        <w:bidi w:val="0"/>
        <w:jc w:val="both"/>
        <w:rPr/>
      </w:pPr>
      <w:r>
        <w:rPr>
          <w:rFonts w:eastAsia="Times New Roman" w:cs="Times New Roman" w:ascii="Times New Roman" w:hAnsi="Times New Roman"/>
          <w:color w:val="111111"/>
          <w:sz w:val="28"/>
          <w:szCs w:val="28"/>
          <w:lang w:val="en-US"/>
        </w:rPr>
        <w:t>[34] Rijal at-Toosi.</w:t>
      </w:r>
    </w:p>
    <w:p>
      <w:pPr>
        <w:pStyle w:val="BookText"/>
        <w:bidi w:val="0"/>
        <w:jc w:val="both"/>
        <w:rPr/>
      </w:pPr>
      <w:r>
        <w:rPr>
          <w:rFonts w:eastAsia="Times New Roman" w:cs="Times New Roman" w:ascii="Times New Roman" w:hAnsi="Times New Roman"/>
          <w:color w:val="111111"/>
          <w:sz w:val="28"/>
          <w:szCs w:val="28"/>
          <w:lang w:val="en-US"/>
        </w:rPr>
        <w:t>[35] Ibid.</w:t>
      </w:r>
    </w:p>
    <w:p>
      <w:pPr>
        <w:pStyle w:val="BookText"/>
        <w:bidi w:val="0"/>
        <w:jc w:val="both"/>
        <w:rPr/>
      </w:pPr>
      <w:r>
        <w:rPr>
          <w:rFonts w:eastAsia="Times New Roman" w:cs="Times New Roman" w:ascii="Times New Roman" w:hAnsi="Times New Roman"/>
          <w:color w:val="111111"/>
          <w:sz w:val="28"/>
          <w:szCs w:val="28"/>
          <w:lang w:val="en-US"/>
        </w:rPr>
        <w:t>[36] Mu'jam Rijal al-Hadith, vol.4 p.367.</w:t>
      </w:r>
    </w:p>
    <w:p>
      <w:pPr>
        <w:pStyle w:val="BookText"/>
        <w:bidi w:val="0"/>
        <w:jc w:val="both"/>
        <w:rPr/>
      </w:pPr>
      <w:r>
        <w:rPr>
          <w:rFonts w:eastAsia="Times New Roman" w:cs="Times New Roman" w:ascii="Times New Roman" w:hAnsi="Times New Roman"/>
          <w:color w:val="111111"/>
          <w:sz w:val="28"/>
          <w:szCs w:val="28"/>
          <w:lang w:val="en-US"/>
        </w:rPr>
        <w:t>[37] Mu'jam Rijal al-Hadith, vol. 2 p.367.</w:t>
      </w:r>
    </w:p>
    <w:p>
      <w:pPr>
        <w:pStyle w:val="BookText"/>
        <w:bidi w:val="0"/>
        <w:jc w:val="both"/>
        <w:rPr/>
      </w:pPr>
      <w:r>
        <w:rPr>
          <w:rFonts w:eastAsia="Times New Roman" w:cs="Times New Roman" w:ascii="Times New Roman" w:hAnsi="Times New Roman"/>
          <w:color w:val="111111"/>
          <w:sz w:val="28"/>
          <w:szCs w:val="28"/>
          <w:lang w:val="en-US"/>
        </w:rPr>
        <w:t>[38] Rijal at-Toosi.</w:t>
      </w:r>
    </w:p>
    <w:p>
      <w:pPr>
        <w:pStyle w:val="BookText"/>
        <w:bidi w:val="0"/>
        <w:jc w:val="both"/>
        <w:rPr/>
      </w:pPr>
      <w:r>
        <w:rPr>
          <w:rFonts w:eastAsia="Times New Roman" w:cs="Times New Roman" w:ascii="Times New Roman" w:hAnsi="Times New Roman"/>
          <w:color w:val="111111"/>
          <w:sz w:val="28"/>
          <w:szCs w:val="28"/>
          <w:lang w:val="en-US"/>
        </w:rPr>
        <w:t>[39] We have mentioned it in a previous chapter.</w:t>
      </w:r>
    </w:p>
    <w:p>
      <w:pPr>
        <w:pStyle w:val="BookText"/>
        <w:bidi w:val="0"/>
        <w:jc w:val="both"/>
        <w:rPr/>
      </w:pPr>
      <w:r>
        <w:rPr>
          <w:rFonts w:eastAsia="Times New Roman" w:cs="Times New Roman" w:ascii="Times New Roman" w:hAnsi="Times New Roman"/>
          <w:color w:val="111111"/>
          <w:sz w:val="28"/>
          <w:szCs w:val="28"/>
          <w:lang w:val="en-US"/>
        </w:rPr>
        <w:t>[40] Rijal at-Toosi.</w:t>
      </w:r>
    </w:p>
    <w:p>
      <w:pPr>
        <w:pStyle w:val="BookText"/>
        <w:bidi w:val="0"/>
        <w:jc w:val="both"/>
        <w:rPr/>
      </w:pPr>
      <w:r>
        <w:rPr>
          <w:rFonts w:eastAsia="Times New Roman" w:cs="Times New Roman" w:ascii="Times New Roman" w:hAnsi="Times New Roman"/>
          <w:color w:val="111111"/>
          <w:sz w:val="28"/>
          <w:szCs w:val="28"/>
          <w:lang w:val="en-US"/>
        </w:rPr>
        <w:t>[41] Rijal al-Kashshi.</w:t>
      </w:r>
    </w:p>
    <w:p>
      <w:pPr>
        <w:pStyle w:val="BookText"/>
        <w:bidi w:val="0"/>
        <w:jc w:val="both"/>
        <w:rPr/>
      </w:pPr>
      <w:r>
        <w:rPr>
          <w:rFonts w:eastAsia="Times New Roman" w:cs="Times New Roman" w:ascii="Times New Roman" w:hAnsi="Times New Roman"/>
          <w:color w:val="111111"/>
          <w:sz w:val="28"/>
          <w:szCs w:val="28"/>
          <w:lang w:val="en-US"/>
        </w:rPr>
        <w:t>[42] Rijal at-Toosi.</w:t>
      </w:r>
    </w:p>
    <w:p>
      <w:pPr>
        <w:pStyle w:val="BookText"/>
        <w:bidi w:val="0"/>
        <w:jc w:val="both"/>
        <w:rPr/>
      </w:pPr>
      <w:r>
        <w:rPr>
          <w:rFonts w:eastAsia="Times New Roman" w:cs="Times New Roman" w:ascii="Times New Roman" w:hAnsi="Times New Roman"/>
          <w:color w:val="111111"/>
          <w:sz w:val="28"/>
          <w:szCs w:val="28"/>
          <w:lang w:val="en-US"/>
        </w:rPr>
        <w:t>[43] Ibid.</w:t>
      </w:r>
    </w:p>
    <w:p>
      <w:pPr>
        <w:pStyle w:val="BookText"/>
        <w:bidi w:val="0"/>
        <w:jc w:val="both"/>
        <w:rPr/>
      </w:pPr>
      <w:r>
        <w:rPr>
          <w:rFonts w:eastAsia="Times New Roman" w:cs="Times New Roman" w:ascii="Times New Roman" w:hAnsi="Times New Roman"/>
          <w:color w:val="111111"/>
          <w:sz w:val="28"/>
          <w:szCs w:val="28"/>
          <w:lang w:val="en-US"/>
        </w:rPr>
        <w:t>[44] Ibid.</w:t>
      </w:r>
    </w:p>
    <w:p>
      <w:pPr>
        <w:pStyle w:val="BookText"/>
        <w:bidi w:val="0"/>
        <w:jc w:val="both"/>
        <w:rPr/>
      </w:pPr>
      <w:r>
        <w:rPr>
          <w:rFonts w:eastAsia="Times New Roman" w:cs="Times New Roman" w:ascii="Times New Roman" w:hAnsi="Times New Roman"/>
          <w:color w:val="111111"/>
          <w:sz w:val="28"/>
          <w:szCs w:val="28"/>
          <w:lang w:val="en-US"/>
        </w:rPr>
        <w:t>[45] Rijal at-Toosi.</w:t>
      </w:r>
    </w:p>
    <w:p>
      <w:pPr>
        <w:pStyle w:val="BookText"/>
        <w:bidi w:val="0"/>
        <w:jc w:val="both"/>
        <w:rPr/>
      </w:pPr>
      <w:r>
        <w:rPr>
          <w:rFonts w:eastAsia="Times New Roman" w:cs="Times New Roman" w:ascii="Times New Roman" w:hAnsi="Times New Roman"/>
          <w:color w:val="111111"/>
          <w:sz w:val="28"/>
          <w:szCs w:val="28"/>
          <w:lang w:val="en-US"/>
        </w:rPr>
        <w:t>[46] Mu'jam Rijal al-Hadith, vol.4 p.293.</w:t>
      </w:r>
    </w:p>
    <w:p>
      <w:pPr>
        <w:pStyle w:val="BookText"/>
        <w:bidi w:val="0"/>
        <w:jc w:val="both"/>
        <w:rPr/>
      </w:pPr>
      <w:r>
        <w:rPr>
          <w:rFonts w:eastAsia="Times New Roman" w:cs="Times New Roman" w:ascii="Times New Roman" w:hAnsi="Times New Roman"/>
          <w:color w:val="111111"/>
          <w:sz w:val="28"/>
          <w:szCs w:val="28"/>
          <w:lang w:val="en-US"/>
        </w:rPr>
        <w:t>[47] Rijal at-Toosi.</w:t>
      </w:r>
    </w:p>
    <w:p>
      <w:pPr>
        <w:pStyle w:val="BookText"/>
        <w:bidi w:val="0"/>
        <w:jc w:val="both"/>
        <w:rPr/>
      </w:pPr>
      <w:r>
        <w:rPr>
          <w:rFonts w:eastAsia="Times New Roman" w:cs="Times New Roman" w:ascii="Times New Roman" w:hAnsi="Times New Roman"/>
          <w:color w:val="111111"/>
          <w:sz w:val="28"/>
          <w:szCs w:val="28"/>
          <w:lang w:val="en-US"/>
        </w:rPr>
        <w:t>[48] Ibid.</w:t>
      </w:r>
    </w:p>
    <w:p>
      <w:pPr>
        <w:pStyle w:val="BookText"/>
        <w:bidi w:val="0"/>
        <w:jc w:val="both"/>
        <w:rPr/>
      </w:pPr>
      <w:r>
        <w:rPr>
          <w:rFonts w:eastAsia="Times New Roman" w:cs="Times New Roman" w:ascii="Times New Roman" w:hAnsi="Times New Roman"/>
          <w:color w:val="111111"/>
          <w:sz w:val="28"/>
          <w:szCs w:val="28"/>
          <w:lang w:val="en-US"/>
        </w:rPr>
        <w:t>[49] Ibid.</w:t>
      </w:r>
    </w:p>
    <w:p>
      <w:pPr>
        <w:pStyle w:val="BookText"/>
        <w:bidi w:val="0"/>
        <w:jc w:val="both"/>
        <w:rPr/>
      </w:pPr>
      <w:r>
        <w:rPr>
          <w:rFonts w:eastAsia="Times New Roman" w:cs="Times New Roman" w:ascii="Times New Roman" w:hAnsi="Times New Roman"/>
          <w:color w:val="111111"/>
          <w:sz w:val="28"/>
          <w:szCs w:val="28"/>
          <w:lang w:val="en-US"/>
        </w:rPr>
        <w:t>[50] Rijal an-Najashi.</w:t>
      </w:r>
    </w:p>
    <w:p>
      <w:pPr>
        <w:pStyle w:val="BookText"/>
        <w:bidi w:val="0"/>
        <w:jc w:val="both"/>
        <w:rPr/>
      </w:pPr>
      <w:r>
        <w:rPr>
          <w:rFonts w:eastAsia="Times New Roman" w:cs="Times New Roman" w:ascii="Times New Roman" w:hAnsi="Times New Roman"/>
          <w:color w:val="111111"/>
          <w:sz w:val="28"/>
          <w:szCs w:val="28"/>
          <w:lang w:val="en-US"/>
        </w:rPr>
        <w:t>[51] In early Shiism “bab” denotes the senior authorized disciple of the imam.</w:t>
      </w:r>
    </w:p>
    <w:p>
      <w:pPr>
        <w:pStyle w:val="BookText"/>
        <w:bidi w:val="0"/>
        <w:jc w:val="both"/>
        <w:rPr/>
      </w:pPr>
      <w:r>
        <w:rPr>
          <w:rFonts w:eastAsia="Times New Roman" w:cs="Times New Roman" w:ascii="Times New Roman" w:hAnsi="Times New Roman"/>
          <w:color w:val="111111"/>
          <w:sz w:val="28"/>
          <w:szCs w:val="28"/>
          <w:lang w:val="en-US"/>
        </w:rPr>
        <w:t>[52] Rijal at-Toosi.</w:t>
      </w:r>
    </w:p>
    <w:p>
      <w:pPr>
        <w:pStyle w:val="BookText"/>
        <w:bidi w:val="0"/>
        <w:jc w:val="both"/>
        <w:rPr/>
      </w:pPr>
      <w:r>
        <w:rPr>
          <w:rFonts w:eastAsia="Times New Roman" w:cs="Times New Roman" w:ascii="Times New Roman" w:hAnsi="Times New Roman"/>
          <w:color w:val="111111"/>
          <w:sz w:val="28"/>
          <w:szCs w:val="28"/>
          <w:lang w:val="en-US"/>
        </w:rPr>
        <w:t>[53] Ibid.</w:t>
      </w:r>
    </w:p>
    <w:p>
      <w:pPr>
        <w:pStyle w:val="BookText"/>
        <w:bidi w:val="0"/>
        <w:jc w:val="both"/>
        <w:rPr/>
      </w:pPr>
      <w:r>
        <w:rPr>
          <w:rFonts w:eastAsia="Times New Roman" w:cs="Times New Roman" w:ascii="Times New Roman" w:hAnsi="Times New Roman"/>
          <w:color w:val="111111"/>
          <w:sz w:val="28"/>
          <w:szCs w:val="28"/>
          <w:lang w:val="en-US"/>
        </w:rPr>
        <w:t>[54] Ikmal ad-Deen.</w:t>
      </w:r>
    </w:p>
    <w:p>
      <w:pPr>
        <w:pStyle w:val="BookText"/>
        <w:bidi w:val="0"/>
        <w:jc w:val="both"/>
        <w:rPr/>
      </w:pPr>
      <w:r>
        <w:rPr>
          <w:rFonts w:eastAsia="Times New Roman" w:cs="Times New Roman" w:ascii="Times New Roman" w:hAnsi="Times New Roman"/>
          <w:color w:val="111111"/>
          <w:sz w:val="28"/>
          <w:szCs w:val="28"/>
          <w:lang w:val="en-US"/>
        </w:rPr>
        <w:t>[55] Mu'jam Rijal al-Hadith.</w:t>
      </w:r>
    </w:p>
    <w:p>
      <w:pPr>
        <w:pStyle w:val="BookText"/>
        <w:bidi w:val="0"/>
        <w:jc w:val="both"/>
        <w:rPr/>
      </w:pPr>
      <w:r>
        <w:rPr>
          <w:rFonts w:eastAsia="Times New Roman" w:cs="Times New Roman" w:ascii="Times New Roman" w:hAnsi="Times New Roman"/>
          <w:color w:val="111111"/>
          <w:sz w:val="28"/>
          <w:szCs w:val="28"/>
          <w:lang w:val="en-US"/>
        </w:rPr>
        <w:t>[56] Rijal at-Toosi.</w:t>
      </w:r>
    </w:p>
    <w:p>
      <w:pPr>
        <w:pStyle w:val="BookText"/>
        <w:bidi w:val="0"/>
        <w:jc w:val="both"/>
        <w:rPr/>
      </w:pPr>
      <w:r>
        <w:rPr>
          <w:rFonts w:eastAsia="Times New Roman" w:cs="Times New Roman" w:ascii="Times New Roman" w:hAnsi="Times New Roman"/>
          <w:color w:val="111111"/>
          <w:sz w:val="28"/>
          <w:szCs w:val="28"/>
          <w:lang w:val="en-US"/>
        </w:rPr>
        <w:t>[57] Ibid.</w:t>
      </w:r>
    </w:p>
    <w:p>
      <w:pPr>
        <w:pStyle w:val="BookText"/>
        <w:bidi w:val="0"/>
        <w:jc w:val="both"/>
        <w:rPr/>
      </w:pPr>
      <w:r>
        <w:rPr>
          <w:rFonts w:eastAsia="Times New Roman" w:cs="Times New Roman" w:ascii="Times New Roman" w:hAnsi="Times New Roman"/>
          <w:color w:val="111111"/>
          <w:sz w:val="28"/>
          <w:szCs w:val="28"/>
          <w:lang w:val="en-US"/>
        </w:rPr>
        <w:t>[58] Rijal al-Kashshi.</w:t>
      </w:r>
    </w:p>
    <w:p>
      <w:pPr>
        <w:pStyle w:val="BookText"/>
        <w:bidi w:val="0"/>
        <w:jc w:val="both"/>
        <w:rPr/>
      </w:pPr>
      <w:r>
        <w:rPr>
          <w:rFonts w:eastAsia="Times New Roman" w:cs="Times New Roman" w:ascii="Times New Roman" w:hAnsi="Times New Roman"/>
          <w:color w:val="111111"/>
          <w:sz w:val="28"/>
          <w:szCs w:val="28"/>
          <w:lang w:val="en-US"/>
        </w:rPr>
        <w:t>[59] Rijal at-Toosi.</w:t>
      </w:r>
    </w:p>
    <w:p>
      <w:pPr>
        <w:pStyle w:val="BookText"/>
        <w:bidi w:val="0"/>
        <w:jc w:val="both"/>
        <w:rPr/>
      </w:pPr>
      <w:r>
        <w:rPr>
          <w:rFonts w:eastAsia="Times New Roman" w:cs="Times New Roman" w:ascii="Times New Roman" w:hAnsi="Times New Roman"/>
          <w:color w:val="111111"/>
          <w:sz w:val="28"/>
          <w:szCs w:val="28"/>
          <w:lang w:val="en-US"/>
        </w:rPr>
        <w:t>[60] Rijal at-Toosi.</w:t>
      </w:r>
    </w:p>
    <w:p>
      <w:pPr>
        <w:pStyle w:val="BookText"/>
        <w:bidi w:val="0"/>
        <w:jc w:val="both"/>
        <w:rPr/>
      </w:pPr>
      <w:r>
        <w:rPr>
          <w:rFonts w:eastAsia="Times New Roman" w:cs="Times New Roman" w:ascii="Times New Roman" w:hAnsi="Times New Roman"/>
          <w:color w:val="111111"/>
          <w:sz w:val="28"/>
          <w:szCs w:val="28"/>
          <w:lang w:val="en-US"/>
        </w:rPr>
        <w:t>[61] Mu'jam Rijal al-Hadith.</w:t>
      </w:r>
    </w:p>
    <w:p>
      <w:pPr>
        <w:pStyle w:val="BookText"/>
        <w:bidi w:val="0"/>
        <w:jc w:val="both"/>
        <w:rPr/>
      </w:pPr>
      <w:r>
        <w:rPr>
          <w:rFonts w:eastAsia="Times New Roman" w:cs="Times New Roman" w:ascii="Times New Roman" w:hAnsi="Times New Roman"/>
          <w:color w:val="111111"/>
          <w:sz w:val="28"/>
          <w:szCs w:val="28"/>
          <w:lang w:val="en-US"/>
        </w:rPr>
        <w:t>[62] Rijal at-Toosi.</w:t>
      </w:r>
    </w:p>
    <w:p>
      <w:pPr>
        <w:pStyle w:val="BookText"/>
        <w:bidi w:val="0"/>
        <w:jc w:val="both"/>
        <w:rPr/>
      </w:pPr>
      <w:r>
        <w:rPr>
          <w:rFonts w:eastAsia="Times New Roman" w:cs="Times New Roman" w:ascii="Times New Roman" w:hAnsi="Times New Roman"/>
          <w:color w:val="111111"/>
          <w:sz w:val="28"/>
          <w:szCs w:val="28"/>
          <w:lang w:val="en-US"/>
        </w:rPr>
        <w:t>[63] Rijal al-Barqi.</w:t>
      </w:r>
    </w:p>
    <w:p>
      <w:pPr>
        <w:pStyle w:val="BookText"/>
        <w:bidi w:val="0"/>
        <w:jc w:val="both"/>
        <w:rPr/>
      </w:pPr>
      <w:r>
        <w:rPr>
          <w:rFonts w:eastAsia="Times New Roman" w:cs="Times New Roman" w:ascii="Times New Roman" w:hAnsi="Times New Roman"/>
          <w:color w:val="111111"/>
          <w:sz w:val="28"/>
          <w:szCs w:val="28"/>
          <w:lang w:val="en-US"/>
        </w:rPr>
        <w:t>[64] Al-Kuna wel Alqab, vol.1 p.174.</w:t>
      </w:r>
    </w:p>
    <w:p>
      <w:pPr>
        <w:pStyle w:val="BookText"/>
        <w:bidi w:val="0"/>
        <w:jc w:val="both"/>
        <w:rPr/>
      </w:pPr>
      <w:r>
        <w:rPr>
          <w:rFonts w:eastAsia="Times New Roman" w:cs="Times New Roman" w:ascii="Times New Roman" w:hAnsi="Times New Roman"/>
          <w:color w:val="111111"/>
          <w:sz w:val="28"/>
          <w:szCs w:val="28"/>
          <w:lang w:val="en-US"/>
        </w:rPr>
        <w:t>[65] The life of Imam al-Hadi by Baqir Sharif al-Qurashi.</w:t>
      </w:r>
    </w:p>
    <w:p>
      <w:pPr>
        <w:pStyle w:val="BookText"/>
        <w:bidi w:val="0"/>
        <w:jc w:val="both"/>
        <w:rPr/>
      </w:pPr>
      <w:r>
        <w:rPr>
          <w:rFonts w:eastAsia="Times New Roman" w:cs="Times New Roman" w:ascii="Times New Roman" w:hAnsi="Times New Roman"/>
          <w:color w:val="111111"/>
          <w:sz w:val="28"/>
          <w:szCs w:val="28"/>
          <w:lang w:val="en-US"/>
        </w:rPr>
        <w:t>[66] The progeny of Abu Talib.</w:t>
      </w:r>
    </w:p>
    <w:p>
      <w:pPr>
        <w:pStyle w:val="BookText"/>
        <w:bidi w:val="0"/>
        <w:jc w:val="both"/>
        <w:rPr/>
      </w:pPr>
      <w:r>
        <w:rPr>
          <w:rFonts w:eastAsia="Times New Roman" w:cs="Times New Roman" w:ascii="Times New Roman" w:hAnsi="Times New Roman"/>
          <w:color w:val="111111"/>
          <w:sz w:val="28"/>
          <w:szCs w:val="28"/>
          <w:lang w:val="en-US"/>
        </w:rPr>
        <w:t>[67] Al-Kuna wel Alqab, vol.1 p.176.</w:t>
      </w:r>
    </w:p>
    <w:p>
      <w:pPr>
        <w:pStyle w:val="BookText"/>
        <w:bidi w:val="0"/>
        <w:jc w:val="both"/>
        <w:rPr/>
      </w:pPr>
      <w:r>
        <w:rPr>
          <w:rFonts w:eastAsia="Times New Roman" w:cs="Times New Roman" w:ascii="Times New Roman" w:hAnsi="Times New Roman"/>
          <w:color w:val="111111"/>
          <w:sz w:val="28"/>
          <w:szCs w:val="28"/>
          <w:lang w:val="en-US"/>
        </w:rPr>
        <w:t>[68] Maqatil at-Talibiyeen, p.164.</w:t>
      </w:r>
    </w:p>
    <w:p>
      <w:pPr>
        <w:pStyle w:val="BookText"/>
        <w:bidi w:val="0"/>
        <w:jc w:val="both"/>
        <w:rPr/>
      </w:pPr>
      <w:r>
        <w:rPr>
          <w:rFonts w:eastAsia="Times New Roman" w:cs="Times New Roman" w:ascii="Times New Roman" w:hAnsi="Times New Roman"/>
          <w:color w:val="111111"/>
          <w:sz w:val="28"/>
          <w:szCs w:val="28"/>
          <w:lang w:val="en-US"/>
        </w:rPr>
        <w:t>[69] Tareekh at-Tabari, vol.11 p.9.</w:t>
      </w:r>
    </w:p>
    <w:p>
      <w:pPr>
        <w:pStyle w:val="BookText"/>
        <w:bidi w:val="0"/>
        <w:jc w:val="both"/>
        <w:rPr/>
      </w:pPr>
      <w:r>
        <w:rPr>
          <w:rFonts w:eastAsia="Times New Roman" w:cs="Times New Roman" w:ascii="Times New Roman" w:hAnsi="Times New Roman"/>
          <w:color w:val="111111"/>
          <w:sz w:val="28"/>
          <w:szCs w:val="28"/>
          <w:lang w:val="en-US"/>
        </w:rPr>
        <w:t>[70] It is the fifth month in the Islamic year.</w:t>
      </w:r>
    </w:p>
    <w:p>
      <w:pPr>
        <w:pStyle w:val="BookText"/>
        <w:bidi w:val="0"/>
        <w:jc w:val="both"/>
        <w:rPr/>
      </w:pPr>
      <w:r>
        <w:rPr>
          <w:rFonts w:eastAsia="Times New Roman" w:cs="Times New Roman" w:ascii="Times New Roman" w:hAnsi="Times New Roman"/>
          <w:color w:val="111111"/>
          <w:sz w:val="28"/>
          <w:szCs w:val="28"/>
          <w:lang w:val="en-US"/>
        </w:rPr>
        <w:t>[71] Al-Kuna wel Alqab, vol.1 p.176.</w:t>
      </w:r>
    </w:p>
    <w:p>
      <w:pPr>
        <w:pStyle w:val="BookText"/>
        <w:bidi w:val="0"/>
        <w:jc w:val="both"/>
        <w:rPr/>
      </w:pPr>
      <w:r>
        <w:rPr>
          <w:rFonts w:eastAsia="Times New Roman" w:cs="Times New Roman" w:ascii="Times New Roman" w:hAnsi="Times New Roman"/>
          <w:color w:val="111111"/>
          <w:sz w:val="28"/>
          <w:szCs w:val="28"/>
          <w:lang w:val="en-US"/>
        </w:rPr>
        <w:t>[72] Rijal at-Toosi.</w:t>
      </w:r>
    </w:p>
    <w:p>
      <w:pPr>
        <w:pStyle w:val="BookText"/>
        <w:bidi w:val="0"/>
        <w:jc w:val="both"/>
        <w:rPr/>
      </w:pPr>
      <w:r>
        <w:rPr>
          <w:rFonts w:eastAsia="Times New Roman" w:cs="Times New Roman" w:ascii="Times New Roman" w:hAnsi="Times New Roman"/>
          <w:color w:val="111111"/>
          <w:sz w:val="28"/>
          <w:szCs w:val="28"/>
          <w:lang w:val="en-US"/>
        </w:rPr>
        <w:t>[73] Rijal an-Najashi.</w:t>
      </w:r>
    </w:p>
    <w:p>
      <w:pPr>
        <w:pStyle w:val="BookText"/>
        <w:bidi w:val="0"/>
        <w:jc w:val="both"/>
        <w:rPr/>
      </w:pPr>
      <w:r>
        <w:rPr>
          <w:rFonts w:eastAsia="Times New Roman" w:cs="Times New Roman" w:ascii="Times New Roman" w:hAnsi="Times New Roman"/>
          <w:color w:val="111111"/>
          <w:sz w:val="28"/>
          <w:szCs w:val="28"/>
          <w:lang w:val="en-US"/>
        </w:rPr>
        <w:t>[74] Mu'jam Rijal al-Hadith.</w:t>
      </w:r>
    </w:p>
    <w:p>
      <w:pPr>
        <w:pStyle w:val="BookText"/>
        <w:bidi w:val="0"/>
        <w:jc w:val="both"/>
        <w:rPr/>
      </w:pPr>
      <w:r>
        <w:rPr>
          <w:rFonts w:eastAsia="Times New Roman" w:cs="Times New Roman" w:ascii="Times New Roman" w:hAnsi="Times New Roman"/>
          <w:color w:val="111111"/>
          <w:sz w:val="28"/>
          <w:szCs w:val="28"/>
          <w:lang w:val="en-US"/>
        </w:rPr>
        <w:t>[75] Rijal at-Toosi.</w:t>
      </w:r>
    </w:p>
    <w:p>
      <w:pPr>
        <w:pStyle w:val="BookText"/>
        <w:bidi w:val="0"/>
        <w:jc w:val="both"/>
        <w:rPr/>
      </w:pPr>
      <w:r>
        <w:rPr>
          <w:rFonts w:eastAsia="Times New Roman" w:cs="Times New Roman" w:ascii="Times New Roman" w:hAnsi="Times New Roman"/>
          <w:color w:val="111111"/>
          <w:sz w:val="28"/>
          <w:szCs w:val="28"/>
          <w:lang w:val="en-US"/>
        </w:rPr>
        <w:t>[76] Ibid.</w:t>
      </w:r>
    </w:p>
    <w:p>
      <w:pPr>
        <w:pStyle w:val="BookText"/>
        <w:bidi w:val="0"/>
        <w:jc w:val="both"/>
        <w:rPr/>
      </w:pPr>
      <w:r>
        <w:rPr>
          <w:rFonts w:eastAsia="Times New Roman" w:cs="Times New Roman" w:ascii="Times New Roman" w:hAnsi="Times New Roman"/>
          <w:color w:val="111111"/>
          <w:sz w:val="28"/>
          <w:szCs w:val="28"/>
          <w:lang w:val="en-US"/>
        </w:rPr>
        <w:t>[77] Rijal an-Najashi.</w:t>
      </w:r>
    </w:p>
    <w:p>
      <w:pPr>
        <w:pStyle w:val="BookText"/>
        <w:bidi w:val="0"/>
        <w:jc w:val="both"/>
        <w:rPr/>
      </w:pPr>
      <w:r>
        <w:rPr>
          <w:rFonts w:eastAsia="Times New Roman" w:cs="Times New Roman" w:ascii="Times New Roman" w:hAnsi="Times New Roman"/>
          <w:color w:val="111111"/>
          <w:sz w:val="28"/>
          <w:szCs w:val="28"/>
          <w:lang w:val="en-US"/>
        </w:rPr>
        <w:t>[78] Rijal at-Toosi.</w:t>
      </w:r>
    </w:p>
    <w:p>
      <w:pPr>
        <w:pStyle w:val="BookText"/>
        <w:bidi w:val="0"/>
        <w:jc w:val="both"/>
        <w:rPr/>
      </w:pPr>
      <w:r>
        <w:rPr>
          <w:rFonts w:eastAsia="Times New Roman" w:cs="Times New Roman" w:ascii="Times New Roman" w:hAnsi="Times New Roman"/>
          <w:color w:val="111111"/>
          <w:sz w:val="28"/>
          <w:szCs w:val="28"/>
          <w:lang w:val="en-US"/>
        </w:rPr>
        <w:t>[79] Rijal an-Najashi.</w:t>
      </w:r>
    </w:p>
    <w:p>
      <w:pPr>
        <w:pStyle w:val="BookText"/>
        <w:bidi w:val="0"/>
        <w:jc w:val="both"/>
        <w:rPr/>
      </w:pPr>
      <w:r>
        <w:rPr>
          <w:rFonts w:eastAsia="Times New Roman" w:cs="Times New Roman" w:ascii="Times New Roman" w:hAnsi="Times New Roman"/>
          <w:color w:val="111111"/>
          <w:sz w:val="28"/>
          <w:szCs w:val="28"/>
          <w:lang w:val="en-US"/>
        </w:rPr>
        <w:t>[80] Rijal at-Toosi.</w:t>
      </w:r>
    </w:p>
    <w:p>
      <w:pPr>
        <w:pStyle w:val="BookText"/>
        <w:bidi w:val="0"/>
        <w:jc w:val="both"/>
        <w:rPr/>
      </w:pPr>
      <w:r>
        <w:rPr>
          <w:rFonts w:eastAsia="Times New Roman" w:cs="Times New Roman" w:ascii="Times New Roman" w:hAnsi="Times New Roman"/>
          <w:color w:val="111111"/>
          <w:sz w:val="28"/>
          <w:szCs w:val="28"/>
          <w:lang w:val="en-US"/>
        </w:rPr>
        <w:t>[81] Ibid.</w:t>
      </w:r>
    </w:p>
    <w:p>
      <w:pPr>
        <w:pStyle w:val="BookText"/>
        <w:bidi w:val="0"/>
        <w:jc w:val="both"/>
        <w:rPr/>
      </w:pPr>
      <w:r>
        <w:rPr>
          <w:rFonts w:eastAsia="Times New Roman" w:cs="Times New Roman" w:ascii="Times New Roman" w:hAnsi="Times New Roman"/>
          <w:color w:val="111111"/>
          <w:sz w:val="28"/>
          <w:szCs w:val="28"/>
          <w:lang w:val="en-US"/>
        </w:rPr>
        <w:t>[82] Ibid.</w:t>
      </w:r>
    </w:p>
    <w:p>
      <w:pPr>
        <w:pStyle w:val="BookText"/>
        <w:bidi w:val="0"/>
        <w:jc w:val="both"/>
        <w:rPr/>
      </w:pPr>
      <w:r>
        <w:rPr>
          <w:rFonts w:eastAsia="Times New Roman" w:cs="Times New Roman" w:ascii="Times New Roman" w:hAnsi="Times New Roman"/>
          <w:color w:val="111111"/>
          <w:sz w:val="28"/>
          <w:szCs w:val="28"/>
          <w:lang w:val="en-US"/>
        </w:rPr>
        <w:t>[83] Rijal an-Najashi.</w:t>
      </w:r>
    </w:p>
    <w:p>
      <w:pPr>
        <w:pStyle w:val="BookText"/>
        <w:bidi w:val="0"/>
        <w:jc w:val="both"/>
        <w:rPr/>
      </w:pPr>
      <w:r>
        <w:rPr>
          <w:rFonts w:eastAsia="Times New Roman" w:cs="Times New Roman" w:ascii="Times New Roman" w:hAnsi="Times New Roman"/>
          <w:color w:val="111111"/>
          <w:sz w:val="28"/>
          <w:szCs w:val="28"/>
          <w:lang w:val="en-US"/>
        </w:rPr>
        <w:t>[84] Mu'jam Rijal al-Hadith, vol.10 p.53.</w:t>
      </w:r>
    </w:p>
    <w:p>
      <w:pPr>
        <w:pStyle w:val="BookText"/>
        <w:bidi w:val="0"/>
        <w:jc w:val="both"/>
        <w:rPr/>
      </w:pPr>
      <w:r>
        <w:rPr>
          <w:rFonts w:eastAsia="Times New Roman" w:cs="Times New Roman" w:ascii="Times New Roman" w:hAnsi="Times New Roman"/>
          <w:color w:val="111111"/>
          <w:sz w:val="28"/>
          <w:szCs w:val="28"/>
          <w:lang w:val="en-US"/>
        </w:rPr>
        <w:t>[85] Rijal at-Toosi.</w:t>
      </w:r>
    </w:p>
    <w:p>
      <w:pPr>
        <w:pStyle w:val="BookText"/>
        <w:bidi w:val="0"/>
        <w:jc w:val="both"/>
        <w:rPr/>
      </w:pPr>
      <w:r>
        <w:rPr>
          <w:rFonts w:eastAsia="Times New Roman" w:cs="Times New Roman" w:ascii="Times New Roman" w:hAnsi="Times New Roman"/>
          <w:color w:val="111111"/>
          <w:sz w:val="28"/>
          <w:szCs w:val="28"/>
          <w:lang w:val="en-US"/>
        </w:rPr>
        <w:t>[86] Rijal al-Barqi.</w:t>
      </w:r>
    </w:p>
    <w:p>
      <w:pPr>
        <w:pStyle w:val="BookText"/>
        <w:bidi w:val="0"/>
        <w:jc w:val="both"/>
        <w:rPr/>
      </w:pPr>
      <w:r>
        <w:rPr>
          <w:rFonts w:eastAsia="Times New Roman" w:cs="Times New Roman" w:ascii="Times New Roman" w:hAnsi="Times New Roman"/>
          <w:color w:val="111111"/>
          <w:sz w:val="28"/>
          <w:szCs w:val="28"/>
          <w:lang w:val="en-US"/>
        </w:rPr>
        <w:t>[88] Rijal at-Toosi.</w:t>
      </w:r>
    </w:p>
    <w:p>
      <w:pPr>
        <w:pStyle w:val="BookText"/>
        <w:bidi w:val="0"/>
        <w:jc w:val="both"/>
        <w:rPr/>
      </w:pPr>
      <w:r>
        <w:rPr>
          <w:rFonts w:eastAsia="Times New Roman" w:cs="Times New Roman" w:ascii="Times New Roman" w:hAnsi="Times New Roman"/>
          <w:color w:val="111111"/>
          <w:sz w:val="28"/>
          <w:szCs w:val="28"/>
          <w:lang w:val="en-US"/>
        </w:rPr>
        <w:t>[89] Ibid.</w:t>
      </w:r>
    </w:p>
    <w:p>
      <w:pPr>
        <w:pStyle w:val="BookText"/>
        <w:bidi w:val="0"/>
        <w:jc w:val="both"/>
        <w:rPr/>
      </w:pPr>
      <w:r>
        <w:rPr>
          <w:rFonts w:eastAsia="Times New Roman" w:cs="Times New Roman" w:ascii="Times New Roman" w:hAnsi="Times New Roman"/>
          <w:color w:val="111111"/>
          <w:sz w:val="28"/>
          <w:szCs w:val="28"/>
          <w:lang w:val="en-US"/>
        </w:rPr>
        <w:t>[90] Rijal an-Najashi.</w:t>
      </w:r>
    </w:p>
    <w:p>
      <w:pPr>
        <w:pStyle w:val="BookText"/>
        <w:bidi w:val="0"/>
        <w:jc w:val="both"/>
        <w:rPr/>
      </w:pPr>
      <w:r>
        <w:rPr>
          <w:rFonts w:eastAsia="Times New Roman" w:cs="Times New Roman" w:ascii="Times New Roman" w:hAnsi="Times New Roman"/>
          <w:color w:val="111111"/>
          <w:sz w:val="28"/>
          <w:szCs w:val="28"/>
          <w:lang w:val="en-US"/>
        </w:rPr>
        <w:t>[91] Rijal al-Kashshi.</w:t>
      </w:r>
    </w:p>
    <w:p>
      <w:pPr>
        <w:pStyle w:val="BookText"/>
        <w:bidi w:val="0"/>
        <w:jc w:val="both"/>
        <w:rPr/>
      </w:pPr>
      <w:r>
        <w:rPr>
          <w:rFonts w:eastAsia="Times New Roman" w:cs="Times New Roman" w:ascii="Times New Roman" w:hAnsi="Times New Roman"/>
          <w:color w:val="111111"/>
          <w:sz w:val="28"/>
          <w:szCs w:val="28"/>
          <w:lang w:val="en-US"/>
        </w:rPr>
        <w:t>[92] Rijal at-Toosi.</w:t>
      </w:r>
    </w:p>
    <w:p>
      <w:pPr>
        <w:pStyle w:val="BookText"/>
        <w:bidi w:val="0"/>
        <w:jc w:val="both"/>
        <w:rPr/>
      </w:pPr>
      <w:r>
        <w:rPr>
          <w:rFonts w:eastAsia="Times New Roman" w:cs="Times New Roman" w:ascii="Times New Roman" w:hAnsi="Times New Roman"/>
          <w:color w:val="111111"/>
          <w:sz w:val="28"/>
          <w:szCs w:val="28"/>
          <w:lang w:val="en-US"/>
        </w:rPr>
        <w:t>[93] Al-Ghaybah by Sheikh at-Toosi.</w:t>
      </w:r>
    </w:p>
    <w:p>
      <w:pPr>
        <w:pStyle w:val="BookText"/>
        <w:bidi w:val="0"/>
        <w:jc w:val="both"/>
        <w:rPr/>
      </w:pPr>
      <w:r>
        <w:rPr>
          <w:rFonts w:eastAsia="Times New Roman" w:cs="Times New Roman" w:ascii="Times New Roman" w:hAnsi="Times New Roman"/>
          <w:color w:val="111111"/>
          <w:sz w:val="28"/>
          <w:szCs w:val="28"/>
          <w:lang w:val="en-US"/>
        </w:rPr>
        <w:t>[94] Usool al-Kafi.</w:t>
      </w:r>
    </w:p>
    <w:p>
      <w:pPr>
        <w:pStyle w:val="BookText"/>
        <w:bidi w:val="0"/>
        <w:jc w:val="both"/>
        <w:rPr/>
      </w:pPr>
      <w:r>
        <w:rPr>
          <w:rFonts w:eastAsia="Times New Roman" w:cs="Times New Roman" w:ascii="Times New Roman" w:hAnsi="Times New Roman"/>
          <w:color w:val="111111"/>
          <w:sz w:val="28"/>
          <w:szCs w:val="28"/>
          <w:lang w:val="en-US"/>
        </w:rPr>
        <w:t>[95] Al-Kuna wel Alqab, vol.3 p.267.</w:t>
      </w:r>
    </w:p>
    <w:p>
      <w:pPr>
        <w:pStyle w:val="BookText"/>
        <w:bidi w:val="0"/>
        <w:jc w:val="both"/>
        <w:rPr/>
      </w:pPr>
      <w:r>
        <w:rPr>
          <w:rFonts w:eastAsia="Times New Roman" w:cs="Times New Roman" w:ascii="Times New Roman" w:hAnsi="Times New Roman"/>
          <w:color w:val="111111"/>
          <w:sz w:val="28"/>
          <w:szCs w:val="28"/>
          <w:lang w:val="en-US"/>
        </w:rPr>
        <w:t>[96] Ibid., p.268.</w:t>
      </w:r>
    </w:p>
    <w:p>
      <w:pPr>
        <w:pStyle w:val="BookText"/>
        <w:bidi w:val="0"/>
        <w:jc w:val="both"/>
        <w:rPr/>
      </w:pPr>
      <w:r>
        <w:rPr>
          <w:rFonts w:eastAsia="Times New Roman" w:cs="Times New Roman" w:ascii="Times New Roman" w:hAnsi="Times New Roman"/>
          <w:color w:val="111111"/>
          <w:sz w:val="28"/>
          <w:szCs w:val="28"/>
          <w:lang w:val="en-US"/>
        </w:rPr>
        <w:t>[97] Rijal at-Toosi.</w:t>
      </w:r>
    </w:p>
    <w:p>
      <w:pPr>
        <w:pStyle w:val="BookText"/>
        <w:bidi w:val="0"/>
        <w:jc w:val="both"/>
        <w:rPr/>
      </w:pPr>
      <w:r>
        <w:rPr>
          <w:rFonts w:eastAsia="Times New Roman" w:cs="Times New Roman" w:ascii="Times New Roman" w:hAnsi="Times New Roman"/>
          <w:color w:val="111111"/>
          <w:sz w:val="28"/>
          <w:szCs w:val="28"/>
          <w:lang w:val="en-US"/>
        </w:rPr>
        <w:t>[98] Rijal at-Toosi.</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[99] Rijal at-Toosi.</w:t>
      </w:r>
    </w:p>
    <w:p>
      <w:pPr>
        <w:pStyle w:val="BookText"/>
        <w:bidi w:val="0"/>
        <w:rPr/>
      </w:pPr>
      <w:r>
        <w:rPr>
          <w:rFonts w:eastAsia="Times New Roman" w:cs="Times New Roman" w:ascii="Times New Roman" w:hAnsi="Times New Roman"/>
          <w:color w:val="111111"/>
          <w:sz w:val="28"/>
          <w:szCs w:val="28"/>
          <w:lang w:val="en-US"/>
        </w:rPr>
        <w:t>[100] Rijal an-Najashi.</w:t>
      </w:r>
    </w:p>
    <w:p>
      <w:pPr>
        <w:pStyle w:val="BookText"/>
        <w:bidi w:val="0"/>
        <w:jc w:val="both"/>
        <w:rPr/>
      </w:pPr>
      <w:r>
        <w:rPr>
          <w:rFonts w:eastAsia="Times New Roman" w:cs="Times New Roman" w:ascii="Times New Roman" w:hAnsi="Times New Roman"/>
          <w:color w:val="111111"/>
          <w:sz w:val="28"/>
          <w:szCs w:val="28"/>
          <w:lang w:val="en-US"/>
        </w:rPr>
        <w:t>[101] Rijal at-Toosi.</w:t>
      </w:r>
    </w:p>
    <w:p>
      <w:pPr>
        <w:pStyle w:val="BookText"/>
        <w:bidi w:val="0"/>
        <w:jc w:val="both"/>
        <w:rPr/>
      </w:pPr>
      <w:r>
        <w:rPr>
          <w:rFonts w:eastAsia="Times New Roman" w:cs="Times New Roman" w:ascii="Times New Roman" w:hAnsi="Times New Roman"/>
          <w:color w:val="111111"/>
          <w:sz w:val="28"/>
          <w:szCs w:val="28"/>
          <w:lang w:val="en-US"/>
        </w:rPr>
        <w:t>[102] Rijal at-Toosi.</w:t>
      </w:r>
    </w:p>
    <w:p>
      <w:pPr>
        <w:pStyle w:val="BookText"/>
        <w:bidi w:val="0"/>
        <w:jc w:val="both"/>
        <w:rPr/>
      </w:pPr>
      <w:r>
        <w:rPr>
          <w:rFonts w:eastAsia="Times New Roman" w:cs="Times New Roman" w:ascii="Times New Roman" w:hAnsi="Times New Roman"/>
          <w:color w:val="111111"/>
          <w:sz w:val="28"/>
          <w:szCs w:val="28"/>
          <w:lang w:val="en-US"/>
        </w:rPr>
        <w:t>[103] Rijal al-Barqi.</w:t>
      </w:r>
    </w:p>
    <w:p>
      <w:pPr>
        <w:pStyle w:val="BookText"/>
        <w:bidi w:val="0"/>
        <w:jc w:val="both"/>
        <w:rPr/>
      </w:pPr>
      <w:r>
        <w:rPr>
          <w:rFonts w:eastAsia="Times New Roman" w:cs="Times New Roman" w:ascii="Times New Roman" w:hAnsi="Times New Roman"/>
          <w:color w:val="111111"/>
          <w:sz w:val="28"/>
          <w:szCs w:val="28"/>
          <w:lang w:val="en-US"/>
        </w:rPr>
        <w:t>[104] Al-Ghaybah.</w:t>
      </w:r>
    </w:p>
    <w:p>
      <w:pPr>
        <w:pStyle w:val="BookText"/>
        <w:bidi w:val="0"/>
        <w:jc w:val="both"/>
        <w:rPr/>
      </w:pPr>
      <w:r>
        <w:rPr>
          <w:rFonts w:eastAsia="Times New Roman" w:cs="Times New Roman" w:ascii="Times New Roman" w:hAnsi="Times New Roman"/>
          <w:color w:val="111111"/>
          <w:sz w:val="28"/>
          <w:szCs w:val="28"/>
          <w:lang w:val="en-US"/>
        </w:rPr>
        <w:t>[105] Ibid.</w:t>
      </w:r>
    </w:p>
    <w:p>
      <w:pPr>
        <w:pStyle w:val="BookText"/>
        <w:bidi w:val="0"/>
        <w:jc w:val="both"/>
        <w:rPr/>
      </w:pPr>
      <w:r>
        <w:rPr>
          <w:rFonts w:eastAsia="Times New Roman" w:cs="Times New Roman" w:ascii="Times New Roman" w:hAnsi="Times New Roman"/>
          <w:color w:val="111111"/>
          <w:sz w:val="28"/>
          <w:szCs w:val="28"/>
          <w:lang w:val="en-US"/>
        </w:rPr>
        <w:t>[106] Rijal al-Kashshi.</w:t>
      </w:r>
    </w:p>
    <w:p>
      <w:pPr>
        <w:pStyle w:val="BookText"/>
        <w:bidi w:val="0"/>
        <w:jc w:val="both"/>
        <w:rPr/>
      </w:pPr>
      <w:r>
        <w:rPr>
          <w:rFonts w:eastAsia="Times New Roman" w:cs="Times New Roman" w:ascii="Times New Roman" w:hAnsi="Times New Roman"/>
          <w:color w:val="111111"/>
          <w:sz w:val="28"/>
          <w:szCs w:val="28"/>
          <w:lang w:val="en-US"/>
        </w:rPr>
        <w:t>[107] Rijal al-Kashshi.</w:t>
      </w:r>
    </w:p>
    <w:p>
      <w:pPr>
        <w:pStyle w:val="BookText"/>
        <w:bidi w:val="0"/>
        <w:jc w:val="both"/>
        <w:rPr/>
      </w:pPr>
      <w:r>
        <w:rPr>
          <w:rFonts w:eastAsia="Times New Roman" w:cs="Times New Roman" w:ascii="Times New Roman" w:hAnsi="Times New Roman"/>
          <w:color w:val="111111"/>
          <w:sz w:val="28"/>
          <w:szCs w:val="28"/>
          <w:lang w:val="en-US"/>
        </w:rPr>
        <w:t>[108] Rijal at-Toosi.</w:t>
      </w:r>
    </w:p>
    <w:p>
      <w:pPr>
        <w:pStyle w:val="BookText"/>
        <w:bidi w:val="0"/>
        <w:jc w:val="both"/>
        <w:rPr/>
      </w:pPr>
      <w:r>
        <w:rPr>
          <w:rFonts w:eastAsia="Times New Roman" w:cs="Times New Roman" w:ascii="Times New Roman" w:hAnsi="Times New Roman"/>
          <w:color w:val="111111"/>
          <w:sz w:val="28"/>
          <w:szCs w:val="28"/>
          <w:lang w:val="en-US"/>
        </w:rPr>
        <w:t>[109] A sect believing that Abdullah al-Aftah the son of Imam Ja’far as-Sadiq (s) was the imam after his father.</w:t>
      </w:r>
    </w:p>
    <w:p>
      <w:pPr>
        <w:pStyle w:val="BookText"/>
        <w:bidi w:val="0"/>
        <w:jc w:val="both"/>
        <w:rPr/>
      </w:pPr>
      <w:r>
        <w:rPr>
          <w:rFonts w:eastAsia="Times New Roman" w:cs="Times New Roman" w:ascii="Times New Roman" w:hAnsi="Times New Roman"/>
          <w:color w:val="111111"/>
          <w:sz w:val="28"/>
          <w:szCs w:val="28"/>
          <w:lang w:val="en-US"/>
        </w:rPr>
        <w:t>[110] Rijal an-Najashi.</w:t>
      </w:r>
    </w:p>
    <w:p>
      <w:pPr>
        <w:pStyle w:val="BookText"/>
        <w:bidi w:val="0"/>
        <w:jc w:val="both"/>
        <w:rPr/>
      </w:pPr>
      <w:r>
        <w:rPr>
          <w:rFonts w:eastAsia="Times New Roman" w:cs="Times New Roman" w:ascii="Times New Roman" w:hAnsi="Times New Roman"/>
          <w:color w:val="111111"/>
          <w:sz w:val="28"/>
          <w:szCs w:val="28"/>
          <w:lang w:val="en-US"/>
        </w:rPr>
        <w:t>[111] Rijal at-Toosi.</w:t>
      </w:r>
    </w:p>
    <w:p>
      <w:pPr>
        <w:pStyle w:val="BookText"/>
        <w:bidi w:val="0"/>
        <w:jc w:val="both"/>
        <w:rPr/>
      </w:pPr>
      <w:r>
        <w:rPr>
          <w:rFonts w:eastAsia="Times New Roman" w:cs="Times New Roman" w:ascii="Times New Roman" w:hAnsi="Times New Roman"/>
          <w:color w:val="111111"/>
          <w:sz w:val="28"/>
          <w:szCs w:val="28"/>
          <w:lang w:val="en-US"/>
        </w:rPr>
        <w:t>[112] Ibid.</w:t>
      </w:r>
    </w:p>
    <w:p>
      <w:pPr>
        <w:pStyle w:val="BookText"/>
        <w:bidi w:val="0"/>
        <w:jc w:val="both"/>
        <w:rPr/>
      </w:pPr>
      <w:r>
        <w:rPr>
          <w:rFonts w:eastAsia="Times New Roman" w:cs="Times New Roman" w:ascii="Times New Roman" w:hAnsi="Times New Roman"/>
          <w:color w:val="111111"/>
          <w:sz w:val="28"/>
          <w:szCs w:val="28"/>
          <w:lang w:val="en-US"/>
        </w:rPr>
        <w:t>[113] Rijal at-Toosi.</w:t>
      </w:r>
    </w:p>
    <w:p>
      <w:pPr>
        <w:pStyle w:val="BookText"/>
        <w:bidi w:val="0"/>
        <w:jc w:val="both"/>
        <w:rPr/>
      </w:pPr>
      <w:r>
        <w:rPr>
          <w:rFonts w:eastAsia="Times New Roman" w:cs="Times New Roman" w:ascii="Times New Roman" w:hAnsi="Times New Roman"/>
          <w:color w:val="111111"/>
          <w:sz w:val="28"/>
          <w:szCs w:val="28"/>
          <w:lang w:val="en-US"/>
        </w:rPr>
        <w:t>[114] Ibid.</w:t>
      </w:r>
    </w:p>
    <w:p>
      <w:pPr>
        <w:pStyle w:val="BookText"/>
        <w:bidi w:val="0"/>
        <w:jc w:val="both"/>
        <w:rPr/>
      </w:pPr>
      <w:r>
        <w:rPr>
          <w:rFonts w:eastAsia="Times New Roman" w:cs="Times New Roman" w:ascii="Times New Roman" w:hAnsi="Times New Roman"/>
          <w:color w:val="111111"/>
          <w:sz w:val="28"/>
          <w:szCs w:val="28"/>
          <w:lang w:val="en-US"/>
        </w:rPr>
        <w:t>[115] Ibid.</w:t>
      </w:r>
    </w:p>
    <w:p>
      <w:pPr>
        <w:pStyle w:val="BookText"/>
        <w:bidi w:val="0"/>
        <w:jc w:val="both"/>
        <w:rPr/>
      </w:pPr>
      <w:r>
        <w:rPr>
          <w:rFonts w:eastAsia="Times New Roman" w:cs="Times New Roman" w:ascii="Times New Roman" w:hAnsi="Times New Roman"/>
          <w:color w:val="111111"/>
          <w:sz w:val="28"/>
          <w:szCs w:val="28"/>
          <w:lang w:val="en-US"/>
        </w:rPr>
        <w:t>[116] Ibid.</w:t>
      </w:r>
    </w:p>
    <w:p>
      <w:pPr>
        <w:pStyle w:val="BookText"/>
        <w:bidi w:val="0"/>
        <w:jc w:val="both"/>
        <w:rPr/>
      </w:pPr>
      <w:r>
        <w:rPr>
          <w:rFonts w:eastAsia="Times New Roman" w:cs="Times New Roman" w:ascii="Times New Roman" w:hAnsi="Times New Roman"/>
          <w:color w:val="111111"/>
          <w:sz w:val="28"/>
          <w:szCs w:val="28"/>
          <w:lang w:val="en-US"/>
        </w:rPr>
        <w:t>[117] Rijal at-Toosi.</w:t>
      </w:r>
    </w:p>
    <w:p>
      <w:pPr>
        <w:pStyle w:val="BookText"/>
        <w:bidi w:val="0"/>
        <w:jc w:val="both"/>
        <w:rPr/>
      </w:pPr>
      <w:r>
        <w:rPr>
          <w:rFonts w:eastAsia="Times New Roman" w:cs="Times New Roman" w:ascii="Times New Roman" w:hAnsi="Times New Roman"/>
          <w:color w:val="111111"/>
          <w:sz w:val="28"/>
          <w:szCs w:val="28"/>
          <w:lang w:val="en-US"/>
        </w:rPr>
        <w:t>[118] Ibid.</w:t>
      </w:r>
    </w:p>
    <w:p>
      <w:pPr>
        <w:pStyle w:val="BookText"/>
        <w:bidi w:val="0"/>
        <w:jc w:val="both"/>
        <w:rPr/>
      </w:pPr>
      <w:r>
        <w:rPr>
          <w:rFonts w:eastAsia="Times New Roman" w:cs="Times New Roman" w:ascii="Times New Roman" w:hAnsi="Times New Roman"/>
          <w:color w:val="111111"/>
          <w:sz w:val="28"/>
          <w:szCs w:val="28"/>
          <w:lang w:val="en-US"/>
        </w:rPr>
        <w:t>[119] Ibid.</w:t>
      </w:r>
    </w:p>
    <w:p>
      <w:pPr>
        <w:pStyle w:val="BookText"/>
        <w:bidi w:val="0"/>
        <w:jc w:val="both"/>
        <w:rPr/>
      </w:pPr>
      <w:r>
        <w:rPr>
          <w:rFonts w:eastAsia="Times New Roman" w:cs="Times New Roman" w:ascii="Times New Roman" w:hAnsi="Times New Roman"/>
          <w:color w:val="111111"/>
          <w:sz w:val="28"/>
          <w:szCs w:val="28"/>
          <w:lang w:val="en-US"/>
        </w:rPr>
        <w:t>[120] Ibid.</w:t>
      </w:r>
    </w:p>
    <w:p>
      <w:pPr>
        <w:pStyle w:val="BookText"/>
        <w:bidi w:val="0"/>
        <w:jc w:val="both"/>
        <w:rPr/>
      </w:pPr>
      <w:r>
        <w:rPr>
          <w:rFonts w:eastAsia="Times New Roman" w:cs="Times New Roman" w:ascii="Times New Roman" w:hAnsi="Times New Roman"/>
          <w:color w:val="111111"/>
          <w:sz w:val="28"/>
          <w:szCs w:val="28"/>
          <w:lang w:val="en-US"/>
        </w:rPr>
        <w:t>[121] Rijal al-Kashshi.</w:t>
      </w:r>
    </w:p>
    <w:p>
      <w:pPr>
        <w:pStyle w:val="BookText"/>
        <w:bidi w:val="0"/>
        <w:jc w:val="both"/>
        <w:rPr/>
      </w:pPr>
      <w:r>
        <w:rPr>
          <w:rFonts w:eastAsia="Times New Roman" w:cs="Times New Roman" w:ascii="Times New Roman" w:hAnsi="Times New Roman"/>
          <w:color w:val="111111"/>
          <w:sz w:val="28"/>
          <w:szCs w:val="28"/>
          <w:lang w:val="en-US"/>
        </w:rPr>
        <w:t>[122] Rijal at-Toosi.</w:t>
      </w:r>
    </w:p>
    <w:p>
      <w:pPr>
        <w:pStyle w:val="BookText"/>
        <w:bidi w:val="0"/>
        <w:jc w:val="both"/>
        <w:rPr/>
      </w:pPr>
      <w:r>
        <w:rPr>
          <w:rFonts w:eastAsia="Times New Roman" w:cs="Times New Roman" w:ascii="Times New Roman" w:hAnsi="Times New Roman"/>
          <w:color w:val="111111"/>
          <w:sz w:val="28"/>
          <w:szCs w:val="28"/>
          <w:lang w:val="en-US"/>
        </w:rPr>
        <w:t>[123] Rijal an-Najashi.</w:t>
      </w:r>
    </w:p>
    <w:p>
      <w:pPr>
        <w:pStyle w:val="BookText"/>
        <w:bidi w:val="0"/>
        <w:jc w:val="both"/>
        <w:rPr/>
      </w:pPr>
      <w:r>
        <w:rPr>
          <w:rFonts w:eastAsia="Times New Roman" w:cs="Times New Roman" w:ascii="Times New Roman" w:hAnsi="Times New Roman"/>
          <w:color w:val="111111"/>
          <w:sz w:val="28"/>
          <w:szCs w:val="28"/>
          <w:lang w:val="en-US"/>
        </w:rPr>
        <w:t>[124] Rijal al-Kashshi.</w:t>
      </w:r>
    </w:p>
    <w:p>
      <w:pPr>
        <w:pStyle w:val="BookText"/>
        <w:bidi w:val="0"/>
        <w:jc w:val="both"/>
        <w:rPr/>
      </w:pPr>
      <w:r>
        <w:rPr>
          <w:rFonts w:eastAsia="Times New Roman" w:cs="Times New Roman" w:ascii="Times New Roman" w:hAnsi="Times New Roman"/>
          <w:color w:val="111111"/>
          <w:sz w:val="28"/>
          <w:szCs w:val="28"/>
          <w:lang w:val="en-US"/>
        </w:rPr>
        <w:t>[125] Ibid.</w:t>
      </w:r>
    </w:p>
    <w:p>
      <w:pPr>
        <w:pStyle w:val="BookText"/>
        <w:bidi w:val="0"/>
        <w:jc w:val="both"/>
        <w:rPr/>
      </w:pPr>
      <w:r>
        <w:rPr>
          <w:rFonts w:eastAsia="Times New Roman" w:cs="Times New Roman" w:ascii="Times New Roman" w:hAnsi="Times New Roman"/>
          <w:color w:val="111111"/>
          <w:sz w:val="28"/>
          <w:szCs w:val="28"/>
          <w:lang w:val="en-US"/>
        </w:rPr>
        <w:t>[126] Ibid.</w:t>
      </w:r>
    </w:p>
    <w:p>
      <w:pPr>
        <w:pStyle w:val="BookText"/>
        <w:bidi w:val="0"/>
        <w:jc w:val="both"/>
        <w:rPr/>
      </w:pPr>
      <w:r>
        <w:rPr>
          <w:rFonts w:eastAsia="Times New Roman" w:cs="Times New Roman" w:ascii="Times New Roman" w:hAnsi="Times New Roman"/>
          <w:color w:val="111111"/>
          <w:sz w:val="28"/>
          <w:szCs w:val="28"/>
          <w:lang w:val="en-US"/>
        </w:rPr>
        <w:t>[127] Rijal at-Toosi.</w:t>
      </w:r>
    </w:p>
    <w:p>
      <w:pPr>
        <w:pStyle w:val="BookText"/>
        <w:bidi w:val="0"/>
        <w:jc w:val="both"/>
        <w:rPr/>
      </w:pPr>
      <w:r>
        <w:rPr>
          <w:rFonts w:eastAsia="Times New Roman" w:cs="Times New Roman" w:ascii="Times New Roman" w:hAnsi="Times New Roman"/>
          <w:color w:val="111111"/>
          <w:sz w:val="28"/>
          <w:szCs w:val="28"/>
          <w:lang w:val="en-US"/>
        </w:rPr>
        <w:t>[128] Rijal an-Najashi.</w:t>
      </w:r>
    </w:p>
    <w:p>
      <w:pPr>
        <w:pStyle w:val="BookText"/>
        <w:bidi w:val="0"/>
        <w:jc w:val="both"/>
        <w:rPr/>
      </w:pPr>
      <w:r>
        <w:rPr>
          <w:rFonts w:eastAsia="Times New Roman" w:cs="Times New Roman" w:ascii="Times New Roman" w:hAnsi="Times New Roman"/>
          <w:color w:val="111111"/>
          <w:sz w:val="28"/>
          <w:szCs w:val="28"/>
          <w:lang w:val="en-US"/>
        </w:rPr>
        <w:t>[129] Rijal at-Toosi.</w:t>
      </w:r>
    </w:p>
    <w:p>
      <w:pPr>
        <w:pStyle w:val="BookText"/>
        <w:bidi w:val="0"/>
        <w:jc w:val="both"/>
        <w:rPr/>
      </w:pPr>
      <w:r>
        <w:rPr>
          <w:rFonts w:eastAsia="Times New Roman" w:cs="Times New Roman" w:ascii="Times New Roman" w:hAnsi="Times New Roman"/>
          <w:color w:val="111111"/>
          <w:sz w:val="28"/>
          <w:szCs w:val="28"/>
          <w:lang w:val="en-US"/>
        </w:rPr>
        <w:t>[130] Usool al-Kafi.</w:t>
      </w:r>
    </w:p>
    <w:p>
      <w:pPr>
        <w:pStyle w:val="BookText"/>
        <w:bidi w:val="0"/>
        <w:jc w:val="both"/>
        <w:rPr/>
      </w:pPr>
      <w:r>
        <w:rPr>
          <w:rFonts w:eastAsia="Times New Roman" w:cs="Times New Roman" w:ascii="Times New Roman" w:hAnsi="Times New Roman"/>
          <w:color w:val="111111"/>
          <w:sz w:val="28"/>
          <w:szCs w:val="28"/>
          <w:lang w:val="en-US"/>
        </w:rPr>
        <w:t>[131] Rijal at-Toosi.</w:t>
      </w:r>
    </w:p>
    <w:p>
      <w:pPr>
        <w:pStyle w:val="BookText"/>
        <w:bidi w:val="0"/>
        <w:jc w:val="both"/>
        <w:rPr/>
      </w:pPr>
      <w:r>
        <w:rPr>
          <w:rFonts w:eastAsia="Times New Roman" w:cs="Times New Roman" w:ascii="Times New Roman" w:hAnsi="Times New Roman"/>
          <w:color w:val="111111"/>
          <w:sz w:val="28"/>
          <w:szCs w:val="28"/>
          <w:lang w:val="en-US"/>
        </w:rPr>
        <w:t>[132] Rijal al-Barqi.</w:t>
      </w:r>
    </w:p>
    <w:p>
      <w:pPr>
        <w:pStyle w:val="BookText"/>
        <w:bidi w:val="0"/>
        <w:jc w:val="both"/>
        <w:rPr/>
      </w:pPr>
      <w:r>
        <w:rPr>
          <w:rFonts w:eastAsia="Times New Roman" w:cs="Times New Roman" w:ascii="Times New Roman" w:hAnsi="Times New Roman"/>
          <w:color w:val="111111"/>
          <w:sz w:val="28"/>
          <w:szCs w:val="28"/>
          <w:lang w:val="en-US"/>
        </w:rPr>
        <w:t>[133] Rijal at-Toosi.</w:t>
      </w:r>
    </w:p>
    <w:p>
      <w:pPr>
        <w:pStyle w:val="BookText"/>
        <w:bidi w:val="0"/>
        <w:jc w:val="both"/>
        <w:rPr/>
      </w:pPr>
      <w:r>
        <w:rPr>
          <w:rFonts w:eastAsia="Times New Roman" w:cs="Times New Roman" w:ascii="Times New Roman" w:hAnsi="Times New Roman"/>
          <w:color w:val="111111"/>
          <w:sz w:val="28"/>
          <w:szCs w:val="28"/>
          <w:lang w:val="en-US"/>
        </w:rPr>
        <w:t>[134] Ibid.</w:t>
      </w:r>
    </w:p>
    <w:p>
      <w:pPr>
        <w:pStyle w:val="BookText"/>
        <w:bidi w:val="0"/>
        <w:jc w:val="both"/>
        <w:rPr/>
      </w:pPr>
      <w:r>
        <w:rPr>
          <w:rFonts w:eastAsia="Times New Roman" w:cs="Times New Roman" w:ascii="Times New Roman" w:hAnsi="Times New Roman"/>
          <w:color w:val="111111"/>
          <w:sz w:val="28"/>
          <w:szCs w:val="28"/>
          <w:lang w:val="en-US"/>
        </w:rPr>
        <w:t>[135] Rijal at-Toosi.</w:t>
      </w:r>
    </w:p>
    <w:p>
      <w:pPr>
        <w:pStyle w:val="BookText"/>
        <w:bidi w:val="0"/>
        <w:jc w:val="both"/>
        <w:rPr/>
      </w:pPr>
      <w:r>
        <w:rPr>
          <w:rFonts w:eastAsia="Times New Roman" w:cs="Times New Roman" w:ascii="Times New Roman" w:hAnsi="Times New Roman"/>
          <w:color w:val="111111"/>
          <w:sz w:val="28"/>
          <w:szCs w:val="28"/>
          <w:lang w:val="en-US"/>
        </w:rPr>
        <w:t>[136] Mu'jam Rijal al-Hadith.</w:t>
      </w:r>
    </w:p>
    <w:p>
      <w:pPr>
        <w:pStyle w:val="BookText"/>
        <w:bidi w:val="0"/>
        <w:jc w:val="both"/>
        <w:rPr/>
      </w:pPr>
      <w:r>
        <w:rPr>
          <w:rFonts w:eastAsia="Times New Roman" w:cs="Times New Roman" w:ascii="Times New Roman" w:hAnsi="Times New Roman"/>
          <w:color w:val="111111"/>
          <w:sz w:val="28"/>
          <w:szCs w:val="28"/>
          <w:lang w:val="en-US"/>
        </w:rPr>
        <w:t>[137] Rijal at-Toosi.</w:t>
      </w:r>
    </w:p>
    <w:p>
      <w:pPr>
        <w:pStyle w:val="BookText"/>
        <w:bidi w:val="0"/>
        <w:jc w:val="both"/>
        <w:rPr/>
      </w:pPr>
      <w:r>
        <w:rPr>
          <w:rFonts w:eastAsia="Times New Roman" w:cs="Times New Roman" w:ascii="Times New Roman" w:hAnsi="Times New Roman"/>
          <w:color w:val="111111"/>
          <w:sz w:val="28"/>
          <w:szCs w:val="28"/>
          <w:lang w:val="en-US"/>
        </w:rPr>
        <w:t>[138] Ibid.</w:t>
      </w:r>
    </w:p>
    <w:p>
      <w:pPr>
        <w:pStyle w:val="BookText"/>
        <w:bidi w:val="0"/>
        <w:jc w:val="both"/>
        <w:rPr/>
      </w:pPr>
      <w:r>
        <w:rPr>
          <w:rFonts w:eastAsia="Times New Roman" w:cs="Times New Roman" w:ascii="Times New Roman" w:hAnsi="Times New Roman"/>
          <w:color w:val="111111"/>
          <w:sz w:val="28"/>
          <w:szCs w:val="28"/>
          <w:lang w:val="en-US"/>
        </w:rPr>
        <w:t>[139] Rijal at-Toosi.</w:t>
      </w:r>
    </w:p>
    <w:p>
      <w:pPr>
        <w:pStyle w:val="BookText"/>
        <w:bidi w:val="0"/>
        <w:jc w:val="both"/>
        <w:rPr/>
      </w:pPr>
      <w:r>
        <w:rPr>
          <w:rFonts w:eastAsia="Times New Roman" w:cs="Times New Roman" w:ascii="Times New Roman" w:hAnsi="Times New Roman"/>
          <w:color w:val="111111"/>
          <w:sz w:val="28"/>
          <w:szCs w:val="28"/>
          <w:lang w:val="en-US"/>
        </w:rPr>
        <w:t>[140] The waqifites were a group of people believing in the imamate of the first seven imams from Imam Ali (a.s.) to Imam Musa bin Ja’far al-Kadhim (a.s.) and did not believe in the rest five imams.</w:t>
      </w:r>
    </w:p>
    <w:p>
      <w:pPr>
        <w:pStyle w:val="BookText"/>
        <w:bidi w:val="0"/>
        <w:jc w:val="both"/>
        <w:rPr/>
      </w:pPr>
      <w:r>
        <w:rPr>
          <w:rFonts w:eastAsia="Times New Roman" w:cs="Times New Roman" w:ascii="Times New Roman" w:hAnsi="Times New Roman"/>
          <w:color w:val="111111"/>
          <w:sz w:val="28"/>
          <w:szCs w:val="28"/>
          <w:lang w:val="en-US"/>
        </w:rPr>
        <w:t>[141] Rijal an-Najashi.</w:t>
      </w:r>
    </w:p>
    <w:p>
      <w:pPr>
        <w:pStyle w:val="BookText"/>
        <w:bidi w:val="0"/>
        <w:jc w:val="both"/>
        <w:rPr/>
      </w:pPr>
      <w:r>
        <w:rPr>
          <w:rFonts w:eastAsia="Times New Roman" w:cs="Times New Roman" w:ascii="Times New Roman" w:hAnsi="Times New Roman"/>
          <w:color w:val="111111"/>
          <w:sz w:val="28"/>
          <w:szCs w:val="28"/>
          <w:lang w:val="en-US"/>
        </w:rPr>
        <w:t>[142] Rijal al-Kashshi.</w:t>
      </w:r>
    </w:p>
    <w:p>
      <w:pPr>
        <w:pStyle w:val="BookText"/>
        <w:bidi w:val="0"/>
        <w:jc w:val="both"/>
        <w:rPr/>
      </w:pPr>
      <w:r>
        <w:rPr>
          <w:rFonts w:eastAsia="Times New Roman" w:cs="Times New Roman" w:ascii="Times New Roman" w:hAnsi="Times New Roman"/>
          <w:color w:val="111111"/>
          <w:sz w:val="28"/>
          <w:szCs w:val="28"/>
          <w:lang w:val="en-US"/>
        </w:rPr>
        <w:t>[143] Rijal at-Toosi.</w:t>
      </w:r>
    </w:p>
    <w:p>
      <w:pPr>
        <w:pStyle w:val="BookText"/>
        <w:bidi w:val="0"/>
        <w:jc w:val="both"/>
        <w:rPr/>
      </w:pPr>
      <w:r>
        <w:rPr>
          <w:rFonts w:eastAsia="Times New Roman" w:cs="Times New Roman" w:ascii="Times New Roman" w:hAnsi="Times New Roman"/>
          <w:color w:val="111111"/>
          <w:sz w:val="28"/>
          <w:szCs w:val="28"/>
          <w:lang w:val="en-US"/>
        </w:rPr>
        <w:t>[144] Rijal an-Najashi.</w:t>
      </w:r>
    </w:p>
    <w:p>
      <w:pPr>
        <w:pStyle w:val="BookText"/>
        <w:bidi w:val="0"/>
        <w:jc w:val="both"/>
        <w:rPr/>
      </w:pPr>
      <w:r>
        <w:rPr>
          <w:rFonts w:eastAsia="Times New Roman" w:cs="Times New Roman" w:ascii="Times New Roman" w:hAnsi="Times New Roman"/>
          <w:color w:val="111111"/>
          <w:sz w:val="28"/>
          <w:szCs w:val="28"/>
          <w:lang w:val="en-US"/>
        </w:rPr>
        <w:t>[145] Rijal at-Toosi.</w:t>
      </w:r>
    </w:p>
    <w:p>
      <w:pPr>
        <w:pStyle w:val="BookText"/>
        <w:bidi w:val="0"/>
        <w:jc w:val="both"/>
        <w:rPr/>
      </w:pPr>
      <w:r>
        <w:rPr>
          <w:rFonts w:eastAsia="Times New Roman" w:cs="Times New Roman" w:ascii="Times New Roman" w:hAnsi="Times New Roman"/>
          <w:color w:val="111111"/>
          <w:sz w:val="28"/>
          <w:szCs w:val="28"/>
          <w:lang w:val="en-US"/>
        </w:rPr>
        <w:t>[146] Rijal an-Najashi.</w:t>
      </w:r>
    </w:p>
    <w:p>
      <w:pPr>
        <w:pStyle w:val="BookText"/>
        <w:bidi w:val="0"/>
        <w:jc w:val="both"/>
        <w:rPr/>
      </w:pPr>
      <w:r>
        <w:rPr>
          <w:rFonts w:eastAsia="Times New Roman" w:cs="Times New Roman" w:ascii="Times New Roman" w:hAnsi="Times New Roman"/>
          <w:color w:val="111111"/>
          <w:sz w:val="28"/>
          <w:szCs w:val="28"/>
          <w:lang w:val="en-US"/>
        </w:rPr>
        <w:t>[147] Rijal at-Toosi.</w:t>
      </w:r>
    </w:p>
    <w:p>
      <w:pPr>
        <w:pStyle w:val="BookText"/>
        <w:bidi w:val="0"/>
        <w:jc w:val="both"/>
        <w:rPr/>
      </w:pPr>
      <w:r>
        <w:rPr>
          <w:rFonts w:eastAsia="Times New Roman" w:cs="Times New Roman" w:ascii="Times New Roman" w:hAnsi="Times New Roman"/>
          <w:color w:val="111111"/>
          <w:sz w:val="28"/>
          <w:szCs w:val="28"/>
          <w:lang w:val="en-US"/>
        </w:rPr>
        <w:t>[148] Ibid.</w:t>
      </w:r>
    </w:p>
    <w:p>
      <w:pPr>
        <w:pStyle w:val="BookText"/>
        <w:bidi w:val="0"/>
        <w:jc w:val="both"/>
        <w:rPr/>
      </w:pPr>
      <w:r>
        <w:rPr>
          <w:rFonts w:eastAsia="Times New Roman" w:cs="Times New Roman" w:ascii="Times New Roman" w:hAnsi="Times New Roman"/>
          <w:color w:val="111111"/>
          <w:sz w:val="28"/>
          <w:szCs w:val="28"/>
          <w:lang w:val="en-US"/>
        </w:rPr>
        <w:t>[149] Ibid.</w:t>
      </w:r>
    </w:p>
    <w:p>
      <w:pPr>
        <w:pStyle w:val="BookText"/>
        <w:bidi w:val="0"/>
        <w:jc w:val="both"/>
        <w:rPr/>
      </w:pPr>
      <w:r>
        <w:rPr>
          <w:rFonts w:eastAsia="Times New Roman" w:cs="Times New Roman" w:ascii="Times New Roman" w:hAnsi="Times New Roman"/>
          <w:color w:val="111111"/>
          <w:sz w:val="28"/>
          <w:szCs w:val="28"/>
          <w:lang w:val="en-US"/>
        </w:rPr>
        <w:t>[150] Ibid.</w:t>
      </w:r>
    </w:p>
    <w:p>
      <w:pPr>
        <w:pStyle w:val="BookText"/>
        <w:bidi w:val="0"/>
        <w:jc w:val="both"/>
        <w:rPr/>
      </w:pPr>
      <w:r>
        <w:rPr>
          <w:rFonts w:eastAsia="Times New Roman" w:cs="Times New Roman" w:ascii="Times New Roman" w:hAnsi="Times New Roman"/>
          <w:color w:val="111111"/>
          <w:sz w:val="28"/>
          <w:szCs w:val="28"/>
          <w:lang w:val="en-US"/>
        </w:rPr>
        <w:t>[151] Ibid.</w:t>
      </w:r>
    </w:p>
    <w:p>
      <w:pPr>
        <w:pStyle w:val="BookText"/>
        <w:bidi w:val="0"/>
        <w:jc w:val="both"/>
        <w:rPr/>
      </w:pPr>
      <w:r>
        <w:rPr>
          <w:rFonts w:eastAsia="Times New Roman" w:cs="Times New Roman" w:ascii="Times New Roman" w:hAnsi="Times New Roman"/>
          <w:color w:val="111111"/>
          <w:sz w:val="28"/>
          <w:szCs w:val="28"/>
          <w:lang w:val="en-US"/>
        </w:rPr>
        <w:t>[152] Ikmaluddeen.</w:t>
      </w:r>
    </w:p>
    <w:p>
      <w:pPr>
        <w:pStyle w:val="BookText"/>
        <w:bidi w:val="0"/>
        <w:jc w:val="both"/>
        <w:rPr/>
      </w:pPr>
      <w:r>
        <w:rPr>
          <w:rFonts w:eastAsia="Times New Roman" w:cs="Times New Roman" w:ascii="Times New Roman" w:hAnsi="Times New Roman"/>
          <w:color w:val="111111"/>
          <w:sz w:val="28"/>
          <w:szCs w:val="28"/>
          <w:lang w:val="en-US"/>
        </w:rPr>
        <w:t>[153] Rijal at-Toosi.</w:t>
      </w:r>
    </w:p>
    <w:p>
      <w:pPr>
        <w:pStyle w:val="BookText"/>
        <w:bidi w:val="0"/>
        <w:jc w:val="both"/>
        <w:rPr/>
      </w:pPr>
      <w:r>
        <w:rPr>
          <w:rFonts w:eastAsia="Times New Roman" w:cs="Times New Roman" w:ascii="Times New Roman" w:hAnsi="Times New Roman"/>
          <w:color w:val="111111"/>
          <w:sz w:val="28"/>
          <w:szCs w:val="28"/>
          <w:lang w:val="en-US"/>
        </w:rPr>
        <w:t>[154] Rijal at-Toosi.</w:t>
      </w:r>
    </w:p>
    <w:p>
      <w:pPr>
        <w:pStyle w:val="BookText"/>
        <w:bidi w:val="0"/>
        <w:jc w:val="both"/>
        <w:rPr/>
      </w:pPr>
      <w:r>
        <w:rPr>
          <w:rFonts w:eastAsia="Times New Roman" w:cs="Times New Roman" w:ascii="Times New Roman" w:hAnsi="Times New Roman"/>
          <w:color w:val="111111"/>
          <w:sz w:val="28"/>
          <w:szCs w:val="28"/>
          <w:lang w:val="en-US"/>
        </w:rPr>
        <w:t>[155] Rijal an-Najashi.</w:t>
      </w:r>
    </w:p>
    <w:p>
      <w:pPr>
        <w:pStyle w:val="BookText"/>
        <w:bidi w:val="0"/>
        <w:jc w:val="both"/>
        <w:rPr/>
      </w:pPr>
      <w:r>
        <w:rPr>
          <w:rFonts w:eastAsia="Times New Roman" w:cs="Times New Roman" w:ascii="Times New Roman" w:hAnsi="Times New Roman"/>
          <w:color w:val="111111"/>
          <w:sz w:val="28"/>
          <w:szCs w:val="28"/>
          <w:lang w:val="en-US"/>
        </w:rPr>
        <w:t>[156] Usool al-Kafi, vol.1 chap. al-Hujja.</w:t>
      </w:r>
    </w:p>
    <w:p>
      <w:pPr>
        <w:pStyle w:val="BookText"/>
        <w:bidi w:val="0"/>
        <w:jc w:val="both"/>
        <w:rPr/>
      </w:pPr>
      <w:r>
        <w:rPr>
          <w:rFonts w:eastAsia="Times New Roman" w:cs="Times New Roman" w:ascii="Times New Roman" w:hAnsi="Times New Roman"/>
          <w:color w:val="111111"/>
          <w:sz w:val="28"/>
          <w:szCs w:val="28"/>
          <w:lang w:val="en-US"/>
        </w:rPr>
        <w:t>[157] Mu'jam Rijal al-Hadith, vol.16 p.310.</w:t>
      </w:r>
    </w:p>
    <w:p>
      <w:pPr>
        <w:pStyle w:val="BookText"/>
        <w:bidi w:val="0"/>
        <w:jc w:val="both"/>
        <w:rPr/>
      </w:pPr>
      <w:r>
        <w:rPr>
          <w:rFonts w:eastAsia="Times New Roman" w:cs="Times New Roman" w:ascii="Times New Roman" w:hAnsi="Times New Roman"/>
          <w:color w:val="111111"/>
          <w:sz w:val="28"/>
          <w:szCs w:val="28"/>
          <w:lang w:val="en-US"/>
        </w:rPr>
        <w:t>[158] Man La Yahdhuruhu al-Faqih, vol.2 chap. of “rarities of the hajj”.</w:t>
      </w:r>
    </w:p>
    <w:p>
      <w:pPr>
        <w:pStyle w:val="BookText"/>
        <w:bidi w:val="0"/>
        <w:jc w:val="both"/>
        <w:rPr/>
      </w:pPr>
      <w:r>
        <w:rPr>
          <w:rFonts w:eastAsia="Times New Roman" w:cs="Times New Roman" w:ascii="Times New Roman" w:hAnsi="Times New Roman"/>
          <w:color w:val="111111"/>
          <w:sz w:val="28"/>
          <w:szCs w:val="28"/>
          <w:lang w:val="en-US"/>
        </w:rPr>
        <w:t>[159] Mu'jam Rijal al-Hadith, vol.16 p.310.</w:t>
      </w:r>
    </w:p>
    <w:p>
      <w:pPr>
        <w:pStyle w:val="BookText"/>
        <w:bidi w:val="0"/>
        <w:jc w:val="both"/>
        <w:rPr/>
      </w:pPr>
      <w:r>
        <w:rPr>
          <w:rFonts w:eastAsia="Times New Roman" w:cs="Times New Roman" w:ascii="Times New Roman" w:hAnsi="Times New Roman"/>
          <w:color w:val="111111"/>
          <w:sz w:val="28"/>
          <w:szCs w:val="28"/>
          <w:lang w:val="en-US"/>
        </w:rPr>
        <w:t>[160] Rijal at-Toosi.</w:t>
      </w:r>
    </w:p>
    <w:p>
      <w:pPr>
        <w:pStyle w:val="BookText"/>
        <w:bidi w:val="0"/>
        <w:jc w:val="both"/>
        <w:rPr/>
      </w:pPr>
      <w:r>
        <w:rPr>
          <w:rFonts w:eastAsia="Times New Roman" w:cs="Times New Roman" w:ascii="Times New Roman" w:hAnsi="Times New Roman"/>
          <w:color w:val="111111"/>
          <w:sz w:val="28"/>
          <w:szCs w:val="28"/>
          <w:lang w:val="en-US"/>
        </w:rPr>
        <w:t>[161] Mu'jam Rijal al-Hadith, vol.16 p.350.</w:t>
      </w:r>
    </w:p>
    <w:p>
      <w:pPr>
        <w:pStyle w:val="BookText"/>
        <w:bidi w:val="0"/>
        <w:jc w:val="both"/>
        <w:rPr/>
      </w:pPr>
      <w:r>
        <w:rPr>
          <w:rFonts w:eastAsia="Times New Roman" w:cs="Times New Roman" w:ascii="Times New Roman" w:hAnsi="Times New Roman"/>
          <w:color w:val="111111"/>
          <w:sz w:val="28"/>
          <w:szCs w:val="28"/>
          <w:lang w:val="en-US"/>
        </w:rPr>
        <w:t>[162] Rijal at-Toosi.</w:t>
      </w:r>
    </w:p>
    <w:p>
      <w:pPr>
        <w:pStyle w:val="BookText"/>
        <w:bidi w:val="0"/>
        <w:jc w:val="both"/>
        <w:rPr/>
      </w:pPr>
      <w:r>
        <w:rPr>
          <w:rFonts w:eastAsia="Times New Roman" w:cs="Times New Roman" w:ascii="Times New Roman" w:hAnsi="Times New Roman"/>
          <w:color w:val="111111"/>
          <w:sz w:val="28"/>
          <w:szCs w:val="28"/>
          <w:lang w:val="en-US"/>
        </w:rPr>
        <w:t>[163] Rijal at-Toosi.</w:t>
      </w:r>
    </w:p>
    <w:p>
      <w:pPr>
        <w:pStyle w:val="BookText"/>
        <w:bidi w:val="0"/>
        <w:jc w:val="both"/>
        <w:rPr/>
      </w:pPr>
      <w:r>
        <w:rPr>
          <w:rFonts w:eastAsia="Times New Roman" w:cs="Times New Roman" w:ascii="Times New Roman" w:hAnsi="Times New Roman"/>
          <w:color w:val="111111"/>
          <w:sz w:val="28"/>
          <w:szCs w:val="28"/>
          <w:lang w:val="en-US"/>
        </w:rPr>
        <w:t>[164] Rijal at-Toosi.</w:t>
      </w:r>
    </w:p>
    <w:p>
      <w:pPr>
        <w:pStyle w:val="BookText"/>
        <w:bidi w:val="0"/>
        <w:jc w:val="both"/>
        <w:rPr/>
      </w:pPr>
      <w:r>
        <w:rPr>
          <w:rFonts w:eastAsia="Times New Roman" w:cs="Times New Roman" w:ascii="Times New Roman" w:hAnsi="Times New Roman"/>
          <w:color w:val="111111"/>
          <w:sz w:val="28"/>
          <w:szCs w:val="28"/>
          <w:lang w:val="en-US"/>
        </w:rPr>
        <w:t>[165] Ibid.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[166] Mu'jam Rijal al-Hadith, vol. 17 p.126.</w:t>
      </w:r>
      <w:bookmarkStart w:id="145" w:name="pg2056_9093"/>
    </w:p>
    <w:p>
      <w:pPr>
        <w:pStyle w:val="BookText"/>
        <w:bidi w:val="0"/>
        <w:rPr/>
      </w:pPr>
      <w:bookmarkEnd w:id="145"/>
      <w:r>
        <w:rPr>
          <w:rFonts w:eastAsia="Times New Roman" w:cs="Times New Roman" w:ascii="Times New Roman" w:hAnsi="Times New Roman"/>
          <w:color w:val="111111"/>
          <w:sz w:val="28"/>
          <w:szCs w:val="28"/>
          <w:lang w:val="en-US"/>
        </w:rPr>
        <w:t>[167] Rijal at-Toosi.</w:t>
      </w:r>
    </w:p>
    <w:p>
      <w:pPr>
        <w:pStyle w:val="BookText"/>
        <w:bidi w:val="0"/>
        <w:jc w:val="both"/>
        <w:rPr/>
      </w:pPr>
      <w:r>
        <w:rPr>
          <w:rFonts w:eastAsia="Times New Roman" w:cs="Times New Roman" w:ascii="Times New Roman" w:hAnsi="Times New Roman"/>
          <w:color w:val="111111"/>
          <w:sz w:val="28"/>
          <w:szCs w:val="28"/>
          <w:lang w:val="en-US"/>
        </w:rPr>
        <w:t>[168] Rijal al-Kashshi.</w:t>
      </w:r>
    </w:p>
    <w:p>
      <w:pPr>
        <w:pStyle w:val="BookText"/>
        <w:bidi w:val="0"/>
        <w:jc w:val="both"/>
        <w:rPr/>
      </w:pPr>
      <w:r>
        <w:rPr>
          <w:rFonts w:eastAsia="Times New Roman" w:cs="Times New Roman" w:ascii="Times New Roman" w:hAnsi="Times New Roman"/>
          <w:color w:val="111111"/>
          <w:sz w:val="28"/>
          <w:szCs w:val="28"/>
          <w:lang w:val="en-US"/>
        </w:rPr>
        <w:t>[169] Mu'jam Rijal al-Hadith, vol.17 p.323.</w:t>
      </w:r>
    </w:p>
    <w:p>
      <w:pPr>
        <w:pStyle w:val="BookText"/>
        <w:bidi w:val="0"/>
        <w:jc w:val="both"/>
        <w:rPr/>
      </w:pPr>
      <w:r>
        <w:rPr>
          <w:rFonts w:eastAsia="Times New Roman" w:cs="Times New Roman" w:ascii="Times New Roman" w:hAnsi="Times New Roman"/>
          <w:color w:val="111111"/>
          <w:sz w:val="28"/>
          <w:szCs w:val="28"/>
          <w:lang w:val="en-US"/>
        </w:rPr>
        <w:t>[170] Rijal at-Toosi.</w:t>
      </w:r>
    </w:p>
    <w:p>
      <w:pPr>
        <w:pStyle w:val="BookText"/>
        <w:bidi w:val="0"/>
        <w:jc w:val="both"/>
        <w:rPr/>
      </w:pPr>
      <w:r>
        <w:rPr>
          <w:rFonts w:eastAsia="Times New Roman" w:cs="Times New Roman" w:ascii="Times New Roman" w:hAnsi="Times New Roman"/>
          <w:color w:val="111111"/>
          <w:sz w:val="28"/>
          <w:szCs w:val="28"/>
          <w:lang w:val="en-US"/>
        </w:rPr>
        <w:t>[171] Mu'jam Rijal al-Hadith.</w:t>
      </w:r>
    </w:p>
    <w:p>
      <w:pPr>
        <w:pStyle w:val="BookText"/>
        <w:bidi w:val="0"/>
        <w:jc w:val="both"/>
        <w:rPr/>
      </w:pPr>
      <w:r>
        <w:rPr>
          <w:rFonts w:eastAsia="Times New Roman" w:cs="Times New Roman" w:ascii="Times New Roman" w:hAnsi="Times New Roman"/>
          <w:color w:val="111111"/>
          <w:sz w:val="28"/>
          <w:szCs w:val="28"/>
          <w:lang w:val="en-US"/>
        </w:rPr>
        <w:t>[172] Rijal at-Toosi.</w:t>
      </w:r>
    </w:p>
    <w:p>
      <w:pPr>
        <w:pStyle w:val="BookText"/>
        <w:bidi w:val="0"/>
        <w:jc w:val="both"/>
        <w:rPr/>
      </w:pPr>
      <w:r>
        <w:rPr>
          <w:rFonts w:eastAsia="Times New Roman" w:cs="Times New Roman" w:ascii="Times New Roman" w:hAnsi="Times New Roman"/>
          <w:color w:val="111111"/>
          <w:sz w:val="28"/>
          <w:szCs w:val="28"/>
          <w:lang w:val="en-US"/>
        </w:rPr>
        <w:t>[173] Ibid.</w:t>
      </w:r>
    </w:p>
    <w:p>
      <w:pPr>
        <w:pStyle w:val="BookText"/>
        <w:bidi w:val="0"/>
        <w:jc w:val="both"/>
        <w:rPr/>
      </w:pPr>
      <w:r>
        <w:rPr>
          <w:rFonts w:eastAsia="Times New Roman" w:cs="Times New Roman" w:ascii="Times New Roman" w:hAnsi="Times New Roman"/>
          <w:color w:val="111111"/>
          <w:sz w:val="28"/>
          <w:szCs w:val="28"/>
          <w:lang w:val="en-US"/>
        </w:rPr>
        <w:t>[174] Ibid.</w:t>
      </w:r>
    </w:p>
    <w:p>
      <w:pPr>
        <w:pStyle w:val="BookText"/>
        <w:bidi w:val="0"/>
        <w:jc w:val="both"/>
        <w:rPr/>
      </w:pPr>
      <w:r>
        <w:rPr>
          <w:rFonts w:eastAsia="Times New Roman" w:cs="Times New Roman" w:ascii="Times New Roman" w:hAnsi="Times New Roman"/>
          <w:color w:val="111111"/>
          <w:sz w:val="28"/>
          <w:szCs w:val="28"/>
          <w:lang w:val="en-US"/>
        </w:rPr>
        <w:t>[175] Rijal at-Toosi.</w:t>
      </w:r>
    </w:p>
    <w:p>
      <w:pPr>
        <w:pStyle w:val="BookText"/>
        <w:bidi w:val="0"/>
        <w:jc w:val="both"/>
        <w:rPr/>
      </w:pPr>
      <w:r>
        <w:rPr>
          <w:rFonts w:eastAsia="Times New Roman" w:cs="Times New Roman" w:ascii="Times New Roman" w:hAnsi="Times New Roman"/>
          <w:color w:val="111111"/>
          <w:sz w:val="28"/>
          <w:szCs w:val="28"/>
          <w:lang w:val="en-US"/>
        </w:rPr>
        <w:t>[176] Ibid.</w:t>
      </w:r>
    </w:p>
    <w:p>
      <w:pPr>
        <w:pStyle w:val="BookText"/>
        <w:bidi w:val="0"/>
        <w:jc w:val="both"/>
        <w:rPr/>
      </w:pPr>
      <w:r>
        <w:rPr>
          <w:rFonts w:eastAsia="Times New Roman" w:cs="Times New Roman" w:ascii="Times New Roman" w:hAnsi="Times New Roman"/>
          <w:color w:val="111111"/>
          <w:sz w:val="28"/>
          <w:szCs w:val="28"/>
          <w:lang w:val="en-US"/>
        </w:rPr>
        <w:t>[177] Rijal an-Najashi.</w:t>
      </w:r>
    </w:p>
    <w:p>
      <w:pPr>
        <w:pStyle w:val="BookText"/>
        <w:bidi w:val="0"/>
        <w:jc w:val="both"/>
        <w:rPr/>
      </w:pPr>
      <w:r>
        <w:rPr>
          <w:rFonts w:eastAsia="Times New Roman" w:cs="Times New Roman" w:ascii="Times New Roman" w:hAnsi="Times New Roman"/>
          <w:color w:val="111111"/>
          <w:sz w:val="28"/>
          <w:szCs w:val="28"/>
          <w:lang w:val="en-US"/>
        </w:rPr>
        <w:t>[178] Rijal at-Toosi.</w:t>
      </w:r>
    </w:p>
    <w:p>
      <w:pPr>
        <w:pStyle w:val="BookText"/>
        <w:bidi w:val="0"/>
        <w:jc w:val="both"/>
        <w:rPr/>
      </w:pPr>
      <w:r>
        <w:rPr>
          <w:rFonts w:eastAsia="Times New Roman" w:cs="Times New Roman" w:ascii="Times New Roman" w:hAnsi="Times New Roman"/>
          <w:color w:val="111111"/>
          <w:sz w:val="28"/>
          <w:szCs w:val="28"/>
          <w:lang w:val="en-US"/>
        </w:rPr>
        <w:t>[179] Ibid.</w:t>
      </w:r>
    </w:p>
    <w:p>
      <w:pPr>
        <w:pStyle w:val="BookText"/>
        <w:bidi w:val="0"/>
        <w:jc w:val="both"/>
        <w:rPr/>
      </w:pPr>
      <w:r>
        <w:rPr>
          <w:rFonts w:eastAsia="Times New Roman" w:cs="Times New Roman" w:ascii="Times New Roman" w:hAnsi="Times New Roman"/>
          <w:color w:val="111111"/>
          <w:sz w:val="28"/>
          <w:szCs w:val="28"/>
          <w:lang w:val="en-US"/>
        </w:rPr>
        <w:t>[180] Ibid.</w:t>
      </w:r>
    </w:p>
    <w:p>
      <w:pPr>
        <w:pStyle w:val="BookText"/>
        <w:bidi w:val="0"/>
        <w:jc w:val="both"/>
        <w:rPr/>
      </w:pPr>
      <w:r>
        <w:rPr>
          <w:rFonts w:eastAsia="Times New Roman" w:cs="Times New Roman" w:ascii="Times New Roman" w:hAnsi="Times New Roman"/>
          <w:color w:val="111111"/>
          <w:sz w:val="28"/>
          <w:szCs w:val="28"/>
          <w:lang w:val="en-US"/>
        </w:rPr>
        <w:t>[181] Ikmaluddeen.</w:t>
      </w:r>
    </w:p>
    <w:p>
      <w:pPr>
        <w:pStyle w:val="BookText"/>
        <w:bidi w:val="0"/>
        <w:jc w:val="both"/>
        <w:rPr/>
      </w:pPr>
      <w:r>
        <w:rPr>
          <w:rFonts w:eastAsia="Times New Roman" w:cs="Times New Roman" w:ascii="Times New Roman" w:hAnsi="Times New Roman"/>
          <w:color w:val="111111"/>
          <w:sz w:val="28"/>
          <w:szCs w:val="28"/>
          <w:lang w:val="en-US"/>
        </w:rPr>
        <w:t>[182] Rijal at-Toosi.</w:t>
      </w:r>
    </w:p>
    <w:p>
      <w:pPr>
        <w:pStyle w:val="BookText"/>
        <w:bidi w:val="0"/>
        <w:jc w:val="both"/>
        <w:rPr/>
      </w:pPr>
      <w:r>
        <w:rPr>
          <w:rFonts w:eastAsia="Times New Roman" w:cs="Times New Roman" w:ascii="Times New Roman" w:hAnsi="Times New Roman"/>
          <w:color w:val="111111"/>
          <w:sz w:val="28"/>
          <w:szCs w:val="28"/>
          <w:lang w:val="en-US"/>
        </w:rPr>
        <w:t>[183] Mu'jam Rijal al-Hadith, vol.20 p.200.</w:t>
      </w:r>
    </w:p>
    <w:p>
      <w:pPr>
        <w:pStyle w:val="BookText"/>
        <w:bidi w:val="0"/>
        <w:jc w:val="both"/>
        <w:rPr/>
      </w:pPr>
      <w:r>
        <w:rPr>
          <w:rFonts w:eastAsia="Times New Roman" w:cs="Times New Roman" w:ascii="Times New Roman" w:hAnsi="Times New Roman"/>
          <w:color w:val="111111"/>
          <w:sz w:val="28"/>
          <w:szCs w:val="28"/>
          <w:lang w:val="en-US"/>
        </w:rPr>
        <w:t>[184] Rijal at-Toosi.</w:t>
      </w:r>
    </w:p>
    <w:p>
      <w:pPr>
        <w:pStyle w:val="BookText"/>
        <w:bidi w:val="0"/>
        <w:jc w:val="both"/>
        <w:rPr/>
      </w:pPr>
      <w:r>
        <w:rPr>
          <w:rFonts w:eastAsia="Times New Roman" w:cs="Times New Roman" w:ascii="Times New Roman" w:hAnsi="Times New Roman"/>
          <w:color w:val="111111"/>
          <w:sz w:val="28"/>
          <w:szCs w:val="28"/>
          <w:lang w:val="en-US"/>
        </w:rPr>
        <w:t>[185] Ibid.</w:t>
      </w:r>
    </w:p>
    <w:p>
      <w:pPr>
        <w:pStyle w:val="BookText"/>
        <w:bidi w:val="0"/>
        <w:jc w:val="both"/>
        <w:rPr/>
      </w:pPr>
      <w:r>
        <w:rPr>
          <w:rFonts w:eastAsia="Times New Roman" w:cs="Times New Roman" w:ascii="Times New Roman" w:hAnsi="Times New Roman"/>
          <w:color w:val="111111"/>
          <w:sz w:val="28"/>
          <w:szCs w:val="28"/>
          <w:lang w:val="en-US"/>
        </w:rPr>
        <w:t>[186] Rijal at-Toosi.</w:t>
      </w:r>
    </w:p>
    <w:p>
      <w:pPr>
        <w:pStyle w:val="Heading2"/>
        <w:numPr>
          <w:ilvl w:val="1"/>
          <w:numId w:val="1"/>
        </w:numPr>
        <w:bidi w:val="0"/>
        <w:jc w:val="left"/>
        <w:rPr/>
      </w:pPr>
      <w:bookmarkStart w:id="146" w:name="__RefHeading___Toc4346140_3650668749"/>
      <w:bookmarkStart w:id="147" w:name="_Toc55"/>
      <w:bookmarkEnd w:id="146"/>
      <w:r>
        <w:rPr/>
        <w:t>The age of the imam</w:t>
      </w:r>
      <w:bookmarkEnd w:id="147"/>
    </w:p>
    <w:p>
      <w:pPr>
        <w:pStyle w:val="Heading3"/>
        <w:numPr>
          <w:ilvl w:val="2"/>
          <w:numId w:val="1"/>
        </w:numPr>
        <w:bidi w:val="0"/>
        <w:jc w:val="left"/>
        <w:rPr/>
      </w:pPr>
      <w:bookmarkStart w:id="148" w:name="__RefHeading___Toc4346142_3650668749"/>
      <w:bookmarkStart w:id="149" w:name="_Toc56"/>
      <w:bookmarkEnd w:id="148"/>
      <w:r>
        <w:rPr/>
        <w:t>The age of the imam</w:t>
      </w:r>
      <w:bookmarkEnd w:id="149"/>
    </w:p>
    <w:p>
      <w:pPr>
        <w:pStyle w:val="BookText"/>
        <w:bidi w:val="0"/>
        <w:jc w:val="both"/>
        <w:rPr/>
      </w:pPr>
      <w:r>
        <w:rPr>
          <w:rFonts w:eastAsia="Times New Roman" w:cs="Times New Roman" w:ascii="Times New Roman" w:hAnsi="Times New Roman"/>
          <w:color w:val="111111"/>
          <w:sz w:val="28"/>
          <w:szCs w:val="28"/>
          <w:lang w:val="en-US"/>
        </w:rPr>
        <w:t>The study of the age that Imam Abu Muhammad (a.s.) lived in is no longer a kind of luxury or decoration to the book, but it is a necessity that the modern scientific research requires. Studying an age has become from the methodical studies that a researcher cannot leave aside, because it reveals the reality of the general life which that certain person lives, and also it sheds lights on the events that takes place during that age which naturally have a great influence on the behavior of that person. Sociologists say that the social life affects and is affected.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we objectively shall offer several sides of the general life of the age that Imam Abu Muhammad (a.s.) lived in.</w:t>
      </w:r>
      <w:bookmarkStart w:id="150" w:name="pg2056_9094"/>
    </w:p>
    <w:p>
      <w:pPr>
        <w:pStyle w:val="Heading3"/>
        <w:numPr>
          <w:ilvl w:val="2"/>
          <w:numId w:val="1"/>
        </w:numPr>
        <w:bidi w:val="0"/>
        <w:jc w:val="left"/>
        <w:rPr/>
      </w:pPr>
      <w:bookmarkStart w:id="151" w:name="__RefHeading___Toc4346144_3650668749"/>
      <w:bookmarkStart w:id="152" w:name="_Toc57"/>
      <w:bookmarkEnd w:id="150"/>
      <w:bookmarkEnd w:id="151"/>
      <w:r>
        <w:rPr/>
        <w:t>The Economical Life</w:t>
      </w:r>
      <w:bookmarkEnd w:id="15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shed lights on the economical life of the age of Imam Abu Muhammad (a.s.), we would like to show that Islam has paid extreme attention to the developing of the economy of the nation, the growing of the individual income, and the prosperity of the general life. Islam has considered poverty as a destroying disaster which must be removed by all means. Islam has compared between disbelief and poverty, and as disbelief must be removed due to the Islamic Sharia, poverty must be removed from society as well. Islam has ordered Muslim rulers and leaders to spare no effort in order to save Muslims from the dangers of poverty and wretchedness which are the reasons behind the intellectual and moral deviation among people.</w:t>
      </w:r>
      <w:bookmarkStart w:id="153" w:name="pg2056_9095"/>
    </w:p>
    <w:p>
      <w:pPr>
        <w:pStyle w:val="BookText"/>
        <w:bidi w:val="0"/>
        <w:rPr/>
      </w:pPr>
      <w:bookmarkEnd w:id="153"/>
      <w:r>
        <w:rPr>
          <w:rFonts w:eastAsia="Times New Roman" w:cs="Times New Roman" w:ascii="Times New Roman" w:hAnsi="Times New Roman"/>
          <w:color w:val="111111"/>
          <w:sz w:val="28"/>
          <w:szCs w:val="28"/>
          <w:lang w:val="en-US"/>
        </w:rPr>
        <w:t>From the creative methods that the Islamic economy is based on is that the Sharia has limited the authorities of rulers and officials. They are not permitted in any case to play with the treasury of the state, because it is for all Muslims and not for one person. The wealth of Muslims must be spent on Muslims, and neither the ruler no any of his government has the right to extort from the treasury to spend on himself or his kin, for this is treason against Allah and against Muslims.</w:t>
      </w:r>
    </w:p>
    <w:p>
      <w:pPr>
        <w:pStyle w:val="BookText"/>
        <w:bidi w:val="0"/>
        <w:jc w:val="both"/>
        <w:rPr/>
      </w:pPr>
      <w:r>
        <w:rPr>
          <w:rFonts w:eastAsia="Times New Roman" w:cs="Times New Roman" w:ascii="Times New Roman" w:hAnsi="Times New Roman"/>
          <w:color w:val="111111"/>
          <w:sz w:val="28"/>
          <w:szCs w:val="28"/>
          <w:lang w:val="en-US"/>
        </w:rPr>
        <w:t>The Abbasid rule, during all its ages, followed a special economical policy that was odd to the true Islamic system, and it was too far from the laws Islam has legislated to control the wealth of the Islamic state. We shall discuss here in brief the general economical system in the Abbasid age.</w:t>
      </w:r>
    </w:p>
    <w:p>
      <w:pPr>
        <w:pStyle w:val="Heading3"/>
        <w:numPr>
          <w:ilvl w:val="2"/>
          <w:numId w:val="1"/>
        </w:numPr>
        <w:bidi w:val="0"/>
        <w:jc w:val="left"/>
        <w:rPr/>
      </w:pPr>
      <w:bookmarkStart w:id="154" w:name="__RefHeading___Toc4346146_3650668749"/>
      <w:bookmarkStart w:id="155" w:name="_Toc58"/>
      <w:bookmarkEnd w:id="154"/>
      <w:r>
        <w:rPr/>
        <w:t>Incomes Of The State</w:t>
      </w:r>
      <w:bookmarkEnd w:id="155"/>
    </w:p>
    <w:p>
      <w:pPr>
        <w:pStyle w:val="BookText"/>
        <w:bidi w:val="0"/>
        <w:jc w:val="both"/>
        <w:rPr/>
      </w:pPr>
      <w:r>
        <w:rPr>
          <w:rFonts w:eastAsia="Times New Roman" w:cs="Times New Roman" w:ascii="Times New Roman" w:hAnsi="Times New Roman"/>
          <w:color w:val="111111"/>
          <w:sz w:val="28"/>
          <w:szCs w:val="28"/>
          <w:lang w:val="en-US"/>
        </w:rPr>
        <w:t>The most income of the state was collected from land taxes and zakat which was about millions of dinars. Historians said it was about three hundred and sixty million dirhams a year,[1] and it was about five hundred million dirhams in some years.[2] In that age a dirham had a good value. It equaled the price of a sheep, a jar of honey, or a jar of oil, whereas a dinar equaled the price of a camel.[3]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these abundant monies were not spent to develop the scientific, medical, and economical life as Islam wanted, but they went to the pockets of rulers who spent them on building high palaces as al-Mutawakkil did, and on singers, dancers, drinking companions, and other fields of debauchery and pleasures.</w:t>
      </w:r>
      <w:bookmarkStart w:id="156" w:name="pg2056_9096"/>
    </w:p>
    <w:p>
      <w:pPr>
        <w:pStyle w:val="Heading3"/>
        <w:numPr>
          <w:ilvl w:val="2"/>
          <w:numId w:val="1"/>
        </w:numPr>
        <w:bidi w:val="0"/>
        <w:jc w:val="left"/>
        <w:rPr/>
      </w:pPr>
      <w:bookmarkStart w:id="157" w:name="__RefHeading___Toc4346148_3650668749"/>
      <w:bookmarkStart w:id="158" w:name="_Toc59"/>
      <w:bookmarkEnd w:id="156"/>
      <w:bookmarkEnd w:id="157"/>
      <w:r>
        <w:rPr/>
        <w:t>Violence In Collecting The Land Tax</w:t>
      </w:r>
      <w:bookmarkEnd w:id="158"/>
    </w:p>
    <w:p>
      <w:pPr>
        <w:pStyle w:val="BookText"/>
        <w:bidi w:val="0"/>
        <w:jc w:val="both"/>
        <w:rPr/>
      </w:pPr>
      <w:r>
        <w:rPr>
          <w:rFonts w:eastAsia="Times New Roman" w:cs="Times New Roman" w:ascii="Times New Roman" w:hAnsi="Times New Roman"/>
          <w:color w:val="111111"/>
          <w:sz w:val="28"/>
          <w:szCs w:val="28"/>
          <w:lang w:val="en-US"/>
        </w:rPr>
        <w:t>Violence, oppression, and punishments were common methods in collecting the land taxes during most of the Abbasid ages. People suffered exhausting kinds of oppression from the publicans who had no bit of mercy and kindness in their hearts. They imposed taxes according to their desires and greed, and whoever refused or delay to pay the imposed taxes his fate would be either to grave or to prison.</w:t>
      </w:r>
    </w:p>
    <w:p>
      <w:pPr>
        <w:pStyle w:val="BookText"/>
        <w:bidi w:val="0"/>
        <w:jc w:val="both"/>
        <w:rPr/>
      </w:pPr>
      <w:r>
        <w:rPr>
          <w:rFonts w:eastAsia="Times New Roman" w:cs="Times New Roman" w:ascii="Times New Roman" w:hAnsi="Times New Roman"/>
          <w:color w:val="111111"/>
          <w:sz w:val="28"/>
          <w:szCs w:val="28"/>
          <w:lang w:val="en-US"/>
        </w:rPr>
        <w:t>Al-Jahshiyari said, ‘The people of kharaj (who did not or could not pay the land tax) were punished severely with different kinds of torment like being thrown to beasts of prey and bees.</w:t>
      </w:r>
    </w:p>
    <w:p>
      <w:pPr>
        <w:pStyle w:val="BookText"/>
        <w:bidi w:val="0"/>
        <w:jc w:val="both"/>
        <w:rPr/>
      </w:pPr>
      <w:r>
        <w:rPr>
          <w:rFonts w:eastAsia="Times New Roman" w:cs="Times New Roman" w:ascii="Times New Roman" w:hAnsi="Times New Roman"/>
          <w:color w:val="111111"/>
          <w:sz w:val="28"/>
          <w:szCs w:val="28"/>
          <w:lang w:val="en-US"/>
        </w:rPr>
        <w:t>Muhammad bin Muslim was a close companion to al-Mehdi (the Abbasid caliph). When al-Mehdi became the caliph and found that the people of kharaj were tortured severely, he consulted with Muhammad bin Muslim who said to him, ‘O Ameerul Mo'minin, this is a situation that can be changed. They are debtors of Muslims and must be treated as debtors.’ Then the caliph ordered to stop punishing them.’[4]</w:t>
      </w:r>
    </w:p>
    <w:p>
      <w:pPr>
        <w:pStyle w:val="BookText"/>
        <w:bidi w:val="0"/>
        <w:jc w:val="both"/>
        <w:rPr/>
      </w:pPr>
      <w:r>
        <w:rPr>
          <w:rFonts w:eastAsia="Times New Roman" w:cs="Times New Roman" w:ascii="Times New Roman" w:hAnsi="Times New Roman"/>
          <w:color w:val="111111"/>
          <w:sz w:val="28"/>
          <w:szCs w:val="28"/>
          <w:lang w:val="en-US"/>
        </w:rPr>
        <w:t>During the reign of ar-Rashid, people criticized al-Fadhl bin Yahya al-Barmaki who was the wali of Khurasan. They complained at him too much until ar-Rashid deposed him and appointed in place of him Ali bin Eessa who killed many notables from the people of Khurasan and farmed great monies. Once, he sent to ar-Rashid ten million dirhams in a sack made of silk.[5]</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Mosul also suffered terrible oppression because of the farming of the kharaj (land tax). The wali, appointed by ar-Rashid, on them was Yahya bin Sa’eed. He ordered them to pay him the kharaj of past years, and he whipped most of them.[6]</w:t>
      </w:r>
      <w:bookmarkStart w:id="159" w:name="pg2056_9097"/>
    </w:p>
    <w:p>
      <w:pPr>
        <w:pStyle w:val="BookText"/>
        <w:bidi w:val="0"/>
        <w:rPr/>
      </w:pPr>
      <w:bookmarkEnd w:id="159"/>
      <w:r>
        <w:rPr>
          <w:rFonts w:eastAsia="Times New Roman" w:cs="Times New Roman" w:ascii="Times New Roman" w:hAnsi="Times New Roman"/>
          <w:color w:val="111111"/>
          <w:sz w:val="28"/>
          <w:szCs w:val="28"/>
          <w:lang w:val="en-US"/>
        </w:rPr>
        <w:t>Islam has bound walis to be kind to their subjects and to improve their economical conditions. People must not meet any pressure from rulers in farming the kharaj and zakat, but most Abbasid kings paid no attention to that, and rather, they subjected the nation by violence and oppression in collecting the kharaj.</w:t>
      </w:r>
    </w:p>
    <w:p>
      <w:pPr>
        <w:pStyle w:val="Heading3"/>
        <w:numPr>
          <w:ilvl w:val="2"/>
          <w:numId w:val="1"/>
        </w:numPr>
        <w:bidi w:val="0"/>
        <w:jc w:val="left"/>
        <w:rPr/>
      </w:pPr>
      <w:bookmarkStart w:id="160" w:name="__RefHeading___Toc4346150_3650668749"/>
      <w:bookmarkStart w:id="161" w:name="_Toc60"/>
      <w:bookmarkEnd w:id="160"/>
      <w:r>
        <w:rPr/>
        <w:t>Increasing The Kharaj</w:t>
      </w:r>
      <w:bookmarkEnd w:id="161"/>
    </w:p>
    <w:p>
      <w:pPr>
        <w:pStyle w:val="BookText"/>
        <w:bidi w:val="0"/>
        <w:jc w:val="both"/>
        <w:rPr/>
      </w:pPr>
      <w:r>
        <w:rPr>
          <w:rFonts w:eastAsia="Times New Roman" w:cs="Times New Roman" w:ascii="Times New Roman" w:hAnsi="Times New Roman"/>
          <w:color w:val="111111"/>
          <w:sz w:val="28"/>
          <w:szCs w:val="28"/>
          <w:lang w:val="en-US"/>
        </w:rPr>
        <w:t>The officials of the Abbasid governments often asked people to pay more than the specified taxes and they took the further amounts for themselves. When Abu Ubaydillah bin Yasar became the vizier of al-Mehdi, he made the kharaj on date palms and trees, and it continued so after him.[7]</w:t>
      </w:r>
    </w:p>
    <w:p>
      <w:pPr>
        <w:pStyle w:val="BookText"/>
        <w:bidi w:val="0"/>
        <w:jc w:val="both"/>
        <w:rPr/>
      </w:pPr>
      <w:r>
        <w:rPr>
          <w:rFonts w:eastAsia="Times New Roman" w:cs="Times New Roman" w:ascii="Times New Roman" w:hAnsi="Times New Roman"/>
          <w:color w:val="111111"/>
          <w:sz w:val="28"/>
          <w:szCs w:val="28"/>
          <w:lang w:val="en-US"/>
        </w:rPr>
        <w:t>Egypt suffered different misfortunes and distresses because of the kharaj. Its wali Musa bin Mus’ab doubled the kharaj on every acre, and he imposed taxes on the people of markets and on cattle. He took bribes in judgment.</w:t>
      </w:r>
    </w:p>
    <w:p>
      <w:pPr>
        <w:pStyle w:val="BookText"/>
        <w:bidi w:val="0"/>
        <w:jc w:val="both"/>
        <w:rPr/>
      </w:pPr>
      <w:r>
        <w:rPr>
          <w:rFonts w:eastAsia="Times New Roman" w:cs="Times New Roman" w:ascii="Times New Roman" w:hAnsi="Times New Roman"/>
          <w:color w:val="111111"/>
          <w:sz w:val="28"/>
          <w:szCs w:val="28"/>
          <w:lang w:val="en-US"/>
        </w:rPr>
        <w:t>People revolted against him because of his oppression.[8] Ibn Taghri said, ‘He pressed on people in farming the kharaj. He doubled the tax on every acre unlike what had been before him. People met distresses from him. He was bad to people. He took bribes on judgments…soldiers hated him. They caused him troubles and often opposed him because he was an oppressive tyrant.’[9]</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doings were too far from the essence and reality of Islam. Those men were but a gang of thieves and highwaymen who went far into crimes and sins. Umar bin Ubayd said to al-Mansur ad-Dawaniqi, the Abbasid caliph, ‘Behind your door there are fires flaming because of oppression. Behind your door it is acted due to neither the Book of Allah nor the Sunna of His messenger.’[10]</w:t>
      </w:r>
      <w:bookmarkStart w:id="162" w:name="pg2056_9098"/>
    </w:p>
    <w:p>
      <w:pPr>
        <w:pStyle w:val="Heading3"/>
        <w:numPr>
          <w:ilvl w:val="2"/>
          <w:numId w:val="1"/>
        </w:numPr>
        <w:bidi w:val="0"/>
        <w:jc w:val="left"/>
        <w:rPr/>
      </w:pPr>
      <w:bookmarkStart w:id="163" w:name="__RefHeading___Toc4346152_3650668749"/>
      <w:bookmarkStart w:id="164" w:name="_Toc61"/>
      <w:bookmarkEnd w:id="162"/>
      <w:bookmarkEnd w:id="163"/>
      <w:r>
        <w:rPr/>
        <w:t>Appropriating The Wealth Of The State</w:t>
      </w:r>
      <w:bookmarkEnd w:id="164"/>
    </w:p>
    <w:p>
      <w:pPr>
        <w:pStyle w:val="BookText"/>
        <w:bidi w:val="0"/>
        <w:jc w:val="both"/>
        <w:rPr/>
      </w:pPr>
      <w:r>
        <w:rPr>
          <w:rFonts w:eastAsia="Times New Roman" w:cs="Times New Roman" w:ascii="Times New Roman" w:hAnsi="Times New Roman"/>
          <w:color w:val="111111"/>
          <w:sz w:val="28"/>
          <w:szCs w:val="28"/>
          <w:lang w:val="en-US"/>
        </w:rPr>
        <w:t>The Abbasids appropriated the wealth of the nation and took for themselves and for their kin, as they liked. The income of Muhammad bin Sulayman al-Abbasi a day was about one hundred thousand dirhams.[11] When he died, he left a great inheritance which ar-Rashid took sixty thousand dirhams from. Historians say, ‘Great monies came to al-Khayzuran (the mother of Harun ar-Rashid) until her wealth became about one hundred million and sixty thousand dirhams. Some writer says that this amount equaled the half of the revenue of the state at that time and two thirds of the revenue of Rockefeller in this century.</w:t>
      </w:r>
    </w:p>
    <w:p>
      <w:pPr>
        <w:pStyle w:val="BookText"/>
        <w:bidi w:val="0"/>
        <w:jc w:val="both"/>
        <w:rPr/>
      </w:pPr>
      <w:r>
        <w:rPr>
          <w:rFonts w:eastAsia="Times New Roman" w:cs="Times New Roman" w:ascii="Times New Roman" w:hAnsi="Times New Roman"/>
          <w:color w:val="111111"/>
          <w:sz w:val="28"/>
          <w:szCs w:val="28"/>
          <w:lang w:val="en-US"/>
        </w:rPr>
        <w:t>It was found with the wife of al-Mutawakkil (an Abbasid king) one million and eight hundred thousand dinars. The mother of al-Muqtadir (an Abbasid king) was too wealthy.[12] Ibn al-Jawzi said about her, ‘She had a great wealth that was beyond counting. She got from her lands one million dinars every year.’[13]</w:t>
      </w:r>
    </w:p>
    <w:p>
      <w:pPr>
        <w:pStyle w:val="BookText"/>
        <w:bidi w:val="0"/>
        <w:jc w:val="both"/>
        <w:rPr/>
      </w:pPr>
      <w:r>
        <w:rPr>
          <w:rFonts w:eastAsia="Times New Roman" w:cs="Times New Roman" w:ascii="Times New Roman" w:hAnsi="Times New Roman"/>
          <w:color w:val="111111"/>
          <w:sz w:val="28"/>
          <w:szCs w:val="28"/>
          <w:lang w:val="en-US"/>
        </w:rPr>
        <w:t>The Abbasid kings gifted their relatives with great monies. Ar-Rashid distributed among his uncles and relatives monies that no caliph before him had ever distributed.[14] Al-Mansur ad-Dawaniqi assigned one million dirhams to each one of his uncles.[15] The Abbasid family grew until they were, at the reign of al-Ma’mun, about thirty-three thousand persons.[16] This family that had no any preference to the rest of Muslims appropriated the wealth of the nation and enjoyed the great monies, while the rest of Muslim peoples were sunk into poverty, deprivation, and wretchedness.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5" w:name="__RefHeading___Toc4346154_3650668749"/>
      <w:bookmarkStart w:id="166" w:name="_Toc62"/>
      <w:bookmarkEnd w:id="165"/>
      <w:r>
        <w:rPr/>
        <w:t>Great Gifts To Bondmaids</w:t>
      </w:r>
      <w:bookmarkStart w:id="167" w:name="pg2056_9099"/>
      <w:bookmarkEnd w:id="166"/>
    </w:p>
    <w:p>
      <w:pPr>
        <w:pStyle w:val="BookText"/>
        <w:bidi w:val="0"/>
        <w:rPr/>
      </w:pPr>
      <w:bookmarkEnd w:id="167"/>
      <w:r>
        <w:rPr>
          <w:rFonts w:eastAsia="Times New Roman" w:cs="Times New Roman" w:ascii="Times New Roman" w:hAnsi="Times New Roman"/>
          <w:color w:val="111111"/>
          <w:sz w:val="28"/>
          <w:szCs w:val="28"/>
          <w:lang w:val="en-US"/>
        </w:rPr>
        <w:t>The Abbasid kings were excessive in gifting the bondmaids and songstresses. Once, ar-Rashid gave his bondmaid Dananir, at the night of an eid, a necklace of thirty thousand dinars.[17] Al-Muqtadir gave to one of his concubines the three weights Orphan Pearl.[18] Abul Faraj al-Isfahani said that Hamwayh hired for his bondmaid some jewels from some jeweler for twelve million dinars. When ar-Rashid saw the jewels, he admired them. He bought them and offered them as a present to the bondmaid.[19] Al-Muqtadir played with money. He effaced coins and then gave them to women and bondmaids.[20] Al-Mutawakkil had a bondmaid called Fadhl. She sat on a chair and argued with poets in his presence. He asked her when he bought her, ‘Are you a poet?’</w:t>
      </w:r>
    </w:p>
    <w:p>
      <w:pPr>
        <w:pStyle w:val="BookText"/>
        <w:bidi w:val="0"/>
        <w:jc w:val="both"/>
        <w:rPr/>
      </w:pPr>
      <w:r>
        <w:rPr>
          <w:rFonts w:eastAsia="Times New Roman" w:cs="Times New Roman" w:ascii="Times New Roman" w:hAnsi="Times New Roman"/>
          <w:color w:val="111111"/>
          <w:sz w:val="28"/>
          <w:szCs w:val="28"/>
          <w:lang w:val="en-US"/>
        </w:rPr>
        <w:t>She said, ‘So claims he who bought and sold me.’</w:t>
      </w:r>
    </w:p>
    <w:p>
      <w:pPr>
        <w:pStyle w:val="BookText"/>
        <w:bidi w:val="0"/>
        <w:jc w:val="both"/>
        <w:rPr/>
      </w:pPr>
      <w:r>
        <w:rPr>
          <w:rFonts w:eastAsia="Times New Roman" w:cs="Times New Roman" w:ascii="Times New Roman" w:hAnsi="Times New Roman"/>
          <w:color w:val="111111"/>
          <w:sz w:val="28"/>
          <w:szCs w:val="28"/>
          <w:lang w:val="en-US"/>
        </w:rPr>
        <w:t>Al-Mutawakkil laughed and asked her to recite him some verses of her poetry. She did, and he admired her poetry and ordered to give her fifty thousand dirhams.[21]</w:t>
      </w:r>
    </w:p>
    <w:p>
      <w:pPr>
        <w:pStyle w:val="BookText"/>
        <w:bidi w:val="0"/>
        <w:jc w:val="both"/>
        <w:rPr/>
      </w:pPr>
      <w:r>
        <w:rPr>
          <w:rFonts w:eastAsia="Times New Roman" w:cs="Times New Roman" w:ascii="Times New Roman" w:hAnsi="Times New Roman"/>
          <w:color w:val="111111"/>
          <w:sz w:val="28"/>
          <w:szCs w:val="28"/>
          <w:lang w:val="en-US"/>
        </w:rPr>
        <w:t>Al-Muqtadir had a village-like statue made of silver. It was very expensive. He donated it to one of his servants just because one of his bondmaids asked him to do that.</w:t>
      </w:r>
    </w:p>
    <w:p>
      <w:pPr>
        <w:pStyle w:val="BookText"/>
        <w:bidi w:val="0"/>
        <w:jc w:val="both"/>
        <w:rPr/>
      </w:pPr>
      <w:r>
        <w:rPr>
          <w:rFonts w:eastAsia="Times New Roman" w:cs="Times New Roman" w:ascii="Times New Roman" w:hAnsi="Times New Roman"/>
          <w:color w:val="111111"/>
          <w:sz w:val="28"/>
          <w:szCs w:val="28"/>
          <w:lang w:val="en-US"/>
        </w:rPr>
        <w:t>These are just few examples on the wasting of the Abbasid caliphs who spent the wealth of the nation on their pleasures paying no attention to the welfare of the society or to the development of the general life.</w:t>
      </w:r>
    </w:p>
    <w:p>
      <w:pPr>
        <w:pStyle w:val="Heading3"/>
        <w:numPr>
          <w:ilvl w:val="2"/>
          <w:numId w:val="1"/>
        </w:numPr>
        <w:bidi w:val="0"/>
        <w:jc w:val="left"/>
        <w:rPr/>
      </w:pPr>
      <w:bookmarkStart w:id="168" w:name="__RefHeading___Toc4346156_3650668749"/>
      <w:bookmarkStart w:id="169" w:name="_Toc63"/>
      <w:bookmarkEnd w:id="168"/>
      <w:r>
        <w:rPr/>
        <w:t>Abundant Gifts To Poets</w:t>
      </w:r>
      <w:bookmarkEnd w:id="16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Poets were the only media at that age. They supported the Abbasid rule and spread fabricated virtues ascribed to the Abbasid kings. They preferred those kings to the Alawids who were the propagandists of social justice in Islam. The Abbasids endowed poets with abundant monies and made them extremely wealthy.</w:t>
      </w:r>
    </w:p>
    <w:p>
      <w:pPr>
        <w:pStyle w:val="BookText"/>
        <w:bidi w:val="0"/>
        <w:rPr/>
      </w:pPr>
      <w:r>
        <w:rPr>
          <w:rFonts w:eastAsia="Times New Roman" w:cs="Times New Roman" w:ascii="Times New Roman" w:hAnsi="Times New Roman"/>
          <w:color w:val="111111"/>
          <w:sz w:val="28"/>
          <w:szCs w:val="28"/>
          <w:lang w:val="en-US"/>
        </w:rPr>
        <w:t>Once, Abul Shibl al-Barjami al-Kufi praised al-Mutawakkil with a thirty-verse-poem and al-Mutawakkil gave him thirty thousand dirhams for that.[22]</w:t>
      </w:r>
    </w:p>
    <w:p>
      <w:pPr>
        <w:pStyle w:val="BookText"/>
        <w:bidi w:val="0"/>
        <w:jc w:val="both"/>
        <w:rPr/>
      </w:pPr>
      <w:r>
        <w:rPr>
          <w:rFonts w:eastAsia="Times New Roman" w:cs="Times New Roman" w:ascii="Times New Roman" w:hAnsi="Times New Roman"/>
          <w:color w:val="111111"/>
          <w:sz w:val="28"/>
          <w:szCs w:val="28"/>
          <w:lang w:val="en-US"/>
        </w:rPr>
        <w:t>When al-Mutawakkil held a general meeting for people to pay homage to his three sons al-Muntasir, al-Mu’tazz, and al-Mu’ayyad as the heir apparents after him, as-Sawli recited a poem on the occasion and al-Mutawakkil gave him one hundred dirhams, and so did each one of his sons.[23]</w:t>
      </w:r>
    </w:p>
    <w:p>
      <w:pPr>
        <w:pStyle w:val="BookText"/>
        <w:bidi w:val="0"/>
        <w:jc w:val="both"/>
        <w:rPr/>
      </w:pPr>
      <w:r>
        <w:rPr>
          <w:rFonts w:eastAsia="Times New Roman" w:cs="Times New Roman" w:ascii="Times New Roman" w:hAnsi="Times New Roman"/>
          <w:color w:val="111111"/>
          <w:sz w:val="28"/>
          <w:szCs w:val="28"/>
          <w:lang w:val="en-US"/>
        </w:rPr>
        <w:t>Once, Ibrahim bin al-Mudbir recited a poem praising al-Mutawakkil who was pleased with the poem and gave the poet fifty thousand dirhams and asked his vizier Ubaydillah bin Yahya to find him a good job.</w:t>
      </w:r>
    </w:p>
    <w:p>
      <w:pPr>
        <w:pStyle w:val="BookText"/>
        <w:bidi w:val="0"/>
        <w:jc w:val="both"/>
        <w:rPr/>
      </w:pPr>
      <w:r>
        <w:rPr>
          <w:rFonts w:eastAsia="Times New Roman" w:cs="Times New Roman" w:ascii="Times New Roman" w:hAnsi="Times New Roman"/>
          <w:color w:val="111111"/>
          <w:sz w:val="28"/>
          <w:szCs w:val="28"/>
          <w:lang w:val="en-US"/>
        </w:rPr>
        <w:t>Marwan bin Abul Janub was one of the poets who got abundant monies from al-Mutawakkil. He was very interested in praising al-Mutawakkil. Once, he got from him fifty thousand dirhams after a poem. On the occasion of the homage to his three sons, al-Mutawakkil gave the poet one hundred and twenty thousand dirhams, fifty garments, a mule, a horse, and a donkey.[24] For another poem, al-Mutawakkil gave him one hundred gold dinars.</w:t>
      </w:r>
    </w:p>
    <w:p>
      <w:pPr>
        <w:pStyle w:val="BookText"/>
        <w:bidi w:val="0"/>
        <w:jc w:val="both"/>
        <w:rPr/>
      </w:pPr>
      <w:r>
        <w:rPr>
          <w:rFonts w:eastAsia="Times New Roman" w:cs="Times New Roman" w:ascii="Times New Roman" w:hAnsi="Times New Roman"/>
          <w:color w:val="111111"/>
          <w:sz w:val="28"/>
          <w:szCs w:val="28"/>
          <w:lang w:val="en-US"/>
        </w:rPr>
        <w:t>Al-Buhturi, who was the emir of poets at that time, prepared all his talents to praise al-Mutawakkil who gave to him high titles and good epithets besides the great wealth.</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gave abundant wealth to Ali bin al-Jahm and approached him to his meetings after praising him and declared his enmity towards the Ahlul Bayt (a.s). He dispraised the Ahlul Bayt (a.s) bitterly and preferred to them the Abbasids who had no virtue save the seizing of the rule and leading the nation towards dark abysses of oppression.</w:t>
      </w:r>
      <w:bookmarkStart w:id="170" w:name="pg2056_9101"/>
    </w:p>
    <w:p>
      <w:pPr>
        <w:pStyle w:val="BookText"/>
        <w:bidi w:val="0"/>
        <w:rPr/>
      </w:pPr>
      <w:bookmarkEnd w:id="170"/>
      <w:r>
        <w:rPr>
          <w:rFonts w:eastAsia="Times New Roman" w:cs="Times New Roman" w:ascii="Times New Roman" w:hAnsi="Times New Roman"/>
          <w:color w:val="111111"/>
          <w:sz w:val="28"/>
          <w:szCs w:val="28"/>
          <w:lang w:val="en-US"/>
        </w:rPr>
        <w:t>This wasteful spending on poets scattered an important part from the wealth of the nation that had to be spent on the public and to satisfy all needs of the nation.</w:t>
      </w:r>
    </w:p>
    <w:p>
      <w:pPr>
        <w:pStyle w:val="Heading3"/>
        <w:numPr>
          <w:ilvl w:val="2"/>
          <w:numId w:val="1"/>
        </w:numPr>
        <w:bidi w:val="0"/>
        <w:jc w:val="left"/>
        <w:rPr/>
      </w:pPr>
      <w:bookmarkStart w:id="171" w:name="__RefHeading___Toc4346158_3650668749"/>
      <w:bookmarkStart w:id="172" w:name="_Toc64"/>
      <w:bookmarkEnd w:id="171"/>
      <w:r>
        <w:rPr/>
        <w:t>Palaces</w:t>
      </w:r>
      <w:bookmarkEnd w:id="17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were extensively excessive in building palaces. They spent incredible amounts on building their palaces and decorating them with wonderful decorations that no one had ever seen like throughout history. Al-Mutawakkil built a palace called al-Burj. It was the most beautiful building of al-Mutawakkil. He made in it big statutes of gold and silver and a wide pool with plates of gold and silver. Beside the pool there was a tree of gold with birds that whistled. It was adorned with jewels. A big throne of gold, with two big lions and a drawer having statues of beasts and eagles, was made for him there with other things as the throne of Prophet Solomon (a.s.) had been described. The walls were covered from inside and outside with mosaic and gilded marble. He spent on the building and decorating of this palace about one million and seven hundred thousand dinars. He ordered that no one should enter this palace except in clothes of embroidered silk. He brought dancers, singers, musicians, and drinking companions into the palace. When he sat in this paradise, his vizier Yahya bin Khaqan said to him, ‘O Ameerul Mo'minin, I hope that Allah will thank you for building this palace and reward you with the Paradise.’ Al-Mutawakkil asked, ‘What for?’ Yahya said, ‘You have filled people with desire to the Paradise by this palace, for this will lead them to do good deeds in order to be in Paradise.’ Al-Mutawakkil became delighted at hearing that.[25]</w:t>
      </w:r>
      <w:bookmarkStart w:id="173" w:name="pg2056_9102"/>
    </w:p>
    <w:p>
      <w:pPr>
        <w:pStyle w:val="BookText"/>
        <w:bidi w:val="0"/>
        <w:rPr/>
      </w:pPr>
      <w:bookmarkEnd w:id="173"/>
      <w:r>
        <w:rPr>
          <w:rFonts w:eastAsia="Times New Roman" w:cs="Times New Roman" w:ascii="Times New Roman" w:hAnsi="Times New Roman"/>
          <w:color w:val="111111"/>
          <w:sz w:val="28"/>
          <w:szCs w:val="28"/>
          <w:lang w:val="en-US"/>
        </w:rPr>
        <w:t>From the other palaces that al-Mutawakkil had built was al-Ja’fari. The cost of building and decorating this palace was more than two million dinars. When the palace was completed, he brought singers, dancers, and clowns and gave each of them two thousand dirhams.[26]</w:t>
      </w:r>
    </w:p>
    <w:p>
      <w:pPr>
        <w:pStyle w:val="BookText"/>
        <w:bidi w:val="0"/>
        <w:jc w:val="both"/>
        <w:rPr/>
      </w:pPr>
      <w:r>
        <w:rPr>
          <w:rFonts w:eastAsia="Times New Roman" w:cs="Times New Roman" w:ascii="Times New Roman" w:hAnsi="Times New Roman"/>
          <w:color w:val="111111"/>
          <w:sz w:val="28"/>
          <w:szCs w:val="28"/>
          <w:lang w:val="en-US"/>
        </w:rPr>
        <w:t>Anyhow, we have mentioned the great expenses that al-Mutawakkil had spent on all his palaces in our book “the Life of Imam al-Hadi” which showed the economical imbalance in that time where the Abbasid family appropriated the revenue of the state and spent it on their pleasures and lusts.</w:t>
      </w:r>
    </w:p>
    <w:p>
      <w:pPr>
        <w:pStyle w:val="Heading3"/>
        <w:numPr>
          <w:ilvl w:val="2"/>
          <w:numId w:val="1"/>
        </w:numPr>
        <w:bidi w:val="0"/>
        <w:jc w:val="left"/>
        <w:rPr/>
      </w:pPr>
      <w:bookmarkStart w:id="174" w:name="__RefHeading___Toc4346160_3650668749"/>
      <w:bookmarkStart w:id="175" w:name="_Toc65"/>
      <w:bookmarkEnd w:id="174"/>
      <w:r>
        <w:rPr/>
        <w:t>The Luxury Of The Abbasid Women</w:t>
      </w:r>
      <w:bookmarkEnd w:id="175"/>
    </w:p>
    <w:p>
      <w:pPr>
        <w:pStyle w:val="BookText"/>
        <w:bidi w:val="0"/>
        <w:jc w:val="both"/>
        <w:rPr/>
      </w:pPr>
      <w:r>
        <w:rPr>
          <w:rFonts w:eastAsia="Times New Roman" w:cs="Times New Roman" w:ascii="Times New Roman" w:hAnsi="Times New Roman"/>
          <w:color w:val="111111"/>
          <w:sz w:val="28"/>
          <w:szCs w:val="28"/>
          <w:lang w:val="en-US"/>
        </w:rPr>
        <w:t>The greater part of the state revenue was spent on the ladies of the Abbasid palace. They lived in absolute luxury and bliss. Lady Zubayda (Harun ar-Rashid’s wife) was interested in expensive embroidered clothes that one dress of hers cost fifty thousand dinars.[27] This luxury was not limited to the Abbasid ladies only, but it also included the ladies of viziers. Utabah, the mother of Ja’far al-Barmaki had one hundred bondmaids and each one of them put on jewelry and ornaments different from the other.[28]</w:t>
      </w:r>
    </w:p>
    <w:p>
      <w:pPr>
        <w:pStyle w:val="Heading3"/>
        <w:numPr>
          <w:ilvl w:val="2"/>
          <w:numId w:val="1"/>
        </w:numPr>
        <w:bidi w:val="0"/>
        <w:jc w:val="left"/>
        <w:rPr/>
      </w:pPr>
      <w:bookmarkStart w:id="176" w:name="__RefHeading___Toc4346162_3650668749"/>
      <w:bookmarkStart w:id="177" w:name="_Toc66"/>
      <w:bookmarkEnd w:id="176"/>
      <w:r>
        <w:rPr/>
        <w:t>The Wretchedness Of The Public</w:t>
      </w:r>
      <w:bookmarkEnd w:id="177"/>
    </w:p>
    <w:p>
      <w:pPr>
        <w:pStyle w:val="BookText"/>
        <w:bidi w:val="0"/>
        <w:jc w:val="both"/>
        <w:rPr/>
      </w:pPr>
      <w:r>
        <w:rPr>
          <w:rFonts w:eastAsia="Times New Roman" w:cs="Times New Roman" w:ascii="Times New Roman" w:hAnsi="Times New Roman"/>
          <w:color w:val="111111"/>
          <w:sz w:val="28"/>
          <w:szCs w:val="28"/>
          <w:lang w:val="en-US"/>
        </w:rPr>
        <w:t>It was naturally that the majority of the Muslim peoples suffered poverty and wretchedness after they had been deprived from the state treasury that was spent on the pleasures of the kings, viziers, and the media, whereas poverty spread among most of people.</w:t>
      </w:r>
    </w:p>
    <w:p>
      <w:pPr>
        <w:pStyle w:val="BookText"/>
        <w:bidi w:val="0"/>
        <w:jc w:val="both"/>
        <w:rPr/>
      </w:pPr>
      <w:r>
        <w:rPr>
          <w:rFonts w:eastAsia="Times New Roman" w:cs="Times New Roman" w:ascii="Times New Roman" w:hAnsi="Times New Roman"/>
          <w:color w:val="111111"/>
          <w:sz w:val="28"/>
          <w:szCs w:val="28"/>
          <w:lang w:val="en-US"/>
        </w:rPr>
        <w:t>Once, al-Asma’iy saw a poet cling to the curtains of the Kaaba while reciting,</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am asking as You see,</w:t>
      </w:r>
    </w:p>
    <w:p>
      <w:pPr>
        <w:pStyle w:val="BookText"/>
        <w:bidi w:val="0"/>
        <w:rPr/>
      </w:pPr>
      <w:r>
        <w:rPr>
          <w:rFonts w:eastAsia="Times New Roman" w:cs="Times New Roman" w:ascii="Times New Roman" w:hAnsi="Times New Roman"/>
          <w:color w:val="111111"/>
          <w:sz w:val="28"/>
          <w:szCs w:val="28"/>
          <w:lang w:val="en-US"/>
        </w:rPr>
        <w:t>wearing two (ragged) clocks as You see,</w:t>
      </w:r>
    </w:p>
    <w:p>
      <w:pPr>
        <w:pStyle w:val="BookText"/>
        <w:bidi w:val="0"/>
        <w:jc w:val="both"/>
        <w:rPr/>
      </w:pPr>
      <w:r>
        <w:rPr>
          <w:rFonts w:eastAsia="Times New Roman" w:cs="Times New Roman" w:ascii="Times New Roman" w:hAnsi="Times New Roman"/>
          <w:color w:val="111111"/>
          <w:sz w:val="28"/>
          <w:szCs w:val="28"/>
          <w:lang w:val="en-US"/>
        </w:rPr>
        <w:t>and my old wife is sitting there as You see,</w:t>
      </w:r>
    </w:p>
    <w:p>
      <w:pPr>
        <w:pStyle w:val="BookText"/>
        <w:bidi w:val="0"/>
        <w:jc w:val="both"/>
        <w:rPr/>
      </w:pPr>
      <w:r>
        <w:rPr>
          <w:rFonts w:eastAsia="Times New Roman" w:cs="Times New Roman" w:ascii="Times New Roman" w:hAnsi="Times New Roman"/>
          <w:color w:val="111111"/>
          <w:sz w:val="28"/>
          <w:szCs w:val="28"/>
          <w:lang w:val="en-US"/>
        </w:rPr>
        <w:t>and my stomach is hungry as You see,</w:t>
      </w:r>
    </w:p>
    <w:p>
      <w:pPr>
        <w:pStyle w:val="BookText"/>
        <w:bidi w:val="0"/>
        <w:jc w:val="both"/>
        <w:rPr/>
      </w:pPr>
      <w:r>
        <w:rPr>
          <w:rFonts w:eastAsia="Times New Roman" w:cs="Times New Roman" w:ascii="Times New Roman" w:hAnsi="Times New Roman"/>
          <w:color w:val="111111"/>
          <w:sz w:val="28"/>
          <w:szCs w:val="28"/>
          <w:lang w:val="en-US"/>
        </w:rPr>
        <w:t>so what do You see about what You see?”[29]</w:t>
      </w:r>
    </w:p>
    <w:p>
      <w:pPr>
        <w:pStyle w:val="BookText"/>
        <w:bidi w:val="0"/>
        <w:jc w:val="both"/>
        <w:rPr/>
      </w:pPr>
      <w:r>
        <w:rPr>
          <w:rFonts w:eastAsia="Times New Roman" w:cs="Times New Roman" w:ascii="Times New Roman" w:hAnsi="Times New Roman"/>
          <w:color w:val="111111"/>
          <w:sz w:val="28"/>
          <w:szCs w:val="28"/>
          <w:lang w:val="en-US"/>
        </w:rPr>
        <w:t>Many other poets described in their poetry the miserable life of sufferings they lived. It was very difficult for them (and for most of people) to find a bit of food and apiece of cloth for their hungry, naked children.</w:t>
      </w:r>
    </w:p>
    <w:p>
      <w:pPr>
        <w:pStyle w:val="BookText"/>
        <w:bidi w:val="0"/>
        <w:jc w:val="both"/>
        <w:rPr/>
      </w:pPr>
      <w:r>
        <w:rPr>
          <w:rFonts w:eastAsia="Times New Roman" w:cs="Times New Roman" w:ascii="Times New Roman" w:hAnsi="Times New Roman"/>
          <w:color w:val="111111"/>
          <w:sz w:val="28"/>
          <w:szCs w:val="28"/>
          <w:lang w:val="en-US"/>
        </w:rPr>
        <w:t>The miserable life that some poets, who had no relation with the Abbasid palace, lived, led them to beg through their poetry viziers, judges and other officials, and made their poetry as a means for gaining. Abu Fir’own as-Sasi was in utmost need, and when he was unable to bear any more, he went to al-Hasan bin Sahl the vizier of al-Ma’mun and praised him in a poem. In the same poem he expressed his bad condition and the wretchedness of his children.</w:t>
      </w:r>
    </w:p>
    <w:p>
      <w:pPr>
        <w:pStyle w:val="BookText"/>
        <w:bidi w:val="0"/>
        <w:jc w:val="both"/>
        <w:rPr/>
      </w:pPr>
      <w:r>
        <w:rPr>
          <w:rFonts w:eastAsia="Times New Roman" w:cs="Times New Roman" w:ascii="Times New Roman" w:hAnsi="Times New Roman"/>
          <w:color w:val="111111"/>
          <w:sz w:val="28"/>
          <w:szCs w:val="28"/>
          <w:lang w:val="en-US"/>
        </w:rPr>
        <w:t>Poverty stung Abu Fir’own severely and this time he went to one of the judges of Basra begging his help. It was shame to those kings who had the treasures of the world in their hands but left their peoples suffering neediness and deprivation.</w:t>
      </w:r>
    </w:p>
    <w:p>
      <w:pPr>
        <w:pStyle w:val="BookText"/>
        <w:bidi w:val="0"/>
        <w:jc w:val="both"/>
        <w:rPr/>
      </w:pPr>
      <w:r>
        <w:rPr>
          <w:rFonts w:eastAsia="Times New Roman" w:cs="Times New Roman" w:ascii="Times New Roman" w:hAnsi="Times New Roman"/>
          <w:color w:val="111111"/>
          <w:sz w:val="28"/>
          <w:szCs w:val="28"/>
          <w:lang w:val="en-US"/>
        </w:rPr>
        <w:t>From the poets, who suffered poverty, was Abush Shamaqmaq who went to the king begging him after he saw his children writhe with hunger and pain.</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poets represented the lives of their peoples and their sufferings of hunger, pain, and loss. The economical life was not sound and right, but it was confused and paralyzed. The Abbasid governments did not achieve ease for people and did not provide a good life for them. The revenue of the state was spent on the Abbasid family, the viziers, and the prominent statesmen, whereas the majority of people lived in poverty and wretchedness and could not obtain even the least necessities of living.</w:t>
      </w:r>
      <w:bookmarkStart w:id="178" w:name="pg2056_9104"/>
    </w:p>
    <w:p>
      <w:pPr>
        <w:pStyle w:val="Heading3"/>
        <w:numPr>
          <w:ilvl w:val="2"/>
          <w:numId w:val="1"/>
        </w:numPr>
        <w:bidi w:val="0"/>
        <w:jc w:val="left"/>
        <w:rPr/>
      </w:pPr>
      <w:bookmarkStart w:id="179" w:name="__RefHeading___Toc4346164_3650668749"/>
      <w:bookmarkStart w:id="180" w:name="_Toc67"/>
      <w:bookmarkEnd w:id="178"/>
      <w:bookmarkEnd w:id="179"/>
      <w:r>
        <w:rPr/>
        <w:t>The Imam’s Situation</w:t>
      </w:r>
      <w:bookmarkEnd w:id="180"/>
    </w:p>
    <w:p>
      <w:pPr>
        <w:pStyle w:val="BookText"/>
        <w:bidi w:val="0"/>
        <w:jc w:val="both"/>
        <w:rPr/>
      </w:pPr>
      <w:r>
        <w:rPr>
          <w:rFonts w:eastAsia="Times New Roman" w:cs="Times New Roman" w:ascii="Times New Roman" w:hAnsi="Times New Roman"/>
          <w:color w:val="111111"/>
          <w:sz w:val="28"/>
          <w:szCs w:val="28"/>
          <w:lang w:val="en-US"/>
        </w:rPr>
        <w:t>Imam Abu Muhammad (a.s.) represented the front of opposition to the Abbasid rule. He often criticized the rulers for appropriating the wealth of the nation and extorting the livelihood of people.</w:t>
      </w:r>
    </w:p>
    <w:p>
      <w:pPr>
        <w:pStyle w:val="BookText"/>
        <w:bidi w:val="0"/>
        <w:jc w:val="both"/>
        <w:rPr/>
      </w:pPr>
      <w:r>
        <w:rPr>
          <w:rFonts w:eastAsia="Times New Roman" w:cs="Times New Roman" w:ascii="Times New Roman" w:hAnsi="Times New Roman"/>
          <w:color w:val="111111"/>
          <w:sz w:val="28"/>
          <w:szCs w:val="28"/>
          <w:lang w:val="en-US"/>
        </w:rPr>
        <w:t>From the notable forms of the opposition that Imam Abu Muhammad (a.s.) followed was that he prohibited himself from communicating or cooperating with those kings who took the wealth of Allah as theirs and the people of Allah as their slaves. They spared no effort to join the imam (a.s.) to their retinues but they could not, and then they treated him with absolute severity. They fought him in the means of his living and caused him to be in pressing neediness. They prevented monies to come to him from his Shia followers, but one of the Shia sent jars of oil to the imam (a.s.) and he put money inside them[30] which decreased the pressure of that blockade.</w:t>
      </w:r>
    </w:p>
    <w:p>
      <w:pPr>
        <w:pStyle w:val="BookText"/>
        <w:bidi w:val="0"/>
        <w:jc w:val="both"/>
        <w:rPr/>
      </w:pPr>
      <w:r>
        <w:rPr>
          <w:rFonts w:eastAsia="Times New Roman" w:cs="Times New Roman" w:ascii="Times New Roman" w:hAnsi="Times New Roman"/>
          <w:color w:val="111111"/>
          <w:sz w:val="28"/>
          <w:szCs w:val="28"/>
          <w:lang w:val="en-US"/>
        </w:rPr>
        <w:t>Anyhow, Imam Abu Muhammad (a.s.) sided with the poor and the deprived who were the victims of those kings who robbed the wealth of the nation and left the state in economical imbalance.</w:t>
      </w:r>
    </w:p>
    <w:p>
      <w:pPr>
        <w:pStyle w:val="Heading3"/>
        <w:numPr>
          <w:ilvl w:val="2"/>
          <w:numId w:val="1"/>
        </w:numPr>
        <w:bidi w:val="0"/>
        <w:jc w:val="left"/>
        <w:rPr/>
      </w:pPr>
      <w:bookmarkStart w:id="181" w:name="__RefHeading___Toc4346166_3650668749"/>
      <w:bookmarkStart w:id="182" w:name="_Toc68"/>
      <w:bookmarkEnd w:id="181"/>
      <w:r>
        <w:rPr/>
        <w:t>The political life</w:t>
      </w:r>
      <w:bookmarkEnd w:id="18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political life in the age of Imam Abu Muhammad (a.s.) was very bad and unstable. Oppression, injustice, and seditions prevailed everywhere, and many revolts broke out. That, as I think, was because of the domination of the Turks over the reins of government and their absolute control over all affairs of the state though they were expert neither in politics nor in administration. They oppressed people, transgressed in the rule, and spread terrorism. The other reason behind that was the ignorance of the Abbasid kings, their indulging in pleasures and lusts, and their inadvertence to the interests of people which caused many political crises at that time.</w:t>
      </w:r>
      <w:bookmarkStart w:id="183" w:name="pg2056_9105"/>
    </w:p>
    <w:p>
      <w:pPr>
        <w:pStyle w:val="BookText"/>
        <w:bidi w:val="0"/>
        <w:rPr/>
      </w:pPr>
      <w:bookmarkEnd w:id="183"/>
      <w:r>
        <w:rPr>
          <w:rFonts w:eastAsia="Times New Roman" w:cs="Times New Roman" w:ascii="Times New Roman" w:hAnsi="Times New Roman"/>
          <w:color w:val="111111"/>
          <w:sz w:val="28"/>
          <w:szCs w:val="28"/>
          <w:lang w:val="en-US"/>
        </w:rPr>
        <w:t>Oppressing The Alawids</w:t>
      </w:r>
    </w:p>
    <w:p>
      <w:pPr>
        <w:pStyle w:val="BookText"/>
        <w:bidi w:val="0"/>
        <w:jc w:val="both"/>
        <w:rPr/>
      </w:pPr>
      <w:r>
        <w:rPr>
          <w:rFonts w:eastAsia="Times New Roman" w:cs="Times New Roman" w:ascii="Times New Roman" w:hAnsi="Times New Roman"/>
          <w:color w:val="111111"/>
          <w:sz w:val="28"/>
          <w:szCs w:val="28"/>
          <w:lang w:val="en-US"/>
        </w:rPr>
        <w:t>The Alawids were terribly tried and extremely burdened during most periods of the Abbasid rule. The Abbasid kings officially oppressed the Alawids, chased, and punished them severely. They imposed on them economical blockade until they were in utmost neediness.</w:t>
      </w:r>
    </w:p>
    <w:p>
      <w:pPr>
        <w:pStyle w:val="BookText"/>
        <w:bidi w:val="0"/>
        <w:jc w:val="both"/>
        <w:rPr/>
      </w:pPr>
      <w:r>
        <w:rPr>
          <w:rFonts w:eastAsia="Times New Roman" w:cs="Times New Roman" w:ascii="Times New Roman" w:hAnsi="Times New Roman"/>
          <w:color w:val="111111"/>
          <w:sz w:val="28"/>
          <w:szCs w:val="28"/>
          <w:lang w:val="en-US"/>
        </w:rPr>
        <w:t>Historians say that during the reign of al-Mutawakkil, the Alawids suffered neediness and deprivation so bitter and horrible that could not be described. They had no but one cloak, and whenever an Alawid man or an Alawid woman wanted to go out, he or she put it on. People refrained from associating with them for fear of the tyrannical government. One day, Muhammad bin Salih (bin) al-Husayn asked Ibrahim bin al-Mudbir (to be as a mediator) to ask Eessa bin Musa al-Jarmi’s daughter’s hand. The father of the girl refused and said to the mediator, ‘I just tell you the truth. By Allah, I do not know one nobler or more honorable than him, but I refused him just because I fear from al-Mutawakkil and his sons after him for my life and wealth.’[31]</w:t>
      </w:r>
    </w:p>
    <w:p>
      <w:pPr>
        <w:pStyle w:val="BookText"/>
        <w:bidi w:val="0"/>
        <w:jc w:val="both"/>
        <w:rPr/>
      </w:pPr>
      <w:r>
        <w:rPr>
          <w:rFonts w:eastAsia="Times New Roman" w:cs="Times New Roman" w:ascii="Times New Roman" w:hAnsi="Times New Roman"/>
          <w:color w:val="111111"/>
          <w:sz w:val="28"/>
          <w:szCs w:val="28"/>
          <w:lang w:val="en-US"/>
        </w:rPr>
        <w:t>Muslims refrained from contacting with the Alawids and even from greeting them, because the Abbasid governments punished severely whoever showed any kind of respect and regard towards the Alawids.</w:t>
      </w:r>
    </w:p>
    <w:p>
      <w:pPr>
        <w:pStyle w:val="BookText"/>
        <w:bidi w:val="0"/>
        <w:jc w:val="both"/>
        <w:rPr/>
      </w:pPr>
      <w:r>
        <w:rPr>
          <w:rFonts w:eastAsia="Times New Roman" w:cs="Times New Roman" w:ascii="Times New Roman" w:hAnsi="Times New Roman"/>
          <w:color w:val="111111"/>
          <w:sz w:val="28"/>
          <w:szCs w:val="28"/>
          <w:lang w:val="en-US"/>
        </w:rPr>
        <w:t>The worst period the Alawids underwent was the reign of al-Mutawakkil who poured all his rage and spite on them. They ran away to all towns and villages[32] for fear that the government might arrest and lead them either to graveyards or prisons.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4" w:name="__RefHeading___Toc4346168_3650668749"/>
      <w:bookmarkStart w:id="185" w:name="_Toc69"/>
      <w:bookmarkEnd w:id="184"/>
      <w:r>
        <w:rPr/>
        <w:t>The Imam’s Amulet</w:t>
      </w:r>
      <w:bookmarkEnd w:id="185"/>
    </w:p>
    <w:p>
      <w:pPr>
        <w:pStyle w:val="BookText"/>
        <w:bidi w:val="0"/>
        <w:rPr/>
      </w:pPr>
      <w:r>
        <w:rPr>
          <w:rFonts w:eastAsia="Times New Roman" w:cs="Times New Roman" w:ascii="Times New Roman" w:hAnsi="Times New Roman"/>
          <w:color w:val="111111"/>
          <w:sz w:val="28"/>
          <w:szCs w:val="28"/>
          <w:lang w:val="en-US"/>
        </w:rPr>
        <w:t>Imam Abu Muhammad (a.s.) suffered different kinds of oppression and cruelty during the reign of al-Mutawakkil and other Abbasid kings whom the imam was contemporary with. Therefore, he resorted to Allah to protect him from their plots and save him from their evils. He armed himself with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charmed myself with the charm of Allah; the light by which He has hidden from eyes, and taken precaution for my self, family, children, properties, and all that under my charge by the name of Allah, the Beneficent, the Merciful, and sought refuge for myself and all that from what I fear and beware of with Allah Who (there is no god but Him, the Everliving, the Eternal. Slumber does not overtake Him nor sleep; whatever is in the heavens and whatever is in the earth is His, who is he that can intercede with Him but by His permission? He knows what is before them and what is behind them, and they cannot comprehend anything out of His knowledge except what He pleases, His knowledge extends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the heavens and the earth, and the preservation of them both tires Him not, and He is the Most High, the Great),[33] (And who is more unjust than he who is reminded of the signs of his Lord, then he turns away from them and forgets what his two hands have sent before? Surely We have placed veils over their hearts lest they should understand it and a heaviness in their ears; and if you call them to the guidance, they will not ever follow the right course in that case),[34] (Have you seen him who makes his desire his god, and Allah sends him astray purposely, and seals up his hearing and his heart, and sets on his sight a covering? Then who will lead him after Allah (has condemned him)? Will ye not then heed?),[35] (These are they on whose hearts and their hearing and their eyes Allah has set a seal, and these are the heedless ones),[36] (And when you recite the Qur’an, We place between you and those who do not believe in the hereafter a hidden barrier. And We have placed coverings on their hearts and a heaviness in their ears lest they understand it, and when you mention your Lord alone in the Qur’an they turn their backs in aversion),[37] and may Allah have blessings on Muhammad and on his pure progeny…”[38]</w:t>
      </w:r>
      <w:bookmarkStart w:id="186" w:name="pg2056_9107"/>
    </w:p>
    <w:p>
      <w:pPr>
        <w:pStyle w:val="BookText"/>
        <w:bidi w:val="0"/>
        <w:rPr/>
      </w:pPr>
      <w:bookmarkEnd w:id="186"/>
      <w:r>
        <w:rPr>
          <w:rFonts w:eastAsia="Times New Roman" w:cs="Times New Roman" w:ascii="Times New Roman" w:hAnsi="Times New Roman"/>
          <w:color w:val="111111"/>
          <w:sz w:val="28"/>
          <w:szCs w:val="28"/>
          <w:lang w:val="en-US"/>
        </w:rPr>
        <w:t>This du’a shows the extent of the fears the imam (a.s.) felt from the Abbasids, and therefore, he resorted to Allah to save him and his family from their (the Abbasid’s) oppression and plotting.</w:t>
      </w:r>
    </w:p>
    <w:p>
      <w:pPr>
        <w:pStyle w:val="BookText"/>
        <w:bidi w:val="0"/>
        <w:jc w:val="both"/>
        <w:rPr/>
      </w:pPr>
      <w:r>
        <w:rPr>
          <w:rFonts w:eastAsia="Times New Roman" w:cs="Times New Roman" w:ascii="Times New Roman" w:hAnsi="Times New Roman"/>
          <w:color w:val="111111"/>
          <w:sz w:val="28"/>
          <w:szCs w:val="28"/>
          <w:lang w:val="en-US"/>
        </w:rPr>
        <w:t>He also charmed himself from the Abbasids by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means at my distress, O You, my succor at my grief, O You, my relief at my loneliness, guard me by Your eye</w:t>
      </w:r>
    </w:p>
    <w:p>
      <w:pPr>
        <w:pStyle w:val="BookText"/>
        <w:bidi w:val="0"/>
        <w:jc w:val="both"/>
        <w:rPr/>
      </w:pPr>
      <w:r>
        <w:rPr>
          <w:rFonts w:eastAsia="Times New Roman" w:cs="Times New Roman" w:ascii="Times New Roman" w:hAnsi="Times New Roman"/>
          <w:color w:val="111111"/>
          <w:sz w:val="28"/>
          <w:szCs w:val="28"/>
          <w:lang w:val="en-US"/>
        </w:rPr>
        <w:t>that does not sleep, and shield me by Your shelter that is unreachable.’[39]</w:t>
      </w:r>
    </w:p>
    <w:p>
      <w:pPr>
        <w:pStyle w:val="Heading3"/>
        <w:numPr>
          <w:ilvl w:val="2"/>
          <w:numId w:val="1"/>
        </w:numPr>
        <w:bidi w:val="0"/>
        <w:jc w:val="left"/>
        <w:rPr/>
      </w:pPr>
      <w:bookmarkStart w:id="187" w:name="__RefHeading___Toc4346170_3650668749"/>
      <w:bookmarkStart w:id="188" w:name="_Toc70"/>
      <w:bookmarkEnd w:id="187"/>
      <w:r>
        <w:rPr/>
        <w:t>Persecuting The People Of Qum</w:t>
      </w:r>
      <w:bookmarkEnd w:id="188"/>
    </w:p>
    <w:p>
      <w:pPr>
        <w:pStyle w:val="BookText"/>
        <w:bidi w:val="0"/>
        <w:jc w:val="both"/>
        <w:rPr/>
      </w:pPr>
      <w:r>
        <w:rPr>
          <w:rFonts w:eastAsia="Times New Roman" w:cs="Times New Roman" w:ascii="Times New Roman" w:hAnsi="Times New Roman"/>
          <w:color w:val="111111"/>
          <w:sz w:val="28"/>
          <w:szCs w:val="28"/>
          <w:lang w:val="en-US"/>
        </w:rPr>
        <w:t>The Abbasids persecuted the people of Qum and treated them with oppression and terror. They appointed Musa bin Yahya, who was wicked and unjust, as wali over them. He was impolite, immoral, and inhuman that people desisted from him. He treated people in a very bad way and exaggerated in oppressing them until the notables of Qum resorted to Imam Abu Muhammad (a.s.) complaining to him at what that tyrant did to them.</w:t>
      </w:r>
    </w:p>
    <w:p>
      <w:pPr>
        <w:pStyle w:val="BookText"/>
        <w:bidi w:val="0"/>
        <w:jc w:val="both"/>
        <w:rPr/>
      </w:pPr>
      <w:r>
        <w:rPr>
          <w:rFonts w:eastAsia="Times New Roman" w:cs="Times New Roman" w:ascii="Times New Roman" w:hAnsi="Times New Roman"/>
          <w:color w:val="111111"/>
          <w:sz w:val="28"/>
          <w:szCs w:val="28"/>
          <w:lang w:val="en-US"/>
        </w:rPr>
        <w:t>The imam prayed Allah the Almighty to save them from the evil of that mean, oppressive wali, and taught them this du’a and asked them to recite it in the qunut of their prayers so that Allah might relieve them from this calamity:</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as gratefulness to his blessings, calling for His more, imploring His livelihood, being loyal to Him and not to other than Him, and refraining from disbelieving in Him and denying His might and exaltedness, a praise of one who knows that all the blessings he has are from his Lord, and the punishments that afflict him are for the wrongs his hands have committed, and the blessings of Allah be on Muhammad His slave and messenger, and the best of His creation, and the means of believers towards His mercy, and (blessings be) on his pure progeny who are his guardians.</w:t>
      </w:r>
    </w:p>
    <w:p>
      <w:pPr>
        <w:pStyle w:val="BookText"/>
        <w:bidi w:val="0"/>
        <w:rPr/>
      </w:pPr>
      <w:r>
        <w:rPr>
          <w:rFonts w:eastAsia="Times New Roman" w:cs="Times New Roman" w:ascii="Times New Roman" w:hAnsi="Times New Roman"/>
          <w:color w:val="111111"/>
          <w:sz w:val="28"/>
          <w:szCs w:val="28"/>
          <w:lang w:val="en-US"/>
        </w:rPr>
        <w:t>O Allah, You have called (Your people) for Your favor, and ordered (them) to supplicate You, and You have insured response to Your people. You have not disappointed whoever resorted to You with a wish and turned to You with a need. You have not let any asking hand come back empty from Your gift or desperate of Your donation. Was there any traveler who traveled to You and did not find You near, or a comer who came to You and You put obstacles between You and him?! Was there any insister on asking You that the flow of Your favor did not include him…?</w:t>
      </w:r>
    </w:p>
    <w:p>
      <w:pPr>
        <w:pStyle w:val="BookText"/>
        <w:bidi w:val="0"/>
        <w:jc w:val="both"/>
        <w:rPr/>
      </w:pPr>
      <w:r>
        <w:rPr>
          <w:rFonts w:eastAsia="Times New Roman" w:cs="Times New Roman" w:ascii="Times New Roman" w:hAnsi="Times New Roman"/>
          <w:color w:val="111111"/>
          <w:sz w:val="28"/>
          <w:szCs w:val="28"/>
          <w:lang w:val="en-US"/>
        </w:rPr>
        <w:t>O Allah, I come to You with my wish, the hand of my request knocks at the door of Your favor, my heart invokes You with the reverence of submission, and I found You the best intercessor for me with You. You know my request before it comes to my mind or gets in my imagination. O Allah, so complete my du’a by Your response to me and meet my request by the satisfying of my wish!</w:t>
      </w:r>
    </w:p>
    <w:p>
      <w:pPr>
        <w:pStyle w:val="BookText"/>
        <w:bidi w:val="0"/>
        <w:jc w:val="both"/>
        <w:rPr/>
      </w:pPr>
      <w:r>
        <w:rPr>
          <w:rFonts w:eastAsia="Times New Roman" w:cs="Times New Roman" w:ascii="Times New Roman" w:hAnsi="Times New Roman"/>
          <w:color w:val="111111"/>
          <w:sz w:val="28"/>
          <w:szCs w:val="28"/>
          <w:lang w:val="en-US"/>
        </w:rPr>
        <w:t>O Allah, the aberration of seditions has included us, the haze of confusion has overcome us, meanness and lowness have fought with us, the untrustworthy on Your religion have ruled over us, the wicked, who have annulled Your rule, have extorted our affairs and tried to damage Your people and corrupt Your land.</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our wealth is appropriated after it was distributed (among all), and our rule has become domination after it was shura (consultation) and monarchy after it was the nation’s option; amusements and musicals have been bought by the shares of orphans and widows, non-Muslims rule over the believers, and sinners have been entrusted with their (people’s) affairs, and no protector protected them from a danger, and no guardian looked at them with the eye of mercifulness, and no kind one satisfied the thirsty hearts from a famine, and so they are weak and hungry in a home of loss, captives of wretchedness, inheritors of melancholy, meanness…</w:t>
      </w:r>
    </w:p>
    <w:p>
      <w:pPr>
        <w:pStyle w:val="BookText"/>
        <w:bidi w:val="0"/>
        <w:rPr/>
      </w:pPr>
      <w:r>
        <w:rPr>
          <w:rFonts w:eastAsia="Times New Roman" w:cs="Times New Roman" w:ascii="Times New Roman" w:hAnsi="Times New Roman"/>
          <w:color w:val="111111"/>
          <w:sz w:val="28"/>
          <w:szCs w:val="28"/>
          <w:lang w:val="en-US"/>
        </w:rPr>
        <w:t>O Allah, the plant of falseness has come to harvest, reached its full, its stick has become firm…its branches have gone high and fixed.</w:t>
      </w:r>
    </w:p>
    <w:p>
      <w:pPr>
        <w:pStyle w:val="BookText"/>
        <w:bidi w:val="0"/>
        <w:jc w:val="both"/>
        <w:rPr/>
      </w:pPr>
      <w:r>
        <w:rPr>
          <w:rFonts w:eastAsia="Times New Roman" w:cs="Times New Roman" w:ascii="Times New Roman" w:hAnsi="Times New Roman"/>
          <w:color w:val="111111"/>
          <w:sz w:val="28"/>
          <w:szCs w:val="28"/>
          <w:lang w:val="en-US"/>
        </w:rPr>
        <w:t>O Allah, bring, from the truth, its reaper to reap it, break its stock, smash its branches, cut off its hump, and amputate its extents, so that falseness, with its ugly picture, disappears, and truth, with its beautiful dress, appears.</w:t>
      </w:r>
    </w:p>
    <w:p>
      <w:pPr>
        <w:pStyle w:val="BookText"/>
        <w:bidi w:val="0"/>
        <w:jc w:val="both"/>
        <w:rPr/>
      </w:pPr>
      <w:r>
        <w:rPr>
          <w:rFonts w:eastAsia="Times New Roman" w:cs="Times New Roman" w:ascii="Times New Roman" w:hAnsi="Times New Roman"/>
          <w:color w:val="111111"/>
          <w:sz w:val="28"/>
          <w:szCs w:val="28"/>
          <w:lang w:val="en-US"/>
        </w:rPr>
        <w:t>O Allah, let no pillar of oppression, but You tear it down, no shield, but You expose it, no unity, but You separate it, no heavy force, but You slight it, no high rank, but You make it low, no post of a banner, but You turn it over, and no lively thing, but You perish it.</w:t>
      </w:r>
    </w:p>
    <w:p>
      <w:pPr>
        <w:pStyle w:val="BookText"/>
        <w:bidi w:val="0"/>
        <w:jc w:val="both"/>
        <w:rPr/>
      </w:pPr>
      <w:r>
        <w:rPr>
          <w:rFonts w:eastAsia="Times New Roman" w:cs="Times New Roman" w:ascii="Times New Roman" w:hAnsi="Times New Roman"/>
          <w:color w:val="111111"/>
          <w:sz w:val="28"/>
          <w:szCs w:val="28"/>
          <w:lang w:val="en-US"/>
        </w:rPr>
        <w:t>O Allah, cover his[40] sun, put out his light, efface his mention, hit, by the truth, his head, scatter his armies, and frighten the hearts of his people!</w:t>
      </w:r>
    </w:p>
    <w:p>
      <w:pPr>
        <w:pStyle w:val="BookText"/>
        <w:bidi w:val="0"/>
        <w:jc w:val="both"/>
        <w:rPr/>
      </w:pPr>
      <w:r>
        <w:rPr>
          <w:rFonts w:eastAsia="Times New Roman" w:cs="Times New Roman" w:ascii="Times New Roman" w:hAnsi="Times New Roman"/>
          <w:color w:val="111111"/>
          <w:sz w:val="28"/>
          <w:szCs w:val="28"/>
          <w:lang w:val="en-US"/>
        </w:rPr>
        <w:t>O Allah, do not let a remainder of him, unless it is annihilated, nor a structure unless it is torn down, nor a unity unless it is broken, nor an arm unless it is disabled, nor a boundary unless it is violated, nor a flagpole unless it is overthrown!</w:t>
      </w:r>
    </w:p>
    <w:p>
      <w:pPr>
        <w:pStyle w:val="BookText"/>
        <w:bidi w:val="0"/>
        <w:jc w:val="both"/>
        <w:rPr/>
      </w:pPr>
      <w:r>
        <w:rPr>
          <w:rFonts w:eastAsia="Times New Roman" w:cs="Times New Roman" w:ascii="Times New Roman" w:hAnsi="Times New Roman"/>
          <w:color w:val="111111"/>
          <w:sz w:val="28"/>
          <w:szCs w:val="28"/>
          <w:lang w:val="en-US"/>
        </w:rPr>
        <w:t>O Allah, show us his supporters scattered after affinity, separate after unity, and disgraced after their domination over the nation!</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bring us the day of justice, and show it to us eternal with no darkness in it, and pure light with no mix with it, and make its goodness fall down on us, and its blessing come down on us, and avenge on his[41] opponent, and support him over his enemy!</w:t>
      </w:r>
    </w:p>
    <w:p>
      <w:pPr>
        <w:pStyle w:val="BookText"/>
        <w:bidi w:val="0"/>
        <w:rPr/>
      </w:pPr>
      <w:r>
        <w:rPr>
          <w:rFonts w:eastAsia="Times New Roman" w:cs="Times New Roman" w:ascii="Times New Roman" w:hAnsi="Times New Roman"/>
          <w:color w:val="111111"/>
          <w:sz w:val="28"/>
          <w:szCs w:val="28"/>
          <w:lang w:val="en-US"/>
        </w:rPr>
        <w:t>O Allah, show the truth,[42] and make it shine in the dusk of darkness, and ambiguity of confusion!</w:t>
      </w:r>
    </w:p>
    <w:p>
      <w:pPr>
        <w:pStyle w:val="BookText"/>
        <w:bidi w:val="0"/>
        <w:jc w:val="both"/>
        <w:rPr/>
      </w:pPr>
      <w:r>
        <w:rPr>
          <w:rFonts w:eastAsia="Times New Roman" w:cs="Times New Roman" w:ascii="Times New Roman" w:hAnsi="Times New Roman"/>
          <w:color w:val="111111"/>
          <w:sz w:val="28"/>
          <w:szCs w:val="28"/>
          <w:lang w:val="en-US"/>
        </w:rPr>
        <w:t>O Allah, enliven by it the dead hearts, unite by it the separate desires and different opinions, establish by it the annulled penalties and neglected rulings, satiate by it the hungry stomachs, relieve by it the weak and tired bodies, as You made us mention it, and put into our mind Your supplicating, made us successful in calling for it, and keeping the people of ignorance away from it, house in our hearts its love, and eagerness to it, and expecting it to establish its ceremonies!</w:t>
      </w:r>
    </w:p>
    <w:p>
      <w:pPr>
        <w:pStyle w:val="BookText"/>
        <w:bidi w:val="0"/>
        <w:jc w:val="both"/>
        <w:rPr/>
      </w:pPr>
      <w:r>
        <w:rPr>
          <w:rFonts w:eastAsia="Times New Roman" w:cs="Times New Roman" w:ascii="Times New Roman" w:hAnsi="Times New Roman"/>
          <w:color w:val="111111"/>
          <w:sz w:val="28"/>
          <w:szCs w:val="28"/>
          <w:lang w:val="en-US"/>
        </w:rPr>
        <w:t>O Allah, give us best certainty on it, O You, the Achiever of good wills, the Attainer of delayed hopes. O Allah, refute the fabricators who fabricate against You in it, and confute the suspicions of the desperate of Your mercy and desperate of it!</w:t>
      </w:r>
    </w:p>
    <w:p>
      <w:pPr>
        <w:pStyle w:val="BookText"/>
        <w:bidi w:val="0"/>
        <w:jc w:val="both"/>
        <w:rPr/>
      </w:pPr>
      <w:r>
        <w:rPr>
          <w:rFonts w:eastAsia="Times New Roman" w:cs="Times New Roman" w:ascii="Times New Roman" w:hAnsi="Times New Roman"/>
          <w:color w:val="111111"/>
          <w:sz w:val="28"/>
          <w:szCs w:val="28"/>
          <w:lang w:val="en-US"/>
        </w:rPr>
        <w:t>O Allah, make us a means of its means, a figure of its figures, a fort of its forts, and brighten our faces with its bright, honor us by its support, and make our intention good…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have made us know our selves, and see our defects that we fear not to be able to respond to You, while You favor those who do not deserve, and bestow on requesters before they request, so give us due to Your generosity and favor, for You do what You like, and determine as You want, and we have resorted to You, and repented of our sins.</w:t>
      </w:r>
    </w:p>
    <w:p>
      <w:pPr>
        <w:pStyle w:val="BookText"/>
        <w:bidi w:val="0"/>
        <w:rPr/>
      </w:pPr>
      <w:r>
        <w:rPr>
          <w:rFonts w:eastAsia="Times New Roman" w:cs="Times New Roman" w:ascii="Times New Roman" w:hAnsi="Times New Roman"/>
          <w:color w:val="111111"/>
          <w:sz w:val="28"/>
          <w:szCs w:val="28"/>
          <w:lang w:val="en-US"/>
        </w:rPr>
        <w:t>O Allah,…and the caller for You, the doer of justice from Your people, the poor to Your mercy, and the needy to Your help on Your obedience…You have given him your blessing, dressed him with the dresses of Your honor, thrown on him the love of Your obedience, fixed his love in the hearts, made him successful to do Your command that the people of his time are indifferent of, made him a resort to the wronged of Your people, and a support to those who do not find a supporter save You, and a restorer of what has been annulled of the verdicts of Your Book, and a builder of what has been ruined of the laws of Your religion, and the rulings of Your Prophet, Your blessing, peace, and mercy be on him and on his progeny. O Allah, make him safe from the plotting of enemies…and take him to the best that You have taken the doers of Your justice from among the successors of prophets. O Allah, degrade by him whoever does not turn back to Your love, and whoever bears enmity against him, and shoot by Your deadly stone whoever incites against Your religion by degrading him and scattering his power…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as he has made himself as a target to the far for the sake of You, and sacrificed his soul to defend the believers, and resist the evil of suspicious apostates until he shall remove spread disobediences, and show what ulama have left behind their backs whereas they have covenanted to declare it for people and not to conceal it, and he shall call for the obedience of You alone, without making a partner to You from Your creation that his command may be over Yours…O Allah, assist him by Your victory, enable him in what he is unable in, increase his power from Your assistance…</w:t>
      </w:r>
      <w:bookmarkStart w:id="189" w:name="pg2056_9112"/>
    </w:p>
    <w:p>
      <w:pPr>
        <w:pStyle w:val="BookText"/>
        <w:bidi w:val="0"/>
        <w:rPr/>
      </w:pPr>
      <w:bookmarkEnd w:id="189"/>
      <w:r>
        <w:rPr>
          <w:rFonts w:eastAsia="Times New Roman" w:cs="Times New Roman" w:ascii="Times New Roman" w:hAnsi="Times New Roman"/>
          <w:color w:val="111111"/>
          <w:sz w:val="28"/>
          <w:szCs w:val="28"/>
          <w:lang w:val="en-US"/>
        </w:rPr>
        <w:t>O Allah, honor him with the doing of Your command to see the standing of Reckoning as it is, delight Your Prophet (Your blessings be on him) by seeing him and whoever follows him in his mission, reward him with the best for doing Your command, take him closer to You in his life, and pity our wretchedness…O Allah, make him safe from what is feared for him, drive away from him the arrows of plotting that the people of grudge throw at him and at the participant in his matter and his assistants on the obedience of Allah Whom You have made as his fort, resort, and comfort and who leave their families and children and country, give up comfortable beds and ease, stop their trades,  harm their livings…and rejected the transient pleasures of this world. O Allah, keep them in Your safety and protection, defend them against whoever has enmity against them from Your people, suffice them and provide them with Your help, assistance, and victory, defeat, by their right, the falseness of whoever wants to put out Your light. O Allah, fill by them every horizon and every country with justice, fairness, mercifulness, and virtue, and thank them due to Your generosity and bounty with what You have bestowed on the doers of justice from Your people, and saved for them from Your reward that might raise in degrees, You do whatever You like, and determine whatever You want…’[43]</w:t>
      </w:r>
    </w:p>
    <w:p>
      <w:pPr>
        <w:pStyle w:val="Heading3"/>
        <w:numPr>
          <w:ilvl w:val="2"/>
          <w:numId w:val="1"/>
        </w:numPr>
        <w:bidi w:val="0"/>
        <w:jc w:val="left"/>
        <w:rPr/>
      </w:pPr>
      <w:bookmarkStart w:id="190" w:name="__RefHeading___Toc4346172_3650668749"/>
      <w:bookmarkStart w:id="191" w:name="_Toc71"/>
      <w:bookmarkEnd w:id="190"/>
      <w:r>
        <w:rPr/>
        <w:t>Oppression And Tyranny Of Viziers</w:t>
      </w:r>
      <w:bookmarkEnd w:id="19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viziers of the Abbasid rulers were tyrannical and oppressive. They disdained people and were excessive in subjugating and harming them. One day during the reign of al-Muntasir, his vizier Ahmad bin al-Khasib went out riding on a horse. Some man approached him complaining, and he (the vizier) took his leg out if the stirrup and kicked the man in his chest and killed him.[44]</w:t>
      </w:r>
    </w:p>
    <w:p>
      <w:pPr>
        <w:pStyle w:val="BookText"/>
        <w:bidi w:val="0"/>
        <w:rPr/>
      </w:pPr>
      <w:r>
        <w:rPr>
          <w:rFonts w:eastAsia="Times New Roman" w:cs="Times New Roman" w:ascii="Times New Roman" w:hAnsi="Times New Roman"/>
          <w:color w:val="111111"/>
          <w:sz w:val="28"/>
          <w:szCs w:val="28"/>
          <w:lang w:val="en-US"/>
        </w:rPr>
        <w:t>Muhammad bin Abdul Melik, the vizier of al-Wathiq, made an oven and put nails into it to torture people in it.[45]</w:t>
      </w:r>
    </w:p>
    <w:p>
      <w:pPr>
        <w:pStyle w:val="BookText"/>
        <w:bidi w:val="0"/>
        <w:jc w:val="both"/>
        <w:rPr/>
      </w:pPr>
      <w:r>
        <w:rPr>
          <w:rFonts w:eastAsia="Times New Roman" w:cs="Times New Roman" w:ascii="Times New Roman" w:hAnsi="Times New Roman"/>
          <w:color w:val="111111"/>
          <w:sz w:val="28"/>
          <w:szCs w:val="28"/>
          <w:lang w:val="en-US"/>
        </w:rPr>
        <w:t>In addition to that, the viziers embezzled the wealth of the state. Uthaman bin Imarah, who was the wali of Sajistan during the reign of Harun ar-Rashid, was put into prison for five thousand dirhams.</w:t>
      </w:r>
    </w:p>
    <w:p>
      <w:pPr>
        <w:pStyle w:val="BookText"/>
        <w:bidi w:val="0"/>
        <w:jc w:val="both"/>
        <w:rPr/>
      </w:pPr>
      <w:r>
        <w:rPr>
          <w:rFonts w:eastAsia="Times New Roman" w:cs="Times New Roman" w:ascii="Times New Roman" w:hAnsi="Times New Roman"/>
          <w:color w:val="111111"/>
          <w:sz w:val="28"/>
          <w:szCs w:val="28"/>
          <w:lang w:val="en-US"/>
        </w:rPr>
        <w:t>Those viziers just imitated their masters the Abbasid kings who extorted the wealth of Muslims and left them in terrible poverty. Historians say, ‘Al-Mansur took from people until he left nothing with them. What he had taken from them was about eight hundred million dirhams.’[46]</w:t>
      </w:r>
    </w:p>
    <w:p>
      <w:pPr>
        <w:pStyle w:val="BookText"/>
        <w:bidi w:val="0"/>
        <w:jc w:val="both"/>
        <w:rPr/>
      </w:pPr>
      <w:r>
        <w:rPr>
          <w:rFonts w:eastAsia="Times New Roman" w:cs="Times New Roman" w:ascii="Times New Roman" w:hAnsi="Times New Roman"/>
          <w:color w:val="111111"/>
          <w:sz w:val="28"/>
          <w:szCs w:val="28"/>
          <w:lang w:val="en-US"/>
        </w:rPr>
        <w:t>Internal Revolts</w:t>
      </w:r>
    </w:p>
    <w:p>
      <w:pPr>
        <w:pStyle w:val="BookText"/>
        <w:bidi w:val="0"/>
        <w:jc w:val="both"/>
        <w:rPr/>
      </w:pPr>
      <w:r>
        <w:rPr>
          <w:rFonts w:eastAsia="Times New Roman" w:cs="Times New Roman" w:ascii="Times New Roman" w:hAnsi="Times New Roman"/>
          <w:color w:val="111111"/>
          <w:sz w:val="28"/>
          <w:szCs w:val="28"/>
          <w:lang w:val="en-US"/>
        </w:rPr>
        <w:t>It was natural for the Muslim peoples to struggle and rebel against the Abbasid governments that ruled unjustly and appropriated the wealth and the economical powers of those peoples. Many local revolts took place aiming at getting rid of enslavement, oppression, and persecution. Here we mention some of those revolts to prove our saying that the political life at that age was unstable, confused, and lacking security.</w:t>
      </w:r>
    </w:p>
    <w:p>
      <w:pPr>
        <w:pStyle w:val="BookText"/>
        <w:bidi w:val="0"/>
        <w:jc w:val="both"/>
        <w:rPr/>
      </w:pPr>
      <w:r>
        <w:rPr>
          <w:rFonts w:eastAsia="Times New Roman" w:cs="Times New Roman" w:ascii="Times New Roman" w:hAnsi="Times New Roman"/>
          <w:color w:val="111111"/>
          <w:sz w:val="28"/>
          <w:szCs w:val="28"/>
          <w:lang w:val="en-US"/>
        </w:rPr>
        <w:t>The Revolt Of Yahya</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martyr Yahya bin Umar at-Talibi rebelled against the Abbasid rule calling for the achievement of social justice and the distribution of Muslims’ wealth among the poor and the needy. The deprived and all classes of people joined him because of his real and true aims of improving the general life of the nation. He occupied Kufa and set free all the wronged and oppressed people from its prisons. However, later on, the Abbasid government could overcome and kill him. His head was taken to Muhammad bin Abdullah bin Tahir one of the tyrants of that age who took the head to the tyrant caliph al-Musta’een. The head was hung in Samarra’ to be as a lesson for whoever might think to rebel. Opportunists went to Muhammad bin Abdullah bin Tahir congratulating him on that victory!!! Abu Hashim al-Ja’fari as well went to this emir but said to him, ‘O emir, you are being congratulated on the killing of a man that if the messenger of Allah (a.s.) was alive, he would be consoled on.’</w:t>
      </w:r>
    </w:p>
    <w:p>
      <w:pPr>
        <w:pStyle w:val="BookText"/>
        <w:bidi w:val="0"/>
        <w:rPr/>
      </w:pPr>
      <w:r>
        <w:rPr>
          <w:rFonts w:eastAsia="Times New Roman" w:cs="Times New Roman" w:ascii="Times New Roman" w:hAnsi="Times New Roman"/>
          <w:color w:val="111111"/>
          <w:sz w:val="28"/>
          <w:szCs w:val="28"/>
          <w:lang w:val="en-US"/>
        </w:rPr>
        <w:t>All present people became silent and no one answered him with anything.[47] He left angrily while reciting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Family of Tahir, eat it harmfully,</w:t>
      </w:r>
    </w:p>
    <w:p>
      <w:pPr>
        <w:pStyle w:val="BookText"/>
        <w:bidi w:val="0"/>
        <w:jc w:val="both"/>
        <w:rPr/>
      </w:pPr>
      <w:r>
        <w:rPr>
          <w:rFonts w:eastAsia="Times New Roman" w:cs="Times New Roman" w:ascii="Times New Roman" w:hAnsi="Times New Roman"/>
          <w:color w:val="111111"/>
          <w:sz w:val="28"/>
          <w:szCs w:val="28"/>
          <w:lang w:val="en-US"/>
        </w:rPr>
        <w:t>for the flesh of the Prophet is not edible.</w:t>
      </w:r>
    </w:p>
    <w:p>
      <w:pPr>
        <w:pStyle w:val="BookText"/>
        <w:bidi w:val="0"/>
        <w:jc w:val="both"/>
        <w:rPr/>
      </w:pPr>
      <w:r>
        <w:rPr>
          <w:rFonts w:eastAsia="Times New Roman" w:cs="Times New Roman" w:ascii="Times New Roman" w:hAnsi="Times New Roman"/>
          <w:color w:val="111111"/>
          <w:sz w:val="28"/>
          <w:szCs w:val="28"/>
          <w:lang w:val="en-US"/>
        </w:rPr>
        <w:t>revenge that its seeker is Allah,</w:t>
      </w:r>
    </w:p>
    <w:p>
      <w:pPr>
        <w:pStyle w:val="BookText"/>
        <w:bidi w:val="0"/>
        <w:jc w:val="both"/>
        <w:rPr/>
      </w:pPr>
      <w:r>
        <w:rPr>
          <w:rFonts w:eastAsia="Times New Roman" w:cs="Times New Roman" w:ascii="Times New Roman" w:hAnsi="Times New Roman"/>
          <w:color w:val="111111"/>
          <w:sz w:val="28"/>
          <w:szCs w:val="28"/>
          <w:lang w:val="en-US"/>
        </w:rPr>
        <w:t>Definitely will be taken.”</w:t>
      </w:r>
    </w:p>
    <w:p>
      <w:pPr>
        <w:pStyle w:val="BookText"/>
        <w:bidi w:val="0"/>
        <w:jc w:val="both"/>
        <w:rPr/>
      </w:pPr>
      <w:r>
        <w:rPr>
          <w:rFonts w:eastAsia="Times New Roman" w:cs="Times New Roman" w:ascii="Times New Roman" w:hAnsi="Times New Roman"/>
          <w:color w:val="111111"/>
          <w:sz w:val="28"/>
          <w:szCs w:val="28"/>
          <w:lang w:val="en-US"/>
        </w:rPr>
        <w:t>The killing of Yahya was one of the disasters that afflicted Muslims at that age and caused a great loss. Poets composed many poems elegizing this great revolutionary leader.</w:t>
      </w:r>
    </w:p>
    <w:p>
      <w:pPr>
        <w:pStyle w:val="BookText"/>
        <w:bidi w:val="0"/>
        <w:jc w:val="both"/>
        <w:rPr/>
      </w:pPr>
      <w:r>
        <w:rPr>
          <w:rFonts w:eastAsia="Times New Roman" w:cs="Times New Roman" w:ascii="Times New Roman" w:hAnsi="Times New Roman"/>
          <w:color w:val="111111"/>
          <w:sz w:val="28"/>
          <w:szCs w:val="28"/>
          <w:lang w:val="en-US"/>
        </w:rPr>
        <w:t>The Revolt Of The Negroes</w:t>
      </w:r>
    </w:p>
    <w:p>
      <w:pPr>
        <w:pStyle w:val="BookText"/>
        <w:bidi w:val="0"/>
        <w:jc w:val="both"/>
        <w:rPr/>
      </w:pPr>
      <w:r>
        <w:rPr>
          <w:rFonts w:eastAsia="Times New Roman" w:cs="Times New Roman" w:ascii="Times New Roman" w:hAnsi="Times New Roman"/>
          <w:color w:val="111111"/>
          <w:sz w:val="28"/>
          <w:szCs w:val="28"/>
          <w:lang w:val="en-US"/>
        </w:rPr>
        <w:t>From the revolts that dazed the Abbasids in that age was the revolt of the Negroes led by Ali bin Abdurrahim from bani Abdul Qays who claimed that he was Alawid. He claimed that his lineage belonged to the eternal martyr Zayd bin Ali bin al-Husayn, so that the public might join him and support his revolt.</w:t>
      </w:r>
    </w:p>
    <w:p>
      <w:pPr>
        <w:pStyle w:val="BookText"/>
        <w:bidi w:val="0"/>
        <w:jc w:val="both"/>
        <w:rPr/>
      </w:pPr>
      <w:r>
        <w:rPr>
          <w:rFonts w:eastAsia="Times New Roman" w:cs="Times New Roman" w:ascii="Times New Roman" w:hAnsi="Times New Roman"/>
          <w:color w:val="111111"/>
          <w:sz w:val="28"/>
          <w:szCs w:val="28"/>
          <w:lang w:val="en-US"/>
        </w:rPr>
        <w:t>Anyhow, Imam Abu Muhammad (a.s.) denied the claims of Ali bin Muhammad the leader of this revolt and said, ‘The man (leader) of the Negroes is not from us the Ahlul Bayt (a.s).[48] The details of this revolt have mentioned in all books of history.</w:t>
      </w:r>
    </w:p>
    <w:p>
      <w:pPr>
        <w:pStyle w:val="BookText"/>
        <w:bidi w:val="0"/>
        <w:jc w:val="both"/>
        <w:rPr/>
      </w:pPr>
      <w:r>
        <w:rPr>
          <w:rFonts w:eastAsia="Times New Roman" w:cs="Times New Roman" w:ascii="Times New Roman" w:hAnsi="Times New Roman"/>
          <w:color w:val="111111"/>
          <w:sz w:val="28"/>
          <w:szCs w:val="28"/>
          <w:lang w:val="en-US"/>
        </w:rPr>
        <w:t>The Revolt Of Sham[49]</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appointed a wolf from his agents and mercenaries who turned the life of people there into hell, but then the free rebelled against him and drove him away. When al-Mutawakkil knew about that, he sent an army of seven thousand horsemen and three thousand infantry, and authorized the general leader to violate Damascus for three days as Yazeed bin Mo’awiya had done to the town of the Prophet (a.s) Medina before.[50]</w:t>
      </w:r>
      <w:bookmarkStart w:id="192" w:name="pg2056_9115"/>
    </w:p>
    <w:p>
      <w:pPr>
        <w:pStyle w:val="BookText"/>
        <w:bidi w:val="0"/>
        <w:rPr/>
      </w:pPr>
      <w:bookmarkEnd w:id="192"/>
      <w:r>
        <w:rPr>
          <w:rFonts w:eastAsia="Times New Roman" w:cs="Times New Roman" w:ascii="Times New Roman" w:hAnsi="Times New Roman"/>
          <w:color w:val="111111"/>
          <w:sz w:val="28"/>
          <w:szCs w:val="28"/>
          <w:lang w:val="en-US"/>
        </w:rPr>
        <w:t>The Domination Of The Turks On The Rule</w:t>
      </w:r>
    </w:p>
    <w:p>
      <w:pPr>
        <w:pStyle w:val="BookText"/>
        <w:bidi w:val="0"/>
        <w:jc w:val="both"/>
        <w:rPr/>
      </w:pPr>
      <w:r>
        <w:rPr>
          <w:rFonts w:eastAsia="Times New Roman" w:cs="Times New Roman" w:ascii="Times New Roman" w:hAnsi="Times New Roman"/>
          <w:color w:val="111111"/>
          <w:sz w:val="28"/>
          <w:szCs w:val="28"/>
          <w:lang w:val="en-US"/>
        </w:rPr>
        <w:t>From the prominent factors of the political and administrational corruption in the body of the Abbasid government at the age of Imam Abu Muhammad (a.s.) was the domination of the Turks over the government and their playing with the destinies of the state. The Abbasid throne was under their will and desire. They appointed and deposed whomever they liked. All constitutional authorities were in their hands, and the king was but in name for he was deprived of all his administrational authorities and all things else except amusement and lusts.</w:t>
      </w:r>
    </w:p>
    <w:p>
      <w:pPr>
        <w:pStyle w:val="BookText"/>
        <w:bidi w:val="0"/>
        <w:jc w:val="both"/>
        <w:rPr/>
      </w:pPr>
      <w:r>
        <w:rPr>
          <w:rFonts w:eastAsia="Times New Roman" w:cs="Times New Roman" w:ascii="Times New Roman" w:hAnsi="Times New Roman"/>
          <w:color w:val="111111"/>
          <w:sz w:val="28"/>
          <w:szCs w:val="28"/>
          <w:lang w:val="en-US"/>
        </w:rPr>
        <w:t>Al-Mu’tamid was disabled by the Turks to a degree that he was prevented from spending any money whereas all the world was under his throne. The Turks had control over everything.</w:t>
      </w:r>
    </w:p>
    <w:p>
      <w:pPr>
        <w:pStyle w:val="BookText"/>
        <w:bidi w:val="0"/>
        <w:jc w:val="both"/>
        <w:rPr/>
      </w:pPr>
      <w:r>
        <w:rPr>
          <w:rFonts w:eastAsia="Times New Roman" w:cs="Times New Roman" w:ascii="Times New Roman" w:hAnsi="Times New Roman"/>
          <w:color w:val="111111"/>
          <w:sz w:val="28"/>
          <w:szCs w:val="28"/>
          <w:lang w:val="en-US"/>
        </w:rPr>
        <w:t>Some poet said about al-Musta’een the Abbasid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w:t>
      </w:r>
    </w:p>
    <w:p>
      <w:pPr>
        <w:pStyle w:val="BookText"/>
        <w:bidi w:val="0"/>
        <w:jc w:val="both"/>
        <w:rPr/>
      </w:pPr>
      <w:r>
        <w:rPr>
          <w:rFonts w:eastAsia="Times New Roman" w:cs="Times New Roman" w:ascii="Times New Roman" w:hAnsi="Times New Roman"/>
          <w:color w:val="111111"/>
          <w:sz w:val="28"/>
          <w:szCs w:val="28"/>
          <w:lang w:val="en-US"/>
        </w:rPr>
        <w:t>between Waseef and Bugha.</w:t>
      </w:r>
    </w:p>
    <w:p>
      <w:pPr>
        <w:pStyle w:val="BookText"/>
        <w:bidi w:val="0"/>
        <w:jc w:val="both"/>
        <w:rPr/>
      </w:pPr>
      <w:r>
        <w:rPr>
          <w:rFonts w:eastAsia="Times New Roman" w:cs="Times New Roman" w:ascii="Times New Roman" w:hAnsi="Times New Roman"/>
          <w:color w:val="111111"/>
          <w:sz w:val="28"/>
          <w:szCs w:val="28"/>
          <w:lang w:val="en-US"/>
        </w:rPr>
        <w:t>He says whatever they say to him,</w:t>
      </w:r>
    </w:p>
    <w:p>
      <w:pPr>
        <w:pStyle w:val="BookText"/>
        <w:bidi w:val="0"/>
        <w:jc w:val="both"/>
        <w:rPr/>
      </w:pPr>
      <w:r>
        <w:rPr>
          <w:rFonts w:eastAsia="Times New Roman" w:cs="Times New Roman" w:ascii="Times New Roman" w:hAnsi="Times New Roman"/>
          <w:color w:val="111111"/>
          <w:sz w:val="28"/>
          <w:szCs w:val="28"/>
          <w:lang w:val="en-US"/>
        </w:rPr>
        <w:t>As a parrot does.”[51]</w:t>
      </w:r>
    </w:p>
    <w:p>
      <w:pPr>
        <w:pStyle w:val="BookText"/>
        <w:bidi w:val="0"/>
        <w:jc w:val="both"/>
        <w:rPr/>
      </w:pPr>
      <w:r>
        <w:rPr>
          <w:rFonts w:eastAsia="Times New Roman" w:cs="Times New Roman" w:ascii="Times New Roman" w:hAnsi="Times New Roman"/>
          <w:color w:val="111111"/>
          <w:sz w:val="28"/>
          <w:szCs w:val="28"/>
          <w:lang w:val="en-US"/>
        </w:rPr>
        <w:t>When al-Mu’tazz assumed the caliphate, some of his companions sent for a diviner and asked him how long the caliph would sit on the throne and how long he would live. A humorous man from among the attendants said, ‘I know that.’ They asked him to tell them and he said, ‘The matter is in the hands of the Turks. They decide how long he rules and how long he lives.’ The all burst into laughter.[52]</w:t>
      </w:r>
    </w:p>
    <w:p>
      <w:pPr>
        <w:pStyle w:val="Heading3"/>
        <w:numPr>
          <w:ilvl w:val="2"/>
          <w:numId w:val="1"/>
        </w:numPr>
        <w:bidi w:val="0"/>
        <w:jc w:val="left"/>
        <w:rPr/>
      </w:pPr>
      <w:bookmarkStart w:id="193" w:name="__RefHeading___Toc4346174_3650668749"/>
      <w:bookmarkStart w:id="194" w:name="_Toc72"/>
      <w:bookmarkEnd w:id="193"/>
      <w:r>
        <w:rPr/>
        <w:t>The Religious Life</w:t>
      </w:r>
      <w:bookmarkEnd w:id="19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life at the time of Imam Abu Muhammad (a.s.) was not sound or straight. It was confused and roiled by some deviants who raised spurious arguments about the pure Islamic beliefs. Some non-Muslim jugglers tried to misguide Muslims and corrupt their beliefs. Imam Abu Muhammad (a.s.) resisted all those attempts and he refuted all those spuriosities and illusions, and he brought out the pure face of Islam.</w:t>
      </w:r>
    </w:p>
    <w:p>
      <w:pPr>
        <w:pStyle w:val="BookText"/>
        <w:bidi w:val="0"/>
        <w:rPr/>
      </w:pPr>
      <w:r>
        <w:rPr>
          <w:rFonts w:eastAsia="Times New Roman" w:cs="Times New Roman" w:ascii="Times New Roman" w:hAnsi="Times New Roman"/>
          <w:color w:val="111111"/>
          <w:sz w:val="28"/>
          <w:szCs w:val="28"/>
          <w:lang w:val="en-US"/>
        </w:rPr>
        <w:t>There was another phenomenon that appeared in the age of Imam Abu Muhammad (a.s.). Some quack fabricated lies against Imam Abu Muhammad and his father (a.s.) before him to corrupt the beliefs of the followers of the Ahlul Bayt (a.s), but the imam cursed him and ordered his followers to curse and disavow him.</w:t>
      </w:r>
    </w:p>
    <w:p>
      <w:pPr>
        <w:pStyle w:val="BookText"/>
        <w:bidi w:val="0"/>
        <w:jc w:val="both"/>
        <w:rPr/>
      </w:pPr>
      <w:r>
        <w:rPr>
          <w:rFonts w:eastAsia="Times New Roman" w:cs="Times New Roman" w:ascii="Times New Roman" w:hAnsi="Times New Roman"/>
          <w:color w:val="111111"/>
          <w:sz w:val="28"/>
          <w:szCs w:val="28"/>
          <w:lang w:val="en-US"/>
        </w:rPr>
        <w:t>Refuting Al-Kindi</w:t>
      </w:r>
    </w:p>
    <w:p>
      <w:pPr>
        <w:pStyle w:val="BookText"/>
        <w:bidi w:val="0"/>
        <w:jc w:val="both"/>
        <w:rPr/>
      </w:pPr>
      <w:r>
        <w:rPr>
          <w:rFonts w:eastAsia="Times New Roman" w:cs="Times New Roman" w:ascii="Times New Roman" w:hAnsi="Times New Roman"/>
          <w:color w:val="111111"/>
          <w:sz w:val="28"/>
          <w:szCs w:val="28"/>
          <w:lang w:val="en-US"/>
        </w:rPr>
        <w:t>Isaaq al-Kindi was the philosopher of Iraq. His thoughts tempted him of some suspicion about the Holy Qur'an, and he spread among scholars that he had written a book called “The Contradiction of the Qur'an”. He busied himself with this matter. The news came to Imam Abu Muhammad (a.s.) who met one of al-Kindi’s disciples and said to him, ‘Is there no wise man among you to prevent your teacher al-Kindi from that which he has busied himself with in the Qur'an?’</w:t>
      </w:r>
    </w:p>
    <w:p>
      <w:pPr>
        <w:pStyle w:val="BookText"/>
        <w:bidi w:val="0"/>
        <w:jc w:val="both"/>
        <w:rPr/>
      </w:pPr>
      <w:r>
        <w:rPr>
          <w:rFonts w:eastAsia="Times New Roman" w:cs="Times New Roman" w:ascii="Times New Roman" w:hAnsi="Times New Roman"/>
          <w:color w:val="111111"/>
          <w:sz w:val="28"/>
          <w:szCs w:val="28"/>
          <w:lang w:val="en-US"/>
        </w:rPr>
        <w:t>The disciple said, ‘We are his disciples. How is it possible for us to object to him whether in this matter or else?’</w:t>
      </w:r>
    </w:p>
    <w:p>
      <w:pPr>
        <w:pStyle w:val="BookText"/>
        <w:bidi w:val="0"/>
        <w:jc w:val="both"/>
        <w:rPr/>
      </w:pPr>
      <w:r>
        <w:rPr>
          <w:rFonts w:eastAsia="Times New Roman" w:cs="Times New Roman" w:ascii="Times New Roman" w:hAnsi="Times New Roman"/>
          <w:color w:val="111111"/>
          <w:sz w:val="28"/>
          <w:szCs w:val="28"/>
          <w:lang w:val="en-US"/>
        </w:rPr>
        <w:t>Imam Abu Muhammad said to him, ‘Do you tell him what I shall say to you?’</w:t>
      </w:r>
    </w:p>
    <w:p>
      <w:pPr>
        <w:pStyle w:val="BookText"/>
        <w:bidi w:val="0"/>
        <w:jc w:val="both"/>
        <w:rPr/>
      </w:pPr>
      <w:r>
        <w:rPr>
          <w:rFonts w:eastAsia="Times New Roman" w:cs="Times New Roman" w:ascii="Times New Roman" w:hAnsi="Times New Roman"/>
          <w:color w:val="111111"/>
          <w:sz w:val="28"/>
          <w:szCs w:val="28"/>
          <w:lang w:val="en-US"/>
        </w:rPr>
        <w:t>He said, ‘Yes.’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 to him, ‘Go to him, be courteous with him, and show him that you will help him in what he is in. when he feels comfortable with you, you say to him, ‘If someone recites the Qur'an, is it possible that he means other meanings than what you think you understand?’ He shall say that it is possible because he is a man who understands when he listens. If he says that, you say to him, “How do you know? He might mean other than the meanings that you think, and so he fabricates other than its (the Qur'an) meanings…’</w:t>
      </w:r>
    </w:p>
    <w:p>
      <w:pPr>
        <w:pStyle w:val="BookText"/>
        <w:bidi w:val="0"/>
        <w:rPr/>
      </w:pPr>
      <w:r>
        <w:rPr>
          <w:rFonts w:eastAsia="Times New Roman" w:cs="Times New Roman" w:ascii="Times New Roman" w:hAnsi="Times New Roman"/>
          <w:color w:val="111111"/>
          <w:sz w:val="28"/>
          <w:szCs w:val="28"/>
          <w:lang w:val="en-US"/>
        </w:rPr>
        <w:t>The disciple went to his teacher al-Kindi and did as the imam told him. Al-Kindi said to his disciple, ‘I adjure you by Allah to tell where you have got this from!’</w:t>
      </w:r>
    </w:p>
    <w:p>
      <w:pPr>
        <w:pStyle w:val="BookText"/>
        <w:bidi w:val="0"/>
        <w:jc w:val="both"/>
        <w:rPr/>
      </w:pPr>
      <w:r>
        <w:rPr>
          <w:rFonts w:eastAsia="Times New Roman" w:cs="Times New Roman" w:ascii="Times New Roman" w:hAnsi="Times New Roman"/>
          <w:color w:val="111111"/>
          <w:sz w:val="28"/>
          <w:szCs w:val="28"/>
          <w:lang w:val="en-US"/>
        </w:rPr>
        <w:t>The disciple said, ‘It was something that came to my mind and I mentioned it to you.’</w:t>
      </w:r>
    </w:p>
    <w:p>
      <w:pPr>
        <w:pStyle w:val="BookText"/>
        <w:bidi w:val="0"/>
        <w:jc w:val="both"/>
        <w:rPr/>
      </w:pPr>
      <w:r>
        <w:rPr>
          <w:rFonts w:eastAsia="Times New Roman" w:cs="Times New Roman" w:ascii="Times New Roman" w:hAnsi="Times New Roman"/>
          <w:color w:val="111111"/>
          <w:sz w:val="28"/>
          <w:szCs w:val="28"/>
          <w:lang w:val="en-US"/>
        </w:rPr>
        <w:t>Al-Kindi said, ‘No, no one like you can get to this. Would you tell me where you have got this from?’</w:t>
      </w:r>
    </w:p>
    <w:p>
      <w:pPr>
        <w:pStyle w:val="BookText"/>
        <w:bidi w:val="0"/>
        <w:jc w:val="both"/>
        <w:rPr/>
      </w:pPr>
      <w:r>
        <w:rPr>
          <w:rFonts w:eastAsia="Times New Roman" w:cs="Times New Roman" w:ascii="Times New Roman" w:hAnsi="Times New Roman"/>
          <w:color w:val="111111"/>
          <w:sz w:val="28"/>
          <w:szCs w:val="28"/>
          <w:lang w:val="en-US"/>
        </w:rPr>
        <w:t>He said, ‘Imam Abu Muhammad asked me to say that…’</w:t>
      </w:r>
    </w:p>
    <w:p>
      <w:pPr>
        <w:pStyle w:val="BookText"/>
        <w:bidi w:val="0"/>
        <w:jc w:val="both"/>
        <w:rPr/>
      </w:pPr>
      <w:r>
        <w:rPr>
          <w:rFonts w:eastAsia="Times New Roman" w:cs="Times New Roman" w:ascii="Times New Roman" w:hAnsi="Times New Roman"/>
          <w:color w:val="111111"/>
          <w:sz w:val="28"/>
          <w:szCs w:val="28"/>
          <w:lang w:val="en-US"/>
        </w:rPr>
        <w:t>Al-Kindi said, ‘Now you say the truth. Like this would not come out except from that house (the Ahlul Bayt)…’</w:t>
      </w:r>
    </w:p>
    <w:p>
      <w:pPr>
        <w:pStyle w:val="BookText"/>
        <w:bidi w:val="0"/>
        <w:jc w:val="both"/>
        <w:rPr/>
      </w:pPr>
      <w:r>
        <w:rPr>
          <w:rFonts w:eastAsia="Times New Roman" w:cs="Times New Roman" w:ascii="Times New Roman" w:hAnsi="Times New Roman"/>
          <w:color w:val="111111"/>
          <w:sz w:val="28"/>
          <w:szCs w:val="28"/>
          <w:lang w:val="en-US"/>
        </w:rPr>
        <w:t>After that, al-Kindi burnt his book.[53]</w:t>
      </w:r>
    </w:p>
    <w:p>
      <w:pPr>
        <w:pStyle w:val="BookText"/>
        <w:bidi w:val="0"/>
        <w:jc w:val="both"/>
        <w:rPr/>
      </w:pPr>
      <w:r>
        <w:rPr>
          <w:rFonts w:eastAsia="Times New Roman" w:cs="Times New Roman" w:ascii="Times New Roman" w:hAnsi="Times New Roman"/>
          <w:color w:val="111111"/>
          <w:sz w:val="28"/>
          <w:szCs w:val="28"/>
          <w:lang w:val="en-US"/>
        </w:rPr>
        <w:t>Refuting A Monk</w:t>
      </w:r>
    </w:p>
    <w:p>
      <w:pPr>
        <w:pStyle w:val="BookText"/>
        <w:bidi w:val="0"/>
        <w:jc w:val="both"/>
        <w:rPr/>
      </w:pPr>
      <w:r>
        <w:rPr>
          <w:rFonts w:eastAsia="Times New Roman" w:cs="Times New Roman" w:ascii="Times New Roman" w:hAnsi="Times New Roman"/>
          <w:color w:val="111111"/>
          <w:sz w:val="28"/>
          <w:szCs w:val="28"/>
          <w:lang w:val="en-US"/>
        </w:rPr>
        <w:t>Once, people suffered rainlessness. Al-Mu’tamid, the Abbasid caliph, ordered people to go out in the open air for three days in order to offer the prayer for rain. They did, but no rain fell down. Christians as well went out with whom there was a monk who whenever stretched his hand towards the sky it rained. He did that many times and some ignorant (Muslims) doubted their religion and some others apostatized. This was hard for al-Mu’tamid. He went to Imam Abu Muhammad (a.s.) who was in prison then and said to him, ‘Attain to the nation of your grandfather before they will perish!’</w:t>
      </w:r>
    </w:p>
    <w:p>
      <w:pPr>
        <w:pStyle w:val="BookText"/>
        <w:bidi w:val="0"/>
        <w:jc w:val="both"/>
        <w:rPr/>
      </w:pPr>
      <w:r>
        <w:rPr>
          <w:rFonts w:eastAsia="Times New Roman" w:cs="Times New Roman" w:ascii="Times New Roman" w:hAnsi="Times New Roman"/>
          <w:color w:val="111111"/>
          <w:sz w:val="28"/>
          <w:szCs w:val="28"/>
          <w:lang w:val="en-US"/>
        </w:rPr>
        <w:t>Imam Abu Muhammad (a.s.) said to him, ‘Let people go out tomorrow and I shall remove their doubts inshallah.’</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Al-Mu’tamid set the imam free from prison, but the imam asked him to set free all his companions from prison too, and al-Mu’tamid responded to him. On the following day, people went out to offer the prayer for rain. The monk raised his hand towards the sky and it clouded and rained. Imam Abu Muhammad (a.s.) asked his men to catch the monks hand and take what there was in it. There was a bone of a human being. The imam took the bone from the monk and asked him to pray for rain again. The monk raised his hands towards the sky, but clouds disappeared and the sun shone. People were astonished.</w:t>
      </w:r>
    </w:p>
    <w:p>
      <w:pPr>
        <w:pStyle w:val="BookText"/>
        <w:bidi w:val="0"/>
        <w:rPr/>
      </w:pPr>
      <w:r>
        <w:rPr>
          <w:rFonts w:eastAsia="Times New Roman" w:cs="Times New Roman" w:ascii="Times New Roman" w:hAnsi="Times New Roman"/>
          <w:color w:val="111111"/>
          <w:sz w:val="28"/>
          <w:szCs w:val="28"/>
          <w:lang w:val="en-US"/>
        </w:rPr>
        <w:t>Al-Mu’tamid asked Imam Abu Muhammad (a.s.) what that was and the imam said, ‘This is a bone of one of the prophets that this monk has got in a way or another from some grave. Whenever a prophet’s bone is exposed under the sky, it will rain…’</w:t>
      </w:r>
    </w:p>
    <w:p>
      <w:pPr>
        <w:pStyle w:val="BookText"/>
        <w:bidi w:val="0"/>
        <w:jc w:val="both"/>
        <w:rPr/>
      </w:pPr>
      <w:r>
        <w:rPr>
          <w:rFonts w:eastAsia="Times New Roman" w:cs="Times New Roman" w:ascii="Times New Roman" w:hAnsi="Times New Roman"/>
          <w:color w:val="111111"/>
          <w:sz w:val="28"/>
          <w:szCs w:val="28"/>
          <w:lang w:val="en-US"/>
        </w:rPr>
        <w:t>Al-Mu’tamid checked that and it was as the imam said. Then suspicions and doubts were refuted.[54]</w:t>
      </w:r>
    </w:p>
    <w:p>
      <w:pPr>
        <w:pStyle w:val="BookText"/>
        <w:bidi w:val="0"/>
        <w:jc w:val="both"/>
        <w:rPr/>
      </w:pPr>
      <w:r>
        <w:rPr>
          <w:rFonts w:eastAsia="Times New Roman" w:cs="Times New Roman" w:ascii="Times New Roman" w:hAnsi="Times New Roman"/>
          <w:color w:val="111111"/>
          <w:sz w:val="28"/>
          <w:szCs w:val="28"/>
          <w:lang w:val="en-US"/>
        </w:rPr>
        <w:t>Liars And Fabricators</w:t>
      </w:r>
    </w:p>
    <w:p>
      <w:pPr>
        <w:pStyle w:val="BookText"/>
        <w:bidi w:val="0"/>
        <w:jc w:val="both"/>
        <w:rPr/>
      </w:pPr>
      <w:r>
        <w:rPr>
          <w:rFonts w:eastAsia="Times New Roman" w:cs="Times New Roman" w:ascii="Times New Roman" w:hAnsi="Times New Roman"/>
          <w:color w:val="111111"/>
          <w:sz w:val="28"/>
          <w:szCs w:val="28"/>
          <w:lang w:val="en-US"/>
        </w:rPr>
        <w:t>Liars and fabricators were not few at that time, and this was another plague of that age. It was a result of weak faith. From the most famous fabricators was Urwah bin Yahya ad-Dihqan al-Baghdadi who fabricated lies against Imam Abul Hasan Ali bin Muhammad al-Hadi (a.s.) and Imam Abu Muhammad al-Hasan bin Ali (a.s.) after him. He embezzled the monies that came to Imam Abu Muhammad (a.s.) from his followers. The imam cursed him and ordered his followers to curse and disavow him lest he would destroy their beliefs.[55]</w:t>
      </w:r>
    </w:p>
    <w:p>
      <w:pPr>
        <w:pStyle w:val="BookText"/>
        <w:bidi w:val="0"/>
        <w:jc w:val="both"/>
        <w:rPr/>
      </w:pPr>
      <w:r>
        <w:rPr>
          <w:rFonts w:eastAsia="Times New Roman" w:cs="Times New Roman" w:ascii="Times New Roman" w:hAnsi="Times New Roman"/>
          <w:color w:val="111111"/>
          <w:sz w:val="28"/>
          <w:szCs w:val="28"/>
          <w:lang w:val="en-US"/>
        </w:rPr>
        <w:t>Amusement And Diversion</w:t>
      </w:r>
    </w:p>
    <w:p>
      <w:pPr>
        <w:pStyle w:val="BookText"/>
        <w:bidi w:val="0"/>
        <w:jc w:val="both"/>
        <w:rPr/>
      </w:pPr>
      <w:r>
        <w:rPr>
          <w:rFonts w:eastAsia="Times New Roman" w:cs="Times New Roman" w:ascii="Times New Roman" w:hAnsi="Times New Roman"/>
          <w:color w:val="111111"/>
          <w:sz w:val="28"/>
          <w:szCs w:val="28"/>
          <w:lang w:val="en-US"/>
        </w:rPr>
        <w:t>Amusement, singing, dancing, and all kinds of diversion were widespread in the age of Imam Abu Muhammad (a.s.). Baghdad and Samarra’ were full of debauchery and vices. It was the Abbasid kings who led the society to this corruption. They submitted to their lusts and desires, and their red nights were full of all kinds of vices and sins.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Al-Mahdi, the Abbasid king, was the first who opened the door of music, singing, dancing, and drinking for the other Abbasid kings. He was fond of a songstress called Jawhar.[56]</w:t>
      </w:r>
      <w:bookmarkStart w:id="195" w:name="pg2056_9119"/>
    </w:p>
    <w:p>
      <w:pPr>
        <w:pStyle w:val="BookText"/>
        <w:bidi w:val="0"/>
        <w:rPr/>
      </w:pPr>
      <w:bookmarkEnd w:id="195"/>
      <w:r>
        <w:rPr>
          <w:rFonts w:eastAsia="Times New Roman" w:cs="Times New Roman" w:ascii="Times New Roman" w:hAnsi="Times New Roman"/>
          <w:color w:val="111111"/>
          <w:sz w:val="28"/>
          <w:szCs w:val="28"/>
          <w:lang w:val="en-US"/>
        </w:rPr>
        <w:t>As for Harun ar-Rashid, he was famous for his indulging in amusement and singing. His nights were full of all kinds of music, singing, dancing, and drinking. He was fond of a bondmaid called Thatul Khal. Once, he swore for her that he would carry out everything she asked him for. She asked him to appoint some man in charge of war and kharaj in Persia for seven years. He did that and wrote a covenant and made a condition for the heir apparent to carry out that after him if it could not be done in his life.[57]</w:t>
      </w:r>
    </w:p>
    <w:p>
      <w:pPr>
        <w:pStyle w:val="BookText"/>
        <w:bidi w:val="0"/>
        <w:jc w:val="both"/>
        <w:rPr/>
      </w:pPr>
      <w:r>
        <w:rPr>
          <w:rFonts w:eastAsia="Times New Roman" w:cs="Times New Roman" w:ascii="Times New Roman" w:hAnsi="Times New Roman"/>
          <w:color w:val="111111"/>
          <w:sz w:val="28"/>
          <w:szCs w:val="28"/>
          <w:lang w:val="en-US"/>
        </w:rPr>
        <w:t>Al-Ma’mun, who was said to be moderate in conduct, spent many of his nights in singing and playing. He was fond of a bondmaid called Urayb, and he often composed poetry on her.</w:t>
      </w:r>
    </w:p>
    <w:p>
      <w:pPr>
        <w:pStyle w:val="BookText"/>
        <w:bidi w:val="0"/>
        <w:jc w:val="both"/>
        <w:rPr/>
      </w:pPr>
      <w:r>
        <w:rPr>
          <w:rFonts w:eastAsia="Times New Roman" w:cs="Times New Roman" w:ascii="Times New Roman" w:hAnsi="Times New Roman"/>
          <w:color w:val="111111"/>
          <w:sz w:val="28"/>
          <w:szCs w:val="28"/>
          <w:lang w:val="en-US"/>
        </w:rPr>
        <w:t>Al-Mutawakkil, who was contemporary with Imam Abu Muhammad (a.s.), was boyish following after his lusts and desires. He was the most dissolute king among the Abbasids. We shall talk about this and other things when we shall talk about his life in a coming chapter.</w:t>
      </w:r>
    </w:p>
    <w:p>
      <w:pPr>
        <w:pStyle w:val="Heading3"/>
        <w:numPr>
          <w:ilvl w:val="2"/>
          <w:numId w:val="1"/>
        </w:numPr>
        <w:bidi w:val="0"/>
        <w:jc w:val="left"/>
        <w:rPr/>
      </w:pPr>
      <w:bookmarkStart w:id="196" w:name="__RefHeading___Toc4346176_3650668749"/>
      <w:bookmarkStart w:id="197" w:name="_Toc73"/>
      <w:bookmarkEnd w:id="196"/>
      <w:r>
        <w:rPr/>
        <w:t>Footnote</w:t>
      </w:r>
      <w:bookmarkEnd w:id="197"/>
    </w:p>
    <w:p>
      <w:pPr>
        <w:pStyle w:val="BookText"/>
        <w:bidi w:val="0"/>
        <w:jc w:val="both"/>
        <w:rPr/>
      </w:pPr>
      <w:r>
        <w:rPr>
          <w:rFonts w:eastAsia="Times New Roman" w:cs="Times New Roman" w:ascii="Times New Roman" w:hAnsi="Times New Roman"/>
          <w:color w:val="111111"/>
          <w:sz w:val="28"/>
          <w:szCs w:val="28"/>
          <w:lang w:val="en-US"/>
        </w:rPr>
        <w:t>[1] Tareekh at-Tamaddun al-Islami (the history of the Islamic civilization), vol.5 p.79.</w:t>
      </w:r>
    </w:p>
    <w:p>
      <w:pPr>
        <w:pStyle w:val="BookText"/>
        <w:bidi w:val="0"/>
        <w:jc w:val="both"/>
        <w:rPr/>
      </w:pPr>
      <w:r>
        <w:rPr>
          <w:rFonts w:eastAsia="Times New Roman" w:cs="Times New Roman" w:ascii="Times New Roman" w:hAnsi="Times New Roman"/>
          <w:color w:val="111111"/>
          <w:sz w:val="28"/>
          <w:szCs w:val="28"/>
          <w:lang w:val="en-US"/>
        </w:rPr>
        <w:t>[2] Al-Wuzara’ wel Kuttab (viziers and clerks), p.288.</w:t>
      </w:r>
    </w:p>
    <w:p>
      <w:pPr>
        <w:pStyle w:val="BookText"/>
        <w:bidi w:val="0"/>
        <w:jc w:val="both"/>
        <w:rPr/>
      </w:pPr>
      <w:r>
        <w:rPr>
          <w:rFonts w:eastAsia="Times New Roman" w:cs="Times New Roman" w:ascii="Times New Roman" w:hAnsi="Times New Roman"/>
          <w:color w:val="111111"/>
          <w:sz w:val="28"/>
          <w:szCs w:val="28"/>
          <w:lang w:val="en-US"/>
        </w:rPr>
        <w:t>[3] The life of Imam Musa bin Ja’far.</w:t>
      </w:r>
    </w:p>
    <w:p>
      <w:pPr>
        <w:pStyle w:val="BookText"/>
        <w:bidi w:val="0"/>
        <w:jc w:val="both"/>
        <w:rPr/>
      </w:pPr>
      <w:r>
        <w:rPr>
          <w:rFonts w:eastAsia="Times New Roman" w:cs="Times New Roman" w:ascii="Times New Roman" w:hAnsi="Times New Roman"/>
          <w:color w:val="111111"/>
          <w:sz w:val="28"/>
          <w:szCs w:val="28"/>
          <w:lang w:val="en-US"/>
        </w:rPr>
        <w:t>[4] Al-Wuzara’ wel Kuttab, p.142.</w:t>
      </w:r>
    </w:p>
    <w:p>
      <w:pPr>
        <w:pStyle w:val="BookText"/>
        <w:bidi w:val="0"/>
        <w:jc w:val="both"/>
        <w:rPr/>
      </w:pPr>
      <w:r>
        <w:rPr>
          <w:rFonts w:eastAsia="Times New Roman" w:cs="Times New Roman" w:ascii="Times New Roman" w:hAnsi="Times New Roman"/>
          <w:color w:val="111111"/>
          <w:sz w:val="28"/>
          <w:szCs w:val="28"/>
          <w:lang w:val="en-US"/>
        </w:rPr>
        <w:t>[5] Ibid., p.268.</w:t>
      </w:r>
    </w:p>
    <w:p>
      <w:pPr>
        <w:pStyle w:val="BookText"/>
        <w:bidi w:val="0"/>
        <w:jc w:val="both"/>
        <w:rPr/>
      </w:pPr>
      <w:r>
        <w:rPr>
          <w:rFonts w:eastAsia="Times New Roman" w:cs="Times New Roman" w:ascii="Times New Roman" w:hAnsi="Times New Roman"/>
          <w:color w:val="111111"/>
          <w:sz w:val="28"/>
          <w:szCs w:val="28"/>
          <w:lang w:val="en-US"/>
        </w:rPr>
        <w:t>[6] Al-Kamil fit-Tareekh, vol.6 p.268.</w:t>
      </w:r>
    </w:p>
    <w:p>
      <w:pPr>
        <w:pStyle w:val="BookText"/>
        <w:bidi w:val="0"/>
        <w:jc w:val="both"/>
        <w:rPr/>
      </w:pPr>
      <w:r>
        <w:rPr>
          <w:rFonts w:eastAsia="Times New Roman" w:cs="Times New Roman" w:ascii="Times New Roman" w:hAnsi="Times New Roman"/>
          <w:color w:val="111111"/>
          <w:sz w:val="28"/>
          <w:szCs w:val="28"/>
          <w:lang w:val="en-US"/>
        </w:rPr>
        <w:t>[7] Al-Fakhri, p.164.</w:t>
      </w:r>
    </w:p>
    <w:p>
      <w:pPr>
        <w:pStyle w:val="BookText"/>
        <w:bidi w:val="0"/>
        <w:jc w:val="both"/>
        <w:rPr/>
      </w:pPr>
      <w:r>
        <w:rPr>
          <w:rFonts w:eastAsia="Times New Roman" w:cs="Times New Roman" w:ascii="Times New Roman" w:hAnsi="Times New Roman"/>
          <w:color w:val="111111"/>
          <w:sz w:val="28"/>
          <w:szCs w:val="28"/>
          <w:lang w:val="en-US"/>
        </w:rPr>
        <w:t>[8] Al-Wulat wel Qudhat (walis and judges), p.125-126.</w:t>
      </w:r>
    </w:p>
    <w:p>
      <w:pPr>
        <w:pStyle w:val="BookText"/>
        <w:bidi w:val="0"/>
        <w:jc w:val="both"/>
        <w:rPr/>
      </w:pPr>
      <w:r>
        <w:rPr>
          <w:rFonts w:eastAsia="Times New Roman" w:cs="Times New Roman" w:ascii="Times New Roman" w:hAnsi="Times New Roman"/>
          <w:color w:val="111111"/>
          <w:sz w:val="28"/>
          <w:szCs w:val="28"/>
          <w:lang w:val="en-US"/>
        </w:rPr>
        <w:t>[9] An-Nujoom az-Zahirah, vol.2 p.54, al-Khutat by al-Maqrizi, vol.2 p.94.</w:t>
      </w:r>
    </w:p>
    <w:p>
      <w:pPr>
        <w:pStyle w:val="BookText"/>
        <w:bidi w:val="0"/>
        <w:jc w:val="both"/>
        <w:rPr/>
      </w:pPr>
      <w:r>
        <w:rPr>
          <w:rFonts w:eastAsia="Times New Roman" w:cs="Times New Roman" w:ascii="Times New Roman" w:hAnsi="Times New Roman"/>
          <w:color w:val="111111"/>
          <w:sz w:val="28"/>
          <w:szCs w:val="28"/>
          <w:lang w:val="en-US"/>
        </w:rPr>
        <w:t>[10] Al-Akhbar at-Tuwal, p.384.</w:t>
      </w:r>
    </w:p>
    <w:p>
      <w:pPr>
        <w:pStyle w:val="BookText"/>
        <w:bidi w:val="0"/>
        <w:jc w:val="both"/>
        <w:rPr/>
      </w:pPr>
      <w:r>
        <w:rPr>
          <w:rFonts w:eastAsia="Times New Roman" w:cs="Times New Roman" w:ascii="Times New Roman" w:hAnsi="Times New Roman"/>
          <w:color w:val="111111"/>
          <w:sz w:val="28"/>
          <w:szCs w:val="28"/>
          <w:lang w:val="en-US"/>
        </w:rPr>
        <w:t>[11] Al-Wuzara’ wel Kuttab, p.250.</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Nashwar al-Muhadharah, vol.1 p.293.</w:t>
      </w:r>
      <w:bookmarkStart w:id="198" w:name="pg2056_9120"/>
    </w:p>
    <w:p>
      <w:pPr>
        <w:pStyle w:val="BookText"/>
        <w:bidi w:val="0"/>
        <w:rPr/>
      </w:pPr>
      <w:bookmarkEnd w:id="198"/>
      <w:r>
        <w:rPr>
          <w:rFonts w:eastAsia="Times New Roman" w:cs="Times New Roman" w:ascii="Times New Roman" w:hAnsi="Times New Roman"/>
          <w:color w:val="111111"/>
          <w:sz w:val="28"/>
          <w:szCs w:val="28"/>
          <w:lang w:val="en-US"/>
        </w:rPr>
        <w:t>[13] Al-Muntadham, vol.6 p.253.</w:t>
      </w:r>
    </w:p>
    <w:p>
      <w:pPr>
        <w:pStyle w:val="BookText"/>
        <w:bidi w:val="0"/>
        <w:jc w:val="both"/>
        <w:rPr/>
      </w:pPr>
      <w:r>
        <w:rPr>
          <w:rFonts w:eastAsia="Times New Roman" w:cs="Times New Roman" w:ascii="Times New Roman" w:hAnsi="Times New Roman"/>
          <w:color w:val="111111"/>
          <w:sz w:val="28"/>
          <w:szCs w:val="28"/>
          <w:lang w:val="en-US"/>
        </w:rPr>
        <w:t>[14] An-Nujoom az-Zahira, vol.2 p.65.</w:t>
      </w:r>
    </w:p>
    <w:p>
      <w:pPr>
        <w:pStyle w:val="BookText"/>
        <w:bidi w:val="0"/>
        <w:jc w:val="both"/>
        <w:rPr/>
      </w:pPr>
      <w:r>
        <w:rPr>
          <w:rFonts w:eastAsia="Times New Roman" w:cs="Times New Roman" w:ascii="Times New Roman" w:hAnsi="Times New Roman"/>
          <w:color w:val="111111"/>
          <w:sz w:val="28"/>
          <w:szCs w:val="28"/>
          <w:lang w:val="en-US"/>
        </w:rPr>
        <w:t>[15] Al-Kamil fit-Tareekh, vol.6 p.319.</w:t>
      </w:r>
    </w:p>
    <w:p>
      <w:pPr>
        <w:pStyle w:val="BookText"/>
        <w:bidi w:val="0"/>
        <w:jc w:val="both"/>
        <w:rPr/>
      </w:pPr>
      <w:r>
        <w:rPr>
          <w:rFonts w:eastAsia="Times New Roman" w:cs="Times New Roman" w:ascii="Times New Roman" w:hAnsi="Times New Roman"/>
          <w:color w:val="111111"/>
          <w:sz w:val="28"/>
          <w:szCs w:val="28"/>
          <w:lang w:val="en-US"/>
        </w:rPr>
        <w:t>[16] Ibid.</w:t>
      </w:r>
    </w:p>
    <w:p>
      <w:pPr>
        <w:pStyle w:val="BookText"/>
        <w:bidi w:val="0"/>
        <w:jc w:val="both"/>
        <w:rPr/>
      </w:pPr>
      <w:r>
        <w:rPr>
          <w:rFonts w:eastAsia="Times New Roman" w:cs="Times New Roman" w:ascii="Times New Roman" w:hAnsi="Times New Roman"/>
          <w:color w:val="111111"/>
          <w:sz w:val="28"/>
          <w:szCs w:val="28"/>
          <w:lang w:val="en-US"/>
        </w:rPr>
        <w:t>[17] Al-Mustadhraf min Akhbar al-Jawari by Salahuddeen, p.28.</w:t>
      </w:r>
    </w:p>
    <w:p>
      <w:pPr>
        <w:pStyle w:val="BookText"/>
        <w:bidi w:val="0"/>
        <w:jc w:val="both"/>
        <w:rPr/>
      </w:pPr>
      <w:r>
        <w:rPr>
          <w:rFonts w:eastAsia="Times New Roman" w:cs="Times New Roman" w:ascii="Times New Roman" w:hAnsi="Times New Roman"/>
          <w:color w:val="111111"/>
          <w:sz w:val="28"/>
          <w:szCs w:val="28"/>
          <w:lang w:val="en-US"/>
        </w:rPr>
        <w:t>[18] Tareekh al-Khulafa’ by as-Sayouti, p.384.</w:t>
      </w:r>
    </w:p>
    <w:p>
      <w:pPr>
        <w:pStyle w:val="BookText"/>
        <w:bidi w:val="0"/>
        <w:jc w:val="both"/>
        <w:rPr/>
      </w:pPr>
      <w:r>
        <w:rPr>
          <w:rFonts w:eastAsia="Times New Roman" w:cs="Times New Roman" w:ascii="Times New Roman" w:hAnsi="Times New Roman"/>
          <w:color w:val="111111"/>
          <w:sz w:val="28"/>
          <w:szCs w:val="28"/>
          <w:lang w:val="en-US"/>
        </w:rPr>
        <w:t>[19] Al-Aghani, vol.16 p.226.</w:t>
      </w:r>
    </w:p>
    <w:p>
      <w:pPr>
        <w:pStyle w:val="BookText"/>
        <w:bidi w:val="0"/>
        <w:jc w:val="both"/>
        <w:rPr/>
      </w:pPr>
      <w:r>
        <w:rPr>
          <w:rFonts w:eastAsia="Times New Roman" w:cs="Times New Roman" w:ascii="Times New Roman" w:hAnsi="Times New Roman"/>
          <w:color w:val="111111"/>
          <w:sz w:val="28"/>
          <w:szCs w:val="28"/>
          <w:lang w:val="en-US"/>
        </w:rPr>
        <w:t>[20] Samt an-Nujoom al-Awali, vol.3 p.354.</w:t>
      </w:r>
    </w:p>
    <w:p>
      <w:pPr>
        <w:pStyle w:val="BookText"/>
        <w:bidi w:val="0"/>
        <w:jc w:val="both"/>
        <w:rPr/>
      </w:pPr>
      <w:r>
        <w:rPr>
          <w:rFonts w:eastAsia="Times New Roman" w:cs="Times New Roman" w:ascii="Times New Roman" w:hAnsi="Times New Roman"/>
          <w:color w:val="111111"/>
          <w:sz w:val="28"/>
          <w:szCs w:val="28"/>
          <w:lang w:val="en-US"/>
        </w:rPr>
        <w:t>[21] Nisa’ al-Khulafa’ (the caliph’s women) by ibn as-Sa’iy, p.86.</w:t>
      </w:r>
    </w:p>
    <w:p>
      <w:pPr>
        <w:pStyle w:val="BookText"/>
        <w:bidi w:val="0"/>
        <w:jc w:val="both"/>
        <w:rPr/>
      </w:pPr>
      <w:r>
        <w:rPr>
          <w:rFonts w:eastAsia="Times New Roman" w:cs="Times New Roman" w:ascii="Times New Roman" w:hAnsi="Times New Roman"/>
          <w:color w:val="111111"/>
          <w:sz w:val="28"/>
          <w:szCs w:val="28"/>
          <w:lang w:val="en-US"/>
        </w:rPr>
        <w:t>[22] Al-Aghani, vol.14 p.193.</w:t>
      </w:r>
    </w:p>
    <w:p>
      <w:pPr>
        <w:pStyle w:val="BookText"/>
        <w:bidi w:val="0"/>
        <w:jc w:val="both"/>
        <w:rPr/>
      </w:pPr>
      <w:r>
        <w:rPr>
          <w:rFonts w:eastAsia="Times New Roman" w:cs="Times New Roman" w:ascii="Times New Roman" w:hAnsi="Times New Roman"/>
          <w:color w:val="111111"/>
          <w:sz w:val="28"/>
          <w:szCs w:val="28"/>
          <w:lang w:val="en-US"/>
        </w:rPr>
        <w:t>[23] Al-Aghani, vol.14 p.193.</w:t>
      </w:r>
    </w:p>
    <w:p>
      <w:pPr>
        <w:pStyle w:val="BookText"/>
        <w:bidi w:val="0"/>
        <w:jc w:val="both"/>
        <w:rPr/>
      </w:pPr>
      <w:r>
        <w:rPr>
          <w:rFonts w:eastAsia="Times New Roman" w:cs="Times New Roman" w:ascii="Times New Roman" w:hAnsi="Times New Roman"/>
          <w:color w:val="111111"/>
          <w:sz w:val="28"/>
          <w:szCs w:val="28"/>
          <w:lang w:val="en-US"/>
        </w:rPr>
        <w:t>[24] Al-aghani.</w:t>
      </w:r>
    </w:p>
    <w:p>
      <w:pPr>
        <w:pStyle w:val="BookText"/>
        <w:bidi w:val="0"/>
        <w:jc w:val="both"/>
        <w:rPr/>
      </w:pPr>
      <w:r>
        <w:rPr>
          <w:rFonts w:eastAsia="Times New Roman" w:cs="Times New Roman" w:ascii="Times New Roman" w:hAnsi="Times New Roman"/>
          <w:color w:val="111111"/>
          <w:sz w:val="28"/>
          <w:szCs w:val="28"/>
          <w:lang w:val="en-US"/>
        </w:rPr>
        <w:t>[25] Uyoon at-Tawareekh, vol.6 p.170.</w:t>
      </w:r>
    </w:p>
    <w:p>
      <w:pPr>
        <w:pStyle w:val="BookText"/>
        <w:bidi w:val="0"/>
        <w:jc w:val="both"/>
        <w:rPr/>
      </w:pPr>
      <w:r>
        <w:rPr>
          <w:rFonts w:eastAsia="Times New Roman" w:cs="Times New Roman" w:ascii="Times New Roman" w:hAnsi="Times New Roman"/>
          <w:color w:val="111111"/>
          <w:sz w:val="28"/>
          <w:szCs w:val="28"/>
          <w:lang w:val="en-US"/>
        </w:rPr>
        <w:t>[26] Mir’at az-Zaman, vol.6 p.158.</w:t>
      </w:r>
    </w:p>
    <w:p>
      <w:pPr>
        <w:pStyle w:val="BookText"/>
        <w:bidi w:val="0"/>
        <w:jc w:val="both"/>
        <w:rPr/>
      </w:pPr>
      <w:r>
        <w:rPr>
          <w:rFonts w:eastAsia="Times New Roman" w:cs="Times New Roman" w:ascii="Times New Roman" w:hAnsi="Times New Roman"/>
          <w:color w:val="111111"/>
          <w:sz w:val="28"/>
          <w:szCs w:val="28"/>
          <w:lang w:val="en-US"/>
        </w:rPr>
        <w:t>[27] Murooj ath-Thahab, vol.2 p.366.</w:t>
      </w:r>
    </w:p>
    <w:p>
      <w:pPr>
        <w:pStyle w:val="BookText"/>
        <w:bidi w:val="0"/>
        <w:jc w:val="both"/>
        <w:rPr/>
      </w:pPr>
      <w:r>
        <w:rPr>
          <w:rFonts w:eastAsia="Times New Roman" w:cs="Times New Roman" w:ascii="Times New Roman" w:hAnsi="Times New Roman"/>
          <w:color w:val="111111"/>
          <w:sz w:val="28"/>
          <w:szCs w:val="28"/>
          <w:lang w:val="en-US"/>
        </w:rPr>
        <w:t>[28] Al-Wuzara’ wel Kuttab, p.192.</w:t>
      </w:r>
    </w:p>
    <w:p>
      <w:pPr>
        <w:pStyle w:val="BookText"/>
        <w:bidi w:val="0"/>
        <w:jc w:val="both"/>
        <w:rPr/>
      </w:pPr>
      <w:r>
        <w:rPr>
          <w:rFonts w:eastAsia="Times New Roman" w:cs="Times New Roman" w:ascii="Times New Roman" w:hAnsi="Times New Roman"/>
          <w:color w:val="111111"/>
          <w:sz w:val="28"/>
          <w:szCs w:val="28"/>
          <w:lang w:val="en-US"/>
        </w:rPr>
        <w:t>[29] Al-Mahasin wel Masawi’, p.585.</w:t>
      </w:r>
    </w:p>
    <w:p>
      <w:pPr>
        <w:pStyle w:val="BookText"/>
        <w:bidi w:val="0"/>
        <w:jc w:val="both"/>
        <w:rPr/>
      </w:pPr>
      <w:r>
        <w:rPr>
          <w:rFonts w:eastAsia="Times New Roman" w:cs="Times New Roman" w:ascii="Times New Roman" w:hAnsi="Times New Roman"/>
          <w:color w:val="111111"/>
          <w:sz w:val="28"/>
          <w:szCs w:val="28"/>
          <w:lang w:val="en-US"/>
        </w:rPr>
        <w:t>[30] Safeenat al-Bihar, vol.2 p.158.</w:t>
      </w:r>
    </w:p>
    <w:p>
      <w:pPr>
        <w:pStyle w:val="BookText"/>
        <w:bidi w:val="0"/>
        <w:jc w:val="both"/>
        <w:rPr/>
      </w:pPr>
      <w:r>
        <w:rPr>
          <w:rFonts w:eastAsia="Times New Roman" w:cs="Times New Roman" w:ascii="Times New Roman" w:hAnsi="Times New Roman"/>
          <w:color w:val="111111"/>
          <w:sz w:val="28"/>
          <w:szCs w:val="28"/>
          <w:lang w:val="en-US"/>
        </w:rPr>
        <w:t>[31] Maqatil at-Talibiyeen, p.604.</w:t>
      </w:r>
    </w:p>
    <w:p>
      <w:pPr>
        <w:pStyle w:val="BookText"/>
        <w:bidi w:val="0"/>
        <w:jc w:val="both"/>
        <w:rPr/>
      </w:pPr>
      <w:r>
        <w:rPr>
          <w:rFonts w:eastAsia="Times New Roman" w:cs="Times New Roman" w:ascii="Times New Roman" w:hAnsi="Times New Roman"/>
          <w:color w:val="111111"/>
          <w:sz w:val="28"/>
          <w:szCs w:val="28"/>
          <w:lang w:val="en-US"/>
        </w:rPr>
        <w:t>[32] Ibid., p.615.</w:t>
      </w:r>
    </w:p>
    <w:p>
      <w:pPr>
        <w:pStyle w:val="BookText"/>
        <w:bidi w:val="0"/>
        <w:jc w:val="both"/>
        <w:rPr/>
      </w:pPr>
      <w:r>
        <w:rPr>
          <w:rFonts w:eastAsia="Times New Roman" w:cs="Times New Roman" w:ascii="Times New Roman" w:hAnsi="Times New Roman"/>
          <w:color w:val="111111"/>
          <w:sz w:val="28"/>
          <w:szCs w:val="28"/>
          <w:lang w:val="en-US"/>
        </w:rPr>
        <w:t>[33] Qur'an, 2:255.</w:t>
      </w:r>
    </w:p>
    <w:p>
      <w:pPr>
        <w:pStyle w:val="BookText"/>
        <w:bidi w:val="0"/>
        <w:jc w:val="both"/>
        <w:rPr/>
      </w:pPr>
      <w:r>
        <w:rPr>
          <w:rFonts w:eastAsia="Times New Roman" w:cs="Times New Roman" w:ascii="Times New Roman" w:hAnsi="Times New Roman"/>
          <w:color w:val="111111"/>
          <w:sz w:val="28"/>
          <w:szCs w:val="28"/>
          <w:lang w:val="en-US"/>
        </w:rPr>
        <w:t>[34] Qur'an, 18:57.</w:t>
      </w:r>
    </w:p>
    <w:p>
      <w:pPr>
        <w:pStyle w:val="BookText"/>
        <w:bidi w:val="0"/>
        <w:jc w:val="both"/>
        <w:rPr/>
      </w:pPr>
      <w:r>
        <w:rPr>
          <w:rFonts w:eastAsia="Times New Roman" w:cs="Times New Roman" w:ascii="Times New Roman" w:hAnsi="Times New Roman"/>
          <w:color w:val="111111"/>
          <w:sz w:val="28"/>
          <w:szCs w:val="28"/>
          <w:lang w:val="en-US"/>
        </w:rPr>
        <w:t>[35] Qur'an, 54:23.</w:t>
      </w:r>
    </w:p>
    <w:p>
      <w:pPr>
        <w:pStyle w:val="BookText"/>
        <w:bidi w:val="0"/>
        <w:jc w:val="both"/>
        <w:rPr/>
      </w:pPr>
      <w:r>
        <w:rPr>
          <w:rFonts w:eastAsia="Times New Roman" w:cs="Times New Roman" w:ascii="Times New Roman" w:hAnsi="Times New Roman"/>
          <w:color w:val="111111"/>
          <w:sz w:val="28"/>
          <w:szCs w:val="28"/>
          <w:lang w:val="en-US"/>
        </w:rPr>
        <w:t>[36] Qur'an, 16:108.</w:t>
      </w:r>
    </w:p>
    <w:p>
      <w:pPr>
        <w:pStyle w:val="BookText"/>
        <w:bidi w:val="0"/>
        <w:jc w:val="both"/>
        <w:rPr/>
      </w:pPr>
      <w:r>
        <w:rPr>
          <w:rFonts w:eastAsia="Times New Roman" w:cs="Times New Roman" w:ascii="Times New Roman" w:hAnsi="Times New Roman"/>
          <w:color w:val="111111"/>
          <w:sz w:val="28"/>
          <w:szCs w:val="28"/>
          <w:lang w:val="en-US"/>
        </w:rPr>
        <w:t>[37] Qur'an, 17:45-46.</w:t>
      </w:r>
    </w:p>
    <w:p>
      <w:pPr>
        <w:pStyle w:val="BookText"/>
        <w:bidi w:val="0"/>
        <w:jc w:val="both"/>
        <w:rPr/>
      </w:pPr>
      <w:r>
        <w:rPr>
          <w:rFonts w:eastAsia="Times New Roman" w:cs="Times New Roman" w:ascii="Times New Roman" w:hAnsi="Times New Roman"/>
          <w:color w:val="111111"/>
          <w:sz w:val="28"/>
          <w:szCs w:val="28"/>
          <w:lang w:val="en-US"/>
        </w:rPr>
        <w:t>[38] Muhaj ad-Da’awat, p.44-45.</w:t>
      </w:r>
    </w:p>
    <w:p>
      <w:pPr>
        <w:pStyle w:val="BookText"/>
        <w:bidi w:val="0"/>
        <w:jc w:val="both"/>
        <w:rPr/>
      </w:pPr>
      <w:r>
        <w:rPr>
          <w:rFonts w:eastAsia="Times New Roman" w:cs="Times New Roman" w:ascii="Times New Roman" w:hAnsi="Times New Roman"/>
          <w:color w:val="111111"/>
          <w:sz w:val="28"/>
          <w:szCs w:val="28"/>
          <w:lang w:val="en-US"/>
        </w:rPr>
        <w:t>[39] Muhaj ad-Da’awat, p.45.</w:t>
      </w:r>
    </w:p>
    <w:p>
      <w:pPr>
        <w:pStyle w:val="BookText"/>
        <w:bidi w:val="0"/>
        <w:jc w:val="both"/>
        <w:rPr/>
      </w:pPr>
      <w:r>
        <w:rPr>
          <w:rFonts w:eastAsia="Times New Roman" w:cs="Times New Roman" w:ascii="Times New Roman" w:hAnsi="Times New Roman"/>
          <w:color w:val="111111"/>
          <w:sz w:val="28"/>
          <w:szCs w:val="28"/>
          <w:lang w:val="en-US"/>
        </w:rPr>
        <w:t>[40] The unjust ruler.</w:t>
      </w:r>
    </w:p>
    <w:p>
      <w:pPr>
        <w:pStyle w:val="BookText"/>
        <w:bidi w:val="0"/>
        <w:jc w:val="both"/>
        <w:rPr/>
      </w:pPr>
      <w:r>
        <w:rPr>
          <w:rFonts w:eastAsia="Times New Roman" w:cs="Times New Roman" w:ascii="Times New Roman" w:hAnsi="Times New Roman"/>
          <w:color w:val="111111"/>
          <w:sz w:val="28"/>
          <w:szCs w:val="28"/>
          <w:lang w:val="en-US"/>
        </w:rPr>
        <w:t>[41] The awaited savior.</w:t>
      </w:r>
    </w:p>
    <w:p>
      <w:pPr>
        <w:pStyle w:val="BookText"/>
        <w:bidi w:val="0"/>
        <w:jc w:val="both"/>
        <w:rPr/>
      </w:pPr>
      <w:r>
        <w:rPr>
          <w:rFonts w:eastAsia="Times New Roman" w:cs="Times New Roman" w:ascii="Times New Roman" w:hAnsi="Times New Roman"/>
          <w:color w:val="111111"/>
          <w:sz w:val="28"/>
          <w:szCs w:val="28"/>
          <w:lang w:val="en-US"/>
        </w:rPr>
        <w:t>[42] He meant by “the truth” the savior who would rule with justice, and remove all kinds of oppression.</w:t>
      </w:r>
    </w:p>
    <w:p>
      <w:pPr>
        <w:pStyle w:val="BookText"/>
        <w:bidi w:val="0"/>
        <w:jc w:val="both"/>
        <w:rPr/>
      </w:pPr>
      <w:r>
        <w:rPr>
          <w:rFonts w:eastAsia="Times New Roman" w:cs="Times New Roman" w:ascii="Times New Roman" w:hAnsi="Times New Roman"/>
          <w:color w:val="111111"/>
          <w:sz w:val="28"/>
          <w:szCs w:val="28"/>
          <w:lang w:val="en-US"/>
        </w:rPr>
        <w:t>[43] Muhaj ad-Da’awat, p.63-67.</w:t>
      </w:r>
    </w:p>
    <w:p>
      <w:pPr>
        <w:pStyle w:val="BookText"/>
        <w:bidi w:val="0"/>
        <w:jc w:val="both"/>
        <w:rPr/>
      </w:pPr>
      <w:r>
        <w:rPr>
          <w:rFonts w:eastAsia="Times New Roman" w:cs="Times New Roman" w:ascii="Times New Roman" w:hAnsi="Times New Roman"/>
          <w:color w:val="111111"/>
          <w:sz w:val="28"/>
          <w:szCs w:val="28"/>
          <w:lang w:val="en-US"/>
        </w:rPr>
        <w:t>[44] Lectures on the History of the Islamic nations, p.270.</w:t>
      </w:r>
    </w:p>
    <w:p>
      <w:pPr>
        <w:pStyle w:val="BookText"/>
        <w:bidi w:val="0"/>
        <w:jc w:val="both"/>
        <w:rPr/>
      </w:pPr>
      <w:r>
        <w:rPr>
          <w:rFonts w:eastAsia="Times New Roman" w:cs="Times New Roman" w:ascii="Times New Roman" w:hAnsi="Times New Roman"/>
          <w:color w:val="111111"/>
          <w:sz w:val="28"/>
          <w:szCs w:val="28"/>
          <w:lang w:val="en-US"/>
        </w:rPr>
        <w:t>[45] Al-Mahasin wel Masawi’, p.531, al-Fakhri, p.214.</w:t>
      </w:r>
    </w:p>
    <w:p>
      <w:pPr>
        <w:pStyle w:val="BookText"/>
        <w:bidi w:val="0"/>
        <w:jc w:val="both"/>
        <w:rPr/>
      </w:pPr>
      <w:r>
        <w:rPr>
          <w:rFonts w:eastAsia="Times New Roman" w:cs="Times New Roman" w:ascii="Times New Roman" w:hAnsi="Times New Roman"/>
          <w:color w:val="111111"/>
          <w:sz w:val="28"/>
          <w:szCs w:val="28"/>
          <w:lang w:val="en-US"/>
        </w:rPr>
        <w:t>[46] Tareekh al-Ya’qubi, vol.3 p.125.</w:t>
      </w:r>
    </w:p>
    <w:p>
      <w:pPr>
        <w:pStyle w:val="BookText"/>
        <w:bidi w:val="0"/>
        <w:jc w:val="both"/>
        <w:rPr/>
      </w:pPr>
      <w:r>
        <w:rPr>
          <w:rFonts w:eastAsia="Times New Roman" w:cs="Times New Roman" w:ascii="Times New Roman" w:hAnsi="Times New Roman"/>
          <w:color w:val="111111"/>
          <w:sz w:val="28"/>
          <w:szCs w:val="28"/>
          <w:lang w:val="en-US"/>
        </w:rPr>
        <w:t>[47] Maqatil at-Talibiyeen, p.164.</w:t>
      </w:r>
    </w:p>
    <w:p>
      <w:pPr>
        <w:pStyle w:val="BookText"/>
        <w:bidi w:val="0"/>
        <w:jc w:val="both"/>
        <w:rPr/>
      </w:pPr>
      <w:r>
        <w:rPr>
          <w:rFonts w:eastAsia="Times New Roman" w:cs="Times New Roman" w:ascii="Times New Roman" w:hAnsi="Times New Roman"/>
          <w:color w:val="111111"/>
          <w:sz w:val="28"/>
          <w:szCs w:val="28"/>
          <w:lang w:val="en-US"/>
        </w:rPr>
        <w:t>[48] Hamish (footnote or margin) al-Kuna wel Alqab, vol.2 p.402.</w:t>
      </w:r>
    </w:p>
    <w:p>
      <w:pPr>
        <w:pStyle w:val="BookText"/>
        <w:bidi w:val="0"/>
        <w:jc w:val="both"/>
        <w:rPr/>
      </w:pPr>
      <w:r>
        <w:rPr>
          <w:rFonts w:eastAsia="Times New Roman" w:cs="Times New Roman" w:ascii="Times New Roman" w:hAnsi="Times New Roman"/>
          <w:color w:val="111111"/>
          <w:sz w:val="28"/>
          <w:szCs w:val="28"/>
          <w:lang w:val="en-US"/>
        </w:rPr>
        <w:t>[49] Nowadays Damascus, but then, Sham encompassed the present Syria, Jordan, Lebanon and Palestine.</w:t>
      </w:r>
    </w:p>
    <w:p>
      <w:pPr>
        <w:pStyle w:val="BookText"/>
        <w:bidi w:val="0"/>
        <w:jc w:val="both"/>
        <w:rPr/>
      </w:pPr>
      <w:r>
        <w:rPr>
          <w:rFonts w:eastAsia="Times New Roman" w:cs="Times New Roman" w:ascii="Times New Roman" w:hAnsi="Times New Roman"/>
          <w:color w:val="111111"/>
          <w:sz w:val="28"/>
          <w:szCs w:val="28"/>
          <w:lang w:val="en-US"/>
        </w:rPr>
        <w:t>[50] Mir’at az-Zaman, vol.6 p.169.</w:t>
      </w:r>
    </w:p>
    <w:p>
      <w:pPr>
        <w:pStyle w:val="BookText"/>
        <w:bidi w:val="0"/>
        <w:jc w:val="both"/>
        <w:rPr/>
      </w:pPr>
      <w:r>
        <w:rPr>
          <w:rFonts w:eastAsia="Times New Roman" w:cs="Times New Roman" w:ascii="Times New Roman" w:hAnsi="Times New Roman"/>
          <w:color w:val="111111"/>
          <w:sz w:val="28"/>
          <w:szCs w:val="28"/>
          <w:lang w:val="en-US"/>
        </w:rPr>
        <w:t>[51] Murooj ath-Thahab, vol.4 p.61.</w:t>
      </w:r>
    </w:p>
    <w:p>
      <w:pPr>
        <w:pStyle w:val="BookText"/>
        <w:bidi w:val="0"/>
        <w:jc w:val="both"/>
        <w:rPr/>
      </w:pPr>
      <w:r>
        <w:rPr>
          <w:rFonts w:eastAsia="Times New Roman" w:cs="Times New Roman" w:ascii="Times New Roman" w:hAnsi="Times New Roman"/>
          <w:color w:val="111111"/>
          <w:sz w:val="28"/>
          <w:szCs w:val="28"/>
          <w:lang w:val="en-US"/>
        </w:rPr>
        <w:t>[52] Al-Fakhri, p.181.</w:t>
      </w:r>
    </w:p>
    <w:p>
      <w:pPr>
        <w:pStyle w:val="BookText"/>
        <w:bidi w:val="0"/>
        <w:jc w:val="both"/>
        <w:rPr/>
      </w:pPr>
      <w:r>
        <w:rPr>
          <w:rFonts w:eastAsia="Times New Roman" w:cs="Times New Roman" w:ascii="Times New Roman" w:hAnsi="Times New Roman"/>
          <w:color w:val="111111"/>
          <w:sz w:val="28"/>
          <w:szCs w:val="28"/>
          <w:lang w:val="en-US"/>
        </w:rPr>
        <w:t>[53] Al-Manaqib, vol. 4 p.424.</w:t>
      </w:r>
    </w:p>
    <w:p>
      <w:pPr>
        <w:pStyle w:val="BookText"/>
        <w:bidi w:val="0"/>
        <w:jc w:val="both"/>
        <w:rPr/>
      </w:pPr>
      <w:r>
        <w:rPr>
          <w:rFonts w:eastAsia="Times New Roman" w:cs="Times New Roman" w:ascii="Times New Roman" w:hAnsi="Times New Roman"/>
          <w:color w:val="111111"/>
          <w:sz w:val="28"/>
          <w:szCs w:val="28"/>
          <w:lang w:val="en-US"/>
        </w:rPr>
        <w:t>[54] Jawharat al-Kalam, p.154, Akhbar ad-Duwal, p.117.</w:t>
      </w:r>
    </w:p>
    <w:p>
      <w:pPr>
        <w:pStyle w:val="BookText"/>
        <w:bidi w:val="0"/>
        <w:jc w:val="both"/>
        <w:rPr/>
      </w:pPr>
      <w:r>
        <w:rPr>
          <w:rFonts w:eastAsia="Times New Roman" w:cs="Times New Roman" w:ascii="Times New Roman" w:hAnsi="Times New Roman"/>
          <w:color w:val="111111"/>
          <w:sz w:val="28"/>
          <w:szCs w:val="28"/>
          <w:lang w:val="en-US"/>
        </w:rPr>
        <w:t>[55] Rijal al-Kashshi, p.353.</w:t>
      </w:r>
    </w:p>
    <w:p>
      <w:pPr>
        <w:pStyle w:val="BookText"/>
        <w:bidi w:val="0"/>
        <w:jc w:val="both"/>
        <w:rPr/>
      </w:pPr>
      <w:r>
        <w:rPr>
          <w:rFonts w:eastAsia="Times New Roman" w:cs="Times New Roman" w:ascii="Times New Roman" w:hAnsi="Times New Roman"/>
          <w:color w:val="111111"/>
          <w:sz w:val="28"/>
          <w:szCs w:val="28"/>
          <w:lang w:val="en-US"/>
        </w:rPr>
        <w:t>[56] Al-Bayan wet-Tebyeen, vol.3 p.370-371.</w:t>
      </w:r>
    </w:p>
    <w:p>
      <w:pPr>
        <w:pStyle w:val="BookText"/>
        <w:bidi w:val="0"/>
        <w:jc w:val="both"/>
        <w:rPr/>
      </w:pPr>
      <w:r>
        <w:rPr>
          <w:rFonts w:eastAsia="Times New Roman" w:cs="Times New Roman" w:ascii="Times New Roman" w:hAnsi="Times New Roman"/>
          <w:color w:val="111111"/>
          <w:sz w:val="28"/>
          <w:szCs w:val="28"/>
          <w:lang w:val="en-US"/>
        </w:rPr>
        <w:t>[57] Al-Aghani, vol.19 p.116.</w:t>
      </w:r>
    </w:p>
    <w:p>
      <w:pPr>
        <w:pStyle w:val="Heading2"/>
        <w:numPr>
          <w:ilvl w:val="1"/>
          <w:numId w:val="1"/>
        </w:numPr>
        <w:bidi w:val="0"/>
        <w:jc w:val="left"/>
        <w:rPr/>
      </w:pPr>
      <w:bookmarkStart w:id="199" w:name="__RefHeading___Toc4346178_3650668749"/>
      <w:bookmarkStart w:id="200" w:name="_Toc74"/>
      <w:bookmarkEnd w:id="199"/>
      <w:r>
        <w:rPr/>
        <w:t>The kings in the age of the imam</w:t>
      </w:r>
      <w:bookmarkEnd w:id="200"/>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01" w:name="__RefHeading___Toc4346180_3650668749"/>
      <w:bookmarkStart w:id="202" w:name="_Toc75"/>
      <w:bookmarkEnd w:id="201"/>
      <w:r>
        <w:rPr/>
        <w:t>The kings in the age of the imam</w:t>
      </w:r>
      <w:bookmarkStart w:id="203" w:name="pg2056_9121"/>
      <w:bookmarkEnd w:id="202"/>
    </w:p>
    <w:p>
      <w:pPr>
        <w:pStyle w:val="BookText"/>
        <w:bidi w:val="0"/>
        <w:rPr/>
      </w:pPr>
      <w:bookmarkEnd w:id="203"/>
      <w:r>
        <w:rPr>
          <w:rFonts w:eastAsia="Times New Roman" w:cs="Times New Roman" w:ascii="Times New Roman" w:hAnsi="Times New Roman"/>
          <w:color w:val="111111"/>
          <w:sz w:val="28"/>
          <w:szCs w:val="28"/>
          <w:lang w:val="en-US"/>
        </w:rPr>
        <w:t>We should have a short stop to talk -in brief- about the kings whom Imam Abu Muhammad (a.s.) was contemporary with, and give a picture about their conducts and the misfortunes and distresses the imam suffered under their reigns.</w:t>
      </w:r>
    </w:p>
    <w:p>
      <w:pPr>
        <w:pStyle w:val="Heading3"/>
        <w:numPr>
          <w:ilvl w:val="2"/>
          <w:numId w:val="1"/>
        </w:numPr>
        <w:bidi w:val="0"/>
        <w:jc w:val="left"/>
        <w:rPr/>
      </w:pPr>
      <w:bookmarkStart w:id="204" w:name="__RefHeading___Toc4346182_3650668749"/>
      <w:bookmarkStart w:id="205" w:name="_Toc76"/>
      <w:bookmarkEnd w:id="204"/>
      <w:r>
        <w:rPr/>
        <w:t>Al-Mutawakkil</w:t>
      </w:r>
      <w:bookmarkEnd w:id="205"/>
    </w:p>
    <w:p>
      <w:pPr>
        <w:pStyle w:val="Heading4"/>
        <w:numPr>
          <w:ilvl w:val="3"/>
          <w:numId w:val="1"/>
        </w:numPr>
        <w:bidi w:val="0"/>
        <w:jc w:val="left"/>
        <w:rPr/>
      </w:pPr>
      <w:bookmarkStart w:id="206" w:name="__RefHeading___Toc4346184_3650668749"/>
      <w:bookmarkStart w:id="207" w:name="_Toc77"/>
      <w:bookmarkEnd w:id="206"/>
      <w:r>
        <w:rPr/>
        <w:t>Al-Mutawakkil</w:t>
      </w:r>
      <w:bookmarkEnd w:id="207"/>
    </w:p>
    <w:p>
      <w:pPr>
        <w:pStyle w:val="BookText"/>
        <w:bidi w:val="0"/>
        <w:jc w:val="both"/>
        <w:rPr/>
      </w:pPr>
      <w:r>
        <w:rPr>
          <w:rFonts w:eastAsia="Times New Roman" w:cs="Times New Roman" w:ascii="Times New Roman" w:hAnsi="Times New Roman"/>
          <w:color w:val="111111"/>
          <w:sz w:val="28"/>
          <w:szCs w:val="28"/>
          <w:lang w:val="en-US"/>
        </w:rPr>
        <w:t>Al-Mutawakkil son al-Mu’tasim assumed the rule in 232 AH.[1] In the same year Imam Abu Muhammad (a.s.) was born.[2] When al-Mutawakkil assumed the rule, people were afflicted with a natural disaster that they had never seen before. A simoom blew in Iraq, and destroyed the plants of Basra, Kufa, and Baghdad and killed many travelers. It lasted for fifty days and reached Hamadan, Mosul, and Sanjar. It destroyed plants and cattle, prevented people from dealing in markets and walking in streets, and killed a big number of people.[3] It might be an alarm from the Heavens on the evil omen of the reign of this king.</w:t>
      </w:r>
    </w:p>
    <w:p>
      <w:pPr>
        <w:pStyle w:val="BookText"/>
        <w:bidi w:val="0"/>
        <w:jc w:val="both"/>
        <w:rPr/>
      </w:pPr>
      <w:r>
        <w:rPr>
          <w:rFonts w:eastAsia="Times New Roman" w:cs="Times New Roman" w:ascii="Times New Roman" w:hAnsi="Times New Roman"/>
          <w:color w:val="111111"/>
          <w:sz w:val="28"/>
          <w:szCs w:val="28"/>
          <w:lang w:val="en-US"/>
        </w:rPr>
        <w:t>When al-Mutawakkil was paid homage as king, Ubaydillah bin Tahir gave him as a present four hundred bondmaids at the head of whom was Mahbubah whom al-Mutawakkil</w:t>
      </w:r>
    </w:p>
    <w:p>
      <w:pPr>
        <w:pStyle w:val="BookText"/>
        <w:bidi w:val="0"/>
        <w:jc w:val="both"/>
        <w:rPr/>
      </w:pPr>
      <w:r>
        <w:rPr>
          <w:rFonts w:eastAsia="Times New Roman" w:cs="Times New Roman" w:ascii="Times New Roman" w:hAnsi="Times New Roman"/>
          <w:color w:val="111111"/>
          <w:sz w:val="28"/>
          <w:szCs w:val="28"/>
          <w:lang w:val="en-US"/>
        </w:rPr>
        <w:t>became very fond of.[4]</w:t>
      </w:r>
    </w:p>
    <w:p>
      <w:pPr>
        <w:pStyle w:val="Heading4"/>
        <w:numPr>
          <w:ilvl w:val="3"/>
          <w:numId w:val="1"/>
        </w:numPr>
        <w:bidi w:val="0"/>
        <w:jc w:val="left"/>
        <w:rPr/>
      </w:pPr>
      <w:bookmarkStart w:id="208" w:name="__RefHeading___Toc4346186_3650668749"/>
      <w:bookmarkStart w:id="209" w:name="_Toc78"/>
      <w:bookmarkEnd w:id="208"/>
      <w:r>
        <w:rPr/>
        <w:t>His Characteristics</w:t>
      </w:r>
      <w:bookmarkEnd w:id="20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lived a life of play with no tendency to seriousness. His life was full of amusement and joking. Historians say, ‘No play, joking, or clowning appeared in the meetings of the Abbasid caliphs before al-Mutawakkil. When al-Mutawakkil assumed the rule, he brought all that to his meeting and then most of the upper class imitated him in that.[5] He brought imitators, who imitated the gestures and voices of some people and did comic acts, in his meeting.[6]</w:t>
      </w:r>
    </w:p>
    <w:p>
      <w:pPr>
        <w:pStyle w:val="BookText"/>
        <w:bidi w:val="0"/>
        <w:rPr/>
      </w:pPr>
      <w:r>
        <w:rPr>
          <w:rFonts w:eastAsia="Times New Roman" w:cs="Times New Roman" w:ascii="Times New Roman" w:hAnsi="Times New Roman"/>
          <w:color w:val="111111"/>
          <w:sz w:val="28"/>
          <w:szCs w:val="28"/>
          <w:lang w:val="en-US"/>
        </w:rPr>
        <w:t>He was very interested in pleasures and drinking.[7] Banan and Zanam were two boy servants of his. They were skilled in playing and singing. One played the lute and the other blew the pipe. He did not drink except with their playing.[8]</w:t>
      </w:r>
    </w:p>
    <w:p>
      <w:pPr>
        <w:pStyle w:val="BookText"/>
        <w:bidi w:val="0"/>
        <w:jc w:val="both"/>
        <w:rPr/>
      </w:pPr>
      <w:r>
        <w:rPr>
          <w:rFonts w:eastAsia="Times New Roman" w:cs="Times New Roman" w:ascii="Times New Roman" w:hAnsi="Times New Roman"/>
          <w:color w:val="111111"/>
          <w:sz w:val="28"/>
          <w:szCs w:val="28"/>
          <w:lang w:val="en-US"/>
        </w:rPr>
        <w:t>His retinue curried favor with him by giving him as a present beautiful bondmaids and matured wines because he was too much fond of both. Once, al-Fat~h bin Khaqan gave him, after he recovered from illness, a very beautiful bondmaid, a gold cup, a crystal vat full of wine, and a piece of paper written in it some verses of poetry.</w:t>
      </w:r>
    </w:p>
    <w:p>
      <w:pPr>
        <w:pStyle w:val="BookText"/>
        <w:bidi w:val="0"/>
        <w:jc w:val="both"/>
        <w:rPr/>
      </w:pPr>
      <w:r>
        <w:rPr>
          <w:rFonts w:eastAsia="Times New Roman" w:cs="Times New Roman" w:ascii="Times New Roman" w:hAnsi="Times New Roman"/>
          <w:color w:val="111111"/>
          <w:sz w:val="28"/>
          <w:szCs w:val="28"/>
          <w:lang w:val="en-US"/>
        </w:rPr>
        <w:t>Al-Mutawakkil admired that. Youhannah bin Maswayh, his special physician, said to him, ‘O Ameerul Mo'minin, by Allah, al-Fat~h is more curative than me. Do not oppose what he advised you of!’[9]</w:t>
      </w:r>
    </w:p>
    <w:p>
      <w:pPr>
        <w:pStyle w:val="BookText"/>
        <w:bidi w:val="0"/>
        <w:jc w:val="both"/>
        <w:rPr/>
      </w:pPr>
      <w:r>
        <w:rPr>
          <w:rFonts w:eastAsia="Times New Roman" w:cs="Times New Roman" w:ascii="Times New Roman" w:hAnsi="Times New Roman"/>
          <w:color w:val="111111"/>
          <w:sz w:val="28"/>
          <w:szCs w:val="28"/>
          <w:lang w:val="en-US"/>
        </w:rPr>
        <w:t>He was preoccupied with sexual life. Historians say that he had five thousand concubines and that he had slept with all of them. Abd said, ‘By Allah, if al-Mutawakkil was not killed, he would not live more because of the plenty of his sexual intercourses.’[10]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very fond of beautiful bondmaids and of talking with them. He loved a bondmaid called Qabihah. He said to Ali bin al-Jahm, ‘One day, I went to Qabiha and saw that she had written my name with the ghaliyah (a kind of perfume) on her cheek. By Allah, I have not seen a thing more beautiful than the black of that ghaliyah on the white of that cheek. Would you please compose some verses on that?’</w:t>
      </w:r>
    </w:p>
    <w:p>
      <w:pPr>
        <w:pStyle w:val="BookText"/>
        <w:bidi w:val="0"/>
        <w:rPr/>
      </w:pPr>
      <w:r>
        <w:rPr>
          <w:rFonts w:eastAsia="Times New Roman" w:cs="Times New Roman" w:ascii="Times New Roman" w:hAnsi="Times New Roman"/>
          <w:color w:val="111111"/>
          <w:sz w:val="28"/>
          <w:szCs w:val="28"/>
          <w:lang w:val="en-US"/>
        </w:rPr>
        <w:t>Once, he became angry at his bondmaid Mahbubah and left her alone for some time. He saw in sleep that she made peace with him. He sent one of his servants to see what the matter with her was. The servant came back telling him that she was sitting singing. He and his servant went to listen to her singing. She was singing some verses of poetry which pleased him. When she felt him, she came and told him that she saw in sleep that he came and made peace with her and so she recited this poetry. Al-Mutawakkil and his bondmaid went together to drink. He gave his companions good presents on the occasion.[11]</w:t>
      </w:r>
    </w:p>
    <w:p>
      <w:pPr>
        <w:pStyle w:val="BookText"/>
        <w:bidi w:val="0"/>
        <w:jc w:val="both"/>
        <w:rPr/>
      </w:pPr>
      <w:r>
        <w:rPr>
          <w:rFonts w:eastAsia="Times New Roman" w:cs="Times New Roman" w:ascii="Times New Roman" w:hAnsi="Times New Roman"/>
          <w:color w:val="111111"/>
          <w:sz w:val="28"/>
          <w:szCs w:val="28"/>
          <w:lang w:val="en-US"/>
        </w:rPr>
        <w:t>Al-Mutawakkil committed vices openly and he did not feel shy before people. Once, he played backgammon with his vizier al-Fat~h bin Khaqan. Judge Ahmad bin Dawud asked permission to come in to al-Mutawakkil. Al-Fat~h wanted to hide the backgammon but al-Mutawakkil prevented him and said, ‘Do I do something before Allah and conceal it from His people?’[12]</w:t>
      </w:r>
    </w:p>
    <w:p>
      <w:pPr>
        <w:pStyle w:val="BookText"/>
        <w:bidi w:val="0"/>
        <w:jc w:val="both"/>
        <w:rPr/>
      </w:pPr>
      <w:r>
        <w:rPr>
          <w:rFonts w:eastAsia="Times New Roman" w:cs="Times New Roman" w:ascii="Times New Roman" w:hAnsi="Times New Roman"/>
          <w:color w:val="111111"/>
          <w:sz w:val="28"/>
          <w:szCs w:val="28"/>
          <w:lang w:val="en-US"/>
        </w:rPr>
        <w:t>He was reckless and did not fear Allah. His companions played chess before him,[13] and if they knew that it displeased him, they would not dare to do that.</w:t>
      </w:r>
    </w:p>
    <w:p>
      <w:pPr>
        <w:pStyle w:val="BookText"/>
        <w:bidi w:val="0"/>
        <w:jc w:val="both"/>
        <w:rPr/>
      </w:pPr>
      <w:r>
        <w:rPr>
          <w:rFonts w:eastAsia="Times New Roman" w:cs="Times New Roman" w:ascii="Times New Roman" w:hAnsi="Times New Roman"/>
          <w:color w:val="111111"/>
          <w:sz w:val="28"/>
          <w:szCs w:val="28"/>
          <w:lang w:val="en-US"/>
        </w:rPr>
        <w:t>His recklessness and committing vices were known to all people. He asked his wife Reetah bint al-Anbas to unveil herself and to braid her hair like boys did, and when she refused, he divorced her.[14] All people talked about that, but he was indifferent to any criticism.</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other characteristics were haughtiness and pride especially on his last days when his rule became constant and firm. He was despotic, proud, and haughty towards people.[15] He despised al-Buhturi, the emir of poets at that time, who praised him in his poems. Al-Mutawakkil incited Abul Anbas to harm and disgrace al-Buhturi who ran away saying, ‘Knowledge has been lost and literature has perished.’[16]</w:t>
      </w:r>
      <w:bookmarkStart w:id="210" w:name="pg2056_9124"/>
    </w:p>
    <w:p>
      <w:pPr>
        <w:pStyle w:val="Heading4"/>
        <w:numPr>
          <w:ilvl w:val="3"/>
          <w:numId w:val="1"/>
        </w:numPr>
        <w:bidi w:val="0"/>
        <w:jc w:val="left"/>
        <w:rPr/>
      </w:pPr>
      <w:bookmarkStart w:id="211" w:name="__RefHeading___Toc4346188_3650668749"/>
      <w:bookmarkStart w:id="212" w:name="_Toc79"/>
      <w:bookmarkEnd w:id="210"/>
      <w:bookmarkEnd w:id="211"/>
      <w:r>
        <w:rPr/>
        <w:t>His Enmity Towards The Alawids</w:t>
      </w:r>
      <w:bookmarkEnd w:id="212"/>
    </w:p>
    <w:p>
      <w:pPr>
        <w:pStyle w:val="BookText"/>
        <w:bidi w:val="0"/>
        <w:jc w:val="both"/>
        <w:rPr/>
      </w:pPr>
      <w:r>
        <w:rPr>
          <w:rFonts w:eastAsia="Times New Roman" w:cs="Times New Roman" w:ascii="Times New Roman" w:hAnsi="Times New Roman"/>
          <w:color w:val="111111"/>
          <w:sz w:val="28"/>
          <w:szCs w:val="28"/>
          <w:lang w:val="en-US"/>
        </w:rPr>
        <w:t>Al-Mutawakkil’s heart was full of enmity and spite against the Prophet’s progeny. He tried his best to exhaust them. They met many misfortunes and distresses during his reign that they did not met from the unjust rulers before him. He imposed on them economical blockade and officially prohibited any help to them. Whenever he was informed that someone helped them, he severely punished him and imposed a heavy fine on him.[17] People refrained from helping or associating with the Alawids for fear of the severe punishment of this tyrant.</w:t>
      </w:r>
    </w:p>
    <w:p>
      <w:pPr>
        <w:pStyle w:val="BookText"/>
        <w:bidi w:val="0"/>
        <w:jc w:val="both"/>
        <w:rPr/>
      </w:pPr>
      <w:r>
        <w:rPr>
          <w:rFonts w:eastAsia="Times New Roman" w:cs="Times New Roman" w:ascii="Times New Roman" w:hAnsi="Times New Roman"/>
          <w:color w:val="111111"/>
          <w:sz w:val="28"/>
          <w:szCs w:val="28"/>
          <w:lang w:val="en-US"/>
        </w:rPr>
        <w:t>The economical blockade harmed the Alawids and exhausted them to a degree that one dress was used by some women of them. One of them wore it and offered the prayer and then another one and so on. They always patched it. They sat at their spindle semi naked with unveiled heads,[18] whereas the tyrant al-Mutawakkil spent on his red nights millions of dinars, and donated, without measure, thousands to singers, drinking companions, and effeminates, but prevented the progeny of the messenger of Allah (a.s.) from receiving their rights and legal dues until he made them poor and wretched.</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made all the media in his government defame and degrade the Alawids. Mercenary poets, like Marwan bin Abul Janub, dispraised the Alawids and preferred the oppressive and tyrants to them. Al-Mutawakkil gifted those poets with gold and silver to go further in defaming the Alawids thinking that these procedures would take Muslims away from the progeny of their prophet (a.s.). He was too mistaken in that, for that made people believe more that the Ahlul Bayt (a.s) were the real leaders of the nation. All classes of people glorified and highly regarded them. They preferred them to all other people.</w:t>
      </w:r>
    </w:p>
    <w:p>
      <w:pPr>
        <w:pStyle w:val="BookText"/>
        <w:bidi w:val="0"/>
        <w:rPr/>
      </w:pPr>
      <w:r>
        <w:rPr>
          <w:rFonts w:eastAsia="Times New Roman" w:cs="Times New Roman" w:ascii="Times New Roman" w:hAnsi="Times New Roman"/>
          <w:color w:val="111111"/>
          <w:sz w:val="28"/>
          <w:szCs w:val="28"/>
          <w:lang w:val="en-US"/>
        </w:rPr>
        <w:t>Al-Mutawakkil bore hatred and spite against Imam Ali (a.s.). He denied him and declared his hatred and despise towards him openly. He made one of his effeminate servants dance and compare himself to Imam Ali (a.s.). This ugly doing provoked al-Muntasir, al-Mutawakkil’s son, and made him kill his father.</w:t>
      </w:r>
    </w:p>
    <w:p>
      <w:pPr>
        <w:pStyle w:val="BookText"/>
        <w:bidi w:val="0"/>
        <w:jc w:val="both"/>
        <w:rPr/>
      </w:pPr>
      <w:r>
        <w:rPr>
          <w:rFonts w:eastAsia="Times New Roman" w:cs="Times New Roman" w:ascii="Times New Roman" w:hAnsi="Times New Roman"/>
          <w:color w:val="111111"/>
          <w:sz w:val="28"/>
          <w:szCs w:val="28"/>
          <w:lang w:val="en-US"/>
        </w:rPr>
        <w:t>Al-Mutawakkil was full of rage whenever he heard or saw crowds of people visit the shrine of Imam al-Husayn (a.s.) the master of the youth of Paradise, whereas the graves of his (al-Mutawakkil’s) fathers and their cousins the Umayyads turned into dunghills in dark, dreary places which became as resorts for beasts. Those graves, with their misery and gloominess, told the oppression and violence of their inhabitants against Muslims.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 that the reason, which made al-Mutawakkil destroy the holy shrine, was that some songstress sent him her maids before he assumed the rule to sing for him when he drank, and when he became the caliph, he sent for her to send him a songstress but she was not there. It was said to him that she had gone to visit the holy tomb of Imam al-Husayn (a.s.). She was informed of that while she was in Kerbala. She hurried back to Baghdad and sent al-Mutawakkil one of her maids. He asked the maid where they were and she said, ‘My lady went to perform the hajj (pilgrimage) and took us with her.’ It was the month of Sha’ban. Al-Mutawakkil was astonished and said to her, ‘Where did you perform the hajj in Sha’ban?’ She said, ‘To the tomb of al-Husayn.’</w:t>
      </w:r>
    </w:p>
    <w:p>
      <w:pPr>
        <w:pStyle w:val="BookText"/>
        <w:bidi w:val="0"/>
        <w:rPr/>
      </w:pPr>
      <w:r>
        <w:rPr>
          <w:rFonts w:eastAsia="Times New Roman" w:cs="Times New Roman" w:ascii="Times New Roman" w:hAnsi="Times New Roman"/>
          <w:color w:val="111111"/>
          <w:sz w:val="28"/>
          <w:szCs w:val="28"/>
          <w:lang w:val="en-US"/>
        </w:rPr>
        <w:t>The tyrant was alarmed and angry when he heard that the pilgrimage was to the holy tomb of Imam al-Husayn (a.s.). He arrested the lady of the maid and confiscated all her wealth, and ordered his officials to destroy the tomb. They refused insistently to destroy the tomb of the grandson of their Prophet. Then, al-Mutawakkil asked some Jews, headed by ad-Dayzaj, to destroy the tomb. They responded to him and destroyed the holy tomb in 237 AH,[19] and destroyed all buildings around the tomb. They plowed the land around the tomb and made water flow over the land,[20] but water turned around the tomb without reaching to it; therefore, it was called al-Ha’ir. A pleasant smell was emitted from the tomb that people had never smelt like it.[21]</w:t>
      </w:r>
    </w:p>
    <w:p>
      <w:pPr>
        <w:pStyle w:val="BookText"/>
        <w:bidi w:val="0"/>
        <w:jc w:val="both"/>
        <w:rPr/>
      </w:pPr>
      <w:r>
        <w:rPr>
          <w:rFonts w:eastAsia="Times New Roman" w:cs="Times New Roman" w:ascii="Times New Roman" w:hAnsi="Times New Roman"/>
          <w:color w:val="111111"/>
          <w:sz w:val="28"/>
          <w:szCs w:val="28"/>
          <w:lang w:val="en-US"/>
        </w:rPr>
        <w:t>A nomad from bani Asad got the honor of visiting the holy tomb after it had been destroyed. He began smelling the earth so that it might guide him to the holy tomb. When he took a handful of earth, smelt it, and found it emitting a very pleasant smell. He cried and addressed Imam al-Husayn (a.s.) saying, ‘May my father and mother die for you! How fine you are! How fine your tomb is, and how fine your earth is!’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wanted to hide his tomb from his companion,</w:t>
      </w:r>
    </w:p>
    <w:p>
      <w:pPr>
        <w:pStyle w:val="BookText"/>
        <w:bidi w:val="0"/>
        <w:jc w:val="both"/>
        <w:rPr/>
      </w:pPr>
      <w:r>
        <w:rPr>
          <w:rFonts w:eastAsia="Times New Roman" w:cs="Times New Roman" w:ascii="Times New Roman" w:hAnsi="Times New Roman"/>
          <w:color w:val="111111"/>
          <w:sz w:val="28"/>
          <w:szCs w:val="28"/>
          <w:lang w:val="en-US"/>
        </w:rPr>
        <w:t>but the fine smell of the tomb’s earth guided to the tomb.”</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complained of al-Mutawakkil and abused him in their societies and meetings, and prayed Allah against him in their prayers. They wrote the cursing against him on mosques and walls. The following verses, which were composed by a poet who concealed his name for fear of the government, though it was ascribed to ibn as-Sikkit or al-Bastami,[22] were memorized by people and spread among all classes of society:</w:t>
      </w:r>
      <w:bookmarkStart w:id="213" w:name="pg2056_9127"/>
    </w:p>
    <w:p>
      <w:pPr>
        <w:pStyle w:val="BookText"/>
        <w:bidi w:val="0"/>
        <w:rPr/>
      </w:pPr>
      <w:bookmarkEnd w:id="21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the Umayyads had killed the son[23] of the Prophet unjustly,</w:t>
      </w:r>
    </w:p>
    <w:p>
      <w:pPr>
        <w:pStyle w:val="BookText"/>
        <w:bidi w:val="0"/>
        <w:jc w:val="both"/>
        <w:rPr/>
      </w:pPr>
      <w:r>
        <w:rPr>
          <w:rFonts w:eastAsia="Times New Roman" w:cs="Times New Roman" w:ascii="Times New Roman" w:hAnsi="Times New Roman"/>
          <w:color w:val="111111"/>
          <w:sz w:val="28"/>
          <w:szCs w:val="28"/>
          <w:lang w:val="en-US"/>
        </w:rPr>
        <w:t>his cousins[24] did the same; here is his tomb destroyed!</w:t>
      </w:r>
    </w:p>
    <w:p>
      <w:pPr>
        <w:pStyle w:val="BookText"/>
        <w:bidi w:val="0"/>
        <w:jc w:val="both"/>
        <w:rPr/>
      </w:pPr>
      <w:r>
        <w:rPr>
          <w:rFonts w:eastAsia="Times New Roman" w:cs="Times New Roman" w:ascii="Times New Roman" w:hAnsi="Times New Roman"/>
          <w:color w:val="111111"/>
          <w:sz w:val="28"/>
          <w:szCs w:val="28"/>
          <w:lang w:val="en-US"/>
        </w:rPr>
        <w:t>They felt sorry that they did not participate in killing him,</w:t>
      </w:r>
    </w:p>
    <w:p>
      <w:pPr>
        <w:pStyle w:val="BookText"/>
        <w:bidi w:val="0"/>
        <w:jc w:val="both"/>
        <w:rPr/>
      </w:pPr>
      <w:r>
        <w:rPr>
          <w:rFonts w:eastAsia="Times New Roman" w:cs="Times New Roman" w:ascii="Times New Roman" w:hAnsi="Times New Roman"/>
          <w:color w:val="111111"/>
          <w:sz w:val="28"/>
          <w:szCs w:val="28"/>
          <w:lang w:val="en-US"/>
        </w:rPr>
        <w:t>So they chased him in the grave.’ [25]</w:t>
      </w:r>
    </w:p>
    <w:p>
      <w:pPr>
        <w:pStyle w:val="BookText"/>
        <w:bidi w:val="0"/>
        <w:jc w:val="both"/>
        <w:rPr/>
      </w:pPr>
      <w:r>
        <w:rPr>
          <w:rFonts w:eastAsia="Times New Roman" w:cs="Times New Roman" w:ascii="Times New Roman" w:hAnsi="Times New Roman"/>
          <w:color w:val="111111"/>
          <w:sz w:val="28"/>
          <w:szCs w:val="28"/>
          <w:lang w:val="en-US"/>
        </w:rPr>
        <w:t>Kingdoms come and go, but al-Husayn (a.s.) with his mention and shrine remains as a shining star in the sky of the Arabs and Muslims for he has occupied the hearts of Muslims and his love flowed in their veins, whereas al-Mutawakkil and his likes are chased by the curse, wrath, and punishment of Allah.</w:t>
      </w:r>
    </w:p>
    <w:p>
      <w:pPr>
        <w:pStyle w:val="BookText"/>
        <w:bidi w:val="0"/>
        <w:jc w:val="both"/>
        <w:rPr/>
      </w:pPr>
      <w:r>
        <w:rPr>
          <w:rFonts w:eastAsia="Times New Roman" w:cs="Times New Roman" w:ascii="Times New Roman" w:hAnsi="Times New Roman"/>
          <w:color w:val="111111"/>
          <w:sz w:val="28"/>
          <w:szCs w:val="28"/>
          <w:lang w:val="en-US"/>
        </w:rPr>
        <w:t>Imam Abu Muhammad (a.s.) was in the prime of youth and he heard about the unjust decision that al-Mutawakkil had taken against the shrine of his grandfather, and about the severe punishments the visitors of the shrine faced from al-Mutawakkil. Surely these procedures caused him pains and distresses.</w:t>
      </w:r>
    </w:p>
    <w:p>
      <w:pPr>
        <w:pStyle w:val="Heading4"/>
        <w:numPr>
          <w:ilvl w:val="3"/>
          <w:numId w:val="1"/>
        </w:numPr>
        <w:bidi w:val="0"/>
        <w:jc w:val="left"/>
        <w:rPr/>
      </w:pPr>
      <w:bookmarkStart w:id="214" w:name="__RefHeading___Toc4346190_3650668749"/>
      <w:bookmarkStart w:id="215" w:name="_Toc80"/>
      <w:bookmarkEnd w:id="214"/>
      <w:r>
        <w:rPr/>
        <w:t>With Imam Al-Hadi</w:t>
      </w:r>
      <w:bookmarkEnd w:id="21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the master of the Ahlul Bayt (a.s) at that age. All the nation regarded, glorified, and preferred him, due to his knowledge, piety, and virtues, to all others, besides that a part of the nation believed in his imamate. Al-Mutawakkil could not bear to see a great personality from his enemies, the Alawids, in the Muslim nation that all people talked about and all meetings mentioned his talents and geniuses. Mercenaries, opportunists, and the government agents began informing against the imam saying that great monies were sent to him, and that he had determined to revolt against the Abbasid rule. Al-Mutawakkil became so upset and angry. He ordered his men to bring Imam al-Hadi (a.s.) to Samarra’ the capital of the Abbasid state at that time. Imam al-Hadi (a.s.) and his family were brought from Medina to Samarra’. Al-Mutawakkil imposed house arrest on the imam and did not let him leave Samrra’ after surrounding his house with detectives and policemen to watch all his activities, and to prevent the Shia from contacting with him.</w:t>
      </w:r>
    </w:p>
    <w:p>
      <w:pPr>
        <w:pStyle w:val="BookText"/>
        <w:bidi w:val="0"/>
        <w:rPr/>
      </w:pPr>
      <w:r>
        <w:rPr>
          <w:rFonts w:eastAsia="Times New Roman" w:cs="Times New Roman" w:ascii="Times New Roman" w:hAnsi="Times New Roman"/>
          <w:color w:val="111111"/>
          <w:sz w:val="28"/>
          <w:szCs w:val="28"/>
          <w:lang w:val="en-US"/>
        </w:rPr>
        <w:t>After some time, al-Mutawakkil imposed an economical blockade on the imam and his family that no money came to him from his followers except after hard efforts. The Shia followed all ways and means to take money to the imam. One of those means was that they pretended to sell oil, and inside the bottles of oil they sold to the Imam they put money.</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villain went to al-Mutawakkil and informed him against Imam al-Hadi (a.s.) claiming that he had books, arms, and monies and that he might revolt against the government of al-Mutawakkil, who became worried and terrified when hearing that. Al-Mutawakkil ordered some of his Turk policemen to attack the house of Imam al-Hadi (a.s.) in the night and arrest him. They attacked Imam al-Hadi (a.s.) unexpectedly and found him in a simple house wearing a garment of wool and there was nothing between him and the ground save a carpet of sand and pebbles while facing the qibla and reciting this saying of Allah, (Nay! do those who have wrought evil deeds think that We will make them like those who believe and do good that their life and their death shall be equal? Bad it is that they judge).[26] They took him to al-Mutawakkil while he was in that state[27] that represented the asceticism of prophets and spirituality of apostles. Al-Mutawakkil was drunk at the table of wine. When he saw Imam al-Hadi (a.s.), he offered him a glass of wine, but Imam al-Hadi (a.s.) shouted at him, ‘By Allah, it has never mixed with my blood and flesh at all.’</w:t>
      </w:r>
    </w:p>
    <w:p>
      <w:pPr>
        <w:pStyle w:val="BookText"/>
        <w:bidi w:val="0"/>
        <w:rPr/>
      </w:pPr>
      <w:r>
        <w:rPr>
          <w:rFonts w:eastAsia="Times New Roman" w:cs="Times New Roman" w:ascii="Times New Roman" w:hAnsi="Times New Roman"/>
          <w:color w:val="111111"/>
          <w:sz w:val="28"/>
          <w:szCs w:val="28"/>
          <w:lang w:val="en-US"/>
        </w:rPr>
        <w:t>Al-Mutawakkil asked the imam, ‘Recite me some poetry!’</w:t>
      </w:r>
    </w:p>
    <w:p>
      <w:pPr>
        <w:pStyle w:val="BookText"/>
        <w:bidi w:val="0"/>
        <w:jc w:val="both"/>
        <w:rPr/>
      </w:pPr>
      <w:r>
        <w:rPr>
          <w:rFonts w:eastAsia="Times New Roman" w:cs="Times New Roman" w:ascii="Times New Roman" w:hAnsi="Times New Roman"/>
          <w:color w:val="111111"/>
          <w:sz w:val="28"/>
          <w:szCs w:val="28"/>
          <w:lang w:val="en-US"/>
        </w:rPr>
        <w:t>Imam al-Hadi (a.s.) said, ‘I seldom recite poetry.’</w:t>
      </w:r>
    </w:p>
    <w:p>
      <w:pPr>
        <w:pStyle w:val="BookText"/>
        <w:bidi w:val="0"/>
        <w:jc w:val="both"/>
        <w:rPr/>
      </w:pPr>
      <w:r>
        <w:rPr>
          <w:rFonts w:eastAsia="Times New Roman" w:cs="Times New Roman" w:ascii="Times New Roman" w:hAnsi="Times New Roman"/>
          <w:color w:val="111111"/>
          <w:sz w:val="28"/>
          <w:szCs w:val="28"/>
          <w:lang w:val="en-US"/>
        </w:rPr>
        <w:t>Al-Mutawakkil insisted on him saying, ‘You must recite me some poetry!’</w:t>
      </w:r>
    </w:p>
    <w:p>
      <w:pPr>
        <w:pStyle w:val="BookText"/>
        <w:bidi w:val="0"/>
        <w:jc w:val="both"/>
        <w:rPr/>
      </w:pPr>
      <w:r>
        <w:rPr>
          <w:rFonts w:eastAsia="Times New Roman" w:cs="Times New Roman" w:ascii="Times New Roman" w:hAnsi="Times New Roman"/>
          <w:color w:val="111111"/>
          <w:sz w:val="28"/>
          <w:szCs w:val="28"/>
          <w:lang w:val="en-US"/>
        </w:rPr>
        <w:t>Imam al-Hadi (a.s.) found himself obliged to recite some poetry, and so he recited the following verses that changed the ecstasy of al-Mutawakkil into sorrow and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on the tops of mountains,</w:t>
      </w:r>
    </w:p>
    <w:p>
      <w:pPr>
        <w:pStyle w:val="BookText"/>
        <w:bidi w:val="0"/>
        <w:jc w:val="both"/>
        <w:rPr/>
      </w:pPr>
      <w:r>
        <w:rPr>
          <w:rFonts w:eastAsia="Times New Roman" w:cs="Times New Roman" w:ascii="Times New Roman" w:hAnsi="Times New Roman"/>
          <w:color w:val="111111"/>
          <w:sz w:val="28"/>
          <w:szCs w:val="28"/>
          <w:lang w:val="en-US"/>
        </w:rPr>
        <w:t>guarded by strong, brave men, but those tops sufficed them not.</w:t>
      </w:r>
    </w:p>
    <w:p>
      <w:pPr>
        <w:pStyle w:val="BookText"/>
        <w:bidi w:val="0"/>
        <w:jc w:val="both"/>
        <w:rPr/>
      </w:pPr>
      <w:r>
        <w:rPr>
          <w:rFonts w:eastAsia="Times New Roman" w:cs="Times New Roman" w:ascii="Times New Roman" w:hAnsi="Times New Roman"/>
          <w:color w:val="111111"/>
          <w:sz w:val="28"/>
          <w:szCs w:val="28"/>
          <w:lang w:val="en-US"/>
        </w:rPr>
        <w:t>After glory, they were taken down from their positions,</w:t>
      </w:r>
    </w:p>
    <w:p>
      <w:pPr>
        <w:pStyle w:val="BookText"/>
        <w:bidi w:val="0"/>
        <w:jc w:val="both"/>
        <w:rPr/>
      </w:pPr>
      <w:r>
        <w:rPr>
          <w:rFonts w:eastAsia="Times New Roman" w:cs="Times New Roman" w:ascii="Times New Roman" w:hAnsi="Times New Roman"/>
          <w:color w:val="111111"/>
          <w:sz w:val="28"/>
          <w:szCs w:val="28"/>
          <w:lang w:val="en-US"/>
        </w:rPr>
        <w:t>and put into holes. How bad abode they dwelt in!</w:t>
      </w:r>
    </w:p>
    <w:p>
      <w:pPr>
        <w:pStyle w:val="BookText"/>
        <w:bidi w:val="0"/>
        <w:jc w:val="both"/>
        <w:rPr/>
      </w:pPr>
      <w:r>
        <w:rPr>
          <w:rFonts w:eastAsia="Times New Roman" w:cs="Times New Roman" w:ascii="Times New Roman" w:hAnsi="Times New Roman"/>
          <w:color w:val="111111"/>
          <w:sz w:val="28"/>
          <w:szCs w:val="28"/>
          <w:lang w:val="en-US"/>
        </w:rPr>
        <w:t>A crier called them after been buried:</w:t>
      </w:r>
    </w:p>
    <w:p>
      <w:pPr>
        <w:pStyle w:val="BookText"/>
        <w:bidi w:val="0"/>
        <w:jc w:val="both"/>
        <w:rPr/>
      </w:pPr>
      <w:r>
        <w:rPr>
          <w:rFonts w:eastAsia="Times New Roman" w:cs="Times New Roman" w:ascii="Times New Roman" w:hAnsi="Times New Roman"/>
          <w:color w:val="111111"/>
          <w:sz w:val="28"/>
          <w:szCs w:val="28"/>
          <w:lang w:val="en-US"/>
        </w:rPr>
        <w:t>Where are the thrones, crowns, and treasures?</w:t>
      </w:r>
    </w:p>
    <w:p>
      <w:pPr>
        <w:pStyle w:val="BookText"/>
        <w:bidi w:val="0"/>
        <w:jc w:val="both"/>
        <w:rPr/>
      </w:pPr>
      <w:r>
        <w:rPr>
          <w:rFonts w:eastAsia="Times New Roman" w:cs="Times New Roman" w:ascii="Times New Roman" w:hAnsi="Times New Roman"/>
          <w:color w:val="111111"/>
          <w:sz w:val="28"/>
          <w:szCs w:val="28"/>
          <w:lang w:val="en-US"/>
        </w:rPr>
        <w:t>Where are the faces that were at ease and luxury,</w:t>
      </w:r>
    </w:p>
    <w:p>
      <w:pPr>
        <w:pStyle w:val="BookText"/>
        <w:bidi w:val="0"/>
        <w:jc w:val="both"/>
        <w:rPr/>
      </w:pPr>
      <w:r>
        <w:rPr>
          <w:rFonts w:eastAsia="Times New Roman" w:cs="Times New Roman" w:ascii="Times New Roman" w:hAnsi="Times New Roman"/>
          <w:color w:val="111111"/>
          <w:sz w:val="28"/>
          <w:szCs w:val="28"/>
          <w:lang w:val="en-US"/>
        </w:rPr>
        <w:t>that curtains and screens were put before them?</w:t>
      </w:r>
    </w:p>
    <w:p>
      <w:pPr>
        <w:pStyle w:val="BookText"/>
        <w:bidi w:val="0"/>
        <w:jc w:val="both"/>
        <w:rPr/>
      </w:pPr>
      <w:r>
        <w:rPr>
          <w:rFonts w:eastAsia="Times New Roman" w:cs="Times New Roman" w:ascii="Times New Roman" w:hAnsi="Times New Roman"/>
          <w:color w:val="111111"/>
          <w:sz w:val="28"/>
          <w:szCs w:val="28"/>
          <w:lang w:val="en-US"/>
        </w:rPr>
        <w:t>The grave showed those faces where worms were fighting on them.</w:t>
      </w:r>
    </w:p>
    <w:p>
      <w:pPr>
        <w:pStyle w:val="BookText"/>
        <w:bidi w:val="0"/>
        <w:jc w:val="both"/>
        <w:rPr/>
      </w:pPr>
      <w:r>
        <w:rPr>
          <w:rFonts w:eastAsia="Times New Roman" w:cs="Times New Roman" w:ascii="Times New Roman" w:hAnsi="Times New Roman"/>
          <w:color w:val="111111"/>
          <w:sz w:val="28"/>
          <w:szCs w:val="28"/>
          <w:lang w:val="en-US"/>
        </w:rPr>
        <w:t>How long they ate and drank!</w:t>
      </w:r>
    </w:p>
    <w:p>
      <w:pPr>
        <w:pStyle w:val="BookText"/>
        <w:bidi w:val="0"/>
        <w:jc w:val="both"/>
        <w:rPr/>
      </w:pPr>
      <w:r>
        <w:rPr>
          <w:rFonts w:eastAsia="Times New Roman" w:cs="Times New Roman" w:ascii="Times New Roman" w:hAnsi="Times New Roman"/>
          <w:color w:val="111111"/>
          <w:sz w:val="28"/>
          <w:szCs w:val="28"/>
          <w:lang w:val="en-US"/>
        </w:rPr>
        <w:t>But after that long eating, they were eaten!”</w:t>
      </w:r>
    </w:p>
    <w:p>
      <w:pPr>
        <w:pStyle w:val="BookText"/>
        <w:bidi w:val="0"/>
        <w:jc w:val="both"/>
        <w:rPr/>
      </w:pPr>
      <w:r>
        <w:rPr>
          <w:rFonts w:eastAsia="Times New Roman" w:cs="Times New Roman" w:ascii="Times New Roman" w:hAnsi="Times New Roman"/>
          <w:color w:val="111111"/>
          <w:sz w:val="28"/>
          <w:szCs w:val="28"/>
          <w:lang w:val="en-US"/>
        </w:rPr>
        <w:t>Al-Mutawakkil was shaken and intoxication flew from his head. He began terribly crying. The attendants in the meeting feared for Imam al-Hadi (a.s.) that al-Mutawakkil might assault him and they thought that al-Mutawakkil would revenge on him.</w:t>
      </w:r>
    </w:p>
    <w:p>
      <w:pPr>
        <w:pStyle w:val="BookText"/>
        <w:bidi w:val="0"/>
        <w:jc w:val="both"/>
        <w:rPr/>
      </w:pPr>
      <w:r>
        <w:rPr>
          <w:rFonts w:eastAsia="Times New Roman" w:cs="Times New Roman" w:ascii="Times New Roman" w:hAnsi="Times New Roman"/>
          <w:color w:val="111111"/>
          <w:sz w:val="28"/>
          <w:szCs w:val="28"/>
          <w:lang w:val="en-US"/>
        </w:rPr>
        <w:t>Al-Mutawakkil ordered his men to take the glasses of wine away from the meeting. He turned to the pure Imam (a.s.) and said to him reverently, ‘O Abul Hasan, are you in debt?’</w:t>
      </w:r>
    </w:p>
    <w:p>
      <w:pPr>
        <w:pStyle w:val="BookText"/>
        <w:bidi w:val="0"/>
        <w:jc w:val="both"/>
        <w:rPr/>
      </w:pPr>
      <w:r>
        <w:rPr>
          <w:rFonts w:eastAsia="Times New Roman" w:cs="Times New Roman" w:ascii="Times New Roman" w:hAnsi="Times New Roman"/>
          <w:color w:val="111111"/>
          <w:sz w:val="28"/>
          <w:szCs w:val="28"/>
          <w:lang w:val="en-US"/>
        </w:rPr>
        <w:t>Imam al-Hadi (a.s.) said, ‘Yes, four thousand dinars.’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ordered four thousand dinars to be given to Imam al-Hadi (a.s.). He returned him back to his house with respect and honor.[28]</w:t>
      </w:r>
      <w:bookmarkStart w:id="216" w:name="pg2056_9130"/>
    </w:p>
    <w:p>
      <w:pPr>
        <w:pStyle w:val="BookText"/>
        <w:bidi w:val="0"/>
        <w:rPr/>
      </w:pPr>
      <w:bookmarkEnd w:id="216"/>
      <w:r>
        <w:rPr>
          <w:rFonts w:eastAsia="Times New Roman" w:cs="Times New Roman" w:ascii="Times New Roman" w:hAnsi="Times New Roman"/>
          <w:color w:val="111111"/>
          <w:sz w:val="28"/>
          <w:szCs w:val="28"/>
          <w:lang w:val="en-US"/>
        </w:rPr>
        <w:t>This event showed the jihad of Imam al-Hadi (a.s.) and his fixed situation towards that tyrant. He did not care for his rule and power. He preached and warned him from the punishment of Allah and said to him (through poetry) that he would die and neither his armies nor his authority would save him from death, and that his delicate body would be food for worms in the grave. Certainly, al-Mutawakkil had never heard such preaches before. Instead, he filled his ears with the voices of songsters and songstresses. Finally, death came to him while he was between musicians and cups of wine.</w:t>
      </w:r>
    </w:p>
    <w:p>
      <w:pPr>
        <w:pStyle w:val="BookText"/>
        <w:bidi w:val="0"/>
        <w:jc w:val="both"/>
        <w:rPr/>
      </w:pPr>
      <w:r>
        <w:rPr>
          <w:rFonts w:eastAsia="Times New Roman" w:cs="Times New Roman" w:ascii="Times New Roman" w:hAnsi="Times New Roman"/>
          <w:color w:val="111111"/>
          <w:sz w:val="28"/>
          <w:szCs w:val="28"/>
          <w:lang w:val="en-US"/>
        </w:rPr>
        <w:t>Anyhow, Imam Abu Muhammad (a.s.) saw what happened to his father from al-Mutawakkil.</w:t>
      </w:r>
    </w:p>
    <w:p>
      <w:pPr>
        <w:pStyle w:val="Heading4"/>
        <w:numPr>
          <w:ilvl w:val="3"/>
          <w:numId w:val="1"/>
        </w:numPr>
        <w:bidi w:val="0"/>
        <w:jc w:val="left"/>
        <w:rPr/>
      </w:pPr>
      <w:bookmarkStart w:id="217" w:name="__RefHeading___Toc4346192_3650668749"/>
      <w:bookmarkStart w:id="218" w:name="_Toc81"/>
      <w:bookmarkEnd w:id="217"/>
      <w:r>
        <w:rPr/>
        <w:t>The Death Of Al-Mutawakkil</w:t>
      </w:r>
      <w:bookmarkEnd w:id="218"/>
    </w:p>
    <w:p>
      <w:pPr>
        <w:pStyle w:val="BookText"/>
        <w:bidi w:val="0"/>
        <w:jc w:val="both"/>
        <w:rPr/>
      </w:pPr>
      <w:r>
        <w:rPr>
          <w:rFonts w:eastAsia="Times New Roman" w:cs="Times New Roman" w:ascii="Times New Roman" w:hAnsi="Times New Roman"/>
          <w:color w:val="111111"/>
          <w:sz w:val="28"/>
          <w:szCs w:val="28"/>
          <w:lang w:val="en-US"/>
        </w:rPr>
        <w:t>Al-Mutawakkil and his vizier al-Fat~h bin Khaqan were killed after a plot concluded by al-Mutawakkil’s son al-Muntasir, Waseef, and Bugha the Turks. They attacked him in the night and cut him and his vizier by their swords into pieces that his flesh could not be distinguished from his vizier’s.</w:t>
      </w:r>
    </w:p>
    <w:p>
      <w:pPr>
        <w:pStyle w:val="BookText"/>
        <w:bidi w:val="0"/>
        <w:jc w:val="both"/>
        <w:rPr/>
      </w:pPr>
      <w:r>
        <w:rPr>
          <w:rFonts w:eastAsia="Times New Roman" w:cs="Times New Roman" w:ascii="Times New Roman" w:hAnsi="Times New Roman"/>
          <w:color w:val="111111"/>
          <w:sz w:val="28"/>
          <w:szCs w:val="28"/>
          <w:lang w:val="en-US"/>
        </w:rPr>
        <w:t>Al-Mutawakkil was killed and a black page of debauchery, diversion, corruption, and oppression was folded, and people could breathe freely for a short time.</w:t>
      </w:r>
    </w:p>
    <w:p>
      <w:pPr>
        <w:pStyle w:val="Heading3"/>
        <w:numPr>
          <w:ilvl w:val="2"/>
          <w:numId w:val="1"/>
        </w:numPr>
        <w:bidi w:val="0"/>
        <w:jc w:val="left"/>
        <w:rPr/>
      </w:pPr>
      <w:bookmarkStart w:id="219" w:name="__RefHeading___Toc4346194_3650668749"/>
      <w:bookmarkStart w:id="220" w:name="_Toc82"/>
      <w:bookmarkEnd w:id="219"/>
      <w:r>
        <w:rPr/>
        <w:t>The Reign Of Al-Muntasir</w:t>
      </w:r>
      <w:bookmarkEnd w:id="220"/>
    </w:p>
    <w:p>
      <w:pPr>
        <w:pStyle w:val="BookText"/>
        <w:bidi w:val="0"/>
        <w:jc w:val="both"/>
        <w:rPr/>
      </w:pPr>
      <w:r>
        <w:rPr>
          <w:rFonts w:eastAsia="Times New Roman" w:cs="Times New Roman" w:ascii="Times New Roman" w:hAnsi="Times New Roman"/>
          <w:color w:val="111111"/>
          <w:sz w:val="28"/>
          <w:szCs w:val="28"/>
          <w:lang w:val="en-US"/>
        </w:rPr>
        <w:t>Al-Muntasir assumed the rule after the coup he led against his father. The Shia felt delight and joy after the nightmare of oppression disappeared.</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Al-Muntasir followed a rightly, fair policy towards the Alawids and the Shia. From the good achievements he did to the Alawids were that he returned Fadak[29] to the Alawids, cancelled the interdict on the entails of the Alawids and gave them back to them, deposed the wali of Yathrib Salih bin Ali, who treated the Alawids badly, and appointed Ali bin al-Hasan instead of him. He ordered him to treat the Alawids kindly and do them good. He gave him some money to distribute it among the Alawids and among his family according to their ranks. Al-Muntasir permitted Muslims to visit the tomb of Imam al-Husayn (a.s.) after al-Mutawakkil had forbidden that and decreed severe penalties against whoever visited that holy tomb.</w:t>
      </w:r>
      <w:bookmarkStart w:id="221" w:name="pg2056_9131"/>
    </w:p>
    <w:p>
      <w:pPr>
        <w:pStyle w:val="BookText"/>
        <w:bidi w:val="0"/>
        <w:rPr/>
      </w:pPr>
      <w:bookmarkEnd w:id="221"/>
      <w:r>
        <w:rPr>
          <w:rFonts w:eastAsia="Times New Roman" w:cs="Times New Roman" w:ascii="Times New Roman" w:hAnsi="Times New Roman"/>
          <w:color w:val="111111"/>
          <w:sz w:val="28"/>
          <w:szCs w:val="28"/>
          <w:lang w:val="en-US"/>
        </w:rPr>
        <w:t>Poets praised al-Muntasir in their poems and people appreciated his favors and good situations towards the Alawids.</w:t>
      </w:r>
    </w:p>
    <w:p>
      <w:pPr>
        <w:pStyle w:val="BookText"/>
        <w:bidi w:val="0"/>
        <w:jc w:val="both"/>
        <w:rPr/>
      </w:pPr>
      <w:r>
        <w:rPr>
          <w:rFonts w:eastAsia="Times New Roman" w:cs="Times New Roman" w:ascii="Times New Roman" w:hAnsi="Times New Roman"/>
          <w:color w:val="111111"/>
          <w:sz w:val="28"/>
          <w:szCs w:val="28"/>
          <w:lang w:val="en-US"/>
        </w:rPr>
        <w:t>This noble man, who refreshed the hearts of the Alawids, did not live long. Death came over him in the beginning of his rule. Most of historians said he did not die a natural death but he was poisoned. The Turks assassinated him fearing that he might kill them and do away with their influence and domination over the Islamic nation.</w:t>
      </w:r>
    </w:p>
    <w:p>
      <w:pPr>
        <w:pStyle w:val="BookText"/>
        <w:bidi w:val="0"/>
        <w:jc w:val="both"/>
        <w:rPr/>
      </w:pPr>
      <w:r>
        <w:rPr>
          <w:rFonts w:eastAsia="Times New Roman" w:cs="Times New Roman" w:ascii="Times New Roman" w:hAnsi="Times New Roman"/>
          <w:color w:val="111111"/>
          <w:sz w:val="28"/>
          <w:szCs w:val="28"/>
          <w:lang w:val="en-US"/>
        </w:rPr>
        <w:t>The Turks bribed his physician ibn Tayfur by giving him thirty thousand dinars to assassinate him. Al-Muntasir was ill and the physician advised to bleed him. He bled him with a poisoned blade and he died soon.[30] He died on Saturday, the fourth of Rabee’ ath-Thani,[31] 248 AH and was buried in al-Jawsaq.[32] By his death, people lost much. It was he who destroyed his father’s throne, which was based on oppression and tyranny, and enmity towards the infallible imams of the Ahlul Bayt (a.s).</w:t>
      </w:r>
    </w:p>
    <w:p>
      <w:pPr>
        <w:pStyle w:val="BookText"/>
        <w:bidi w:val="0"/>
        <w:jc w:val="both"/>
        <w:rPr/>
      </w:pPr>
      <w:r>
        <w:rPr>
          <w:rFonts w:eastAsia="Times New Roman" w:cs="Times New Roman" w:ascii="Times New Roman" w:hAnsi="Times New Roman"/>
          <w:color w:val="111111"/>
          <w:sz w:val="28"/>
          <w:szCs w:val="28"/>
          <w:lang w:val="en-US"/>
        </w:rPr>
        <w:t>The books of history at hand did not mention any meeting or event that took place between Imam Abu Muhammad (a.s.) and al-Muntasir. The certain thing is that the Imam (a.s.) was delighted for al-Muntasir’s procedures towards the Alawids that returned to them safety and settlement which they missed during the reign of al-Mutawakkil. People, especially the Shia, refreshed during his reign though it was very short.</w:t>
      </w:r>
    </w:p>
    <w:p>
      <w:pPr>
        <w:pStyle w:val="Heading3"/>
        <w:numPr>
          <w:ilvl w:val="2"/>
          <w:numId w:val="1"/>
        </w:numPr>
        <w:bidi w:val="0"/>
        <w:jc w:val="left"/>
        <w:rPr/>
      </w:pPr>
      <w:bookmarkStart w:id="222" w:name="__RefHeading___Toc4346196_3650668749"/>
      <w:bookmarkStart w:id="223" w:name="_Toc83"/>
      <w:bookmarkEnd w:id="222"/>
      <w:r>
        <w:rPr/>
        <w:t>The Reign of Al-Musta’een</w:t>
      </w:r>
      <w:bookmarkEnd w:id="223"/>
    </w:p>
    <w:p>
      <w:pPr>
        <w:pStyle w:val="Heading4"/>
        <w:numPr>
          <w:ilvl w:val="3"/>
          <w:numId w:val="1"/>
        </w:numPr>
        <w:bidi w:val="0"/>
        <w:jc w:val="left"/>
        <w:rPr/>
      </w:pPr>
      <w:bookmarkStart w:id="224" w:name="__RefHeading___Toc4346198_3650668749"/>
      <w:bookmarkStart w:id="225" w:name="_Toc84"/>
      <w:bookmarkEnd w:id="224"/>
      <w:r>
        <w:rPr/>
        <w:t>The Reign of Al-Musta’een</w:t>
      </w:r>
      <w:bookmarkEnd w:id="22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al-Muntasir, al-Musta’een assumed the rule on Sunday, the fifth of Rabee’ ath-Thani in the year 248 AH. He was as a tool run by the Turks. He had no political influence over the body of his government. One of the poets said on that,</w:t>
      </w:r>
      <w:bookmarkStart w:id="226" w:name="pg2056_9132"/>
    </w:p>
    <w:p>
      <w:pPr>
        <w:pStyle w:val="BookText"/>
        <w:bidi w:val="0"/>
        <w:rPr/>
      </w:pPr>
      <w:bookmarkEnd w:id="2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 between Waseef and Bugha,</w:t>
      </w:r>
    </w:p>
    <w:p>
      <w:pPr>
        <w:pStyle w:val="BookText"/>
        <w:bidi w:val="0"/>
        <w:jc w:val="both"/>
        <w:rPr/>
      </w:pPr>
      <w:r>
        <w:rPr>
          <w:rFonts w:eastAsia="Times New Roman" w:cs="Times New Roman" w:ascii="Times New Roman" w:hAnsi="Times New Roman"/>
          <w:color w:val="111111"/>
          <w:sz w:val="28"/>
          <w:szCs w:val="28"/>
          <w:lang w:val="en-US"/>
        </w:rPr>
        <w:t>he says what they both say to him as a parrot does.”[33]</w:t>
      </w:r>
    </w:p>
    <w:p>
      <w:pPr>
        <w:pStyle w:val="BookText"/>
        <w:bidi w:val="0"/>
        <w:jc w:val="both"/>
        <w:rPr/>
      </w:pPr>
      <w:r>
        <w:rPr>
          <w:rFonts w:eastAsia="Times New Roman" w:cs="Times New Roman" w:ascii="Times New Roman" w:hAnsi="Times New Roman"/>
          <w:color w:val="111111"/>
          <w:sz w:val="28"/>
          <w:szCs w:val="28"/>
          <w:lang w:val="en-US"/>
        </w:rPr>
        <w:t>Al-Musta’een before the Turks was as a dead in a washer’s hands. He had no power or authority. The state was run by the Turks while he was busy with lusts, pleasures, drinking, and listening to singing.</w:t>
      </w:r>
    </w:p>
    <w:p>
      <w:pPr>
        <w:pStyle w:val="Heading4"/>
        <w:numPr>
          <w:ilvl w:val="3"/>
          <w:numId w:val="1"/>
        </w:numPr>
        <w:bidi w:val="0"/>
        <w:jc w:val="left"/>
        <w:rPr/>
      </w:pPr>
      <w:bookmarkStart w:id="227" w:name="__RefHeading___Toc4346200_3650668749"/>
      <w:bookmarkStart w:id="228" w:name="_Toc85"/>
      <w:bookmarkEnd w:id="227"/>
      <w:r>
        <w:rPr/>
        <w:t>His Spite Towards The Imam</w:t>
      </w:r>
      <w:bookmarkEnd w:id="228"/>
    </w:p>
    <w:p>
      <w:pPr>
        <w:pStyle w:val="BookText"/>
        <w:bidi w:val="0"/>
        <w:jc w:val="both"/>
        <w:rPr/>
      </w:pPr>
      <w:r>
        <w:rPr>
          <w:rFonts w:eastAsia="Times New Roman" w:cs="Times New Roman" w:ascii="Times New Roman" w:hAnsi="Times New Roman"/>
          <w:color w:val="111111"/>
          <w:sz w:val="28"/>
          <w:szCs w:val="28"/>
          <w:lang w:val="en-US"/>
        </w:rPr>
        <w:t>Al-Musta’een bitterly hated Imam Abu Muhammad (a.s.). The following are some of the reasons that were behind his grudge towards the imam:</w:t>
      </w:r>
    </w:p>
    <w:p>
      <w:pPr>
        <w:pStyle w:val="BookText"/>
        <w:bidi w:val="0"/>
        <w:jc w:val="both"/>
        <w:rPr/>
      </w:pPr>
      <w:r>
        <w:rPr>
          <w:rFonts w:eastAsia="Times New Roman" w:cs="Times New Roman" w:ascii="Times New Roman" w:hAnsi="Times New Roman"/>
          <w:color w:val="111111"/>
          <w:sz w:val="28"/>
          <w:szCs w:val="28"/>
          <w:lang w:val="en-US"/>
        </w:rPr>
        <w:t>First, people, in their meetings, always talked about the imam’s high position, talents, and geniuses, besides that a good part of the nation believed in his imamate and followed him, whereas al-Musta’een, though he was the caliph, had no respect or value near Muslims.</w:t>
      </w:r>
    </w:p>
    <w:p>
      <w:pPr>
        <w:pStyle w:val="BookText"/>
        <w:bidi w:val="0"/>
        <w:jc w:val="both"/>
        <w:rPr/>
      </w:pPr>
      <w:r>
        <w:rPr>
          <w:rFonts w:eastAsia="Times New Roman" w:cs="Times New Roman" w:ascii="Times New Roman" w:hAnsi="Times New Roman"/>
          <w:color w:val="111111"/>
          <w:sz w:val="28"/>
          <w:szCs w:val="28"/>
          <w:lang w:val="en-US"/>
        </w:rPr>
        <w:t>Second, mercenaries and agents of the government often flattered the rulers by informing against the imam claiming that great monies came to him from the Shia and that he might rise in a violent revolt against the Abbasid rule. This made al-Musta’een fear the imam.</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from the reasons that made al-Muta’een bear a grudge against Imam Abu Muhammad (a.s.) was his fear from his son the awaited imam (a.s.) whom the Prophet (a.s) had brought good news about. Many true traditions said that it was he who would repair religion, do away with injustice and oppression, and relieve the oppressed and the wronged. The hearts of the Abbasids were full of fear from him thinking that he would do away with their rule, and therefore they bore a grudge against Imam Abu Muhammad (a.s.). They put him under strict observation and sent women to spy on the birth of the awaited imam in order to arrest him.</w:t>
      </w:r>
      <w:bookmarkStart w:id="229" w:name="pg2056_9133"/>
    </w:p>
    <w:p>
      <w:pPr>
        <w:pStyle w:val="Heading4"/>
        <w:numPr>
          <w:ilvl w:val="3"/>
          <w:numId w:val="1"/>
        </w:numPr>
        <w:bidi w:val="0"/>
        <w:jc w:val="left"/>
        <w:rPr/>
      </w:pPr>
      <w:bookmarkStart w:id="230" w:name="__RefHeading___Toc4346202_3650668749"/>
      <w:bookmarkStart w:id="231" w:name="_Toc86"/>
      <w:bookmarkEnd w:id="229"/>
      <w:bookmarkEnd w:id="230"/>
      <w:r>
        <w:rPr/>
        <w:t>Arresting The Imam</w:t>
      </w:r>
      <w:bookmarkEnd w:id="231"/>
    </w:p>
    <w:p>
      <w:pPr>
        <w:pStyle w:val="BookText"/>
        <w:bidi w:val="0"/>
        <w:jc w:val="both"/>
        <w:rPr/>
      </w:pPr>
      <w:r>
        <w:rPr>
          <w:rFonts w:eastAsia="Times New Roman" w:cs="Times New Roman" w:ascii="Times New Roman" w:hAnsi="Times New Roman"/>
          <w:color w:val="111111"/>
          <w:sz w:val="28"/>
          <w:szCs w:val="28"/>
          <w:lang w:val="en-US"/>
        </w:rPr>
        <w:t>Al-Musta’een gave his order to his policemen to arrest Imam Abu Muhammad (a.s.). He was arrested and put into the prison of Ali bin Awtamish who was from the bitterest enemies of the progeny of Abu Talib. The authority insisted on this jailer to harm and press the imam, but he was affected by the imam. He changed and his grudge towards the imam was removed from his heart. He put his cheek on the ground out of humbleness to the imam, and did not raise his eyes before the imam out of glorification and respect. He turned to be one of the best people in thought and faith towards the imam.[34]</w:t>
      </w:r>
    </w:p>
    <w:p>
      <w:pPr>
        <w:pStyle w:val="BookText"/>
        <w:bidi w:val="0"/>
        <w:jc w:val="both"/>
        <w:rPr/>
      </w:pPr>
      <w:r>
        <w:rPr>
          <w:rFonts w:eastAsia="Times New Roman" w:cs="Times New Roman" w:ascii="Times New Roman" w:hAnsi="Times New Roman"/>
          <w:color w:val="111111"/>
          <w:sz w:val="28"/>
          <w:szCs w:val="28"/>
          <w:lang w:val="en-US"/>
        </w:rPr>
        <w:t>Eessa bin al-Fat~h was in prison with Imam Abu Muhammad (a.s.). Imam Abu Muhammad (a.s.) said to him, ‘O Eessa, you are sixty-five years and a month and two days old.’</w:t>
      </w:r>
    </w:p>
    <w:p>
      <w:pPr>
        <w:pStyle w:val="BookText"/>
        <w:bidi w:val="0"/>
        <w:jc w:val="both"/>
        <w:rPr/>
      </w:pPr>
      <w:r>
        <w:rPr>
          <w:rFonts w:eastAsia="Times New Roman" w:cs="Times New Roman" w:ascii="Times New Roman" w:hAnsi="Times New Roman"/>
          <w:color w:val="111111"/>
          <w:sz w:val="28"/>
          <w:szCs w:val="28"/>
          <w:lang w:val="en-US"/>
        </w:rPr>
        <w:t>Eessa was astonished. He reviewed his birth date in a book with him and found it was as the imam told.</w:t>
      </w:r>
    </w:p>
    <w:p>
      <w:pPr>
        <w:pStyle w:val="BookText"/>
        <w:bidi w:val="0"/>
        <w:jc w:val="both"/>
        <w:rPr/>
      </w:pPr>
      <w:r>
        <w:rPr>
          <w:rFonts w:eastAsia="Times New Roman" w:cs="Times New Roman" w:ascii="Times New Roman" w:hAnsi="Times New Roman"/>
          <w:color w:val="111111"/>
          <w:sz w:val="28"/>
          <w:szCs w:val="28"/>
          <w:lang w:val="en-US"/>
        </w:rPr>
        <w:t>Then the imam asked Eessa if he had a son and he said he had not.</w:t>
      </w:r>
    </w:p>
    <w:p>
      <w:pPr>
        <w:pStyle w:val="BookText"/>
        <w:bidi w:val="0"/>
        <w:jc w:val="both"/>
        <w:rPr/>
      </w:pPr>
      <w:r>
        <w:rPr>
          <w:rFonts w:eastAsia="Times New Roman" w:cs="Times New Roman" w:ascii="Times New Roman" w:hAnsi="Times New Roman"/>
          <w:color w:val="111111"/>
          <w:sz w:val="28"/>
          <w:szCs w:val="28"/>
          <w:lang w:val="en-US"/>
        </w:rPr>
        <w:t>Imam Abu Muhammad (a.s.) prayed Allah for him saying, ‘O Allah, give him a son to be a support for him. The best of support a son is…’</w:t>
      </w:r>
    </w:p>
    <w:p>
      <w:pPr>
        <w:pStyle w:val="BookText"/>
        <w:bidi w:val="0"/>
        <w:jc w:val="both"/>
        <w:rPr/>
      </w:pPr>
      <w:r>
        <w:rPr>
          <w:rFonts w:eastAsia="Times New Roman" w:cs="Times New Roman" w:ascii="Times New Roman" w:hAnsi="Times New Roman"/>
          <w:color w:val="111111"/>
          <w:sz w:val="28"/>
          <w:szCs w:val="28"/>
          <w:lang w:val="en-US"/>
        </w:rPr>
        <w:t>Eessa said, ‘O my master, and you? Do you have a son?’</w:t>
      </w:r>
    </w:p>
    <w:p>
      <w:pPr>
        <w:pStyle w:val="BookText"/>
        <w:bidi w:val="0"/>
        <w:jc w:val="both"/>
        <w:rPr/>
      </w:pPr>
      <w:r>
        <w:rPr>
          <w:rFonts w:eastAsia="Times New Roman" w:cs="Times New Roman" w:ascii="Times New Roman" w:hAnsi="Times New Roman"/>
          <w:color w:val="111111"/>
          <w:sz w:val="28"/>
          <w:szCs w:val="28"/>
          <w:lang w:val="en-US"/>
        </w:rPr>
        <w:t>Imam Abu Muhammad (a.s.) said, ‘By Allah, I shall have a son who will fill the earth with justice and fairness, but not now.’[35]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32" w:name="__RefHeading___Toc4346204_3650668749"/>
      <w:bookmarkStart w:id="233" w:name="_Toc87"/>
      <w:bookmarkEnd w:id="232"/>
      <w:r>
        <w:rPr/>
        <w:t>Fright Of The Shia</w:t>
      </w:r>
      <w:bookmarkStart w:id="234" w:name="pg2056_9134"/>
      <w:bookmarkEnd w:id="233"/>
    </w:p>
    <w:p>
      <w:pPr>
        <w:pStyle w:val="BookText"/>
        <w:bidi w:val="0"/>
        <w:rPr/>
      </w:pPr>
      <w:bookmarkEnd w:id="234"/>
      <w:r>
        <w:rPr>
          <w:rFonts w:eastAsia="Times New Roman" w:cs="Times New Roman" w:ascii="Times New Roman" w:hAnsi="Times New Roman"/>
          <w:color w:val="111111"/>
          <w:sz w:val="28"/>
          <w:szCs w:val="28"/>
          <w:lang w:val="en-US"/>
        </w:rPr>
        <w:t>The frightening news of the imprisonment of Imam Abu Muhammad (a.s.) reached all milieus of Muslims that made a reaction of sorrow and revenge against the Abbasids. The Twelver Shia, who believed in the imamate of Abu Muhammad (a.s.), were shocked after they were informed that al-Musta’een had determined to kill their imam by ordering his chamberlain Sa’eed to take the imam to Kufa and assassinate him in the way.</w:t>
      </w:r>
    </w:p>
    <w:p>
      <w:pPr>
        <w:pStyle w:val="BookText"/>
        <w:bidi w:val="0"/>
        <w:jc w:val="both"/>
        <w:rPr/>
      </w:pPr>
      <w:r>
        <w:rPr>
          <w:rFonts w:eastAsia="Times New Roman" w:cs="Times New Roman" w:ascii="Times New Roman" w:hAnsi="Times New Roman"/>
          <w:color w:val="111111"/>
          <w:sz w:val="28"/>
          <w:szCs w:val="28"/>
          <w:lang w:val="en-US"/>
        </w:rPr>
        <w:t>Muhammad bin Abdullah and al-Haytham bin Subabah wrote a letter to Imam Abu Muhammad (a.s.) saying, ‘May we die for you! We have heard a news that worried and distressed us…’</w:t>
      </w:r>
    </w:p>
    <w:p>
      <w:pPr>
        <w:pStyle w:val="BookText"/>
        <w:bidi w:val="0"/>
        <w:jc w:val="both"/>
        <w:rPr/>
      </w:pPr>
      <w:r>
        <w:rPr>
          <w:rFonts w:eastAsia="Times New Roman" w:cs="Times New Roman" w:ascii="Times New Roman" w:hAnsi="Times New Roman"/>
          <w:color w:val="111111"/>
          <w:sz w:val="28"/>
          <w:szCs w:val="28"/>
          <w:lang w:val="en-US"/>
        </w:rPr>
        <w:t>Imam Abu Muhammad (a.s.) calmed them down and told them that no fear should be on him and that his oppressive enemy (al-Musta’een) would be deposed after three days. It was as he said.[36]</w:t>
      </w:r>
    </w:p>
    <w:p>
      <w:pPr>
        <w:pStyle w:val="BookText"/>
        <w:bidi w:val="0"/>
        <w:jc w:val="both"/>
        <w:rPr/>
      </w:pPr>
      <w:r>
        <w:rPr>
          <w:rFonts w:eastAsia="Times New Roman" w:cs="Times New Roman" w:ascii="Times New Roman" w:hAnsi="Times New Roman"/>
          <w:color w:val="111111"/>
          <w:sz w:val="28"/>
          <w:szCs w:val="28"/>
          <w:lang w:val="en-US"/>
        </w:rPr>
        <w:t>Amr bin Muhammad bin Rayyan said, ‘Once, I went to Abu Ahmad bin Abdullah bin Tahir and found in his hand the letter of Abu Muhammad (a.s.) written in it: “I prayed Allah against this tyrant (al-Musta’een) to take him after three (days).’ On the third day, the Turks deposed him.[37]</w:t>
      </w:r>
    </w:p>
    <w:p>
      <w:pPr>
        <w:pStyle w:val="Heading4"/>
        <w:numPr>
          <w:ilvl w:val="3"/>
          <w:numId w:val="1"/>
        </w:numPr>
        <w:bidi w:val="0"/>
        <w:jc w:val="left"/>
        <w:rPr/>
      </w:pPr>
      <w:bookmarkStart w:id="235" w:name="__RefHeading___Toc4346206_3650668749"/>
      <w:bookmarkStart w:id="236" w:name="_Toc88"/>
      <w:bookmarkEnd w:id="235"/>
      <w:r>
        <w:rPr/>
        <w:t>The Deposition Of Al-Musta’een</w:t>
      </w:r>
      <w:bookmarkEnd w:id="23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Turks snubbed al-Musta’een and feared him. One day, he set out towards Baghdad. The Turks sent for him asking him to return to Samarra’. He refused and went on to Baghdad. They deposed him and took al-Mu’tazz out of prison and paid him homage as the caliph. They prepared a great army to occupy Baghdad. The two armies met and both sides suffered great losses but the war continued. At last, they agreed on that al-Musta’een should announce his resigning and give the caliphate to al-Mu’tazz on some conditions that they agreed on.</w:t>
      </w:r>
      <w:bookmarkStart w:id="237" w:name="pg2056_9135"/>
    </w:p>
    <w:p>
      <w:pPr>
        <w:pStyle w:val="BookText"/>
        <w:bidi w:val="0"/>
        <w:rPr/>
      </w:pPr>
      <w:bookmarkEnd w:id="237"/>
      <w:r>
        <w:rPr>
          <w:rFonts w:eastAsia="Times New Roman" w:cs="Times New Roman" w:ascii="Times New Roman" w:hAnsi="Times New Roman"/>
          <w:color w:val="111111"/>
          <w:sz w:val="28"/>
          <w:szCs w:val="28"/>
          <w:lang w:val="en-US"/>
        </w:rPr>
        <w:t>Al-Musta’een handed the caliphate over to al-Mu’tazz who did not observe the conditions required from him and he put al-Musta’een in the prison of Wasit. He remained for nine months in that prison. The Turks felt fear of al-Musta’een although he was in prison. They took him out of prison and brought him to Samarra’. Al-Mu’tazz asked his chamberlain Sa’eed to kill him and he did.[38] The author of al-Fakhri said he was weak in mind, reason, and administration, and that many seditions happened during his reign and his state was full of troubles and confusion.[39]</w:t>
      </w:r>
    </w:p>
    <w:p>
      <w:pPr>
        <w:pStyle w:val="Heading3"/>
        <w:numPr>
          <w:ilvl w:val="2"/>
          <w:numId w:val="1"/>
        </w:numPr>
        <w:bidi w:val="0"/>
        <w:jc w:val="left"/>
        <w:rPr/>
      </w:pPr>
      <w:bookmarkStart w:id="238" w:name="__RefHeading___Toc4346208_3650668749"/>
      <w:bookmarkStart w:id="239" w:name="_Toc89"/>
      <w:bookmarkEnd w:id="238"/>
      <w:r>
        <w:rPr/>
        <w:t>The Reign of Al-Mu’tazz</w:t>
      </w:r>
      <w:bookmarkEnd w:id="239"/>
    </w:p>
    <w:p>
      <w:pPr>
        <w:pStyle w:val="BookText"/>
        <w:bidi w:val="0"/>
        <w:jc w:val="both"/>
        <w:rPr/>
      </w:pPr>
      <w:r>
        <w:rPr>
          <w:rFonts w:eastAsia="Times New Roman" w:cs="Times New Roman" w:ascii="Times New Roman" w:hAnsi="Times New Roman"/>
          <w:color w:val="111111"/>
          <w:sz w:val="28"/>
          <w:szCs w:val="28"/>
          <w:lang w:val="en-US"/>
        </w:rPr>
        <w:t>He was az-Zubayr son of Ja’far al-Mutakkil. He assumed the rule while he was in the prime of youth. He was experienced neither in politics nor in administration. The Turks appointed him as king to be as bridge for them to pass across it in order to achieve their aims and wishes. He had no will or option.</w:t>
      </w:r>
    </w:p>
    <w:p>
      <w:pPr>
        <w:pStyle w:val="BookText"/>
        <w:bidi w:val="0"/>
        <w:jc w:val="both"/>
        <w:rPr/>
      </w:pPr>
      <w:r>
        <w:rPr>
          <w:rFonts w:eastAsia="Times New Roman" w:cs="Times New Roman" w:ascii="Times New Roman" w:hAnsi="Times New Roman"/>
          <w:color w:val="111111"/>
          <w:sz w:val="28"/>
          <w:szCs w:val="28"/>
          <w:lang w:val="en-US"/>
        </w:rPr>
        <w:t>He inherited from his fathers that enmity towards the Ahlul Bayt (a.s). He hated Imam Abu Muhammad (a.s.). Once, he tried to kill him but he failed. He asked Sa’eed the chamberlain to take the imam to the palace of ibn Hubayrah and assassinate him there, but Allah saved the imam[40] after some events took place that made them busy away from the imam.</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Al-Mu’tazz ordered his men to arrest the imam and put him into prison, for he could not bear to hear all people talk about his virtues, vast knowledge, and piety, besides that the imam was the father of the awaited imam who would remove oppression and injustice and do away with the governments of the oppressive.</w:t>
      </w:r>
    </w:p>
    <w:p>
      <w:pPr>
        <w:pStyle w:val="BookText"/>
        <w:bidi w:val="0"/>
        <w:rPr/>
      </w:pPr>
      <w:r>
        <w:rPr>
          <w:rFonts w:eastAsia="Times New Roman" w:cs="Times New Roman" w:ascii="Times New Roman" w:hAnsi="Times New Roman"/>
          <w:color w:val="111111"/>
          <w:sz w:val="28"/>
          <w:szCs w:val="28"/>
          <w:lang w:val="en-US"/>
        </w:rPr>
        <w:t>Imam Abu Muhammad (a.s.) became unable to bear the oppression of al-Mu’tazz any more, and so he prayed Allah to save him from the evils of this tyrant, and Allah responded to him after no long. Imam Abu Muhammad (a.s.) had told his followers about the deposition of al-Mu’tazz before it took place. He replied to Abul Haytham bin Subabah saying, ‘After three (days) deliverance shall come to you.’ On the third day, al-Mu’tazz was deposed.[41]</w:t>
      </w:r>
    </w:p>
    <w:p>
      <w:pPr>
        <w:pStyle w:val="BookText"/>
        <w:bidi w:val="0"/>
        <w:jc w:val="both"/>
        <w:rPr/>
      </w:pPr>
      <w:r>
        <w:rPr>
          <w:rFonts w:eastAsia="Times New Roman" w:cs="Times New Roman" w:ascii="Times New Roman" w:hAnsi="Times New Roman"/>
          <w:color w:val="111111"/>
          <w:sz w:val="28"/>
          <w:szCs w:val="28"/>
          <w:lang w:val="en-US"/>
        </w:rPr>
        <w:t>The Deposition Of Al-Mu’tazz</w:t>
      </w:r>
    </w:p>
    <w:p>
      <w:pPr>
        <w:pStyle w:val="BookText"/>
        <w:bidi w:val="0"/>
        <w:jc w:val="both"/>
        <w:rPr/>
      </w:pPr>
      <w:r>
        <w:rPr>
          <w:rFonts w:eastAsia="Times New Roman" w:cs="Times New Roman" w:ascii="Times New Roman" w:hAnsi="Times New Roman"/>
          <w:color w:val="111111"/>
          <w:sz w:val="28"/>
          <w:szCs w:val="28"/>
          <w:lang w:val="en-US"/>
        </w:rPr>
        <w:t>After the prayer of Imam Abu Muhammad (a.s.), Allah revenged on al-Mu’tazz. Some Turk leaders asked al-Mu’tazz to give them their salaries, but there was nothing in the treasury. Al-Mu’tazz went to his mother, who was so wealthy of millions of dinars, but she refused to give him any. When the Turks became desperate of getting their salaries, they attacked al-Mu’tazz. They drew him by his leg, stung him with pins, and stood him under the sun on a very hot summer day saying to him, ‘Depose yourself!’ Then, they brought the judge of Baghdad and some prominent men and announced his deposition. Five nights after his deposition, the Turks took him to the bathroom. After washing, he felt thirsty. They did not give him water for a period, and then they gave him icy water and he died.[42]</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Salih bin Waseef followed after Qabihah, mother of al-Mu’tazz, and took her money that was about five hundred thousand dinars. They found wardrobes of her under the ground having big amounts. They found one million and three hundred thousand dinars in an underground room. They found a quantity of emerald in a basket, big pearls in another, and ruby in a third one. All this wealth was taken to Salih bin Waseef. He abused her and said, ‘She exposed her son to killing for fifty thousand dinars while she had all this wealth!’[43]</w:t>
      </w:r>
      <w:bookmarkStart w:id="240" w:name="pg2056_9137"/>
    </w:p>
    <w:p>
      <w:pPr>
        <w:pStyle w:val="Heading3"/>
        <w:numPr>
          <w:ilvl w:val="2"/>
          <w:numId w:val="1"/>
        </w:numPr>
        <w:bidi w:val="0"/>
        <w:jc w:val="left"/>
        <w:rPr/>
      </w:pPr>
      <w:bookmarkStart w:id="241" w:name="__RefHeading___Toc4346210_3650668749"/>
      <w:bookmarkStart w:id="242" w:name="_Toc90"/>
      <w:bookmarkEnd w:id="240"/>
      <w:bookmarkEnd w:id="241"/>
      <w:r>
        <w:rPr/>
        <w:t>The Reign of Al-Muhtadi</w:t>
      </w:r>
      <w:bookmarkEnd w:id="242"/>
    </w:p>
    <w:p>
      <w:pPr>
        <w:pStyle w:val="BookText"/>
        <w:bidi w:val="0"/>
        <w:jc w:val="both"/>
        <w:rPr/>
      </w:pPr>
      <w:r>
        <w:rPr>
          <w:rFonts w:eastAsia="Times New Roman" w:cs="Times New Roman" w:ascii="Times New Roman" w:hAnsi="Times New Roman"/>
          <w:color w:val="111111"/>
          <w:sz w:val="28"/>
          <w:szCs w:val="28"/>
          <w:lang w:val="en-US"/>
        </w:rPr>
        <w:t>After the deposition of al-Mu’tazz by the Turks, al-Muhtadi, who was thirty-seven years, assumed the rule.[44] He, like his fathers, bore a grudge towards Imam Abu Muhammad (a.s.) and afflicted him with distresses and pains.</w:t>
      </w:r>
    </w:p>
    <w:p>
      <w:pPr>
        <w:pStyle w:val="BookText"/>
        <w:bidi w:val="0"/>
        <w:jc w:val="both"/>
        <w:rPr/>
      </w:pPr>
      <w:r>
        <w:rPr>
          <w:rFonts w:eastAsia="Times New Roman" w:cs="Times New Roman" w:ascii="Times New Roman" w:hAnsi="Times New Roman"/>
          <w:color w:val="111111"/>
          <w:sz w:val="28"/>
          <w:szCs w:val="28"/>
          <w:lang w:val="en-US"/>
        </w:rPr>
        <w:t>He ordered his men to arrest the imam and put him into prison. He determined to kill him as he determined to annihilate all the Shia. Imam Abu Muhammad (a.s.) remained for some days in prison where Abu Hashim was with him. He said to Abu Hashim, ‘O Abu Hashim, this tyrant wanted to kill me this night, but Allah has cut his old. I have no son but Allah will give me a son.’[45]</w:t>
      </w:r>
    </w:p>
    <w:p>
      <w:pPr>
        <w:pStyle w:val="BookText"/>
        <w:bidi w:val="0"/>
        <w:jc w:val="both"/>
        <w:rPr/>
      </w:pPr>
      <w:r>
        <w:rPr>
          <w:rFonts w:eastAsia="Times New Roman" w:cs="Times New Roman" w:ascii="Times New Roman" w:hAnsi="Times New Roman"/>
          <w:color w:val="111111"/>
          <w:sz w:val="28"/>
          <w:szCs w:val="28"/>
          <w:lang w:val="en-US"/>
        </w:rPr>
        <w:t>Some of the imam’s followers wrote to him, “We have been informed that he (al-Muhtadi) threatens your Shia and says, ‘By Allah, I will remove them from the face of the earth.’</w:t>
      </w:r>
    </w:p>
    <w:p>
      <w:pPr>
        <w:pStyle w:val="BookText"/>
        <w:bidi w:val="0"/>
        <w:jc w:val="both"/>
        <w:rPr/>
      </w:pPr>
      <w:r>
        <w:rPr>
          <w:rFonts w:eastAsia="Times New Roman" w:cs="Times New Roman" w:ascii="Times New Roman" w:hAnsi="Times New Roman"/>
          <w:color w:val="111111"/>
          <w:sz w:val="28"/>
          <w:szCs w:val="28"/>
          <w:lang w:val="en-US"/>
        </w:rPr>
        <w:t>Imam Abu Muhammad replied, ‘That is beyond his life. Count, from this day, five days and he shall be killed in the sixth day after disgrace, meanness, and lowness befall him.’ It was as the imam said.[46]</w:t>
      </w:r>
    </w:p>
    <w:p>
      <w:pPr>
        <w:pStyle w:val="BookText"/>
        <w:bidi w:val="0"/>
        <w:jc w:val="both"/>
        <w:rPr/>
      </w:pPr>
      <w:r>
        <w:rPr>
          <w:rFonts w:eastAsia="Times New Roman" w:cs="Times New Roman" w:ascii="Times New Roman" w:hAnsi="Times New Roman"/>
          <w:color w:val="111111"/>
          <w:sz w:val="28"/>
          <w:szCs w:val="28"/>
          <w:lang w:val="en-US"/>
        </w:rPr>
        <w:t>The Turks became displeased with al-Muhtadi. They attacked him with daggers and killed him.[47]</w:t>
      </w:r>
    </w:p>
    <w:p>
      <w:pPr>
        <w:pStyle w:val="Heading3"/>
        <w:numPr>
          <w:ilvl w:val="2"/>
          <w:numId w:val="1"/>
        </w:numPr>
        <w:bidi w:val="0"/>
        <w:jc w:val="left"/>
        <w:rPr/>
      </w:pPr>
      <w:bookmarkStart w:id="243" w:name="__RefHeading___Toc4346212_3650668749"/>
      <w:bookmarkStart w:id="244" w:name="_Toc91"/>
      <w:bookmarkEnd w:id="243"/>
      <w:r>
        <w:rPr/>
        <w:t>The Reign of Al-Mu’tamid</w:t>
      </w:r>
      <w:bookmarkEnd w:id="244"/>
    </w:p>
    <w:p>
      <w:pPr>
        <w:pStyle w:val="BookText"/>
        <w:bidi w:val="0"/>
        <w:jc w:val="both"/>
        <w:rPr/>
      </w:pPr>
      <w:r>
        <w:rPr>
          <w:rFonts w:eastAsia="Times New Roman" w:cs="Times New Roman" w:ascii="Times New Roman" w:hAnsi="Times New Roman"/>
          <w:color w:val="111111"/>
          <w:sz w:val="28"/>
          <w:szCs w:val="28"/>
          <w:lang w:val="en-US"/>
        </w:rPr>
        <w:t>The caliphate came to al-Mu’tamid while he was twenty-five years old.[48] Historians say, ‘He was dissolute, and interested in lusts and amusements. He was busy with music and singing paying no attention to his subjects. He committed sins that made people hate him.’[49]</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reign, Imam Abu Muhammad (a.s.) died after meeting distresses and misfortunes from him.</w:t>
      </w:r>
    </w:p>
    <w:p>
      <w:pPr>
        <w:pStyle w:val="BookText"/>
        <w:bidi w:val="0"/>
        <w:rPr/>
      </w:pPr>
      <w:r>
        <w:rPr>
          <w:rFonts w:eastAsia="Times New Roman" w:cs="Times New Roman" w:ascii="Times New Roman" w:hAnsi="Times New Roman"/>
          <w:color w:val="111111"/>
          <w:sz w:val="28"/>
          <w:szCs w:val="28"/>
          <w:lang w:val="en-US"/>
        </w:rPr>
        <w:t>He ordered his men to arrest Imam Abu Muhammad (a.s.) and his brother Ja’far and put them into prison. He instructed the jailer Ali bin Jurayn to inform him of his news and his talks at all time. The jailer told the caliph that the imam did not do anything that might oppose the Abbasid policy, and that he turned his back to this world and turned to Allah the Almighty. He fasted the day and spent the night in worships. Another time, the caliph asked the jailer to inform him about everything the imam did or said, and he answered with the same. He ordered him to set the imam free, send him his greeting, and apologize to him. The jailer hurried to the imam and found him ready to get out. He had put on his clothes and shoes. The jailer wondered at that. He informed the imam of the decision of al-Mu’tamid. Imam Abu Muhammad (a.s.) rode on his horse but did not move. The jailer asked him why and he said, ‘Until Ja’far comes.’</w:t>
      </w:r>
    </w:p>
    <w:p>
      <w:pPr>
        <w:pStyle w:val="BookText"/>
        <w:bidi w:val="0"/>
        <w:jc w:val="both"/>
        <w:rPr/>
      </w:pPr>
      <w:r>
        <w:rPr>
          <w:rFonts w:eastAsia="Times New Roman" w:cs="Times New Roman" w:ascii="Times New Roman" w:hAnsi="Times New Roman"/>
          <w:color w:val="111111"/>
          <w:sz w:val="28"/>
          <w:szCs w:val="28"/>
          <w:lang w:val="en-US"/>
        </w:rPr>
        <w:t>The jailer said, ‘But he ordered me to set you free alone without him.’</w:t>
      </w:r>
    </w:p>
    <w:p>
      <w:pPr>
        <w:pStyle w:val="BookText"/>
        <w:bidi w:val="0"/>
        <w:jc w:val="both"/>
        <w:rPr/>
      </w:pPr>
      <w:r>
        <w:rPr>
          <w:rFonts w:eastAsia="Times New Roman" w:cs="Times New Roman" w:ascii="Times New Roman" w:hAnsi="Times New Roman"/>
          <w:color w:val="111111"/>
          <w:sz w:val="28"/>
          <w:szCs w:val="28"/>
          <w:lang w:val="en-US"/>
        </w:rPr>
        <w:t>The imam said, ‘Go and tell him that I and he were taken together from the house. If I go back alone, there will be something that you know!’</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jailer went and told al-Mu’tamid what the imam said. He ordered him to set Ja’far free too. Imam Abu Muhammad (a.s.) left the prison while reciting, (They intend to put out the light of Allah with their mouths but Allah will perfect His light, though the unbelievers may be averse)[50].[51]</w:t>
      </w:r>
      <w:bookmarkStart w:id="245" w:name="pg2056_9139"/>
    </w:p>
    <w:p>
      <w:pPr>
        <w:pStyle w:val="BookText"/>
        <w:bidi w:val="0"/>
        <w:rPr/>
      </w:pPr>
      <w:bookmarkEnd w:id="245"/>
      <w:r>
        <w:rPr>
          <w:rFonts w:eastAsia="Times New Roman" w:cs="Times New Roman" w:ascii="Times New Roman" w:hAnsi="Times New Roman"/>
          <w:color w:val="111111"/>
          <w:sz w:val="28"/>
          <w:szCs w:val="28"/>
          <w:lang w:val="en-US"/>
        </w:rPr>
        <w:t>Imam Abu Muhammad (a.s.) suffered different kinds of harms and distresses from al-Mu’tamid. He surrounded the imam with detectives and policemen to watch him and to chase anyone of jurisprudents, ulama, or the Shia who tried to meet him. He remained under watch until he was assassinated with poison by the order of al-Mu’tamid.</w:t>
      </w:r>
    </w:p>
    <w:p>
      <w:pPr>
        <w:pStyle w:val="BookText"/>
        <w:bidi w:val="0"/>
        <w:jc w:val="both"/>
        <w:rPr/>
      </w:pPr>
      <w:r>
        <w:rPr>
          <w:rFonts w:eastAsia="Times New Roman" w:cs="Times New Roman" w:ascii="Times New Roman" w:hAnsi="Times New Roman"/>
          <w:color w:val="111111"/>
          <w:sz w:val="28"/>
          <w:szCs w:val="28"/>
          <w:lang w:val="en-US"/>
        </w:rPr>
        <w:t>Imam Abu Muhammad (a.s.) was contemporary with these Abbasid kings, who oppressed him, threw him into prison, and tried to do away with him, but Allah protected him from that by afflicting those kings with important events like rebellions or the domination of the Turks over them.</w:t>
      </w:r>
    </w:p>
    <w:p>
      <w:pPr>
        <w:pStyle w:val="Heading3"/>
        <w:numPr>
          <w:ilvl w:val="2"/>
          <w:numId w:val="1"/>
        </w:numPr>
        <w:bidi w:val="0"/>
        <w:jc w:val="left"/>
        <w:rPr/>
      </w:pPr>
      <w:bookmarkStart w:id="246" w:name="__RefHeading___Toc4346214_3650668749"/>
      <w:bookmarkStart w:id="247" w:name="_Toc92"/>
      <w:bookmarkEnd w:id="246"/>
      <w:r>
        <w:rPr/>
        <w:t>Foontote</w:t>
      </w:r>
      <w:bookmarkEnd w:id="247"/>
    </w:p>
    <w:p>
      <w:pPr>
        <w:pStyle w:val="BookText"/>
        <w:bidi w:val="0"/>
        <w:jc w:val="both"/>
        <w:rPr/>
      </w:pPr>
      <w:r>
        <w:rPr>
          <w:rFonts w:eastAsia="Times New Roman" w:cs="Times New Roman" w:ascii="Times New Roman" w:hAnsi="Times New Roman"/>
          <w:color w:val="111111"/>
          <w:sz w:val="28"/>
          <w:szCs w:val="28"/>
          <w:lang w:val="en-US"/>
        </w:rPr>
        <w:t>[1] Tareekh al-Khulafa’ by as-Sayouti, p.346.</w:t>
      </w:r>
    </w:p>
    <w:p>
      <w:pPr>
        <w:pStyle w:val="BookText"/>
        <w:bidi w:val="0"/>
        <w:jc w:val="both"/>
        <w:rPr/>
      </w:pPr>
      <w:r>
        <w:rPr>
          <w:rFonts w:eastAsia="Times New Roman" w:cs="Times New Roman" w:ascii="Times New Roman" w:hAnsi="Times New Roman"/>
          <w:color w:val="111111"/>
          <w:sz w:val="28"/>
          <w:szCs w:val="28"/>
          <w:lang w:val="en-US"/>
        </w:rPr>
        <w:t>[2] Akhbar ad-Duwal, p.117.</w:t>
      </w:r>
    </w:p>
    <w:p>
      <w:pPr>
        <w:pStyle w:val="BookText"/>
        <w:bidi w:val="0"/>
        <w:jc w:val="both"/>
        <w:rPr/>
      </w:pPr>
      <w:r>
        <w:rPr>
          <w:rFonts w:eastAsia="Times New Roman" w:cs="Times New Roman" w:ascii="Times New Roman" w:hAnsi="Times New Roman"/>
          <w:color w:val="111111"/>
          <w:sz w:val="28"/>
          <w:szCs w:val="28"/>
          <w:lang w:val="en-US"/>
        </w:rPr>
        <w:t>[3] Tareekh al-Khulafa’, 346.</w:t>
      </w:r>
    </w:p>
    <w:p>
      <w:pPr>
        <w:pStyle w:val="BookText"/>
        <w:bidi w:val="0"/>
        <w:jc w:val="both"/>
        <w:rPr/>
      </w:pPr>
      <w:r>
        <w:rPr>
          <w:rFonts w:eastAsia="Times New Roman" w:cs="Times New Roman" w:ascii="Times New Roman" w:hAnsi="Times New Roman"/>
          <w:color w:val="111111"/>
          <w:sz w:val="28"/>
          <w:szCs w:val="28"/>
          <w:lang w:val="en-US"/>
        </w:rPr>
        <w:t>[4] Nisa’ al-Khulafa’ (the caliphs’ women), p.92.</w:t>
      </w:r>
    </w:p>
    <w:p>
      <w:pPr>
        <w:pStyle w:val="BookText"/>
        <w:bidi w:val="0"/>
        <w:jc w:val="both"/>
        <w:rPr/>
      </w:pPr>
      <w:r>
        <w:rPr>
          <w:rFonts w:eastAsia="Times New Roman" w:cs="Times New Roman" w:ascii="Times New Roman" w:hAnsi="Times New Roman"/>
          <w:color w:val="111111"/>
          <w:sz w:val="28"/>
          <w:szCs w:val="28"/>
          <w:lang w:val="en-US"/>
        </w:rPr>
        <w:t>[5] Lectures on the History of the Islamic nations, p.265-266.</w:t>
      </w:r>
    </w:p>
    <w:p>
      <w:pPr>
        <w:pStyle w:val="BookText"/>
        <w:bidi w:val="0"/>
        <w:jc w:val="both"/>
        <w:rPr/>
      </w:pPr>
      <w:r>
        <w:rPr>
          <w:rFonts w:eastAsia="Times New Roman" w:cs="Times New Roman" w:ascii="Times New Roman" w:hAnsi="Times New Roman"/>
          <w:color w:val="111111"/>
          <w:sz w:val="28"/>
          <w:szCs w:val="28"/>
          <w:lang w:val="en-US"/>
        </w:rPr>
        <w:t>[6] Ad-Diyarat, p.26.</w:t>
      </w:r>
    </w:p>
    <w:p>
      <w:pPr>
        <w:pStyle w:val="BookText"/>
        <w:bidi w:val="0"/>
        <w:jc w:val="both"/>
        <w:rPr/>
      </w:pPr>
      <w:r>
        <w:rPr>
          <w:rFonts w:eastAsia="Times New Roman" w:cs="Times New Roman" w:ascii="Times New Roman" w:hAnsi="Times New Roman"/>
          <w:color w:val="111111"/>
          <w:sz w:val="28"/>
          <w:szCs w:val="28"/>
          <w:lang w:val="en-US"/>
        </w:rPr>
        <w:t>[7] Baynal Khulafa’ wel Khula’a’ (between the caliphs and the dissolute), p.115.</w:t>
      </w:r>
    </w:p>
    <w:p>
      <w:pPr>
        <w:pStyle w:val="BookText"/>
        <w:bidi w:val="0"/>
        <w:jc w:val="both"/>
        <w:rPr/>
      </w:pPr>
      <w:r>
        <w:rPr>
          <w:rFonts w:eastAsia="Times New Roman" w:cs="Times New Roman" w:ascii="Times New Roman" w:hAnsi="Times New Roman"/>
          <w:color w:val="111111"/>
          <w:sz w:val="28"/>
          <w:szCs w:val="28"/>
          <w:lang w:val="en-US"/>
        </w:rPr>
        <w:t>[8] Thimar al-Quloob (fruits of hearts), p.122.</w:t>
      </w:r>
    </w:p>
    <w:p>
      <w:pPr>
        <w:pStyle w:val="BookText"/>
        <w:bidi w:val="0"/>
        <w:jc w:val="both"/>
        <w:rPr/>
      </w:pPr>
      <w:r>
        <w:rPr>
          <w:rFonts w:eastAsia="Times New Roman" w:cs="Times New Roman" w:ascii="Times New Roman" w:hAnsi="Times New Roman"/>
          <w:color w:val="111111"/>
          <w:sz w:val="28"/>
          <w:szCs w:val="28"/>
          <w:lang w:val="en-US"/>
        </w:rPr>
        <w:t>[9] Encyclopedia of the Twentieth Century, vol.10 p.964.</w:t>
      </w:r>
    </w:p>
    <w:p>
      <w:pPr>
        <w:pStyle w:val="BookText"/>
        <w:bidi w:val="0"/>
        <w:jc w:val="both"/>
        <w:rPr/>
      </w:pPr>
      <w:r>
        <w:rPr>
          <w:rFonts w:eastAsia="Times New Roman" w:cs="Times New Roman" w:ascii="Times New Roman" w:hAnsi="Times New Roman"/>
          <w:color w:val="111111"/>
          <w:sz w:val="28"/>
          <w:szCs w:val="28"/>
          <w:lang w:val="en-US"/>
        </w:rPr>
        <w:t>[10] Mir’at az-Zaman, vol.6 p.69.</w:t>
      </w:r>
    </w:p>
    <w:p>
      <w:pPr>
        <w:pStyle w:val="BookText"/>
        <w:bidi w:val="0"/>
        <w:jc w:val="both"/>
        <w:rPr/>
      </w:pPr>
      <w:r>
        <w:rPr>
          <w:rFonts w:eastAsia="Times New Roman" w:cs="Times New Roman" w:ascii="Times New Roman" w:hAnsi="Times New Roman"/>
          <w:color w:val="111111"/>
          <w:sz w:val="28"/>
          <w:szCs w:val="28"/>
          <w:lang w:val="en-US"/>
        </w:rPr>
        <w:t>[11] Nisa’ al-Khulafa’, p.95-96.</w:t>
      </w:r>
    </w:p>
    <w:p>
      <w:pPr>
        <w:pStyle w:val="BookText"/>
        <w:bidi w:val="0"/>
        <w:jc w:val="both"/>
        <w:rPr/>
      </w:pPr>
      <w:r>
        <w:rPr>
          <w:rFonts w:eastAsia="Times New Roman" w:cs="Times New Roman" w:ascii="Times New Roman" w:hAnsi="Times New Roman"/>
          <w:color w:val="111111"/>
          <w:sz w:val="28"/>
          <w:szCs w:val="28"/>
          <w:lang w:val="en-US"/>
        </w:rPr>
        <w:t>[12] Zahr al-Adaab, vol.4 p.31.</w:t>
      </w:r>
    </w:p>
    <w:p>
      <w:pPr>
        <w:pStyle w:val="BookText"/>
        <w:bidi w:val="0"/>
        <w:jc w:val="both"/>
        <w:rPr/>
      </w:pPr>
      <w:r>
        <w:rPr>
          <w:rFonts w:eastAsia="Times New Roman" w:cs="Times New Roman" w:ascii="Times New Roman" w:hAnsi="Times New Roman"/>
          <w:color w:val="111111"/>
          <w:sz w:val="28"/>
          <w:szCs w:val="28"/>
          <w:lang w:val="en-US"/>
        </w:rPr>
        <w:t>[13] Baynal Khulafa’ wel Khula’a’, p.108.</w:t>
      </w:r>
    </w:p>
    <w:p>
      <w:pPr>
        <w:pStyle w:val="BookText"/>
        <w:bidi w:val="0"/>
        <w:jc w:val="both"/>
        <w:rPr/>
      </w:pPr>
      <w:r>
        <w:rPr>
          <w:rFonts w:eastAsia="Times New Roman" w:cs="Times New Roman" w:ascii="Times New Roman" w:hAnsi="Times New Roman"/>
          <w:color w:val="111111"/>
          <w:sz w:val="28"/>
          <w:szCs w:val="28"/>
          <w:lang w:val="en-US"/>
        </w:rPr>
        <w:t>[14] Mir’at az-Zaman, vol.6 p.169.</w:t>
      </w:r>
    </w:p>
    <w:p>
      <w:pPr>
        <w:pStyle w:val="BookText"/>
        <w:bidi w:val="0"/>
        <w:jc w:val="both"/>
        <w:rPr/>
      </w:pPr>
      <w:r>
        <w:rPr>
          <w:rFonts w:eastAsia="Times New Roman" w:cs="Times New Roman" w:ascii="Times New Roman" w:hAnsi="Times New Roman"/>
          <w:color w:val="111111"/>
          <w:sz w:val="28"/>
          <w:szCs w:val="28"/>
          <w:lang w:val="en-US"/>
        </w:rPr>
        <w:t>[15] Uyoon at-Tawareekh, vol.6 p.170.</w:t>
      </w:r>
    </w:p>
    <w:p>
      <w:pPr>
        <w:pStyle w:val="BookText"/>
        <w:bidi w:val="0"/>
        <w:jc w:val="both"/>
        <w:rPr/>
      </w:pPr>
      <w:r>
        <w:rPr>
          <w:rFonts w:eastAsia="Times New Roman" w:cs="Times New Roman" w:ascii="Times New Roman" w:hAnsi="Times New Roman"/>
          <w:color w:val="111111"/>
          <w:sz w:val="28"/>
          <w:szCs w:val="28"/>
          <w:lang w:val="en-US"/>
        </w:rPr>
        <w:t>[16] Akhbar al-Buhturi by as-Sawli, p.89.</w:t>
      </w:r>
    </w:p>
    <w:p>
      <w:pPr>
        <w:pStyle w:val="BookText"/>
        <w:bidi w:val="0"/>
        <w:jc w:val="both"/>
        <w:rPr/>
      </w:pPr>
      <w:r>
        <w:rPr>
          <w:rFonts w:eastAsia="Times New Roman" w:cs="Times New Roman" w:ascii="Times New Roman" w:hAnsi="Times New Roman"/>
          <w:color w:val="111111"/>
          <w:sz w:val="28"/>
          <w:szCs w:val="28"/>
          <w:lang w:val="en-US"/>
        </w:rPr>
        <w:t>[17] Maqatil at-Talibiyeen, p.597.</w:t>
      </w:r>
    </w:p>
    <w:p>
      <w:pPr>
        <w:pStyle w:val="BookText"/>
        <w:bidi w:val="0"/>
        <w:jc w:val="both"/>
        <w:rPr/>
      </w:pPr>
      <w:r>
        <w:rPr>
          <w:rFonts w:eastAsia="Times New Roman" w:cs="Times New Roman" w:ascii="Times New Roman" w:hAnsi="Times New Roman"/>
          <w:color w:val="111111"/>
          <w:sz w:val="28"/>
          <w:szCs w:val="28"/>
          <w:lang w:val="en-US"/>
        </w:rPr>
        <w:t>[18] Ibid., p.599.</w:t>
      </w:r>
    </w:p>
    <w:p>
      <w:pPr>
        <w:pStyle w:val="BookText"/>
        <w:bidi w:val="0"/>
        <w:jc w:val="both"/>
        <w:rPr/>
      </w:pPr>
      <w:r>
        <w:rPr>
          <w:rFonts w:eastAsia="Times New Roman" w:cs="Times New Roman" w:ascii="Times New Roman" w:hAnsi="Times New Roman"/>
          <w:color w:val="111111"/>
          <w:sz w:val="28"/>
          <w:szCs w:val="28"/>
          <w:lang w:val="en-US"/>
        </w:rPr>
        <w:t>[19] Akhbar ad-Duwal, p.359.</w:t>
      </w:r>
    </w:p>
    <w:p>
      <w:pPr>
        <w:pStyle w:val="BookText"/>
        <w:bidi w:val="0"/>
        <w:jc w:val="both"/>
        <w:rPr/>
      </w:pPr>
      <w:r>
        <w:rPr>
          <w:rFonts w:eastAsia="Times New Roman" w:cs="Times New Roman" w:ascii="Times New Roman" w:hAnsi="Times New Roman"/>
          <w:color w:val="111111"/>
          <w:sz w:val="28"/>
          <w:szCs w:val="28"/>
          <w:lang w:val="en-US"/>
        </w:rPr>
        <w:t>[20] Maqatil at-Talibiyin, p.598.</w:t>
      </w:r>
    </w:p>
    <w:p>
      <w:pPr>
        <w:pStyle w:val="BookText"/>
        <w:bidi w:val="0"/>
        <w:jc w:val="both"/>
        <w:rPr/>
      </w:pPr>
      <w:r>
        <w:rPr>
          <w:rFonts w:eastAsia="Times New Roman" w:cs="Times New Roman" w:ascii="Times New Roman" w:hAnsi="Times New Roman"/>
          <w:color w:val="111111"/>
          <w:sz w:val="28"/>
          <w:szCs w:val="28"/>
          <w:lang w:val="en-US"/>
        </w:rPr>
        <w:t>[21] Maqatil at-Talibiyin, p.598.</w:t>
      </w:r>
    </w:p>
    <w:p>
      <w:pPr>
        <w:pStyle w:val="BookText"/>
        <w:bidi w:val="0"/>
        <w:jc w:val="both"/>
        <w:rPr/>
      </w:pPr>
      <w:r>
        <w:rPr>
          <w:rFonts w:eastAsia="Times New Roman" w:cs="Times New Roman" w:ascii="Times New Roman" w:hAnsi="Times New Roman"/>
          <w:color w:val="111111"/>
          <w:sz w:val="28"/>
          <w:szCs w:val="28"/>
          <w:lang w:val="en-US"/>
        </w:rPr>
        <w:t>[22] Fawat al-Wafiyyat, vol.1 p.203.</w:t>
      </w:r>
    </w:p>
    <w:p>
      <w:pPr>
        <w:pStyle w:val="BookText"/>
        <w:bidi w:val="0"/>
        <w:jc w:val="both"/>
        <w:rPr/>
      </w:pPr>
      <w:r>
        <w:rPr>
          <w:rFonts w:eastAsia="Times New Roman" w:cs="Times New Roman" w:ascii="Times New Roman" w:hAnsi="Times New Roman"/>
          <w:color w:val="111111"/>
          <w:sz w:val="28"/>
          <w:szCs w:val="28"/>
          <w:lang w:val="en-US"/>
        </w:rPr>
        <w:t>[23] Imam Husayn (a.s).</w:t>
      </w:r>
    </w:p>
    <w:p>
      <w:pPr>
        <w:pStyle w:val="BookText"/>
        <w:bidi w:val="0"/>
        <w:jc w:val="both"/>
        <w:rPr/>
      </w:pPr>
      <w:r>
        <w:rPr>
          <w:rFonts w:eastAsia="Times New Roman" w:cs="Times New Roman" w:ascii="Times New Roman" w:hAnsi="Times New Roman"/>
          <w:color w:val="111111"/>
          <w:sz w:val="28"/>
          <w:szCs w:val="28"/>
          <w:lang w:val="en-US"/>
        </w:rPr>
        <w:t>[24] The Abbasids who were the cousins of the Prophet (a.s) and of Imam Husayn (a.s).</w:t>
      </w:r>
    </w:p>
    <w:p>
      <w:pPr>
        <w:pStyle w:val="BookText"/>
        <w:bidi w:val="0"/>
        <w:jc w:val="both"/>
        <w:rPr/>
      </w:pPr>
      <w:r>
        <w:rPr>
          <w:rFonts w:eastAsia="Times New Roman" w:cs="Times New Roman" w:ascii="Times New Roman" w:hAnsi="Times New Roman"/>
          <w:color w:val="111111"/>
          <w:sz w:val="28"/>
          <w:szCs w:val="28"/>
          <w:lang w:val="en-US"/>
        </w:rPr>
        <w:t>[25] Akhbar ad-Duwal, p.159, Tareekh al-Khulafa’, p.347.</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Qur'an, 45:21.</w:t>
      </w:r>
      <w:bookmarkStart w:id="248" w:name="pg2056_9140"/>
    </w:p>
    <w:p>
      <w:pPr>
        <w:pStyle w:val="BookText"/>
        <w:bidi w:val="0"/>
        <w:rPr/>
      </w:pPr>
      <w:bookmarkEnd w:id="248"/>
      <w:r>
        <w:rPr>
          <w:rFonts w:eastAsia="Times New Roman" w:cs="Times New Roman" w:ascii="Times New Roman" w:hAnsi="Times New Roman"/>
          <w:color w:val="111111"/>
          <w:sz w:val="28"/>
          <w:szCs w:val="28"/>
          <w:lang w:val="en-US"/>
        </w:rPr>
        <w:t>[27] Rawdhat al-A’yan, manuscript.</w:t>
      </w:r>
    </w:p>
    <w:p>
      <w:pPr>
        <w:pStyle w:val="BookText"/>
        <w:bidi w:val="0"/>
        <w:jc w:val="both"/>
        <w:rPr/>
      </w:pPr>
      <w:r>
        <w:rPr>
          <w:rFonts w:eastAsia="Times New Roman" w:cs="Times New Roman" w:ascii="Times New Roman" w:hAnsi="Times New Roman"/>
          <w:color w:val="111111"/>
          <w:sz w:val="28"/>
          <w:szCs w:val="28"/>
          <w:lang w:val="en-US"/>
        </w:rPr>
        <w:t>[28] Murooj ath-Thahab, vol.4 p.44-45.</w:t>
      </w:r>
    </w:p>
    <w:p>
      <w:pPr>
        <w:pStyle w:val="BookText"/>
        <w:bidi w:val="0"/>
        <w:jc w:val="both"/>
        <w:rPr/>
      </w:pPr>
      <w:r>
        <w:rPr>
          <w:rFonts w:eastAsia="Times New Roman" w:cs="Times New Roman" w:ascii="Times New Roman" w:hAnsi="Times New Roman"/>
          <w:color w:val="111111"/>
          <w:sz w:val="28"/>
          <w:szCs w:val="28"/>
          <w:lang w:val="en-US"/>
        </w:rPr>
        <w:t>[29] Fadak was a very vast, fertile village that the Prophet (s) had donated to his daughter Fatima (s). It was rich of date palms and other fruitful trees.</w:t>
      </w:r>
    </w:p>
    <w:p>
      <w:pPr>
        <w:pStyle w:val="BookText"/>
        <w:bidi w:val="0"/>
        <w:jc w:val="both"/>
        <w:rPr/>
      </w:pPr>
      <w:r>
        <w:rPr>
          <w:rFonts w:eastAsia="Times New Roman" w:cs="Times New Roman" w:ascii="Times New Roman" w:hAnsi="Times New Roman"/>
          <w:color w:val="111111"/>
          <w:sz w:val="28"/>
          <w:szCs w:val="28"/>
          <w:lang w:val="en-US"/>
        </w:rPr>
        <w:t>[30] Tareekh al-Khulafa’ by as-Sayooti, p.357.</w:t>
      </w:r>
    </w:p>
    <w:p>
      <w:pPr>
        <w:pStyle w:val="BookText"/>
        <w:bidi w:val="0"/>
        <w:jc w:val="both"/>
        <w:rPr/>
      </w:pPr>
      <w:r>
        <w:rPr>
          <w:rFonts w:eastAsia="Times New Roman" w:cs="Times New Roman" w:ascii="Times New Roman" w:hAnsi="Times New Roman"/>
          <w:color w:val="111111"/>
          <w:sz w:val="28"/>
          <w:szCs w:val="28"/>
          <w:lang w:val="en-US"/>
        </w:rPr>
        <w:t>[31] It is the fourth month in the Islamic lunar calendar.</w:t>
      </w:r>
    </w:p>
    <w:p>
      <w:pPr>
        <w:pStyle w:val="BookText"/>
        <w:bidi w:val="0"/>
        <w:jc w:val="both"/>
        <w:rPr/>
      </w:pPr>
      <w:r>
        <w:rPr>
          <w:rFonts w:eastAsia="Times New Roman" w:cs="Times New Roman" w:ascii="Times New Roman" w:hAnsi="Times New Roman"/>
          <w:color w:val="111111"/>
          <w:sz w:val="28"/>
          <w:szCs w:val="28"/>
          <w:lang w:val="en-US"/>
        </w:rPr>
        <w:t>[32] Al-Anba’ fee Tareekh al-Khulafa’.</w:t>
      </w:r>
    </w:p>
    <w:p>
      <w:pPr>
        <w:pStyle w:val="BookText"/>
        <w:bidi w:val="0"/>
        <w:jc w:val="both"/>
        <w:rPr/>
      </w:pPr>
      <w:r>
        <w:rPr>
          <w:rFonts w:eastAsia="Times New Roman" w:cs="Times New Roman" w:ascii="Times New Roman" w:hAnsi="Times New Roman"/>
          <w:color w:val="111111"/>
          <w:sz w:val="28"/>
          <w:szCs w:val="28"/>
          <w:lang w:val="en-US"/>
        </w:rPr>
        <w:t>[33] Tareekh al-Khulafa’, p.357.</w:t>
      </w:r>
    </w:p>
    <w:p>
      <w:pPr>
        <w:pStyle w:val="BookText"/>
        <w:bidi w:val="0"/>
        <w:jc w:val="both"/>
        <w:rPr/>
      </w:pPr>
      <w:r>
        <w:rPr>
          <w:rFonts w:eastAsia="Times New Roman" w:cs="Times New Roman" w:ascii="Times New Roman" w:hAnsi="Times New Roman"/>
          <w:color w:val="111111"/>
          <w:sz w:val="28"/>
          <w:szCs w:val="28"/>
          <w:lang w:val="en-US"/>
        </w:rPr>
        <w:t>[34] Usool al-Kafi, vol.1 p.508.</w:t>
      </w:r>
    </w:p>
    <w:p>
      <w:pPr>
        <w:pStyle w:val="BookText"/>
        <w:bidi w:val="0"/>
        <w:jc w:val="both"/>
        <w:rPr/>
      </w:pPr>
      <w:r>
        <w:rPr>
          <w:rFonts w:eastAsia="Times New Roman" w:cs="Times New Roman" w:ascii="Times New Roman" w:hAnsi="Times New Roman"/>
          <w:color w:val="111111"/>
          <w:sz w:val="28"/>
          <w:szCs w:val="28"/>
          <w:lang w:val="en-US"/>
        </w:rPr>
        <w:t>[35] Jawharat al-Kalam, p.155.</w:t>
      </w:r>
    </w:p>
    <w:p>
      <w:pPr>
        <w:pStyle w:val="BookText"/>
        <w:bidi w:val="0"/>
        <w:jc w:val="both"/>
        <w:rPr/>
      </w:pPr>
      <w:r>
        <w:rPr>
          <w:rFonts w:eastAsia="Times New Roman" w:cs="Times New Roman" w:ascii="Times New Roman" w:hAnsi="Times New Roman"/>
          <w:color w:val="111111"/>
          <w:sz w:val="28"/>
          <w:szCs w:val="28"/>
          <w:lang w:val="en-US"/>
        </w:rPr>
        <w:t>[36] Muhaj ad-Da’awat, p.273.</w:t>
      </w:r>
    </w:p>
    <w:p>
      <w:pPr>
        <w:pStyle w:val="BookText"/>
        <w:bidi w:val="0"/>
        <w:jc w:val="both"/>
        <w:rPr/>
      </w:pPr>
      <w:r>
        <w:rPr>
          <w:rFonts w:eastAsia="Times New Roman" w:cs="Times New Roman" w:ascii="Times New Roman" w:hAnsi="Times New Roman"/>
          <w:color w:val="111111"/>
          <w:sz w:val="28"/>
          <w:szCs w:val="28"/>
          <w:lang w:val="en-US"/>
        </w:rPr>
        <w:t>[37] Al-Ghaybah by Sheikh at-Toosi, p.132.</w:t>
      </w:r>
    </w:p>
    <w:p>
      <w:pPr>
        <w:pStyle w:val="BookText"/>
        <w:bidi w:val="0"/>
        <w:jc w:val="both"/>
        <w:rPr/>
      </w:pPr>
      <w:r>
        <w:rPr>
          <w:rFonts w:eastAsia="Times New Roman" w:cs="Times New Roman" w:ascii="Times New Roman" w:hAnsi="Times New Roman"/>
          <w:color w:val="111111"/>
          <w:sz w:val="28"/>
          <w:szCs w:val="28"/>
          <w:lang w:val="en-US"/>
        </w:rPr>
        <w:t>[38] Tareekh al-Khulafa’, p.358-359.</w:t>
      </w:r>
    </w:p>
    <w:p>
      <w:pPr>
        <w:pStyle w:val="BookText"/>
        <w:bidi w:val="0"/>
        <w:jc w:val="both"/>
        <w:rPr/>
      </w:pPr>
      <w:r>
        <w:rPr>
          <w:rFonts w:eastAsia="Times New Roman" w:cs="Times New Roman" w:ascii="Times New Roman" w:hAnsi="Times New Roman"/>
          <w:color w:val="111111"/>
          <w:sz w:val="28"/>
          <w:szCs w:val="28"/>
          <w:lang w:val="en-US"/>
        </w:rPr>
        <w:t>[39] Al-Fakhri, p.132.</w:t>
      </w:r>
    </w:p>
    <w:p>
      <w:pPr>
        <w:pStyle w:val="BookText"/>
        <w:bidi w:val="0"/>
        <w:jc w:val="both"/>
        <w:rPr/>
      </w:pPr>
      <w:r>
        <w:rPr>
          <w:rFonts w:eastAsia="Times New Roman" w:cs="Times New Roman" w:ascii="Times New Roman" w:hAnsi="Times New Roman"/>
          <w:color w:val="111111"/>
          <w:sz w:val="28"/>
          <w:szCs w:val="28"/>
          <w:lang w:val="en-US"/>
        </w:rPr>
        <w:t>[40] Dala’il al-Imamah, p.225, Muhaj ad-Da’awat.</w:t>
      </w:r>
    </w:p>
    <w:p>
      <w:pPr>
        <w:pStyle w:val="BookText"/>
        <w:bidi w:val="0"/>
        <w:jc w:val="both"/>
        <w:rPr/>
      </w:pPr>
      <w:r>
        <w:rPr>
          <w:rFonts w:eastAsia="Times New Roman" w:cs="Times New Roman" w:ascii="Times New Roman" w:hAnsi="Times New Roman"/>
          <w:color w:val="111111"/>
          <w:sz w:val="28"/>
          <w:szCs w:val="28"/>
          <w:lang w:val="en-US"/>
        </w:rPr>
        <w:t>[41] Dala’il al-Imamah, p.225. Akhbar ad-Duwal, p.117.</w:t>
      </w:r>
    </w:p>
    <w:p>
      <w:pPr>
        <w:pStyle w:val="BookText"/>
        <w:bidi w:val="0"/>
        <w:jc w:val="both"/>
        <w:rPr/>
      </w:pPr>
      <w:r>
        <w:rPr>
          <w:rFonts w:eastAsia="Times New Roman" w:cs="Times New Roman" w:ascii="Times New Roman" w:hAnsi="Times New Roman"/>
          <w:color w:val="111111"/>
          <w:sz w:val="28"/>
          <w:szCs w:val="28"/>
          <w:lang w:val="en-US"/>
        </w:rPr>
        <w:t>[42] Tareekh al-Khulafa’, p.360.</w:t>
      </w:r>
    </w:p>
    <w:p>
      <w:pPr>
        <w:pStyle w:val="BookText"/>
        <w:bidi w:val="0"/>
        <w:jc w:val="both"/>
        <w:rPr/>
      </w:pPr>
      <w:r>
        <w:rPr>
          <w:rFonts w:eastAsia="Times New Roman" w:cs="Times New Roman" w:ascii="Times New Roman" w:hAnsi="Times New Roman"/>
          <w:color w:val="111111"/>
          <w:sz w:val="28"/>
          <w:szCs w:val="28"/>
          <w:lang w:val="en-US"/>
        </w:rPr>
        <w:t>[43] Tareekh ibn al-Atheer, vol.5 p.344.</w:t>
      </w:r>
    </w:p>
    <w:p>
      <w:pPr>
        <w:pStyle w:val="BookText"/>
        <w:bidi w:val="0"/>
        <w:jc w:val="both"/>
        <w:rPr/>
      </w:pPr>
      <w:r>
        <w:rPr>
          <w:rFonts w:eastAsia="Times New Roman" w:cs="Times New Roman" w:ascii="Times New Roman" w:hAnsi="Times New Roman"/>
          <w:color w:val="111111"/>
          <w:sz w:val="28"/>
          <w:szCs w:val="28"/>
          <w:lang w:val="en-US"/>
        </w:rPr>
        <w:t>[44] Murooj ath-Thahab, vol.4 p.124.</w:t>
      </w:r>
    </w:p>
    <w:p>
      <w:pPr>
        <w:pStyle w:val="BookText"/>
        <w:bidi w:val="0"/>
        <w:jc w:val="both"/>
        <w:rPr/>
      </w:pPr>
      <w:r>
        <w:rPr>
          <w:rFonts w:eastAsia="Times New Roman" w:cs="Times New Roman" w:ascii="Times New Roman" w:hAnsi="Times New Roman"/>
          <w:color w:val="111111"/>
          <w:sz w:val="28"/>
          <w:szCs w:val="28"/>
          <w:lang w:val="en-US"/>
        </w:rPr>
        <w:t>[45] Muhaj ad-Da’awat, p.274.</w:t>
      </w:r>
    </w:p>
    <w:p>
      <w:pPr>
        <w:pStyle w:val="BookText"/>
        <w:bidi w:val="0"/>
        <w:jc w:val="both"/>
        <w:rPr/>
      </w:pPr>
      <w:r>
        <w:rPr>
          <w:rFonts w:eastAsia="Times New Roman" w:cs="Times New Roman" w:ascii="Times New Roman" w:hAnsi="Times New Roman"/>
          <w:color w:val="111111"/>
          <w:sz w:val="28"/>
          <w:szCs w:val="28"/>
          <w:lang w:val="en-US"/>
        </w:rPr>
        <w:t>[46]Ibid.</w:t>
      </w:r>
    </w:p>
    <w:p>
      <w:pPr>
        <w:pStyle w:val="BookText"/>
        <w:bidi w:val="0"/>
        <w:jc w:val="both"/>
        <w:rPr/>
      </w:pPr>
      <w:r>
        <w:rPr>
          <w:rFonts w:eastAsia="Times New Roman" w:cs="Times New Roman" w:ascii="Times New Roman" w:hAnsi="Times New Roman"/>
          <w:color w:val="111111"/>
          <w:sz w:val="28"/>
          <w:szCs w:val="28"/>
          <w:lang w:val="en-US"/>
        </w:rPr>
        <w:t>[47] Murooj ath-Thahab, vol.4 p.127.</w:t>
      </w:r>
    </w:p>
    <w:p>
      <w:pPr>
        <w:pStyle w:val="BookText"/>
        <w:bidi w:val="0"/>
        <w:jc w:val="both"/>
        <w:rPr/>
      </w:pPr>
      <w:r>
        <w:rPr>
          <w:rFonts w:eastAsia="Times New Roman" w:cs="Times New Roman" w:ascii="Times New Roman" w:hAnsi="Times New Roman"/>
          <w:color w:val="111111"/>
          <w:sz w:val="28"/>
          <w:szCs w:val="28"/>
          <w:lang w:val="en-US"/>
        </w:rPr>
        <w:t>[48] Murooj ath-Thahab, vol.4, p.138.</w:t>
      </w:r>
    </w:p>
    <w:p>
      <w:pPr>
        <w:pStyle w:val="BookText"/>
        <w:bidi w:val="0"/>
        <w:jc w:val="both"/>
        <w:rPr/>
      </w:pPr>
      <w:r>
        <w:rPr>
          <w:rFonts w:eastAsia="Times New Roman" w:cs="Times New Roman" w:ascii="Times New Roman" w:hAnsi="Times New Roman"/>
          <w:color w:val="111111"/>
          <w:sz w:val="28"/>
          <w:szCs w:val="28"/>
          <w:lang w:val="en-US"/>
        </w:rPr>
        <w:t>[49] Tareekh al-Khulafa’, p.363.</w:t>
      </w:r>
    </w:p>
    <w:p>
      <w:pPr>
        <w:pStyle w:val="BookText"/>
        <w:bidi w:val="0"/>
        <w:jc w:val="both"/>
        <w:rPr/>
      </w:pPr>
      <w:r>
        <w:rPr>
          <w:rFonts w:eastAsia="Times New Roman" w:cs="Times New Roman" w:ascii="Times New Roman" w:hAnsi="Times New Roman"/>
          <w:color w:val="111111"/>
          <w:sz w:val="28"/>
          <w:szCs w:val="28"/>
          <w:lang w:val="en-US"/>
        </w:rPr>
        <w:t>[50] Qur'an, 61:8.</w:t>
      </w:r>
    </w:p>
    <w:p>
      <w:pPr>
        <w:pStyle w:val="BookText"/>
        <w:bidi w:val="0"/>
        <w:jc w:val="both"/>
        <w:rPr/>
      </w:pPr>
      <w:r>
        <w:rPr>
          <w:rFonts w:eastAsia="Times New Roman" w:cs="Times New Roman" w:ascii="Times New Roman" w:hAnsi="Times New Roman"/>
          <w:color w:val="111111"/>
          <w:sz w:val="28"/>
          <w:szCs w:val="28"/>
          <w:lang w:val="en-US"/>
        </w:rPr>
        <w:t>[51] Muhaj ad-Da’awat, p.274.</w:t>
      </w:r>
    </w:p>
    <w:p>
      <w:pPr>
        <w:pStyle w:val="Heading2"/>
        <w:numPr>
          <w:ilvl w:val="1"/>
          <w:numId w:val="1"/>
        </w:numPr>
        <w:bidi w:val="0"/>
        <w:jc w:val="left"/>
        <w:rPr/>
      </w:pPr>
      <w:bookmarkStart w:id="249" w:name="__RefHeading___Toc4346216_3650668749"/>
      <w:bookmarkStart w:id="250" w:name="_Toc93"/>
      <w:bookmarkEnd w:id="249"/>
      <w:r>
        <w:rPr/>
        <w:t>To the better world</w:t>
      </w:r>
      <w:bookmarkEnd w:id="250"/>
    </w:p>
    <w:p>
      <w:pPr>
        <w:pStyle w:val="Heading3"/>
        <w:numPr>
          <w:ilvl w:val="2"/>
          <w:numId w:val="1"/>
        </w:numPr>
        <w:bidi w:val="0"/>
        <w:jc w:val="left"/>
        <w:rPr/>
      </w:pPr>
      <w:bookmarkStart w:id="251" w:name="__RefHeading___Toc4346218_3650668749"/>
      <w:bookmarkStart w:id="252" w:name="_Toc94"/>
      <w:bookmarkEnd w:id="251"/>
      <w:r>
        <w:rPr/>
        <w:t>To the better world</w:t>
      </w:r>
      <w:bookmarkEnd w:id="252"/>
    </w:p>
    <w:p>
      <w:pPr>
        <w:pStyle w:val="BookText"/>
        <w:bidi w:val="0"/>
        <w:jc w:val="both"/>
        <w:rPr/>
      </w:pPr>
      <w:r>
        <w:rPr>
          <w:rFonts w:eastAsia="Times New Roman" w:cs="Times New Roman" w:ascii="Times New Roman" w:hAnsi="Times New Roman"/>
          <w:color w:val="111111"/>
          <w:sz w:val="28"/>
          <w:szCs w:val="28"/>
          <w:lang w:val="en-US"/>
        </w:rPr>
        <w:t>Imam Abu Muhammad (a.s.) spent his short life in sufferings and distresses. The Abbasid kings spared no effort in oppressing him. They moved him from a prison to another. They subjected him to confinement and imposed on him economical blockade. They prevented him from meeting with his followers as they prevented ulama and scholars from contacting with him to take from the fountains of his sciences. And this, as I think, was the worst distress the imam suffered. They tried more than one time to assassinate him but Allah protected him from their plots.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reasons that made the Abbasids bear a grudge against Imam Abu Muhammad (a.s.). Here are some of them:</w:t>
      </w:r>
    </w:p>
    <w:p>
      <w:pPr>
        <w:pStyle w:val="BookText"/>
        <w:bidi w:val="0"/>
        <w:rPr/>
      </w:pPr>
      <w:r>
        <w:rPr>
          <w:rFonts w:eastAsia="Times New Roman" w:cs="Times New Roman" w:ascii="Times New Roman" w:hAnsi="Times New Roman"/>
          <w:color w:val="111111"/>
          <w:sz w:val="28"/>
          <w:szCs w:val="28"/>
          <w:lang w:val="en-US"/>
        </w:rPr>
        <w:t>First, the Abbasids feared from the Awaited Imam whom the Prophet (a.s) had brought good news about and told that he would be the greatest reformer that mankind had never seen like him throughout all stages of history. The Prophet (a.s) told that the Awaited Imam (a.s.) would spread political, social justice allover the world, would do away with all kinds of injustice and oppression, and defeat all tyrants and oppressive powers in the world. He would do away with polytheism and atheism, and raise the banner of faith and truth. He would revive the annulled laws of Allah. Therefore, the Abbasids tried to kill Imam Abu Muhammad (a.s.) to be sure he would not leave offspring. Imam Abu Muhammad said</w:t>
      </w:r>
    </w:p>
    <w:p>
      <w:pPr>
        <w:pStyle w:val="BookText"/>
        <w:bidi w:val="0"/>
        <w:jc w:val="both"/>
        <w:rPr/>
      </w:pPr>
      <w:r>
        <w:rPr>
          <w:rFonts w:eastAsia="Times New Roman" w:cs="Times New Roman" w:ascii="Times New Roman" w:hAnsi="Times New Roman"/>
          <w:color w:val="111111"/>
          <w:sz w:val="28"/>
          <w:szCs w:val="28"/>
          <w:lang w:val="en-US"/>
        </w:rPr>
        <w:t>about that, ‘They claimed that they wanted to kill me in order to cut off my offspring, but Allah falsified their saying, and praise be to Allah.’[1]</w:t>
      </w:r>
    </w:p>
    <w:p>
      <w:pPr>
        <w:pStyle w:val="BookText"/>
        <w:bidi w:val="0"/>
        <w:jc w:val="both"/>
        <w:rPr/>
      </w:pPr>
      <w:r>
        <w:rPr>
          <w:rFonts w:eastAsia="Times New Roman" w:cs="Times New Roman" w:ascii="Times New Roman" w:hAnsi="Times New Roman"/>
          <w:color w:val="111111"/>
          <w:sz w:val="28"/>
          <w:szCs w:val="28"/>
          <w:lang w:val="en-US"/>
        </w:rPr>
        <w:t>Second, the Abbasids bore envy towards Imam Abu Muhammad (a.s.) for his popularity and the great respect that all classes of society showed him, whereas the authority was in the hand of the Abbasids who received nothing of respect or honoring from people. therefore, they plotted day and night to do away with him.</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Alawids rose in many revolts against the Abbasid rule since its beginning aiming at achieving the political justice of Islam and applying its economical and social programs in life. Those revolts were supported by great masses of people in the different Muslim communities that harmed the dignity of the rule and shook its throne and were about to overthrow it.</w:t>
      </w:r>
      <w:bookmarkStart w:id="253" w:name="pg2056_9142"/>
    </w:p>
    <w:p>
      <w:pPr>
        <w:pStyle w:val="BookText"/>
        <w:bidi w:val="0"/>
        <w:rPr/>
      </w:pPr>
      <w:bookmarkEnd w:id="253"/>
      <w:r>
        <w:rPr>
          <w:rFonts w:eastAsia="Times New Roman" w:cs="Times New Roman" w:ascii="Times New Roman" w:hAnsi="Times New Roman"/>
          <w:color w:val="111111"/>
          <w:sz w:val="28"/>
          <w:szCs w:val="28"/>
          <w:lang w:val="en-US"/>
        </w:rPr>
        <w:t>Those revolts filled the hearts of the Abbasids with hatred and grudge against the Alawids, and so they ordered their policemen to chase every Alawid. It was naturally that Imam Abu Muhammad (a.s.) suffered the bitterest distresses from the Abbasids because he was the master and chief of the Alawids and the imam of Muslim at that time.</w:t>
      </w:r>
    </w:p>
    <w:p>
      <w:pPr>
        <w:pStyle w:val="BookText"/>
        <w:bidi w:val="0"/>
        <w:jc w:val="both"/>
        <w:rPr/>
      </w:pPr>
      <w:r>
        <w:rPr>
          <w:rFonts w:eastAsia="Times New Roman" w:cs="Times New Roman" w:ascii="Times New Roman" w:hAnsi="Times New Roman"/>
          <w:color w:val="111111"/>
          <w:sz w:val="28"/>
          <w:szCs w:val="28"/>
          <w:lang w:val="en-US"/>
        </w:rPr>
        <w:t>Now, let us come back to the last days of Imam Abu Muhammad (a.s.).</w:t>
      </w:r>
    </w:p>
    <w:p>
      <w:pPr>
        <w:pStyle w:val="Heading3"/>
        <w:numPr>
          <w:ilvl w:val="2"/>
          <w:numId w:val="1"/>
        </w:numPr>
        <w:bidi w:val="0"/>
        <w:jc w:val="left"/>
        <w:rPr/>
      </w:pPr>
      <w:bookmarkStart w:id="254" w:name="__RefHeading___Toc4346220_3650668749"/>
      <w:bookmarkStart w:id="255" w:name="_Toc95"/>
      <w:bookmarkEnd w:id="254"/>
      <w:r>
        <w:rPr/>
        <w:t>Appointing IMAM Al-Mehdi As The Next Imam</w:t>
      </w:r>
      <w:bookmarkEnd w:id="255"/>
    </w:p>
    <w:p>
      <w:pPr>
        <w:pStyle w:val="BookText"/>
        <w:bidi w:val="0"/>
        <w:jc w:val="both"/>
        <w:rPr/>
      </w:pPr>
      <w:r>
        <w:rPr>
          <w:rFonts w:eastAsia="Times New Roman" w:cs="Times New Roman" w:ascii="Times New Roman" w:hAnsi="Times New Roman"/>
          <w:color w:val="111111"/>
          <w:sz w:val="28"/>
          <w:szCs w:val="28"/>
          <w:lang w:val="en-US"/>
        </w:rPr>
        <w:t>Imam al-Mehdi (a.s.) is the hope not only for Muslims but for all oppressed human beings who suffer slavery, oppression, and subjection. He is the Savior who will free the will of man and save peoples and nations from the oppression of the corruptive regimes who have turned this world into unbearable hell.</w:t>
      </w:r>
    </w:p>
    <w:p>
      <w:pPr>
        <w:pStyle w:val="BookText"/>
        <w:bidi w:val="0"/>
        <w:jc w:val="both"/>
        <w:rPr/>
      </w:pPr>
      <w:r>
        <w:rPr>
          <w:rFonts w:eastAsia="Times New Roman" w:cs="Times New Roman" w:ascii="Times New Roman" w:hAnsi="Times New Roman"/>
          <w:color w:val="111111"/>
          <w:sz w:val="28"/>
          <w:szCs w:val="28"/>
          <w:lang w:val="en-US"/>
        </w:rPr>
        <w:t>Imam al-Mehdi (a.s.) was and is a great miracle in Islam. Allah concealed his birth, as he had concealed the birth of Prophet Moses (a.s.), because the Abbasid government looked for him…and in his remaining alive (in occultation) throughout the long stages of life is also a miracle for Islam, and in his reappearance and announcing the pure principles of Islam is another miracle too.</w:t>
      </w:r>
    </w:p>
    <w:p>
      <w:pPr>
        <w:pStyle w:val="BookText"/>
        <w:bidi w:val="0"/>
        <w:jc w:val="both"/>
        <w:rPr/>
      </w:pPr>
      <w:r>
        <w:rPr>
          <w:rFonts w:eastAsia="Times New Roman" w:cs="Times New Roman" w:ascii="Times New Roman" w:hAnsi="Times New Roman"/>
          <w:color w:val="111111"/>
          <w:sz w:val="28"/>
          <w:szCs w:val="28"/>
          <w:lang w:val="en-US"/>
        </w:rPr>
        <w:t>The following are some of the traditions transmitted from Imam Abu Muhammad al-Hasan al-Askari (a.s.) concerning the Imamate of his son al-Mehdi (a.s.).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Isaaq bin Sa’eed al-Ash’ari said, “Once, I went to Abu Muhammad al-Hasan bin Ali (a.s.) intending to ask him about the successor after him. He said to me before I asked him, ‘O Ahmad bin Isaaq, Allah the Almighty did not deprive the earth since He created Adam and He does not deprive it until the Day of Resurrection of an authority over His people. By him (the authority) distresses are pushed away from the people of the earth, by him rain falls down, and by him the blessings of the earth are emitted.’</w:t>
      </w:r>
    </w:p>
    <w:p>
      <w:pPr>
        <w:pStyle w:val="BookText"/>
        <w:bidi w:val="0"/>
        <w:rPr/>
      </w:pPr>
      <w:r>
        <w:rPr>
          <w:rFonts w:eastAsia="Times New Roman" w:cs="Times New Roman" w:ascii="Times New Roman" w:hAnsi="Times New Roman"/>
          <w:color w:val="111111"/>
          <w:sz w:val="28"/>
          <w:szCs w:val="28"/>
          <w:lang w:val="en-US"/>
        </w:rPr>
        <w:t>I said to him, ‘O son of the messenger of Allah, who is the imam and successor after you?’ He got up hastily and went in the house. Then, he came out holding a three-year-old boy, whose face was like a full moon, on his shoulder and said, ‘O Ahmad, were it not for your honor near Allah the Almighty and near His authorities, I would not show you my this son. He was named and surnamed like the messenger of Allah (a.s.). He will fill the earth with justice and fairness after it has been filled with injustice and oppression. O Ahmad, he, in this nation, is like al-Khidhr (Elijah) and Thul Qarnayn. By Allah, he will hide in an occultation, during which no one shall be saved except one whom Allah fixes on the believing in his imamate and supplicating Allah to hasten his deliverance.’ I said, ‘Is there any sign so that I may be sure?’ The young boy said, ‘I am the representative of Allah in His earth and the avenger on His enemies. Do not look for a sign after a proof!’</w:t>
      </w:r>
    </w:p>
    <w:p>
      <w:pPr>
        <w:pStyle w:val="BookText"/>
        <w:bidi w:val="0"/>
        <w:jc w:val="both"/>
        <w:rPr/>
      </w:pPr>
      <w:r>
        <w:rPr>
          <w:rFonts w:eastAsia="Times New Roman" w:cs="Times New Roman" w:ascii="Times New Roman" w:hAnsi="Times New Roman"/>
          <w:color w:val="111111"/>
          <w:sz w:val="28"/>
          <w:szCs w:val="28"/>
          <w:lang w:val="en-US"/>
        </w:rPr>
        <w:t>I left delightedly. On the following day, I came back to him and said, ‘O son of the messenger of Allah, my delight was so great for what you favored me with. Would you please tell me what norm with al-Khidr and Thul Qarnayn was?’</w:t>
      </w:r>
    </w:p>
    <w:p>
      <w:pPr>
        <w:pStyle w:val="BookText"/>
        <w:bidi w:val="0"/>
        <w:jc w:val="both"/>
        <w:rPr/>
      </w:pPr>
      <w:r>
        <w:rPr>
          <w:rFonts w:eastAsia="Times New Roman" w:cs="Times New Roman" w:ascii="Times New Roman" w:hAnsi="Times New Roman"/>
          <w:color w:val="111111"/>
          <w:sz w:val="28"/>
          <w:szCs w:val="28"/>
          <w:lang w:val="en-US"/>
        </w:rPr>
        <w:t>He said, ‘Long occultation.’</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son of the messenger of Allah, shall his (Imam al-Mehdi’s) occultation last long?’</w:t>
      </w:r>
    </w:p>
    <w:p>
      <w:pPr>
        <w:pStyle w:val="BookText"/>
        <w:bidi w:val="0"/>
        <w:rPr/>
      </w:pPr>
      <w:r>
        <w:rPr>
          <w:rFonts w:eastAsia="Times New Roman" w:cs="Times New Roman" w:ascii="Times New Roman" w:hAnsi="Times New Roman"/>
          <w:color w:val="111111"/>
          <w:sz w:val="28"/>
          <w:szCs w:val="28"/>
          <w:lang w:val="en-US"/>
        </w:rPr>
        <w:t>Imam Abu Muhammad (a.s.) said, ‘Yes, by my Lord, until many of those, who believe in this matter (occultation and reappearance), shall apostatize, and no one shall remain (believing) except those whom Allah has taken from them a covenant on our guardianship, fixed faith in their hearts, and supported them with a mercy from Him. O Ahmad, this is a command from Allah, a secret from the secrets of Allah, and an unseen matter from the unseen of Allah. Take what I told you, and be from the grateful, you shall be with us in Illiyin.[2]”[3]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Uthman al-Umari narrated that his father said, “Once, I was with Abu Muhammad al-Hasan bin Ali (al-Askari) when he was asked about the tradition transmitted from his father that the earth would not be empty from an authority from Allah over His people until the Day of Resurrection, and that whoever died without knowing the imam of his age would die as an unbeliever. He said, ‘This is true as day is true.’</w:t>
      </w:r>
    </w:p>
    <w:p>
      <w:pPr>
        <w:pStyle w:val="BookText"/>
        <w:bidi w:val="0"/>
        <w:jc w:val="both"/>
        <w:rPr/>
      </w:pPr>
      <w:r>
        <w:rPr>
          <w:rFonts w:eastAsia="Times New Roman" w:cs="Times New Roman" w:ascii="Times New Roman" w:hAnsi="Times New Roman"/>
          <w:color w:val="111111"/>
          <w:sz w:val="28"/>
          <w:szCs w:val="28"/>
          <w:lang w:val="en-US"/>
        </w:rPr>
        <w:t>Someone asked him, ‘O son of the messenger of Allah, then, who shall be the authority and imam after you?’</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‘My son Muhammad is the imam and the authority after me. Whoever dies without knowing (acknowledging) him shall dies as an unbeliever. He will be in an occultation where the ignorant will be confused, deniers will perish, and daters[4] will tell lies. Then, he will reappear, and as if I see white flags fluttering over his head at the hill of Kufa.’”[5]</w:t>
      </w:r>
      <w:bookmarkStart w:id="256" w:name="pg2056_9145"/>
    </w:p>
    <w:p>
      <w:pPr>
        <w:pStyle w:val="BookText"/>
        <w:bidi w:val="0"/>
        <w:rPr/>
      </w:pPr>
      <w:bookmarkEnd w:id="256"/>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Abu Muhammad (a.s.) said, ‘Praise be to Allah Who did not take me out of this life until He made me see the successor after me. He is the most similar in shape and morals to the messenger of Allah (a.s.). Allah will protect him in his occultation and make him reappear to fill the earth with justice and fairness after it will be filled with injustice and oppression.’[6]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 bin Ja’far al-Baghdadi narrated that he had heard Imam Abu Muhammad al-Hasan bin Ali al-Askari (a.s.) saying, ‘As if I see that you will disagree after me on my successor. Surely, he, who believes in the imams after the messenger of Allah (a.s.) but denies my son, is like one, who believes in all prophets and messengers of Allah but denies the prophethood of the messenger of Allah (Muhammad) (a.s.), because the obedience of the last of us is like the obedience of the first of us, and one, who denies the last of us, is like one who denies the first of us. My son will have an occultation where people will be in doubt about it except those whom Allah preserves.’[7]</w:t>
      </w:r>
    </w:p>
    <w:p>
      <w:pPr>
        <w:pStyle w:val="Heading3"/>
        <w:numPr>
          <w:ilvl w:val="2"/>
          <w:numId w:val="1"/>
        </w:numPr>
        <w:bidi w:val="0"/>
        <w:jc w:val="left"/>
        <w:rPr/>
      </w:pPr>
      <w:bookmarkStart w:id="257" w:name="__RefHeading___Toc4346222_3650668749"/>
      <w:bookmarkStart w:id="258" w:name="_Toc96"/>
      <w:bookmarkEnd w:id="257"/>
      <w:r>
        <w:rPr/>
        <w:t>The Imam Comforts Himself</w:t>
      </w:r>
      <w:bookmarkEnd w:id="258"/>
    </w:p>
    <w:p>
      <w:pPr>
        <w:pStyle w:val="BookText"/>
        <w:bidi w:val="0"/>
        <w:jc w:val="both"/>
        <w:rPr/>
      </w:pPr>
      <w:r>
        <w:rPr>
          <w:rFonts w:eastAsia="Times New Roman" w:cs="Times New Roman" w:ascii="Times New Roman" w:hAnsi="Times New Roman"/>
          <w:color w:val="111111"/>
          <w:sz w:val="28"/>
          <w:szCs w:val="28"/>
          <w:lang w:val="en-US"/>
        </w:rPr>
        <w:t>Imam Abu Muhammad (a.s.) perceived from behind the unseen that he would leave this life and go near his Lord. He said to his mother, ‘In the year two hundred and sixty I shall suffer bad fever from which I shall be afflicted…’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distressed, and sorrow overcame her. She began crying. Imam Abu Muhammad (a.s.) calmed her down saying, ‘The fate of Allah must take place. Do not worry…!’</w:t>
      </w:r>
      <w:bookmarkStart w:id="259" w:name="pg2056_9146"/>
    </w:p>
    <w:p>
      <w:pPr>
        <w:pStyle w:val="BookText"/>
        <w:bidi w:val="0"/>
        <w:rPr/>
      </w:pPr>
      <w:bookmarkEnd w:id="259"/>
      <w:r>
        <w:rPr>
          <w:rFonts w:eastAsia="Times New Roman" w:cs="Times New Roman" w:ascii="Times New Roman" w:hAnsi="Times New Roman"/>
          <w:color w:val="111111"/>
          <w:sz w:val="28"/>
          <w:szCs w:val="28"/>
          <w:lang w:val="en-US"/>
        </w:rPr>
        <w:t>In the year two hundred and sixty, he died as he had predicted.[8]</w:t>
      </w:r>
    </w:p>
    <w:p>
      <w:pPr>
        <w:pStyle w:val="Heading3"/>
        <w:numPr>
          <w:ilvl w:val="2"/>
          <w:numId w:val="1"/>
        </w:numPr>
        <w:bidi w:val="0"/>
        <w:jc w:val="left"/>
        <w:rPr/>
      </w:pPr>
      <w:bookmarkStart w:id="260" w:name="__RefHeading___Toc4346224_3650668749"/>
      <w:bookmarkStart w:id="261" w:name="_Toc97"/>
      <w:bookmarkEnd w:id="260"/>
      <w:r>
        <w:rPr/>
        <w:t>Assassinating The Imam</w:t>
      </w:r>
      <w:bookmarkEnd w:id="261"/>
    </w:p>
    <w:p>
      <w:pPr>
        <w:pStyle w:val="BookText"/>
        <w:bidi w:val="0"/>
        <w:jc w:val="both"/>
        <w:rPr/>
      </w:pPr>
      <w:r>
        <w:rPr>
          <w:rFonts w:eastAsia="Times New Roman" w:cs="Times New Roman" w:ascii="Times New Roman" w:hAnsi="Times New Roman"/>
          <w:color w:val="111111"/>
          <w:sz w:val="28"/>
          <w:szCs w:val="28"/>
          <w:lang w:val="en-US"/>
        </w:rPr>
        <w:t>Al-Mu’tamid, the Abbasid tyrant, could not bear Imam Abu Muhammad (a.s.) any longer, for he saw and heard people everywhen and everywhere glorify the imam and prefer him to all the Alawids and the Abbasids. Finally, he made his mind to do away with the imam. He assassinated him by inserting fatal poison to him.[9] Poison reacted on his body, and he began suffering bitter and severe pains, while being patient, resorting to Allah.</w:t>
      </w:r>
    </w:p>
    <w:p>
      <w:pPr>
        <w:pStyle w:val="Heading3"/>
        <w:numPr>
          <w:ilvl w:val="2"/>
          <w:numId w:val="1"/>
        </w:numPr>
        <w:bidi w:val="0"/>
        <w:jc w:val="left"/>
        <w:rPr/>
      </w:pPr>
      <w:bookmarkStart w:id="262" w:name="__RefHeading___Toc4346226_3650668749"/>
      <w:bookmarkStart w:id="263" w:name="_Toc98"/>
      <w:bookmarkEnd w:id="262"/>
      <w:r>
        <w:rPr/>
        <w:t>The Government Confusion</w:t>
      </w:r>
      <w:bookmarkEnd w:id="263"/>
    </w:p>
    <w:p>
      <w:pPr>
        <w:pStyle w:val="BookText"/>
        <w:bidi w:val="0"/>
        <w:jc w:val="both"/>
        <w:rPr/>
      </w:pPr>
      <w:r>
        <w:rPr>
          <w:rFonts w:eastAsia="Times New Roman" w:cs="Times New Roman" w:ascii="Times New Roman" w:hAnsi="Times New Roman"/>
          <w:color w:val="111111"/>
          <w:sz w:val="28"/>
          <w:szCs w:val="28"/>
          <w:lang w:val="en-US"/>
        </w:rPr>
        <w:t>The Abbasid government was too confused when Imam Abu Muhammad (a.s.) became seriously ill. Al-Mu’tamid ordered five of his trusted statesmen, among whom Nahrir was, to remain in the imam’s house and report to him about every new happening. He also ordered a committee of physicians to test the imam’s health day and night. After two days, he ordered the physicians not to leave the imam alone because his state was too bad.[10]</w:t>
      </w:r>
    </w:p>
    <w:p>
      <w:pPr>
        <w:pStyle w:val="Heading3"/>
        <w:numPr>
          <w:ilvl w:val="2"/>
          <w:numId w:val="1"/>
        </w:numPr>
        <w:bidi w:val="0"/>
        <w:jc w:val="left"/>
        <w:rPr/>
      </w:pPr>
      <w:bookmarkStart w:id="264" w:name="__RefHeading___Toc4346228_3650668749"/>
      <w:bookmarkStart w:id="265" w:name="_Toc99"/>
      <w:bookmarkEnd w:id="264"/>
      <w:r>
        <w:rPr/>
        <w:t>To The Best Of Abodes</w:t>
      </w:r>
      <w:bookmarkEnd w:id="265"/>
    </w:p>
    <w:p>
      <w:pPr>
        <w:pStyle w:val="BookText"/>
        <w:bidi w:val="0"/>
        <w:jc w:val="both"/>
        <w:rPr/>
      </w:pPr>
      <w:r>
        <w:rPr>
          <w:rFonts w:eastAsia="Times New Roman" w:cs="Times New Roman" w:ascii="Times New Roman" w:hAnsi="Times New Roman"/>
          <w:color w:val="111111"/>
          <w:sz w:val="28"/>
          <w:szCs w:val="28"/>
          <w:lang w:val="en-US"/>
        </w:rPr>
        <w:t>The imams’ health got worse, and the physicians were desperate of his recovery. Death began approaching him quickly. At those last moments of his life, Imam Abu Muhammad (a.s.), mentioned Allah, glorified Him, and prayed Him to take him nearer to Him. His lips were busy reciting verses from the Holy Qur'an. He turned towards the Qiblah, and after no long, his pure soul flew towards the Heaven surrounded by the angels of the Beneficent Lord.</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greatest loss Muslims suffered in that age. They lost their leader, reformer, and instructor who loved and helped their weak, poor, and orphans.</w:t>
      </w:r>
      <w:bookmarkStart w:id="266" w:name="pg2056_9147"/>
    </w:p>
    <w:p>
      <w:pPr>
        <w:pStyle w:val="BookText"/>
        <w:bidi w:val="0"/>
        <w:rPr/>
      </w:pPr>
      <w:bookmarkEnd w:id="266"/>
      <w:r>
        <w:rPr>
          <w:rFonts w:eastAsia="Times New Roman" w:cs="Times New Roman" w:ascii="Times New Roman" w:hAnsi="Times New Roman"/>
          <w:color w:val="111111"/>
          <w:sz w:val="28"/>
          <w:szCs w:val="28"/>
          <w:lang w:val="en-US"/>
        </w:rPr>
        <w:t>The imam’s body was (ritually) washed, enshrouded, put in the coffin, and carried to be prayed on by Muslims. Eesa son of al-Mutawakkil led the prayer by al-Mu’tamid’s order. After the prayer, he uncovered the imam’s face before the Hashemites, the Abbasids, army leaders, government clerks, state officials, judges, and physicians and said to them, ‘This is al-Hasan bin Ali bin Muhammad bin ar-Redha (peace be on them). He died a natural death in his bed. So-and-s0 of Ameerul Mo'minin’s (al-Mu’tamid) servants and trusted men,</w:t>
      </w:r>
    </w:p>
    <w:p>
      <w:pPr>
        <w:pStyle w:val="BookText"/>
        <w:bidi w:val="0"/>
        <w:jc w:val="both"/>
        <w:rPr/>
      </w:pPr>
      <w:r>
        <w:rPr>
          <w:rFonts w:eastAsia="Times New Roman" w:cs="Times New Roman" w:ascii="Times New Roman" w:hAnsi="Times New Roman"/>
          <w:color w:val="111111"/>
          <w:sz w:val="28"/>
          <w:szCs w:val="28"/>
          <w:lang w:val="en-US"/>
        </w:rPr>
        <w:t>So-and-so of judges, and So-and-s0 of physicians were present with him.’ Then he covered his holy face.[11]</w:t>
      </w:r>
    </w:p>
    <w:p>
      <w:pPr>
        <w:pStyle w:val="BookText"/>
        <w:bidi w:val="0"/>
        <w:jc w:val="both"/>
        <w:rPr/>
      </w:pPr>
      <w:r>
        <w:rPr>
          <w:rFonts w:eastAsia="Times New Roman" w:cs="Times New Roman" w:ascii="Times New Roman" w:hAnsi="Times New Roman"/>
          <w:color w:val="111111"/>
          <w:sz w:val="28"/>
          <w:szCs w:val="28"/>
          <w:lang w:val="en-US"/>
        </w:rPr>
        <w:t>The painful news spread everywhere in Samarra’. It was a great shock for Muslims who hurried up to the imam’s house while crying and weaning. Government offices and all markets were closed. It was like the Day of Resurrection in Samarra’.[12]</w:t>
      </w:r>
    </w:p>
    <w:p>
      <w:pPr>
        <w:pStyle w:val="BookText"/>
        <w:bidi w:val="0"/>
        <w:jc w:val="both"/>
        <w:rPr/>
      </w:pPr>
      <w:r>
        <w:rPr>
          <w:rFonts w:eastAsia="Times New Roman" w:cs="Times New Roman" w:ascii="Times New Roman" w:hAnsi="Times New Roman"/>
          <w:color w:val="111111"/>
          <w:sz w:val="28"/>
          <w:szCs w:val="28"/>
          <w:lang w:val="en-US"/>
        </w:rPr>
        <w:t>Samarra’ did not witnessed before a day of escorting like that. Waves of human beings and flowing masses of people from all classes and trends came to escort the holy corpse of this pure imam (a.s.) while mentioning his virtues and favors and talking with great sorrow and regret about the great loss they were afflicted with.</w:t>
      </w:r>
    </w:p>
    <w:p>
      <w:pPr>
        <w:pStyle w:val="Heading3"/>
        <w:numPr>
          <w:ilvl w:val="2"/>
          <w:numId w:val="1"/>
        </w:numPr>
        <w:bidi w:val="0"/>
        <w:jc w:val="left"/>
        <w:rPr/>
      </w:pPr>
      <w:bookmarkStart w:id="267" w:name="__RefHeading___Toc4346230_3650668749"/>
      <w:bookmarkStart w:id="268" w:name="_Toc100"/>
      <w:bookmarkEnd w:id="267"/>
      <w:r>
        <w:rPr/>
        <w:t>In His Last Abode</w:t>
      </w:r>
      <w:bookmarkEnd w:id="268"/>
    </w:p>
    <w:p>
      <w:pPr>
        <w:pStyle w:val="BookText"/>
        <w:bidi w:val="0"/>
        <w:jc w:val="both"/>
        <w:rPr/>
      </w:pPr>
      <w:r>
        <w:rPr>
          <w:rFonts w:eastAsia="Times New Roman" w:cs="Times New Roman" w:ascii="Times New Roman" w:hAnsi="Times New Roman"/>
          <w:color w:val="111111"/>
          <w:sz w:val="28"/>
          <w:szCs w:val="28"/>
          <w:lang w:val="en-US"/>
        </w:rPr>
        <w:t>The pure corpse was brought under a halo of takbir and tahlil[13] towards the last abode. Imam Abu Muhammad (a.s.) was buried in his house beside the tomb of his father Imam al-Hadi (a.s.).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Samarra’ had two imams from the twelve imams and leaders of Muslims, and it became at the head of the holy places in the Muslim world. It received and still receives thousands of visitors from everywhere in the world who came to visit the two holy shrines of Imam al-Hadi and Imam al-Askari (peace be on them).</w:t>
      </w:r>
      <w:bookmarkStart w:id="269" w:name="pg2056_9148"/>
    </w:p>
    <w:p>
      <w:pPr>
        <w:pStyle w:val="BookText"/>
        <w:bidi w:val="0"/>
        <w:rPr/>
      </w:pPr>
      <w:bookmarkEnd w:id="269"/>
      <w:r>
        <w:rPr>
          <w:rFonts w:eastAsia="Times New Roman" w:cs="Times New Roman" w:ascii="Times New Roman" w:hAnsi="Times New Roman"/>
          <w:color w:val="111111"/>
          <w:sz w:val="28"/>
          <w:szCs w:val="28"/>
          <w:lang w:val="en-US"/>
        </w:rPr>
        <w:t>Once, an-Nasir Lideenillah, the Abbasid caliph, visited the holy shrines of these two infallible imams to be blessed and close to Allah. His vizier suggested to him that he might visit the tombs of his fathers of the Abbasid kings and he responded. When he reached there, he found the graves dark and miserable where sweepings were accumulated and crows gathered. The vizier asked the king to take care and pay money to rebuild these graves, but the Abbasid king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far! That is of no use.’</w:t>
      </w:r>
    </w:p>
    <w:p>
      <w:pPr>
        <w:pStyle w:val="BookText"/>
        <w:bidi w:val="0"/>
        <w:jc w:val="both"/>
        <w:rPr/>
      </w:pPr>
      <w:r>
        <w:rPr>
          <w:rFonts w:eastAsia="Times New Roman" w:cs="Times New Roman" w:ascii="Times New Roman" w:hAnsi="Times New Roman"/>
          <w:color w:val="111111"/>
          <w:sz w:val="28"/>
          <w:szCs w:val="28"/>
          <w:lang w:val="en-US"/>
        </w:rPr>
        <w:t>The vizier asked, ‘why, O Ameerul Mo'minin?’</w:t>
      </w:r>
    </w:p>
    <w:p>
      <w:pPr>
        <w:pStyle w:val="BookText"/>
        <w:bidi w:val="0"/>
        <w:jc w:val="both"/>
        <w:rPr/>
      </w:pPr>
      <w:r>
        <w:rPr>
          <w:rFonts w:eastAsia="Times New Roman" w:cs="Times New Roman" w:ascii="Times New Roman" w:hAnsi="Times New Roman"/>
          <w:color w:val="111111"/>
          <w:sz w:val="28"/>
          <w:szCs w:val="28"/>
          <w:lang w:val="en-US"/>
        </w:rPr>
        <w:t>He said, ‘Did you see the flourish of the tombs of the pure imams?’</w:t>
      </w:r>
    </w:p>
    <w:p>
      <w:pPr>
        <w:pStyle w:val="BookText"/>
        <w:bidi w:val="0"/>
        <w:jc w:val="both"/>
        <w:rPr/>
      </w:pPr>
      <w:r>
        <w:rPr>
          <w:rFonts w:eastAsia="Times New Roman" w:cs="Times New Roman" w:ascii="Times New Roman" w:hAnsi="Times New Roman"/>
          <w:color w:val="111111"/>
          <w:sz w:val="28"/>
          <w:szCs w:val="28"/>
          <w:lang w:val="en-US"/>
        </w:rPr>
        <w:t>The vizier said, ‘Yes.’</w:t>
      </w:r>
    </w:p>
    <w:p>
      <w:pPr>
        <w:pStyle w:val="BookText"/>
        <w:bidi w:val="0"/>
        <w:jc w:val="both"/>
        <w:rPr/>
      </w:pPr>
      <w:r>
        <w:rPr>
          <w:rFonts w:eastAsia="Times New Roman" w:cs="Times New Roman" w:ascii="Times New Roman" w:hAnsi="Times New Roman"/>
          <w:color w:val="111111"/>
          <w:sz w:val="28"/>
          <w:szCs w:val="28"/>
          <w:lang w:val="en-US"/>
        </w:rPr>
        <w:t>The king asked, ‘Do you know the secret behind that?’</w:t>
      </w:r>
    </w:p>
    <w:p>
      <w:pPr>
        <w:pStyle w:val="BookText"/>
        <w:bidi w:val="0"/>
        <w:jc w:val="both"/>
        <w:rPr/>
      </w:pPr>
      <w:r>
        <w:rPr>
          <w:rFonts w:eastAsia="Times New Roman" w:cs="Times New Roman" w:ascii="Times New Roman" w:hAnsi="Times New Roman"/>
          <w:color w:val="111111"/>
          <w:sz w:val="28"/>
          <w:szCs w:val="28"/>
          <w:lang w:val="en-US"/>
        </w:rPr>
        <w:t>The vizier answered, ‘No.’</w:t>
      </w:r>
    </w:p>
    <w:p>
      <w:pPr>
        <w:pStyle w:val="BookText"/>
        <w:bidi w:val="0"/>
        <w:jc w:val="both"/>
        <w:rPr/>
      </w:pPr>
      <w:r>
        <w:rPr>
          <w:rFonts w:eastAsia="Times New Roman" w:cs="Times New Roman" w:ascii="Times New Roman" w:hAnsi="Times New Roman"/>
          <w:color w:val="111111"/>
          <w:sz w:val="28"/>
          <w:szCs w:val="28"/>
          <w:lang w:val="en-US"/>
        </w:rPr>
        <w:t>An-Nasir Lideenillah said, ‘My fathers associated with Satan, and these master associated with Allah, and all that which is for Allah remains, and all that which is for Satan perishes and disappears.’[14]</w:t>
      </w:r>
    </w:p>
    <w:p>
      <w:pPr>
        <w:pStyle w:val="BookText"/>
        <w:bidi w:val="0"/>
        <w:jc w:val="both"/>
        <w:rPr/>
      </w:pPr>
      <w:r>
        <w:rPr>
          <w:rFonts w:eastAsia="Times New Roman" w:cs="Times New Roman" w:ascii="Times New Roman" w:hAnsi="Times New Roman"/>
          <w:color w:val="111111"/>
          <w:sz w:val="28"/>
          <w:szCs w:val="28"/>
          <w:lang w:val="en-US"/>
        </w:rPr>
        <w:t>The Alawids, the Abbasids, and Ja’far, Imam Abu Muhammad’s brothers stood at the tomb and the masses of people began consoling them for this painful affliction.</w:t>
      </w:r>
    </w:p>
    <w:p>
      <w:pPr>
        <w:pStyle w:val="Heading3"/>
        <w:numPr>
          <w:ilvl w:val="2"/>
          <w:numId w:val="1"/>
        </w:numPr>
        <w:bidi w:val="0"/>
        <w:jc w:val="left"/>
        <w:rPr/>
      </w:pPr>
      <w:bookmarkStart w:id="270" w:name="__RefHeading___Toc4346232_3650668749"/>
      <w:bookmarkStart w:id="271" w:name="_Toc101"/>
      <w:bookmarkEnd w:id="270"/>
      <w:r>
        <w:rPr/>
        <w:t>The Date Of His Death</w:t>
      </w:r>
      <w:bookmarkEnd w:id="271"/>
    </w:p>
    <w:p>
      <w:pPr>
        <w:pStyle w:val="BookText"/>
        <w:bidi w:val="0"/>
        <w:jc w:val="both"/>
        <w:rPr/>
      </w:pPr>
      <w:r>
        <w:rPr>
          <w:rFonts w:eastAsia="Times New Roman" w:cs="Times New Roman" w:ascii="Times New Roman" w:hAnsi="Times New Roman"/>
          <w:color w:val="111111"/>
          <w:sz w:val="28"/>
          <w:szCs w:val="28"/>
          <w:lang w:val="en-US"/>
        </w:rPr>
        <w:t>Imam Abu Muhammad al-Askari (a.s.) left to the better world on the eighth of Rabee’ul Awwal[15] in the year two hundred and sixty of hijra,[16] while he was twenty-eight years old and still in the prime of youth.[17]</w:t>
      </w:r>
    </w:p>
    <w:p>
      <w:pPr>
        <w:pStyle w:val="Heading3"/>
        <w:numPr>
          <w:ilvl w:val="2"/>
          <w:numId w:val="1"/>
        </w:numPr>
        <w:bidi w:val="0"/>
        <w:jc w:val="left"/>
        <w:rPr/>
      </w:pPr>
      <w:bookmarkStart w:id="272" w:name="__RefHeading___Toc4346234_3650668749"/>
      <w:bookmarkStart w:id="273" w:name="_Toc102"/>
      <w:bookmarkEnd w:id="272"/>
      <w:r>
        <w:rPr/>
        <w:t>Footnote</w:t>
      </w:r>
      <w:bookmarkEnd w:id="273"/>
    </w:p>
    <w:p>
      <w:pPr>
        <w:pStyle w:val="BookText"/>
        <w:bidi w:val="0"/>
        <w:jc w:val="both"/>
        <w:rPr/>
      </w:pPr>
      <w:r>
        <w:rPr>
          <w:rFonts w:eastAsia="Times New Roman" w:cs="Times New Roman" w:ascii="Times New Roman" w:hAnsi="Times New Roman"/>
          <w:color w:val="111111"/>
          <w:sz w:val="28"/>
          <w:szCs w:val="28"/>
          <w:lang w:val="en-US"/>
        </w:rPr>
        <w:t>[1] Kifayat al-Athar.</w:t>
      </w:r>
    </w:p>
    <w:p>
      <w:pPr>
        <w:pStyle w:val="BookText"/>
        <w:bidi w:val="0"/>
        <w:jc w:val="both"/>
        <w:rPr/>
      </w:pPr>
      <w:r>
        <w:rPr>
          <w:rFonts w:eastAsia="Times New Roman" w:cs="Times New Roman" w:ascii="Times New Roman" w:hAnsi="Times New Roman"/>
          <w:color w:val="111111"/>
          <w:sz w:val="28"/>
          <w:szCs w:val="28"/>
          <w:lang w:val="en-US"/>
        </w:rPr>
        <w:t>[2] Illiyin is the highest position in the Paradise.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Ikmaluddeen by Sheikh as-Saduq, p.216-217.</w:t>
      </w:r>
      <w:bookmarkStart w:id="274" w:name="pg2056_9149"/>
    </w:p>
    <w:p>
      <w:pPr>
        <w:pStyle w:val="BookText"/>
        <w:bidi w:val="0"/>
        <w:rPr/>
      </w:pPr>
      <w:bookmarkEnd w:id="274"/>
      <w:r>
        <w:rPr>
          <w:rFonts w:eastAsia="Times New Roman" w:cs="Times New Roman" w:ascii="Times New Roman" w:hAnsi="Times New Roman"/>
          <w:color w:val="111111"/>
          <w:sz w:val="28"/>
          <w:szCs w:val="28"/>
          <w:lang w:val="en-US"/>
        </w:rPr>
        <w:t>[4] Those who defines certain dates for the reappearance of the awaited imam (a.s.).</w:t>
      </w:r>
    </w:p>
    <w:p>
      <w:pPr>
        <w:pStyle w:val="BookText"/>
        <w:bidi w:val="0"/>
        <w:jc w:val="both"/>
        <w:rPr/>
      </w:pPr>
      <w:r>
        <w:rPr>
          <w:rFonts w:eastAsia="Times New Roman" w:cs="Times New Roman" w:ascii="Times New Roman" w:hAnsi="Times New Roman"/>
          <w:color w:val="111111"/>
          <w:sz w:val="28"/>
          <w:szCs w:val="28"/>
          <w:lang w:val="en-US"/>
        </w:rPr>
        <w:t>[5] Kifayat al-Athar.</w:t>
      </w:r>
    </w:p>
    <w:p>
      <w:pPr>
        <w:pStyle w:val="BookText"/>
        <w:bidi w:val="0"/>
        <w:jc w:val="both"/>
        <w:rPr/>
      </w:pPr>
      <w:r>
        <w:rPr>
          <w:rFonts w:eastAsia="Times New Roman" w:cs="Times New Roman" w:ascii="Times New Roman" w:hAnsi="Times New Roman"/>
          <w:color w:val="111111"/>
          <w:sz w:val="28"/>
          <w:szCs w:val="28"/>
          <w:lang w:val="en-US"/>
        </w:rPr>
        <w:t>[6] Kifayat al-Athar, Ikmaluddeen, p.228.</w:t>
      </w:r>
    </w:p>
    <w:p>
      <w:pPr>
        <w:pStyle w:val="BookText"/>
        <w:bidi w:val="0"/>
        <w:jc w:val="both"/>
        <w:rPr/>
      </w:pPr>
      <w:r>
        <w:rPr>
          <w:rFonts w:eastAsia="Times New Roman" w:cs="Times New Roman" w:ascii="Times New Roman" w:hAnsi="Times New Roman"/>
          <w:color w:val="111111"/>
          <w:sz w:val="28"/>
          <w:szCs w:val="28"/>
          <w:lang w:val="en-US"/>
        </w:rPr>
        <w:t>[7] Kifayat al-Athar.</w:t>
      </w:r>
    </w:p>
    <w:p>
      <w:pPr>
        <w:pStyle w:val="BookText"/>
        <w:bidi w:val="0"/>
        <w:jc w:val="both"/>
        <w:rPr/>
      </w:pPr>
      <w:r>
        <w:rPr>
          <w:rFonts w:eastAsia="Times New Roman" w:cs="Times New Roman" w:ascii="Times New Roman" w:hAnsi="Times New Roman"/>
          <w:color w:val="111111"/>
          <w:sz w:val="28"/>
          <w:szCs w:val="28"/>
          <w:lang w:val="en-US"/>
        </w:rPr>
        <w:t>[8] Muhaj ad-Da’awat, p.274.</w:t>
      </w:r>
    </w:p>
    <w:p>
      <w:pPr>
        <w:pStyle w:val="BookText"/>
        <w:bidi w:val="0"/>
        <w:jc w:val="both"/>
        <w:rPr/>
      </w:pPr>
      <w:r>
        <w:rPr>
          <w:rFonts w:eastAsia="Times New Roman" w:cs="Times New Roman" w:ascii="Times New Roman" w:hAnsi="Times New Roman"/>
          <w:color w:val="111111"/>
          <w:sz w:val="28"/>
          <w:szCs w:val="28"/>
          <w:lang w:val="en-US"/>
        </w:rPr>
        <w:t>[9] Al-Irshad, p.383.</w:t>
      </w:r>
    </w:p>
    <w:p>
      <w:pPr>
        <w:pStyle w:val="BookText"/>
        <w:bidi w:val="0"/>
        <w:jc w:val="both"/>
        <w:rPr/>
      </w:pPr>
      <w:r>
        <w:rPr>
          <w:rFonts w:eastAsia="Times New Roman" w:cs="Times New Roman" w:ascii="Times New Roman" w:hAnsi="Times New Roman"/>
          <w:color w:val="111111"/>
          <w:sz w:val="28"/>
          <w:szCs w:val="28"/>
          <w:lang w:val="en-US"/>
        </w:rPr>
        <w:t>[10] Al-Irshad, p.383.</w:t>
      </w:r>
    </w:p>
    <w:p>
      <w:pPr>
        <w:pStyle w:val="BookText"/>
        <w:bidi w:val="0"/>
        <w:jc w:val="both"/>
        <w:rPr/>
      </w:pPr>
      <w:r>
        <w:rPr>
          <w:rFonts w:eastAsia="Times New Roman" w:cs="Times New Roman" w:ascii="Times New Roman" w:hAnsi="Times New Roman"/>
          <w:color w:val="111111"/>
          <w:sz w:val="28"/>
          <w:szCs w:val="28"/>
          <w:lang w:val="en-US"/>
        </w:rPr>
        <w:t>[11] Al-Irshad, p.383.</w:t>
      </w:r>
    </w:p>
    <w:p>
      <w:pPr>
        <w:pStyle w:val="BookText"/>
        <w:bidi w:val="0"/>
        <w:jc w:val="both"/>
        <w:rPr/>
      </w:pPr>
      <w:r>
        <w:rPr>
          <w:rFonts w:eastAsia="Times New Roman" w:cs="Times New Roman" w:ascii="Times New Roman" w:hAnsi="Times New Roman"/>
          <w:color w:val="111111"/>
          <w:sz w:val="28"/>
          <w:szCs w:val="28"/>
          <w:lang w:val="en-US"/>
        </w:rPr>
        <w:t>[12] Al-Irshad, p.383, Encyclopedia of al-Bustani, vol.7 p.45.</w:t>
      </w:r>
    </w:p>
    <w:p>
      <w:pPr>
        <w:pStyle w:val="BookText"/>
        <w:bidi w:val="0"/>
        <w:jc w:val="both"/>
        <w:rPr/>
      </w:pPr>
      <w:r>
        <w:rPr>
          <w:rFonts w:eastAsia="Times New Roman" w:cs="Times New Roman" w:ascii="Times New Roman" w:hAnsi="Times New Roman"/>
          <w:color w:val="111111"/>
          <w:sz w:val="28"/>
          <w:szCs w:val="28"/>
          <w:lang w:val="en-US"/>
        </w:rPr>
        <w:t>[13] Takbir is the saying “Allahu Akbar-Allah is great” and tahlil is the saying “la illaha illallah-there is no god but Allah”.</w:t>
      </w:r>
    </w:p>
    <w:p>
      <w:pPr>
        <w:pStyle w:val="BookText"/>
        <w:bidi w:val="0"/>
        <w:jc w:val="both"/>
        <w:rPr/>
      </w:pPr>
      <w:r>
        <w:rPr>
          <w:rFonts w:eastAsia="Times New Roman" w:cs="Times New Roman" w:ascii="Times New Roman" w:hAnsi="Times New Roman"/>
          <w:color w:val="111111"/>
          <w:sz w:val="28"/>
          <w:szCs w:val="28"/>
          <w:lang w:val="en-US"/>
        </w:rPr>
        <w:t>[14] Kashf al-Ghummah.</w:t>
      </w:r>
    </w:p>
    <w:p>
      <w:pPr>
        <w:pStyle w:val="BookText"/>
        <w:bidi w:val="0"/>
        <w:jc w:val="both"/>
        <w:rPr/>
      </w:pPr>
      <w:r>
        <w:rPr>
          <w:rFonts w:eastAsia="Times New Roman" w:cs="Times New Roman" w:ascii="Times New Roman" w:hAnsi="Times New Roman"/>
          <w:color w:val="111111"/>
          <w:sz w:val="28"/>
          <w:szCs w:val="28"/>
          <w:lang w:val="en-US"/>
        </w:rPr>
        <w:t>[15] Tareekh Baghdad, vol.7 p.366.</w:t>
      </w:r>
    </w:p>
    <w:p>
      <w:pPr>
        <w:pStyle w:val="BookText"/>
        <w:bidi w:val="0"/>
        <w:jc w:val="both"/>
        <w:rPr/>
      </w:pPr>
      <w:r>
        <w:rPr>
          <w:rFonts w:eastAsia="Times New Roman" w:cs="Times New Roman" w:ascii="Times New Roman" w:hAnsi="Times New Roman"/>
          <w:color w:val="111111"/>
          <w:sz w:val="28"/>
          <w:szCs w:val="28"/>
          <w:lang w:val="en-US"/>
        </w:rPr>
        <w:t>[16] Mir’at al-Jinan, vol.2 p.462, Tareekh al-Khamees, vol.2 p.343, Tareekh ibn al-Wardi, vol.1 p.325.</w:t>
      </w:r>
    </w:p>
    <w:p>
      <w:pPr>
        <w:pStyle w:val="BookText"/>
        <w:bidi w:val="0"/>
        <w:jc w:val="both"/>
        <w:rPr/>
      </w:pPr>
      <w:r>
        <w:rPr>
          <w:rFonts w:eastAsia="Times New Roman" w:cs="Times New Roman" w:ascii="Times New Roman" w:hAnsi="Times New Roman"/>
          <w:color w:val="111111"/>
          <w:sz w:val="28"/>
          <w:szCs w:val="28"/>
          <w:lang w:val="en-US"/>
        </w:rPr>
        <w:t>[17] Jami’ al-Akhbar, p.42, Akhbar ad-Duwal, p.117, al-Irshad, p.389.</w:t>
      </w:r>
    </w:p>
    <w:p>
      <w:pPr>
        <w:pStyle w:val="Heading2"/>
        <w:numPr>
          <w:ilvl w:val="1"/>
          <w:numId w:val="1"/>
        </w:numPr>
        <w:bidi w:val="0"/>
        <w:jc w:val="left"/>
        <w:rPr/>
      </w:pPr>
      <w:bookmarkStart w:id="275" w:name="__RefHeading___Toc4346236_3650668749"/>
      <w:bookmarkStart w:id="276" w:name="_Toc103"/>
      <w:bookmarkEnd w:id="275"/>
      <w:r>
        <w:rPr/>
        <w:t>THE ZIYARAH OF IMAM AL-HASAN AL-ASKARI</w:t>
      </w:r>
      <w:bookmarkEnd w:id="276"/>
    </w:p>
    <w:p>
      <w:pPr>
        <w:pStyle w:val="Heading3"/>
        <w:numPr>
          <w:ilvl w:val="2"/>
          <w:numId w:val="1"/>
        </w:numPr>
        <w:bidi w:val="0"/>
        <w:jc w:val="left"/>
        <w:rPr/>
      </w:pPr>
      <w:bookmarkStart w:id="277" w:name="__RefHeading___Toc4346238_3650668749"/>
      <w:bookmarkStart w:id="278" w:name="_Toc104"/>
      <w:bookmarkEnd w:id="277"/>
      <w:r>
        <w:rPr/>
        <w:t>THE ZIYARAH OF IMAM AL-HASAN AL-ASKARI</w:t>
      </w:r>
      <w:bookmarkEnd w:id="278"/>
    </w:p>
    <w:p>
      <w:pPr>
        <w:pStyle w:val="BookText"/>
        <w:bidi w:val="0"/>
        <w:jc w:val="both"/>
        <w:rPr/>
      </w:pPr>
      <w:r>
        <w:rPr>
          <w:rFonts w:eastAsia="Times New Roman" w:cs="Times New Roman" w:ascii="Times New Roman" w:hAnsi="Times New Roman"/>
          <w:color w:val="111111"/>
          <w:sz w:val="28"/>
          <w:szCs w:val="28"/>
          <w:lang w:val="en-US"/>
        </w:rPr>
        <w:t>Translated by: Badr Shahin</w:t>
      </w:r>
    </w:p>
    <w:p>
      <w:pPr>
        <w:pStyle w:val="BookText"/>
        <w:bidi w:val="0"/>
        <w:jc w:val="both"/>
        <w:rPr/>
      </w:pPr>
      <w:r>
        <w:rPr>
          <w:rFonts w:eastAsia="Times New Roman" w:cs="Times New Roman" w:ascii="Times New Roman" w:hAnsi="Times New Roman"/>
          <w:color w:val="111111"/>
          <w:sz w:val="28"/>
          <w:szCs w:val="28"/>
          <w:lang w:val="en-US"/>
        </w:rPr>
        <w:t>Shaykh al-Tusi has reported through a considerable series of narrators that Imam al-Hasan al-Askari (a.s.) said, “My grave will be in Surra-man-Ra’a (currently Samarra). It will be shelter for both the parties.” Explaining this saying, Shaykh al-Majlisi says that ‘both the parties’ means the Shi’ah and the Sunnah. This means that the virtue of the Imam (a.s.) includes both his adherents and his enemies. Similarly, the holy tomb of Imam al-Kazim (a.s.) and Imam al-Jawad (a.s.) is shelter for the people of Baghdad.</w:t>
      </w:r>
    </w:p>
    <w:p>
      <w:pPr>
        <w:pStyle w:val="BookText"/>
        <w:bidi w:val="0"/>
        <w:jc w:val="both"/>
        <w:rPr/>
      </w:pPr>
      <w:r>
        <w:rPr>
          <w:rFonts w:eastAsia="Times New Roman" w:cs="Times New Roman" w:ascii="Times New Roman" w:hAnsi="Times New Roman"/>
          <w:color w:val="111111"/>
          <w:sz w:val="28"/>
          <w:szCs w:val="28"/>
          <w:lang w:val="en-US"/>
        </w:rPr>
        <w:t>Sayyid Ibn Tawus says that once you intend to visit the holy tomb of Imam al-Hasan al-Askari (a.s.), you may do the following in the beginning:</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you arrive in Samarra, you may wash yourself (traditionally, this bathing is called ‘the bath of Ziyarah), put on the cleanest of your clothes, walk with gravity and tranquility to the tomb, and when you reach at the gate of the holy mausoleum, you may say the following as a form of seeking permission to enter:</w:t>
      </w:r>
    </w:p>
    <w:p>
      <w:pPr>
        <w:pStyle w:val="BookText"/>
        <w:bidi w:val="0"/>
        <w:rPr/>
      </w:pPr>
      <w:r>
        <w:rPr>
          <w:rFonts w:ascii="Amiri" w:hAnsi="Amiri" w:eastAsia="Amiri" w:cs="Amiri"/>
          <w:color w:val="111111"/>
          <w:sz w:val="28"/>
          <w:sz w:val="28"/>
          <w:szCs w:val="28"/>
          <w:rtl w:val="true"/>
          <w:lang w:bidi="ar-SA"/>
        </w:rPr>
        <w:t>أَأَدْخُلُ يَا نَبِيّ اللّهِ؟</w:t>
      </w:r>
    </w:p>
    <w:p>
      <w:pPr>
        <w:pStyle w:val="BookText"/>
        <w:bidi w:val="0"/>
        <w:jc w:val="both"/>
        <w:rPr/>
      </w:pPr>
      <w:r>
        <w:rPr>
          <w:rFonts w:eastAsia="Times New Roman" w:cs="Times New Roman" w:ascii="Times New Roman" w:hAnsi="Times New Roman"/>
          <w:color w:val="111111"/>
          <w:sz w:val="28"/>
          <w:szCs w:val="28"/>
          <w:lang w:val="en-US"/>
        </w:rPr>
        <w:t>A’ADKHULU YAA NABIYYAL-LAAH(I)</w:t>
      </w:r>
    </w:p>
    <w:p>
      <w:pPr>
        <w:pStyle w:val="BookText"/>
        <w:bidi w:val="0"/>
        <w:jc w:val="both"/>
        <w:rPr/>
      </w:pPr>
      <w:r>
        <w:rPr>
          <w:rFonts w:eastAsia="Times New Roman" w:cs="Times New Roman" w:ascii="Times New Roman" w:hAnsi="Times New Roman"/>
          <w:color w:val="111111"/>
          <w:sz w:val="28"/>
          <w:szCs w:val="28"/>
          <w:lang w:val="en-US"/>
        </w:rPr>
        <w:t>O the Prophet of Allah; may I enter?</w:t>
      </w:r>
    </w:p>
    <w:p>
      <w:pPr>
        <w:pStyle w:val="BookText"/>
        <w:bidi w:val="0"/>
        <w:jc w:val="both"/>
        <w:rPr/>
      </w:pPr>
      <w:r>
        <w:rPr>
          <w:rFonts w:ascii="Amiri" w:hAnsi="Amiri" w:eastAsia="Amiri" w:cs="Amiri"/>
          <w:color w:val="111111"/>
          <w:sz w:val="28"/>
          <w:sz w:val="28"/>
          <w:szCs w:val="28"/>
          <w:rtl w:val="true"/>
          <w:lang w:bidi="ar-SA"/>
        </w:rPr>
        <w:t>أَأَدْخُلُ يَا أَمِيرَ الْمُؤْمِنِينَ؟</w:t>
      </w:r>
    </w:p>
    <w:p>
      <w:pPr>
        <w:pStyle w:val="BookText"/>
        <w:bidi w:val="0"/>
        <w:jc w:val="both"/>
        <w:rPr/>
      </w:pPr>
      <w:r>
        <w:rPr>
          <w:rFonts w:eastAsia="Times New Roman" w:cs="Times New Roman" w:ascii="Times New Roman" w:hAnsi="Times New Roman"/>
          <w:color w:val="111111"/>
          <w:sz w:val="28"/>
          <w:szCs w:val="28"/>
          <w:lang w:val="en-US"/>
        </w:rPr>
        <w:t>A’ADKHULU YAA AMEERAL-MU`MINEEN(A)</w:t>
      </w:r>
    </w:p>
    <w:p>
      <w:pPr>
        <w:pStyle w:val="BookText"/>
        <w:bidi w:val="0"/>
        <w:jc w:val="both"/>
        <w:rPr/>
      </w:pPr>
      <w:r>
        <w:rPr>
          <w:rFonts w:eastAsia="Times New Roman" w:cs="Times New Roman" w:ascii="Times New Roman" w:hAnsi="Times New Roman"/>
          <w:color w:val="111111"/>
          <w:sz w:val="28"/>
          <w:szCs w:val="28"/>
          <w:lang w:val="en-US"/>
        </w:rPr>
        <w:t>O the Commander of the Believers; may I enter?</w:t>
      </w:r>
    </w:p>
    <w:p>
      <w:pPr>
        <w:pStyle w:val="BookText"/>
        <w:bidi w:val="0"/>
        <w:jc w:val="both"/>
        <w:rPr/>
      </w:pPr>
      <w:r>
        <w:rPr>
          <w:rFonts w:ascii="Amiri" w:hAnsi="Amiri" w:eastAsia="Amiri" w:cs="Amiri"/>
          <w:color w:val="111111"/>
          <w:sz w:val="28"/>
          <w:sz w:val="28"/>
          <w:szCs w:val="28"/>
          <w:rtl w:val="true"/>
          <w:lang w:bidi="ar-SA"/>
        </w:rPr>
        <w:t>أَأَدْخُلُ يَا فَاطِمَةُ الزّهْرَاءُ سَيّدَةَ نِسَاءِ الْعَالَمِينَ؟</w:t>
      </w:r>
    </w:p>
    <w:p>
      <w:pPr>
        <w:pStyle w:val="BookText"/>
        <w:bidi w:val="0"/>
        <w:jc w:val="both"/>
        <w:rPr/>
      </w:pPr>
      <w:r>
        <w:rPr>
          <w:rFonts w:eastAsia="Times New Roman" w:cs="Times New Roman" w:ascii="Times New Roman" w:hAnsi="Times New Roman"/>
          <w:color w:val="111111"/>
          <w:sz w:val="28"/>
          <w:szCs w:val="28"/>
          <w:lang w:val="en-US"/>
        </w:rPr>
        <w:t>A’ADKHULU YAA FAAT’IMATAZ-ZAHRAA</w:t>
      </w:r>
      <w:r>
        <w:rPr>
          <w:rFonts w:eastAsia="Consolas" w:cs="Consolas" w:ascii="Consolas" w:hAnsi="Consolas"/>
          <w:color w:val="111111"/>
          <w:sz w:val="28"/>
          <w:szCs w:val="28"/>
          <w:lang w:val="en-US"/>
        </w:rPr>
        <w:t>U SAYYIDATA NISAA</w:t>
      </w:r>
      <w:r>
        <w:rPr>
          <w:rFonts w:eastAsia="Times New Roman" w:cs="Times New Roman" w:ascii="Times New Roman" w:hAnsi="Times New Roman"/>
          <w:color w:val="111111"/>
          <w:sz w:val="28"/>
          <w:szCs w:val="28"/>
          <w:lang w:val="en-US"/>
        </w:rPr>
        <w:t>IL-‘AALAMEEN(A)</w:t>
      </w:r>
    </w:p>
    <w:p>
      <w:pPr>
        <w:pStyle w:val="BookText"/>
        <w:bidi w:val="0"/>
        <w:jc w:val="both"/>
        <w:rPr/>
      </w:pPr>
      <w:r>
        <w:rPr>
          <w:rFonts w:eastAsia="Times New Roman" w:cs="Times New Roman" w:ascii="Times New Roman" w:hAnsi="Times New Roman"/>
          <w:color w:val="111111"/>
          <w:sz w:val="28"/>
          <w:szCs w:val="28"/>
          <w:lang w:val="en-US"/>
        </w:rPr>
        <w:t>O Fatimah al-Zahraa, the Chiefess of the women of the world; may I enter?</w:t>
      </w:r>
    </w:p>
    <w:p>
      <w:pPr>
        <w:pStyle w:val="BookText"/>
        <w:bidi w:val="0"/>
        <w:jc w:val="both"/>
        <w:rPr/>
      </w:pPr>
      <w:r>
        <w:rPr>
          <w:rFonts w:ascii="Amiri" w:hAnsi="Amiri" w:eastAsia="Amiri" w:cs="Amiri"/>
          <w:color w:val="111111"/>
          <w:sz w:val="28"/>
          <w:sz w:val="28"/>
          <w:szCs w:val="28"/>
          <w:rtl w:val="true"/>
          <w:lang w:bidi="ar-SA"/>
        </w:rPr>
        <w:t>أَأَدْخُلُ يَا مَوْلايَ الْحَسَنَ بْنَ عَلِيّ؟</w:t>
      </w:r>
    </w:p>
    <w:p>
      <w:pPr>
        <w:pStyle w:val="BookText"/>
        <w:bidi w:val="0"/>
        <w:jc w:val="both"/>
        <w:rPr/>
      </w:pPr>
      <w:r>
        <w:rPr>
          <w:rFonts w:eastAsia="Times New Roman" w:cs="Times New Roman" w:ascii="Times New Roman" w:hAnsi="Times New Roman"/>
          <w:color w:val="111111"/>
          <w:sz w:val="28"/>
          <w:szCs w:val="28"/>
          <w:lang w:val="en-US"/>
        </w:rPr>
        <w:t>A’ADKHULU YAA MAWLAAYA AL-H’ASANUBNA ‘ALIYY(IN)</w:t>
      </w:r>
    </w:p>
    <w:p>
      <w:pPr>
        <w:pStyle w:val="BookText"/>
        <w:bidi w:val="0"/>
        <w:jc w:val="both"/>
        <w:rPr/>
      </w:pPr>
      <w:r>
        <w:rPr>
          <w:rFonts w:eastAsia="Times New Roman" w:cs="Times New Roman" w:ascii="Times New Roman" w:hAnsi="Times New Roman"/>
          <w:color w:val="111111"/>
          <w:sz w:val="28"/>
          <w:szCs w:val="28"/>
          <w:lang w:val="en-US"/>
        </w:rPr>
        <w:t>O my master, al-Hasan ibn Ali; may I enter?</w:t>
      </w:r>
    </w:p>
    <w:p>
      <w:pPr>
        <w:pStyle w:val="BookText"/>
        <w:bidi w:val="0"/>
        <w:jc w:val="both"/>
        <w:rPr/>
      </w:pPr>
      <w:r>
        <w:rPr>
          <w:rFonts w:ascii="Amiri" w:hAnsi="Amiri" w:eastAsia="Amiri" w:cs="Amiri"/>
          <w:color w:val="111111"/>
          <w:sz w:val="28"/>
          <w:sz w:val="28"/>
          <w:szCs w:val="28"/>
          <w:rtl w:val="true"/>
          <w:lang w:bidi="ar-SA"/>
        </w:rPr>
        <w:t>أَأَدْخُلُ يَا مَوْلايَ الْحُسَيْنَ بْنَ عَلِيّ؟</w:t>
      </w:r>
    </w:p>
    <w:p>
      <w:pPr>
        <w:pStyle w:val="BookText"/>
        <w:bidi w:val="0"/>
        <w:jc w:val="both"/>
        <w:rPr/>
      </w:pPr>
      <w:r>
        <w:rPr>
          <w:rFonts w:eastAsia="Times New Roman" w:cs="Times New Roman" w:ascii="Times New Roman" w:hAnsi="Times New Roman"/>
          <w:color w:val="111111"/>
          <w:sz w:val="28"/>
          <w:szCs w:val="28"/>
          <w:lang w:val="en-US"/>
        </w:rPr>
        <w:t>A’ADKHULU YAA MAWLAAYA AL-H’USAYNUBNA ‘ALIYY(IN)</w:t>
      </w:r>
    </w:p>
    <w:p>
      <w:pPr>
        <w:pStyle w:val="BookText"/>
        <w:bidi w:val="0"/>
        <w:jc w:val="both"/>
        <w:rPr/>
      </w:pPr>
      <w:r>
        <w:rPr>
          <w:rFonts w:eastAsia="Times New Roman" w:cs="Times New Roman" w:ascii="Times New Roman" w:hAnsi="Times New Roman"/>
          <w:color w:val="111111"/>
          <w:sz w:val="28"/>
          <w:szCs w:val="28"/>
          <w:lang w:val="en-US"/>
        </w:rPr>
        <w:t>O my master, al-Husayn ibn Ali; may I enter?</w:t>
      </w:r>
    </w:p>
    <w:p>
      <w:pPr>
        <w:pStyle w:val="BookText"/>
        <w:bidi w:val="0"/>
        <w:jc w:val="both"/>
        <w:rPr/>
      </w:pPr>
      <w:r>
        <w:rPr>
          <w:rFonts w:ascii="Amiri" w:hAnsi="Amiri" w:eastAsia="Amiri" w:cs="Amiri"/>
          <w:color w:val="111111"/>
          <w:sz w:val="28"/>
          <w:sz w:val="28"/>
          <w:szCs w:val="28"/>
          <w:rtl w:val="true"/>
          <w:lang w:bidi="ar-SA"/>
        </w:rPr>
        <w:t>أَأَدْخُلُ يَا مَوْلايَ عَلِيّ بْنَ الْحُسَيْنِ؟</w:t>
      </w:r>
    </w:p>
    <w:p>
      <w:pPr>
        <w:pStyle w:val="BookText"/>
        <w:bidi w:val="0"/>
        <w:jc w:val="both"/>
        <w:rPr/>
      </w:pPr>
      <w:r>
        <w:rPr>
          <w:rFonts w:eastAsia="Times New Roman" w:cs="Times New Roman" w:ascii="Times New Roman" w:hAnsi="Times New Roman"/>
          <w:color w:val="111111"/>
          <w:sz w:val="28"/>
          <w:szCs w:val="28"/>
          <w:lang w:val="en-US"/>
        </w:rPr>
        <w:t>A’ADKHULU YAA MAWLAAYA ‘ALIYYUBNAL-H’USAYN(I)</w:t>
      </w:r>
    </w:p>
    <w:p>
      <w:pPr>
        <w:pStyle w:val="BookText"/>
        <w:bidi w:val="0"/>
        <w:jc w:val="both"/>
        <w:rPr/>
      </w:pPr>
      <w:r>
        <w:rPr>
          <w:rFonts w:eastAsia="Times New Roman" w:cs="Times New Roman" w:ascii="Times New Roman" w:hAnsi="Times New Roman"/>
          <w:color w:val="111111"/>
          <w:sz w:val="28"/>
          <w:szCs w:val="28"/>
          <w:lang w:val="en-US"/>
        </w:rPr>
        <w:t>O my master, Ali ibn al-Husayn; may I enter?</w:t>
      </w:r>
    </w:p>
    <w:p>
      <w:pPr>
        <w:pStyle w:val="BookText"/>
        <w:bidi w:val="0"/>
        <w:jc w:val="both"/>
        <w:rPr/>
      </w:pPr>
      <w:r>
        <w:rPr>
          <w:rFonts w:ascii="Amiri" w:hAnsi="Amiri" w:eastAsia="Amiri" w:cs="Amiri"/>
          <w:color w:val="111111"/>
          <w:sz w:val="28"/>
          <w:sz w:val="28"/>
          <w:szCs w:val="28"/>
          <w:rtl w:val="true"/>
          <w:lang w:bidi="ar-SA"/>
        </w:rPr>
        <w:t>أَأَدْخُلُ يَا مَوْلايَ مُحَمّدَ بْنَ عَلِيّ؟</w:t>
      </w:r>
    </w:p>
    <w:p>
      <w:pPr>
        <w:pStyle w:val="BookText"/>
        <w:bidi w:val="0"/>
        <w:jc w:val="both"/>
        <w:rPr/>
      </w:pPr>
      <w:r>
        <w:rPr>
          <w:rFonts w:eastAsia="Times New Roman" w:cs="Times New Roman" w:ascii="Times New Roman" w:hAnsi="Times New Roman"/>
          <w:color w:val="111111"/>
          <w:sz w:val="28"/>
          <w:szCs w:val="28"/>
          <w:lang w:val="en-US"/>
        </w:rPr>
        <w:t>A’ADKHULU YAA MAWLAAYA MUH’AMMADUBNA ‘ALIYY(IN)</w:t>
      </w:r>
    </w:p>
    <w:p>
      <w:pPr>
        <w:pStyle w:val="BookText"/>
        <w:bidi w:val="0"/>
        <w:jc w:val="both"/>
        <w:rPr/>
      </w:pPr>
      <w:r>
        <w:rPr>
          <w:rFonts w:eastAsia="Times New Roman" w:cs="Times New Roman" w:ascii="Times New Roman" w:hAnsi="Times New Roman"/>
          <w:color w:val="111111"/>
          <w:sz w:val="28"/>
          <w:szCs w:val="28"/>
          <w:lang w:val="en-US"/>
        </w:rPr>
        <w:t>O my master, Muhammad ibn Ali; may I enter?</w:t>
      </w:r>
    </w:p>
    <w:p>
      <w:pPr>
        <w:pStyle w:val="BookText"/>
        <w:bidi w:val="0"/>
        <w:jc w:val="both"/>
        <w:rPr/>
      </w:pPr>
      <w:r>
        <w:rPr>
          <w:rFonts w:ascii="Amiri" w:hAnsi="Amiri" w:eastAsia="Amiri" w:cs="Amiri"/>
          <w:color w:val="111111"/>
          <w:sz w:val="28"/>
          <w:sz w:val="28"/>
          <w:szCs w:val="28"/>
          <w:rtl w:val="true"/>
          <w:lang w:bidi="ar-SA"/>
        </w:rPr>
        <w:t>أَأَدْخُلُ يَا مَوْلايَ جَعْفَرَ بْنَ مُحَمّدٍ؟</w:t>
      </w:r>
    </w:p>
    <w:p>
      <w:pPr>
        <w:pStyle w:val="BookText"/>
        <w:bidi w:val="0"/>
        <w:jc w:val="both"/>
        <w:rPr/>
      </w:pPr>
      <w:r>
        <w:rPr>
          <w:rFonts w:eastAsia="Times New Roman" w:cs="Times New Roman" w:ascii="Times New Roman" w:hAnsi="Times New Roman"/>
          <w:color w:val="111111"/>
          <w:sz w:val="28"/>
          <w:szCs w:val="28"/>
          <w:lang w:val="en-US"/>
        </w:rPr>
        <w:t>A’ADKHULU YAA MAWLAAYA JA’FARUBNA MUH’AMMAD(IN)</w:t>
      </w:r>
    </w:p>
    <w:p>
      <w:pPr>
        <w:pStyle w:val="BookText"/>
        <w:bidi w:val="0"/>
        <w:jc w:val="both"/>
        <w:rPr/>
      </w:pPr>
      <w:r>
        <w:rPr>
          <w:rFonts w:eastAsia="Times New Roman" w:cs="Times New Roman" w:ascii="Times New Roman" w:hAnsi="Times New Roman"/>
          <w:color w:val="111111"/>
          <w:sz w:val="28"/>
          <w:szCs w:val="28"/>
          <w:lang w:val="en-US"/>
        </w:rPr>
        <w:t>O my master, Ja’far ibn Muhammad; may I enter?</w:t>
      </w:r>
    </w:p>
    <w:p>
      <w:pPr>
        <w:pStyle w:val="BookText"/>
        <w:bidi w:val="0"/>
        <w:jc w:val="both"/>
        <w:rPr/>
      </w:pPr>
      <w:r>
        <w:rPr>
          <w:rFonts w:ascii="Amiri" w:hAnsi="Amiri" w:eastAsia="Amiri" w:cs="Amiri"/>
          <w:color w:val="111111"/>
          <w:sz w:val="28"/>
          <w:sz w:val="28"/>
          <w:szCs w:val="28"/>
          <w:rtl w:val="true"/>
          <w:lang w:bidi="ar-SA"/>
        </w:rPr>
        <w:t>أَأَدْخُلُ يَا مَوْلايَ مُوسَى بْنَ جَعْفَرٍ؟</w:t>
      </w:r>
    </w:p>
    <w:p>
      <w:pPr>
        <w:pStyle w:val="BookText"/>
        <w:bidi w:val="0"/>
        <w:jc w:val="both"/>
        <w:rPr/>
      </w:pPr>
      <w:r>
        <w:rPr>
          <w:rFonts w:eastAsia="Times New Roman" w:cs="Times New Roman" w:ascii="Times New Roman" w:hAnsi="Times New Roman"/>
          <w:color w:val="111111"/>
          <w:sz w:val="28"/>
          <w:szCs w:val="28"/>
          <w:lang w:val="en-US"/>
        </w:rPr>
        <w:t>A’ADKHULU YAA MAWLAAYA MOOSABNA JA’FAR(IN)</w:t>
      </w:r>
    </w:p>
    <w:p>
      <w:pPr>
        <w:pStyle w:val="BookText"/>
        <w:bidi w:val="0"/>
        <w:jc w:val="both"/>
        <w:rPr/>
      </w:pPr>
      <w:r>
        <w:rPr>
          <w:rFonts w:eastAsia="Times New Roman" w:cs="Times New Roman" w:ascii="Times New Roman" w:hAnsi="Times New Roman"/>
          <w:color w:val="111111"/>
          <w:sz w:val="28"/>
          <w:szCs w:val="28"/>
          <w:lang w:val="en-US"/>
        </w:rPr>
        <w:t>O my master, Musa ibn Ja’far; may I enter?</w:t>
      </w:r>
    </w:p>
    <w:p>
      <w:pPr>
        <w:pStyle w:val="BookText"/>
        <w:bidi w:val="0"/>
        <w:jc w:val="both"/>
        <w:rPr/>
      </w:pPr>
      <w:r>
        <w:rPr>
          <w:rFonts w:ascii="Amiri" w:hAnsi="Amiri" w:eastAsia="Amiri" w:cs="Amiri"/>
          <w:color w:val="111111"/>
          <w:sz w:val="28"/>
          <w:sz w:val="28"/>
          <w:szCs w:val="28"/>
          <w:rtl w:val="true"/>
          <w:lang w:bidi="ar-SA"/>
        </w:rPr>
        <w:t>أَأَدْخُلُ يَا مَوْلايَ عَلِيّ</w:t>
      </w:r>
    </w:p>
    <w:p>
      <w:pPr>
        <w:pStyle w:val="BookText"/>
        <w:bidi w:val="0"/>
        <w:jc w:val="both"/>
        <w:rPr/>
      </w:pPr>
      <w:r>
        <w:rPr>
          <w:rFonts w:eastAsia="Times New Roman" w:cs="Times New Roman" w:ascii="Times New Roman" w:hAnsi="Times New Roman"/>
          <w:color w:val="111111"/>
          <w:sz w:val="28"/>
          <w:szCs w:val="28"/>
          <w:lang w:val="en-US"/>
        </w:rPr>
        <w:t>A’ADKHULU YAA</w:t>
      </w:r>
    </w:p>
    <w:p>
      <w:pPr>
        <w:pStyle w:val="BookText"/>
        <w:bidi w:val="0"/>
        <w:jc w:val="both"/>
        <w:rPr/>
      </w:pPr>
      <w:r>
        <w:rPr>
          <w:rFonts w:eastAsia="Times New Roman" w:cs="Times New Roman" w:ascii="Times New Roman" w:hAnsi="Times New Roman"/>
          <w:color w:val="111111"/>
          <w:sz w:val="28"/>
          <w:szCs w:val="28"/>
          <w:lang w:val="en-US"/>
        </w:rPr>
        <w:t>O my master, Ali</w:t>
      </w:r>
    </w:p>
    <w:p>
      <w:pPr>
        <w:pStyle w:val="BookText"/>
        <w:bidi w:val="0"/>
        <w:jc w:val="both"/>
        <w:rPr/>
      </w:pPr>
      <w:r>
        <w:rPr>
          <w:rFonts w:ascii="Amiri" w:hAnsi="Amiri" w:eastAsia="Amiri" w:cs="Amiri"/>
          <w:color w:val="111111"/>
          <w:sz w:val="28"/>
          <w:sz w:val="28"/>
          <w:szCs w:val="28"/>
          <w:rtl w:val="true"/>
          <w:lang w:bidi="ar-SA"/>
        </w:rPr>
        <w:t>بْنَ مُوسَى؟</w:t>
      </w:r>
    </w:p>
    <w:p>
      <w:pPr>
        <w:pStyle w:val="BookText"/>
        <w:bidi w:val="0"/>
        <w:jc w:val="both"/>
        <w:rPr/>
      </w:pPr>
      <w:r>
        <w:rPr>
          <w:rFonts w:eastAsia="Times New Roman" w:cs="Times New Roman" w:ascii="Times New Roman" w:hAnsi="Times New Roman"/>
          <w:color w:val="111111"/>
          <w:sz w:val="28"/>
          <w:szCs w:val="28"/>
          <w:lang w:val="en-US"/>
        </w:rPr>
        <w:t>MAWLAAYA ‘ALIYYUBNA MUH’AMMAD(IN)</w:t>
      </w:r>
    </w:p>
    <w:p>
      <w:pPr>
        <w:pStyle w:val="BookText"/>
        <w:bidi w:val="0"/>
        <w:jc w:val="both"/>
        <w:rPr/>
      </w:pPr>
      <w:r>
        <w:rPr>
          <w:rFonts w:eastAsia="Times New Roman" w:cs="Times New Roman" w:ascii="Times New Roman" w:hAnsi="Times New Roman"/>
          <w:color w:val="111111"/>
          <w:sz w:val="28"/>
          <w:szCs w:val="28"/>
          <w:lang w:val="en-US"/>
        </w:rPr>
        <w:t>ibn Musa; may I enter?</w:t>
      </w:r>
    </w:p>
    <w:p>
      <w:pPr>
        <w:pStyle w:val="BookText"/>
        <w:bidi w:val="0"/>
        <w:jc w:val="both"/>
        <w:rPr/>
      </w:pPr>
      <w:r>
        <w:rPr>
          <w:rFonts w:ascii="Amiri" w:hAnsi="Amiri" w:eastAsia="Amiri" w:cs="Amiri"/>
          <w:color w:val="111111"/>
          <w:sz w:val="28"/>
          <w:sz w:val="28"/>
          <w:szCs w:val="28"/>
          <w:rtl w:val="true"/>
          <w:lang w:bidi="ar-SA"/>
        </w:rPr>
        <w:t>أَأَدْخُلُ يَا مَوْلايَ مُحَمّدَ بْنَ عَلِيّ؟</w:t>
      </w:r>
    </w:p>
    <w:p>
      <w:pPr>
        <w:pStyle w:val="BookText"/>
        <w:bidi w:val="0"/>
        <w:jc w:val="both"/>
        <w:rPr/>
      </w:pPr>
      <w:r>
        <w:rPr>
          <w:rFonts w:eastAsia="Times New Roman" w:cs="Times New Roman" w:ascii="Times New Roman" w:hAnsi="Times New Roman"/>
          <w:color w:val="111111"/>
          <w:sz w:val="28"/>
          <w:szCs w:val="28"/>
          <w:lang w:val="en-US"/>
        </w:rPr>
        <w:t>A’ADKHULU YAA MAWLAAYA MUH’AMMADUBNA ‘ALIYY(IN)</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 Muhammad ibn Ali; may I enter?</w:t>
      </w:r>
    </w:p>
    <w:p>
      <w:pPr>
        <w:pStyle w:val="BookText"/>
        <w:bidi w:val="0"/>
        <w:rPr/>
      </w:pPr>
      <w:r>
        <w:rPr>
          <w:rFonts w:ascii="Amiri" w:hAnsi="Amiri" w:eastAsia="Amiri" w:cs="Amiri"/>
          <w:color w:val="111111"/>
          <w:sz w:val="28"/>
          <w:sz w:val="28"/>
          <w:szCs w:val="28"/>
          <w:rtl w:val="true"/>
          <w:lang w:bidi="ar-SA"/>
        </w:rPr>
        <w:t>أَأَدْخُلُ يَا مَوْلايَ يَا أَبَا الْحَسَنِ عَلِيّ بْنَ مُحَمّدٍ؟</w:t>
      </w:r>
    </w:p>
    <w:p>
      <w:pPr>
        <w:pStyle w:val="BookText"/>
        <w:bidi w:val="0"/>
        <w:jc w:val="both"/>
        <w:rPr/>
      </w:pPr>
      <w:r>
        <w:rPr>
          <w:rFonts w:eastAsia="Times New Roman" w:cs="Times New Roman" w:ascii="Times New Roman" w:hAnsi="Times New Roman"/>
          <w:color w:val="111111"/>
          <w:sz w:val="28"/>
          <w:szCs w:val="28"/>
          <w:lang w:val="en-US"/>
        </w:rPr>
        <w:t>A’ADKHULU YAA MAWLAAYA YAA ABAL-H’ASANI ‘ALIYYIBNI MUH’AMMAD(IN)</w:t>
      </w:r>
    </w:p>
    <w:p>
      <w:pPr>
        <w:pStyle w:val="BookText"/>
        <w:bidi w:val="0"/>
        <w:jc w:val="both"/>
        <w:rPr/>
      </w:pPr>
      <w:r>
        <w:rPr>
          <w:rFonts w:eastAsia="Times New Roman" w:cs="Times New Roman" w:ascii="Times New Roman" w:hAnsi="Times New Roman"/>
          <w:color w:val="111111"/>
          <w:sz w:val="28"/>
          <w:szCs w:val="28"/>
          <w:lang w:val="en-US"/>
        </w:rPr>
        <w:t>O my master, Abu’l-Hasan Ali ibn Muhammad; may I enter?</w:t>
      </w:r>
    </w:p>
    <w:p>
      <w:pPr>
        <w:pStyle w:val="BookText"/>
        <w:bidi w:val="0"/>
        <w:jc w:val="both"/>
        <w:rPr/>
      </w:pPr>
      <w:r>
        <w:rPr>
          <w:rFonts w:ascii="Amiri" w:hAnsi="Amiri" w:eastAsia="Amiri" w:cs="Amiri"/>
          <w:color w:val="111111"/>
          <w:sz w:val="28"/>
          <w:sz w:val="28"/>
          <w:szCs w:val="28"/>
          <w:rtl w:val="true"/>
          <w:lang w:bidi="ar-SA"/>
        </w:rPr>
        <w:t>أَأَدْخُلُ يَا مَوْلايَ يَا أَبَا مُحَمّدٍ الْحَسَنَ بْنَ عَلِيّ؟</w:t>
      </w:r>
    </w:p>
    <w:p>
      <w:pPr>
        <w:pStyle w:val="BookText"/>
        <w:bidi w:val="0"/>
        <w:jc w:val="both"/>
        <w:rPr/>
      </w:pPr>
      <w:r>
        <w:rPr>
          <w:rFonts w:eastAsia="Times New Roman" w:cs="Times New Roman" w:ascii="Times New Roman" w:hAnsi="Times New Roman"/>
          <w:color w:val="111111"/>
          <w:sz w:val="28"/>
          <w:szCs w:val="28"/>
          <w:lang w:val="en-US"/>
        </w:rPr>
        <w:t>A’ADKHULU YAA MAWLAAYA YAA ABAA MUH’AMMADINIL-H’ASANIBNI ‘ALIYY(IN)</w:t>
      </w:r>
    </w:p>
    <w:p>
      <w:pPr>
        <w:pStyle w:val="BookText"/>
        <w:bidi w:val="0"/>
        <w:jc w:val="both"/>
        <w:rPr/>
      </w:pPr>
      <w:r>
        <w:rPr>
          <w:rFonts w:eastAsia="Times New Roman" w:cs="Times New Roman" w:ascii="Times New Roman" w:hAnsi="Times New Roman"/>
          <w:color w:val="111111"/>
          <w:sz w:val="28"/>
          <w:szCs w:val="28"/>
          <w:lang w:val="en-US"/>
        </w:rPr>
        <w:t>O my master, Abu-Muhammad al-Hasan ibn Ali; may I enter?</w:t>
      </w:r>
    </w:p>
    <w:p>
      <w:pPr>
        <w:pStyle w:val="BookText"/>
        <w:bidi w:val="0"/>
        <w:jc w:val="both"/>
        <w:rPr/>
      </w:pPr>
      <w:r>
        <w:rPr>
          <w:rFonts w:ascii="Amiri" w:hAnsi="Amiri" w:eastAsia="Amiri" w:cs="Amiri"/>
          <w:color w:val="111111"/>
          <w:sz w:val="28"/>
          <w:sz w:val="28"/>
          <w:szCs w:val="28"/>
          <w:rtl w:val="true"/>
          <w:lang w:bidi="ar-SA"/>
        </w:rPr>
        <w:t>أَأَدْخُلُ يَا مَلائِكَةَ اللّهِ الْمُوَكّلِينَ بِهذَا الْحَرَمِ الشّرِيفِ؟</w:t>
      </w:r>
    </w:p>
    <w:p>
      <w:pPr>
        <w:pStyle w:val="BookText"/>
        <w:bidi w:val="0"/>
        <w:jc w:val="both"/>
        <w:rPr/>
      </w:pPr>
      <w:r>
        <w:rPr>
          <w:rFonts w:eastAsia="Times New Roman" w:cs="Times New Roman" w:ascii="Times New Roman" w:hAnsi="Times New Roman"/>
          <w:color w:val="111111"/>
          <w:sz w:val="28"/>
          <w:szCs w:val="28"/>
          <w:lang w:val="en-US"/>
        </w:rPr>
        <w:t>A’ADKHULU YAA MALAA`IKATAL-LAAHIL-MUWAKKALEENA BIHAADHAL-H’ARAMISH-SHAREEF(I)</w:t>
      </w:r>
    </w:p>
    <w:p>
      <w:pPr>
        <w:pStyle w:val="BookText"/>
        <w:bidi w:val="0"/>
        <w:jc w:val="both"/>
        <w:rPr/>
      </w:pPr>
      <w:r>
        <w:rPr>
          <w:rFonts w:eastAsia="Times New Roman" w:cs="Times New Roman" w:ascii="Times New Roman" w:hAnsi="Times New Roman"/>
          <w:color w:val="111111"/>
          <w:sz w:val="28"/>
          <w:szCs w:val="28"/>
          <w:lang w:val="en-US"/>
        </w:rPr>
        <w:t>O the angels of Allah whom are assigned to manage this holy mausoleum; may I enter?</w:t>
      </w:r>
    </w:p>
    <w:p>
      <w:pPr>
        <w:pStyle w:val="BookText"/>
        <w:bidi w:val="0"/>
        <w:jc w:val="both"/>
        <w:rPr/>
      </w:pPr>
      <w:r>
        <w:rPr>
          <w:rFonts w:eastAsia="Times New Roman" w:cs="Times New Roman" w:ascii="Times New Roman" w:hAnsi="Times New Roman"/>
          <w:color w:val="111111"/>
          <w:sz w:val="28"/>
          <w:szCs w:val="28"/>
          <w:lang w:val="en-US"/>
        </w:rPr>
        <w:t>Then, you may enter the holy mausoleum with your right foot and when you stop near the tomb facing it and giving your back to the kiblah direction, you may repeat the following one hundred times:</w:t>
      </w:r>
    </w:p>
    <w:p>
      <w:pPr>
        <w:pStyle w:val="BookText"/>
        <w:bidi w:val="0"/>
        <w:jc w:val="both"/>
        <w:rPr/>
      </w:pPr>
      <w:r>
        <w:rPr>
          <w:rFonts w:eastAsia="Times New Roman" w:cs="Times New Roman" w:ascii="Times New Roman" w:hAnsi="Times New Roman"/>
          <w:color w:val="111111"/>
          <w:sz w:val="28"/>
          <w:szCs w:val="28"/>
          <w:lang w:val="en-US"/>
        </w:rPr>
        <w:t>Allah is the Greatest</w:t>
      </w:r>
    </w:p>
    <w:p>
      <w:pPr>
        <w:pStyle w:val="BookText"/>
        <w:bidi w:val="0"/>
        <w:jc w:val="both"/>
        <w:rPr/>
      </w:pPr>
      <w:r>
        <w:rPr>
          <w:rFonts w:eastAsia="Times New Roman" w:cs="Times New Roman" w:ascii="Times New Roman" w:hAnsi="Times New Roman"/>
          <w:color w:val="111111"/>
          <w:sz w:val="28"/>
          <w:szCs w:val="28"/>
          <w:lang w:val="en-US"/>
        </w:rPr>
        <w:t>ALLAAHU AKBAR(U)</w:t>
      </w:r>
    </w:p>
    <w:p>
      <w:pPr>
        <w:pStyle w:val="BookText"/>
        <w:bidi w:val="0"/>
        <w:jc w:val="both"/>
        <w:rPr/>
      </w:pPr>
      <w:r>
        <w:rPr>
          <w:rFonts w:ascii="Amiri" w:hAnsi="Amiri" w:eastAsia="Amiri" w:cs="Amiri"/>
          <w:color w:val="111111"/>
          <w:sz w:val="28"/>
          <w:sz w:val="28"/>
          <w:szCs w:val="28"/>
          <w:rtl w:val="true"/>
          <w:lang w:bidi="ar-SA"/>
        </w:rPr>
        <w:t>ألله أكبر</w:t>
      </w:r>
    </w:p>
    <w:p>
      <w:pPr>
        <w:pStyle w:val="BookText"/>
        <w:bidi w:val="0"/>
        <w:jc w:val="both"/>
        <w:rPr/>
      </w:pPr>
      <w:r>
        <w:rPr>
          <w:rFonts w:eastAsia="Times New Roman" w:cs="Times New Roman" w:ascii="Times New Roman" w:hAnsi="Times New Roman"/>
          <w:color w:val="111111"/>
          <w:sz w:val="28"/>
          <w:szCs w:val="28"/>
          <w:lang w:val="en-US"/>
        </w:rPr>
        <w:t>Then, you may say the following form of Ziyarah:</w:t>
      </w:r>
    </w:p>
    <w:p>
      <w:pPr>
        <w:pStyle w:val="BookText"/>
        <w:bidi w:val="0"/>
        <w:jc w:val="both"/>
        <w:rPr/>
      </w:pPr>
      <w:r>
        <w:rPr>
          <w:rFonts w:eastAsia="Times New Roman" w:cs="Times New Roman" w:ascii="Times New Roman" w:hAnsi="Times New Roman"/>
          <w:color w:val="111111"/>
          <w:sz w:val="28"/>
          <w:szCs w:val="28"/>
          <w:lang w:val="en-US"/>
        </w:rPr>
        <w:t>Peace be upon you, O my Master:</w:t>
      </w:r>
    </w:p>
    <w:p>
      <w:pPr>
        <w:pStyle w:val="BookText"/>
        <w:bidi w:val="0"/>
        <w:jc w:val="both"/>
        <w:rPr/>
      </w:pPr>
      <w:r>
        <w:rPr>
          <w:rFonts w:eastAsia="Times New Roman" w:cs="Times New Roman" w:ascii="Times New Roman" w:hAnsi="Times New Roman"/>
          <w:color w:val="111111"/>
          <w:sz w:val="28"/>
          <w:szCs w:val="28"/>
          <w:lang w:val="en-US"/>
        </w:rPr>
        <w:t>ASSALAAMU ‘ALAYKA YAA MAWLAAY(A)</w:t>
      </w:r>
    </w:p>
    <w:p>
      <w:pPr>
        <w:pStyle w:val="BookText"/>
        <w:bidi w:val="0"/>
        <w:jc w:val="both"/>
        <w:rPr/>
      </w:pPr>
      <w:r>
        <w:rPr>
          <w:rFonts w:ascii="Amiri" w:hAnsi="Amiri" w:eastAsia="Amiri" w:cs="Amiri"/>
          <w:color w:val="111111"/>
          <w:sz w:val="28"/>
          <w:sz w:val="28"/>
          <w:szCs w:val="28"/>
          <w:rtl w:val="true"/>
          <w:lang w:bidi="ar-SA"/>
        </w:rPr>
        <w:t>السّلامُ عَلَيْكَ يَا مَوْلايَ</w:t>
      </w:r>
    </w:p>
    <w:p>
      <w:pPr>
        <w:pStyle w:val="BookText"/>
        <w:bidi w:val="0"/>
        <w:jc w:val="both"/>
        <w:rPr/>
      </w:pPr>
      <w:r>
        <w:rPr>
          <w:rFonts w:eastAsia="Times New Roman" w:cs="Times New Roman" w:ascii="Times New Roman" w:hAnsi="Times New Roman"/>
          <w:color w:val="111111"/>
          <w:sz w:val="28"/>
          <w:szCs w:val="28"/>
          <w:lang w:val="en-US"/>
        </w:rPr>
        <w:t>Abu-Muhammad al-Hasan son of Ali;</w:t>
      </w:r>
    </w:p>
    <w:p>
      <w:pPr>
        <w:pStyle w:val="BookText"/>
        <w:bidi w:val="0"/>
        <w:jc w:val="both"/>
        <w:rPr/>
      </w:pPr>
      <w:r>
        <w:rPr>
          <w:rFonts w:eastAsia="Times New Roman" w:cs="Times New Roman" w:ascii="Times New Roman" w:hAnsi="Times New Roman"/>
          <w:color w:val="111111"/>
          <w:sz w:val="28"/>
          <w:szCs w:val="28"/>
          <w:lang w:val="en-US"/>
        </w:rPr>
        <w:t>YAA ABAA MUH’AMMADINIL-H’ASANIB-NI</w:t>
      </w:r>
    </w:p>
    <w:p>
      <w:pPr>
        <w:pStyle w:val="BookText"/>
        <w:bidi w:val="0"/>
        <w:jc w:val="both"/>
        <w:rPr/>
      </w:pPr>
      <w:r>
        <w:rPr>
          <w:rFonts w:ascii="Amiri" w:hAnsi="Amiri" w:eastAsia="Amiri" w:cs="Amiri"/>
          <w:color w:val="111111"/>
          <w:sz w:val="28"/>
          <w:sz w:val="28"/>
          <w:szCs w:val="28"/>
          <w:rtl w:val="true"/>
          <w:lang w:bidi="ar-SA"/>
        </w:rPr>
        <w:t>يَا أَبَا مُحَمّدٍَ الْحَسَنِ بْنَ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ALIYY(IN)</w:t>
      </w:r>
    </w:p>
    <w:p>
      <w:pPr>
        <w:pStyle w:val="BookText"/>
        <w:bidi w:val="0"/>
        <w:jc w:val="both"/>
        <w:rPr/>
      </w:pPr>
      <w:r>
        <w:rPr>
          <w:rFonts w:ascii="Amiri" w:hAnsi="Amiri" w:eastAsia="Amiri" w:cs="Amiri"/>
          <w:color w:val="111111"/>
          <w:sz w:val="28"/>
          <w:sz w:val="28"/>
          <w:szCs w:val="28"/>
          <w:rtl w:val="true"/>
          <w:lang w:bidi="ar-SA"/>
        </w:rPr>
        <w:t>عَلِيّ</w:t>
      </w:r>
    </w:p>
    <w:p>
      <w:pPr>
        <w:pStyle w:val="BookText"/>
        <w:bidi w:val="0"/>
        <w:jc w:val="both"/>
        <w:rPr/>
      </w:pPr>
      <w:r>
        <w:rPr>
          <w:rFonts w:eastAsia="Times New Roman" w:cs="Times New Roman" w:ascii="Times New Roman" w:hAnsi="Times New Roman"/>
          <w:color w:val="111111"/>
          <w:sz w:val="28"/>
          <w:szCs w:val="28"/>
          <w:lang w:val="en-US"/>
        </w:rPr>
        <w:t>The guide, the well-guided</w:t>
      </w:r>
    </w:p>
    <w:p>
      <w:pPr>
        <w:pStyle w:val="BookText"/>
        <w:bidi w:val="0"/>
        <w:jc w:val="both"/>
        <w:rPr/>
      </w:pPr>
      <w:r>
        <w:rPr>
          <w:rFonts w:eastAsia="Times New Roman" w:cs="Times New Roman" w:ascii="Times New Roman" w:hAnsi="Times New Roman"/>
          <w:color w:val="111111"/>
          <w:sz w:val="28"/>
          <w:szCs w:val="28"/>
          <w:lang w:val="en-US"/>
        </w:rPr>
        <w:t>AL-HAADIL-MUHTADEE</w:t>
      </w:r>
    </w:p>
    <w:p>
      <w:pPr>
        <w:pStyle w:val="BookText"/>
        <w:bidi w:val="0"/>
        <w:jc w:val="both"/>
        <w:rPr/>
      </w:pPr>
      <w:r>
        <w:rPr>
          <w:rFonts w:ascii="Amiri" w:hAnsi="Amiri" w:eastAsia="Amiri" w:cs="Amiri"/>
          <w:color w:val="111111"/>
          <w:sz w:val="28"/>
          <w:sz w:val="28"/>
          <w:szCs w:val="28"/>
          <w:rtl w:val="true"/>
          <w:lang w:bidi="ar-SA"/>
        </w:rPr>
        <w:t>الْهَادِي الْمُهْتَدِي</w:t>
      </w:r>
    </w:p>
    <w:p>
      <w:pPr>
        <w:pStyle w:val="BookText"/>
        <w:bidi w:val="0"/>
        <w:jc w:val="both"/>
        <w:rPr/>
      </w:pPr>
      <w:r>
        <w:rPr>
          <w:rFonts w:eastAsia="Times New Roman" w:cs="Times New Roman" w:ascii="Times New Roman" w:hAnsi="Times New Roman"/>
          <w:color w:val="111111"/>
          <w:sz w:val="28"/>
          <w:szCs w:val="28"/>
          <w:lang w:val="en-US"/>
        </w:rPr>
        <w:t>Allah’s mercy and blessings be upon you.</w:t>
      </w:r>
    </w:p>
    <w:p>
      <w:pPr>
        <w:pStyle w:val="BookText"/>
        <w:bidi w:val="0"/>
        <w:jc w:val="both"/>
        <w:rPr/>
      </w:pPr>
      <w:r>
        <w:rPr>
          <w:rFonts w:eastAsia="Times New Roman" w:cs="Times New Roman" w:ascii="Times New Roman" w:hAnsi="Times New Roman"/>
          <w:color w:val="111111"/>
          <w:sz w:val="28"/>
          <w:szCs w:val="28"/>
          <w:lang w:val="en-US"/>
        </w:rPr>
        <w:t>WA RAH’MATUL-LAAHI WA BARAKAATUH(U)</w:t>
      </w:r>
    </w:p>
    <w:p>
      <w:pPr>
        <w:pStyle w:val="BookText"/>
        <w:bidi w:val="0"/>
        <w:jc w:val="both"/>
        <w:rPr/>
      </w:pPr>
      <w:r>
        <w:rPr>
          <w:rFonts w:ascii="Amiri" w:hAnsi="Amiri" w:eastAsia="Amiri" w:cs="Amiri"/>
          <w:color w:val="111111"/>
          <w:sz w:val="28"/>
          <w:sz w:val="28"/>
          <w:szCs w:val="28"/>
          <w:rtl w:val="true"/>
          <w:lang w:bidi="ar-SA"/>
        </w:rPr>
        <w:t>وَرَحْمَةُ اللّهِ وَبَرَكَاتُهُ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intimate servant of Allah and the son of Allah’s intimate servants.</w:t>
      </w:r>
    </w:p>
    <w:p>
      <w:pPr>
        <w:pStyle w:val="BookText"/>
        <w:bidi w:val="0"/>
        <w:jc w:val="both"/>
        <w:rPr/>
      </w:pPr>
      <w:r>
        <w:rPr>
          <w:rFonts w:eastAsia="Times New Roman" w:cs="Times New Roman" w:ascii="Times New Roman" w:hAnsi="Times New Roman"/>
          <w:color w:val="111111"/>
          <w:sz w:val="28"/>
          <w:szCs w:val="28"/>
          <w:lang w:val="en-US"/>
        </w:rPr>
        <w:t>ASSALAAMU ‘ALAYKA YAA WALIYYAL-LAAHI WABNA AWLIYAA`IH(EE)</w:t>
      </w:r>
    </w:p>
    <w:p>
      <w:pPr>
        <w:pStyle w:val="BookText"/>
        <w:bidi w:val="0"/>
        <w:jc w:val="both"/>
        <w:rPr/>
      </w:pPr>
      <w:r>
        <w:rPr>
          <w:rFonts w:ascii="Amiri" w:hAnsi="Amiri" w:eastAsia="Amiri" w:cs="Amiri"/>
          <w:color w:val="111111"/>
          <w:sz w:val="28"/>
          <w:sz w:val="28"/>
          <w:szCs w:val="28"/>
          <w:rtl w:val="true"/>
          <w:lang w:bidi="ar-SA"/>
        </w:rPr>
        <w:t>السّلامُ عَلَيْكَ يَا وَلِيّ اللّهِ وَابْنَ أَوْلِيَائِهِ</w:t>
      </w:r>
      <w:r>
        <w:rPr>
          <w:rFonts w:ascii="Amiri" w:hAnsi="Amiri" w:eastAsia="Amiri" w:cs="Amiri"/>
          <w:color w:val="111111"/>
          <w:sz w:val="28"/>
          <w:sz w:val="28"/>
          <w:szCs w:val="28"/>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decisive Argument of Allah and the son of Allah’s decisive Arguments.</w:t>
      </w:r>
    </w:p>
    <w:p>
      <w:pPr>
        <w:pStyle w:val="BookText"/>
        <w:bidi w:val="0"/>
        <w:rPr/>
      </w:pPr>
      <w:r>
        <w:rPr>
          <w:rFonts w:eastAsia="Times New Roman" w:cs="Times New Roman" w:ascii="Times New Roman" w:hAnsi="Times New Roman"/>
          <w:color w:val="111111"/>
          <w:sz w:val="28"/>
          <w:szCs w:val="28"/>
          <w:lang w:val="en-US"/>
        </w:rPr>
        <w:t>ASSALAAMU ‘ALAYKA YAA H’UJJATAL-LAAHI WABNA H’UJAJIH(EE)</w:t>
      </w:r>
    </w:p>
    <w:p>
      <w:pPr>
        <w:pStyle w:val="BookText"/>
        <w:bidi w:val="0"/>
        <w:jc w:val="both"/>
        <w:rPr/>
      </w:pPr>
      <w:r>
        <w:rPr>
          <w:rFonts w:ascii="Amiri" w:hAnsi="Amiri" w:eastAsia="Amiri" w:cs="Amiri"/>
          <w:color w:val="111111"/>
          <w:sz w:val="28"/>
          <w:sz w:val="28"/>
          <w:szCs w:val="28"/>
          <w:rtl w:val="true"/>
          <w:lang w:bidi="ar-SA"/>
        </w:rPr>
        <w:t>السّلامُ عَلَيْكَ يَا حُجّةَ اللّهِ وَابْنَ حُجَجِهِ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elite of Allah and the son of Allah’s elite ones.</w:t>
      </w:r>
    </w:p>
    <w:p>
      <w:pPr>
        <w:pStyle w:val="BookText"/>
        <w:bidi w:val="0"/>
        <w:jc w:val="both"/>
        <w:rPr/>
      </w:pPr>
      <w:r>
        <w:rPr>
          <w:rFonts w:eastAsia="Times New Roman" w:cs="Times New Roman" w:ascii="Times New Roman" w:hAnsi="Times New Roman"/>
          <w:color w:val="111111"/>
          <w:sz w:val="28"/>
          <w:szCs w:val="28"/>
          <w:lang w:val="en-US"/>
        </w:rPr>
        <w:t>ASSALAAMU ‘ALAYKA YAA S’AFIYYAL-LAAHI WABNA AS’FIYAA`IH(EE)</w:t>
      </w:r>
    </w:p>
    <w:p>
      <w:pPr>
        <w:pStyle w:val="BookText"/>
        <w:bidi w:val="0"/>
        <w:jc w:val="both"/>
        <w:rPr/>
      </w:pPr>
      <w:r>
        <w:rPr>
          <w:rFonts w:ascii="Amiri" w:hAnsi="Amiri" w:eastAsia="Amiri" w:cs="Amiri"/>
          <w:color w:val="111111"/>
          <w:sz w:val="28"/>
          <w:sz w:val="28"/>
          <w:szCs w:val="28"/>
          <w:rtl w:val="true"/>
          <w:lang w:bidi="ar-SA"/>
        </w:rPr>
        <w:t>السّلامُ عَلَيْكَ يَا صَفِيّ اللّهِ وَابْنَ أَصْفِيَائِهِ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representative of Allah, and the son of Allah’s representatives and the father of His representative.</w:t>
      </w:r>
    </w:p>
    <w:p>
      <w:pPr>
        <w:pStyle w:val="BookText"/>
        <w:bidi w:val="0"/>
        <w:jc w:val="both"/>
        <w:rPr/>
      </w:pPr>
      <w:r>
        <w:rPr>
          <w:rFonts w:eastAsia="Times New Roman" w:cs="Times New Roman" w:ascii="Times New Roman" w:hAnsi="Times New Roman"/>
          <w:color w:val="111111"/>
          <w:sz w:val="28"/>
          <w:szCs w:val="28"/>
          <w:lang w:val="en-US"/>
        </w:rPr>
        <w:t>ASSALAAMU ‘ALAYKA YAA KHALEEFATAL-LAAHI WABNA KHULAFAA`IHEE WA ABAA KHALEEFATIH(EE)</w:t>
      </w:r>
    </w:p>
    <w:p>
      <w:pPr>
        <w:pStyle w:val="BookText"/>
        <w:bidi w:val="0"/>
        <w:jc w:val="both"/>
        <w:rPr/>
      </w:pPr>
      <w:r>
        <w:rPr>
          <w:rFonts w:ascii="Amiri" w:hAnsi="Amiri" w:eastAsia="Amiri" w:cs="Amiri"/>
          <w:color w:val="111111"/>
          <w:sz w:val="28"/>
          <w:sz w:val="28"/>
          <w:szCs w:val="28"/>
          <w:rtl w:val="true"/>
          <w:lang w:bidi="ar-SA"/>
        </w:rPr>
        <w:t>السّلامُ عَلَيْكَ يَا خَلِيفَةَ اللّهِ وَابْنَ خُلَفَائِهِ وَأَبَا خَلِيفَتِهِ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Seal of the Prophets.</w:t>
      </w:r>
    </w:p>
    <w:p>
      <w:pPr>
        <w:pStyle w:val="BookText"/>
        <w:bidi w:val="0"/>
        <w:jc w:val="both"/>
        <w:rPr/>
      </w:pPr>
      <w:r>
        <w:rPr>
          <w:rFonts w:eastAsia="Times New Roman" w:cs="Times New Roman" w:ascii="Times New Roman" w:hAnsi="Times New Roman"/>
          <w:color w:val="111111"/>
          <w:sz w:val="28"/>
          <w:szCs w:val="28"/>
          <w:lang w:val="en-US"/>
        </w:rPr>
        <w:t>ASSALAAMU ‘ALAYKA YABNA KHAATAMAN-NABIYYEEN(A)</w:t>
      </w:r>
    </w:p>
    <w:p>
      <w:pPr>
        <w:pStyle w:val="BookText"/>
        <w:bidi w:val="0"/>
        <w:jc w:val="both"/>
        <w:rPr/>
      </w:pPr>
      <w:r>
        <w:rPr>
          <w:rFonts w:ascii="Amiri" w:hAnsi="Amiri" w:eastAsia="Amiri" w:cs="Amiri"/>
          <w:color w:val="111111"/>
          <w:sz w:val="28"/>
          <w:sz w:val="28"/>
          <w:szCs w:val="28"/>
          <w:rtl w:val="true"/>
          <w:lang w:bidi="ar-SA"/>
        </w:rPr>
        <w:t>السّلامُ عَلَيْكَ يَا بْنَ خَاتَمِ النّبِيّينَ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Chief of the Prophets’ Successors.</w:t>
      </w:r>
    </w:p>
    <w:p>
      <w:pPr>
        <w:pStyle w:val="BookText"/>
        <w:bidi w:val="0"/>
        <w:jc w:val="both"/>
        <w:rPr/>
      </w:pPr>
      <w:r>
        <w:rPr>
          <w:rFonts w:eastAsia="Times New Roman" w:cs="Times New Roman" w:ascii="Times New Roman" w:hAnsi="Times New Roman"/>
          <w:color w:val="111111"/>
          <w:sz w:val="28"/>
          <w:szCs w:val="28"/>
          <w:lang w:val="en-US"/>
        </w:rPr>
        <w:t>ASSALAAMU ‘ALAYKA YABNA SAYYIDIL-WAS’IYYEEN(A)</w:t>
      </w:r>
    </w:p>
    <w:p>
      <w:pPr>
        <w:pStyle w:val="BookText"/>
        <w:bidi w:val="0"/>
        <w:jc w:val="both"/>
        <w:rPr/>
      </w:pPr>
      <w:r>
        <w:rPr>
          <w:rFonts w:ascii="Amiri" w:hAnsi="Amiri" w:eastAsia="Amiri" w:cs="Amiri"/>
          <w:color w:val="111111"/>
          <w:sz w:val="28"/>
          <w:sz w:val="28"/>
          <w:szCs w:val="28"/>
          <w:rtl w:val="true"/>
          <w:lang w:bidi="ar-SA"/>
        </w:rPr>
        <w:t>السّلامُ عَلَيْكَ يَا بْنَ سَيّدِ الْوَصِيّينَ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Commander of the Faithful believers.</w:t>
      </w:r>
    </w:p>
    <w:p>
      <w:pPr>
        <w:pStyle w:val="BookText"/>
        <w:bidi w:val="0"/>
        <w:jc w:val="both"/>
        <w:rPr/>
      </w:pPr>
      <w:r>
        <w:rPr>
          <w:rFonts w:eastAsia="Times New Roman" w:cs="Times New Roman" w:ascii="Times New Roman" w:hAnsi="Times New Roman"/>
          <w:color w:val="111111"/>
          <w:sz w:val="28"/>
          <w:szCs w:val="28"/>
          <w:lang w:val="en-US"/>
        </w:rPr>
        <w:t>ASSALAAMU ‘ALAYKA YABNA AMEERIL-MU`MINEEN(A)</w:t>
      </w:r>
    </w:p>
    <w:p>
      <w:pPr>
        <w:pStyle w:val="BookText"/>
        <w:bidi w:val="0"/>
        <w:jc w:val="both"/>
        <w:rPr/>
      </w:pPr>
      <w:r>
        <w:rPr>
          <w:rFonts w:ascii="Amiri" w:hAnsi="Amiri" w:eastAsia="Amiri" w:cs="Amiri"/>
          <w:color w:val="111111"/>
          <w:sz w:val="28"/>
          <w:sz w:val="28"/>
          <w:szCs w:val="28"/>
          <w:rtl w:val="true"/>
          <w:lang w:bidi="ar-SA"/>
        </w:rPr>
        <w:t>السّلامُ عَلَيْكَ يَا بْنَ أَمِيرِ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Chiefess of all women of the world.</w:t>
      </w:r>
    </w:p>
    <w:p>
      <w:pPr>
        <w:pStyle w:val="BookText"/>
        <w:bidi w:val="0"/>
        <w:jc w:val="both"/>
        <w:rPr/>
      </w:pPr>
      <w:r>
        <w:rPr>
          <w:rFonts w:eastAsia="Times New Roman" w:cs="Times New Roman" w:ascii="Times New Roman" w:hAnsi="Times New Roman"/>
          <w:color w:val="111111"/>
          <w:sz w:val="28"/>
          <w:szCs w:val="28"/>
          <w:lang w:val="en-US"/>
        </w:rPr>
        <w:t>ASSALAAMU ‘ALAYKA YABNA SAYYIDATI NISAA`IL-‘AALAMEEN(A)</w:t>
      </w:r>
    </w:p>
    <w:p>
      <w:pPr>
        <w:pStyle w:val="BookText"/>
        <w:bidi w:val="0"/>
        <w:jc w:val="both"/>
        <w:rPr/>
      </w:pPr>
      <w:r>
        <w:rPr>
          <w:rFonts w:ascii="Amiri" w:hAnsi="Amiri" w:eastAsia="Amiri" w:cs="Amiri"/>
          <w:color w:val="111111"/>
          <w:sz w:val="28"/>
          <w:sz w:val="28"/>
          <w:szCs w:val="28"/>
          <w:rtl w:val="true"/>
          <w:lang w:bidi="ar-SA"/>
        </w:rPr>
        <w:t>السّلامُ عَلَيْكَ يَا بْنَ سَيّدَةِ نِسَاءِ الْعَالَمِينَ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guiding leaders.</w:t>
      </w:r>
    </w:p>
    <w:p>
      <w:pPr>
        <w:pStyle w:val="BookText"/>
        <w:bidi w:val="0"/>
        <w:jc w:val="both"/>
        <w:rPr/>
      </w:pPr>
      <w:r>
        <w:rPr>
          <w:rFonts w:eastAsia="Times New Roman" w:cs="Times New Roman" w:ascii="Times New Roman" w:hAnsi="Times New Roman"/>
          <w:color w:val="111111"/>
          <w:sz w:val="28"/>
          <w:szCs w:val="28"/>
          <w:lang w:val="en-US"/>
        </w:rPr>
        <w:t>ASSALAAMU ‘ALAYKA YABNAL-A`IMMATIL-HAADEEN(A)</w:t>
      </w:r>
    </w:p>
    <w:p>
      <w:pPr>
        <w:pStyle w:val="BookText"/>
        <w:bidi w:val="0"/>
        <w:jc w:val="both"/>
        <w:rPr/>
      </w:pPr>
      <w:r>
        <w:rPr>
          <w:rFonts w:ascii="Amiri" w:hAnsi="Amiri" w:eastAsia="Amiri" w:cs="Amiri"/>
          <w:color w:val="111111"/>
          <w:sz w:val="28"/>
          <w:sz w:val="28"/>
          <w:szCs w:val="28"/>
          <w:rtl w:val="true"/>
          <w:lang w:bidi="ar-SA"/>
        </w:rPr>
        <w:t>السّلامُ عَلَيْكَ يَا بْنَ الائِمّةِ الْهَادِينَ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orthodox successors (of the Prophets).</w:t>
      </w:r>
    </w:p>
    <w:p>
      <w:pPr>
        <w:pStyle w:val="BookText"/>
        <w:bidi w:val="0"/>
        <w:jc w:val="both"/>
        <w:rPr/>
      </w:pPr>
      <w:r>
        <w:rPr>
          <w:rFonts w:eastAsia="Times New Roman" w:cs="Times New Roman" w:ascii="Times New Roman" w:hAnsi="Times New Roman"/>
          <w:color w:val="111111"/>
          <w:sz w:val="28"/>
          <w:szCs w:val="28"/>
          <w:lang w:val="en-US"/>
        </w:rPr>
        <w:t>ASSALAAMU ‘ALAYKA YABNAL-AWS’IYAA`IR-RAASHIEEN(A)</w:t>
      </w:r>
    </w:p>
    <w:p>
      <w:pPr>
        <w:pStyle w:val="BookText"/>
        <w:bidi w:val="0"/>
        <w:jc w:val="both"/>
        <w:rPr/>
      </w:pPr>
      <w:r>
        <w:rPr>
          <w:rFonts w:ascii="Amiri" w:hAnsi="Amiri" w:eastAsia="Amiri" w:cs="Amiri"/>
          <w:color w:val="111111"/>
          <w:sz w:val="28"/>
          <w:sz w:val="28"/>
          <w:szCs w:val="28"/>
          <w:rtl w:val="true"/>
          <w:lang w:bidi="ar-SA"/>
        </w:rPr>
        <w:t>السّلامُ عَلَيْكَ يَا بْنَ الاوْصِيَاءِ الرَّاشِدِينَ</w:t>
      </w:r>
      <w:r>
        <w:rPr>
          <w:rFonts w:ascii="Amiri" w:hAnsi="Amiri" w:eastAsia="Amiri" w:cs="Amiri"/>
          <w:color w:val="111111"/>
          <w:sz w:val="28"/>
          <w:sz w:val="28"/>
          <w:szCs w:val="28"/>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shelter of the pious ones.</w:t>
      </w:r>
    </w:p>
    <w:p>
      <w:pPr>
        <w:pStyle w:val="BookText"/>
        <w:bidi w:val="0"/>
        <w:rPr/>
      </w:pPr>
      <w:r>
        <w:rPr>
          <w:rFonts w:eastAsia="Times New Roman" w:cs="Times New Roman" w:ascii="Times New Roman" w:hAnsi="Times New Roman"/>
          <w:color w:val="111111"/>
          <w:sz w:val="28"/>
          <w:szCs w:val="28"/>
          <w:lang w:val="en-US"/>
        </w:rPr>
        <w:t>ASSALAAMU ‘ALAYKA YAA ‘IS’MATAL-MUTTAQEEN(A)</w:t>
      </w:r>
    </w:p>
    <w:p>
      <w:pPr>
        <w:pStyle w:val="BookText"/>
        <w:bidi w:val="0"/>
        <w:jc w:val="both"/>
        <w:rPr/>
      </w:pPr>
      <w:r>
        <w:rPr>
          <w:rFonts w:ascii="Amiri" w:hAnsi="Amiri" w:eastAsia="Amiri" w:cs="Amiri"/>
          <w:color w:val="111111"/>
          <w:sz w:val="28"/>
          <w:sz w:val="28"/>
          <w:szCs w:val="28"/>
          <w:rtl w:val="true"/>
          <w:lang w:bidi="ar-SA"/>
        </w:rPr>
        <w:t>السّلامُ عَلَيْكَ يَا عِصْمَةَ الْمُتّقِينَ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leader of the winning party.</w:t>
      </w:r>
    </w:p>
    <w:p>
      <w:pPr>
        <w:pStyle w:val="BookText"/>
        <w:bidi w:val="0"/>
        <w:jc w:val="both"/>
        <w:rPr/>
      </w:pPr>
      <w:r>
        <w:rPr>
          <w:rFonts w:eastAsia="Times New Roman" w:cs="Times New Roman" w:ascii="Times New Roman" w:hAnsi="Times New Roman"/>
          <w:color w:val="111111"/>
          <w:sz w:val="28"/>
          <w:szCs w:val="28"/>
          <w:lang w:val="en-US"/>
        </w:rPr>
        <w:t>ASSALAAMU ‘ALAYKA YAA IMAAMAL-FAA`IZEEN(A)</w:t>
      </w:r>
    </w:p>
    <w:p>
      <w:pPr>
        <w:pStyle w:val="BookText"/>
        <w:bidi w:val="0"/>
        <w:jc w:val="both"/>
        <w:rPr/>
      </w:pPr>
      <w:r>
        <w:rPr>
          <w:rFonts w:ascii="Amiri" w:hAnsi="Amiri" w:eastAsia="Amiri" w:cs="Amiri"/>
          <w:color w:val="111111"/>
          <w:sz w:val="28"/>
          <w:sz w:val="28"/>
          <w:szCs w:val="28"/>
          <w:rtl w:val="true"/>
          <w:lang w:bidi="ar-SA"/>
        </w:rPr>
        <w:t>السّلامُ عَلَيْكَ يَا إِمَامَ الْفَائِزِينَ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haven of the (true) believers.</w:t>
      </w:r>
    </w:p>
    <w:p>
      <w:pPr>
        <w:pStyle w:val="BookText"/>
        <w:bidi w:val="0"/>
        <w:jc w:val="both"/>
        <w:rPr/>
      </w:pPr>
      <w:r>
        <w:rPr>
          <w:rFonts w:eastAsia="Times New Roman" w:cs="Times New Roman" w:ascii="Times New Roman" w:hAnsi="Times New Roman"/>
          <w:color w:val="111111"/>
          <w:sz w:val="28"/>
          <w:szCs w:val="28"/>
          <w:lang w:val="en-US"/>
        </w:rPr>
        <w:t>ASSALAAMU ‘ALAYKA YAA RUKNAL-MU`MINEEN(A)</w:t>
      </w:r>
    </w:p>
    <w:p>
      <w:pPr>
        <w:pStyle w:val="BookText"/>
        <w:bidi w:val="0"/>
        <w:jc w:val="both"/>
        <w:rPr/>
      </w:pPr>
      <w:r>
        <w:rPr>
          <w:rFonts w:ascii="Amiri" w:hAnsi="Amiri" w:eastAsia="Amiri" w:cs="Amiri"/>
          <w:color w:val="111111"/>
          <w:sz w:val="28"/>
          <w:sz w:val="28"/>
          <w:szCs w:val="28"/>
          <w:rtl w:val="true"/>
          <w:lang w:bidi="ar-SA"/>
        </w:rPr>
        <w:t>السّلامُ عَلَيْكَ يَا رُكْنَ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relief of the aggrieved ones.</w:t>
      </w:r>
    </w:p>
    <w:p>
      <w:pPr>
        <w:pStyle w:val="BookText"/>
        <w:bidi w:val="0"/>
        <w:jc w:val="both"/>
        <w:rPr/>
      </w:pPr>
      <w:r>
        <w:rPr>
          <w:rFonts w:eastAsia="Times New Roman" w:cs="Times New Roman" w:ascii="Times New Roman" w:hAnsi="Times New Roman"/>
          <w:color w:val="111111"/>
          <w:sz w:val="28"/>
          <w:szCs w:val="28"/>
          <w:lang w:val="en-US"/>
        </w:rPr>
        <w:t>ASSALAAM ‘ALAYKA YAA FARAJAL-MALHOOFEEN(A)</w:t>
      </w:r>
    </w:p>
    <w:p>
      <w:pPr>
        <w:pStyle w:val="BookText"/>
        <w:bidi w:val="0"/>
        <w:jc w:val="both"/>
        <w:rPr/>
      </w:pPr>
      <w:r>
        <w:rPr>
          <w:rFonts w:ascii="Amiri" w:hAnsi="Amiri" w:eastAsia="Amiri" w:cs="Amiri"/>
          <w:color w:val="111111"/>
          <w:sz w:val="28"/>
          <w:sz w:val="28"/>
          <w:szCs w:val="28"/>
          <w:rtl w:val="true"/>
          <w:lang w:bidi="ar-SA"/>
        </w:rPr>
        <w:t>السّلامُ عَلَيْكَ يَا فَرَجَ الْمَلْهُوفِينَ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heir of the Prophets—the choice ones.</w:t>
      </w:r>
    </w:p>
    <w:p>
      <w:pPr>
        <w:pStyle w:val="BookText"/>
        <w:bidi w:val="0"/>
        <w:jc w:val="both"/>
        <w:rPr/>
      </w:pPr>
      <w:r>
        <w:rPr>
          <w:rFonts w:eastAsia="Times New Roman" w:cs="Times New Roman" w:ascii="Times New Roman" w:hAnsi="Times New Roman"/>
          <w:color w:val="111111"/>
          <w:sz w:val="28"/>
          <w:szCs w:val="28"/>
          <w:lang w:val="en-US"/>
        </w:rPr>
        <w:t>ASSALAAMU ‘ALAYKA YAA WAARITHAL-ANBIYAA`IL-MUNTAJABEEN(A)</w:t>
      </w:r>
    </w:p>
    <w:p>
      <w:pPr>
        <w:pStyle w:val="BookText"/>
        <w:bidi w:val="0"/>
        <w:jc w:val="both"/>
        <w:rPr/>
      </w:pPr>
      <w:r>
        <w:rPr>
          <w:rFonts w:ascii="Amiri" w:hAnsi="Amiri" w:eastAsia="Amiri" w:cs="Amiri"/>
          <w:color w:val="111111"/>
          <w:sz w:val="28"/>
          <w:sz w:val="28"/>
          <w:szCs w:val="28"/>
          <w:rtl w:val="true"/>
          <w:lang w:bidi="ar-SA"/>
        </w:rPr>
        <w:t>السّلامُ عَلَيْكَ يَا وَارِثَ الانْبِيَاءِ الْمُنْتَجَبِينَ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keeper of the knowledge of the  successor of Allah’s Messenger.</w:t>
      </w:r>
    </w:p>
    <w:p>
      <w:pPr>
        <w:pStyle w:val="BookText"/>
        <w:bidi w:val="0"/>
        <w:jc w:val="both"/>
        <w:rPr/>
      </w:pPr>
      <w:r>
        <w:rPr>
          <w:rFonts w:eastAsia="Times New Roman" w:cs="Times New Roman" w:ascii="Times New Roman" w:hAnsi="Times New Roman"/>
          <w:color w:val="111111"/>
          <w:sz w:val="28"/>
          <w:szCs w:val="28"/>
          <w:lang w:val="en-US"/>
        </w:rPr>
        <w:t>ASSALAAMU ‘ALAYKA YAA KHAAZINA ‘ILMI WAS’IYYI RASOOLIL-LAAH(I)</w:t>
      </w:r>
    </w:p>
    <w:p>
      <w:pPr>
        <w:pStyle w:val="BookText"/>
        <w:bidi w:val="0"/>
        <w:jc w:val="both"/>
        <w:rPr/>
      </w:pPr>
      <w:r>
        <w:rPr>
          <w:rFonts w:ascii="Amiri" w:hAnsi="Amiri" w:eastAsia="Amiri" w:cs="Amiri"/>
          <w:color w:val="111111"/>
          <w:sz w:val="28"/>
          <w:sz w:val="28"/>
          <w:szCs w:val="28"/>
          <w:rtl w:val="true"/>
          <w:lang w:bidi="ar-SA"/>
        </w:rPr>
        <w:t>السّلامُ عَلَيْكَ يَا خَازِنَ عِلْمِ وَصِيّ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invites to the judgment of Allah.</w:t>
      </w:r>
    </w:p>
    <w:p>
      <w:pPr>
        <w:pStyle w:val="BookText"/>
        <w:bidi w:val="0"/>
        <w:jc w:val="both"/>
        <w:rPr/>
      </w:pPr>
      <w:r>
        <w:rPr>
          <w:rFonts w:eastAsia="Times New Roman" w:cs="Times New Roman" w:ascii="Times New Roman" w:hAnsi="Times New Roman"/>
          <w:color w:val="111111"/>
          <w:sz w:val="28"/>
          <w:szCs w:val="28"/>
          <w:lang w:val="en-US"/>
        </w:rPr>
        <w:t>ASSALAAMU ‘ALAYKA AYYUHAD-DAA’EE BIH’UKMIL-LAAH(I)</w:t>
      </w:r>
    </w:p>
    <w:p>
      <w:pPr>
        <w:pStyle w:val="BookText"/>
        <w:bidi w:val="0"/>
        <w:jc w:val="both"/>
        <w:rPr/>
      </w:pPr>
      <w:r>
        <w:rPr>
          <w:rFonts w:ascii="Amiri" w:hAnsi="Amiri" w:eastAsia="Amiri" w:cs="Amiri"/>
          <w:color w:val="111111"/>
          <w:sz w:val="28"/>
          <w:sz w:val="28"/>
          <w:szCs w:val="28"/>
          <w:rtl w:val="true"/>
          <w:lang w:bidi="ar-SA"/>
        </w:rPr>
        <w:t>السّلامُ عَلَيْكَ أَيّهَا الدَّاعِي بِحُكْمِ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speaks with the Book of Allah.</w:t>
      </w:r>
    </w:p>
    <w:p>
      <w:pPr>
        <w:pStyle w:val="BookText"/>
        <w:bidi w:val="0"/>
        <w:jc w:val="both"/>
        <w:rPr/>
      </w:pPr>
      <w:r>
        <w:rPr>
          <w:rFonts w:eastAsia="Times New Roman" w:cs="Times New Roman" w:ascii="Times New Roman" w:hAnsi="Times New Roman"/>
          <w:color w:val="111111"/>
          <w:sz w:val="28"/>
          <w:szCs w:val="28"/>
          <w:lang w:val="en-US"/>
        </w:rPr>
        <w:t>ASSALAAMU ‘ALAYKA AYYUHAN-NAAT’IQU BIKITAABIL-LAAH(I)</w:t>
      </w:r>
    </w:p>
    <w:p>
      <w:pPr>
        <w:pStyle w:val="BookText"/>
        <w:bidi w:val="0"/>
        <w:jc w:val="both"/>
        <w:rPr/>
      </w:pPr>
      <w:r>
        <w:rPr>
          <w:rFonts w:ascii="Amiri" w:hAnsi="Amiri" w:eastAsia="Amiri" w:cs="Amiri"/>
          <w:color w:val="111111"/>
          <w:sz w:val="28"/>
          <w:sz w:val="28"/>
          <w:szCs w:val="28"/>
          <w:rtl w:val="true"/>
          <w:lang w:bidi="ar-SA"/>
        </w:rPr>
        <w:t>السّلامُ عَلَيْكَ أَيّهَا النَّاطِقُ بِكِتَابِ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prime Argument of all the arguments (of Allah).</w:t>
      </w:r>
    </w:p>
    <w:p>
      <w:pPr>
        <w:pStyle w:val="BookText"/>
        <w:bidi w:val="0"/>
        <w:jc w:val="both"/>
        <w:rPr/>
      </w:pPr>
      <w:r>
        <w:rPr>
          <w:rFonts w:eastAsia="Times New Roman" w:cs="Times New Roman" w:ascii="Times New Roman" w:hAnsi="Times New Roman"/>
          <w:color w:val="111111"/>
          <w:sz w:val="28"/>
          <w:szCs w:val="28"/>
          <w:lang w:val="en-US"/>
        </w:rPr>
        <w:t>ASSALAAMU ‘ALAYKA YAA H’UJJATAL-H’UJAJ(I)</w:t>
      </w:r>
    </w:p>
    <w:p>
      <w:pPr>
        <w:pStyle w:val="BookText"/>
        <w:bidi w:val="0"/>
        <w:jc w:val="both"/>
        <w:rPr/>
      </w:pPr>
      <w:r>
        <w:rPr>
          <w:rFonts w:ascii="Amiri" w:hAnsi="Amiri" w:eastAsia="Amiri" w:cs="Amiri"/>
          <w:color w:val="111111"/>
          <w:sz w:val="28"/>
          <w:sz w:val="28"/>
          <w:szCs w:val="28"/>
          <w:rtl w:val="true"/>
          <w:lang w:bidi="ar-SA"/>
        </w:rPr>
        <w:t>السّلامُ عَلَيْكَ يَا حُجّةَ الْحُجَجِ</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guide of all nations.</w:t>
      </w:r>
    </w:p>
    <w:p>
      <w:pPr>
        <w:pStyle w:val="BookText"/>
        <w:bidi w:val="0"/>
        <w:jc w:val="both"/>
        <w:rPr/>
      </w:pPr>
      <w:r>
        <w:rPr>
          <w:rFonts w:eastAsia="Times New Roman" w:cs="Times New Roman" w:ascii="Times New Roman" w:hAnsi="Times New Roman"/>
          <w:color w:val="111111"/>
          <w:sz w:val="28"/>
          <w:szCs w:val="28"/>
          <w:lang w:val="en-US"/>
        </w:rPr>
        <w:t>ASSALAAMU ‘ALAYKA YAA HAADIL-UMAM(I)</w:t>
      </w:r>
    </w:p>
    <w:p>
      <w:pPr>
        <w:pStyle w:val="BookText"/>
        <w:bidi w:val="0"/>
        <w:jc w:val="both"/>
        <w:rPr/>
      </w:pPr>
      <w:r>
        <w:rPr>
          <w:rFonts w:ascii="Amiri" w:hAnsi="Amiri" w:eastAsia="Amiri" w:cs="Amiri"/>
          <w:color w:val="111111"/>
          <w:sz w:val="28"/>
          <w:sz w:val="28"/>
          <w:szCs w:val="28"/>
          <w:rtl w:val="true"/>
          <w:lang w:bidi="ar-SA"/>
        </w:rPr>
        <w:t>السّلامُ عَلَيْكَ يَا هَادِيَ الامَمِ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source of all bounties.</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ASSALAAMU ‘ALAYKA YAA WALIYYAN-NI’AM(I)</w:t>
      </w:r>
    </w:p>
    <w:p>
      <w:pPr>
        <w:pStyle w:val="BookText"/>
        <w:bidi w:val="0"/>
        <w:rPr/>
      </w:pPr>
      <w:r>
        <w:rPr>
          <w:rFonts w:ascii="Amiri" w:hAnsi="Amiri" w:eastAsia="Amiri" w:cs="Amiri"/>
          <w:color w:val="111111"/>
          <w:sz w:val="28"/>
          <w:sz w:val="28"/>
          <w:szCs w:val="28"/>
          <w:rtl w:val="true"/>
          <w:lang w:bidi="ar-SA"/>
        </w:rPr>
        <w:t>السّلامُ عَلَيْكَ يَا وَلِيّ النّعَمِ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store of knowledge.</w:t>
      </w:r>
    </w:p>
    <w:p>
      <w:pPr>
        <w:pStyle w:val="BookText"/>
        <w:bidi w:val="0"/>
        <w:jc w:val="both"/>
        <w:rPr/>
      </w:pPr>
      <w:r>
        <w:rPr>
          <w:rFonts w:eastAsia="Times New Roman" w:cs="Times New Roman" w:ascii="Times New Roman" w:hAnsi="Times New Roman"/>
          <w:color w:val="111111"/>
          <w:sz w:val="28"/>
          <w:szCs w:val="28"/>
          <w:lang w:val="en-US"/>
        </w:rPr>
        <w:t>ASSALAAMU ‘ALAYKA YAA ‘AYBATAL-‘ILM(I)</w:t>
      </w:r>
    </w:p>
    <w:p>
      <w:pPr>
        <w:pStyle w:val="BookText"/>
        <w:bidi w:val="0"/>
        <w:jc w:val="both"/>
        <w:rPr/>
      </w:pPr>
      <w:r>
        <w:rPr>
          <w:rFonts w:ascii="Amiri" w:hAnsi="Amiri" w:eastAsia="Amiri" w:cs="Amiri"/>
          <w:color w:val="111111"/>
          <w:sz w:val="28"/>
          <w:sz w:val="28"/>
          <w:szCs w:val="28"/>
          <w:rtl w:val="true"/>
          <w:lang w:bidi="ar-SA"/>
        </w:rPr>
        <w:t>السّلامُ عَلَيْكَ يَا عَيْبَةَ الْعِلْمِ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ark of forbearance.</w:t>
      </w:r>
    </w:p>
    <w:p>
      <w:pPr>
        <w:pStyle w:val="BookText"/>
        <w:bidi w:val="0"/>
        <w:jc w:val="both"/>
        <w:rPr/>
      </w:pPr>
      <w:r>
        <w:rPr>
          <w:rFonts w:eastAsia="Times New Roman" w:cs="Times New Roman" w:ascii="Times New Roman" w:hAnsi="Times New Roman"/>
          <w:color w:val="111111"/>
          <w:sz w:val="28"/>
          <w:szCs w:val="28"/>
          <w:lang w:val="en-US"/>
        </w:rPr>
        <w:t>ASSALAAMU ‘ALAYKA YAA SAFEENATAL-H’ILM(I)</w:t>
      </w:r>
    </w:p>
    <w:p>
      <w:pPr>
        <w:pStyle w:val="BookText"/>
        <w:bidi w:val="0"/>
        <w:jc w:val="both"/>
        <w:rPr/>
      </w:pPr>
      <w:r>
        <w:rPr>
          <w:rFonts w:ascii="Amiri" w:hAnsi="Amiri" w:eastAsia="Amiri" w:cs="Amiri"/>
          <w:color w:val="111111"/>
          <w:sz w:val="28"/>
          <w:sz w:val="28"/>
          <w:szCs w:val="28"/>
          <w:rtl w:val="true"/>
          <w:lang w:bidi="ar-SA"/>
        </w:rPr>
        <w:t>السّلامُ عَلَيْكَ يَا سَفِينَةَ الْحِلْمِ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father of the Awaited Imam:</w:t>
      </w:r>
    </w:p>
    <w:p>
      <w:pPr>
        <w:pStyle w:val="BookText"/>
        <w:bidi w:val="0"/>
        <w:jc w:val="both"/>
        <w:rPr/>
      </w:pPr>
      <w:r>
        <w:rPr>
          <w:rFonts w:eastAsia="Times New Roman" w:cs="Times New Roman" w:ascii="Times New Roman" w:hAnsi="Times New Roman"/>
          <w:color w:val="111111"/>
          <w:sz w:val="28"/>
          <w:szCs w:val="28"/>
          <w:lang w:val="en-US"/>
        </w:rPr>
        <w:t>ASSALAAMU ‘ALAYKA YAA ABAL-IMAAMIL-MUNTAZ’AR(I)</w:t>
      </w:r>
    </w:p>
    <w:p>
      <w:pPr>
        <w:pStyle w:val="BookText"/>
        <w:bidi w:val="0"/>
        <w:jc w:val="both"/>
        <w:rPr/>
      </w:pPr>
      <w:r>
        <w:rPr>
          <w:rFonts w:ascii="Amiri" w:hAnsi="Amiri" w:eastAsia="Amiri" w:cs="Amiri"/>
          <w:color w:val="111111"/>
          <w:sz w:val="28"/>
          <w:sz w:val="28"/>
          <w:szCs w:val="28"/>
          <w:rtl w:val="true"/>
          <w:lang w:bidi="ar-SA"/>
        </w:rPr>
        <w:t>السّلامُ عَلَيْكَ يَا أَبَا الامَامِ الْمُنْتَظَرِ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claim is evident for the rational people;</w:t>
      </w:r>
    </w:p>
    <w:p>
      <w:pPr>
        <w:pStyle w:val="BookText"/>
        <w:bidi w:val="0"/>
        <w:jc w:val="both"/>
        <w:rPr/>
      </w:pPr>
      <w:r>
        <w:rPr>
          <w:rFonts w:eastAsia="Times New Roman" w:cs="Times New Roman" w:ascii="Times New Roman" w:hAnsi="Times New Roman"/>
          <w:color w:val="111111"/>
          <w:sz w:val="28"/>
          <w:szCs w:val="28"/>
          <w:lang w:val="en-US"/>
        </w:rPr>
        <w:t>AZ’-Z’AAHIRATI LIL-‘AAQILI H’UJJATUH(OO)</w:t>
      </w:r>
    </w:p>
    <w:p>
      <w:pPr>
        <w:pStyle w:val="BookText"/>
        <w:bidi w:val="0"/>
        <w:jc w:val="both"/>
        <w:rPr/>
      </w:pPr>
      <w:r>
        <w:rPr>
          <w:rFonts w:ascii="Amiri" w:hAnsi="Amiri" w:eastAsia="Amiri" w:cs="Amiri"/>
          <w:color w:val="111111"/>
          <w:sz w:val="28"/>
          <w:sz w:val="28"/>
          <w:szCs w:val="28"/>
          <w:rtl w:val="true"/>
          <w:lang w:bidi="ar-SA"/>
        </w:rPr>
        <w:t>الظَّاهِرَةِ لِلْعَاقِلِ حُجّتُهُ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recognition is fixed in the most certain things;</w:t>
      </w:r>
    </w:p>
    <w:p>
      <w:pPr>
        <w:pStyle w:val="BookText"/>
        <w:bidi w:val="0"/>
        <w:jc w:val="both"/>
        <w:rPr/>
      </w:pPr>
      <w:r>
        <w:rPr>
          <w:rFonts w:eastAsia="Times New Roman" w:cs="Times New Roman" w:ascii="Times New Roman" w:hAnsi="Times New Roman"/>
          <w:color w:val="111111"/>
          <w:sz w:val="28"/>
          <w:szCs w:val="28"/>
          <w:lang w:val="en-US"/>
        </w:rPr>
        <w:t>WATH-THAABITATI FIL-YAQEENI MA’RIFATUH(OO)</w:t>
      </w:r>
    </w:p>
    <w:p>
      <w:pPr>
        <w:pStyle w:val="BookText"/>
        <w:bidi w:val="0"/>
        <w:jc w:val="both"/>
        <w:rPr/>
      </w:pPr>
      <w:r>
        <w:rPr>
          <w:rFonts w:ascii="Amiri" w:hAnsi="Amiri" w:eastAsia="Amiri" w:cs="Amiri"/>
          <w:color w:val="111111"/>
          <w:sz w:val="28"/>
          <w:sz w:val="28"/>
          <w:szCs w:val="28"/>
          <w:rtl w:val="true"/>
          <w:lang w:bidi="ar-SA"/>
        </w:rPr>
        <w:t>وَالثَّابِتَةِ فِي الْيَقِين مَعْرِفَتُهُ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Whom is concealed against the eyes of the oppressors;</w:t>
      </w:r>
    </w:p>
    <w:p>
      <w:pPr>
        <w:pStyle w:val="BookText"/>
        <w:bidi w:val="0"/>
        <w:jc w:val="both"/>
        <w:rPr/>
      </w:pPr>
      <w:r>
        <w:rPr>
          <w:rFonts w:eastAsia="Times New Roman" w:cs="Times New Roman" w:ascii="Times New Roman" w:hAnsi="Times New Roman"/>
          <w:color w:val="111111"/>
          <w:sz w:val="28"/>
          <w:szCs w:val="28"/>
          <w:lang w:val="en-US"/>
        </w:rPr>
        <w:t>AL-MUH’TAJABI ‘AN A’YUNIZ’-Z’AALIMEEN(A)</w:t>
      </w:r>
    </w:p>
    <w:p>
      <w:pPr>
        <w:pStyle w:val="BookText"/>
        <w:bidi w:val="0"/>
        <w:jc w:val="both"/>
        <w:rPr/>
      </w:pPr>
      <w:r>
        <w:rPr>
          <w:rFonts w:ascii="Amiri" w:hAnsi="Amiri" w:eastAsia="Amiri" w:cs="Amiri"/>
          <w:color w:val="111111"/>
          <w:sz w:val="28"/>
          <w:sz w:val="28"/>
          <w:szCs w:val="28"/>
          <w:rtl w:val="true"/>
          <w:lang w:bidi="ar-SA"/>
        </w:rPr>
        <w:t>الْمُحْتَجَبِ عَنْ أَعْيُنِ الظَّالِمِينَ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Whom is hidden from the regimes of the faithless authorities;</w:t>
      </w:r>
    </w:p>
    <w:p>
      <w:pPr>
        <w:pStyle w:val="BookText"/>
        <w:bidi w:val="0"/>
        <w:jc w:val="both"/>
        <w:rPr/>
      </w:pPr>
      <w:r>
        <w:rPr>
          <w:rFonts w:eastAsia="Times New Roman" w:cs="Times New Roman" w:ascii="Times New Roman" w:hAnsi="Times New Roman"/>
          <w:color w:val="111111"/>
          <w:sz w:val="28"/>
          <w:szCs w:val="28"/>
          <w:lang w:val="en-US"/>
        </w:rPr>
        <w:t>WAL-MUGHAYYABI ‘AN DAWLATIL-FAASIQEEN(A)</w:t>
      </w:r>
    </w:p>
    <w:p>
      <w:pPr>
        <w:pStyle w:val="BookText"/>
        <w:bidi w:val="0"/>
        <w:jc w:val="both"/>
        <w:rPr/>
      </w:pPr>
      <w:r>
        <w:rPr>
          <w:rFonts w:ascii="Amiri" w:hAnsi="Amiri" w:eastAsia="Amiri" w:cs="Amiri"/>
          <w:color w:val="111111"/>
          <w:sz w:val="28"/>
          <w:sz w:val="28"/>
          <w:szCs w:val="28"/>
          <w:rtl w:val="true"/>
          <w:lang w:bidi="ar-SA"/>
        </w:rPr>
        <w:t>وَالْمُغَيّبِ عَنْ دَوْلَةِ الْفَاسِقِينَ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through whom our Lord shall recover Islam over again after it will be effaced,</w:t>
      </w:r>
    </w:p>
    <w:p>
      <w:pPr>
        <w:pStyle w:val="BookText"/>
        <w:bidi w:val="0"/>
        <w:jc w:val="both"/>
        <w:rPr/>
      </w:pPr>
      <w:r>
        <w:rPr>
          <w:rFonts w:eastAsia="Times New Roman" w:cs="Times New Roman" w:ascii="Times New Roman" w:hAnsi="Times New Roman"/>
          <w:color w:val="111111"/>
          <w:sz w:val="28"/>
          <w:szCs w:val="28"/>
          <w:lang w:val="en-US"/>
        </w:rPr>
        <w:t>WAL-MU’EEDI RABBUNAA BIHIL-ISLAAMA JADEEDAN BA’DAL-INT’IMAAS(I)</w:t>
      </w:r>
    </w:p>
    <w:p>
      <w:pPr>
        <w:pStyle w:val="BookText"/>
        <w:bidi w:val="0"/>
        <w:jc w:val="both"/>
        <w:rPr/>
      </w:pPr>
      <w:r>
        <w:rPr>
          <w:rFonts w:ascii="Amiri" w:hAnsi="Amiri" w:eastAsia="Amiri" w:cs="Amiri"/>
          <w:color w:val="111111"/>
          <w:sz w:val="28"/>
          <w:sz w:val="28"/>
          <w:szCs w:val="28"/>
          <w:rtl w:val="true"/>
          <w:lang w:bidi="ar-SA"/>
        </w:rPr>
        <w:t>وَالْمُعِيدِ رَبّنَا بِهِ الاسْلامَ جَدِيدًا بَعْدَ الانْطِمَاسِ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shall recover the Qur’an fresh over again after it will be eradicated.</w:t>
      </w:r>
    </w:p>
    <w:p>
      <w:pPr>
        <w:pStyle w:val="BookText"/>
        <w:bidi w:val="0"/>
        <w:jc w:val="both"/>
        <w:rPr/>
      </w:pPr>
      <w:r>
        <w:rPr>
          <w:rFonts w:eastAsia="Times New Roman" w:cs="Times New Roman" w:ascii="Times New Roman" w:hAnsi="Times New Roman"/>
          <w:color w:val="111111"/>
          <w:sz w:val="28"/>
          <w:szCs w:val="28"/>
          <w:lang w:val="en-US"/>
        </w:rPr>
        <w:t>WAL-QUR`AANA GHAD’D’AN BA’DAL-INDIRAAS(I)</w:t>
      </w:r>
    </w:p>
    <w:p>
      <w:pPr>
        <w:pStyle w:val="BookText"/>
        <w:bidi w:val="0"/>
        <w:jc w:val="both"/>
        <w:rPr/>
      </w:pPr>
      <w:r>
        <w:rPr>
          <w:rFonts w:ascii="Amiri" w:hAnsi="Amiri" w:eastAsia="Amiri" w:cs="Amiri"/>
          <w:color w:val="111111"/>
          <w:sz w:val="28"/>
          <w:sz w:val="28"/>
          <w:szCs w:val="28"/>
          <w:rtl w:val="true"/>
          <w:lang w:bidi="ar-SA"/>
        </w:rPr>
        <w:t>وَالْقُرْآنَ غَضًّا بَعْدَ الانْدِرَاسِ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master: I bear witness that you did offer prayers,</w:t>
      </w:r>
    </w:p>
    <w:p>
      <w:pPr>
        <w:pStyle w:val="BookText"/>
        <w:bidi w:val="0"/>
        <w:jc w:val="both"/>
        <w:rPr/>
      </w:pPr>
      <w:r>
        <w:rPr>
          <w:rFonts w:eastAsia="Times New Roman" w:cs="Times New Roman" w:ascii="Times New Roman" w:hAnsi="Times New Roman"/>
          <w:color w:val="111111"/>
          <w:sz w:val="28"/>
          <w:szCs w:val="28"/>
          <w:lang w:val="en-US"/>
        </w:rPr>
        <w:t>ASH-HADU YAA MAWLAAYA ANNAKA AQAMTAS’-S’ALAA(TA)</w:t>
      </w:r>
    </w:p>
    <w:p>
      <w:pPr>
        <w:pStyle w:val="BookText"/>
        <w:bidi w:val="0"/>
        <w:jc w:val="both"/>
        <w:rPr/>
      </w:pPr>
      <w:r>
        <w:rPr>
          <w:rFonts w:ascii="Amiri" w:hAnsi="Amiri" w:eastAsia="Amiri" w:cs="Amiri"/>
          <w:color w:val="111111"/>
          <w:sz w:val="28"/>
          <w:sz w:val="28"/>
          <w:szCs w:val="28"/>
          <w:rtl w:val="true"/>
          <w:lang w:bidi="ar-SA"/>
        </w:rPr>
        <w:t>أَشْهَدُ يَامَوْلايَ أَنّكَ أَقَمْتَ الصّلاةَ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defray the Zakat,</w:t>
      </w:r>
    </w:p>
    <w:p>
      <w:pPr>
        <w:pStyle w:val="BookText"/>
        <w:bidi w:val="0"/>
        <w:jc w:val="both"/>
        <w:rPr/>
      </w:pPr>
      <w:r>
        <w:rPr>
          <w:rFonts w:eastAsia="Times New Roman" w:cs="Times New Roman" w:ascii="Times New Roman" w:hAnsi="Times New Roman"/>
          <w:color w:val="111111"/>
          <w:sz w:val="28"/>
          <w:szCs w:val="28"/>
          <w:lang w:val="en-US"/>
        </w:rPr>
        <w:t>WA-AATAYTAZ-ZAKAA(TA)</w:t>
      </w:r>
    </w:p>
    <w:p>
      <w:pPr>
        <w:pStyle w:val="BookText"/>
        <w:bidi w:val="0"/>
        <w:jc w:val="both"/>
        <w:rPr/>
      </w:pPr>
      <w:r>
        <w:rPr>
          <w:rFonts w:ascii="Amiri" w:hAnsi="Amiri" w:eastAsia="Amiri" w:cs="Amiri"/>
          <w:color w:val="111111"/>
          <w:sz w:val="28"/>
          <w:sz w:val="28"/>
          <w:szCs w:val="28"/>
          <w:rtl w:val="true"/>
          <w:lang w:bidi="ar-SA"/>
        </w:rPr>
        <w:t>وَآتَيْتَ الزّكَاةَ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enjoined the right,</w:t>
      </w:r>
    </w:p>
    <w:p>
      <w:pPr>
        <w:pStyle w:val="BookText"/>
        <w:bidi w:val="0"/>
        <w:jc w:val="both"/>
        <w:rPr/>
      </w:pPr>
      <w:r>
        <w:rPr>
          <w:rFonts w:eastAsia="Times New Roman" w:cs="Times New Roman" w:ascii="Times New Roman" w:hAnsi="Times New Roman"/>
          <w:color w:val="111111"/>
          <w:sz w:val="28"/>
          <w:szCs w:val="28"/>
          <w:lang w:val="en-US"/>
        </w:rPr>
        <w:t>WA-AMARTA BIL-MA’ROOF(I)</w:t>
      </w:r>
    </w:p>
    <w:p>
      <w:pPr>
        <w:pStyle w:val="BookText"/>
        <w:bidi w:val="0"/>
        <w:jc w:val="both"/>
        <w:rPr/>
      </w:pPr>
      <w:r>
        <w:rPr>
          <w:rFonts w:ascii="Amiri" w:hAnsi="Amiri" w:eastAsia="Amiri" w:cs="Amiri"/>
          <w:color w:val="111111"/>
          <w:sz w:val="28"/>
          <w:sz w:val="28"/>
          <w:szCs w:val="28"/>
          <w:rtl w:val="true"/>
          <w:lang w:bidi="ar-SA"/>
        </w:rPr>
        <w:t>وَأَمَرْتَ بِالْمَعْرُوفِ</w:t>
      </w:r>
      <w:r>
        <w:rPr>
          <w:rFonts w:ascii="Amiri" w:hAnsi="Amiri" w:eastAsia="Amiri" w:cs="Amiri"/>
          <w:color w:val="111111"/>
          <w:sz w:val="28"/>
          <w:sz w:val="28"/>
          <w:szCs w:val="28"/>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did forbid the wrong,</w:t>
      </w:r>
    </w:p>
    <w:p>
      <w:pPr>
        <w:pStyle w:val="BookText"/>
        <w:bidi w:val="0"/>
        <w:rPr/>
      </w:pPr>
      <w:r>
        <w:rPr>
          <w:rFonts w:eastAsia="Times New Roman" w:cs="Times New Roman" w:ascii="Times New Roman" w:hAnsi="Times New Roman"/>
          <w:color w:val="111111"/>
          <w:sz w:val="28"/>
          <w:szCs w:val="28"/>
          <w:lang w:val="en-US"/>
        </w:rPr>
        <w:t>WA NAHAYTA ‘ANIL-MUNKAR(I)</w:t>
      </w:r>
    </w:p>
    <w:p>
      <w:pPr>
        <w:pStyle w:val="BookText"/>
        <w:bidi w:val="0"/>
        <w:jc w:val="both"/>
        <w:rPr/>
      </w:pPr>
      <w:r>
        <w:rPr>
          <w:rFonts w:ascii="Amiri" w:hAnsi="Amiri" w:eastAsia="Amiri" w:cs="Amiri"/>
          <w:color w:val="111111"/>
          <w:sz w:val="28"/>
          <w:sz w:val="28"/>
          <w:szCs w:val="28"/>
          <w:rtl w:val="true"/>
          <w:lang w:bidi="ar-SA"/>
        </w:rPr>
        <w:t>وَنَهَيْتَ عَنِ الْمُنْكَرِ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call to the way of your Lord with wisdom and goodly exhortation,</w:t>
      </w:r>
    </w:p>
    <w:p>
      <w:pPr>
        <w:pStyle w:val="BookText"/>
        <w:bidi w:val="0"/>
        <w:jc w:val="both"/>
        <w:rPr/>
      </w:pPr>
      <w:r>
        <w:rPr>
          <w:rFonts w:eastAsia="Times New Roman" w:cs="Times New Roman" w:ascii="Times New Roman" w:hAnsi="Times New Roman"/>
          <w:color w:val="111111"/>
          <w:sz w:val="28"/>
          <w:szCs w:val="28"/>
          <w:lang w:val="en-US"/>
        </w:rPr>
        <w:t>WA DA’AWTA IAA SABEELI RABBIKA BIL-H’IKMATI WAL-MAW-‘IZ’ATIL-H’ASANA(TI)</w:t>
      </w:r>
    </w:p>
    <w:p>
      <w:pPr>
        <w:pStyle w:val="BookText"/>
        <w:bidi w:val="0"/>
        <w:jc w:val="both"/>
        <w:rPr/>
      </w:pPr>
      <w:r>
        <w:rPr>
          <w:rFonts w:ascii="Amiri" w:hAnsi="Amiri" w:eastAsia="Amiri" w:cs="Amiri"/>
          <w:color w:val="111111"/>
          <w:sz w:val="28"/>
          <w:sz w:val="28"/>
          <w:szCs w:val="28"/>
          <w:rtl w:val="true"/>
          <w:lang w:bidi="ar-SA"/>
        </w:rPr>
        <w:t>وَدَعَوْتَ إِلَى سَبِيلِ رَبّكَ بِالْحِكْمَةِ وَالْمَوْعِظَةِ الْحَسَنَةِ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worship Allah sincerely until death came upon you.</w:t>
      </w:r>
    </w:p>
    <w:p>
      <w:pPr>
        <w:pStyle w:val="BookText"/>
        <w:bidi w:val="0"/>
        <w:jc w:val="both"/>
        <w:rPr/>
      </w:pPr>
      <w:r>
        <w:rPr>
          <w:rFonts w:eastAsia="Times New Roman" w:cs="Times New Roman" w:ascii="Times New Roman" w:hAnsi="Times New Roman"/>
          <w:color w:val="111111"/>
          <w:sz w:val="28"/>
          <w:szCs w:val="28"/>
          <w:lang w:val="en-US"/>
        </w:rPr>
        <w:t>WA ‘ABADTAL-LAAHA MUKHLIS’AN H’ATTAA ATAAKAL-YAQEEN(U)</w:t>
      </w:r>
    </w:p>
    <w:p>
      <w:pPr>
        <w:pStyle w:val="BookText"/>
        <w:bidi w:val="0"/>
        <w:jc w:val="both"/>
        <w:rPr/>
      </w:pPr>
      <w:r>
        <w:rPr>
          <w:rFonts w:ascii="Amiri" w:hAnsi="Amiri" w:eastAsia="Amiri" w:cs="Amiri"/>
          <w:color w:val="111111"/>
          <w:sz w:val="28"/>
          <w:sz w:val="28"/>
          <w:szCs w:val="28"/>
          <w:rtl w:val="true"/>
          <w:lang w:bidi="ar-SA"/>
        </w:rPr>
        <w:t>وَعَبَدْتَ اللّهَ مُخْلِصًا حَتَّى أَتَاكَ الْيَقِينُ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thus beseech Allah in the name of the rank that you enjoy with Him,</w:t>
      </w:r>
    </w:p>
    <w:p>
      <w:pPr>
        <w:pStyle w:val="BookText"/>
        <w:bidi w:val="0"/>
        <w:jc w:val="both"/>
        <w:rPr/>
      </w:pPr>
      <w:r>
        <w:rPr>
          <w:rFonts w:eastAsia="Times New Roman" w:cs="Times New Roman" w:ascii="Times New Roman" w:hAnsi="Times New Roman"/>
          <w:color w:val="111111"/>
          <w:sz w:val="28"/>
          <w:szCs w:val="28"/>
          <w:lang w:val="en-US"/>
        </w:rPr>
        <w:t>AS</w:t>
      </w:r>
      <w:r>
        <w:rPr>
          <w:rFonts w:eastAsia="Consolas" w:cs="Consolas" w:ascii="Consolas" w:hAnsi="Consolas"/>
          <w:color w:val="111111"/>
          <w:sz w:val="28"/>
          <w:szCs w:val="28"/>
          <w:lang w:val="en-US"/>
        </w:rPr>
        <w:t>ALUL-LAAHA BISH-SHA</w:t>
      </w:r>
      <w:r>
        <w:rPr>
          <w:rFonts w:eastAsia="Times New Roman" w:cs="Times New Roman" w:ascii="Times New Roman" w:hAnsi="Times New Roman"/>
          <w:color w:val="111111"/>
          <w:sz w:val="28"/>
          <w:szCs w:val="28"/>
          <w:lang w:val="en-US"/>
        </w:rPr>
        <w:t>NIL-LADHEE LAKUM ‘INDAH(OO)</w:t>
      </w:r>
    </w:p>
    <w:p>
      <w:pPr>
        <w:pStyle w:val="BookText"/>
        <w:bidi w:val="0"/>
        <w:jc w:val="both"/>
        <w:rPr/>
      </w:pPr>
      <w:r>
        <w:rPr>
          <w:rFonts w:ascii="Amiri" w:hAnsi="Amiri" w:eastAsia="Amiri" w:cs="Amiri"/>
          <w:color w:val="111111"/>
          <w:sz w:val="28"/>
          <w:sz w:val="28"/>
          <w:szCs w:val="28"/>
          <w:rtl w:val="true"/>
          <w:lang w:bidi="ar-SA"/>
        </w:rPr>
        <w:t>أَسْأَلُ اللّهَ بِالشّأْنِ الّذِي لَكُمْ عِنْدَهُ</w:t>
      </w:r>
    </w:p>
    <w:p>
      <w:pPr>
        <w:pStyle w:val="BookText"/>
        <w:bidi w:val="0"/>
        <w:jc w:val="both"/>
        <w:rPr/>
      </w:pPr>
      <w:r>
        <w:rPr>
          <w:rFonts w:eastAsia="Times New Roman" w:cs="Times New Roman" w:ascii="Times New Roman" w:hAnsi="Times New Roman"/>
          <w:color w:val="111111"/>
          <w:sz w:val="28"/>
          <w:szCs w:val="28"/>
          <w:lang w:val="en-US"/>
        </w:rPr>
        <w:t>That He may accept my visit to you,</w:t>
      </w:r>
    </w:p>
    <w:p>
      <w:pPr>
        <w:pStyle w:val="BookText"/>
        <w:bidi w:val="0"/>
        <w:jc w:val="both"/>
        <w:rPr/>
      </w:pPr>
      <w:r>
        <w:rPr>
          <w:rFonts w:eastAsia="Times New Roman" w:cs="Times New Roman" w:ascii="Times New Roman" w:hAnsi="Times New Roman"/>
          <w:color w:val="111111"/>
          <w:sz w:val="28"/>
          <w:szCs w:val="28"/>
          <w:lang w:val="en-US"/>
        </w:rPr>
        <w:t>AN YATAQABBALA ZIYAARATEE LAKUM</w:t>
      </w:r>
    </w:p>
    <w:p>
      <w:pPr>
        <w:pStyle w:val="BookText"/>
        <w:bidi w:val="0"/>
        <w:jc w:val="both"/>
        <w:rPr/>
      </w:pPr>
      <w:r>
        <w:rPr>
          <w:rFonts w:ascii="Amiri" w:hAnsi="Amiri" w:eastAsia="Amiri" w:cs="Amiri"/>
          <w:color w:val="111111"/>
          <w:sz w:val="28"/>
          <w:sz w:val="28"/>
          <w:szCs w:val="28"/>
          <w:rtl w:val="true"/>
          <w:lang w:bidi="ar-SA"/>
        </w:rPr>
        <w:t>أَنْ يَتَقَبّلَ زِيَارَتِي لَكُمْ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receive my efforts with thanks,</w:t>
      </w:r>
    </w:p>
    <w:p>
      <w:pPr>
        <w:pStyle w:val="BookText"/>
        <w:bidi w:val="0"/>
        <w:jc w:val="both"/>
        <w:rPr/>
      </w:pPr>
      <w:r>
        <w:rPr>
          <w:rFonts w:eastAsia="Times New Roman" w:cs="Times New Roman" w:ascii="Times New Roman" w:hAnsi="Times New Roman"/>
          <w:color w:val="111111"/>
          <w:sz w:val="28"/>
          <w:szCs w:val="28"/>
          <w:lang w:val="en-US"/>
        </w:rPr>
        <w:t>WA YASHKURA SA’YEE ILAYKUM</w:t>
      </w:r>
    </w:p>
    <w:p>
      <w:pPr>
        <w:pStyle w:val="BookText"/>
        <w:bidi w:val="0"/>
        <w:jc w:val="both"/>
        <w:rPr/>
      </w:pPr>
      <w:r>
        <w:rPr>
          <w:rFonts w:ascii="Amiri" w:hAnsi="Amiri" w:eastAsia="Amiri" w:cs="Amiri"/>
          <w:color w:val="111111"/>
          <w:sz w:val="28"/>
          <w:sz w:val="28"/>
          <w:szCs w:val="28"/>
          <w:rtl w:val="true"/>
          <w:lang w:bidi="ar-SA"/>
        </w:rPr>
        <w:t>وَيَشْكُرَ سَعْيِي إِلَيْكُمْ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respond to my prayers through you,</w:t>
      </w:r>
    </w:p>
    <w:p>
      <w:pPr>
        <w:pStyle w:val="BookText"/>
        <w:bidi w:val="0"/>
        <w:jc w:val="both"/>
        <w:rPr/>
      </w:pPr>
      <w:r>
        <w:rPr>
          <w:rFonts w:eastAsia="Times New Roman" w:cs="Times New Roman" w:ascii="Times New Roman" w:hAnsi="Times New Roman"/>
          <w:color w:val="111111"/>
          <w:sz w:val="28"/>
          <w:szCs w:val="28"/>
          <w:lang w:val="en-US"/>
        </w:rPr>
        <w:t>WA YASTAJEEBA DU’AA`EE BIKUM</w:t>
      </w:r>
    </w:p>
    <w:p>
      <w:pPr>
        <w:pStyle w:val="BookText"/>
        <w:bidi w:val="0"/>
        <w:jc w:val="both"/>
        <w:rPr/>
      </w:pPr>
      <w:r>
        <w:rPr>
          <w:rFonts w:ascii="Amiri" w:hAnsi="Amiri" w:eastAsia="Amiri" w:cs="Amiri"/>
          <w:color w:val="111111"/>
          <w:sz w:val="28"/>
          <w:sz w:val="28"/>
          <w:szCs w:val="28"/>
          <w:rtl w:val="true"/>
          <w:lang w:bidi="ar-SA"/>
        </w:rPr>
        <w:t>وَيَسْتَجِيبَ دُعَائِي بِكُمْ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include me with the supporters, the followers, and adherents to the right</w:t>
      </w:r>
    </w:p>
    <w:p>
      <w:pPr>
        <w:pStyle w:val="BookText"/>
        <w:bidi w:val="0"/>
        <w:jc w:val="both"/>
        <w:rPr/>
      </w:pPr>
      <w:r>
        <w:rPr>
          <w:rFonts w:eastAsia="Times New Roman" w:cs="Times New Roman" w:ascii="Times New Roman" w:hAnsi="Times New Roman"/>
          <w:color w:val="111111"/>
          <w:sz w:val="28"/>
          <w:szCs w:val="28"/>
          <w:lang w:val="en-US"/>
        </w:rPr>
        <w:t>WA YAJ-‘ALANEE MIN ANS’AARIL-H’AQQI WA ATBAA’IHEE WA ASHYAA’IH(EE)</w:t>
      </w:r>
    </w:p>
    <w:p>
      <w:pPr>
        <w:pStyle w:val="BookText"/>
        <w:bidi w:val="0"/>
        <w:jc w:val="both"/>
        <w:rPr/>
      </w:pPr>
      <w:r>
        <w:rPr>
          <w:rFonts w:ascii="Amiri" w:hAnsi="Amiri" w:eastAsia="Amiri" w:cs="Amiri"/>
          <w:color w:val="111111"/>
          <w:sz w:val="28"/>
          <w:sz w:val="28"/>
          <w:szCs w:val="28"/>
          <w:rtl w:val="true"/>
          <w:lang w:bidi="ar-SA"/>
        </w:rPr>
        <w:t>وَيَجْعَلَنِي مِنْ أَنْصَارِ الْحَقّ وَأَتْبَاعِهِ وَأَشْيَاعِهِ</w:t>
      </w:r>
    </w:p>
    <w:p>
      <w:pPr>
        <w:pStyle w:val="BookText"/>
        <w:bidi w:val="0"/>
        <w:jc w:val="both"/>
        <w:rPr/>
      </w:pPr>
      <w:r>
        <w:rPr>
          <w:rFonts w:eastAsia="Times New Roman" w:cs="Times New Roman" w:ascii="Times New Roman" w:hAnsi="Times New Roman"/>
          <w:color w:val="111111"/>
          <w:sz w:val="28"/>
          <w:szCs w:val="28"/>
          <w:lang w:val="en-US"/>
        </w:rPr>
        <w:t>As well as with the devotees and the lovers of it.</w:t>
      </w:r>
    </w:p>
    <w:p>
      <w:pPr>
        <w:pStyle w:val="BookText"/>
        <w:bidi w:val="0"/>
        <w:jc w:val="both"/>
        <w:rPr/>
      </w:pPr>
      <w:r>
        <w:rPr>
          <w:rFonts w:eastAsia="Times New Roman" w:cs="Times New Roman" w:ascii="Times New Roman" w:hAnsi="Times New Roman"/>
          <w:color w:val="111111"/>
          <w:sz w:val="28"/>
          <w:szCs w:val="28"/>
          <w:lang w:val="en-US"/>
        </w:rPr>
        <w:t>WA MAWAALEEHI WA MUH’IBBEEH(I)</w:t>
      </w:r>
    </w:p>
    <w:p>
      <w:pPr>
        <w:pStyle w:val="BookText"/>
        <w:bidi w:val="0"/>
        <w:jc w:val="both"/>
        <w:rPr/>
      </w:pPr>
      <w:r>
        <w:rPr>
          <w:rFonts w:ascii="Amiri" w:hAnsi="Amiri" w:eastAsia="Amiri" w:cs="Amiri"/>
          <w:color w:val="111111"/>
          <w:sz w:val="28"/>
          <w:sz w:val="28"/>
          <w:szCs w:val="28"/>
          <w:rtl w:val="true"/>
          <w:lang w:bidi="ar-SA"/>
        </w:rPr>
        <w:t>وَمَوَالِيهِ وَمُحِبّيهِ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w:t>
      </w:r>
    </w:p>
    <w:p>
      <w:pPr>
        <w:pStyle w:val="BookText"/>
        <w:bidi w:val="0"/>
        <w:jc w:val="both"/>
        <w:rPr/>
      </w:pPr>
      <w:r>
        <w:rPr>
          <w:rFonts w:eastAsia="Times New Roman" w:cs="Times New Roman" w:ascii="Times New Roman" w:hAnsi="Times New Roman"/>
          <w:color w:val="111111"/>
          <w:sz w:val="28"/>
          <w:szCs w:val="28"/>
          <w:lang w:val="en-US"/>
        </w:rPr>
        <w:t>WAS-SALAAMU ‘ALAYKA WA RAH’MATUL-LAAHI WA BARAKAATUH(OO)</w:t>
      </w:r>
    </w:p>
    <w:p>
      <w:pPr>
        <w:pStyle w:val="BookText"/>
        <w:bidi w:val="0"/>
        <w:jc w:val="both"/>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kiss the holy tomb, put your right and then you left cheek on it, and say the following:</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قبّل ضريحه وضع خدّك الأيمنِ عليه، ثم الأيسر وقل</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O Allah: (please do) send blessings upon our master Muhammad and upon his Household,</w:t>
      </w:r>
    </w:p>
    <w:p>
      <w:pPr>
        <w:pStyle w:val="BookText"/>
        <w:bidi w:val="0"/>
        <w:jc w:val="both"/>
        <w:rPr/>
      </w:pPr>
      <w:r>
        <w:rPr>
          <w:rFonts w:eastAsia="Times New Roman" w:cs="Times New Roman" w:ascii="Times New Roman" w:hAnsi="Times New Roman"/>
          <w:color w:val="111111"/>
          <w:sz w:val="28"/>
          <w:szCs w:val="28"/>
          <w:lang w:val="en-US"/>
        </w:rPr>
        <w:t>ALLAAHUMM S’ALLI ‘ALAA SAYYIDINAA MUH’AMMADIN WA AHLI BAYTIH(EE)</w:t>
      </w:r>
    </w:p>
    <w:p>
      <w:pPr>
        <w:pStyle w:val="BookText"/>
        <w:bidi w:val="0"/>
        <w:jc w:val="both"/>
        <w:rPr/>
      </w:pPr>
      <w:r>
        <w:rPr>
          <w:rFonts w:ascii="Amiri" w:hAnsi="Amiri" w:eastAsia="Amiri" w:cs="Amiri"/>
          <w:color w:val="111111"/>
          <w:sz w:val="28"/>
          <w:sz w:val="28"/>
          <w:szCs w:val="28"/>
          <w:rtl w:val="true"/>
          <w:lang w:bidi="ar-SA"/>
        </w:rPr>
        <w:t>اللّهُمّ صَلّ عَلَى سَيّدِنَا مُحَمّدٍ وَأَهْلِ بَيْتِهِ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send blessings upon al-Hasan, son of Ali, who guides to Your religion, Who calls to Your way,</w:t>
      </w:r>
    </w:p>
    <w:p>
      <w:pPr>
        <w:pStyle w:val="BookText"/>
        <w:bidi w:val="0"/>
        <w:jc w:val="both"/>
        <w:rPr/>
      </w:pPr>
      <w:r>
        <w:rPr>
          <w:rFonts w:eastAsia="Times New Roman" w:cs="Times New Roman" w:ascii="Times New Roman" w:hAnsi="Times New Roman"/>
          <w:color w:val="111111"/>
          <w:sz w:val="28"/>
          <w:szCs w:val="28"/>
          <w:lang w:val="en-US"/>
        </w:rPr>
        <w:t>WA S’ALLI ‘ALAL-H’ASANIBNIN ‘ALIYYINIL-HAADEE ILAA DEENIK(A)</w:t>
      </w:r>
    </w:p>
    <w:p>
      <w:pPr>
        <w:pStyle w:val="BookText"/>
        <w:bidi w:val="0"/>
        <w:jc w:val="both"/>
        <w:rPr/>
      </w:pPr>
      <w:r>
        <w:rPr>
          <w:rFonts w:ascii="Amiri" w:hAnsi="Amiri" w:eastAsia="Amiri" w:cs="Amiri"/>
          <w:color w:val="111111"/>
          <w:sz w:val="28"/>
          <w:sz w:val="28"/>
          <w:szCs w:val="28"/>
          <w:rtl w:val="true"/>
          <w:lang w:bidi="ar-SA"/>
        </w:rPr>
        <w:t>وَصَلّ عَلَى الْحَسَنِ بْنِ عَلِيّ الْهَادِي إِلَى 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WAD-DAA’EE ILAA SABEELIK(A)</w:t>
      </w:r>
    </w:p>
    <w:p>
      <w:pPr>
        <w:pStyle w:val="BookText"/>
        <w:bidi w:val="0"/>
        <w:jc w:val="both"/>
        <w:rPr/>
      </w:pPr>
      <w:r>
        <w:rPr>
          <w:rFonts w:ascii="Amiri" w:hAnsi="Amiri" w:eastAsia="Amiri" w:cs="Amiri"/>
          <w:color w:val="111111"/>
          <w:sz w:val="28"/>
          <w:sz w:val="28"/>
          <w:szCs w:val="28"/>
          <w:rtl w:val="true"/>
          <w:lang w:bidi="ar-SA"/>
        </w:rPr>
        <w:t>وَالدَّاعِي إِلَى سَبِيلِكَ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sign of true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ALAMIL-HUDAA</w:t>
      </w:r>
    </w:p>
    <w:p>
      <w:pPr>
        <w:pStyle w:val="BookText"/>
        <w:bidi w:val="0"/>
        <w:jc w:val="both"/>
        <w:rPr/>
      </w:pPr>
      <w:r>
        <w:rPr>
          <w:rFonts w:ascii="Amiri" w:hAnsi="Amiri" w:eastAsia="Amiri" w:cs="Amiri"/>
          <w:color w:val="111111"/>
          <w:sz w:val="28"/>
          <w:sz w:val="28"/>
          <w:szCs w:val="28"/>
          <w:rtl w:val="true"/>
          <w:lang w:bidi="ar-SA"/>
        </w:rPr>
        <w:t>عَلَمِ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lantern of true piety</w:t>
      </w:r>
    </w:p>
    <w:p>
      <w:pPr>
        <w:pStyle w:val="BookText"/>
        <w:bidi w:val="0"/>
        <w:jc w:val="both"/>
        <w:rPr/>
      </w:pPr>
      <w:r>
        <w:rPr>
          <w:rFonts w:eastAsia="Times New Roman" w:cs="Times New Roman" w:ascii="Times New Roman" w:hAnsi="Times New Roman"/>
          <w:color w:val="111111"/>
          <w:sz w:val="28"/>
          <w:szCs w:val="28"/>
          <w:lang w:val="en-US"/>
        </w:rPr>
        <w:t>WA MANAARIT-TUQAA</w:t>
      </w:r>
    </w:p>
    <w:p>
      <w:pPr>
        <w:pStyle w:val="BookText"/>
        <w:bidi w:val="0"/>
        <w:jc w:val="both"/>
        <w:rPr/>
      </w:pPr>
      <w:r>
        <w:rPr>
          <w:rFonts w:ascii="Amiri" w:hAnsi="Amiri" w:eastAsia="Amiri" w:cs="Amiri"/>
          <w:color w:val="111111"/>
          <w:sz w:val="28"/>
          <w:sz w:val="28"/>
          <w:szCs w:val="28"/>
          <w:rtl w:val="true"/>
          <w:lang w:bidi="ar-SA"/>
        </w:rPr>
        <w:t>وَمَنَارِ التّقَى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essence of rationality</w:t>
      </w:r>
    </w:p>
    <w:p>
      <w:pPr>
        <w:pStyle w:val="BookText"/>
        <w:bidi w:val="0"/>
        <w:jc w:val="both"/>
        <w:rPr/>
      </w:pPr>
      <w:r>
        <w:rPr>
          <w:rFonts w:eastAsia="Times New Roman" w:cs="Times New Roman" w:ascii="Times New Roman" w:hAnsi="Times New Roman"/>
          <w:color w:val="111111"/>
          <w:sz w:val="28"/>
          <w:szCs w:val="28"/>
          <w:lang w:val="en-US"/>
        </w:rPr>
        <w:t>WA MA’DINIL-H’IJAA</w:t>
      </w:r>
    </w:p>
    <w:p>
      <w:pPr>
        <w:pStyle w:val="BookText"/>
        <w:bidi w:val="0"/>
        <w:jc w:val="both"/>
        <w:rPr/>
      </w:pPr>
      <w:r>
        <w:rPr>
          <w:rFonts w:ascii="Amiri" w:hAnsi="Amiri" w:eastAsia="Amiri" w:cs="Amiri"/>
          <w:color w:val="111111"/>
          <w:sz w:val="28"/>
          <w:sz w:val="28"/>
          <w:szCs w:val="28"/>
          <w:rtl w:val="true"/>
          <w:lang w:bidi="ar-SA"/>
        </w:rPr>
        <w:t>وَمَعْدِنِ الْحِجَى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resource of reason</w:t>
      </w:r>
    </w:p>
    <w:p>
      <w:pPr>
        <w:pStyle w:val="BookText"/>
        <w:bidi w:val="0"/>
        <w:jc w:val="both"/>
        <w:rPr/>
      </w:pPr>
      <w:r>
        <w:rPr>
          <w:rFonts w:eastAsia="Times New Roman" w:cs="Times New Roman" w:ascii="Times New Roman" w:hAnsi="Times New Roman"/>
          <w:color w:val="111111"/>
          <w:sz w:val="28"/>
          <w:szCs w:val="28"/>
          <w:lang w:val="en-US"/>
        </w:rPr>
        <w:t>WA MA`WAN-NUHAA</w:t>
      </w:r>
    </w:p>
    <w:p>
      <w:pPr>
        <w:pStyle w:val="BookText"/>
        <w:bidi w:val="0"/>
        <w:jc w:val="both"/>
        <w:rPr/>
      </w:pPr>
      <w:r>
        <w:rPr>
          <w:rFonts w:ascii="Amiri" w:hAnsi="Amiri" w:eastAsia="Amiri" w:cs="Amiri"/>
          <w:color w:val="111111"/>
          <w:sz w:val="28"/>
          <w:sz w:val="28"/>
          <w:szCs w:val="28"/>
          <w:rtl w:val="true"/>
          <w:lang w:bidi="ar-SA"/>
        </w:rPr>
        <w:t>وَمأْوَى النّهَى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raining cloud over mankind</w:t>
      </w:r>
    </w:p>
    <w:p>
      <w:pPr>
        <w:pStyle w:val="BookText"/>
        <w:bidi w:val="0"/>
        <w:jc w:val="both"/>
        <w:rPr/>
      </w:pPr>
      <w:r>
        <w:rPr>
          <w:rFonts w:eastAsia="Times New Roman" w:cs="Times New Roman" w:ascii="Times New Roman" w:hAnsi="Times New Roman"/>
          <w:color w:val="111111"/>
          <w:sz w:val="28"/>
          <w:szCs w:val="28"/>
          <w:lang w:val="en-US"/>
        </w:rPr>
        <w:t>WA GHAYTHIL-WARAA</w:t>
      </w:r>
    </w:p>
    <w:p>
      <w:pPr>
        <w:pStyle w:val="BookText"/>
        <w:bidi w:val="0"/>
        <w:jc w:val="both"/>
        <w:rPr/>
      </w:pPr>
      <w:r>
        <w:rPr>
          <w:rFonts w:ascii="Amiri" w:hAnsi="Amiri" w:eastAsia="Amiri" w:cs="Amiri"/>
          <w:color w:val="111111"/>
          <w:sz w:val="28"/>
          <w:sz w:val="28"/>
          <w:szCs w:val="28"/>
          <w:rtl w:val="true"/>
          <w:lang w:bidi="ar-SA"/>
        </w:rPr>
        <w:t>وَغَيْثِ الْوَرَى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cloud of wisdom</w:t>
      </w:r>
    </w:p>
    <w:p>
      <w:pPr>
        <w:pStyle w:val="BookText"/>
        <w:bidi w:val="0"/>
        <w:jc w:val="both"/>
        <w:rPr/>
      </w:pPr>
      <w:r>
        <w:rPr>
          <w:rFonts w:eastAsia="Times New Roman" w:cs="Times New Roman" w:ascii="Times New Roman" w:hAnsi="Times New Roman"/>
          <w:color w:val="111111"/>
          <w:sz w:val="28"/>
          <w:szCs w:val="28"/>
          <w:lang w:val="en-US"/>
        </w:rPr>
        <w:t>WA SAH’AABIL-H’IKMA</w:t>
      </w:r>
    </w:p>
    <w:p>
      <w:pPr>
        <w:pStyle w:val="BookText"/>
        <w:bidi w:val="0"/>
        <w:jc w:val="both"/>
        <w:rPr/>
      </w:pPr>
      <w:r>
        <w:rPr>
          <w:rFonts w:ascii="Amiri" w:hAnsi="Amiri" w:eastAsia="Amiri" w:cs="Amiri"/>
          <w:color w:val="111111"/>
          <w:sz w:val="28"/>
          <w:sz w:val="28"/>
          <w:szCs w:val="28"/>
          <w:rtl w:val="true"/>
          <w:lang w:bidi="ar-SA"/>
        </w:rPr>
        <w:t>وَسَحَابِ الْحِكْمَةِ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ocean of admonition</w:t>
      </w:r>
    </w:p>
    <w:p>
      <w:pPr>
        <w:pStyle w:val="BookText"/>
        <w:bidi w:val="0"/>
        <w:jc w:val="both"/>
        <w:rPr/>
      </w:pPr>
      <w:r>
        <w:rPr>
          <w:rFonts w:eastAsia="Times New Roman" w:cs="Times New Roman" w:ascii="Times New Roman" w:hAnsi="Times New Roman"/>
          <w:color w:val="111111"/>
          <w:sz w:val="28"/>
          <w:szCs w:val="28"/>
          <w:lang w:val="en-US"/>
        </w:rPr>
        <w:t>WA BAH’RIL-MAW’IZ’A</w:t>
      </w:r>
    </w:p>
    <w:p>
      <w:pPr>
        <w:pStyle w:val="BookText"/>
        <w:bidi w:val="0"/>
        <w:jc w:val="both"/>
        <w:rPr/>
      </w:pPr>
      <w:r>
        <w:rPr>
          <w:rFonts w:ascii="Amiri" w:hAnsi="Amiri" w:eastAsia="Amiri" w:cs="Amiri"/>
          <w:color w:val="111111"/>
          <w:sz w:val="28"/>
          <w:sz w:val="28"/>
          <w:szCs w:val="28"/>
          <w:rtl w:val="true"/>
          <w:lang w:bidi="ar-SA"/>
        </w:rPr>
        <w:t>وَبَحْرِ الْمَوْعِظَةِ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heir of the Imams</w:t>
      </w:r>
    </w:p>
    <w:p>
      <w:pPr>
        <w:pStyle w:val="BookText"/>
        <w:bidi w:val="0"/>
        <w:jc w:val="both"/>
        <w:rPr/>
      </w:pPr>
      <w:r>
        <w:rPr>
          <w:rFonts w:eastAsia="Times New Roman" w:cs="Times New Roman" w:ascii="Times New Roman" w:hAnsi="Times New Roman"/>
          <w:color w:val="111111"/>
          <w:sz w:val="28"/>
          <w:szCs w:val="28"/>
          <w:lang w:val="en-US"/>
        </w:rPr>
        <w:t>WA WAARITHIL-A`IMMA</w:t>
      </w:r>
    </w:p>
    <w:p>
      <w:pPr>
        <w:pStyle w:val="BookText"/>
        <w:bidi w:val="0"/>
        <w:jc w:val="both"/>
        <w:rPr/>
      </w:pPr>
      <w:r>
        <w:rPr>
          <w:rFonts w:ascii="Amiri" w:hAnsi="Amiri" w:eastAsia="Amiri" w:cs="Amiri"/>
          <w:color w:val="111111"/>
          <w:sz w:val="28"/>
          <w:sz w:val="28"/>
          <w:szCs w:val="28"/>
          <w:rtl w:val="true"/>
          <w:lang w:bidi="ar-SA"/>
        </w:rPr>
        <w:t>وَوَارِثِ الائِمّةِ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witness over the (Muslim) community</w:t>
      </w:r>
    </w:p>
    <w:p>
      <w:pPr>
        <w:pStyle w:val="BookText"/>
        <w:bidi w:val="0"/>
        <w:jc w:val="both"/>
        <w:rPr/>
      </w:pPr>
      <w:r>
        <w:rPr>
          <w:rFonts w:eastAsia="Times New Roman" w:cs="Times New Roman" w:ascii="Times New Roman" w:hAnsi="Times New Roman"/>
          <w:color w:val="111111"/>
          <w:sz w:val="28"/>
          <w:szCs w:val="28"/>
          <w:lang w:val="en-US"/>
        </w:rPr>
        <w:t>WASH-SHAHEEDI ‘ALAL-UMMA</w:t>
      </w:r>
    </w:p>
    <w:p>
      <w:pPr>
        <w:pStyle w:val="BookText"/>
        <w:bidi w:val="0"/>
        <w:jc w:val="both"/>
        <w:rPr/>
      </w:pPr>
      <w:r>
        <w:rPr>
          <w:rFonts w:ascii="Amiri" w:hAnsi="Amiri" w:eastAsia="Amiri" w:cs="Amiri"/>
          <w:color w:val="111111"/>
          <w:sz w:val="28"/>
          <w:sz w:val="28"/>
          <w:szCs w:val="28"/>
          <w:rtl w:val="true"/>
          <w:lang w:bidi="ar-SA"/>
        </w:rPr>
        <w:t>وَالشّهِيدِ عَلَى الامّةِ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sinless, the well-mannered,</w:t>
      </w:r>
    </w:p>
    <w:p>
      <w:pPr>
        <w:pStyle w:val="BookText"/>
        <w:bidi w:val="0"/>
        <w:jc w:val="both"/>
        <w:rPr/>
      </w:pPr>
      <w:r>
        <w:rPr>
          <w:rFonts w:eastAsia="Times New Roman" w:cs="Times New Roman" w:ascii="Times New Roman" w:hAnsi="Times New Roman"/>
          <w:color w:val="111111"/>
          <w:sz w:val="28"/>
          <w:szCs w:val="28"/>
          <w:lang w:val="en-US"/>
        </w:rPr>
        <w:t>AL-MA’S’OOMIL-MUHADHDHAB(I)</w:t>
      </w:r>
    </w:p>
    <w:p>
      <w:pPr>
        <w:pStyle w:val="BookText"/>
        <w:bidi w:val="0"/>
        <w:jc w:val="both"/>
        <w:rPr/>
      </w:pPr>
      <w:r>
        <w:rPr>
          <w:rFonts w:ascii="Amiri" w:hAnsi="Amiri" w:eastAsia="Amiri" w:cs="Amiri"/>
          <w:color w:val="111111"/>
          <w:sz w:val="28"/>
          <w:sz w:val="28"/>
          <w:szCs w:val="28"/>
          <w:rtl w:val="true"/>
          <w:lang w:bidi="ar-SA"/>
        </w:rPr>
        <w:t>الْمَعْصُومِ الْمُهَذّبِ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virtuous, the favorite (by Allah),</w:t>
      </w:r>
    </w:p>
    <w:p>
      <w:pPr>
        <w:pStyle w:val="BookText"/>
        <w:bidi w:val="0"/>
        <w:jc w:val="both"/>
        <w:rPr/>
      </w:pPr>
      <w:r>
        <w:rPr>
          <w:rFonts w:eastAsia="Times New Roman" w:cs="Times New Roman" w:ascii="Times New Roman" w:hAnsi="Times New Roman"/>
          <w:color w:val="111111"/>
          <w:sz w:val="28"/>
          <w:szCs w:val="28"/>
          <w:lang w:val="en-US"/>
        </w:rPr>
        <w:t>WAL-FAAD’ILIL-MUQARRAB(I)</w:t>
      </w:r>
    </w:p>
    <w:p>
      <w:pPr>
        <w:pStyle w:val="BookText"/>
        <w:bidi w:val="0"/>
        <w:jc w:val="both"/>
        <w:rPr/>
      </w:pPr>
      <w:r>
        <w:rPr>
          <w:rFonts w:ascii="Amiri" w:hAnsi="Amiri" w:eastAsia="Amiri" w:cs="Amiri"/>
          <w:color w:val="111111"/>
          <w:sz w:val="28"/>
          <w:sz w:val="28"/>
          <w:szCs w:val="28"/>
          <w:rtl w:val="true"/>
          <w:lang w:bidi="ar-SA"/>
        </w:rPr>
        <w:t>وَالْفَاضِلِ الْمُقَرّبِ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purified against filth</w:t>
      </w:r>
    </w:p>
    <w:p>
      <w:pPr>
        <w:pStyle w:val="BookText"/>
        <w:bidi w:val="0"/>
        <w:jc w:val="both"/>
        <w:rPr/>
      </w:pPr>
      <w:r>
        <w:rPr>
          <w:rFonts w:eastAsia="Times New Roman" w:cs="Times New Roman" w:ascii="Times New Roman" w:hAnsi="Times New Roman"/>
          <w:color w:val="111111"/>
          <w:sz w:val="28"/>
          <w:szCs w:val="28"/>
          <w:lang w:val="en-US"/>
        </w:rPr>
        <w:t>WAL-MUT’AHHARI MINAR-RIJS(I)</w:t>
      </w:r>
    </w:p>
    <w:p>
      <w:pPr>
        <w:pStyle w:val="BookText"/>
        <w:bidi w:val="0"/>
        <w:jc w:val="both"/>
        <w:rPr/>
      </w:pPr>
      <w:r>
        <w:rPr>
          <w:rFonts w:ascii="Amiri" w:hAnsi="Amiri" w:eastAsia="Amiri" w:cs="Amiri"/>
          <w:color w:val="111111"/>
          <w:sz w:val="28"/>
          <w:sz w:val="28"/>
          <w:szCs w:val="28"/>
          <w:rtl w:val="true"/>
          <w:lang w:bidi="ar-SA"/>
        </w:rPr>
        <w:t>وَالْمُطَهّرِ مِنَ الرّجْسِ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whom You have given the knowledge of the  (Holy) Book in inheritance,</w:t>
      </w:r>
    </w:p>
    <w:p>
      <w:pPr>
        <w:pStyle w:val="BookText"/>
        <w:bidi w:val="0"/>
        <w:jc w:val="both"/>
        <w:rPr/>
      </w:pPr>
      <w:r>
        <w:rPr>
          <w:rFonts w:eastAsia="Times New Roman" w:cs="Times New Roman" w:ascii="Times New Roman" w:hAnsi="Times New Roman"/>
          <w:color w:val="111111"/>
          <w:sz w:val="28"/>
          <w:szCs w:val="28"/>
          <w:lang w:val="en-US"/>
        </w:rPr>
        <w:t>ALLADHEE WARRATHTAHOO ‘ILMAL-KITAAB(I)</w:t>
      </w:r>
    </w:p>
    <w:p>
      <w:pPr>
        <w:pStyle w:val="BookText"/>
        <w:bidi w:val="0"/>
        <w:jc w:val="both"/>
        <w:rPr/>
      </w:pPr>
      <w:r>
        <w:rPr>
          <w:rFonts w:ascii="Amiri" w:hAnsi="Amiri" w:eastAsia="Amiri" w:cs="Amiri"/>
          <w:color w:val="111111"/>
          <w:sz w:val="28"/>
          <w:sz w:val="28"/>
          <w:szCs w:val="28"/>
          <w:rtl w:val="true"/>
          <w:lang w:bidi="ar-SA"/>
        </w:rPr>
        <w:t>الّذِي وَرّثْتَهُ عِلْمَ الْكِتَابِ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given clear judgment,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ALHAMTAHOO FAS’LAL-KHIT’AAB(I)</w:t>
      </w:r>
    </w:p>
    <w:p>
      <w:pPr>
        <w:pStyle w:val="BookText"/>
        <w:bidi w:val="0"/>
        <w:rPr/>
      </w:pPr>
      <w:r>
        <w:rPr>
          <w:rFonts w:ascii="Amiri" w:hAnsi="Amiri" w:eastAsia="Amiri" w:cs="Amiri"/>
          <w:color w:val="111111"/>
          <w:sz w:val="28"/>
          <w:sz w:val="28"/>
          <w:szCs w:val="28"/>
          <w:rtl w:val="true"/>
          <w:lang w:bidi="ar-SA"/>
        </w:rPr>
        <w:t>وَأَلْهَمْتَهُ فَصْلَ الْخِطَابِ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appointed him as the leading sign for those who follow the direction You have decided,</w:t>
      </w:r>
    </w:p>
    <w:p>
      <w:pPr>
        <w:pStyle w:val="BookText"/>
        <w:bidi w:val="0"/>
        <w:jc w:val="both"/>
        <w:rPr/>
      </w:pPr>
      <w:r>
        <w:rPr>
          <w:rFonts w:eastAsia="Times New Roman" w:cs="Times New Roman" w:ascii="Times New Roman" w:hAnsi="Times New Roman"/>
          <w:color w:val="111111"/>
          <w:sz w:val="28"/>
          <w:szCs w:val="28"/>
          <w:lang w:val="en-US"/>
        </w:rPr>
        <w:t>WA NAS'ABTAHOO ‘ALAMAN LI-AHLI QIBLATIK(A)</w:t>
      </w:r>
    </w:p>
    <w:p>
      <w:pPr>
        <w:pStyle w:val="BookText"/>
        <w:bidi w:val="0"/>
        <w:jc w:val="both"/>
        <w:rPr/>
      </w:pPr>
      <w:r>
        <w:rPr>
          <w:rFonts w:ascii="Amiri" w:hAnsi="Amiri" w:eastAsia="Amiri" w:cs="Amiri"/>
          <w:color w:val="111111"/>
          <w:sz w:val="28"/>
          <w:sz w:val="28"/>
          <w:szCs w:val="28"/>
          <w:rtl w:val="true"/>
          <w:lang w:bidi="ar-SA"/>
        </w:rPr>
        <w:t>وَنَصَبْتَهُ عَلَمًا لأَهْلِ قِبْلَتِكَ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decided the obedience to him to be attached to the obedience to You</w:t>
      </w:r>
    </w:p>
    <w:p>
      <w:pPr>
        <w:pStyle w:val="BookText"/>
        <w:bidi w:val="0"/>
        <w:jc w:val="both"/>
        <w:rPr/>
      </w:pPr>
      <w:r>
        <w:rPr>
          <w:rFonts w:eastAsia="Times New Roman" w:cs="Times New Roman" w:ascii="Times New Roman" w:hAnsi="Times New Roman"/>
          <w:color w:val="111111"/>
          <w:sz w:val="28"/>
          <w:szCs w:val="28"/>
          <w:lang w:val="en-US"/>
        </w:rPr>
        <w:t>WA QARANTA T’AA’ATAHOO BIT’AA’ATIK(A)</w:t>
      </w:r>
    </w:p>
    <w:p>
      <w:pPr>
        <w:pStyle w:val="BookText"/>
        <w:bidi w:val="0"/>
        <w:jc w:val="both"/>
        <w:rPr/>
      </w:pPr>
      <w:r>
        <w:rPr>
          <w:rFonts w:ascii="Amiri" w:hAnsi="Amiri" w:eastAsia="Amiri" w:cs="Amiri"/>
          <w:color w:val="111111"/>
          <w:sz w:val="28"/>
          <w:sz w:val="28"/>
          <w:szCs w:val="28"/>
          <w:rtl w:val="true"/>
          <w:lang w:bidi="ar-SA"/>
        </w:rPr>
        <w:t>وَقَرَنْتَ طَاعَتَهُ بِطَاعَتِكَ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imposed the love for him upon all Your creatures.</w:t>
      </w:r>
    </w:p>
    <w:p>
      <w:pPr>
        <w:pStyle w:val="BookText"/>
        <w:bidi w:val="0"/>
        <w:jc w:val="both"/>
        <w:rPr/>
      </w:pPr>
      <w:r>
        <w:rPr>
          <w:rFonts w:eastAsia="Times New Roman" w:cs="Times New Roman" w:ascii="Times New Roman" w:hAnsi="Times New Roman"/>
          <w:color w:val="111111"/>
          <w:sz w:val="28"/>
          <w:szCs w:val="28"/>
          <w:lang w:val="en-US"/>
        </w:rPr>
        <w:t>WA FARAD’TA MAWADDATAHOO ‘ALAA JAMEE’I KHALEEQATIK(A)</w:t>
      </w:r>
    </w:p>
    <w:p>
      <w:pPr>
        <w:pStyle w:val="BookText"/>
        <w:bidi w:val="0"/>
        <w:jc w:val="both"/>
        <w:rPr/>
      </w:pPr>
      <w:r>
        <w:rPr>
          <w:rFonts w:ascii="Amiri" w:hAnsi="Amiri" w:eastAsia="Amiri" w:cs="Amiri"/>
          <w:color w:val="111111"/>
          <w:sz w:val="28"/>
          <w:sz w:val="28"/>
          <w:szCs w:val="28"/>
          <w:rtl w:val="true"/>
          <w:lang w:bidi="ar-SA"/>
        </w:rPr>
        <w:t>وَفَرَضْتَ مَوَدّتَهُ عَلَى جَمِيعِ خَلِيقَتِكَ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on account of the fact that he always turned to you with excellent sincerity in Your Oneness,</w:t>
      </w:r>
    </w:p>
    <w:p>
      <w:pPr>
        <w:pStyle w:val="BookText"/>
        <w:bidi w:val="0"/>
        <w:jc w:val="both"/>
        <w:rPr/>
      </w:pPr>
      <w:r>
        <w:rPr>
          <w:rFonts w:eastAsia="Times New Roman" w:cs="Times New Roman" w:ascii="Times New Roman" w:hAnsi="Times New Roman"/>
          <w:color w:val="111111"/>
          <w:sz w:val="28"/>
          <w:szCs w:val="28"/>
          <w:lang w:val="en-US"/>
        </w:rPr>
        <w:t>ALLAAHUMMA FAKAMAA ANAABA BIH’USNIL-IKHLAAS’I FEE TAWH’EEDIK(A)</w:t>
      </w:r>
    </w:p>
    <w:p>
      <w:pPr>
        <w:pStyle w:val="BookText"/>
        <w:bidi w:val="0"/>
        <w:jc w:val="both"/>
        <w:rPr/>
      </w:pPr>
      <w:r>
        <w:rPr>
          <w:rFonts w:ascii="Amiri" w:hAnsi="Amiri" w:eastAsia="Amiri" w:cs="Amiri"/>
          <w:color w:val="111111"/>
          <w:sz w:val="28"/>
          <w:sz w:val="28"/>
          <w:szCs w:val="28"/>
          <w:rtl w:val="true"/>
          <w:lang w:bidi="ar-SA"/>
        </w:rPr>
        <w:t>اللّهُمّ فَكَمَا أَنَابَ بِحُسْنِ الاخْلاصِ فِي تَوْحِيدِكَ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always argued and defeated those who anthropomorphized You</w:t>
      </w:r>
    </w:p>
    <w:p>
      <w:pPr>
        <w:pStyle w:val="BookText"/>
        <w:bidi w:val="0"/>
        <w:jc w:val="both"/>
        <w:rPr/>
      </w:pPr>
      <w:r>
        <w:rPr>
          <w:rFonts w:eastAsia="Times New Roman" w:cs="Times New Roman" w:ascii="Times New Roman" w:hAnsi="Times New Roman"/>
          <w:color w:val="111111"/>
          <w:sz w:val="28"/>
          <w:szCs w:val="28"/>
          <w:lang w:val="en-US"/>
        </w:rPr>
        <w:t>WA ARDAA MAN KHAAD’A FEE TASHBEEHIK(A)</w:t>
      </w:r>
    </w:p>
    <w:p>
      <w:pPr>
        <w:pStyle w:val="BookText"/>
        <w:bidi w:val="0"/>
        <w:jc w:val="both"/>
        <w:rPr/>
      </w:pPr>
      <w:r>
        <w:rPr>
          <w:rFonts w:ascii="Amiri" w:hAnsi="Amiri" w:eastAsia="Amiri" w:cs="Amiri"/>
          <w:color w:val="111111"/>
          <w:sz w:val="28"/>
          <w:sz w:val="28"/>
          <w:szCs w:val="28"/>
          <w:rtl w:val="true"/>
          <w:lang w:bidi="ar-SA"/>
        </w:rPr>
        <w:t>وَأَرْدَى مَنْ خَاضَ فِي تَشْبِيهِكَ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always defended those who faithfully believed in You;</w:t>
      </w:r>
    </w:p>
    <w:p>
      <w:pPr>
        <w:pStyle w:val="BookText"/>
        <w:bidi w:val="0"/>
        <w:jc w:val="both"/>
        <w:rPr/>
      </w:pPr>
      <w:r>
        <w:rPr>
          <w:rFonts w:eastAsia="Times New Roman" w:cs="Times New Roman" w:ascii="Times New Roman" w:hAnsi="Times New Roman"/>
          <w:color w:val="111111"/>
          <w:sz w:val="28"/>
          <w:szCs w:val="28"/>
          <w:lang w:val="en-US"/>
        </w:rPr>
        <w:t>WA H’AAMAA ‘AN AHLIL-EEMAANI BIK(A)</w:t>
      </w:r>
    </w:p>
    <w:p>
      <w:pPr>
        <w:pStyle w:val="BookText"/>
        <w:bidi w:val="0"/>
        <w:jc w:val="both"/>
        <w:rPr/>
      </w:pPr>
      <w:r>
        <w:rPr>
          <w:rFonts w:ascii="Amiri" w:hAnsi="Amiri" w:eastAsia="Amiri" w:cs="Amiri"/>
          <w:color w:val="111111"/>
          <w:sz w:val="28"/>
          <w:sz w:val="28"/>
          <w:szCs w:val="28"/>
          <w:rtl w:val="true"/>
          <w:lang w:bidi="ar-SA"/>
        </w:rPr>
        <w:t>وَحَامَى عَنْ أَهْلِ الايمَانِ 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O my Lord, (please) cover him with Your blessings due to which he joins the rank of those who behave humbly toward You,</w:t>
      </w:r>
    </w:p>
    <w:p>
      <w:pPr>
        <w:pStyle w:val="BookText"/>
        <w:bidi w:val="0"/>
        <w:jc w:val="both"/>
        <w:rPr/>
      </w:pPr>
      <w:r>
        <w:rPr>
          <w:rFonts w:eastAsia="Times New Roman" w:cs="Times New Roman" w:ascii="Times New Roman" w:hAnsi="Times New Roman"/>
          <w:color w:val="111111"/>
          <w:sz w:val="28"/>
          <w:szCs w:val="28"/>
          <w:lang w:val="en-US"/>
        </w:rPr>
        <w:t>FAS’ALLI YAA RABBI ‘ALAYHI S’ALAATAN YALH’AQU BIHAA MAH’ALLAL-KHAASHI’EEEN(A)</w:t>
      </w:r>
    </w:p>
    <w:p>
      <w:pPr>
        <w:pStyle w:val="BookText"/>
        <w:bidi w:val="0"/>
        <w:jc w:val="both"/>
        <w:rPr/>
      </w:pPr>
      <w:r>
        <w:rPr>
          <w:rFonts w:ascii="Amiri" w:hAnsi="Amiri" w:eastAsia="Amiri" w:cs="Amiri"/>
          <w:color w:val="111111"/>
          <w:sz w:val="28"/>
          <w:sz w:val="28"/>
          <w:szCs w:val="28"/>
          <w:rtl w:val="true"/>
          <w:lang w:bidi="ar-SA"/>
        </w:rPr>
        <w:t>فَصَلّ يَارَبّ عَلَيْهِ صَلاةً يَلْحَقُ بِهَا مَحَلّ الْخَاشِعِينَ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due to which he surmounts to the rank of his forefather—the Seal of the Prophets,</w:t>
      </w:r>
    </w:p>
    <w:p>
      <w:pPr>
        <w:pStyle w:val="BookText"/>
        <w:bidi w:val="0"/>
        <w:jc w:val="both"/>
        <w:rPr/>
      </w:pPr>
      <w:r>
        <w:rPr>
          <w:rFonts w:eastAsia="Times New Roman" w:cs="Times New Roman" w:ascii="Times New Roman" w:hAnsi="Times New Roman"/>
          <w:color w:val="111111"/>
          <w:sz w:val="28"/>
          <w:szCs w:val="28"/>
          <w:lang w:val="en-US"/>
        </w:rPr>
        <w:t>WA YA’LOO FIL-JANNATI BIDARAJATI JADDIHEE KHAATAMIN-NABIYYEEN(A)</w:t>
      </w:r>
    </w:p>
    <w:p>
      <w:pPr>
        <w:pStyle w:val="BookText"/>
        <w:bidi w:val="0"/>
        <w:jc w:val="both"/>
        <w:rPr/>
      </w:pPr>
      <w:r>
        <w:rPr>
          <w:rFonts w:ascii="Amiri" w:hAnsi="Amiri" w:eastAsia="Amiri" w:cs="Amiri"/>
          <w:color w:val="111111"/>
          <w:sz w:val="28"/>
          <w:sz w:val="28"/>
          <w:szCs w:val="28"/>
          <w:rtl w:val="true"/>
          <w:lang w:bidi="ar-SA"/>
        </w:rPr>
        <w:t>وَيَعْلُو فِي الْجَنّةِ بِدَرَجَةِ جَدّهِ خَاتَمِ النّبِيّينَ</w:t>
      </w:r>
      <w:r>
        <w:rPr>
          <w:rFonts w:ascii="Amiri" w:hAnsi="Amiri" w:eastAsia="Amiri" w:cs="Amiri"/>
          <w:color w:val="111111"/>
          <w:sz w:val="28"/>
          <w:sz w:val="28"/>
          <w:szCs w:val="28"/>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(please do) convey to him greetings and compliments from us,</w:t>
      </w:r>
    </w:p>
    <w:p>
      <w:pPr>
        <w:pStyle w:val="BookText"/>
        <w:bidi w:val="0"/>
        <w:rPr/>
      </w:pPr>
      <w:r>
        <w:rPr>
          <w:rFonts w:eastAsia="Times New Roman" w:cs="Times New Roman" w:ascii="Times New Roman" w:hAnsi="Times New Roman"/>
          <w:color w:val="111111"/>
          <w:sz w:val="28"/>
          <w:szCs w:val="28"/>
          <w:lang w:val="en-US"/>
        </w:rPr>
        <w:t>WABALLIGH-HU MINNAA TAH’IYYATAN WA SALAAMAA(N)</w:t>
      </w:r>
    </w:p>
    <w:p>
      <w:pPr>
        <w:pStyle w:val="BookText"/>
        <w:bidi w:val="0"/>
        <w:jc w:val="both"/>
        <w:rPr/>
      </w:pPr>
      <w:r>
        <w:rPr>
          <w:rFonts w:ascii="Amiri" w:hAnsi="Amiri" w:eastAsia="Amiri" w:cs="Amiri"/>
          <w:color w:val="111111"/>
          <w:sz w:val="28"/>
          <w:sz w:val="28"/>
          <w:szCs w:val="28"/>
          <w:rtl w:val="true"/>
          <w:lang w:bidi="ar-SA"/>
        </w:rPr>
        <w:t>وَبَلّغْهُ مِنَّا تَحِيّةً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(please do) grant us favor and benevolence from You, on account of our loyalty to him</w:t>
      </w:r>
    </w:p>
    <w:p>
      <w:pPr>
        <w:pStyle w:val="BookText"/>
        <w:bidi w:val="0"/>
        <w:jc w:val="both"/>
        <w:rPr/>
      </w:pPr>
      <w:r>
        <w:rPr>
          <w:rFonts w:eastAsia="Times New Roman" w:cs="Times New Roman" w:ascii="Times New Roman" w:hAnsi="Times New Roman"/>
          <w:color w:val="111111"/>
          <w:sz w:val="28"/>
          <w:szCs w:val="28"/>
          <w:lang w:val="en-US"/>
        </w:rPr>
        <w:t>WA AATINAA MIN LADUNKA FEE MUWAALAATIHEE FAD’LAN WA IH’SAANAA(N)</w:t>
      </w:r>
    </w:p>
    <w:p>
      <w:pPr>
        <w:pStyle w:val="BookText"/>
        <w:bidi w:val="0"/>
        <w:jc w:val="both"/>
        <w:rPr/>
      </w:pPr>
      <w:r>
        <w:rPr>
          <w:rFonts w:ascii="Amiri" w:hAnsi="Amiri" w:eastAsia="Amiri" w:cs="Amiri"/>
          <w:color w:val="111111"/>
          <w:sz w:val="28"/>
          <w:sz w:val="28"/>
          <w:szCs w:val="28"/>
          <w:rtl w:val="true"/>
          <w:lang w:bidi="ar-SA"/>
        </w:rPr>
        <w:t>وَآتِنَا مِنْ لَدُنْكَ فِي مُوَالاتِهِ فَضْلاً وَإِحْسَانً</w:t>
      </w:r>
    </w:p>
    <w:p>
      <w:pPr>
        <w:pStyle w:val="BookText"/>
        <w:bidi w:val="0"/>
        <w:jc w:val="both"/>
        <w:rPr/>
      </w:pPr>
      <w:r>
        <w:rPr>
          <w:rFonts w:eastAsia="Times New Roman" w:cs="Times New Roman" w:ascii="Times New Roman" w:hAnsi="Times New Roman"/>
          <w:color w:val="111111"/>
          <w:sz w:val="28"/>
          <w:szCs w:val="28"/>
          <w:lang w:val="en-US"/>
        </w:rPr>
        <w:t>And also grant us forgiveness and gratification,</w:t>
      </w:r>
    </w:p>
    <w:p>
      <w:pPr>
        <w:pStyle w:val="BookText"/>
        <w:bidi w:val="0"/>
        <w:jc w:val="both"/>
        <w:rPr/>
      </w:pPr>
      <w:r>
        <w:rPr>
          <w:rFonts w:eastAsia="Times New Roman" w:cs="Times New Roman" w:ascii="Times New Roman" w:hAnsi="Times New Roman"/>
          <w:color w:val="111111"/>
          <w:sz w:val="28"/>
          <w:szCs w:val="28"/>
          <w:lang w:val="en-US"/>
        </w:rPr>
        <w:t>WA MAGHFIRATAN WA RID’WAANAA(N)</w:t>
      </w:r>
    </w:p>
    <w:p>
      <w:pPr>
        <w:pStyle w:val="BookText"/>
        <w:bidi w:val="0"/>
        <w:jc w:val="both"/>
        <w:rPr/>
      </w:pPr>
      <w:r>
        <w:rPr>
          <w:rFonts w:ascii="Amiri" w:hAnsi="Amiri" w:eastAsia="Amiri" w:cs="Amiri"/>
          <w:color w:val="111111"/>
          <w:sz w:val="28"/>
          <w:sz w:val="28"/>
          <w:szCs w:val="28"/>
          <w:rtl w:val="true"/>
          <w:lang w:bidi="ar-SA"/>
        </w:rPr>
        <w:t>وَمَغْفِرَةً وَرِضْوَانًا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You are, most certainly, the Lord of enormous favor and huge bliss.</w:t>
      </w:r>
    </w:p>
    <w:p>
      <w:pPr>
        <w:pStyle w:val="BookText"/>
        <w:bidi w:val="0"/>
        <w:jc w:val="both"/>
        <w:rPr/>
      </w:pPr>
      <w:r>
        <w:rPr>
          <w:rFonts w:eastAsia="Times New Roman" w:cs="Times New Roman" w:ascii="Times New Roman" w:hAnsi="Times New Roman"/>
          <w:color w:val="111111"/>
          <w:sz w:val="28"/>
          <w:szCs w:val="28"/>
          <w:lang w:val="en-US"/>
        </w:rPr>
        <w:t>INNAKA DHOO FAD’LIN ‘AZ’EEMIN WA MANNIN JASEEM(IN)</w:t>
      </w:r>
    </w:p>
    <w:p>
      <w:pPr>
        <w:pStyle w:val="BookText"/>
        <w:bidi w:val="0"/>
        <w:jc w:val="both"/>
        <w:rPr/>
      </w:pPr>
      <w:r>
        <w:rPr>
          <w:rFonts w:ascii="Amiri" w:hAnsi="Amiri" w:eastAsia="Amiri" w:cs="Amiri"/>
          <w:color w:val="111111"/>
          <w:sz w:val="28"/>
          <w:sz w:val="28"/>
          <w:szCs w:val="28"/>
          <w:rtl w:val="true"/>
          <w:lang w:bidi="ar-SA"/>
        </w:rPr>
        <w:t>إِنّكَ ذُو فَضْلٍ عَظِيمٍ، وَمَنّ جَسِيمٍ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offer the (two-Rak’ah) Ziyarah Prayer and say the following thereafter:</w:t>
      </w:r>
    </w:p>
    <w:p>
      <w:pPr>
        <w:pStyle w:val="BookText"/>
        <w:bidi w:val="0"/>
        <w:jc w:val="both"/>
        <w:rPr/>
      </w:pPr>
      <w:r>
        <w:rPr>
          <w:rFonts w:ascii="Amiri" w:hAnsi="Amiri" w:eastAsia="Amiri" w:cs="Amiri"/>
          <w:color w:val="111111"/>
          <w:sz w:val="28"/>
          <w:sz w:val="28"/>
          <w:szCs w:val="28"/>
          <w:rtl w:val="true"/>
          <w:lang w:bidi="ar-SA"/>
        </w:rPr>
        <w:t>ثم تصلّي صلاة الزيَارة فإذَا فرغت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All-eternal Lord, O All-everlasting,</w:t>
      </w:r>
    </w:p>
    <w:p>
      <w:pPr>
        <w:pStyle w:val="BookText"/>
        <w:bidi w:val="0"/>
        <w:jc w:val="both"/>
        <w:rPr/>
      </w:pPr>
      <w:r>
        <w:rPr>
          <w:rFonts w:eastAsia="Times New Roman" w:cs="Times New Roman" w:ascii="Times New Roman" w:hAnsi="Times New Roman"/>
          <w:color w:val="111111"/>
          <w:sz w:val="28"/>
          <w:szCs w:val="28"/>
          <w:lang w:val="en-US"/>
        </w:rPr>
        <w:t>YAA DAA`IMU YAA DAYMOOM(U)</w:t>
      </w:r>
    </w:p>
    <w:p>
      <w:pPr>
        <w:pStyle w:val="BookText"/>
        <w:bidi w:val="0"/>
        <w:jc w:val="both"/>
        <w:rPr/>
      </w:pPr>
      <w:r>
        <w:rPr>
          <w:rFonts w:ascii="Amiri" w:hAnsi="Amiri" w:eastAsia="Amiri" w:cs="Amiri"/>
          <w:color w:val="111111"/>
          <w:sz w:val="28"/>
          <w:sz w:val="28"/>
          <w:szCs w:val="28"/>
          <w:rtl w:val="true"/>
          <w:lang w:bidi="ar-SA"/>
        </w:rPr>
        <w:t>يَا دَائِمُ يَا دَيْمُومُ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Ever-living, O All-subsisting,</w:t>
      </w:r>
    </w:p>
    <w:p>
      <w:pPr>
        <w:pStyle w:val="BookText"/>
        <w:bidi w:val="0"/>
        <w:jc w:val="both"/>
        <w:rPr/>
      </w:pPr>
      <w:r>
        <w:rPr>
          <w:rFonts w:eastAsia="Times New Roman" w:cs="Times New Roman" w:ascii="Times New Roman" w:hAnsi="Times New Roman"/>
          <w:color w:val="111111"/>
          <w:sz w:val="28"/>
          <w:szCs w:val="28"/>
          <w:lang w:val="en-US"/>
        </w:rPr>
        <w:t>YAA H’AYYU YAA QAYYOOM(U)</w:t>
      </w:r>
    </w:p>
    <w:p>
      <w:pPr>
        <w:pStyle w:val="BookText"/>
        <w:bidi w:val="0"/>
        <w:jc w:val="both"/>
        <w:rPr/>
      </w:pPr>
      <w:r>
        <w:rPr>
          <w:rFonts w:ascii="Amiri" w:hAnsi="Amiri" w:eastAsia="Amiri" w:cs="Amiri"/>
          <w:color w:val="111111"/>
          <w:sz w:val="28"/>
          <w:sz w:val="28"/>
          <w:szCs w:val="28"/>
          <w:rtl w:val="true"/>
          <w:lang w:bidi="ar-SA"/>
        </w:rPr>
        <w:t>يَا حَيّ يَا قَيّومُ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Reliever of agonies and griefs</w:t>
      </w:r>
    </w:p>
    <w:p>
      <w:pPr>
        <w:pStyle w:val="BookText"/>
        <w:bidi w:val="0"/>
        <w:jc w:val="both"/>
        <w:rPr/>
      </w:pPr>
      <w:r>
        <w:rPr>
          <w:rFonts w:eastAsia="Times New Roman" w:cs="Times New Roman" w:ascii="Times New Roman" w:hAnsi="Times New Roman"/>
          <w:color w:val="111111"/>
          <w:sz w:val="28"/>
          <w:szCs w:val="28"/>
          <w:lang w:val="en-US"/>
        </w:rPr>
        <w:t>YAA KAASHIFAL-KARBI WAL-HAMM(I)</w:t>
      </w:r>
    </w:p>
    <w:p>
      <w:pPr>
        <w:pStyle w:val="BookText"/>
        <w:bidi w:val="0"/>
        <w:jc w:val="both"/>
        <w:rPr/>
      </w:pPr>
      <w:r>
        <w:rPr>
          <w:rFonts w:ascii="Amiri" w:hAnsi="Amiri" w:eastAsia="Amiri" w:cs="Amiri"/>
          <w:color w:val="111111"/>
          <w:sz w:val="28"/>
          <w:sz w:val="28"/>
          <w:szCs w:val="28"/>
          <w:rtl w:val="true"/>
          <w:lang w:bidi="ar-SA"/>
        </w:rPr>
        <w:t>يَا كَاشِفَ الْكَرْبِ وَالْهَمّ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Soother of anguishes,</w:t>
      </w:r>
    </w:p>
    <w:p>
      <w:pPr>
        <w:pStyle w:val="BookText"/>
        <w:bidi w:val="0"/>
        <w:jc w:val="both"/>
        <w:rPr/>
      </w:pPr>
      <w:r>
        <w:rPr>
          <w:rFonts w:eastAsia="Times New Roman" w:cs="Times New Roman" w:ascii="Times New Roman" w:hAnsi="Times New Roman"/>
          <w:color w:val="111111"/>
          <w:sz w:val="28"/>
          <w:szCs w:val="28"/>
          <w:lang w:val="en-US"/>
        </w:rPr>
        <w:t>WA YAA FAARIJAL-GHAMM(I)</w:t>
      </w:r>
    </w:p>
    <w:p>
      <w:pPr>
        <w:pStyle w:val="BookText"/>
        <w:bidi w:val="0"/>
        <w:jc w:val="both"/>
        <w:rPr/>
      </w:pPr>
      <w:r>
        <w:rPr>
          <w:rFonts w:ascii="Amiri" w:hAnsi="Amiri" w:eastAsia="Amiri" w:cs="Amiri"/>
          <w:color w:val="111111"/>
          <w:sz w:val="28"/>
          <w:sz w:val="28"/>
          <w:szCs w:val="28"/>
          <w:rtl w:val="true"/>
          <w:lang w:bidi="ar-SA"/>
        </w:rPr>
        <w:t>وَيَا فَارِجَ الْغَمّ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Appointer of the Messengers,</w:t>
      </w:r>
    </w:p>
    <w:p>
      <w:pPr>
        <w:pStyle w:val="BookText"/>
        <w:bidi w:val="0"/>
        <w:jc w:val="both"/>
        <w:rPr/>
      </w:pPr>
      <w:r>
        <w:rPr>
          <w:rFonts w:eastAsia="Times New Roman" w:cs="Times New Roman" w:ascii="Times New Roman" w:hAnsi="Times New Roman"/>
          <w:color w:val="111111"/>
          <w:sz w:val="28"/>
          <w:szCs w:val="28"/>
          <w:lang w:val="en-US"/>
        </w:rPr>
        <w:t>WA YAA BAA’ITHAR-RUSUL(I)</w:t>
      </w:r>
    </w:p>
    <w:p>
      <w:pPr>
        <w:pStyle w:val="BookText"/>
        <w:bidi w:val="0"/>
        <w:jc w:val="both"/>
        <w:rPr/>
      </w:pPr>
      <w:r>
        <w:rPr>
          <w:rFonts w:ascii="Amiri" w:hAnsi="Amiri" w:eastAsia="Amiri" w:cs="Amiri"/>
          <w:color w:val="111111"/>
          <w:sz w:val="28"/>
          <w:sz w:val="28"/>
          <w:szCs w:val="28"/>
          <w:rtl w:val="true"/>
          <w:lang w:bidi="ar-SA"/>
        </w:rPr>
        <w:t>وَيَا بَاعِثَ الرّسُلِ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Truthful to what He promises,</w:t>
      </w:r>
    </w:p>
    <w:p>
      <w:pPr>
        <w:pStyle w:val="BookText"/>
        <w:bidi w:val="0"/>
        <w:jc w:val="both"/>
        <w:rPr/>
      </w:pPr>
      <w:r>
        <w:rPr>
          <w:rFonts w:eastAsia="Times New Roman" w:cs="Times New Roman" w:ascii="Times New Roman" w:hAnsi="Times New Roman"/>
          <w:color w:val="111111"/>
          <w:sz w:val="28"/>
          <w:szCs w:val="28"/>
          <w:lang w:val="en-US"/>
        </w:rPr>
        <w:t>WA YAA S’AADIQAL-WA’D(I)</w:t>
      </w:r>
    </w:p>
    <w:p>
      <w:pPr>
        <w:pStyle w:val="BookText"/>
        <w:bidi w:val="0"/>
        <w:jc w:val="both"/>
        <w:rPr/>
      </w:pPr>
      <w:r>
        <w:rPr>
          <w:rFonts w:ascii="Amiri" w:hAnsi="Amiri" w:eastAsia="Amiri" w:cs="Amiri"/>
          <w:color w:val="111111"/>
          <w:sz w:val="28"/>
          <w:sz w:val="28"/>
          <w:szCs w:val="28"/>
          <w:rtl w:val="true"/>
          <w:lang w:bidi="ar-SA"/>
        </w:rPr>
        <w:t>وَيَا صَادِقَ الْوَعْدِ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Ever-living, there is no deity save You</w:t>
      </w:r>
    </w:p>
    <w:p>
      <w:pPr>
        <w:pStyle w:val="BookText"/>
        <w:bidi w:val="0"/>
        <w:jc w:val="both"/>
        <w:rPr/>
      </w:pPr>
      <w:r>
        <w:rPr>
          <w:rFonts w:eastAsia="Times New Roman" w:cs="Times New Roman" w:ascii="Times New Roman" w:hAnsi="Times New Roman"/>
          <w:color w:val="111111"/>
          <w:sz w:val="28"/>
          <w:szCs w:val="28"/>
          <w:lang w:val="en-US"/>
        </w:rPr>
        <w:t>WA YAA H’AYYU LAA ILAAHA ILLAA ANT(A)</w:t>
      </w:r>
    </w:p>
    <w:p>
      <w:pPr>
        <w:pStyle w:val="BookText"/>
        <w:bidi w:val="0"/>
        <w:jc w:val="both"/>
        <w:rPr/>
      </w:pPr>
      <w:r>
        <w:rPr>
          <w:rFonts w:ascii="Amiri" w:hAnsi="Amiri" w:eastAsia="Amiri" w:cs="Amiri"/>
          <w:color w:val="111111"/>
          <w:sz w:val="28"/>
          <w:sz w:val="28"/>
          <w:szCs w:val="28"/>
          <w:rtl w:val="true"/>
          <w:lang w:bidi="ar-SA"/>
        </w:rPr>
        <w:t>وَيَا حَيّ لا إِلهَ إِلا أَنْتَ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beg You in the name of Your two dear ones: Muhammad</w:t>
      </w:r>
    </w:p>
    <w:p>
      <w:pPr>
        <w:pStyle w:val="BookText"/>
        <w:bidi w:val="0"/>
        <w:jc w:val="both"/>
        <w:rPr/>
      </w:pPr>
      <w:r>
        <w:rPr>
          <w:rFonts w:eastAsia="Times New Roman" w:cs="Times New Roman" w:ascii="Times New Roman" w:hAnsi="Times New Roman"/>
          <w:color w:val="111111"/>
          <w:sz w:val="28"/>
          <w:szCs w:val="28"/>
          <w:lang w:val="en-US"/>
        </w:rPr>
        <w:t>ATAWASSALU ILAYKA BI-H’ABEEBAYKA MUH’AMMAD(IN)</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أَتَوَسّلُ إِلَيْكَ بِحَبِيبِكَ مُحَمّدٍ</w:t>
      </w:r>
    </w:p>
    <w:p>
      <w:pPr>
        <w:pStyle w:val="BookText"/>
        <w:bidi w:val="0"/>
        <w:rPr/>
      </w:pPr>
      <w:r>
        <w:rPr>
          <w:rFonts w:eastAsia="Times New Roman" w:cs="Times New Roman" w:ascii="Times New Roman" w:hAnsi="Times New Roman"/>
          <w:color w:val="111111"/>
          <w:sz w:val="28"/>
          <w:szCs w:val="28"/>
          <w:lang w:val="en-US"/>
        </w:rPr>
        <w:t>And his successor, Ali—his cousin and the husband of his daughter,</w:t>
      </w:r>
    </w:p>
    <w:p>
      <w:pPr>
        <w:pStyle w:val="BookText"/>
        <w:bidi w:val="0"/>
        <w:jc w:val="both"/>
        <w:rPr/>
      </w:pPr>
      <w:r>
        <w:rPr>
          <w:rFonts w:eastAsia="Times New Roman" w:cs="Times New Roman" w:ascii="Times New Roman" w:hAnsi="Times New Roman"/>
          <w:color w:val="111111"/>
          <w:sz w:val="28"/>
          <w:szCs w:val="28"/>
          <w:lang w:val="en-US"/>
        </w:rPr>
        <w:t>WA WAS’IYYIHEE ‘ALIYYINIBNI ‘AMMIHEE WA S’IHRIHEE ‘ALABNATIH(EE)</w:t>
      </w:r>
    </w:p>
    <w:p>
      <w:pPr>
        <w:pStyle w:val="BookText"/>
        <w:bidi w:val="0"/>
        <w:jc w:val="both"/>
        <w:rPr/>
      </w:pPr>
      <w:r>
        <w:rPr>
          <w:rFonts w:ascii="Amiri" w:hAnsi="Amiri" w:eastAsia="Amiri" w:cs="Amiri"/>
          <w:color w:val="111111"/>
          <w:sz w:val="28"/>
          <w:sz w:val="28"/>
          <w:szCs w:val="28"/>
          <w:rtl w:val="true"/>
          <w:lang w:bidi="ar-SA"/>
        </w:rPr>
        <w:t>وَوَصِيّهِ عَلِيّ ابْنِ عَمّهِ وَصِهْرِهِ عَلَى ابْنَتِهِ</w:t>
      </w:r>
    </w:p>
    <w:p>
      <w:pPr>
        <w:pStyle w:val="BookText"/>
        <w:bidi w:val="0"/>
        <w:jc w:val="both"/>
        <w:rPr/>
      </w:pPr>
      <w:r>
        <w:rPr>
          <w:rFonts w:eastAsia="Times New Roman" w:cs="Times New Roman" w:ascii="Times New Roman" w:hAnsi="Times New Roman"/>
          <w:color w:val="111111"/>
          <w:sz w:val="28"/>
          <w:szCs w:val="28"/>
          <w:lang w:val="en-US"/>
        </w:rPr>
        <w:t>By both of whom You have sealed Your laws</w:t>
      </w:r>
    </w:p>
    <w:p>
      <w:pPr>
        <w:pStyle w:val="BookText"/>
        <w:bidi w:val="0"/>
        <w:jc w:val="both"/>
        <w:rPr/>
      </w:pPr>
      <w:r>
        <w:rPr>
          <w:rFonts w:eastAsia="Times New Roman" w:cs="Times New Roman" w:ascii="Times New Roman" w:hAnsi="Times New Roman"/>
          <w:color w:val="111111"/>
          <w:sz w:val="28"/>
          <w:szCs w:val="28"/>
          <w:lang w:val="en-US"/>
        </w:rPr>
        <w:t>ALLADHAYNI KHATAMTA BIHIMASH-SHARAA`I’(A)</w:t>
      </w:r>
    </w:p>
    <w:p>
      <w:pPr>
        <w:pStyle w:val="BookText"/>
        <w:bidi w:val="0"/>
        <w:jc w:val="both"/>
        <w:rPr/>
      </w:pPr>
      <w:r>
        <w:rPr>
          <w:rFonts w:ascii="Amiri" w:hAnsi="Amiri" w:eastAsia="Amiri" w:cs="Amiri"/>
          <w:color w:val="111111"/>
          <w:sz w:val="28"/>
          <w:sz w:val="28"/>
          <w:szCs w:val="28"/>
          <w:rtl w:val="true"/>
          <w:lang w:bidi="ar-SA"/>
        </w:rPr>
        <w:t>الّذِين خَتَمْتَ بِهِمَا الشّرَائِعَ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by both of whom You have opened interpretation and Your pioneering ordains,</w:t>
      </w:r>
    </w:p>
    <w:p>
      <w:pPr>
        <w:pStyle w:val="BookText"/>
        <w:bidi w:val="0"/>
        <w:jc w:val="both"/>
        <w:rPr/>
      </w:pPr>
      <w:r>
        <w:rPr>
          <w:rFonts w:eastAsia="Times New Roman" w:cs="Times New Roman" w:ascii="Times New Roman" w:hAnsi="Times New Roman"/>
          <w:color w:val="111111"/>
          <w:sz w:val="28"/>
          <w:szCs w:val="28"/>
          <w:lang w:val="en-US"/>
        </w:rPr>
        <w:t>WA FATAH’TA BIHIMAT-TA</w:t>
      </w:r>
      <w:r>
        <w:rPr>
          <w:rFonts w:eastAsia="Consolas" w:cs="Consolas" w:ascii="Consolas" w:hAnsi="Consolas"/>
          <w:color w:val="111111"/>
          <w:sz w:val="28"/>
          <w:szCs w:val="28"/>
          <w:lang w:val="en-US"/>
        </w:rPr>
        <w:t>WEELA WAT’-T’ALAA</w:t>
      </w:r>
      <w:r>
        <w:rPr>
          <w:rFonts w:eastAsia="Times New Roman" w:cs="Times New Roman" w:ascii="Times New Roman" w:hAnsi="Times New Roman"/>
          <w:color w:val="111111"/>
          <w:sz w:val="28"/>
          <w:szCs w:val="28"/>
          <w:lang w:val="en-US"/>
        </w:rPr>
        <w:t>I’(A)</w:t>
      </w:r>
    </w:p>
    <w:p>
      <w:pPr>
        <w:pStyle w:val="BookText"/>
        <w:bidi w:val="0"/>
        <w:jc w:val="both"/>
        <w:rPr/>
      </w:pPr>
      <w:r>
        <w:rPr>
          <w:rFonts w:ascii="Amiri" w:hAnsi="Amiri" w:eastAsia="Amiri" w:cs="Amiri"/>
          <w:color w:val="111111"/>
          <w:sz w:val="28"/>
          <w:sz w:val="28"/>
          <w:szCs w:val="28"/>
          <w:rtl w:val="true"/>
          <w:lang w:bidi="ar-SA"/>
        </w:rPr>
        <w:t>وَفَتَحْتَ بِهِمَا التّأْوِيلَ وَالطّلائِعَ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both of them blessings that are witnessed by the ancient and the coming generations,</w:t>
      </w:r>
    </w:p>
    <w:p>
      <w:pPr>
        <w:pStyle w:val="BookText"/>
        <w:bidi w:val="0"/>
        <w:jc w:val="both"/>
        <w:rPr/>
      </w:pPr>
      <w:r>
        <w:rPr>
          <w:rFonts w:eastAsia="Times New Roman" w:cs="Times New Roman" w:ascii="Times New Roman" w:hAnsi="Times New Roman"/>
          <w:color w:val="111111"/>
          <w:sz w:val="28"/>
          <w:szCs w:val="28"/>
          <w:lang w:val="en-US"/>
        </w:rPr>
        <w:t>FAS’ALLI ‘ALAYHIMAA S’ALAATAN YASH-HADU BIHAL-AWWALOONA WAL-AAKHIROON(A)</w:t>
      </w:r>
    </w:p>
    <w:p>
      <w:pPr>
        <w:pStyle w:val="BookText"/>
        <w:bidi w:val="0"/>
        <w:jc w:val="both"/>
        <w:rPr/>
      </w:pPr>
      <w:r>
        <w:rPr>
          <w:rFonts w:ascii="Amiri" w:hAnsi="Amiri" w:eastAsia="Amiri" w:cs="Amiri"/>
          <w:color w:val="111111"/>
          <w:sz w:val="28"/>
          <w:sz w:val="28"/>
          <w:szCs w:val="28"/>
          <w:rtl w:val="true"/>
          <w:lang w:bidi="ar-SA"/>
        </w:rPr>
        <w:t>فَصَلّ عَلَيْهِمَا صَلاةً يَشْهَدُ بِهَا الاوّلُون َ وَالآخِرُونَ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by which the intimate servants and the righteous ones are saved,</w:t>
      </w:r>
    </w:p>
    <w:p>
      <w:pPr>
        <w:pStyle w:val="BookText"/>
        <w:bidi w:val="0"/>
        <w:jc w:val="both"/>
        <w:rPr/>
      </w:pPr>
      <w:r>
        <w:rPr>
          <w:rFonts w:eastAsia="Times New Roman" w:cs="Times New Roman" w:ascii="Times New Roman" w:hAnsi="Times New Roman"/>
          <w:color w:val="111111"/>
          <w:sz w:val="28"/>
          <w:szCs w:val="28"/>
          <w:lang w:val="en-US"/>
        </w:rPr>
        <w:t>WA YANJOO BIHAL-AWLIYAA`U WAS’-S’AALIH’OON(A)</w:t>
      </w:r>
    </w:p>
    <w:p>
      <w:pPr>
        <w:pStyle w:val="BookText"/>
        <w:bidi w:val="0"/>
        <w:jc w:val="both"/>
        <w:rPr/>
      </w:pPr>
      <w:r>
        <w:rPr>
          <w:rFonts w:ascii="Amiri" w:hAnsi="Amiri" w:eastAsia="Amiri" w:cs="Amiri"/>
          <w:color w:val="111111"/>
          <w:sz w:val="28"/>
          <w:sz w:val="28"/>
          <w:szCs w:val="28"/>
          <w:rtl w:val="true"/>
          <w:lang w:bidi="ar-SA"/>
        </w:rPr>
        <w:t>وَيَنْجُو بِهَا الاوْلِيَاءُ وَالصَّالِحُونَ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Fatimah the Luminous, the mother of the well-guided Imams,</w:t>
      </w:r>
    </w:p>
    <w:p>
      <w:pPr>
        <w:pStyle w:val="BookText"/>
        <w:bidi w:val="0"/>
        <w:jc w:val="both"/>
        <w:rPr/>
      </w:pPr>
      <w:r>
        <w:rPr>
          <w:rFonts w:eastAsia="Times New Roman" w:cs="Times New Roman" w:ascii="Times New Roman" w:hAnsi="Times New Roman"/>
          <w:color w:val="111111"/>
          <w:sz w:val="28"/>
          <w:szCs w:val="28"/>
          <w:lang w:val="en-US"/>
        </w:rPr>
        <w:t>WA ATAWASSALU ILAYKA BI-FAAT’IMATAZ-ZAHRAA</w:t>
      </w:r>
      <w:r>
        <w:rPr>
          <w:rFonts w:eastAsia="Consolas" w:cs="Consolas" w:ascii="Consolas" w:hAnsi="Consolas"/>
          <w:color w:val="111111"/>
          <w:sz w:val="28"/>
          <w:szCs w:val="28"/>
          <w:lang w:val="en-US"/>
        </w:rPr>
        <w:t>I WAALIDATIL-A</w:t>
      </w:r>
      <w:r>
        <w:rPr>
          <w:rFonts w:eastAsia="Times New Roman" w:cs="Times New Roman" w:ascii="Times New Roman" w:hAnsi="Times New Roman"/>
          <w:color w:val="111111"/>
          <w:sz w:val="28"/>
          <w:szCs w:val="28"/>
          <w:lang w:val="en-US"/>
        </w:rPr>
        <w:t>IMMATIL-MAHDIYYEEN(A)</w:t>
      </w:r>
    </w:p>
    <w:p>
      <w:pPr>
        <w:pStyle w:val="BookText"/>
        <w:bidi w:val="0"/>
        <w:jc w:val="both"/>
        <w:rPr/>
      </w:pPr>
      <w:r>
        <w:rPr>
          <w:rFonts w:ascii="Amiri" w:hAnsi="Amiri" w:eastAsia="Amiri" w:cs="Amiri"/>
          <w:color w:val="111111"/>
          <w:sz w:val="28"/>
          <w:sz w:val="28"/>
          <w:szCs w:val="28"/>
          <w:rtl w:val="true"/>
          <w:lang w:bidi="ar-SA"/>
        </w:rPr>
        <w:t>وَأَتَوَسّلُ إِلَيْكَ بِفَاطِمَةَ الزّهْرَاءِ وَالِدَةِ الائِمّةِ الْمَهْدِيّينَ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Chiefess of all women of the world,</w:t>
      </w:r>
    </w:p>
    <w:p>
      <w:pPr>
        <w:pStyle w:val="BookText"/>
        <w:bidi w:val="0"/>
        <w:jc w:val="both"/>
        <w:rPr/>
      </w:pPr>
      <w:r>
        <w:rPr>
          <w:rFonts w:eastAsia="Times New Roman" w:cs="Times New Roman" w:ascii="Times New Roman" w:hAnsi="Times New Roman"/>
          <w:color w:val="111111"/>
          <w:sz w:val="28"/>
          <w:szCs w:val="28"/>
          <w:lang w:val="en-US"/>
        </w:rPr>
        <w:t>WA SAYYIDATI NISAA`IL-‘AALAMEEN(A)</w:t>
      </w:r>
    </w:p>
    <w:p>
      <w:pPr>
        <w:pStyle w:val="BookText"/>
        <w:bidi w:val="0"/>
        <w:jc w:val="both"/>
        <w:rPr/>
      </w:pPr>
      <w:r>
        <w:rPr>
          <w:rFonts w:ascii="Amiri" w:hAnsi="Amiri" w:eastAsia="Amiri" w:cs="Amiri"/>
          <w:color w:val="111111"/>
          <w:sz w:val="28"/>
          <w:sz w:val="28"/>
          <w:szCs w:val="28"/>
          <w:rtl w:val="true"/>
          <w:lang w:bidi="ar-SA"/>
        </w:rPr>
        <w:t>وَسَيّدَةِ نِسَاءِ الْعَالَمِينَ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Whom shall be allowed to intercede for the followers of her immaculate descendants,</w:t>
      </w:r>
    </w:p>
    <w:p>
      <w:pPr>
        <w:pStyle w:val="BookText"/>
        <w:bidi w:val="0"/>
        <w:jc w:val="both"/>
        <w:rPr/>
      </w:pPr>
      <w:r>
        <w:rPr>
          <w:rFonts w:eastAsia="Times New Roman" w:cs="Times New Roman" w:ascii="Times New Roman" w:hAnsi="Times New Roman"/>
          <w:color w:val="111111"/>
          <w:sz w:val="28"/>
          <w:szCs w:val="28"/>
          <w:lang w:val="en-US"/>
        </w:rPr>
        <w:t>AL-MUSHAFFA’ATI FEE SHII’ATI AWLAADIHAT’-T’AYYIBEEN(A)</w:t>
      </w:r>
    </w:p>
    <w:p>
      <w:pPr>
        <w:pStyle w:val="BookText"/>
        <w:bidi w:val="0"/>
        <w:jc w:val="both"/>
        <w:rPr/>
      </w:pPr>
      <w:r>
        <w:rPr>
          <w:rFonts w:ascii="Amiri" w:hAnsi="Amiri" w:eastAsia="Amiri" w:cs="Amiri"/>
          <w:color w:val="111111"/>
          <w:sz w:val="28"/>
          <w:sz w:val="28"/>
          <w:szCs w:val="28"/>
          <w:rtl w:val="true"/>
          <w:lang w:bidi="ar-SA"/>
        </w:rPr>
        <w:t>الْمُشَفّعَةِ فِي شِيعَةِ أَوْلادِهَا الطّيّبِينَ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her blessings that are as endless as ages</w:t>
      </w:r>
    </w:p>
    <w:p>
      <w:pPr>
        <w:pStyle w:val="BookText"/>
        <w:bidi w:val="0"/>
        <w:jc w:val="both"/>
        <w:rPr/>
      </w:pPr>
      <w:r>
        <w:rPr>
          <w:rFonts w:eastAsia="Times New Roman" w:cs="Times New Roman" w:ascii="Times New Roman" w:hAnsi="Times New Roman"/>
          <w:color w:val="111111"/>
          <w:sz w:val="28"/>
          <w:szCs w:val="28"/>
          <w:lang w:val="en-US"/>
        </w:rPr>
        <w:t>FAS’ALLI ‘ALAYHAA S’ALAATAN DAA`IMATAN ABADAL-AABIDEEN(A)</w:t>
      </w:r>
    </w:p>
    <w:p>
      <w:pPr>
        <w:pStyle w:val="BookText"/>
        <w:bidi w:val="0"/>
        <w:jc w:val="both"/>
        <w:rPr/>
      </w:pPr>
      <w:r>
        <w:rPr>
          <w:rFonts w:ascii="Amiri" w:hAnsi="Amiri" w:eastAsia="Amiri" w:cs="Amiri"/>
          <w:color w:val="111111"/>
          <w:sz w:val="28"/>
          <w:sz w:val="28"/>
          <w:szCs w:val="28"/>
          <w:rtl w:val="true"/>
          <w:lang w:bidi="ar-SA"/>
        </w:rPr>
        <w:t>فَصَلّ عَلَيْهَا صَلاةً دَائِمَةً أَبَدَ الآبِدِينَ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endless as times.</w:t>
      </w:r>
    </w:p>
    <w:p>
      <w:pPr>
        <w:pStyle w:val="BookText"/>
        <w:bidi w:val="0"/>
        <w:jc w:val="both"/>
        <w:rPr/>
      </w:pPr>
      <w:r>
        <w:rPr>
          <w:rFonts w:eastAsia="Times New Roman" w:cs="Times New Roman" w:ascii="Times New Roman" w:hAnsi="Times New Roman"/>
          <w:color w:val="111111"/>
          <w:sz w:val="28"/>
          <w:szCs w:val="28"/>
          <w:lang w:val="en-US"/>
        </w:rPr>
        <w:t>WA DAHRAD-DAAHIREEN(A)</w:t>
      </w:r>
    </w:p>
    <w:p>
      <w:pPr>
        <w:pStyle w:val="BookText"/>
        <w:bidi w:val="0"/>
        <w:jc w:val="both"/>
        <w:rPr/>
      </w:pPr>
      <w:r>
        <w:rPr>
          <w:rFonts w:ascii="Amiri" w:hAnsi="Amiri" w:eastAsia="Amiri" w:cs="Amiri"/>
          <w:color w:val="111111"/>
          <w:sz w:val="28"/>
          <w:sz w:val="28"/>
          <w:szCs w:val="28"/>
          <w:rtl w:val="true"/>
          <w:lang w:bidi="ar-SA"/>
        </w:rPr>
        <w:t>وَدَهْرَ الدَّاهِرِينَ</w:t>
      </w:r>
      <w:r>
        <w:rPr>
          <w:rFonts w:ascii="Amiri" w:hAnsi="Amiri" w:eastAsia="Amiri" w:cs="Amiri"/>
          <w:color w:val="111111"/>
          <w:sz w:val="28"/>
          <w:sz w:val="28"/>
          <w:szCs w:val="28"/>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also beg You in the name of al-Hasan—the pleased,</w:t>
      </w:r>
    </w:p>
    <w:p>
      <w:pPr>
        <w:pStyle w:val="BookText"/>
        <w:bidi w:val="0"/>
        <w:rPr/>
      </w:pPr>
      <w:r>
        <w:rPr>
          <w:rFonts w:eastAsia="Times New Roman" w:cs="Times New Roman" w:ascii="Times New Roman" w:hAnsi="Times New Roman"/>
          <w:color w:val="111111"/>
          <w:sz w:val="28"/>
          <w:szCs w:val="28"/>
          <w:lang w:val="en-US"/>
        </w:rPr>
        <w:t>WA ATAWASSALU ILAYKA BIL-H’ASANIR-RAD’IYY(I)</w:t>
      </w:r>
    </w:p>
    <w:p>
      <w:pPr>
        <w:pStyle w:val="BookText"/>
        <w:bidi w:val="0"/>
        <w:jc w:val="both"/>
        <w:rPr/>
      </w:pPr>
      <w:r>
        <w:rPr>
          <w:rFonts w:ascii="Amiri" w:hAnsi="Amiri" w:eastAsia="Amiri" w:cs="Amiri"/>
          <w:color w:val="111111"/>
          <w:sz w:val="28"/>
          <w:sz w:val="28"/>
          <w:szCs w:val="28"/>
          <w:rtl w:val="true"/>
          <w:lang w:bidi="ar-SA"/>
        </w:rPr>
        <w:t>وَأَتَوَسّلُ إِلَيْكَ بِالْحَسَنِ الرّضِيّ</w:t>
      </w:r>
    </w:p>
    <w:p>
      <w:pPr>
        <w:pStyle w:val="BookText"/>
        <w:bidi w:val="0"/>
        <w:jc w:val="both"/>
        <w:rPr/>
      </w:pPr>
      <w:r>
        <w:rPr>
          <w:rFonts w:eastAsia="Times New Roman" w:cs="Times New Roman" w:ascii="Times New Roman" w:hAnsi="Times New Roman"/>
          <w:color w:val="111111"/>
          <w:sz w:val="28"/>
          <w:szCs w:val="28"/>
          <w:lang w:val="en-US"/>
        </w:rPr>
        <w:t>The infallible, and the pure—</w:t>
      </w:r>
    </w:p>
    <w:p>
      <w:pPr>
        <w:pStyle w:val="BookText"/>
        <w:bidi w:val="0"/>
        <w:jc w:val="both"/>
        <w:rPr/>
      </w:pPr>
      <w:r>
        <w:rPr>
          <w:rFonts w:eastAsia="Times New Roman" w:cs="Times New Roman" w:ascii="Times New Roman" w:hAnsi="Times New Roman"/>
          <w:color w:val="111111"/>
          <w:sz w:val="28"/>
          <w:szCs w:val="28"/>
          <w:lang w:val="en-US"/>
        </w:rPr>
        <w:t>AT’-T’AAHIRIZ-ZAKIYY(I)</w:t>
      </w:r>
    </w:p>
    <w:p>
      <w:pPr>
        <w:pStyle w:val="BookText"/>
        <w:bidi w:val="0"/>
        <w:jc w:val="both"/>
        <w:rPr/>
      </w:pPr>
      <w:r>
        <w:rPr>
          <w:rFonts w:ascii="Amiri" w:hAnsi="Amiri" w:eastAsia="Amiri" w:cs="Amiri"/>
          <w:color w:val="111111"/>
          <w:sz w:val="28"/>
          <w:sz w:val="28"/>
          <w:szCs w:val="28"/>
          <w:rtl w:val="true"/>
          <w:lang w:bidi="ar-SA"/>
        </w:rPr>
        <w:t>الطَّاهِرِ الزّكِيّ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al-Husayn—the oppressed, the</w:t>
      </w:r>
    </w:p>
    <w:p>
      <w:pPr>
        <w:pStyle w:val="BookText"/>
        <w:bidi w:val="0"/>
        <w:jc w:val="both"/>
        <w:rPr/>
      </w:pPr>
      <w:r>
        <w:rPr>
          <w:rFonts w:eastAsia="Times New Roman" w:cs="Times New Roman" w:ascii="Times New Roman" w:hAnsi="Times New Roman"/>
          <w:color w:val="111111"/>
          <w:sz w:val="28"/>
          <w:szCs w:val="28"/>
          <w:lang w:val="en-US"/>
        </w:rPr>
        <w:t>WAL-H’USAYNIL-MAZ’LOOMIL-MARD’IYYIL-BARRIT-TAQIYY(I)</w:t>
      </w:r>
    </w:p>
    <w:p>
      <w:pPr>
        <w:pStyle w:val="BookText"/>
        <w:bidi w:val="0"/>
        <w:jc w:val="both"/>
        <w:rPr/>
      </w:pPr>
      <w:r>
        <w:rPr>
          <w:rFonts w:ascii="Amiri" w:hAnsi="Amiri" w:eastAsia="Amiri" w:cs="Amiri"/>
          <w:color w:val="111111"/>
          <w:sz w:val="28"/>
          <w:sz w:val="28"/>
          <w:szCs w:val="28"/>
          <w:rtl w:val="true"/>
          <w:lang w:bidi="ar-SA"/>
        </w:rPr>
        <w:t>وَالْحُسَيْنِ الْمَظْلُومِ الْمَرْضِيّ الْبَرّ التّقِيّ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pleased, the pious, and the righteous-</w:t>
      </w:r>
    </w:p>
    <w:p>
      <w:pPr>
        <w:pStyle w:val="BookText"/>
        <w:bidi w:val="0"/>
        <w:jc w:val="both"/>
        <w:rPr/>
      </w:pPr>
      <w:r>
        <w:rPr>
          <w:rFonts w:eastAsia="Times New Roman" w:cs="Times New Roman" w:ascii="Times New Roman" w:hAnsi="Times New Roman"/>
          <w:color w:val="111111"/>
          <w:sz w:val="28"/>
          <w:szCs w:val="28"/>
          <w:lang w:val="en-US"/>
        </w:rPr>
        <w:t>(they both are) the masters of the youth of Paradise,</w:t>
      </w:r>
    </w:p>
    <w:p>
      <w:pPr>
        <w:pStyle w:val="BookText"/>
        <w:bidi w:val="0"/>
        <w:jc w:val="both"/>
        <w:rPr/>
      </w:pPr>
      <w:r>
        <w:rPr>
          <w:rFonts w:eastAsia="Times New Roman" w:cs="Times New Roman" w:ascii="Times New Roman" w:hAnsi="Times New Roman"/>
          <w:color w:val="111111"/>
          <w:sz w:val="28"/>
          <w:szCs w:val="28"/>
          <w:lang w:val="en-US"/>
        </w:rPr>
        <w:t>SAYYIDAY SHABAABI AHLIL-JANNA(TI)</w:t>
      </w:r>
    </w:p>
    <w:p>
      <w:pPr>
        <w:pStyle w:val="BookText"/>
        <w:bidi w:val="0"/>
        <w:jc w:val="both"/>
        <w:rPr/>
      </w:pPr>
      <w:r>
        <w:rPr>
          <w:rFonts w:ascii="Amiri" w:hAnsi="Amiri" w:eastAsia="Amiri" w:cs="Amiri"/>
          <w:color w:val="111111"/>
          <w:sz w:val="28"/>
          <w:sz w:val="28"/>
          <w:szCs w:val="28"/>
          <w:rtl w:val="true"/>
          <w:lang w:bidi="ar-SA"/>
        </w:rPr>
        <w:t>سَيّدَيْ شَبَابِ أَهْلِ الْجَنّةِ</w:t>
      </w:r>
    </w:p>
    <w:p>
      <w:pPr>
        <w:pStyle w:val="BookText"/>
        <w:bidi w:val="0"/>
        <w:jc w:val="both"/>
        <w:rPr/>
      </w:pPr>
      <w:r>
        <w:rPr>
          <w:rFonts w:eastAsia="Times New Roman" w:cs="Times New Roman" w:ascii="Times New Roman" w:hAnsi="Times New Roman"/>
          <w:color w:val="111111"/>
          <w:sz w:val="28"/>
          <w:szCs w:val="28"/>
          <w:lang w:val="en-US"/>
        </w:rPr>
        <w:t>The two virtuous and infallible Imams</w:t>
      </w:r>
    </w:p>
    <w:p>
      <w:pPr>
        <w:pStyle w:val="BookText"/>
        <w:bidi w:val="0"/>
        <w:jc w:val="both"/>
        <w:rPr/>
      </w:pPr>
      <w:r>
        <w:rPr>
          <w:rFonts w:eastAsia="Times New Roman" w:cs="Times New Roman" w:ascii="Times New Roman" w:hAnsi="Times New Roman"/>
          <w:color w:val="111111"/>
          <w:sz w:val="28"/>
          <w:szCs w:val="28"/>
          <w:lang w:val="en-US"/>
        </w:rPr>
        <w:t>AL-IMAAMAYNIL-KHAYYIRAYNIT’-T’AYYIBAYN(I)</w:t>
      </w:r>
    </w:p>
    <w:p>
      <w:pPr>
        <w:pStyle w:val="BookText"/>
        <w:bidi w:val="0"/>
        <w:jc w:val="both"/>
        <w:rPr/>
      </w:pPr>
      <w:r>
        <w:rPr>
          <w:rFonts w:ascii="Amiri" w:hAnsi="Amiri" w:eastAsia="Amiri" w:cs="Amiri"/>
          <w:color w:val="111111"/>
          <w:sz w:val="28"/>
          <w:sz w:val="28"/>
          <w:szCs w:val="28"/>
          <w:rtl w:val="true"/>
          <w:lang w:bidi="ar-SA"/>
        </w:rPr>
        <w:t>الامَامَيْنِ الْخَيّرَيْنِ الطّيّبَيْنِ</w:t>
      </w:r>
    </w:p>
    <w:p>
      <w:pPr>
        <w:pStyle w:val="BookText"/>
        <w:bidi w:val="0"/>
        <w:jc w:val="both"/>
        <w:rPr/>
      </w:pPr>
      <w:r>
        <w:rPr>
          <w:rFonts w:eastAsia="Times New Roman" w:cs="Times New Roman" w:ascii="Times New Roman" w:hAnsi="Times New Roman"/>
          <w:color w:val="111111"/>
          <w:sz w:val="28"/>
          <w:szCs w:val="28"/>
          <w:lang w:val="en-US"/>
        </w:rPr>
        <w:t>The pious, the pure,</w:t>
      </w:r>
    </w:p>
    <w:p>
      <w:pPr>
        <w:pStyle w:val="BookText"/>
        <w:bidi w:val="0"/>
        <w:jc w:val="both"/>
        <w:rPr/>
      </w:pPr>
      <w:r>
        <w:rPr>
          <w:rFonts w:eastAsia="Times New Roman" w:cs="Times New Roman" w:ascii="Times New Roman" w:hAnsi="Times New Roman"/>
          <w:color w:val="111111"/>
          <w:sz w:val="28"/>
          <w:szCs w:val="28"/>
          <w:lang w:val="en-US"/>
        </w:rPr>
        <w:t>AT-TAQIYYAYNIN-NAQIYYAYN(I)</w:t>
      </w:r>
    </w:p>
    <w:p>
      <w:pPr>
        <w:pStyle w:val="BookText"/>
        <w:bidi w:val="0"/>
        <w:jc w:val="both"/>
        <w:rPr/>
      </w:pPr>
      <w:r>
        <w:rPr>
          <w:rFonts w:ascii="Amiri" w:hAnsi="Amiri" w:eastAsia="Amiri" w:cs="Amiri"/>
          <w:color w:val="111111"/>
          <w:sz w:val="28"/>
          <w:sz w:val="28"/>
          <w:szCs w:val="28"/>
          <w:rtl w:val="true"/>
          <w:lang w:bidi="ar-SA"/>
        </w:rPr>
        <w:t>التّقِيّيْنِ النّقِيّيْنِ</w:t>
      </w:r>
    </w:p>
    <w:p>
      <w:pPr>
        <w:pStyle w:val="BookText"/>
        <w:bidi w:val="0"/>
        <w:jc w:val="both"/>
        <w:rPr/>
      </w:pPr>
      <w:r>
        <w:rPr>
          <w:rFonts w:eastAsia="Times New Roman" w:cs="Times New Roman" w:ascii="Times New Roman" w:hAnsi="Times New Roman"/>
          <w:color w:val="111111"/>
          <w:sz w:val="28"/>
          <w:szCs w:val="28"/>
          <w:lang w:val="en-US"/>
        </w:rPr>
        <w:t>The immaculate, the martyred</w:t>
      </w:r>
    </w:p>
    <w:p>
      <w:pPr>
        <w:pStyle w:val="BookText"/>
        <w:bidi w:val="0"/>
        <w:jc w:val="both"/>
        <w:rPr/>
      </w:pPr>
      <w:r>
        <w:rPr>
          <w:rFonts w:eastAsia="Times New Roman" w:cs="Times New Roman" w:ascii="Times New Roman" w:hAnsi="Times New Roman"/>
          <w:color w:val="111111"/>
          <w:sz w:val="28"/>
          <w:szCs w:val="28"/>
          <w:lang w:val="en-US"/>
        </w:rPr>
        <w:t>AT’-T’AAHIRAYNISH-SHAHEEDAYN(I)</w:t>
      </w:r>
    </w:p>
    <w:p>
      <w:pPr>
        <w:pStyle w:val="BookText"/>
        <w:bidi w:val="0"/>
        <w:jc w:val="both"/>
        <w:rPr/>
      </w:pPr>
      <w:r>
        <w:rPr>
          <w:rFonts w:ascii="Amiri" w:hAnsi="Amiri" w:eastAsia="Amiri" w:cs="Amiri"/>
          <w:color w:val="111111"/>
          <w:sz w:val="28"/>
          <w:sz w:val="28"/>
          <w:szCs w:val="28"/>
          <w:rtl w:val="true"/>
          <w:lang w:bidi="ar-SA"/>
        </w:rPr>
        <w:t>الطَّاهِرَيْنِ الشّهِيدَيْنِ</w:t>
      </w:r>
    </w:p>
    <w:p>
      <w:pPr>
        <w:pStyle w:val="BookText"/>
        <w:bidi w:val="0"/>
        <w:jc w:val="both"/>
        <w:rPr/>
      </w:pPr>
      <w:r>
        <w:rPr>
          <w:rFonts w:eastAsia="Times New Roman" w:cs="Times New Roman" w:ascii="Times New Roman" w:hAnsi="Times New Roman"/>
          <w:color w:val="111111"/>
          <w:sz w:val="28"/>
          <w:szCs w:val="28"/>
          <w:lang w:val="en-US"/>
        </w:rPr>
        <w:t>The oppressed, the slain;</w:t>
      </w:r>
    </w:p>
    <w:p>
      <w:pPr>
        <w:pStyle w:val="BookText"/>
        <w:bidi w:val="0"/>
        <w:jc w:val="both"/>
        <w:rPr/>
      </w:pPr>
      <w:r>
        <w:rPr>
          <w:rFonts w:eastAsia="Times New Roman" w:cs="Times New Roman" w:ascii="Times New Roman" w:hAnsi="Times New Roman"/>
          <w:color w:val="111111"/>
          <w:sz w:val="28"/>
          <w:szCs w:val="28"/>
          <w:lang w:val="en-US"/>
        </w:rPr>
        <w:t>AL-MAZ’LOOMAYNIL-MAQTOOLAYN(I)</w:t>
      </w:r>
    </w:p>
    <w:p>
      <w:pPr>
        <w:pStyle w:val="BookText"/>
        <w:bidi w:val="0"/>
        <w:jc w:val="both"/>
        <w:rPr/>
      </w:pPr>
      <w:r>
        <w:rPr>
          <w:rFonts w:ascii="Amiri" w:hAnsi="Amiri" w:eastAsia="Amiri" w:cs="Amiri"/>
          <w:color w:val="111111"/>
          <w:sz w:val="28"/>
          <w:sz w:val="28"/>
          <w:szCs w:val="28"/>
          <w:rtl w:val="true"/>
          <w:lang w:bidi="ar-SA"/>
        </w:rPr>
        <w:t>الْمَظْلُومَيْنِ الْمَقْتُولَيْنِ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them blessings whenever the sun rises and sets;</w:t>
      </w:r>
    </w:p>
    <w:p>
      <w:pPr>
        <w:pStyle w:val="BookText"/>
        <w:bidi w:val="0"/>
        <w:jc w:val="both"/>
        <w:rPr/>
      </w:pPr>
      <w:r>
        <w:rPr>
          <w:rFonts w:eastAsia="Times New Roman" w:cs="Times New Roman" w:ascii="Times New Roman" w:hAnsi="Times New Roman"/>
          <w:color w:val="111111"/>
          <w:sz w:val="28"/>
          <w:szCs w:val="28"/>
          <w:lang w:val="en-US"/>
        </w:rPr>
        <w:t>FAS’ALLI ‘ALAYHIMAA MAA T’ALA’AT SHAMSUN WA MAA GHARABAT</w:t>
      </w:r>
    </w:p>
    <w:p>
      <w:pPr>
        <w:pStyle w:val="BookText"/>
        <w:bidi w:val="0"/>
        <w:jc w:val="both"/>
        <w:rPr/>
      </w:pPr>
      <w:r>
        <w:rPr>
          <w:rFonts w:ascii="Amiri" w:hAnsi="Amiri" w:eastAsia="Amiri" w:cs="Amiri"/>
          <w:color w:val="111111"/>
          <w:sz w:val="28"/>
          <w:sz w:val="28"/>
          <w:szCs w:val="28"/>
          <w:rtl w:val="true"/>
          <w:lang w:bidi="ar-SA"/>
        </w:rPr>
        <w:t>فَصَلّ عَلَيْهِمَا مَا طَلَعَتْ شَمْسٌ وَمَا غَرَبَتْ</w:t>
      </w:r>
    </w:p>
    <w:p>
      <w:pPr>
        <w:pStyle w:val="BookText"/>
        <w:bidi w:val="0"/>
        <w:jc w:val="both"/>
        <w:rPr/>
      </w:pPr>
      <w:r>
        <w:rPr>
          <w:rFonts w:eastAsia="Times New Roman" w:cs="Times New Roman" w:ascii="Times New Roman" w:hAnsi="Times New Roman"/>
          <w:color w:val="111111"/>
          <w:sz w:val="28"/>
          <w:szCs w:val="28"/>
          <w:lang w:val="en-US"/>
        </w:rPr>
        <w:t>Blessings that are consecutive and successive.</w:t>
      </w:r>
    </w:p>
    <w:p>
      <w:pPr>
        <w:pStyle w:val="BookText"/>
        <w:bidi w:val="0"/>
        <w:jc w:val="both"/>
        <w:rPr/>
      </w:pPr>
      <w:r>
        <w:rPr>
          <w:rFonts w:eastAsia="Times New Roman" w:cs="Times New Roman" w:ascii="Times New Roman" w:hAnsi="Times New Roman"/>
          <w:color w:val="111111"/>
          <w:sz w:val="28"/>
          <w:szCs w:val="28"/>
          <w:lang w:val="en-US"/>
        </w:rPr>
        <w:t>S’ALAATAN MUTAWAALIYATAN MUTATAALIYA(TAN)</w:t>
      </w:r>
    </w:p>
    <w:p>
      <w:pPr>
        <w:pStyle w:val="BookText"/>
        <w:bidi w:val="0"/>
        <w:jc w:val="both"/>
        <w:rPr/>
      </w:pPr>
      <w:r>
        <w:rPr>
          <w:rFonts w:ascii="Amiri" w:hAnsi="Amiri" w:eastAsia="Amiri" w:cs="Amiri"/>
          <w:color w:val="111111"/>
          <w:sz w:val="28"/>
          <w:sz w:val="28"/>
          <w:szCs w:val="28"/>
          <w:rtl w:val="true"/>
          <w:lang w:bidi="ar-SA"/>
        </w:rPr>
        <w:t>صَلاةً مُتَوَالِيَةً مُتَتَالِيَةً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Ali son of al-Husayn—the chief of the worshippers,</w:t>
      </w:r>
    </w:p>
    <w:p>
      <w:pPr>
        <w:pStyle w:val="BookText"/>
        <w:bidi w:val="0"/>
        <w:jc w:val="both"/>
        <w:rPr/>
      </w:pPr>
      <w:r>
        <w:rPr>
          <w:rFonts w:eastAsia="Times New Roman" w:cs="Times New Roman" w:ascii="Times New Roman" w:hAnsi="Times New Roman"/>
          <w:color w:val="111111"/>
          <w:sz w:val="28"/>
          <w:szCs w:val="28"/>
          <w:lang w:val="en-US"/>
        </w:rPr>
        <w:t>WA ATAWASSALU ILAYK BI-‘ALIYYIBNIL-H’USAYNI SAYYIDIL-‘AABIDEEN(A)</w:t>
      </w:r>
    </w:p>
    <w:p>
      <w:pPr>
        <w:pStyle w:val="BookText"/>
        <w:bidi w:val="0"/>
        <w:jc w:val="both"/>
        <w:rPr/>
      </w:pPr>
      <w:r>
        <w:rPr>
          <w:rFonts w:ascii="Amiri" w:hAnsi="Amiri" w:eastAsia="Amiri" w:cs="Amiri"/>
          <w:color w:val="111111"/>
          <w:sz w:val="28"/>
          <w:sz w:val="28"/>
          <w:szCs w:val="28"/>
          <w:rtl w:val="true"/>
          <w:lang w:bidi="ar-SA"/>
        </w:rPr>
        <w:t>وَأَتَوَسّلُ إِلَيْكَ بِعَلِيّ بْنِ الْحُسَيْنِ سَيّدِ الْعَابِدِينَ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concealed for fear of the oppressors—</w:t>
      </w:r>
    </w:p>
    <w:p>
      <w:pPr>
        <w:pStyle w:val="BookText"/>
        <w:bidi w:val="0"/>
        <w:jc w:val="both"/>
        <w:rPr/>
      </w:pPr>
      <w:r>
        <w:rPr>
          <w:rFonts w:eastAsia="Times New Roman" w:cs="Times New Roman" w:ascii="Times New Roman" w:hAnsi="Times New Roman"/>
          <w:color w:val="111111"/>
          <w:sz w:val="28"/>
          <w:szCs w:val="28"/>
          <w:lang w:val="en-US"/>
        </w:rPr>
        <w:t>AL-MAH’JOOBI MIN KHAWFIZ’-Z’AALIMEEN(A)</w:t>
      </w:r>
    </w:p>
    <w:p>
      <w:pPr>
        <w:pStyle w:val="BookText"/>
        <w:bidi w:val="0"/>
        <w:jc w:val="both"/>
        <w:rPr/>
      </w:pPr>
      <w:r>
        <w:rPr>
          <w:rFonts w:ascii="Amiri" w:hAnsi="Amiri" w:eastAsia="Amiri" w:cs="Amiri"/>
          <w:color w:val="111111"/>
          <w:sz w:val="28"/>
          <w:sz w:val="28"/>
          <w:szCs w:val="28"/>
          <w:rtl w:val="true"/>
          <w:lang w:bidi="ar-SA"/>
        </w:rPr>
        <w:t>الْمَحْجُوبِ مِنْ خَوْفِ الظَّالِمِينَ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Muhammad son of Ali, al-Baqir (i.e. the one who split knowledge), the pure,</w:t>
      </w:r>
    </w:p>
    <w:p>
      <w:pPr>
        <w:pStyle w:val="BookText"/>
        <w:bidi w:val="0"/>
        <w:jc w:val="both"/>
        <w:rPr/>
      </w:pPr>
      <w:r>
        <w:rPr>
          <w:rFonts w:eastAsia="Times New Roman" w:cs="Times New Roman" w:ascii="Times New Roman" w:hAnsi="Times New Roman"/>
          <w:color w:val="111111"/>
          <w:sz w:val="28"/>
          <w:szCs w:val="28"/>
          <w:lang w:val="en-US"/>
        </w:rPr>
        <w:t>WA BIMUH’AMMADIBNI ‘ALIYYINIL-BAAQIRIT’-T’AAHIR(I)</w:t>
      </w:r>
    </w:p>
    <w:p>
      <w:pPr>
        <w:pStyle w:val="BookText"/>
        <w:bidi w:val="0"/>
        <w:jc w:val="both"/>
        <w:rPr/>
      </w:pPr>
      <w:r>
        <w:rPr>
          <w:rFonts w:ascii="Amiri" w:hAnsi="Amiri" w:eastAsia="Amiri" w:cs="Amiri"/>
          <w:color w:val="111111"/>
          <w:sz w:val="28"/>
          <w:sz w:val="28"/>
          <w:szCs w:val="28"/>
          <w:rtl w:val="true"/>
          <w:lang w:bidi="ar-SA"/>
        </w:rPr>
        <w:t>وَبِمُحَمّدِ بْنِ عَلِيّ الْبَاقِرِ الطَّاهِرِ</w:t>
      </w:r>
    </w:p>
    <w:p>
      <w:pPr>
        <w:pStyle w:val="BookText"/>
        <w:bidi w:val="0"/>
        <w:jc w:val="both"/>
        <w:rPr/>
      </w:pPr>
      <w:r>
        <w:rPr>
          <w:rFonts w:eastAsia="Times New Roman" w:cs="Times New Roman" w:ascii="Times New Roman" w:hAnsi="Times New Roman"/>
          <w:color w:val="111111"/>
          <w:sz w:val="28"/>
          <w:szCs w:val="28"/>
          <w:lang w:val="en-US"/>
        </w:rPr>
        <w:t>The glowing light.</w:t>
      </w:r>
    </w:p>
    <w:p>
      <w:pPr>
        <w:pStyle w:val="BookText"/>
        <w:bidi w:val="0"/>
        <w:jc w:val="both"/>
        <w:rPr/>
      </w:pPr>
      <w:r>
        <w:rPr>
          <w:rFonts w:eastAsia="Times New Roman" w:cs="Times New Roman" w:ascii="Times New Roman" w:hAnsi="Times New Roman"/>
          <w:color w:val="111111"/>
          <w:sz w:val="28"/>
          <w:szCs w:val="28"/>
          <w:lang w:val="en-US"/>
        </w:rPr>
        <w:t>AN-NOORIZ-ZAAHIR(I)</w:t>
      </w:r>
    </w:p>
    <w:p>
      <w:pPr>
        <w:pStyle w:val="BookText"/>
        <w:bidi w:val="0"/>
        <w:jc w:val="both"/>
        <w:rPr/>
      </w:pPr>
      <w:r>
        <w:rPr>
          <w:rFonts w:ascii="Amiri" w:hAnsi="Amiri" w:eastAsia="Amiri" w:cs="Amiri"/>
          <w:color w:val="111111"/>
          <w:sz w:val="28"/>
          <w:sz w:val="28"/>
          <w:szCs w:val="28"/>
          <w:rtl w:val="true"/>
          <w:lang w:bidi="ar-SA"/>
        </w:rPr>
        <w:t>النّورِ الزَّاهِرِ</w:t>
      </w:r>
    </w:p>
    <w:p>
      <w:pPr>
        <w:pStyle w:val="BookText"/>
        <w:bidi w:val="0"/>
        <w:jc w:val="both"/>
        <w:rPr/>
      </w:pPr>
      <w:r>
        <w:rPr>
          <w:rFonts w:eastAsia="Times New Roman" w:cs="Times New Roman" w:ascii="Times New Roman" w:hAnsi="Times New Roman"/>
          <w:color w:val="111111"/>
          <w:sz w:val="28"/>
          <w:szCs w:val="28"/>
          <w:lang w:val="en-US"/>
        </w:rPr>
        <w:t>(they both are) the two Imams and masters,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AL-IMAAMAYNIS-SAYYIDAYN(I)</w:t>
      </w:r>
    </w:p>
    <w:p>
      <w:pPr>
        <w:pStyle w:val="BookText"/>
        <w:bidi w:val="0"/>
        <w:rPr/>
      </w:pPr>
      <w:r>
        <w:rPr>
          <w:rFonts w:ascii="Amiri" w:hAnsi="Amiri" w:eastAsia="Amiri" w:cs="Amiri"/>
          <w:color w:val="111111"/>
          <w:sz w:val="28"/>
          <w:sz w:val="28"/>
          <w:szCs w:val="28"/>
          <w:rtl w:val="true"/>
          <w:lang w:bidi="ar-SA"/>
        </w:rPr>
        <w:t>الامَامَيْنِ السّيّدَيْنِ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keys to blessings,</w:t>
      </w:r>
    </w:p>
    <w:p>
      <w:pPr>
        <w:pStyle w:val="BookText"/>
        <w:bidi w:val="0"/>
        <w:jc w:val="both"/>
        <w:rPr/>
      </w:pPr>
      <w:r>
        <w:rPr>
          <w:rFonts w:eastAsia="Times New Roman" w:cs="Times New Roman" w:ascii="Times New Roman" w:hAnsi="Times New Roman"/>
          <w:color w:val="111111"/>
          <w:sz w:val="28"/>
          <w:szCs w:val="28"/>
          <w:lang w:val="en-US"/>
        </w:rPr>
        <w:t>MIFTAAH’AYIL-BARAKAAT(I)</w:t>
      </w:r>
    </w:p>
    <w:p>
      <w:pPr>
        <w:pStyle w:val="BookText"/>
        <w:bidi w:val="0"/>
        <w:jc w:val="both"/>
        <w:rPr/>
      </w:pPr>
      <w:r>
        <w:rPr>
          <w:rFonts w:ascii="Amiri" w:hAnsi="Amiri" w:eastAsia="Amiri" w:cs="Amiri"/>
          <w:color w:val="111111"/>
          <w:sz w:val="28"/>
          <w:sz w:val="28"/>
          <w:szCs w:val="28"/>
          <w:rtl w:val="true"/>
          <w:lang w:bidi="ar-SA"/>
        </w:rPr>
        <w:t>مِفْتَاحَيِ الْبَرَكَاتِ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lanterns in the murk.</w:t>
      </w:r>
    </w:p>
    <w:p>
      <w:pPr>
        <w:pStyle w:val="BookText"/>
        <w:bidi w:val="0"/>
        <w:jc w:val="both"/>
        <w:rPr/>
      </w:pPr>
      <w:r>
        <w:rPr>
          <w:rFonts w:eastAsia="Times New Roman" w:cs="Times New Roman" w:ascii="Times New Roman" w:hAnsi="Times New Roman"/>
          <w:color w:val="111111"/>
          <w:sz w:val="28"/>
          <w:szCs w:val="28"/>
          <w:lang w:val="en-US"/>
        </w:rPr>
        <w:t>WA MIS’BAAH’AYIZ’-Z’ULUMAAT(I)</w:t>
      </w:r>
    </w:p>
    <w:p>
      <w:pPr>
        <w:pStyle w:val="BookText"/>
        <w:bidi w:val="0"/>
        <w:jc w:val="both"/>
        <w:rPr/>
      </w:pPr>
      <w:r>
        <w:rPr>
          <w:rFonts w:ascii="Amiri" w:hAnsi="Amiri" w:eastAsia="Amiri" w:cs="Amiri"/>
          <w:color w:val="111111"/>
          <w:sz w:val="28"/>
          <w:sz w:val="28"/>
          <w:szCs w:val="28"/>
          <w:rtl w:val="true"/>
          <w:lang w:bidi="ar-SA"/>
        </w:rPr>
        <w:t>وَمِصْبَاحَيِ الظّلُمَاتِ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blessings upon them whenever night comes,</w:t>
      </w:r>
    </w:p>
    <w:p>
      <w:pPr>
        <w:pStyle w:val="BookText"/>
        <w:bidi w:val="0"/>
        <w:jc w:val="both"/>
        <w:rPr/>
      </w:pPr>
      <w:r>
        <w:rPr>
          <w:rFonts w:eastAsia="Times New Roman" w:cs="Times New Roman" w:ascii="Times New Roman" w:hAnsi="Times New Roman"/>
          <w:color w:val="111111"/>
          <w:sz w:val="28"/>
          <w:szCs w:val="28"/>
          <w:lang w:val="en-US"/>
        </w:rPr>
        <w:t>FAS’ALLI ‘ALAYHIMAA MAA SARAA LAYL(UN)</w:t>
      </w:r>
    </w:p>
    <w:p>
      <w:pPr>
        <w:pStyle w:val="BookText"/>
        <w:bidi w:val="0"/>
        <w:jc w:val="both"/>
        <w:rPr/>
      </w:pPr>
      <w:r>
        <w:rPr>
          <w:rFonts w:ascii="Amiri" w:hAnsi="Amiri" w:eastAsia="Amiri" w:cs="Amiri"/>
          <w:color w:val="111111"/>
          <w:sz w:val="28"/>
          <w:sz w:val="28"/>
          <w:szCs w:val="28"/>
          <w:rtl w:val="true"/>
          <w:lang w:bidi="ar-SA"/>
        </w:rPr>
        <w:t>فَصَلّ عَلَيْهِمَا مَا سَرَى لَيْلٌ</w:t>
      </w:r>
    </w:p>
    <w:p>
      <w:pPr>
        <w:pStyle w:val="BookText"/>
        <w:bidi w:val="0"/>
        <w:jc w:val="both"/>
        <w:rPr/>
      </w:pPr>
      <w:r>
        <w:rPr>
          <w:rFonts w:eastAsia="Times New Roman" w:cs="Times New Roman" w:ascii="Times New Roman" w:hAnsi="Times New Roman"/>
          <w:color w:val="111111"/>
          <w:sz w:val="28"/>
          <w:szCs w:val="28"/>
          <w:lang w:val="en-US"/>
        </w:rPr>
        <w:t>And whenever daylight rises,</w:t>
      </w:r>
    </w:p>
    <w:p>
      <w:pPr>
        <w:pStyle w:val="BookText"/>
        <w:bidi w:val="0"/>
        <w:jc w:val="both"/>
        <w:rPr/>
      </w:pPr>
      <w:r>
        <w:rPr>
          <w:rFonts w:eastAsia="Times New Roman" w:cs="Times New Roman" w:ascii="Times New Roman" w:hAnsi="Times New Roman"/>
          <w:color w:val="111111"/>
          <w:sz w:val="28"/>
          <w:szCs w:val="28"/>
          <w:lang w:val="en-US"/>
        </w:rPr>
        <w:t>WA MAA AD’AA`A NAHAAR(UN)</w:t>
      </w:r>
    </w:p>
    <w:p>
      <w:pPr>
        <w:pStyle w:val="BookText"/>
        <w:bidi w:val="0"/>
        <w:jc w:val="both"/>
        <w:rPr/>
      </w:pPr>
      <w:r>
        <w:rPr>
          <w:rFonts w:ascii="Amiri" w:hAnsi="Amiri" w:eastAsia="Amiri" w:cs="Amiri"/>
          <w:color w:val="111111"/>
          <w:sz w:val="28"/>
          <w:sz w:val="28"/>
          <w:szCs w:val="28"/>
          <w:rtl w:val="true"/>
          <w:lang w:bidi="ar-SA"/>
        </w:rPr>
        <w:t>وَمَا أَضَاءَ نَهَارٌ</w:t>
      </w:r>
    </w:p>
    <w:p>
      <w:pPr>
        <w:pStyle w:val="BookText"/>
        <w:bidi w:val="0"/>
        <w:jc w:val="both"/>
        <w:rPr/>
      </w:pPr>
      <w:r>
        <w:rPr>
          <w:rFonts w:eastAsia="Times New Roman" w:cs="Times New Roman" w:ascii="Times New Roman" w:hAnsi="Times New Roman"/>
          <w:color w:val="111111"/>
          <w:sz w:val="28"/>
          <w:szCs w:val="28"/>
          <w:lang w:val="en-US"/>
        </w:rPr>
        <w:t>Such ceaseless blessings.</w:t>
      </w:r>
    </w:p>
    <w:p>
      <w:pPr>
        <w:pStyle w:val="BookText"/>
        <w:bidi w:val="0"/>
        <w:jc w:val="both"/>
        <w:rPr/>
      </w:pPr>
      <w:r>
        <w:rPr>
          <w:rFonts w:eastAsia="Times New Roman" w:cs="Times New Roman" w:ascii="Times New Roman" w:hAnsi="Times New Roman"/>
          <w:color w:val="111111"/>
          <w:sz w:val="28"/>
          <w:szCs w:val="28"/>
          <w:lang w:val="en-US"/>
        </w:rPr>
        <w:t>S’ALAATAN TAGHDOO WA TAROOH’(U)</w:t>
      </w:r>
    </w:p>
    <w:p>
      <w:pPr>
        <w:pStyle w:val="BookText"/>
        <w:bidi w:val="0"/>
        <w:jc w:val="both"/>
        <w:rPr/>
      </w:pPr>
      <w:r>
        <w:rPr>
          <w:rFonts w:ascii="Amiri" w:hAnsi="Amiri" w:eastAsia="Amiri" w:cs="Amiri"/>
          <w:color w:val="111111"/>
          <w:sz w:val="28"/>
          <w:sz w:val="28"/>
          <w:szCs w:val="28"/>
          <w:rtl w:val="true"/>
          <w:lang w:bidi="ar-SA"/>
        </w:rPr>
        <w:t>صَلاةً تَغْدُو وَتَرُوحُ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Ja’far son of Muhammad—</w:t>
      </w:r>
    </w:p>
    <w:p>
      <w:pPr>
        <w:pStyle w:val="BookText"/>
        <w:bidi w:val="0"/>
        <w:jc w:val="both"/>
        <w:rPr/>
      </w:pPr>
      <w:r>
        <w:rPr>
          <w:rFonts w:eastAsia="Times New Roman" w:cs="Times New Roman" w:ascii="Times New Roman" w:hAnsi="Times New Roman"/>
          <w:color w:val="111111"/>
          <w:sz w:val="28"/>
          <w:szCs w:val="28"/>
          <w:lang w:val="en-US"/>
        </w:rPr>
        <w:t>WA ATAWASSALU ILAYKA BI-JA’FARIBNI MUH’AMMAD(IN)</w:t>
      </w:r>
    </w:p>
    <w:p>
      <w:pPr>
        <w:pStyle w:val="BookText"/>
        <w:bidi w:val="0"/>
        <w:jc w:val="both"/>
        <w:rPr/>
      </w:pPr>
      <w:r>
        <w:rPr>
          <w:rFonts w:ascii="Amiri" w:hAnsi="Amiri" w:eastAsia="Amiri" w:cs="Amiri"/>
          <w:color w:val="111111"/>
          <w:sz w:val="28"/>
          <w:sz w:val="28"/>
          <w:szCs w:val="28"/>
          <w:rtl w:val="true"/>
          <w:lang w:bidi="ar-SA"/>
        </w:rPr>
        <w:t>وَأَتَوَسّلُ إِلَيْكَ بِجَعْفَرِ بْنِ مُحَمّدٍ</w:t>
      </w:r>
    </w:p>
    <w:p>
      <w:pPr>
        <w:pStyle w:val="BookText"/>
        <w:bidi w:val="0"/>
        <w:jc w:val="both"/>
        <w:rPr/>
      </w:pPr>
      <w:r>
        <w:rPr>
          <w:rFonts w:eastAsia="Times New Roman" w:cs="Times New Roman" w:ascii="Times New Roman" w:hAnsi="Times New Roman"/>
          <w:color w:val="111111"/>
          <w:sz w:val="28"/>
          <w:szCs w:val="28"/>
          <w:lang w:val="en-US"/>
        </w:rPr>
        <w:t>The truthful in what he conveys from Allah,</w:t>
      </w:r>
    </w:p>
    <w:p>
      <w:pPr>
        <w:pStyle w:val="BookText"/>
        <w:bidi w:val="0"/>
        <w:jc w:val="both"/>
        <w:rPr/>
      </w:pPr>
      <w:r>
        <w:rPr>
          <w:rFonts w:eastAsia="Times New Roman" w:cs="Times New Roman" w:ascii="Times New Roman" w:hAnsi="Times New Roman"/>
          <w:color w:val="111111"/>
          <w:sz w:val="28"/>
          <w:szCs w:val="28"/>
          <w:lang w:val="en-US"/>
        </w:rPr>
        <w:t>AS’-S’AADIQI ‘ANIL-LAAH(I)</w:t>
      </w:r>
    </w:p>
    <w:p>
      <w:pPr>
        <w:pStyle w:val="BookText"/>
        <w:bidi w:val="0"/>
        <w:jc w:val="both"/>
        <w:rPr/>
      </w:pPr>
      <w:r>
        <w:rPr>
          <w:rFonts w:ascii="Amiri" w:hAnsi="Amiri" w:eastAsia="Amiri" w:cs="Amiri"/>
          <w:color w:val="111111"/>
          <w:sz w:val="28"/>
          <w:sz w:val="28"/>
          <w:szCs w:val="28"/>
          <w:rtl w:val="true"/>
          <w:lang w:bidi="ar-SA"/>
        </w:rPr>
        <w:t>الصَّادِقِ عَنِ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spokesman of Allah’s knowledge—</w:t>
      </w:r>
    </w:p>
    <w:p>
      <w:pPr>
        <w:pStyle w:val="BookText"/>
        <w:bidi w:val="0"/>
        <w:jc w:val="both"/>
        <w:rPr/>
      </w:pPr>
      <w:r>
        <w:rPr>
          <w:rFonts w:eastAsia="Times New Roman" w:cs="Times New Roman" w:ascii="Times New Roman" w:hAnsi="Times New Roman"/>
          <w:color w:val="111111"/>
          <w:sz w:val="28"/>
          <w:szCs w:val="28"/>
          <w:lang w:val="en-US"/>
        </w:rPr>
        <w:t>WAN-NAAT’IQI FEE ‘ILMIL-LAAH(I)</w:t>
      </w:r>
    </w:p>
    <w:p>
      <w:pPr>
        <w:pStyle w:val="BookText"/>
        <w:bidi w:val="0"/>
        <w:jc w:val="both"/>
        <w:rPr/>
      </w:pPr>
      <w:r>
        <w:rPr>
          <w:rFonts w:ascii="Amiri" w:hAnsi="Amiri" w:eastAsia="Amiri" w:cs="Amiri"/>
          <w:color w:val="111111"/>
          <w:sz w:val="28"/>
          <w:sz w:val="28"/>
          <w:szCs w:val="28"/>
          <w:rtl w:val="true"/>
          <w:lang w:bidi="ar-SA"/>
        </w:rPr>
        <w:t>وَالنَّاطِقِ فِي عِلْمِ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Musa son of Ja’far,</w:t>
      </w:r>
    </w:p>
    <w:p>
      <w:pPr>
        <w:pStyle w:val="BookText"/>
        <w:bidi w:val="0"/>
        <w:jc w:val="both"/>
        <w:rPr/>
      </w:pPr>
      <w:r>
        <w:rPr>
          <w:rFonts w:eastAsia="Times New Roman" w:cs="Times New Roman" w:ascii="Times New Roman" w:hAnsi="Times New Roman"/>
          <w:color w:val="111111"/>
          <w:sz w:val="28"/>
          <w:szCs w:val="28"/>
          <w:lang w:val="en-US"/>
        </w:rPr>
        <w:t>WA BIMOOSABNI JA’FAR(IN)</w:t>
      </w:r>
    </w:p>
    <w:p>
      <w:pPr>
        <w:pStyle w:val="BookText"/>
        <w:bidi w:val="0"/>
        <w:jc w:val="both"/>
        <w:rPr/>
      </w:pPr>
      <w:r>
        <w:rPr>
          <w:rFonts w:ascii="Amiri" w:hAnsi="Amiri" w:eastAsia="Amiri" w:cs="Amiri"/>
          <w:color w:val="111111"/>
          <w:sz w:val="28"/>
          <w:sz w:val="28"/>
          <w:szCs w:val="28"/>
          <w:rtl w:val="true"/>
          <w:lang w:bidi="ar-SA"/>
        </w:rPr>
        <w:t>وَبِمُوسَى بْنِ جَعْفَرٍ</w:t>
      </w:r>
    </w:p>
    <w:p>
      <w:pPr>
        <w:pStyle w:val="BookText"/>
        <w:bidi w:val="0"/>
        <w:jc w:val="both"/>
        <w:rPr/>
      </w:pPr>
      <w:r>
        <w:rPr>
          <w:rFonts w:eastAsia="Times New Roman" w:cs="Times New Roman" w:ascii="Times New Roman" w:hAnsi="Times New Roman"/>
          <w:color w:val="111111"/>
          <w:sz w:val="28"/>
          <w:szCs w:val="28"/>
          <w:lang w:val="en-US"/>
        </w:rPr>
        <w:t>The self-righteous servant (of Allah),</w:t>
      </w:r>
    </w:p>
    <w:p>
      <w:pPr>
        <w:pStyle w:val="BookText"/>
        <w:bidi w:val="0"/>
        <w:jc w:val="both"/>
        <w:rPr/>
      </w:pPr>
      <w:r>
        <w:rPr>
          <w:rFonts w:eastAsia="Times New Roman" w:cs="Times New Roman" w:ascii="Times New Roman" w:hAnsi="Times New Roman"/>
          <w:color w:val="111111"/>
          <w:sz w:val="28"/>
          <w:szCs w:val="28"/>
          <w:lang w:val="en-US"/>
        </w:rPr>
        <w:t>AL-‘ABDIS’-S’AALIH’I FEE NAFSIH(EE)</w:t>
      </w:r>
    </w:p>
    <w:p>
      <w:pPr>
        <w:pStyle w:val="BookText"/>
        <w:bidi w:val="0"/>
        <w:jc w:val="both"/>
        <w:rPr/>
      </w:pPr>
      <w:r>
        <w:rPr>
          <w:rFonts w:ascii="Amiri" w:hAnsi="Amiri" w:eastAsia="Amiri" w:cs="Amiri"/>
          <w:color w:val="111111"/>
          <w:sz w:val="28"/>
          <w:sz w:val="28"/>
          <w:szCs w:val="28"/>
          <w:rtl w:val="true"/>
          <w:lang w:bidi="ar-SA"/>
        </w:rPr>
        <w:t>الْعَبْدِ الصَّالِحِ فِي نَفْسِهِ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well-whisher successor (of the Prophet).</w:t>
      </w:r>
    </w:p>
    <w:p>
      <w:pPr>
        <w:pStyle w:val="BookText"/>
        <w:bidi w:val="0"/>
        <w:jc w:val="both"/>
        <w:rPr/>
      </w:pPr>
      <w:r>
        <w:rPr>
          <w:rFonts w:eastAsia="Times New Roman" w:cs="Times New Roman" w:ascii="Times New Roman" w:hAnsi="Times New Roman"/>
          <w:color w:val="111111"/>
          <w:sz w:val="28"/>
          <w:szCs w:val="28"/>
          <w:lang w:val="en-US"/>
        </w:rPr>
        <w:t>WAL-WAS’IYYIN-NAAS’IH’(I)</w:t>
      </w:r>
    </w:p>
    <w:p>
      <w:pPr>
        <w:pStyle w:val="BookText"/>
        <w:bidi w:val="0"/>
        <w:jc w:val="both"/>
        <w:rPr/>
      </w:pPr>
      <w:r>
        <w:rPr>
          <w:rFonts w:ascii="Amiri" w:hAnsi="Amiri" w:eastAsia="Amiri" w:cs="Amiri"/>
          <w:color w:val="111111"/>
          <w:sz w:val="28"/>
          <w:sz w:val="28"/>
          <w:szCs w:val="28"/>
          <w:rtl w:val="true"/>
          <w:lang w:bidi="ar-SA"/>
        </w:rPr>
        <w:t>وَالْوَصِيّ النَّاصِحِ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both are) the two guiding and well-guided Imams,</w:t>
      </w:r>
    </w:p>
    <w:p>
      <w:pPr>
        <w:pStyle w:val="BookText"/>
        <w:bidi w:val="0"/>
        <w:jc w:val="both"/>
        <w:rPr/>
      </w:pPr>
      <w:r>
        <w:rPr>
          <w:rFonts w:eastAsia="Times New Roman" w:cs="Times New Roman" w:ascii="Times New Roman" w:hAnsi="Times New Roman"/>
          <w:color w:val="111111"/>
          <w:sz w:val="28"/>
          <w:szCs w:val="28"/>
          <w:lang w:val="en-US"/>
        </w:rPr>
        <w:t>AL-IMAAMAYNIL-HAADIYAYNIL-MAHDIYYAYN(I)</w:t>
      </w:r>
    </w:p>
    <w:p>
      <w:pPr>
        <w:pStyle w:val="BookText"/>
        <w:bidi w:val="0"/>
        <w:jc w:val="both"/>
        <w:rPr/>
      </w:pPr>
      <w:r>
        <w:rPr>
          <w:rFonts w:ascii="Amiri" w:hAnsi="Amiri" w:eastAsia="Amiri" w:cs="Amiri"/>
          <w:color w:val="111111"/>
          <w:sz w:val="28"/>
          <w:sz w:val="28"/>
          <w:szCs w:val="28"/>
          <w:rtl w:val="true"/>
          <w:lang w:bidi="ar-SA"/>
        </w:rPr>
        <w:t>الامَامَيْنِ الْهَادِيَيْنِ الْمَهْدِيّيْنِ</w:t>
      </w:r>
    </w:p>
    <w:p>
      <w:pPr>
        <w:pStyle w:val="BookText"/>
        <w:bidi w:val="0"/>
        <w:jc w:val="both"/>
        <w:rPr/>
      </w:pPr>
      <w:r>
        <w:rPr>
          <w:rFonts w:eastAsia="Times New Roman" w:cs="Times New Roman" w:ascii="Times New Roman" w:hAnsi="Times New Roman"/>
          <w:color w:val="111111"/>
          <w:sz w:val="28"/>
          <w:szCs w:val="28"/>
          <w:lang w:val="en-US"/>
        </w:rPr>
        <w:t>The two adequate, right Imams.</w:t>
      </w:r>
    </w:p>
    <w:p>
      <w:pPr>
        <w:pStyle w:val="BookText"/>
        <w:bidi w:val="0"/>
        <w:jc w:val="both"/>
        <w:rPr/>
      </w:pPr>
      <w:r>
        <w:rPr>
          <w:rFonts w:eastAsia="Times New Roman" w:cs="Times New Roman" w:ascii="Times New Roman" w:hAnsi="Times New Roman"/>
          <w:color w:val="111111"/>
          <w:sz w:val="28"/>
          <w:szCs w:val="28"/>
          <w:lang w:val="en-US"/>
        </w:rPr>
        <w:t>AL-WAAFIYAYNIL-KAAFIYAYN(I)</w:t>
      </w:r>
    </w:p>
    <w:p>
      <w:pPr>
        <w:pStyle w:val="BookText"/>
        <w:bidi w:val="0"/>
        <w:jc w:val="both"/>
        <w:rPr/>
      </w:pPr>
      <w:r>
        <w:rPr>
          <w:rFonts w:ascii="Amiri" w:hAnsi="Amiri" w:eastAsia="Amiri" w:cs="Amiri"/>
          <w:color w:val="111111"/>
          <w:sz w:val="28"/>
          <w:sz w:val="28"/>
          <w:szCs w:val="28"/>
          <w:rtl w:val="true"/>
          <w:lang w:bidi="ar-SA"/>
        </w:rPr>
        <w:t>الْوَافِيَيْنِ الْكَافِيَيْنِ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them blessings whenever an angel glorifies You</w:t>
      </w:r>
    </w:p>
    <w:p>
      <w:pPr>
        <w:pStyle w:val="BookText"/>
        <w:bidi w:val="0"/>
        <w:jc w:val="both"/>
        <w:rPr/>
      </w:pPr>
      <w:r>
        <w:rPr>
          <w:rFonts w:eastAsia="Times New Roman" w:cs="Times New Roman" w:ascii="Times New Roman" w:hAnsi="Times New Roman"/>
          <w:color w:val="111111"/>
          <w:sz w:val="28"/>
          <w:szCs w:val="28"/>
          <w:lang w:val="en-US"/>
        </w:rPr>
        <w:t>FAS’ALLI ‘ALAYHIMAA MAA SABBAH'A LAKA MALAK(UN)</w:t>
      </w:r>
    </w:p>
    <w:p>
      <w:pPr>
        <w:pStyle w:val="BookText"/>
        <w:bidi w:val="0"/>
        <w:jc w:val="both"/>
        <w:rPr/>
      </w:pPr>
      <w:r>
        <w:rPr>
          <w:rFonts w:ascii="Amiri" w:hAnsi="Amiri" w:eastAsia="Amiri" w:cs="Amiri"/>
          <w:color w:val="111111"/>
          <w:sz w:val="28"/>
          <w:sz w:val="28"/>
          <w:szCs w:val="28"/>
          <w:rtl w:val="true"/>
          <w:lang w:bidi="ar-SA"/>
        </w:rPr>
        <w:t>فَصَلّ عَلَيْهِمَا مَا سَبّحَ لَكَ مَلَكٌ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whenever a planet moves.</w:t>
      </w:r>
    </w:p>
    <w:p>
      <w:pPr>
        <w:pStyle w:val="BookText"/>
        <w:bidi w:val="0"/>
        <w:jc w:val="both"/>
        <w:rPr/>
      </w:pPr>
      <w:r>
        <w:rPr>
          <w:rFonts w:eastAsia="Times New Roman" w:cs="Times New Roman" w:ascii="Times New Roman" w:hAnsi="Times New Roman"/>
          <w:color w:val="111111"/>
          <w:sz w:val="28"/>
          <w:szCs w:val="28"/>
          <w:lang w:val="en-US"/>
        </w:rPr>
        <w:t>WA TAH’ARRAKA LAKA FALAK(UN)</w:t>
      </w:r>
    </w:p>
    <w:p>
      <w:pPr>
        <w:pStyle w:val="BookText"/>
        <w:bidi w:val="0"/>
        <w:jc w:val="both"/>
        <w:rPr/>
      </w:pPr>
      <w:r>
        <w:rPr>
          <w:rFonts w:ascii="Amiri" w:hAnsi="Amiri" w:eastAsia="Amiri" w:cs="Amiri"/>
          <w:color w:val="111111"/>
          <w:sz w:val="28"/>
          <w:sz w:val="28"/>
          <w:szCs w:val="28"/>
          <w:rtl w:val="true"/>
          <w:lang w:bidi="ar-SA"/>
        </w:rPr>
        <w:t>وَتَحَرّكَ لَكَ فَلَكٌ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increasable and growing blessings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S’ALAATAN TUNMAA WA TAZEED(U)</w:t>
      </w:r>
    </w:p>
    <w:p>
      <w:pPr>
        <w:pStyle w:val="BookText"/>
        <w:bidi w:val="0"/>
        <w:rPr/>
      </w:pPr>
      <w:r>
        <w:rPr>
          <w:rFonts w:ascii="Amiri" w:hAnsi="Amiri" w:eastAsia="Amiri" w:cs="Amiri"/>
          <w:color w:val="111111"/>
          <w:sz w:val="28"/>
          <w:sz w:val="28"/>
          <w:szCs w:val="28"/>
          <w:rtl w:val="true"/>
          <w:lang w:bidi="ar-SA"/>
        </w:rPr>
        <w:t>صَلاةً تُنْمَى وَتَزِيدُ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are neither ending nor stopping.</w:t>
      </w:r>
    </w:p>
    <w:p>
      <w:pPr>
        <w:pStyle w:val="BookText"/>
        <w:bidi w:val="0"/>
        <w:jc w:val="both"/>
        <w:rPr/>
      </w:pPr>
      <w:r>
        <w:rPr>
          <w:rFonts w:eastAsia="Times New Roman" w:cs="Times New Roman" w:ascii="Times New Roman" w:hAnsi="Times New Roman"/>
          <w:color w:val="111111"/>
          <w:sz w:val="28"/>
          <w:szCs w:val="28"/>
          <w:lang w:val="en-US"/>
        </w:rPr>
        <w:t>WA LAA TAFNAA WA LAA TABEED(U)</w:t>
      </w:r>
    </w:p>
    <w:p>
      <w:pPr>
        <w:pStyle w:val="BookText"/>
        <w:bidi w:val="0"/>
        <w:jc w:val="both"/>
        <w:rPr/>
      </w:pPr>
      <w:r>
        <w:rPr>
          <w:rFonts w:ascii="Amiri" w:hAnsi="Amiri" w:eastAsia="Amiri" w:cs="Amiri"/>
          <w:color w:val="111111"/>
          <w:sz w:val="28"/>
          <w:sz w:val="28"/>
          <w:szCs w:val="28"/>
          <w:rtl w:val="true"/>
          <w:lang w:bidi="ar-SA"/>
        </w:rPr>
        <w:t>وَلا تَفْنَى وَلا تَبِيدُ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Ali ibn Musa, the well-pleased</w:t>
      </w:r>
    </w:p>
    <w:p>
      <w:pPr>
        <w:pStyle w:val="BookText"/>
        <w:bidi w:val="0"/>
        <w:jc w:val="both"/>
        <w:rPr/>
      </w:pPr>
      <w:r>
        <w:rPr>
          <w:rFonts w:eastAsia="Times New Roman" w:cs="Times New Roman" w:ascii="Times New Roman" w:hAnsi="Times New Roman"/>
          <w:color w:val="111111"/>
          <w:sz w:val="28"/>
          <w:szCs w:val="28"/>
          <w:lang w:val="en-US"/>
        </w:rPr>
        <w:t>WA ATAWASSALU ILAYKA BI-‘ALIYYIBNI MOOSAR-RID’AA</w:t>
      </w:r>
    </w:p>
    <w:p>
      <w:pPr>
        <w:pStyle w:val="BookText"/>
        <w:bidi w:val="0"/>
        <w:jc w:val="both"/>
        <w:rPr/>
      </w:pPr>
      <w:r>
        <w:rPr>
          <w:rFonts w:ascii="Amiri" w:hAnsi="Amiri" w:eastAsia="Amiri" w:cs="Amiri"/>
          <w:color w:val="111111"/>
          <w:sz w:val="28"/>
          <w:sz w:val="28"/>
          <w:szCs w:val="28"/>
          <w:rtl w:val="true"/>
          <w:lang w:bidi="ar-SA"/>
        </w:rPr>
        <w:t>وَأَتَوَسّلُ إِلَيْكَ بِعَلِيّ بْنِ مُوسَى الرّضَا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Muhammad son of Ali, the well-contented—</w:t>
      </w:r>
    </w:p>
    <w:p>
      <w:pPr>
        <w:pStyle w:val="BookText"/>
        <w:bidi w:val="0"/>
        <w:jc w:val="both"/>
        <w:rPr/>
      </w:pPr>
      <w:r>
        <w:rPr>
          <w:rFonts w:eastAsia="Times New Roman" w:cs="Times New Roman" w:ascii="Times New Roman" w:hAnsi="Times New Roman"/>
          <w:color w:val="111111"/>
          <w:sz w:val="28"/>
          <w:szCs w:val="28"/>
          <w:lang w:val="en-US"/>
        </w:rPr>
        <w:t>WA BIMUH’AMMADIBNI ‘ALIYYINIL-MURTAD’AA</w:t>
      </w:r>
    </w:p>
    <w:p>
      <w:pPr>
        <w:pStyle w:val="BookText"/>
        <w:bidi w:val="0"/>
        <w:jc w:val="both"/>
        <w:rPr/>
      </w:pPr>
      <w:r>
        <w:rPr>
          <w:rFonts w:ascii="Amiri" w:hAnsi="Amiri" w:eastAsia="Amiri" w:cs="Amiri"/>
          <w:color w:val="111111"/>
          <w:sz w:val="28"/>
          <w:sz w:val="28"/>
          <w:szCs w:val="28"/>
          <w:rtl w:val="true"/>
          <w:lang w:bidi="ar-SA"/>
        </w:rPr>
        <w:t>وَبِمُحّمَدِ بْنِ عَلِيّ الْمُرْتَضَى</w:t>
      </w:r>
    </w:p>
    <w:p>
      <w:pPr>
        <w:pStyle w:val="BookText"/>
        <w:bidi w:val="0"/>
        <w:jc w:val="both"/>
        <w:rPr/>
      </w:pPr>
      <w:r>
        <w:rPr>
          <w:rFonts w:eastAsia="Times New Roman" w:cs="Times New Roman" w:ascii="Times New Roman" w:hAnsi="Times New Roman"/>
          <w:color w:val="111111"/>
          <w:sz w:val="28"/>
          <w:szCs w:val="28"/>
          <w:lang w:val="en-US"/>
        </w:rPr>
        <w:t>The two purified and selected Imams,</w:t>
      </w:r>
    </w:p>
    <w:p>
      <w:pPr>
        <w:pStyle w:val="BookText"/>
        <w:bidi w:val="0"/>
        <w:jc w:val="both"/>
        <w:rPr/>
      </w:pPr>
      <w:r>
        <w:rPr>
          <w:rFonts w:eastAsia="Times New Roman" w:cs="Times New Roman" w:ascii="Times New Roman" w:hAnsi="Times New Roman"/>
          <w:color w:val="111111"/>
          <w:sz w:val="28"/>
          <w:szCs w:val="28"/>
          <w:lang w:val="en-US"/>
        </w:rPr>
        <w:t>AL-IMAAMAYNIL-MUT’AHHARAYNIL-MUNTAJABAYN(I)</w:t>
      </w:r>
    </w:p>
    <w:p>
      <w:pPr>
        <w:pStyle w:val="BookText"/>
        <w:bidi w:val="0"/>
        <w:jc w:val="both"/>
        <w:rPr/>
      </w:pPr>
      <w:r>
        <w:rPr>
          <w:rFonts w:ascii="Amiri" w:hAnsi="Amiri" w:eastAsia="Amiri" w:cs="Amiri"/>
          <w:color w:val="111111"/>
          <w:sz w:val="28"/>
          <w:sz w:val="28"/>
          <w:szCs w:val="28"/>
          <w:rtl w:val="true"/>
          <w:lang w:bidi="ar-SA"/>
        </w:rPr>
        <w:t>الامَامَيْنِ الْمُطَهّرَيْنِ الْمُنْتَجَبَيْنِ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them blessings whenever morning glows and endures,</w:t>
      </w:r>
    </w:p>
    <w:p>
      <w:pPr>
        <w:pStyle w:val="BookText"/>
        <w:bidi w:val="0"/>
        <w:jc w:val="both"/>
        <w:rPr/>
      </w:pPr>
      <w:r>
        <w:rPr>
          <w:rFonts w:eastAsia="Times New Roman" w:cs="Times New Roman" w:ascii="Times New Roman" w:hAnsi="Times New Roman"/>
          <w:color w:val="111111"/>
          <w:sz w:val="28"/>
          <w:szCs w:val="28"/>
          <w:lang w:val="en-US"/>
        </w:rPr>
        <w:t>FAS’ALLI ‘ALAYHIMAA MAA AD’AA`A S’UBH’UN WA DAAM(A)</w:t>
      </w:r>
    </w:p>
    <w:p>
      <w:pPr>
        <w:pStyle w:val="BookText"/>
        <w:bidi w:val="0"/>
        <w:jc w:val="both"/>
        <w:rPr/>
      </w:pPr>
      <w:r>
        <w:rPr>
          <w:rFonts w:ascii="Amiri" w:hAnsi="Amiri" w:eastAsia="Amiri" w:cs="Amiri"/>
          <w:color w:val="111111"/>
          <w:sz w:val="28"/>
          <w:sz w:val="28"/>
          <w:szCs w:val="28"/>
          <w:rtl w:val="true"/>
          <w:lang w:bidi="ar-SA"/>
        </w:rPr>
        <w:t>فَصَلّ عَلَيْهِمَا مَا أَضَاءَ صُبْحٌ وَدَامَ</w:t>
      </w:r>
    </w:p>
    <w:p>
      <w:pPr>
        <w:pStyle w:val="BookText"/>
        <w:bidi w:val="0"/>
        <w:jc w:val="both"/>
        <w:rPr/>
      </w:pPr>
      <w:r>
        <w:rPr>
          <w:rFonts w:eastAsia="Times New Roman" w:cs="Times New Roman" w:ascii="Times New Roman" w:hAnsi="Times New Roman"/>
          <w:color w:val="111111"/>
          <w:sz w:val="28"/>
          <w:szCs w:val="28"/>
          <w:lang w:val="en-US"/>
        </w:rPr>
        <w:t>Such blessings that take them up to the rank of Your</w:t>
      </w:r>
    </w:p>
    <w:p>
      <w:pPr>
        <w:pStyle w:val="BookText"/>
        <w:bidi w:val="0"/>
        <w:jc w:val="both"/>
        <w:rPr/>
      </w:pPr>
      <w:r>
        <w:rPr>
          <w:rFonts w:eastAsia="Times New Roman" w:cs="Times New Roman" w:ascii="Times New Roman" w:hAnsi="Times New Roman"/>
          <w:color w:val="111111"/>
          <w:sz w:val="28"/>
          <w:szCs w:val="28"/>
          <w:lang w:val="en-US"/>
        </w:rPr>
        <w:t>S’ALAATAN TURAQQEEHIMAA ILAA RID’WAANIKA FIL-‘ILLIYYEENA MIN JINAANIK</w:t>
      </w:r>
    </w:p>
    <w:p>
      <w:pPr>
        <w:pStyle w:val="BookText"/>
        <w:bidi w:val="0"/>
        <w:jc w:val="both"/>
        <w:rPr/>
      </w:pPr>
      <w:r>
        <w:rPr>
          <w:rFonts w:ascii="Amiri" w:hAnsi="Amiri" w:eastAsia="Amiri" w:cs="Amiri"/>
          <w:color w:val="111111"/>
          <w:sz w:val="28"/>
          <w:sz w:val="28"/>
          <w:szCs w:val="28"/>
          <w:rtl w:val="true"/>
          <w:lang w:bidi="ar-SA"/>
        </w:rPr>
        <w:t>صَلاةً تُرَقّيهِمَا إِلَى رِضْوَانِكَ فِي الْعِلّيّين مِنْ جِنَانِكَ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pleasure in the highest level of Your gardens of Paradise.</w:t>
      </w:r>
    </w:p>
    <w:p>
      <w:pPr>
        <w:pStyle w:val="BookText"/>
        <w:bidi w:val="0"/>
        <w:jc w:val="both"/>
        <w:rPr/>
      </w:pPr>
      <w:r>
        <w:rPr>
          <w:rFonts w:eastAsia="Times New Roman" w:cs="Times New Roman" w:ascii="Times New Roman" w:hAnsi="Times New Roman"/>
          <w:color w:val="111111"/>
          <w:sz w:val="28"/>
          <w:szCs w:val="28"/>
          <w:lang w:val="en-US"/>
        </w:rPr>
        <w:t>I also beg You in the name of Ali son of Muhammad, the orthodox,</w:t>
      </w:r>
    </w:p>
    <w:p>
      <w:pPr>
        <w:pStyle w:val="BookText"/>
        <w:bidi w:val="0"/>
        <w:jc w:val="both"/>
        <w:rPr/>
      </w:pPr>
      <w:r>
        <w:rPr>
          <w:rFonts w:eastAsia="Times New Roman" w:cs="Times New Roman" w:ascii="Times New Roman" w:hAnsi="Times New Roman"/>
          <w:color w:val="111111"/>
          <w:sz w:val="28"/>
          <w:szCs w:val="28"/>
          <w:lang w:val="en-US"/>
        </w:rPr>
        <w:t>WA ATAWASSALU ILAYKA BI-‘ALIYYINIBNI MUH’AMMADINIR-RAASHID</w:t>
      </w:r>
    </w:p>
    <w:p>
      <w:pPr>
        <w:pStyle w:val="BookText"/>
        <w:bidi w:val="0"/>
        <w:jc w:val="both"/>
        <w:rPr/>
      </w:pPr>
      <w:r>
        <w:rPr>
          <w:rFonts w:ascii="Amiri" w:hAnsi="Amiri" w:eastAsia="Amiri" w:cs="Amiri"/>
          <w:color w:val="111111"/>
          <w:sz w:val="28"/>
          <w:sz w:val="28"/>
          <w:szCs w:val="28"/>
          <w:rtl w:val="true"/>
          <w:lang w:bidi="ar-SA"/>
        </w:rPr>
        <w:t>وَأَتَوَسّلُ إِلَيْكَ بِعَليّ بْنِ مُحَمّدٍ الرَّاشِدِ</w:t>
      </w:r>
    </w:p>
    <w:p>
      <w:pPr>
        <w:pStyle w:val="BookText"/>
        <w:bidi w:val="0"/>
        <w:jc w:val="both"/>
        <w:rPr/>
      </w:pPr>
      <w:r>
        <w:rPr>
          <w:rFonts w:eastAsia="Times New Roman" w:cs="Times New Roman" w:ascii="Times New Roman" w:hAnsi="Times New Roman"/>
          <w:color w:val="111111"/>
          <w:sz w:val="28"/>
          <w:szCs w:val="28"/>
          <w:lang w:val="en-US"/>
        </w:rPr>
        <w:t>And in the name of al-Hasan ibn Ali, the guide;</w:t>
      </w:r>
    </w:p>
    <w:p>
      <w:pPr>
        <w:pStyle w:val="BookText"/>
        <w:bidi w:val="0"/>
        <w:jc w:val="both"/>
        <w:rPr/>
      </w:pPr>
      <w:r>
        <w:rPr>
          <w:rFonts w:eastAsia="Times New Roman" w:cs="Times New Roman" w:ascii="Times New Roman" w:hAnsi="Times New Roman"/>
          <w:color w:val="111111"/>
          <w:sz w:val="28"/>
          <w:szCs w:val="28"/>
          <w:lang w:val="en-US"/>
        </w:rPr>
        <w:t>WAL-H’ASANIBNI ‘ALIYYINIL-HAADEE</w:t>
      </w:r>
    </w:p>
    <w:p>
      <w:pPr>
        <w:pStyle w:val="BookText"/>
        <w:bidi w:val="0"/>
        <w:jc w:val="both"/>
        <w:rPr/>
      </w:pPr>
      <w:r>
        <w:rPr>
          <w:rFonts w:ascii="Amiri" w:hAnsi="Amiri" w:eastAsia="Amiri" w:cs="Amiri"/>
          <w:color w:val="111111"/>
          <w:sz w:val="28"/>
          <w:sz w:val="28"/>
          <w:szCs w:val="28"/>
          <w:rtl w:val="true"/>
          <w:lang w:bidi="ar-SA"/>
        </w:rPr>
        <w:t>وَالْحَسَنِ بْنِ عَلِيّ الْهَادِي</w:t>
      </w:r>
    </w:p>
    <w:p>
      <w:pPr>
        <w:pStyle w:val="BookText"/>
        <w:bidi w:val="0"/>
        <w:jc w:val="both"/>
        <w:rPr/>
      </w:pPr>
      <w:r>
        <w:rPr>
          <w:rFonts w:eastAsia="Times New Roman" w:cs="Times New Roman" w:ascii="Times New Roman" w:hAnsi="Times New Roman"/>
          <w:color w:val="111111"/>
          <w:sz w:val="28"/>
          <w:szCs w:val="28"/>
          <w:lang w:val="en-US"/>
        </w:rPr>
        <w:t>(The two Imams) who supervise the affairs of Your servants,</w:t>
      </w:r>
    </w:p>
    <w:p>
      <w:pPr>
        <w:pStyle w:val="BookText"/>
        <w:bidi w:val="0"/>
        <w:jc w:val="both"/>
        <w:rPr/>
      </w:pPr>
      <w:r>
        <w:rPr>
          <w:rFonts w:eastAsia="Times New Roman" w:cs="Times New Roman" w:ascii="Times New Roman" w:hAnsi="Times New Roman"/>
          <w:color w:val="111111"/>
          <w:sz w:val="28"/>
          <w:szCs w:val="28"/>
          <w:lang w:val="en-US"/>
        </w:rPr>
        <w:t>AL-QAA</w:t>
      </w:r>
      <w:r>
        <w:rPr>
          <w:rFonts w:eastAsia="Consolas" w:cs="Consolas" w:ascii="Consolas" w:hAnsi="Consolas"/>
          <w:color w:val="111111"/>
          <w:sz w:val="28"/>
          <w:szCs w:val="28"/>
          <w:lang w:val="en-US"/>
        </w:rPr>
        <w:t>IMAYNI BI</w:t>
      </w:r>
      <w:r>
        <w:rPr>
          <w:rFonts w:eastAsia="Times New Roman" w:cs="Times New Roman" w:ascii="Times New Roman" w:hAnsi="Times New Roman"/>
          <w:color w:val="111111"/>
          <w:sz w:val="28"/>
          <w:szCs w:val="28"/>
          <w:lang w:val="en-US"/>
        </w:rPr>
        <w:t>AMRI ‘IBAADIK(A)</w:t>
      </w:r>
    </w:p>
    <w:p>
      <w:pPr>
        <w:pStyle w:val="BookText"/>
        <w:bidi w:val="0"/>
        <w:jc w:val="both"/>
        <w:rPr/>
      </w:pPr>
      <w:r>
        <w:rPr>
          <w:rFonts w:ascii="Amiri" w:hAnsi="Amiri" w:eastAsia="Amiri" w:cs="Amiri"/>
          <w:color w:val="111111"/>
          <w:sz w:val="28"/>
          <w:sz w:val="28"/>
          <w:szCs w:val="28"/>
          <w:rtl w:val="true"/>
          <w:lang w:bidi="ar-SA"/>
        </w:rPr>
        <w:t>الْقَائِمَيْنِ بِأَمْرِ عِبَادِكَ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two Imams) whom are also tested by unbearable ordeals,</w:t>
      </w:r>
    </w:p>
    <w:p>
      <w:pPr>
        <w:pStyle w:val="BookText"/>
        <w:bidi w:val="0"/>
        <w:jc w:val="both"/>
        <w:rPr/>
      </w:pPr>
      <w:r>
        <w:rPr>
          <w:rFonts w:eastAsia="Times New Roman" w:cs="Times New Roman" w:ascii="Times New Roman" w:hAnsi="Times New Roman"/>
          <w:color w:val="111111"/>
          <w:sz w:val="28"/>
          <w:szCs w:val="28"/>
          <w:lang w:val="en-US"/>
        </w:rPr>
        <w:t>AL-MUKHTABARAYNI BIL-MIH’ANIL-HAA`ILA(TI)</w:t>
      </w:r>
    </w:p>
    <w:p>
      <w:pPr>
        <w:pStyle w:val="BookText"/>
        <w:bidi w:val="0"/>
        <w:jc w:val="both"/>
        <w:rPr/>
      </w:pPr>
      <w:r>
        <w:rPr>
          <w:rFonts w:ascii="Amiri" w:hAnsi="Amiri" w:eastAsia="Amiri" w:cs="Amiri"/>
          <w:color w:val="111111"/>
          <w:sz w:val="28"/>
          <w:sz w:val="28"/>
          <w:szCs w:val="28"/>
          <w:rtl w:val="true"/>
          <w:lang w:bidi="ar-SA"/>
        </w:rPr>
        <w:t>الْمُخْتَبَرَيْنِ بِالْمِحَنِ الْهَائِلَةِ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acted patiently against the swerving enmities.</w:t>
      </w:r>
    </w:p>
    <w:p>
      <w:pPr>
        <w:pStyle w:val="BookText"/>
        <w:bidi w:val="0"/>
        <w:jc w:val="both"/>
        <w:rPr/>
      </w:pPr>
      <w:r>
        <w:rPr>
          <w:rFonts w:eastAsia="Times New Roman" w:cs="Times New Roman" w:ascii="Times New Roman" w:hAnsi="Times New Roman"/>
          <w:color w:val="111111"/>
          <w:sz w:val="28"/>
          <w:szCs w:val="28"/>
          <w:lang w:val="en-US"/>
        </w:rPr>
        <w:t>WAS’-S’AABIRAYNI FIL-IH’ANIL-MAA`ILA(TI)</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وَالصَّابِرَيْنِ فِي الاحَنِ الْمَائِلَةِ</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So, (please do) send upon them blessings that are suitable enough to be the reward of the enduring people,</w:t>
      </w:r>
    </w:p>
    <w:p>
      <w:pPr>
        <w:pStyle w:val="BookText"/>
        <w:bidi w:val="0"/>
        <w:jc w:val="both"/>
        <w:rPr/>
      </w:pPr>
      <w:r>
        <w:rPr>
          <w:rFonts w:eastAsia="Times New Roman" w:cs="Times New Roman" w:ascii="Times New Roman" w:hAnsi="Times New Roman"/>
          <w:color w:val="111111"/>
          <w:sz w:val="28"/>
          <w:szCs w:val="28"/>
          <w:lang w:val="en-US"/>
        </w:rPr>
        <w:t>FAS’ALLI ‘ALAYHIMAA KIFAA`A AJRIS’-S’AABIREEN(A)</w:t>
      </w:r>
    </w:p>
    <w:p>
      <w:pPr>
        <w:pStyle w:val="BookText"/>
        <w:bidi w:val="0"/>
        <w:jc w:val="both"/>
        <w:rPr/>
      </w:pPr>
      <w:r>
        <w:rPr>
          <w:rFonts w:ascii="Amiri" w:hAnsi="Amiri" w:eastAsia="Amiri" w:cs="Amiri"/>
          <w:color w:val="111111"/>
          <w:sz w:val="28"/>
          <w:sz w:val="28"/>
          <w:szCs w:val="28"/>
          <w:rtl w:val="true"/>
          <w:lang w:bidi="ar-SA"/>
        </w:rPr>
        <w:t>فَصَلّ عَلَيْهِمَا كِفَاءَ أَجْرِ الصَّابِرِينَ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are worth being the prize of the winners,</w:t>
      </w:r>
    </w:p>
    <w:p>
      <w:pPr>
        <w:pStyle w:val="BookText"/>
        <w:bidi w:val="0"/>
        <w:jc w:val="both"/>
        <w:rPr/>
      </w:pPr>
      <w:r>
        <w:rPr>
          <w:rFonts w:eastAsia="Times New Roman" w:cs="Times New Roman" w:ascii="Times New Roman" w:hAnsi="Times New Roman"/>
          <w:color w:val="111111"/>
          <w:sz w:val="28"/>
          <w:szCs w:val="28"/>
          <w:lang w:val="en-US"/>
        </w:rPr>
        <w:t>WA IZAA</w:t>
      </w:r>
      <w:r>
        <w:rPr>
          <w:rFonts w:eastAsia="Consolas" w:cs="Consolas" w:ascii="Consolas" w:hAnsi="Consolas"/>
          <w:color w:val="111111"/>
          <w:sz w:val="28"/>
          <w:szCs w:val="28"/>
          <w:lang w:val="en-US"/>
        </w:rPr>
        <w:t>A THAWAABIL-FAA</w:t>
      </w:r>
      <w:r>
        <w:rPr>
          <w:rFonts w:eastAsia="Times New Roman" w:cs="Times New Roman" w:ascii="Times New Roman" w:hAnsi="Times New Roman"/>
          <w:color w:val="111111"/>
          <w:sz w:val="28"/>
          <w:szCs w:val="28"/>
          <w:lang w:val="en-US"/>
        </w:rPr>
        <w:t>IZEEN(A)</w:t>
      </w:r>
    </w:p>
    <w:p>
      <w:pPr>
        <w:pStyle w:val="BookText"/>
        <w:bidi w:val="0"/>
        <w:jc w:val="both"/>
        <w:rPr/>
      </w:pPr>
      <w:r>
        <w:rPr>
          <w:rFonts w:ascii="Amiri" w:hAnsi="Amiri" w:eastAsia="Amiri" w:cs="Amiri"/>
          <w:color w:val="111111"/>
          <w:sz w:val="28"/>
          <w:sz w:val="28"/>
          <w:szCs w:val="28"/>
          <w:rtl w:val="true"/>
          <w:lang w:bidi="ar-SA"/>
        </w:rPr>
        <w:t>وَإِزَاءَ ثَوَابِ الْفَائِزِينَ</w:t>
      </w:r>
    </w:p>
    <w:p>
      <w:pPr>
        <w:pStyle w:val="BookText"/>
        <w:bidi w:val="0"/>
        <w:jc w:val="both"/>
        <w:rPr/>
      </w:pPr>
      <w:r>
        <w:rPr>
          <w:rFonts w:eastAsia="Times New Roman" w:cs="Times New Roman" w:ascii="Times New Roman" w:hAnsi="Times New Roman"/>
          <w:color w:val="111111"/>
          <w:sz w:val="28"/>
          <w:szCs w:val="28"/>
          <w:lang w:val="en-US"/>
        </w:rPr>
        <w:t>Such blessings that pave for them the way to exaltation.</w:t>
      </w:r>
    </w:p>
    <w:p>
      <w:pPr>
        <w:pStyle w:val="BookText"/>
        <w:bidi w:val="0"/>
        <w:jc w:val="both"/>
        <w:rPr/>
      </w:pPr>
      <w:r>
        <w:rPr>
          <w:rFonts w:eastAsia="Times New Roman" w:cs="Times New Roman" w:ascii="Times New Roman" w:hAnsi="Times New Roman"/>
          <w:color w:val="111111"/>
          <w:sz w:val="28"/>
          <w:szCs w:val="28"/>
          <w:lang w:val="en-US"/>
        </w:rPr>
        <w:t>S’ALAATAN TUMAHHIDU LAHUMAR-RIF’A(TA)</w:t>
      </w:r>
    </w:p>
    <w:p>
      <w:pPr>
        <w:pStyle w:val="BookText"/>
        <w:bidi w:val="0"/>
        <w:jc w:val="both"/>
        <w:rPr/>
      </w:pPr>
      <w:r>
        <w:rPr>
          <w:rFonts w:ascii="Amiri" w:hAnsi="Amiri" w:eastAsia="Amiri" w:cs="Amiri"/>
          <w:color w:val="111111"/>
          <w:sz w:val="28"/>
          <w:sz w:val="28"/>
          <w:szCs w:val="28"/>
          <w:rtl w:val="true"/>
          <w:lang w:bidi="ar-SA"/>
        </w:rPr>
        <w:t>صَلاةً تُمَهّدُ لَهُمَا الرّفْعَةَ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w:t>
      </w:r>
    </w:p>
    <w:p>
      <w:pPr>
        <w:pStyle w:val="BookText"/>
        <w:bidi w:val="0"/>
        <w:jc w:val="both"/>
        <w:rPr/>
      </w:pPr>
      <w:r>
        <w:rPr>
          <w:rFonts w:eastAsia="Times New Roman" w:cs="Times New Roman" w:ascii="Times New Roman" w:hAnsi="Times New Roman"/>
          <w:color w:val="111111"/>
          <w:sz w:val="28"/>
          <w:szCs w:val="28"/>
          <w:lang w:val="en-US"/>
        </w:rPr>
        <w:t>WA ATAWASSALU ILAYKA YAA RABBI BI-</w:t>
      </w:r>
    </w:p>
    <w:p>
      <w:pPr>
        <w:pStyle w:val="BookText"/>
        <w:bidi w:val="0"/>
        <w:jc w:val="both"/>
        <w:rPr/>
      </w:pPr>
      <w:r>
        <w:rPr>
          <w:rFonts w:ascii="Amiri" w:hAnsi="Amiri" w:eastAsia="Amiri" w:cs="Amiri"/>
          <w:color w:val="111111"/>
          <w:sz w:val="28"/>
          <w:sz w:val="28"/>
          <w:szCs w:val="28"/>
          <w:rtl w:val="true"/>
          <w:lang w:bidi="ar-SA"/>
        </w:rPr>
        <w:t>وَأَتَوَسّلُ إِلَيْكَ يَا رَب</w:t>
      </w:r>
    </w:p>
    <w:p>
      <w:pPr>
        <w:pStyle w:val="BookText"/>
        <w:bidi w:val="0"/>
        <w:jc w:val="both"/>
        <w:rPr/>
      </w:pPr>
      <w:r>
        <w:rPr>
          <w:rFonts w:eastAsia="Times New Roman" w:cs="Times New Roman" w:ascii="Times New Roman" w:hAnsi="Times New Roman"/>
          <w:color w:val="111111"/>
          <w:sz w:val="28"/>
          <w:szCs w:val="28"/>
          <w:lang w:val="en-US"/>
        </w:rPr>
        <w:t>O Lord, in the name of our Imam,</w:t>
      </w:r>
    </w:p>
    <w:p>
      <w:pPr>
        <w:pStyle w:val="BookText"/>
        <w:bidi w:val="0"/>
        <w:jc w:val="both"/>
        <w:rPr/>
      </w:pPr>
      <w:r>
        <w:rPr>
          <w:rFonts w:eastAsia="Times New Roman" w:cs="Times New Roman" w:ascii="Times New Roman" w:hAnsi="Times New Roman"/>
          <w:color w:val="111111"/>
          <w:sz w:val="28"/>
          <w:szCs w:val="28"/>
          <w:lang w:val="en-US"/>
        </w:rPr>
        <w:t>IMAAMINAA</w:t>
      </w:r>
    </w:p>
    <w:p>
      <w:pPr>
        <w:pStyle w:val="BookText"/>
        <w:bidi w:val="0"/>
        <w:jc w:val="both"/>
        <w:rPr/>
      </w:pPr>
      <w:r>
        <w:rPr>
          <w:rFonts w:ascii="Amiri" w:hAnsi="Amiri" w:eastAsia="Amiri" w:cs="Amiri"/>
          <w:color w:val="111111"/>
          <w:sz w:val="28"/>
          <w:sz w:val="28"/>
          <w:szCs w:val="28"/>
          <w:rtl w:val="true"/>
          <w:lang w:bidi="ar-SA"/>
        </w:rPr>
        <w:t>بِإِمَامِنَا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rising in our ages,</w:t>
      </w:r>
    </w:p>
    <w:p>
      <w:pPr>
        <w:pStyle w:val="BookText"/>
        <w:bidi w:val="0"/>
        <w:jc w:val="both"/>
        <w:rPr/>
      </w:pPr>
      <w:r>
        <w:rPr>
          <w:rFonts w:eastAsia="Times New Roman" w:cs="Times New Roman" w:ascii="Times New Roman" w:hAnsi="Times New Roman"/>
          <w:color w:val="111111"/>
          <w:sz w:val="28"/>
          <w:szCs w:val="28"/>
          <w:lang w:val="en-US"/>
        </w:rPr>
        <w:t>WA MUH’AQQIQI ZAMAANINAA</w:t>
      </w:r>
    </w:p>
    <w:p>
      <w:pPr>
        <w:pStyle w:val="BookText"/>
        <w:bidi w:val="0"/>
        <w:jc w:val="both"/>
        <w:rPr/>
      </w:pPr>
      <w:r>
        <w:rPr>
          <w:rFonts w:ascii="Amiri" w:hAnsi="Amiri" w:eastAsia="Amiri" w:cs="Amiri"/>
          <w:color w:val="111111"/>
          <w:sz w:val="28"/>
          <w:sz w:val="28"/>
          <w:szCs w:val="28"/>
          <w:rtl w:val="true"/>
          <w:lang w:bidi="ar-SA"/>
        </w:rPr>
        <w:t>وَمُحَقّقِ زَمَانِنَا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promised day,</w:t>
      </w:r>
    </w:p>
    <w:p>
      <w:pPr>
        <w:pStyle w:val="BookText"/>
        <w:bidi w:val="0"/>
        <w:jc w:val="both"/>
        <w:rPr/>
      </w:pPr>
      <w:r>
        <w:rPr>
          <w:rFonts w:eastAsia="Times New Roman" w:cs="Times New Roman" w:ascii="Times New Roman" w:hAnsi="Times New Roman"/>
          <w:color w:val="111111"/>
          <w:sz w:val="28"/>
          <w:szCs w:val="28"/>
          <w:lang w:val="en-US"/>
        </w:rPr>
        <w:t>AL-YAWMIL-MAW’OOD(I)</w:t>
      </w:r>
    </w:p>
    <w:p>
      <w:pPr>
        <w:pStyle w:val="BookText"/>
        <w:bidi w:val="0"/>
        <w:jc w:val="both"/>
        <w:rPr/>
      </w:pPr>
      <w:r>
        <w:rPr>
          <w:rFonts w:ascii="Amiri" w:hAnsi="Amiri" w:eastAsia="Amiri" w:cs="Amiri"/>
          <w:color w:val="111111"/>
          <w:sz w:val="28"/>
          <w:sz w:val="28"/>
          <w:szCs w:val="28"/>
          <w:rtl w:val="true"/>
          <w:lang w:bidi="ar-SA"/>
        </w:rPr>
        <w:t>الْيَوْمِ الْمَوْعُودِ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witnessed observer</w:t>
      </w:r>
    </w:p>
    <w:p>
      <w:pPr>
        <w:pStyle w:val="BookText"/>
        <w:bidi w:val="0"/>
        <w:jc w:val="both"/>
        <w:rPr/>
      </w:pPr>
      <w:r>
        <w:rPr>
          <w:rFonts w:eastAsia="Times New Roman" w:cs="Times New Roman" w:ascii="Times New Roman" w:hAnsi="Times New Roman"/>
          <w:color w:val="111111"/>
          <w:sz w:val="28"/>
          <w:szCs w:val="28"/>
          <w:lang w:val="en-US"/>
        </w:rPr>
        <w:t>WASH-SHAAHIDIL-MASH-HOOD(I)</w:t>
      </w:r>
    </w:p>
    <w:p>
      <w:pPr>
        <w:pStyle w:val="BookText"/>
        <w:bidi w:val="0"/>
        <w:jc w:val="both"/>
        <w:rPr/>
      </w:pPr>
      <w:r>
        <w:rPr>
          <w:rFonts w:ascii="Amiri" w:hAnsi="Amiri" w:eastAsia="Amiri" w:cs="Amiri"/>
          <w:color w:val="111111"/>
          <w:sz w:val="28"/>
          <w:sz w:val="28"/>
          <w:szCs w:val="28"/>
          <w:rtl w:val="true"/>
          <w:lang w:bidi="ar-SA"/>
        </w:rPr>
        <w:t>وَالشَّاهِدِ الْمَشْهُودِ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luminous light</w:t>
      </w:r>
    </w:p>
    <w:p>
      <w:pPr>
        <w:pStyle w:val="BookText"/>
        <w:bidi w:val="0"/>
        <w:jc w:val="both"/>
        <w:rPr/>
      </w:pPr>
      <w:r>
        <w:rPr>
          <w:rFonts w:eastAsia="Times New Roman" w:cs="Times New Roman" w:ascii="Times New Roman" w:hAnsi="Times New Roman"/>
          <w:color w:val="111111"/>
          <w:sz w:val="28"/>
          <w:szCs w:val="28"/>
          <w:lang w:val="en-US"/>
        </w:rPr>
        <w:t>WAN-NOORIL-AZ-HAR(I)</w:t>
      </w:r>
    </w:p>
    <w:p>
      <w:pPr>
        <w:pStyle w:val="BookText"/>
        <w:bidi w:val="0"/>
        <w:jc w:val="both"/>
        <w:rPr/>
      </w:pPr>
      <w:r>
        <w:rPr>
          <w:rFonts w:ascii="Amiri" w:hAnsi="Amiri" w:eastAsia="Amiri" w:cs="Amiri"/>
          <w:color w:val="111111"/>
          <w:sz w:val="28"/>
          <w:sz w:val="28"/>
          <w:szCs w:val="28"/>
          <w:rtl w:val="true"/>
          <w:lang w:bidi="ar-SA"/>
        </w:rPr>
        <w:t>وَالنّورِ الازْهَرِ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bright illumination</w:t>
      </w:r>
    </w:p>
    <w:p>
      <w:pPr>
        <w:pStyle w:val="BookText"/>
        <w:bidi w:val="0"/>
        <w:jc w:val="both"/>
        <w:rPr/>
      </w:pPr>
      <w:r>
        <w:rPr>
          <w:rFonts w:eastAsia="Times New Roman" w:cs="Times New Roman" w:ascii="Times New Roman" w:hAnsi="Times New Roman"/>
          <w:color w:val="111111"/>
          <w:sz w:val="28"/>
          <w:szCs w:val="28"/>
          <w:lang w:val="en-US"/>
        </w:rPr>
        <w:t>WAD’-D’IYAA`IL-ANWAR(I)</w:t>
      </w:r>
    </w:p>
    <w:p>
      <w:pPr>
        <w:pStyle w:val="BookText"/>
        <w:bidi w:val="0"/>
        <w:jc w:val="both"/>
        <w:rPr/>
      </w:pPr>
      <w:r>
        <w:rPr>
          <w:rFonts w:ascii="Amiri" w:hAnsi="Amiri" w:eastAsia="Amiri" w:cs="Amiri"/>
          <w:color w:val="111111"/>
          <w:sz w:val="28"/>
          <w:sz w:val="28"/>
          <w:szCs w:val="28"/>
          <w:rtl w:val="true"/>
          <w:lang w:bidi="ar-SA"/>
        </w:rPr>
        <w:t>وَالضّيَاءِ الانْوَرِ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supported by means of horror</w:t>
      </w:r>
    </w:p>
    <w:p>
      <w:pPr>
        <w:pStyle w:val="BookText"/>
        <w:bidi w:val="0"/>
        <w:jc w:val="both"/>
        <w:rPr/>
      </w:pPr>
      <w:r>
        <w:rPr>
          <w:rFonts w:eastAsia="Times New Roman" w:cs="Times New Roman" w:ascii="Times New Roman" w:hAnsi="Times New Roman"/>
          <w:color w:val="111111"/>
          <w:sz w:val="28"/>
          <w:szCs w:val="28"/>
          <w:lang w:val="en-US"/>
        </w:rPr>
        <w:t>AL-MANS’OORI BIR-RU’B(I)</w:t>
      </w:r>
    </w:p>
    <w:p>
      <w:pPr>
        <w:pStyle w:val="BookText"/>
        <w:bidi w:val="0"/>
        <w:jc w:val="both"/>
        <w:rPr/>
      </w:pPr>
      <w:r>
        <w:rPr>
          <w:rFonts w:ascii="Amiri" w:hAnsi="Amiri" w:eastAsia="Amiri" w:cs="Amiri"/>
          <w:color w:val="111111"/>
          <w:sz w:val="28"/>
          <w:sz w:val="28"/>
          <w:szCs w:val="28"/>
          <w:rtl w:val="true"/>
          <w:lang w:bidi="ar-SA"/>
        </w:rPr>
        <w:t>الْمَنْصُورِ بِالرّعْبِ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triumphant with happiness.</w:t>
      </w:r>
    </w:p>
    <w:p>
      <w:pPr>
        <w:pStyle w:val="BookText"/>
        <w:bidi w:val="0"/>
        <w:jc w:val="both"/>
        <w:rPr/>
      </w:pPr>
      <w:r>
        <w:rPr>
          <w:rFonts w:eastAsia="Times New Roman" w:cs="Times New Roman" w:ascii="Times New Roman" w:hAnsi="Times New Roman"/>
          <w:color w:val="111111"/>
          <w:sz w:val="28"/>
          <w:szCs w:val="28"/>
          <w:lang w:val="en-US"/>
        </w:rPr>
        <w:t>WAL-MUZ’AFFARI BIS-SA’AADA(TI)</w:t>
      </w:r>
    </w:p>
    <w:p>
      <w:pPr>
        <w:pStyle w:val="BookText"/>
        <w:bidi w:val="0"/>
        <w:jc w:val="both"/>
        <w:rPr/>
      </w:pPr>
      <w:r>
        <w:rPr>
          <w:rFonts w:ascii="Amiri" w:hAnsi="Amiri" w:eastAsia="Amiri" w:cs="Amiri"/>
          <w:color w:val="111111"/>
          <w:sz w:val="28"/>
          <w:sz w:val="28"/>
          <w:szCs w:val="28"/>
          <w:rtl w:val="true"/>
          <w:lang w:bidi="ar-SA"/>
        </w:rPr>
        <w:t>وَالْمُظَفّرِ بِالسّعَادَةِ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him blessings that are as many as the number of fruits</w:t>
      </w:r>
    </w:p>
    <w:p>
      <w:pPr>
        <w:pStyle w:val="BookText"/>
        <w:bidi w:val="0"/>
        <w:jc w:val="both"/>
        <w:rPr/>
      </w:pPr>
      <w:r>
        <w:rPr>
          <w:rFonts w:eastAsia="Times New Roman" w:cs="Times New Roman" w:ascii="Times New Roman" w:hAnsi="Times New Roman"/>
          <w:color w:val="111111"/>
          <w:sz w:val="28"/>
          <w:szCs w:val="28"/>
          <w:lang w:val="en-US"/>
        </w:rPr>
        <w:t>FAS’ALLI ‘ALAYHI ‘ADADATH-THAMAR(I)</w:t>
      </w:r>
    </w:p>
    <w:p>
      <w:pPr>
        <w:pStyle w:val="BookText"/>
        <w:bidi w:val="0"/>
        <w:jc w:val="both"/>
        <w:rPr/>
      </w:pPr>
      <w:r>
        <w:rPr>
          <w:rFonts w:ascii="Amiri" w:hAnsi="Amiri" w:eastAsia="Amiri" w:cs="Amiri"/>
          <w:color w:val="111111"/>
          <w:sz w:val="28"/>
          <w:sz w:val="28"/>
          <w:szCs w:val="28"/>
          <w:rtl w:val="true"/>
          <w:lang w:bidi="ar-SA"/>
        </w:rPr>
        <w:t>فَصَلّ عَلَيْهِ عَدَدَ الثّمَرِ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the leaves of trees,</w:t>
      </w:r>
    </w:p>
    <w:p>
      <w:pPr>
        <w:pStyle w:val="BookText"/>
        <w:bidi w:val="0"/>
        <w:jc w:val="both"/>
        <w:rPr/>
      </w:pPr>
      <w:r>
        <w:rPr>
          <w:rFonts w:eastAsia="Times New Roman" w:cs="Times New Roman" w:ascii="Times New Roman" w:hAnsi="Times New Roman"/>
          <w:color w:val="111111"/>
          <w:sz w:val="28"/>
          <w:szCs w:val="28"/>
          <w:lang w:val="en-US"/>
        </w:rPr>
        <w:t>WA AWRAAQISH-SHAJAR(I)</w:t>
      </w:r>
    </w:p>
    <w:p>
      <w:pPr>
        <w:pStyle w:val="BookText"/>
        <w:bidi w:val="0"/>
        <w:jc w:val="both"/>
        <w:rPr/>
      </w:pPr>
      <w:r>
        <w:rPr>
          <w:rFonts w:ascii="Amiri" w:hAnsi="Amiri" w:eastAsia="Amiri" w:cs="Amiri"/>
          <w:color w:val="111111"/>
          <w:sz w:val="28"/>
          <w:sz w:val="28"/>
          <w:szCs w:val="28"/>
          <w:rtl w:val="true"/>
          <w:lang w:bidi="ar-SA"/>
        </w:rPr>
        <w:t>وَأَوْرَاقِ الشّجَرِ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townspeople</w:t>
      </w:r>
    </w:p>
    <w:p>
      <w:pPr>
        <w:pStyle w:val="BookText"/>
        <w:bidi w:val="0"/>
        <w:jc w:val="both"/>
        <w:rPr/>
      </w:pPr>
      <w:r>
        <w:rPr>
          <w:rFonts w:eastAsia="Times New Roman" w:cs="Times New Roman" w:ascii="Times New Roman" w:hAnsi="Times New Roman"/>
          <w:color w:val="111111"/>
          <w:sz w:val="28"/>
          <w:szCs w:val="28"/>
          <w:lang w:val="en-US"/>
        </w:rPr>
        <w:t>WA AJZAA`IL-MADAR(I)</w:t>
      </w:r>
    </w:p>
    <w:p>
      <w:pPr>
        <w:pStyle w:val="BookText"/>
        <w:bidi w:val="0"/>
        <w:jc w:val="both"/>
        <w:rPr/>
      </w:pPr>
      <w:r>
        <w:rPr>
          <w:rFonts w:ascii="Amiri" w:hAnsi="Amiri" w:eastAsia="Amiri" w:cs="Amiri"/>
          <w:color w:val="111111"/>
          <w:sz w:val="28"/>
          <w:sz w:val="28"/>
          <w:szCs w:val="28"/>
          <w:rtl w:val="true"/>
          <w:lang w:bidi="ar-SA"/>
        </w:rPr>
        <w:t>وَأَجْزَاءِ الْمَدَرِ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hairs of people and animals</w:t>
      </w:r>
    </w:p>
    <w:p>
      <w:pPr>
        <w:pStyle w:val="BookText"/>
        <w:bidi w:val="0"/>
        <w:jc w:val="both"/>
        <w:rPr/>
      </w:pPr>
      <w:r>
        <w:rPr>
          <w:rFonts w:eastAsia="Times New Roman" w:cs="Times New Roman" w:ascii="Times New Roman" w:hAnsi="Times New Roman"/>
          <w:color w:val="111111"/>
          <w:sz w:val="28"/>
          <w:szCs w:val="28"/>
          <w:lang w:val="en-US"/>
        </w:rPr>
        <w:t>WA ‘ADADASH-SHA’RI WAL-WABAR(I)</w:t>
      </w:r>
    </w:p>
    <w:p>
      <w:pPr>
        <w:pStyle w:val="BookText"/>
        <w:bidi w:val="0"/>
        <w:jc w:val="both"/>
        <w:rPr/>
      </w:pPr>
      <w:r>
        <w:rPr>
          <w:rFonts w:ascii="Amiri" w:hAnsi="Amiri" w:eastAsia="Amiri" w:cs="Amiri"/>
          <w:color w:val="111111"/>
          <w:sz w:val="28"/>
          <w:sz w:val="28"/>
          <w:szCs w:val="28"/>
          <w:rtl w:val="true"/>
          <w:lang w:bidi="ar-SA"/>
        </w:rPr>
        <w:t>وَعَدَدَ الشّعْرِ وَالْوَبَرِ</w:t>
      </w:r>
      <w:r>
        <w:rPr>
          <w:rFonts w:ascii="Amiri" w:hAnsi="Amiri" w:eastAsia="Amiri" w:cs="Amiri"/>
          <w:color w:val="111111"/>
          <w:sz w:val="28"/>
          <w:sz w:val="28"/>
          <w:szCs w:val="28"/>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many as all things that Your knowledge encompasses</w:t>
      </w:r>
    </w:p>
    <w:p>
      <w:pPr>
        <w:pStyle w:val="BookText"/>
        <w:bidi w:val="0"/>
        <w:rPr/>
      </w:pPr>
      <w:r>
        <w:rPr>
          <w:rFonts w:eastAsia="Times New Roman" w:cs="Times New Roman" w:ascii="Times New Roman" w:hAnsi="Times New Roman"/>
          <w:color w:val="111111"/>
          <w:sz w:val="28"/>
          <w:szCs w:val="28"/>
          <w:lang w:val="en-US"/>
        </w:rPr>
        <w:t>WA ‘ADADA MAA AH’AAT’A BIHEE ‘ILMUK(A)</w:t>
      </w:r>
    </w:p>
    <w:p>
      <w:pPr>
        <w:pStyle w:val="BookText"/>
        <w:bidi w:val="0"/>
        <w:jc w:val="both"/>
        <w:rPr/>
      </w:pPr>
      <w:r>
        <w:rPr>
          <w:rFonts w:ascii="Amiri" w:hAnsi="Amiri" w:eastAsia="Amiri" w:cs="Amiri"/>
          <w:color w:val="111111"/>
          <w:sz w:val="28"/>
          <w:sz w:val="28"/>
          <w:szCs w:val="28"/>
          <w:rtl w:val="true"/>
          <w:lang w:bidi="ar-SA"/>
        </w:rPr>
        <w:t>وَعَدَدَ مَا أَحَاطَ بِهِ عِلْمُكَ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Book counts,</w:t>
      </w:r>
    </w:p>
    <w:p>
      <w:pPr>
        <w:pStyle w:val="BookText"/>
        <w:bidi w:val="0"/>
        <w:jc w:val="both"/>
        <w:rPr/>
      </w:pPr>
      <w:r>
        <w:rPr>
          <w:rFonts w:eastAsia="Times New Roman" w:cs="Times New Roman" w:ascii="Times New Roman" w:hAnsi="Times New Roman"/>
          <w:color w:val="111111"/>
          <w:sz w:val="28"/>
          <w:szCs w:val="28"/>
          <w:lang w:val="en-US"/>
        </w:rPr>
        <w:t>WA AH’S’AAHU KITAABUK(A)</w:t>
      </w:r>
    </w:p>
    <w:p>
      <w:pPr>
        <w:pStyle w:val="BookText"/>
        <w:bidi w:val="0"/>
        <w:jc w:val="both"/>
        <w:rPr/>
      </w:pPr>
      <w:r>
        <w:rPr>
          <w:rFonts w:ascii="Amiri" w:hAnsi="Amiri" w:eastAsia="Amiri" w:cs="Amiri"/>
          <w:color w:val="111111"/>
          <w:sz w:val="28"/>
          <w:sz w:val="28"/>
          <w:szCs w:val="28"/>
          <w:rtl w:val="true"/>
          <w:lang w:bidi="ar-SA"/>
        </w:rPr>
        <w:t>وَأَحْصَاهُ كِتَابُكَ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blessings due to which all the ancient and the last generations envy him.</w:t>
      </w:r>
    </w:p>
    <w:p>
      <w:pPr>
        <w:pStyle w:val="BookText"/>
        <w:bidi w:val="0"/>
        <w:jc w:val="both"/>
        <w:rPr/>
      </w:pPr>
      <w:r>
        <w:rPr>
          <w:rFonts w:eastAsia="Times New Roman" w:cs="Times New Roman" w:ascii="Times New Roman" w:hAnsi="Times New Roman"/>
          <w:color w:val="111111"/>
          <w:sz w:val="28"/>
          <w:szCs w:val="28"/>
          <w:lang w:val="en-US"/>
        </w:rPr>
        <w:t>S’ALAATAN YAGHBIT’UHOO BIHAL-AWWALOONA WAL-AAKHIROON(A)</w:t>
      </w:r>
    </w:p>
    <w:p>
      <w:pPr>
        <w:pStyle w:val="BookText"/>
        <w:bidi w:val="0"/>
        <w:jc w:val="both"/>
        <w:rPr/>
      </w:pPr>
      <w:r>
        <w:rPr>
          <w:rFonts w:ascii="Amiri" w:hAnsi="Amiri" w:eastAsia="Amiri" w:cs="Amiri"/>
          <w:color w:val="111111"/>
          <w:sz w:val="28"/>
          <w:sz w:val="28"/>
          <w:szCs w:val="28"/>
          <w:rtl w:val="true"/>
          <w:lang w:bidi="ar-SA"/>
        </w:rPr>
        <w:t>صَلاةً يَغْبِطُهُ بِهَا الاوّلُونَ وَالآخِرُونَ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include us with his group,</w:t>
      </w:r>
    </w:p>
    <w:p>
      <w:pPr>
        <w:pStyle w:val="BookText"/>
        <w:bidi w:val="0"/>
        <w:jc w:val="both"/>
        <w:rPr/>
      </w:pPr>
      <w:r>
        <w:rPr>
          <w:rFonts w:eastAsia="Times New Roman" w:cs="Times New Roman" w:ascii="Times New Roman" w:hAnsi="Times New Roman"/>
          <w:color w:val="111111"/>
          <w:sz w:val="28"/>
          <w:szCs w:val="28"/>
          <w:lang w:val="en-US"/>
        </w:rPr>
        <w:t>ALLAAHUMMA WAH’SHURNAA FEE ZUMRATIH(EE)</w:t>
      </w:r>
    </w:p>
    <w:p>
      <w:pPr>
        <w:pStyle w:val="BookText"/>
        <w:bidi w:val="0"/>
        <w:jc w:val="both"/>
        <w:rPr/>
      </w:pPr>
      <w:r>
        <w:rPr>
          <w:rFonts w:ascii="Amiri" w:hAnsi="Amiri" w:eastAsia="Amiri" w:cs="Amiri"/>
          <w:color w:val="111111"/>
          <w:sz w:val="28"/>
          <w:sz w:val="28"/>
          <w:szCs w:val="28"/>
          <w:rtl w:val="true"/>
          <w:lang w:bidi="ar-SA"/>
        </w:rPr>
        <w:t>اللّهُمّ وَاحْشُرْنَا فِي زُمْرَتِهِ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us to keep on obeying him,</w:t>
      </w:r>
    </w:p>
    <w:p>
      <w:pPr>
        <w:pStyle w:val="BookText"/>
        <w:bidi w:val="0"/>
        <w:jc w:val="both"/>
        <w:rPr/>
      </w:pPr>
      <w:r>
        <w:rPr>
          <w:rFonts w:eastAsia="Times New Roman" w:cs="Times New Roman" w:ascii="Times New Roman" w:hAnsi="Times New Roman"/>
          <w:color w:val="111111"/>
          <w:sz w:val="28"/>
          <w:szCs w:val="28"/>
          <w:lang w:val="en-US"/>
        </w:rPr>
        <w:t>WAH’FAZ’NAA ‘ALAA T’AA’ATIH(EE)</w:t>
      </w:r>
    </w:p>
    <w:p>
      <w:pPr>
        <w:pStyle w:val="BookText"/>
        <w:bidi w:val="0"/>
        <w:jc w:val="both"/>
        <w:rPr/>
      </w:pPr>
      <w:r>
        <w:rPr>
          <w:rFonts w:ascii="Amiri" w:hAnsi="Amiri" w:eastAsia="Amiri" w:cs="Amiri"/>
          <w:color w:val="111111"/>
          <w:sz w:val="28"/>
          <w:sz w:val="28"/>
          <w:szCs w:val="28"/>
          <w:rtl w:val="true"/>
          <w:lang w:bidi="ar-SA"/>
        </w:rPr>
        <w:t>وَاحْفَظْنَا عَلَى طَاعَتِهِ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guard us through his state</w:t>
      </w:r>
    </w:p>
    <w:p>
      <w:pPr>
        <w:pStyle w:val="BookText"/>
        <w:bidi w:val="0"/>
        <w:jc w:val="both"/>
        <w:rPr/>
      </w:pPr>
      <w:r>
        <w:rPr>
          <w:rFonts w:eastAsia="Times New Roman" w:cs="Times New Roman" w:ascii="Times New Roman" w:hAnsi="Times New Roman"/>
          <w:color w:val="111111"/>
          <w:sz w:val="28"/>
          <w:szCs w:val="28"/>
          <w:lang w:val="en-US"/>
        </w:rPr>
        <w:t>WAH’RUSNAA BIDAWLATIH(EE)</w:t>
      </w:r>
    </w:p>
    <w:p>
      <w:pPr>
        <w:pStyle w:val="BookText"/>
        <w:bidi w:val="0"/>
        <w:jc w:val="both"/>
        <w:rPr/>
      </w:pPr>
      <w:r>
        <w:rPr>
          <w:rFonts w:ascii="Amiri" w:hAnsi="Amiri" w:eastAsia="Amiri" w:cs="Amiri"/>
          <w:color w:val="111111"/>
          <w:sz w:val="28"/>
          <w:sz w:val="28"/>
          <w:szCs w:val="28"/>
          <w:rtl w:val="true"/>
          <w:lang w:bidi="ar-SA"/>
        </w:rPr>
        <w:t>وَاحْرُسْنَا بِدَوْلَتِهِ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confer upon us with the loyalty to him,</w:t>
      </w:r>
    </w:p>
    <w:p>
      <w:pPr>
        <w:pStyle w:val="BookText"/>
        <w:bidi w:val="0"/>
        <w:jc w:val="both"/>
        <w:rPr/>
      </w:pPr>
      <w:r>
        <w:rPr>
          <w:rFonts w:eastAsia="Times New Roman" w:cs="Times New Roman" w:ascii="Times New Roman" w:hAnsi="Times New Roman"/>
          <w:color w:val="111111"/>
          <w:sz w:val="28"/>
          <w:szCs w:val="28"/>
          <w:lang w:val="en-US"/>
        </w:rPr>
        <w:t>WA AT-H’IFNAA BIWILAAYATIH(EE)</w:t>
      </w:r>
    </w:p>
    <w:p>
      <w:pPr>
        <w:pStyle w:val="BookText"/>
        <w:bidi w:val="0"/>
        <w:jc w:val="both"/>
        <w:rPr/>
      </w:pPr>
      <w:r>
        <w:rPr>
          <w:rFonts w:ascii="Amiri" w:hAnsi="Amiri" w:eastAsia="Amiri" w:cs="Amiri"/>
          <w:color w:val="111111"/>
          <w:sz w:val="28"/>
          <w:sz w:val="28"/>
          <w:szCs w:val="28"/>
          <w:rtl w:val="true"/>
          <w:lang w:bidi="ar-SA"/>
        </w:rPr>
        <w:t>وَأَتْحِفْنَا بِوِلايَتِهِ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us victory over our enemies as a result of his power</w:t>
      </w:r>
    </w:p>
    <w:p>
      <w:pPr>
        <w:pStyle w:val="BookText"/>
        <w:bidi w:val="0"/>
        <w:jc w:val="both"/>
        <w:rPr/>
      </w:pPr>
      <w:r>
        <w:rPr>
          <w:rFonts w:eastAsia="Times New Roman" w:cs="Times New Roman" w:ascii="Times New Roman" w:hAnsi="Times New Roman"/>
          <w:color w:val="111111"/>
          <w:sz w:val="28"/>
          <w:szCs w:val="28"/>
          <w:lang w:val="en-US"/>
        </w:rPr>
        <w:t>WANS’URNAA ‘ALAA A’DAA`IHEE BI-‘IZZATIH(EE)</w:t>
      </w:r>
    </w:p>
    <w:p>
      <w:pPr>
        <w:pStyle w:val="BookText"/>
        <w:bidi w:val="0"/>
        <w:jc w:val="both"/>
        <w:rPr/>
      </w:pPr>
      <w:r>
        <w:rPr>
          <w:rFonts w:ascii="Amiri" w:hAnsi="Amiri" w:eastAsia="Amiri" w:cs="Amiri"/>
          <w:color w:val="111111"/>
          <w:sz w:val="28"/>
          <w:sz w:val="28"/>
          <w:szCs w:val="28"/>
          <w:rtl w:val="true"/>
          <w:lang w:bidi="ar-SA"/>
        </w:rPr>
        <w:t>وَانْصُرْنَا عَلَى أَعْدَائِنَا بِعِزّتِهِ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include us, O Lord, with those who turn to You constantly,</w:t>
      </w:r>
    </w:p>
    <w:p>
      <w:pPr>
        <w:pStyle w:val="BookText"/>
        <w:bidi w:val="0"/>
        <w:jc w:val="both"/>
        <w:rPr/>
      </w:pPr>
      <w:r>
        <w:rPr>
          <w:rFonts w:eastAsia="Times New Roman" w:cs="Times New Roman" w:ascii="Times New Roman" w:hAnsi="Times New Roman"/>
          <w:color w:val="111111"/>
          <w:sz w:val="28"/>
          <w:szCs w:val="28"/>
          <w:lang w:val="en-US"/>
        </w:rPr>
        <w:t>WAJ-‘ALNAA YAA RABBI MINAT-TAWWAABEEN(A)</w:t>
      </w:r>
    </w:p>
    <w:p>
      <w:pPr>
        <w:pStyle w:val="BookText"/>
        <w:bidi w:val="0"/>
        <w:jc w:val="both"/>
        <w:rPr/>
      </w:pPr>
      <w:r>
        <w:rPr>
          <w:rFonts w:ascii="Amiri" w:hAnsi="Amiri" w:eastAsia="Amiri" w:cs="Amiri"/>
          <w:color w:val="111111"/>
          <w:sz w:val="28"/>
          <w:sz w:val="28"/>
          <w:szCs w:val="28"/>
          <w:rtl w:val="true"/>
          <w:lang w:bidi="ar-SA"/>
        </w:rPr>
        <w:t>وَاجْعَلْنَا يَا رَبّ مِنَ التّوَابِينَ</w:t>
      </w:r>
    </w:p>
    <w:p>
      <w:pPr>
        <w:pStyle w:val="BookText"/>
        <w:bidi w:val="0"/>
        <w:jc w:val="both"/>
        <w:rPr/>
      </w:pPr>
      <w:r>
        <w:rPr>
          <w:rFonts w:eastAsia="Times New Roman" w:cs="Times New Roman" w:ascii="Times New Roman" w:hAnsi="Times New Roman"/>
          <w:color w:val="111111"/>
          <w:sz w:val="28"/>
          <w:szCs w:val="28"/>
          <w:lang w:val="en-US"/>
        </w:rPr>
        <w:t>O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YAA ARH’AMAR-RAAH’IMEEN(A)</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surely, Iblis, the rebel, the accursed,</w:t>
      </w:r>
    </w:p>
    <w:p>
      <w:pPr>
        <w:pStyle w:val="BookText"/>
        <w:bidi w:val="0"/>
        <w:jc w:val="both"/>
        <w:rPr/>
      </w:pPr>
      <w:r>
        <w:rPr>
          <w:rFonts w:eastAsia="Times New Roman" w:cs="Times New Roman" w:ascii="Times New Roman" w:hAnsi="Times New Roman"/>
          <w:color w:val="111111"/>
          <w:sz w:val="28"/>
          <w:szCs w:val="28"/>
          <w:lang w:val="en-US"/>
        </w:rPr>
        <w:t>ALLAAHUMMA WA INNA IBLEESAL-MUTAMARRIDAL-LA’EEN(A)</w:t>
      </w:r>
    </w:p>
    <w:p>
      <w:pPr>
        <w:pStyle w:val="BookText"/>
        <w:bidi w:val="0"/>
        <w:jc w:val="both"/>
        <w:rPr/>
      </w:pPr>
      <w:r>
        <w:rPr>
          <w:rFonts w:ascii="Amiri" w:hAnsi="Amiri" w:eastAsia="Amiri" w:cs="Amiri"/>
          <w:color w:val="111111"/>
          <w:sz w:val="28"/>
          <w:sz w:val="28"/>
          <w:szCs w:val="28"/>
          <w:rtl w:val="true"/>
          <w:lang w:bidi="ar-SA"/>
        </w:rPr>
        <w:t>اللّهُمّ وَإِنّ إِبْلِيسَ الْمُتَمَرّدَ اللّعِينَ</w:t>
      </w:r>
    </w:p>
    <w:p>
      <w:pPr>
        <w:pStyle w:val="BookText"/>
        <w:bidi w:val="0"/>
        <w:jc w:val="both"/>
        <w:rPr/>
      </w:pPr>
      <w:r>
        <w:rPr>
          <w:rFonts w:eastAsia="Times New Roman" w:cs="Times New Roman" w:ascii="Times New Roman" w:hAnsi="Times New Roman"/>
          <w:color w:val="111111"/>
          <w:sz w:val="28"/>
          <w:szCs w:val="28"/>
          <w:lang w:val="en-US"/>
        </w:rPr>
        <w:t>Asked You to grant his respite so that he would mislead Your creatures, and You granted him so,</w:t>
      </w:r>
    </w:p>
    <w:p>
      <w:pPr>
        <w:pStyle w:val="BookText"/>
        <w:bidi w:val="0"/>
        <w:jc w:val="both"/>
        <w:rPr/>
      </w:pPr>
      <w:r>
        <w:rPr>
          <w:rFonts w:eastAsia="Times New Roman" w:cs="Times New Roman" w:ascii="Times New Roman" w:hAnsi="Times New Roman"/>
          <w:color w:val="111111"/>
          <w:sz w:val="28"/>
          <w:szCs w:val="28"/>
          <w:lang w:val="en-US"/>
        </w:rPr>
        <w:t>QADIS-TANZ’ARAKA LI-IGHWAA`I KHALQIKA FA-ANZ’ARTAH(OO)</w:t>
      </w:r>
    </w:p>
    <w:p>
      <w:pPr>
        <w:pStyle w:val="BookText"/>
        <w:bidi w:val="0"/>
        <w:jc w:val="both"/>
        <w:rPr/>
      </w:pPr>
      <w:r>
        <w:rPr>
          <w:rFonts w:ascii="Amiri" w:hAnsi="Amiri" w:eastAsia="Amiri" w:cs="Amiri"/>
          <w:color w:val="111111"/>
          <w:sz w:val="28"/>
          <w:sz w:val="28"/>
          <w:szCs w:val="28"/>
          <w:rtl w:val="true"/>
          <w:lang w:bidi="ar-SA"/>
        </w:rPr>
        <w:t>قَدِ اسْتَنْظَرَكَ لاِغْوَاءِ خَلْقِكَ فَأَنْظَرْتَهُ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asked You to reprieve him so that he would misguide Your servants, and You reprieved him,</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WASTAMHALAKA LI-ID’LAALI ‘ABEEDIKA FA AMHALTAH(OO)</w:t>
      </w:r>
    </w:p>
    <w:p>
      <w:pPr>
        <w:pStyle w:val="BookText"/>
        <w:bidi w:val="0"/>
        <w:rPr/>
      </w:pPr>
      <w:r>
        <w:rPr>
          <w:rFonts w:ascii="Amiri" w:hAnsi="Amiri" w:eastAsia="Amiri" w:cs="Amiri"/>
          <w:color w:val="111111"/>
          <w:sz w:val="28"/>
          <w:sz w:val="28"/>
          <w:szCs w:val="28"/>
          <w:rtl w:val="true"/>
          <w:lang w:bidi="ar-SA"/>
        </w:rPr>
        <w:t>وَاسْتَمْهَلَكَ لاِضْلالِ عَبِيدِكَ فَأَمْهَلْتَهُ</w:t>
      </w:r>
    </w:p>
    <w:p>
      <w:pPr>
        <w:pStyle w:val="BookText"/>
        <w:bidi w:val="0"/>
        <w:jc w:val="both"/>
        <w:rPr/>
      </w:pPr>
      <w:r>
        <w:rPr>
          <w:rFonts w:eastAsia="Times New Roman" w:cs="Times New Roman" w:ascii="Times New Roman" w:hAnsi="Times New Roman"/>
          <w:color w:val="111111"/>
          <w:sz w:val="28"/>
          <w:szCs w:val="28"/>
          <w:lang w:val="en-US"/>
        </w:rPr>
        <w:t>This is because he carried a good idea about You.</w:t>
      </w:r>
    </w:p>
    <w:p>
      <w:pPr>
        <w:pStyle w:val="BookText"/>
        <w:bidi w:val="0"/>
        <w:jc w:val="both"/>
        <w:rPr/>
      </w:pPr>
      <w:r>
        <w:rPr>
          <w:rFonts w:eastAsia="Times New Roman" w:cs="Times New Roman" w:ascii="Times New Roman" w:hAnsi="Times New Roman"/>
          <w:color w:val="111111"/>
          <w:sz w:val="28"/>
          <w:szCs w:val="28"/>
          <w:lang w:val="en-US"/>
        </w:rPr>
        <w:t>BISAABIQI ‘ILMIKA FEEH(I)</w:t>
      </w:r>
    </w:p>
    <w:p>
      <w:pPr>
        <w:pStyle w:val="BookText"/>
        <w:bidi w:val="0"/>
        <w:jc w:val="both"/>
        <w:rPr/>
      </w:pPr>
      <w:r>
        <w:rPr>
          <w:rFonts w:ascii="Amiri" w:hAnsi="Amiri" w:eastAsia="Amiri" w:cs="Amiri"/>
          <w:color w:val="111111"/>
          <w:sz w:val="28"/>
          <w:sz w:val="28"/>
          <w:szCs w:val="28"/>
          <w:rtl w:val="true"/>
          <w:lang w:bidi="ar-SA"/>
        </w:rPr>
        <w:t>بِسَابِقِ عِلْمِكَ فِيهِ</w:t>
      </w:r>
    </w:p>
    <w:p>
      <w:pPr>
        <w:pStyle w:val="BookText"/>
        <w:bidi w:val="0"/>
        <w:jc w:val="both"/>
        <w:rPr/>
      </w:pPr>
      <w:r>
        <w:rPr>
          <w:rFonts w:eastAsia="Times New Roman" w:cs="Times New Roman" w:ascii="Times New Roman" w:hAnsi="Times New Roman"/>
          <w:color w:val="111111"/>
          <w:sz w:val="28"/>
          <w:szCs w:val="28"/>
          <w:lang w:val="en-US"/>
        </w:rPr>
        <w:t>He thus nested and gave birth of many hosts.</w:t>
      </w:r>
    </w:p>
    <w:p>
      <w:pPr>
        <w:pStyle w:val="BookText"/>
        <w:bidi w:val="0"/>
        <w:jc w:val="both"/>
        <w:rPr/>
      </w:pPr>
      <w:r>
        <w:rPr>
          <w:rFonts w:eastAsia="Times New Roman" w:cs="Times New Roman" w:ascii="Times New Roman" w:hAnsi="Times New Roman"/>
          <w:color w:val="111111"/>
          <w:sz w:val="28"/>
          <w:szCs w:val="28"/>
          <w:lang w:val="en-US"/>
        </w:rPr>
        <w:t>WAQAD ‘ASHSHASHA WA KATHURAT JUNOODUH(OO)</w:t>
      </w:r>
    </w:p>
    <w:p>
      <w:pPr>
        <w:pStyle w:val="BookText"/>
        <w:bidi w:val="0"/>
        <w:jc w:val="both"/>
        <w:rPr/>
      </w:pPr>
      <w:r>
        <w:rPr>
          <w:rFonts w:ascii="Amiri" w:hAnsi="Amiri" w:eastAsia="Amiri" w:cs="Amiri"/>
          <w:color w:val="111111"/>
          <w:sz w:val="28"/>
          <w:sz w:val="28"/>
          <w:szCs w:val="28"/>
          <w:rtl w:val="true"/>
          <w:lang w:bidi="ar-SA"/>
        </w:rPr>
        <w:t>وَقَدْ عَشّشَ، وَكَثُرَتْ جُنُودُهُ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his armies have been overcrowding,</w:t>
      </w:r>
    </w:p>
    <w:p>
      <w:pPr>
        <w:pStyle w:val="BookText"/>
        <w:bidi w:val="0"/>
        <w:jc w:val="both"/>
        <w:rPr/>
      </w:pPr>
      <w:r>
        <w:rPr>
          <w:rFonts w:eastAsia="Times New Roman" w:cs="Times New Roman" w:ascii="Times New Roman" w:hAnsi="Times New Roman"/>
          <w:color w:val="111111"/>
          <w:sz w:val="28"/>
          <w:szCs w:val="28"/>
          <w:lang w:val="en-US"/>
        </w:rPr>
        <w:t>WAZDAH’AMAT JUYOOSHUH(OO)</w:t>
      </w:r>
    </w:p>
    <w:p>
      <w:pPr>
        <w:pStyle w:val="BookText"/>
        <w:bidi w:val="0"/>
        <w:jc w:val="both"/>
        <w:rPr/>
      </w:pPr>
      <w:r>
        <w:rPr>
          <w:rFonts w:ascii="Amiri" w:hAnsi="Amiri" w:eastAsia="Amiri" w:cs="Amiri"/>
          <w:color w:val="111111"/>
          <w:sz w:val="28"/>
          <w:sz w:val="28"/>
          <w:szCs w:val="28"/>
          <w:rtl w:val="true"/>
          <w:lang w:bidi="ar-SA"/>
        </w:rPr>
        <w:t>وَازْدَحَمَتْ جُيُوشُهُ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his propagandists have widespread in all the corners of this earth,</w:t>
      </w:r>
    </w:p>
    <w:p>
      <w:pPr>
        <w:pStyle w:val="BookText"/>
        <w:bidi w:val="0"/>
        <w:jc w:val="both"/>
        <w:rPr/>
      </w:pPr>
      <w:r>
        <w:rPr>
          <w:rFonts w:eastAsia="Times New Roman" w:cs="Times New Roman" w:ascii="Times New Roman" w:hAnsi="Times New Roman"/>
          <w:color w:val="111111"/>
          <w:sz w:val="28"/>
          <w:szCs w:val="28"/>
          <w:lang w:val="en-US"/>
        </w:rPr>
        <w:t>WANTASHARAT DU’AATUHOO FEE AQT’AARIL-ARD’(I)</w:t>
      </w:r>
    </w:p>
    <w:p>
      <w:pPr>
        <w:pStyle w:val="BookText"/>
        <w:bidi w:val="0"/>
        <w:jc w:val="both"/>
        <w:rPr/>
      </w:pPr>
      <w:r>
        <w:rPr>
          <w:rFonts w:ascii="Amiri" w:hAnsi="Amiri" w:eastAsia="Amiri" w:cs="Amiri"/>
          <w:color w:val="111111"/>
          <w:sz w:val="28"/>
          <w:sz w:val="28"/>
          <w:szCs w:val="28"/>
          <w:rtl w:val="true"/>
          <w:lang w:bidi="ar-SA"/>
        </w:rPr>
        <w:t>وَانْتَشَرَتْ دُعَاتُهُ فِي أَقْطَارِ الارْضِ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have mislead Your servants,</w:t>
      </w:r>
    </w:p>
    <w:p>
      <w:pPr>
        <w:pStyle w:val="BookText"/>
        <w:bidi w:val="0"/>
        <w:jc w:val="both"/>
        <w:rPr/>
      </w:pPr>
      <w:r>
        <w:rPr>
          <w:rFonts w:eastAsia="Times New Roman" w:cs="Times New Roman" w:ascii="Times New Roman" w:hAnsi="Times New Roman"/>
          <w:color w:val="111111"/>
          <w:sz w:val="28"/>
          <w:szCs w:val="28"/>
          <w:lang w:val="en-US"/>
        </w:rPr>
        <w:t>FA-AD’ALLOO ‘IBAADAK(A)</w:t>
      </w:r>
    </w:p>
    <w:p>
      <w:pPr>
        <w:pStyle w:val="BookText"/>
        <w:bidi w:val="0"/>
        <w:jc w:val="both"/>
        <w:rPr/>
      </w:pPr>
      <w:r>
        <w:rPr>
          <w:rFonts w:ascii="Amiri" w:hAnsi="Amiri" w:eastAsia="Amiri" w:cs="Amiri"/>
          <w:color w:val="111111"/>
          <w:sz w:val="28"/>
          <w:sz w:val="28"/>
          <w:szCs w:val="28"/>
          <w:rtl w:val="true"/>
          <w:lang w:bidi="ar-SA"/>
        </w:rPr>
        <w:t>فَأَضَلّوَا عِبَادَكَ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deformed Your religion,</w:t>
      </w:r>
    </w:p>
    <w:p>
      <w:pPr>
        <w:pStyle w:val="BookText"/>
        <w:bidi w:val="0"/>
        <w:jc w:val="both"/>
        <w:rPr/>
      </w:pPr>
      <w:r>
        <w:rPr>
          <w:rFonts w:eastAsia="Times New Roman" w:cs="Times New Roman" w:ascii="Times New Roman" w:hAnsi="Times New Roman"/>
          <w:color w:val="111111"/>
          <w:sz w:val="28"/>
          <w:szCs w:val="28"/>
          <w:lang w:val="en-US"/>
        </w:rPr>
        <w:t>WA-AFSADOO DEENAK(A)</w:t>
      </w:r>
    </w:p>
    <w:p>
      <w:pPr>
        <w:pStyle w:val="BookText"/>
        <w:bidi w:val="0"/>
        <w:jc w:val="both"/>
        <w:rPr/>
      </w:pPr>
      <w:r>
        <w:rPr>
          <w:rFonts w:ascii="Amiri" w:hAnsi="Amiri" w:eastAsia="Amiri" w:cs="Amiri"/>
          <w:color w:val="111111"/>
          <w:sz w:val="28"/>
          <w:sz w:val="28"/>
          <w:szCs w:val="28"/>
          <w:rtl w:val="true"/>
          <w:lang w:bidi="ar-SA"/>
        </w:rPr>
        <w:t>وَأَفْسَدُوَا 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displaced the words from their right places,</w:t>
      </w:r>
    </w:p>
    <w:p>
      <w:pPr>
        <w:pStyle w:val="BookText"/>
        <w:bidi w:val="0"/>
        <w:jc w:val="both"/>
        <w:rPr/>
      </w:pPr>
      <w:r>
        <w:rPr>
          <w:rFonts w:eastAsia="Times New Roman" w:cs="Times New Roman" w:ascii="Times New Roman" w:hAnsi="Times New Roman"/>
          <w:color w:val="111111"/>
          <w:sz w:val="28"/>
          <w:szCs w:val="28"/>
          <w:lang w:val="en-US"/>
        </w:rPr>
        <w:t>WA H’ARRAFUL-KALIMA ‘AN MAWAAD’I’IH(EE)</w:t>
      </w:r>
    </w:p>
    <w:p>
      <w:pPr>
        <w:pStyle w:val="BookText"/>
        <w:bidi w:val="0"/>
        <w:jc w:val="both"/>
        <w:rPr/>
      </w:pPr>
      <w:r>
        <w:rPr>
          <w:rFonts w:ascii="Amiri" w:hAnsi="Amiri" w:eastAsia="Amiri" w:cs="Amiri"/>
          <w:color w:val="111111"/>
          <w:sz w:val="28"/>
          <w:sz w:val="28"/>
          <w:szCs w:val="28"/>
          <w:rtl w:val="true"/>
          <w:lang w:bidi="ar-SA"/>
        </w:rPr>
        <w:t>وَحَرّفُوَا الْكَلِمَ عَنْ مَوَاضِعِهِ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made Your servants diverse revelries,</w:t>
      </w:r>
    </w:p>
    <w:p>
      <w:pPr>
        <w:pStyle w:val="BookText"/>
        <w:bidi w:val="0"/>
        <w:jc w:val="both"/>
        <w:rPr/>
      </w:pPr>
      <w:r>
        <w:rPr>
          <w:rFonts w:eastAsia="Times New Roman" w:cs="Times New Roman" w:ascii="Times New Roman" w:hAnsi="Times New Roman"/>
          <w:color w:val="111111"/>
          <w:sz w:val="28"/>
          <w:szCs w:val="28"/>
          <w:lang w:val="en-US"/>
        </w:rPr>
        <w:t>WA JA’ALOO ‘IBAADAKA SHIYA’AN MUTAFARRIQEEN(A)</w:t>
      </w:r>
    </w:p>
    <w:p>
      <w:pPr>
        <w:pStyle w:val="BookText"/>
        <w:bidi w:val="0"/>
        <w:jc w:val="both"/>
        <w:rPr/>
      </w:pPr>
      <w:r>
        <w:rPr>
          <w:rFonts w:ascii="Amiri" w:hAnsi="Amiri" w:eastAsia="Amiri" w:cs="Amiri"/>
          <w:color w:val="111111"/>
          <w:sz w:val="28"/>
          <w:sz w:val="28"/>
          <w:szCs w:val="28"/>
          <w:rtl w:val="true"/>
          <w:lang w:bidi="ar-SA"/>
        </w:rPr>
        <w:t>وَجَعَلُوَا عِبَادَكَ شِيَعًا مُتَفَرّقِينَ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rebellious parties.</w:t>
      </w:r>
    </w:p>
    <w:p>
      <w:pPr>
        <w:pStyle w:val="BookText"/>
        <w:bidi w:val="0"/>
        <w:jc w:val="both"/>
        <w:rPr/>
      </w:pPr>
      <w:r>
        <w:rPr>
          <w:rFonts w:eastAsia="Times New Roman" w:cs="Times New Roman" w:ascii="Times New Roman" w:hAnsi="Times New Roman"/>
          <w:color w:val="111111"/>
          <w:sz w:val="28"/>
          <w:szCs w:val="28"/>
          <w:lang w:val="en-US"/>
        </w:rPr>
        <w:t>WA AH’ZAABAN MUTAMARRIDEEN</w:t>
      </w:r>
    </w:p>
    <w:p>
      <w:pPr>
        <w:pStyle w:val="BookText"/>
        <w:bidi w:val="0"/>
        <w:jc w:val="both"/>
        <w:rPr/>
      </w:pPr>
      <w:r>
        <w:rPr>
          <w:rFonts w:ascii="Amiri" w:hAnsi="Amiri" w:eastAsia="Amiri" w:cs="Amiri"/>
          <w:color w:val="111111"/>
          <w:sz w:val="28"/>
          <w:sz w:val="28"/>
          <w:szCs w:val="28"/>
          <w:rtl w:val="true"/>
          <w:lang w:bidi="ar-SA"/>
        </w:rPr>
        <w:t>وأَحْزَابًا مُتَمَرّدِينَ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promised that You would demolish his (i.e. Iblis) edifice,</w:t>
      </w:r>
    </w:p>
    <w:p>
      <w:pPr>
        <w:pStyle w:val="BookText"/>
        <w:bidi w:val="0"/>
        <w:jc w:val="both"/>
        <w:rPr/>
      </w:pPr>
      <w:r>
        <w:rPr>
          <w:rFonts w:eastAsia="Times New Roman" w:cs="Times New Roman" w:ascii="Times New Roman" w:hAnsi="Times New Roman"/>
          <w:color w:val="111111"/>
          <w:sz w:val="28"/>
          <w:szCs w:val="28"/>
          <w:lang w:val="en-US"/>
        </w:rPr>
        <w:t>WAQAD WA’ADTA NAQD’A BUNYAANIH(EE)</w:t>
      </w:r>
    </w:p>
    <w:p>
      <w:pPr>
        <w:pStyle w:val="BookText"/>
        <w:bidi w:val="0"/>
        <w:jc w:val="both"/>
        <w:rPr/>
      </w:pPr>
      <w:r>
        <w:rPr>
          <w:rFonts w:ascii="Amiri" w:hAnsi="Amiri" w:eastAsia="Amiri" w:cs="Amiri"/>
          <w:color w:val="111111"/>
          <w:sz w:val="28"/>
          <w:sz w:val="28"/>
          <w:szCs w:val="28"/>
          <w:rtl w:val="true"/>
          <w:lang w:bidi="ar-SA"/>
        </w:rPr>
        <w:t>وَقَدْ وَعَدْتَ نَقْضَ بُنْيَانِهِ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would tear out his matters,</w:t>
      </w:r>
    </w:p>
    <w:p>
      <w:pPr>
        <w:pStyle w:val="BookText"/>
        <w:bidi w:val="0"/>
        <w:jc w:val="both"/>
        <w:rPr/>
      </w:pPr>
      <w:r>
        <w:rPr>
          <w:rFonts w:eastAsia="Times New Roman" w:cs="Times New Roman" w:ascii="Times New Roman" w:hAnsi="Times New Roman"/>
          <w:color w:val="111111"/>
          <w:sz w:val="28"/>
          <w:szCs w:val="28"/>
          <w:lang w:val="en-US"/>
        </w:rPr>
        <w:t>WA TAMZEEQA SHA`NIH(EE)</w:t>
      </w:r>
    </w:p>
    <w:p>
      <w:pPr>
        <w:pStyle w:val="BookText"/>
        <w:bidi w:val="0"/>
        <w:jc w:val="both"/>
        <w:rPr/>
      </w:pPr>
      <w:r>
        <w:rPr>
          <w:rFonts w:ascii="Amiri" w:hAnsi="Amiri" w:eastAsia="Amiri" w:cs="Amiri"/>
          <w:color w:val="111111"/>
          <w:sz w:val="28"/>
          <w:sz w:val="28"/>
          <w:szCs w:val="28"/>
          <w:rtl w:val="true"/>
          <w:lang w:bidi="ar-SA"/>
        </w:rPr>
        <w:t>وَتَمْزِيقَ شَأْنِهِ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deaden his sons and  armies,</w:t>
      </w:r>
    </w:p>
    <w:p>
      <w:pPr>
        <w:pStyle w:val="BookText"/>
        <w:bidi w:val="0"/>
        <w:jc w:val="both"/>
        <w:rPr/>
      </w:pPr>
      <w:r>
        <w:rPr>
          <w:rFonts w:eastAsia="Times New Roman" w:cs="Times New Roman" w:ascii="Times New Roman" w:hAnsi="Times New Roman"/>
          <w:color w:val="111111"/>
          <w:sz w:val="28"/>
          <w:szCs w:val="28"/>
          <w:lang w:val="en-US"/>
        </w:rPr>
        <w:t>FA AHLIK AWLAADAHOO WA JUYOOSHAH(OO)</w:t>
      </w:r>
    </w:p>
    <w:p>
      <w:pPr>
        <w:pStyle w:val="BookText"/>
        <w:bidi w:val="0"/>
        <w:jc w:val="both"/>
        <w:rPr/>
      </w:pPr>
      <w:r>
        <w:rPr>
          <w:rFonts w:ascii="Amiri" w:hAnsi="Amiri" w:eastAsia="Amiri" w:cs="Amiri"/>
          <w:color w:val="111111"/>
          <w:sz w:val="28"/>
          <w:sz w:val="28"/>
          <w:szCs w:val="28"/>
          <w:rtl w:val="true"/>
          <w:lang w:bidi="ar-SA"/>
        </w:rPr>
        <w:t>فَأَهْلِكْ أَوْلادَه  وَجُيُوشَهُ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purify Your lands from his inventions and fabrications,</w:t>
      </w:r>
    </w:p>
    <w:p>
      <w:pPr>
        <w:pStyle w:val="BookText"/>
        <w:bidi w:val="0"/>
        <w:jc w:val="both"/>
        <w:rPr/>
      </w:pPr>
      <w:r>
        <w:rPr>
          <w:rFonts w:eastAsia="Times New Roman" w:cs="Times New Roman" w:ascii="Times New Roman" w:hAnsi="Times New Roman"/>
          <w:color w:val="111111"/>
          <w:sz w:val="28"/>
          <w:szCs w:val="28"/>
          <w:lang w:val="en-US"/>
        </w:rPr>
        <w:t>WA T’AHHIR BILAADAKA MINIKH-TIRAA’AATIHEE WAKH-TILAAFAATIH(EE)</w:t>
      </w:r>
    </w:p>
    <w:p>
      <w:pPr>
        <w:pStyle w:val="BookText"/>
        <w:bidi w:val="0"/>
        <w:jc w:val="both"/>
        <w:rPr/>
      </w:pPr>
      <w:r>
        <w:rPr>
          <w:rFonts w:ascii="Amiri" w:hAnsi="Amiri" w:eastAsia="Amiri" w:cs="Amiri"/>
          <w:color w:val="111111"/>
          <w:sz w:val="28"/>
          <w:sz w:val="28"/>
          <w:szCs w:val="28"/>
          <w:rtl w:val="true"/>
          <w:lang w:bidi="ar-SA"/>
        </w:rPr>
        <w:t>وَطَهّرْ بِلادَكَ مِنِ اخْتِرَاعَاتِهِ وَاخْتِلافَاتِهِ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relieve Your servants from his factions and analogies,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ARIH’ ‘IBAADAKA MIN MADHAAHIBIHEE WA QIYAASAATIH(EE)</w:t>
      </w:r>
    </w:p>
    <w:p>
      <w:pPr>
        <w:pStyle w:val="BookText"/>
        <w:bidi w:val="0"/>
        <w:rPr/>
      </w:pPr>
      <w:r>
        <w:rPr>
          <w:rFonts w:ascii="Amiri" w:hAnsi="Amiri" w:eastAsia="Amiri" w:cs="Amiri"/>
          <w:color w:val="111111"/>
          <w:sz w:val="28"/>
          <w:sz w:val="28"/>
          <w:szCs w:val="28"/>
          <w:rtl w:val="true"/>
          <w:lang w:bidi="ar-SA"/>
        </w:rPr>
        <w:t>وَأَرِحْ عِبَادَكَ مِنْ مَذَاهِبِهِ وَقِيَاسَاتِهِ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disaster of evil surround them,</w:t>
      </w:r>
    </w:p>
    <w:p>
      <w:pPr>
        <w:pStyle w:val="BookText"/>
        <w:bidi w:val="0"/>
        <w:jc w:val="both"/>
        <w:rPr/>
      </w:pPr>
      <w:r>
        <w:rPr>
          <w:rFonts w:eastAsia="Times New Roman" w:cs="Times New Roman" w:ascii="Times New Roman" w:hAnsi="Times New Roman"/>
          <w:color w:val="111111"/>
          <w:sz w:val="28"/>
          <w:szCs w:val="28"/>
          <w:lang w:val="en-US"/>
        </w:rPr>
        <w:t>WAJ-‘AL DAA</w:t>
      </w:r>
      <w:r>
        <w:rPr>
          <w:rFonts w:eastAsia="Consolas" w:cs="Consolas" w:ascii="Consolas" w:hAnsi="Consolas"/>
          <w:color w:val="111111"/>
          <w:sz w:val="28"/>
          <w:szCs w:val="28"/>
          <w:lang w:val="en-US"/>
        </w:rPr>
        <w:t>IRATAS-SAW</w:t>
      </w:r>
      <w:r>
        <w:rPr>
          <w:rFonts w:eastAsia="Times New Roman" w:cs="Times New Roman" w:ascii="Times New Roman" w:hAnsi="Times New Roman"/>
          <w:color w:val="111111"/>
          <w:sz w:val="28"/>
          <w:szCs w:val="28"/>
          <w:lang w:val="en-US"/>
        </w:rPr>
        <w:t>I ‘ALAYHIM</w:t>
      </w:r>
    </w:p>
    <w:p>
      <w:pPr>
        <w:pStyle w:val="BookText"/>
        <w:bidi w:val="0"/>
        <w:jc w:val="both"/>
        <w:rPr/>
      </w:pPr>
      <w:r>
        <w:rPr>
          <w:rFonts w:ascii="Amiri" w:hAnsi="Amiri" w:eastAsia="Amiri" w:cs="Amiri"/>
          <w:color w:val="111111"/>
          <w:sz w:val="28"/>
          <w:sz w:val="28"/>
          <w:szCs w:val="28"/>
          <w:rtl w:val="true"/>
          <w:lang w:bidi="ar-SA"/>
        </w:rPr>
        <w:t>وَاجْعَلْ دَائِرَةَ السّوْءِ عَلَيْهِمْ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extend Your justice</w:t>
      </w:r>
    </w:p>
    <w:p>
      <w:pPr>
        <w:pStyle w:val="BookText"/>
        <w:bidi w:val="0"/>
        <w:jc w:val="both"/>
        <w:rPr/>
      </w:pPr>
      <w:r>
        <w:rPr>
          <w:rFonts w:eastAsia="Times New Roman" w:cs="Times New Roman" w:ascii="Times New Roman" w:hAnsi="Times New Roman"/>
          <w:color w:val="111111"/>
          <w:sz w:val="28"/>
          <w:szCs w:val="28"/>
          <w:lang w:val="en-US"/>
        </w:rPr>
        <w:t>WABSUT’ ‘ADLAK(A)</w:t>
      </w:r>
    </w:p>
    <w:p>
      <w:pPr>
        <w:pStyle w:val="BookText"/>
        <w:bidi w:val="0"/>
        <w:jc w:val="both"/>
        <w:rPr/>
      </w:pPr>
      <w:r>
        <w:rPr>
          <w:rFonts w:ascii="Amiri" w:hAnsi="Amiri" w:eastAsia="Amiri" w:cs="Amiri"/>
          <w:color w:val="111111"/>
          <w:sz w:val="28"/>
          <w:sz w:val="28"/>
          <w:szCs w:val="28"/>
          <w:rtl w:val="true"/>
          <w:lang w:bidi="ar-SA"/>
        </w:rPr>
        <w:t>وَابْسُطْ عَدْلَكَ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victory to Your religion,</w:t>
      </w:r>
    </w:p>
    <w:p>
      <w:pPr>
        <w:pStyle w:val="BookText"/>
        <w:bidi w:val="0"/>
        <w:jc w:val="both"/>
        <w:rPr/>
      </w:pPr>
      <w:r>
        <w:rPr>
          <w:rFonts w:eastAsia="Times New Roman" w:cs="Times New Roman" w:ascii="Times New Roman" w:hAnsi="Times New Roman"/>
          <w:color w:val="111111"/>
          <w:sz w:val="28"/>
          <w:szCs w:val="28"/>
          <w:lang w:val="en-US"/>
        </w:rPr>
        <w:t>WA AZ’-HIR DEENAK(A)</w:t>
      </w:r>
    </w:p>
    <w:p>
      <w:pPr>
        <w:pStyle w:val="BookText"/>
        <w:bidi w:val="0"/>
        <w:jc w:val="both"/>
        <w:rPr/>
      </w:pPr>
      <w:r>
        <w:rPr>
          <w:rFonts w:ascii="Amiri" w:hAnsi="Amiri" w:eastAsia="Amiri" w:cs="Amiri"/>
          <w:color w:val="111111"/>
          <w:sz w:val="28"/>
          <w:sz w:val="28"/>
          <w:szCs w:val="28"/>
          <w:rtl w:val="true"/>
          <w:lang w:bidi="ar-SA"/>
        </w:rPr>
        <w:t>وَأَظْهِرْ 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strength to Your intimate servants,</w:t>
      </w:r>
    </w:p>
    <w:p>
      <w:pPr>
        <w:pStyle w:val="BookText"/>
        <w:bidi w:val="0"/>
        <w:jc w:val="both"/>
        <w:rPr/>
      </w:pPr>
      <w:r>
        <w:rPr>
          <w:rFonts w:eastAsia="Times New Roman" w:cs="Times New Roman" w:ascii="Times New Roman" w:hAnsi="Times New Roman"/>
          <w:color w:val="111111"/>
          <w:sz w:val="28"/>
          <w:szCs w:val="28"/>
          <w:lang w:val="en-US"/>
        </w:rPr>
        <w:t>WA QAWWI AWLIYAA`AK(A)</w:t>
      </w:r>
    </w:p>
    <w:p>
      <w:pPr>
        <w:pStyle w:val="BookText"/>
        <w:bidi w:val="0"/>
        <w:jc w:val="both"/>
        <w:rPr/>
      </w:pPr>
      <w:r>
        <w:rPr>
          <w:rFonts w:ascii="Amiri" w:hAnsi="Amiri" w:eastAsia="Amiri" w:cs="Amiri"/>
          <w:color w:val="111111"/>
          <w:sz w:val="28"/>
          <w:sz w:val="28"/>
          <w:szCs w:val="28"/>
          <w:rtl w:val="true"/>
          <w:lang w:bidi="ar-SA"/>
        </w:rPr>
        <w:t>وَقَوّ أَوْلِيَاءَكَ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weaken Your enemies,</w:t>
      </w:r>
    </w:p>
    <w:p>
      <w:pPr>
        <w:pStyle w:val="BookText"/>
        <w:bidi w:val="0"/>
        <w:jc w:val="both"/>
        <w:rPr/>
      </w:pPr>
      <w:r>
        <w:rPr>
          <w:rFonts w:eastAsia="Times New Roman" w:cs="Times New Roman" w:ascii="Times New Roman" w:hAnsi="Times New Roman"/>
          <w:color w:val="111111"/>
          <w:sz w:val="28"/>
          <w:szCs w:val="28"/>
          <w:lang w:val="en-US"/>
        </w:rPr>
        <w:t>WA AWHIN A’DAA`AK(A)</w:t>
      </w:r>
    </w:p>
    <w:p>
      <w:pPr>
        <w:pStyle w:val="BookText"/>
        <w:bidi w:val="0"/>
        <w:jc w:val="both"/>
        <w:rPr/>
      </w:pPr>
      <w:r>
        <w:rPr>
          <w:rFonts w:ascii="Amiri" w:hAnsi="Amiri" w:eastAsia="Amiri" w:cs="Amiri"/>
          <w:color w:val="111111"/>
          <w:sz w:val="28"/>
          <w:sz w:val="28"/>
          <w:szCs w:val="28"/>
          <w:rtl w:val="true"/>
          <w:lang w:bidi="ar-SA"/>
        </w:rPr>
        <w:t>وَأَوْهِنْ أَعْدَاءَكَ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Your intimate servants inherit the lands of Iblis and these of his fans,</w:t>
      </w:r>
    </w:p>
    <w:p>
      <w:pPr>
        <w:pStyle w:val="BookText"/>
        <w:bidi w:val="0"/>
        <w:jc w:val="both"/>
        <w:rPr/>
      </w:pPr>
      <w:r>
        <w:rPr>
          <w:rFonts w:eastAsia="Times New Roman" w:cs="Times New Roman" w:ascii="Times New Roman" w:hAnsi="Times New Roman"/>
          <w:color w:val="111111"/>
          <w:sz w:val="28"/>
          <w:szCs w:val="28"/>
          <w:lang w:val="en-US"/>
        </w:rPr>
        <w:t>WA AWRITH DIYAARA IBLEESA WA DIYAARA AWLIYAA</w:t>
      </w:r>
      <w:r>
        <w:rPr>
          <w:rFonts w:eastAsia="Consolas" w:cs="Consolas" w:ascii="Consolas" w:hAnsi="Consolas"/>
          <w:color w:val="111111"/>
          <w:sz w:val="28"/>
          <w:szCs w:val="28"/>
          <w:lang w:val="en-US"/>
        </w:rPr>
        <w:t>IHEE AWLIYAA</w:t>
      </w:r>
      <w:r>
        <w:rPr>
          <w:rFonts w:eastAsia="Times New Roman" w:cs="Times New Roman" w:ascii="Times New Roman" w:hAnsi="Times New Roman"/>
          <w:color w:val="111111"/>
          <w:sz w:val="28"/>
          <w:szCs w:val="28"/>
          <w:lang w:val="en-US"/>
        </w:rPr>
        <w:t>AK(A)</w:t>
      </w:r>
    </w:p>
    <w:p>
      <w:pPr>
        <w:pStyle w:val="BookText"/>
        <w:bidi w:val="0"/>
        <w:jc w:val="both"/>
        <w:rPr/>
      </w:pPr>
      <w:r>
        <w:rPr>
          <w:rFonts w:ascii="Amiri" w:hAnsi="Amiri" w:eastAsia="Amiri" w:cs="Amiri"/>
          <w:color w:val="111111"/>
          <w:sz w:val="28"/>
          <w:sz w:val="28"/>
          <w:szCs w:val="28"/>
          <w:rtl w:val="true"/>
          <w:lang w:bidi="ar-SA"/>
        </w:rPr>
        <w:t>وَأَوْرِثْ دِيَارَ إِبْلِيسَ وَدِيَارَ أَوْلِيَائِهِ أَوْلِيَاءَكَ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fans of Iblis stay forever in the blazing Fire</w:t>
      </w:r>
    </w:p>
    <w:p>
      <w:pPr>
        <w:pStyle w:val="BookText"/>
        <w:bidi w:val="0"/>
        <w:jc w:val="both"/>
        <w:rPr/>
      </w:pPr>
      <w:r>
        <w:rPr>
          <w:rFonts w:eastAsia="Times New Roman" w:cs="Times New Roman" w:ascii="Times New Roman" w:hAnsi="Times New Roman"/>
          <w:color w:val="111111"/>
          <w:sz w:val="28"/>
          <w:szCs w:val="28"/>
          <w:lang w:val="en-US"/>
        </w:rPr>
        <w:t>WA KHALLID-HUM FIL-JAH’EEM(I)</w:t>
      </w:r>
    </w:p>
    <w:p>
      <w:pPr>
        <w:pStyle w:val="BookText"/>
        <w:bidi w:val="0"/>
        <w:jc w:val="both"/>
        <w:rPr/>
      </w:pPr>
      <w:r>
        <w:rPr>
          <w:rFonts w:ascii="Amiri" w:hAnsi="Amiri" w:eastAsia="Amiri" w:cs="Amiri"/>
          <w:color w:val="111111"/>
          <w:sz w:val="28"/>
          <w:sz w:val="28"/>
          <w:szCs w:val="28"/>
          <w:rtl w:val="true"/>
          <w:lang w:bidi="ar-SA"/>
        </w:rPr>
        <w:t>وَخَلّدْهُمْ فِي الْجَحِيمِ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them taste from the painful torment,</w:t>
      </w:r>
    </w:p>
    <w:p>
      <w:pPr>
        <w:pStyle w:val="BookText"/>
        <w:bidi w:val="0"/>
        <w:jc w:val="both"/>
        <w:rPr/>
      </w:pPr>
      <w:r>
        <w:rPr>
          <w:rFonts w:eastAsia="Times New Roman" w:cs="Times New Roman" w:ascii="Times New Roman" w:hAnsi="Times New Roman"/>
          <w:color w:val="111111"/>
          <w:sz w:val="28"/>
          <w:szCs w:val="28"/>
          <w:lang w:val="en-US"/>
        </w:rPr>
        <w:t>WA ADHIQ-HUM MINAL-‘ADHAABIL-ALEEM(I)</w:t>
      </w:r>
    </w:p>
    <w:p>
      <w:pPr>
        <w:pStyle w:val="BookText"/>
        <w:bidi w:val="0"/>
        <w:jc w:val="both"/>
        <w:rPr/>
      </w:pPr>
      <w:r>
        <w:rPr>
          <w:rFonts w:ascii="Amiri" w:hAnsi="Amiri" w:eastAsia="Amiri" w:cs="Amiri"/>
          <w:color w:val="111111"/>
          <w:sz w:val="28"/>
          <w:sz w:val="28"/>
          <w:szCs w:val="28"/>
          <w:rtl w:val="true"/>
          <w:lang w:bidi="ar-SA"/>
        </w:rPr>
        <w:t>وَأَذِقْهُمْ مِنَ الْعَذَابِ الالِيمِ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curses of You that are kept in the evil</w:t>
      </w:r>
    </w:p>
    <w:p>
      <w:pPr>
        <w:pStyle w:val="BookText"/>
        <w:bidi w:val="0"/>
        <w:jc w:val="both"/>
        <w:rPr/>
      </w:pPr>
      <w:r>
        <w:rPr>
          <w:rFonts w:eastAsia="Times New Roman" w:cs="Times New Roman" w:ascii="Times New Roman" w:hAnsi="Times New Roman"/>
          <w:color w:val="111111"/>
          <w:sz w:val="28"/>
          <w:szCs w:val="28"/>
          <w:lang w:val="en-US"/>
        </w:rPr>
        <w:t>WAJ-‘AL LA’AA`INAKAL-MUSTAWDA’ATA FEE MANAAH’ISIL-</w:t>
      </w:r>
    </w:p>
    <w:p>
      <w:pPr>
        <w:pStyle w:val="BookText"/>
        <w:bidi w:val="0"/>
        <w:jc w:val="both"/>
        <w:rPr/>
      </w:pPr>
      <w:r>
        <w:rPr>
          <w:rFonts w:ascii="Amiri" w:hAnsi="Amiri" w:eastAsia="Amiri" w:cs="Amiri"/>
          <w:color w:val="111111"/>
          <w:sz w:val="28"/>
          <w:sz w:val="28"/>
          <w:szCs w:val="28"/>
          <w:rtl w:val="true"/>
          <w:lang w:bidi="ar-SA"/>
        </w:rPr>
        <w:t>وَاجْعَلْ لَعَائِنَكَ الْمُسْتَوْدَعَةَ فِي مَنَاحِس</w:t>
      </w:r>
    </w:p>
    <w:p>
      <w:pPr>
        <w:pStyle w:val="BookText"/>
        <w:bidi w:val="0"/>
        <w:jc w:val="both"/>
        <w:rPr/>
      </w:pPr>
      <w:r>
        <w:rPr>
          <w:rFonts w:eastAsia="Times New Roman" w:cs="Times New Roman" w:ascii="Times New Roman" w:hAnsi="Times New Roman"/>
          <w:color w:val="111111"/>
          <w:sz w:val="28"/>
          <w:szCs w:val="28"/>
          <w:lang w:val="en-US"/>
        </w:rPr>
        <w:t>part of the creation and in the deformed part of the nature surround them forever,</w:t>
      </w:r>
    </w:p>
    <w:p>
      <w:pPr>
        <w:pStyle w:val="BookText"/>
        <w:bidi w:val="0"/>
        <w:jc w:val="both"/>
        <w:rPr/>
      </w:pPr>
      <w:r>
        <w:rPr>
          <w:rFonts w:eastAsia="Times New Roman" w:cs="Times New Roman" w:ascii="Times New Roman" w:hAnsi="Times New Roman"/>
          <w:color w:val="111111"/>
          <w:sz w:val="28"/>
          <w:szCs w:val="28"/>
          <w:lang w:val="en-US"/>
        </w:rPr>
        <w:t>KHILQATI WA MASHAAWEEHIL-FIT’RATI DAA`IRATAN ‘ALAYHIM</w:t>
      </w:r>
    </w:p>
    <w:p>
      <w:pPr>
        <w:pStyle w:val="BookText"/>
        <w:bidi w:val="0"/>
        <w:jc w:val="both"/>
        <w:rPr/>
      </w:pPr>
      <w:r>
        <w:rPr>
          <w:rFonts w:ascii="Amiri" w:hAnsi="Amiri" w:eastAsia="Amiri" w:cs="Amiri"/>
          <w:color w:val="111111"/>
          <w:sz w:val="28"/>
          <w:sz w:val="28"/>
          <w:szCs w:val="28"/>
          <w:rtl w:val="true"/>
          <w:lang w:bidi="ar-SA"/>
        </w:rPr>
        <w:t>الْخِلْقَةِ وَمَشَاوِيهِ الْفِطْرَةِ دَائِرَةً عَلَيْهِمْ</w:t>
      </w:r>
    </w:p>
    <w:p>
      <w:pPr>
        <w:pStyle w:val="BookText"/>
        <w:bidi w:val="0"/>
        <w:jc w:val="both"/>
        <w:rPr/>
      </w:pPr>
      <w:r>
        <w:rPr>
          <w:rFonts w:eastAsia="Times New Roman" w:cs="Times New Roman" w:ascii="Times New Roman" w:hAnsi="Times New Roman"/>
          <w:color w:val="111111"/>
          <w:sz w:val="28"/>
          <w:szCs w:val="28"/>
          <w:lang w:val="en-US"/>
        </w:rPr>
        <w:t>And control over them,</w:t>
      </w:r>
    </w:p>
    <w:p>
      <w:pPr>
        <w:pStyle w:val="BookText"/>
        <w:bidi w:val="0"/>
        <w:jc w:val="both"/>
        <w:rPr/>
      </w:pPr>
      <w:r>
        <w:rPr>
          <w:rFonts w:eastAsia="Times New Roman" w:cs="Times New Roman" w:ascii="Times New Roman" w:hAnsi="Times New Roman"/>
          <w:color w:val="111111"/>
          <w:sz w:val="28"/>
          <w:szCs w:val="28"/>
          <w:lang w:val="en-US"/>
        </w:rPr>
        <w:t>WA MUWAKKALATAN BIHIM</w:t>
      </w:r>
    </w:p>
    <w:p>
      <w:pPr>
        <w:pStyle w:val="BookText"/>
        <w:bidi w:val="0"/>
        <w:jc w:val="both"/>
        <w:rPr/>
      </w:pPr>
      <w:r>
        <w:rPr>
          <w:rFonts w:ascii="Amiri" w:hAnsi="Amiri" w:eastAsia="Amiri" w:cs="Amiri"/>
          <w:color w:val="111111"/>
          <w:sz w:val="28"/>
          <w:sz w:val="28"/>
          <w:szCs w:val="28"/>
          <w:rtl w:val="true"/>
          <w:lang w:bidi="ar-SA"/>
        </w:rPr>
        <w:t>وَمُوَكّلَةً بِهِمْ</w:t>
      </w:r>
    </w:p>
    <w:p>
      <w:pPr>
        <w:pStyle w:val="BookText"/>
        <w:bidi w:val="0"/>
        <w:jc w:val="both"/>
        <w:rPr/>
      </w:pPr>
      <w:r>
        <w:rPr>
          <w:rFonts w:eastAsia="Times New Roman" w:cs="Times New Roman" w:ascii="Times New Roman" w:hAnsi="Times New Roman"/>
          <w:color w:val="111111"/>
          <w:sz w:val="28"/>
          <w:szCs w:val="28"/>
          <w:lang w:val="en-US"/>
        </w:rPr>
        <w:t>And strike them every morning and evening</w:t>
      </w:r>
    </w:p>
    <w:p>
      <w:pPr>
        <w:pStyle w:val="BookText"/>
        <w:bidi w:val="0"/>
        <w:jc w:val="both"/>
        <w:rPr/>
      </w:pPr>
      <w:r>
        <w:rPr>
          <w:rFonts w:eastAsia="Times New Roman" w:cs="Times New Roman" w:ascii="Times New Roman" w:hAnsi="Times New Roman"/>
          <w:color w:val="111111"/>
          <w:sz w:val="28"/>
          <w:szCs w:val="28"/>
          <w:lang w:val="en-US"/>
        </w:rPr>
        <w:t>WA JAARIYATAN FEEHIM KULLA S’ABAAH’IN WA MASAA`(IN)</w:t>
      </w:r>
    </w:p>
    <w:p>
      <w:pPr>
        <w:pStyle w:val="BookText"/>
        <w:bidi w:val="0"/>
        <w:jc w:val="both"/>
        <w:rPr/>
      </w:pPr>
      <w:r>
        <w:rPr>
          <w:rFonts w:ascii="Amiri" w:hAnsi="Amiri" w:eastAsia="Amiri" w:cs="Amiri"/>
          <w:color w:val="111111"/>
          <w:sz w:val="28"/>
          <w:sz w:val="28"/>
          <w:szCs w:val="28"/>
          <w:rtl w:val="true"/>
          <w:lang w:bidi="ar-SA"/>
        </w:rPr>
        <w:t>وَجَارِيَةً فِيهِمْ كُلّ صَبَاحٍ وَمَسَاءٍ</w:t>
      </w:r>
    </w:p>
    <w:p>
      <w:pPr>
        <w:pStyle w:val="BookText"/>
        <w:bidi w:val="0"/>
        <w:jc w:val="both"/>
        <w:rPr/>
      </w:pPr>
      <w:r>
        <w:rPr>
          <w:rFonts w:eastAsia="Times New Roman" w:cs="Times New Roman" w:ascii="Times New Roman" w:hAnsi="Times New Roman"/>
          <w:color w:val="111111"/>
          <w:sz w:val="28"/>
          <w:szCs w:val="28"/>
          <w:lang w:val="en-US"/>
        </w:rPr>
        <w:t>And every single minute.</w:t>
      </w:r>
    </w:p>
    <w:p>
      <w:pPr>
        <w:pStyle w:val="BookText"/>
        <w:bidi w:val="0"/>
        <w:jc w:val="both"/>
        <w:rPr/>
      </w:pPr>
      <w:r>
        <w:rPr>
          <w:rFonts w:eastAsia="Times New Roman" w:cs="Times New Roman" w:ascii="Times New Roman" w:hAnsi="Times New Roman"/>
          <w:color w:val="111111"/>
          <w:sz w:val="28"/>
          <w:szCs w:val="28"/>
          <w:lang w:val="en-US"/>
        </w:rPr>
        <w:t>WA GHUDUWWIN WA RAWAAH’(IN)</w:t>
      </w:r>
    </w:p>
    <w:p>
      <w:pPr>
        <w:pStyle w:val="BookText"/>
        <w:bidi w:val="0"/>
        <w:jc w:val="both"/>
        <w:rPr/>
      </w:pPr>
      <w:r>
        <w:rPr>
          <w:rFonts w:ascii="Amiri" w:hAnsi="Amiri" w:eastAsia="Amiri" w:cs="Amiri"/>
          <w:color w:val="111111"/>
          <w:sz w:val="28"/>
          <w:sz w:val="28"/>
          <w:szCs w:val="28"/>
          <w:rtl w:val="true"/>
          <w:lang w:bidi="ar-SA"/>
        </w:rPr>
        <w:t>وَغُدُوّ وَرَوَاحٍ</w:t>
      </w:r>
      <w:r>
        <w:rPr>
          <w:rFonts w:eastAsia="Amiri" w:cs="Amiri" w:ascii="Amiri" w:hAnsi="Amiri"/>
          <w:color w:val="111111"/>
          <w:sz w:val="28"/>
          <w:szCs w:val="28"/>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Our Lord: (please do) grant us goodness in this world</w:t>
      </w:r>
    </w:p>
    <w:p>
      <w:pPr>
        <w:pStyle w:val="BookText"/>
        <w:bidi w:val="0"/>
        <w:rPr/>
      </w:pPr>
      <w:r>
        <w:rPr>
          <w:rFonts w:eastAsia="Times New Roman" w:cs="Times New Roman" w:ascii="Times New Roman" w:hAnsi="Times New Roman"/>
          <w:color w:val="111111"/>
          <w:sz w:val="28"/>
          <w:szCs w:val="28"/>
          <w:lang w:val="en-US"/>
        </w:rPr>
        <w:t>RABBANAA AATINAA FID-DUNYAA H’ASANA(TAN)</w:t>
      </w:r>
    </w:p>
    <w:p>
      <w:pPr>
        <w:pStyle w:val="BookText"/>
        <w:bidi w:val="0"/>
        <w:jc w:val="both"/>
        <w:rPr/>
      </w:pPr>
      <w:r>
        <w:rPr>
          <w:rFonts w:ascii="Amiri" w:hAnsi="Amiri" w:eastAsia="Amiri" w:cs="Amiri"/>
          <w:color w:val="111111"/>
          <w:sz w:val="28"/>
          <w:sz w:val="28"/>
          <w:szCs w:val="28"/>
          <w:rtl w:val="true"/>
          <w:lang w:bidi="ar-SA"/>
        </w:rPr>
        <w:t>رَبّنَا آتِنَا فِي الدّنْيَا حَسَنَةً</w:t>
      </w:r>
    </w:p>
    <w:p>
      <w:pPr>
        <w:pStyle w:val="BookText"/>
        <w:bidi w:val="0"/>
        <w:jc w:val="both"/>
        <w:rPr/>
      </w:pPr>
      <w:r>
        <w:rPr>
          <w:rFonts w:eastAsia="Times New Roman" w:cs="Times New Roman" w:ascii="Times New Roman" w:hAnsi="Times New Roman"/>
          <w:color w:val="111111"/>
          <w:sz w:val="28"/>
          <w:szCs w:val="28"/>
          <w:lang w:val="en-US"/>
        </w:rPr>
        <w:t>And goodness in the world to come,</w:t>
      </w:r>
    </w:p>
    <w:p>
      <w:pPr>
        <w:pStyle w:val="BookText"/>
        <w:bidi w:val="0"/>
        <w:jc w:val="both"/>
        <w:rPr/>
      </w:pPr>
      <w:r>
        <w:rPr>
          <w:rFonts w:eastAsia="Times New Roman" w:cs="Times New Roman" w:ascii="Times New Roman" w:hAnsi="Times New Roman"/>
          <w:color w:val="111111"/>
          <w:sz w:val="28"/>
          <w:szCs w:val="28"/>
          <w:lang w:val="en-US"/>
        </w:rPr>
        <w:t>WA FIL-AAKHIRATI H’ASANA(TAN)</w:t>
      </w:r>
    </w:p>
    <w:p>
      <w:pPr>
        <w:pStyle w:val="BookText"/>
        <w:bidi w:val="0"/>
        <w:jc w:val="both"/>
        <w:rPr/>
      </w:pPr>
      <w:r>
        <w:rPr>
          <w:rFonts w:ascii="Amiri" w:hAnsi="Amiri" w:eastAsia="Amiri" w:cs="Amiri"/>
          <w:color w:val="111111"/>
          <w:sz w:val="28"/>
          <w:sz w:val="28"/>
          <w:szCs w:val="28"/>
          <w:rtl w:val="true"/>
          <w:lang w:bidi="ar-SA"/>
        </w:rPr>
        <w:t>وَفِي الآخِرَةِ حَسَنَةً</w:t>
      </w:r>
    </w:p>
    <w:p>
      <w:pPr>
        <w:pStyle w:val="BookText"/>
        <w:bidi w:val="0"/>
        <w:jc w:val="both"/>
        <w:rPr/>
      </w:pPr>
      <w:r>
        <w:rPr>
          <w:rFonts w:eastAsia="Times New Roman" w:cs="Times New Roman" w:ascii="Times New Roman" w:hAnsi="Times New Roman"/>
          <w:color w:val="111111"/>
          <w:sz w:val="28"/>
          <w:szCs w:val="28"/>
          <w:lang w:val="en-US"/>
        </w:rPr>
        <w:t>And save us, out of Your mercy, from the torment of Fire.</w:t>
      </w:r>
    </w:p>
    <w:p>
      <w:pPr>
        <w:pStyle w:val="BookText"/>
        <w:bidi w:val="0"/>
        <w:jc w:val="both"/>
        <w:rPr/>
      </w:pPr>
      <w:r>
        <w:rPr>
          <w:rFonts w:eastAsia="Times New Roman" w:cs="Times New Roman" w:ascii="Times New Roman" w:hAnsi="Times New Roman"/>
          <w:color w:val="111111"/>
          <w:sz w:val="28"/>
          <w:szCs w:val="28"/>
          <w:lang w:val="en-US"/>
        </w:rPr>
        <w:t>WA QINAA BIRAH’MATIKA ‘ADHAABAN-NAAR(I)</w:t>
      </w:r>
    </w:p>
    <w:p>
      <w:pPr>
        <w:pStyle w:val="BookText"/>
        <w:bidi w:val="0"/>
        <w:jc w:val="both"/>
        <w:rPr/>
      </w:pPr>
      <w:r>
        <w:rPr>
          <w:rFonts w:ascii="Amiri" w:hAnsi="Amiri" w:eastAsia="Amiri" w:cs="Amiri"/>
          <w:color w:val="111111"/>
          <w:sz w:val="28"/>
          <w:sz w:val="28"/>
          <w:szCs w:val="28"/>
          <w:rtl w:val="true"/>
          <w:lang w:bidi="ar-SA"/>
        </w:rPr>
        <w:t>وَقِنَا بِرَحْمَتِكَ عَذَابَ النَّارِ</w:t>
      </w:r>
    </w:p>
    <w:p>
      <w:pPr>
        <w:pStyle w:val="BookText"/>
        <w:bidi w:val="0"/>
        <w:jc w:val="both"/>
        <w:rPr/>
      </w:pPr>
      <w:r>
        <w:rPr>
          <w:rFonts w:eastAsia="Times New Roman" w:cs="Times New Roman" w:ascii="Times New Roman" w:hAnsi="Times New Roman"/>
          <w:color w:val="111111"/>
          <w:sz w:val="28"/>
          <w:szCs w:val="28"/>
          <w:lang w:val="en-US"/>
        </w:rPr>
        <w:t>You are surely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YAA ARH’AMAR-RAAH’IMEEN(A)</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pray Him for yourself or your brethren-in-faith.</w:t>
      </w:r>
    </w:p>
    <w:p>
      <w:pPr>
        <w:pStyle w:val="BookText"/>
        <w:bidi w:val="0"/>
        <w:jc w:val="both"/>
        <w:rPr/>
      </w:pPr>
      <w:r>
        <w:rPr>
          <w:rFonts w:ascii="Amiri" w:hAnsi="Amiri" w:eastAsia="Amiri" w:cs="Amiri"/>
          <w:color w:val="111111"/>
          <w:sz w:val="28"/>
          <w:sz w:val="28"/>
          <w:szCs w:val="28"/>
          <w:rtl w:val="true"/>
          <w:lang w:bidi="ar-SA"/>
        </w:rPr>
        <w:t>ثم ادع بمَا تحبّ لنفسك ولاخوَانك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Common Ziyarah of Imam al-Hadi and Imam al-Askari</w:t>
      </w:r>
    </w:p>
    <w:p>
      <w:pPr>
        <w:pStyle w:val="BookText"/>
        <w:bidi w:val="0"/>
        <w:jc w:val="both"/>
        <w:rPr/>
      </w:pPr>
      <w:r>
        <w:rPr>
          <w:rFonts w:ascii="Amiri" w:hAnsi="Amiri" w:eastAsia="Amiri" w:cs="Amiri"/>
          <w:color w:val="111111"/>
          <w:sz w:val="28"/>
          <w:sz w:val="28"/>
          <w:szCs w:val="28"/>
          <w:rtl w:val="true"/>
          <w:lang w:bidi="ar-SA"/>
        </w:rPr>
        <w:t>السّلامُ عَلَيْكُمَا يَا وَلِيّيِ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ASSALAAMU 'ALAYKUMAA YAA WALIYYAYIL-LAAH(I)</w:t>
      </w:r>
    </w:p>
    <w:p>
      <w:pPr>
        <w:pStyle w:val="BookText"/>
        <w:bidi w:val="0"/>
        <w:jc w:val="both"/>
        <w:rPr/>
      </w:pPr>
      <w:r>
        <w:rPr>
          <w:rFonts w:eastAsia="Times New Roman" w:cs="Times New Roman" w:ascii="Times New Roman" w:hAnsi="Times New Roman"/>
          <w:color w:val="111111"/>
          <w:sz w:val="28"/>
          <w:szCs w:val="28"/>
          <w:lang w:val="en-US"/>
        </w:rPr>
        <w:t>Peace be upon you (both); O the representatives of Allah!</w:t>
      </w:r>
    </w:p>
    <w:p>
      <w:pPr>
        <w:pStyle w:val="BookText"/>
        <w:bidi w:val="0"/>
        <w:jc w:val="both"/>
        <w:rPr/>
      </w:pPr>
      <w:r>
        <w:rPr>
          <w:rFonts w:ascii="Amiri" w:hAnsi="Amiri" w:eastAsia="Amiri" w:cs="Amiri"/>
          <w:color w:val="111111"/>
          <w:sz w:val="28"/>
          <w:sz w:val="28"/>
          <w:szCs w:val="28"/>
          <w:rtl w:val="true"/>
          <w:lang w:bidi="ar-SA"/>
        </w:rPr>
        <w:t>السّلامُ عَلَيْكُمَا يَا حُجّتَيِ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ASSALAAMU 'ALAYKUMAA YAA H'UJJATAYIL-LAAH(I)</w:t>
      </w:r>
    </w:p>
    <w:p>
      <w:pPr>
        <w:pStyle w:val="BookText"/>
        <w:bidi w:val="0"/>
        <w:jc w:val="both"/>
        <w:rPr/>
      </w:pPr>
      <w:r>
        <w:rPr>
          <w:rFonts w:eastAsia="Times New Roman" w:cs="Times New Roman" w:ascii="Times New Roman" w:hAnsi="Times New Roman"/>
          <w:color w:val="111111"/>
          <w:sz w:val="28"/>
          <w:szCs w:val="28"/>
          <w:lang w:val="en-US"/>
        </w:rPr>
        <w:t>Peace be upon you (both); O the Arguments of Allah (against His created beings)!</w:t>
      </w:r>
    </w:p>
    <w:p>
      <w:pPr>
        <w:pStyle w:val="BookText"/>
        <w:bidi w:val="0"/>
        <w:jc w:val="both"/>
        <w:rPr/>
      </w:pPr>
      <w:r>
        <w:rPr>
          <w:rFonts w:ascii="Amiri" w:hAnsi="Amiri" w:eastAsia="Amiri" w:cs="Amiri"/>
          <w:color w:val="111111"/>
          <w:sz w:val="28"/>
          <w:sz w:val="28"/>
          <w:szCs w:val="28"/>
          <w:rtl w:val="true"/>
          <w:lang w:bidi="ar-SA"/>
        </w:rPr>
        <w:t>السّلامُ عَلَيْكُمَا يَا نُورَيِ اللّهِ فِي ظُلُمَاتِ الارْضِ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ASSALAAMU 'ALAYKUMAA YAA NOORAYIL-LAAHI FEE Z'ULUMAATIL-ARD'(I)</w:t>
      </w:r>
    </w:p>
    <w:p>
      <w:pPr>
        <w:pStyle w:val="BookText"/>
        <w:bidi w:val="0"/>
        <w:jc w:val="both"/>
        <w:rPr/>
      </w:pPr>
      <w:r>
        <w:rPr>
          <w:rFonts w:eastAsia="Times New Roman" w:cs="Times New Roman" w:ascii="Times New Roman" w:hAnsi="Times New Roman"/>
          <w:color w:val="111111"/>
          <w:sz w:val="28"/>
          <w:szCs w:val="28"/>
          <w:lang w:val="en-US"/>
        </w:rPr>
        <w:t>Peace be upon you (both); O the Light of Allah in the murk of the earth!</w:t>
      </w:r>
    </w:p>
    <w:p>
      <w:pPr>
        <w:pStyle w:val="BookText"/>
        <w:bidi w:val="0"/>
        <w:jc w:val="both"/>
        <w:rPr/>
      </w:pPr>
      <w:r>
        <w:rPr>
          <w:rFonts w:ascii="Amiri" w:hAnsi="Amiri" w:eastAsia="Amiri" w:cs="Amiri"/>
          <w:color w:val="111111"/>
          <w:sz w:val="28"/>
          <w:sz w:val="28"/>
          <w:szCs w:val="28"/>
          <w:rtl w:val="true"/>
          <w:lang w:bidi="ar-SA"/>
        </w:rPr>
        <w:t>السّلامُ عَلَيْكُمَا يَا مَنْ بَدَا لِلّهِ فِي شَأْنِكُمَا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ASSALAAMU 'ALAYKUMAA YAA YAA MAN BADAA LIL-LAAHI FEE SHA`NIKUMAA</w:t>
      </w:r>
    </w:p>
    <w:p>
      <w:pPr>
        <w:pStyle w:val="BookText"/>
        <w:bidi w:val="0"/>
        <w:jc w:val="both"/>
        <w:rPr/>
      </w:pPr>
      <w:r>
        <w:rPr>
          <w:rFonts w:eastAsia="Times New Roman" w:cs="Times New Roman" w:ascii="Times New Roman" w:hAnsi="Times New Roman"/>
          <w:color w:val="111111"/>
          <w:sz w:val="28"/>
          <w:szCs w:val="28"/>
          <w:lang w:val="en-US"/>
        </w:rPr>
        <w:t>Peace be upon you (both); O the two whom Allah has decided on you!</w:t>
      </w:r>
    </w:p>
    <w:p>
      <w:pPr>
        <w:pStyle w:val="BookText"/>
        <w:bidi w:val="0"/>
        <w:jc w:val="both"/>
        <w:rPr/>
      </w:pPr>
      <w:r>
        <w:rPr>
          <w:rFonts w:ascii="Amiri" w:hAnsi="Amiri" w:eastAsia="Amiri" w:cs="Amiri"/>
          <w:color w:val="111111"/>
          <w:sz w:val="28"/>
          <w:sz w:val="28"/>
          <w:szCs w:val="28"/>
          <w:rtl w:val="true"/>
          <w:lang w:bidi="ar-SA"/>
        </w:rPr>
        <w:t>أَتَيْتُكُمَا زَائِرًا، عَارِفًا بِحَقّكُمَا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ATAYTUKUMAA ZAA`IRAN 'AARIFAN BIH'AQQIKUMAA</w:t>
      </w:r>
    </w:p>
    <w:p>
      <w:pPr>
        <w:pStyle w:val="BookText"/>
        <w:bidi w:val="0"/>
        <w:jc w:val="both"/>
        <w:rPr/>
      </w:pPr>
      <w:r>
        <w:rPr>
          <w:rFonts w:eastAsia="Times New Roman" w:cs="Times New Roman" w:ascii="Times New Roman" w:hAnsi="Times New Roman"/>
          <w:color w:val="111111"/>
          <w:sz w:val="28"/>
          <w:szCs w:val="28"/>
          <w:lang w:val="en-US"/>
        </w:rPr>
        <w:t>I have come to you visiting your tombs and recognizing your right,</w:t>
      </w:r>
    </w:p>
    <w:p>
      <w:pPr>
        <w:pStyle w:val="BookText"/>
        <w:bidi w:val="0"/>
        <w:jc w:val="both"/>
        <w:rPr/>
      </w:pPr>
      <w:r>
        <w:rPr>
          <w:rFonts w:ascii="Amiri" w:hAnsi="Amiri" w:eastAsia="Amiri" w:cs="Amiri"/>
          <w:color w:val="111111"/>
          <w:sz w:val="28"/>
          <w:sz w:val="28"/>
          <w:szCs w:val="28"/>
          <w:rtl w:val="true"/>
          <w:lang w:bidi="ar-SA"/>
        </w:rPr>
        <w:t>مُعَادِيًا لأَعْدَائِكُمَا، مُوَالِيًا لأَوْلِيَائِكُمَا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MU'AADIYAN LI-A'DAA</w:t>
      </w:r>
      <w:r>
        <w:rPr>
          <w:rFonts w:eastAsia="Consolas" w:cs="Consolas" w:ascii="Consolas" w:hAnsi="Consolas"/>
          <w:color w:val="111111"/>
          <w:sz w:val="28"/>
          <w:szCs w:val="28"/>
          <w:lang w:val="en-US"/>
        </w:rPr>
        <w:t>IKUMAA MUWAALIYAN LI-AWLIYAA</w:t>
      </w:r>
      <w:r>
        <w:rPr>
          <w:rFonts w:eastAsia="Times New Roman" w:cs="Times New Roman" w:ascii="Times New Roman" w:hAnsi="Times New Roman"/>
          <w:color w:val="111111"/>
          <w:sz w:val="28"/>
          <w:szCs w:val="28"/>
          <w:lang w:val="en-US"/>
        </w:rPr>
        <w:t>IKUMAA</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incurring the hostility of those who antagonize you and declaring my friendliness to those who adhere to you,</w:t>
      </w:r>
    </w:p>
    <w:p>
      <w:pPr>
        <w:pStyle w:val="BookText"/>
        <w:bidi w:val="0"/>
        <w:rPr/>
      </w:pPr>
      <w:r>
        <w:rPr>
          <w:rFonts w:ascii="Amiri" w:hAnsi="Amiri" w:eastAsia="Amiri" w:cs="Amiri"/>
          <w:color w:val="111111"/>
          <w:sz w:val="28"/>
          <w:sz w:val="28"/>
          <w:szCs w:val="28"/>
          <w:rtl w:val="true"/>
          <w:lang w:bidi="ar-SA"/>
        </w:rPr>
        <w:t>مُؤْمِنًا بِمَا آمَنْتُمَا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MU`MINAN BIMAA AAMANTUMAA BIHEE</w:t>
      </w:r>
    </w:p>
    <w:p>
      <w:pPr>
        <w:pStyle w:val="BookText"/>
        <w:bidi w:val="0"/>
        <w:jc w:val="both"/>
        <w:rPr/>
      </w:pPr>
      <w:r>
        <w:rPr>
          <w:rFonts w:eastAsia="Times New Roman" w:cs="Times New Roman" w:ascii="Times New Roman" w:hAnsi="Times New Roman"/>
          <w:color w:val="111111"/>
          <w:sz w:val="28"/>
          <w:szCs w:val="28"/>
          <w:lang w:val="en-US"/>
        </w:rPr>
        <w:t>And believing in whatever you</w:t>
      </w:r>
    </w:p>
    <w:p>
      <w:pPr>
        <w:pStyle w:val="BookText"/>
        <w:bidi w:val="0"/>
        <w:jc w:val="both"/>
        <w:rPr/>
      </w:pPr>
      <w:r>
        <w:rPr>
          <w:rFonts w:ascii="Amiri" w:hAnsi="Amiri" w:eastAsia="Amiri" w:cs="Amiri"/>
          <w:color w:val="111111"/>
          <w:sz w:val="28"/>
          <w:sz w:val="28"/>
          <w:szCs w:val="28"/>
          <w:rtl w:val="true"/>
          <w:lang w:bidi="ar-SA"/>
        </w:rPr>
        <w:t>كَافِرًا بِمَا كَفَرْتُمَا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KAAFIRAN BIMAA KAFARTUMAA BIH(EE)</w:t>
      </w:r>
    </w:p>
    <w:p>
      <w:pPr>
        <w:pStyle w:val="BookText"/>
        <w:bidi w:val="0"/>
        <w:jc w:val="both"/>
        <w:rPr/>
      </w:pPr>
      <w:r>
        <w:rPr>
          <w:rFonts w:eastAsia="Times New Roman" w:cs="Times New Roman" w:ascii="Times New Roman" w:hAnsi="Times New Roman"/>
          <w:color w:val="111111"/>
          <w:sz w:val="28"/>
          <w:szCs w:val="28"/>
          <w:lang w:val="en-US"/>
        </w:rPr>
        <w:t>believed in and disbelieving in whatever you disbelieved,</w:t>
      </w:r>
    </w:p>
    <w:p>
      <w:pPr>
        <w:pStyle w:val="BookText"/>
        <w:bidi w:val="0"/>
        <w:jc w:val="both"/>
        <w:rPr/>
      </w:pPr>
      <w:r>
        <w:rPr>
          <w:rFonts w:ascii="Amiri" w:hAnsi="Amiri" w:eastAsia="Amiri" w:cs="Amiri"/>
          <w:color w:val="111111"/>
          <w:sz w:val="28"/>
          <w:sz w:val="28"/>
          <w:szCs w:val="28"/>
          <w:rtl w:val="true"/>
          <w:lang w:bidi="ar-SA"/>
        </w:rPr>
        <w:t>مُحَقّقًا لِمَا حَقّقْتُمَا، مُبْطِلا لِمَا أَبْطَلْتُمَا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MUH'AQQIQAN LIMAA H'AQQAQTUMAA MUBT'ILAN LIMAA ABT'ALTUMAA</w:t>
      </w:r>
    </w:p>
    <w:p>
      <w:pPr>
        <w:pStyle w:val="BookText"/>
        <w:bidi w:val="0"/>
        <w:jc w:val="both"/>
        <w:rPr/>
      </w:pPr>
      <w:r>
        <w:rPr>
          <w:rFonts w:eastAsia="Times New Roman" w:cs="Times New Roman" w:ascii="Times New Roman" w:hAnsi="Times New Roman"/>
          <w:color w:val="111111"/>
          <w:sz w:val="28"/>
          <w:szCs w:val="28"/>
          <w:lang w:val="en-US"/>
        </w:rPr>
        <w:t>And deeming right all that which you deemed right and deeming wrong all that which you deemed wrong.</w:t>
      </w:r>
    </w:p>
    <w:p>
      <w:pPr>
        <w:pStyle w:val="BookText"/>
        <w:bidi w:val="0"/>
        <w:jc w:val="both"/>
        <w:rPr/>
      </w:pPr>
      <w:r>
        <w:rPr>
          <w:rFonts w:ascii="Amiri" w:hAnsi="Amiri" w:eastAsia="Amiri" w:cs="Amiri"/>
          <w:color w:val="111111"/>
          <w:sz w:val="28"/>
          <w:sz w:val="28"/>
          <w:szCs w:val="28"/>
          <w:rtl w:val="true"/>
          <w:lang w:bidi="ar-SA"/>
        </w:rPr>
        <w:t>أَسْأَلُ اللّهَ رَبّي وَرَبّكُمَا أَنْ يَجْعَلَ حَظّي مِنْ زِيَارَتِكُمَا الصّلاةَ عَلَى مُحَمّدٍ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AS-ALUL-LAAHA RABBEE WA RABBAKUMAA AN YAJ-'AL H'AZ'Z'EE MIN ZIYAARATIKUMAS'-S'ALAATA 'ALAA MUH'AMMADIN WA AALIH(EE)</w:t>
      </w:r>
    </w:p>
    <w:p>
      <w:pPr>
        <w:pStyle w:val="BookText"/>
        <w:bidi w:val="0"/>
        <w:jc w:val="both"/>
        <w:rPr/>
      </w:pPr>
      <w:r>
        <w:rPr>
          <w:rFonts w:eastAsia="Times New Roman" w:cs="Times New Roman" w:ascii="Times New Roman" w:hAnsi="Times New Roman"/>
          <w:color w:val="111111"/>
          <w:sz w:val="28"/>
          <w:szCs w:val="28"/>
          <w:lang w:val="en-US"/>
        </w:rPr>
        <w:t>I thus beseech Allah, my and your Lord, that He may decide that the rewards of my visit to you to be His sending blessings upon Mu¦ammad and his Household</w:t>
      </w:r>
    </w:p>
    <w:p>
      <w:pPr>
        <w:pStyle w:val="BookText"/>
        <w:bidi w:val="0"/>
        <w:jc w:val="both"/>
        <w:rPr/>
      </w:pPr>
      <w:r>
        <w:rPr>
          <w:rFonts w:ascii="Amiri" w:hAnsi="Amiri" w:eastAsia="Amiri" w:cs="Amiri"/>
          <w:color w:val="111111"/>
          <w:sz w:val="28"/>
          <w:sz w:val="28"/>
          <w:szCs w:val="28"/>
          <w:rtl w:val="true"/>
          <w:lang w:bidi="ar-SA"/>
        </w:rPr>
        <w:t>وَأَنْ يَرْزُقَنِي مُرَافَقَتَكُمَا فِي الْجِنَانِ مَعَ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 YARZUQANEE MURAAFAQATAKUMAA FIL-JINAANI MA'A AABAA-IKUMAS'-S'AALIH'EEN(A)</w:t>
      </w:r>
    </w:p>
    <w:p>
      <w:pPr>
        <w:pStyle w:val="BookText"/>
        <w:bidi w:val="0"/>
        <w:jc w:val="both"/>
        <w:rPr/>
      </w:pPr>
      <w:r>
        <w:rPr>
          <w:rFonts w:eastAsia="Times New Roman" w:cs="Times New Roman" w:ascii="Times New Roman" w:hAnsi="Times New Roman"/>
          <w:color w:val="111111"/>
          <w:sz w:val="28"/>
          <w:szCs w:val="28"/>
          <w:lang w:val="en-US"/>
        </w:rPr>
        <w:t>And that He may grant me the favor of accompanying you both in the gardens of Paradise with your righteous fathers,</w:t>
      </w:r>
    </w:p>
    <w:p>
      <w:pPr>
        <w:pStyle w:val="BookText"/>
        <w:bidi w:val="0"/>
        <w:jc w:val="both"/>
        <w:rPr/>
      </w:pPr>
      <w:r>
        <w:rPr>
          <w:rFonts w:ascii="Amiri" w:hAnsi="Amiri" w:eastAsia="Amiri" w:cs="Amiri"/>
          <w:color w:val="111111"/>
          <w:sz w:val="28"/>
          <w:sz w:val="28"/>
          <w:szCs w:val="28"/>
          <w:rtl w:val="true"/>
          <w:lang w:bidi="ar-SA"/>
        </w:rPr>
        <w:t>وَأَسْأَلُهُ أَنْ يُعْتِقَ رَقَبَتِي مِنَ النَّارِ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AS-ALUHOO AN YA'TIQA RAQABATEE MINAN-NAAR(I)</w:t>
      </w:r>
    </w:p>
    <w:p>
      <w:pPr>
        <w:pStyle w:val="BookText"/>
        <w:bidi w:val="0"/>
        <w:jc w:val="both"/>
        <w:rPr/>
      </w:pPr>
      <w:r>
        <w:rPr>
          <w:rFonts w:eastAsia="Times New Roman" w:cs="Times New Roman" w:ascii="Times New Roman" w:hAnsi="Times New Roman"/>
          <w:color w:val="111111"/>
          <w:sz w:val="28"/>
          <w:szCs w:val="28"/>
          <w:lang w:val="en-US"/>
        </w:rPr>
        <w:t>And I beseech Him that He may save me from Hellfire,</w:t>
      </w:r>
    </w:p>
    <w:p>
      <w:pPr>
        <w:pStyle w:val="BookText"/>
        <w:bidi w:val="0"/>
        <w:jc w:val="both"/>
        <w:rPr/>
      </w:pPr>
      <w:r>
        <w:rPr>
          <w:rFonts w:ascii="Amiri" w:hAnsi="Amiri" w:eastAsia="Amiri" w:cs="Amiri"/>
          <w:color w:val="111111"/>
          <w:sz w:val="28"/>
          <w:sz w:val="28"/>
          <w:szCs w:val="28"/>
          <w:rtl w:val="true"/>
          <w:lang w:bidi="ar-SA"/>
        </w:rPr>
        <w:t>وَيَرْزُقَنِي شَفَاعَتَكُمَا وَمُصَاحَبَتَكُمَا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YARZUQANEE SHAFAA'ATAKUMAA WA MUS'AAH'ABATAKUMAA</w:t>
      </w:r>
    </w:p>
    <w:p>
      <w:pPr>
        <w:pStyle w:val="BookText"/>
        <w:bidi w:val="0"/>
        <w:jc w:val="both"/>
        <w:rPr/>
      </w:pPr>
      <w:r>
        <w:rPr>
          <w:rFonts w:eastAsia="Times New Roman" w:cs="Times New Roman" w:ascii="Times New Roman" w:hAnsi="Times New Roman"/>
          <w:color w:val="111111"/>
          <w:sz w:val="28"/>
          <w:szCs w:val="28"/>
          <w:lang w:val="en-US"/>
        </w:rPr>
        <w:t>And that He may grant me your intercession and your company,</w:t>
      </w:r>
    </w:p>
    <w:p>
      <w:pPr>
        <w:pStyle w:val="BookText"/>
        <w:bidi w:val="0"/>
        <w:jc w:val="both"/>
        <w:rPr/>
      </w:pPr>
      <w:r>
        <w:rPr>
          <w:rFonts w:ascii="Amiri" w:hAnsi="Amiri" w:eastAsia="Amiri" w:cs="Amiri"/>
          <w:color w:val="111111"/>
          <w:sz w:val="28"/>
          <w:sz w:val="28"/>
          <w:szCs w:val="28"/>
          <w:rtl w:val="true"/>
          <w:lang w:bidi="ar-SA"/>
        </w:rPr>
        <w:t>وَيُعَرّفَ بَيْنِي وَبَيْنَكُمَا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YU'ARRIFA BAYNEE WA BAYNAKUMAA</w:t>
      </w:r>
    </w:p>
    <w:p>
      <w:pPr>
        <w:pStyle w:val="BookText"/>
        <w:bidi w:val="0"/>
        <w:jc w:val="both"/>
        <w:rPr/>
      </w:pPr>
      <w:r>
        <w:rPr>
          <w:rFonts w:eastAsia="Times New Roman" w:cs="Times New Roman" w:ascii="Times New Roman" w:hAnsi="Times New Roman"/>
          <w:color w:val="111111"/>
          <w:sz w:val="28"/>
          <w:szCs w:val="28"/>
          <w:lang w:val="en-US"/>
        </w:rPr>
        <w:t>And that He may introduce me to you</w:t>
      </w:r>
    </w:p>
    <w:p>
      <w:pPr>
        <w:pStyle w:val="BookText"/>
        <w:bidi w:val="0"/>
        <w:jc w:val="both"/>
        <w:rPr/>
      </w:pPr>
      <w:r>
        <w:rPr>
          <w:rFonts w:ascii="Amiri" w:hAnsi="Amiri" w:eastAsia="Amiri" w:cs="Amiri"/>
          <w:color w:val="111111"/>
          <w:sz w:val="28"/>
          <w:sz w:val="28"/>
          <w:szCs w:val="28"/>
          <w:rtl w:val="true"/>
          <w:lang w:bidi="ar-SA"/>
        </w:rPr>
        <w:t>وَلا يَسْلُبَنِي حُبّكُمَا وَحُبّ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LAA YASLUBANEE H'UBBAKUMAA WA H'UBBA AABAA-IKUMAS'-S'AALIH'EEN(A)</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He may never take out my love for you and my love for your righteous fathers from my heart</w:t>
      </w:r>
    </w:p>
    <w:p>
      <w:pPr>
        <w:pStyle w:val="BookText"/>
        <w:bidi w:val="0"/>
        <w:rPr/>
      </w:pPr>
      <w:r>
        <w:rPr>
          <w:rFonts w:ascii="Amiri" w:hAnsi="Amiri" w:eastAsia="Amiri" w:cs="Amiri"/>
          <w:color w:val="111111"/>
          <w:sz w:val="28"/>
          <w:sz w:val="28"/>
          <w:szCs w:val="28"/>
          <w:rtl w:val="true"/>
          <w:lang w:bidi="ar-SA"/>
        </w:rPr>
        <w:t>وَأَنْ لا يَجْعَلَهُ آخِرَ الْعَهْدِ مِنْ زِيَارَتِكُمَا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 LAA YAJ-'ALAHOO AAKHIRAL-'AHDI MIN ZIYAARATIKUMAA</w:t>
      </w:r>
    </w:p>
    <w:p>
      <w:pPr>
        <w:pStyle w:val="BookText"/>
        <w:bidi w:val="0"/>
        <w:jc w:val="both"/>
        <w:rPr/>
      </w:pPr>
      <w:r>
        <w:rPr>
          <w:rFonts w:eastAsia="Times New Roman" w:cs="Times New Roman" w:ascii="Times New Roman" w:hAnsi="Times New Roman"/>
          <w:color w:val="111111"/>
          <w:sz w:val="28"/>
          <w:szCs w:val="28"/>
          <w:lang w:val="en-US"/>
        </w:rPr>
        <w:t>And that He may not make this time the last of my visits to you,</w:t>
      </w:r>
    </w:p>
    <w:p>
      <w:pPr>
        <w:pStyle w:val="BookText"/>
        <w:bidi w:val="0"/>
        <w:jc w:val="both"/>
        <w:rPr/>
      </w:pPr>
      <w:r>
        <w:rPr>
          <w:rFonts w:ascii="Amiri" w:hAnsi="Amiri" w:eastAsia="Amiri" w:cs="Amiri"/>
          <w:color w:val="111111"/>
          <w:sz w:val="28"/>
          <w:sz w:val="28"/>
          <w:szCs w:val="28"/>
          <w:rtl w:val="true"/>
          <w:lang w:bidi="ar-SA"/>
        </w:rPr>
        <w:t>وَيَحْشُرَنِي مَعَكُمَا فِي الْجَنّةِ بِرَحْمَتِهِ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YAH'SHURANEE MA'AKUMAA FIL-JANNATI BIRAH'MATIH(EE)</w:t>
      </w:r>
    </w:p>
    <w:p>
      <w:pPr>
        <w:pStyle w:val="BookText"/>
        <w:bidi w:val="0"/>
        <w:jc w:val="both"/>
        <w:rPr/>
      </w:pPr>
      <w:r>
        <w:rPr>
          <w:rFonts w:eastAsia="Times New Roman" w:cs="Times New Roman" w:ascii="Times New Roman" w:hAnsi="Times New Roman"/>
          <w:color w:val="111111"/>
          <w:sz w:val="28"/>
          <w:szCs w:val="28"/>
          <w:lang w:val="en-US"/>
        </w:rPr>
        <w:t>And that He may include me with your group in Paradise, out of His mercy.</w:t>
      </w:r>
    </w:p>
    <w:p>
      <w:pPr>
        <w:pStyle w:val="BookText"/>
        <w:bidi w:val="0"/>
        <w:jc w:val="both"/>
        <w:rPr/>
      </w:pPr>
      <w:r>
        <w:rPr>
          <w:rFonts w:ascii="Amiri" w:hAnsi="Amiri" w:eastAsia="Amiri" w:cs="Amiri"/>
          <w:color w:val="111111"/>
          <w:sz w:val="28"/>
          <w:sz w:val="28"/>
          <w:szCs w:val="28"/>
          <w:rtl w:val="true"/>
          <w:lang w:bidi="ar-SA"/>
        </w:rPr>
        <w:t>اللّهُمّ ارْزُقْنِي حُبّهُمَا، وَتَوَفّنِي عَلَى مِلّتِهِمَا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ALLAAHUMMAR-ZUQNEE H'UBBAHUMAA WA TAWAFFANEE 'ALAA MILLATIHIMAA</w:t>
      </w:r>
    </w:p>
    <w:p>
      <w:pPr>
        <w:pStyle w:val="BookText"/>
        <w:bidi w:val="0"/>
        <w:jc w:val="both"/>
        <w:rPr/>
      </w:pPr>
      <w:r>
        <w:rPr>
          <w:rFonts w:eastAsia="Times New Roman" w:cs="Times New Roman" w:ascii="Times New Roman" w:hAnsi="Times New Roman"/>
          <w:color w:val="111111"/>
          <w:sz w:val="28"/>
          <w:szCs w:val="28"/>
          <w:lang w:val="en-US"/>
        </w:rPr>
        <w:t>O Allah: (please do) grant me love for them, and make me die following their course.</w:t>
      </w:r>
    </w:p>
    <w:p>
      <w:pPr>
        <w:pStyle w:val="BookText"/>
        <w:bidi w:val="0"/>
        <w:jc w:val="both"/>
        <w:rPr/>
      </w:pPr>
      <w:r>
        <w:rPr>
          <w:rFonts w:ascii="Amiri" w:hAnsi="Amiri" w:eastAsia="Amiri" w:cs="Amiri"/>
          <w:color w:val="111111"/>
          <w:sz w:val="28"/>
          <w:sz w:val="28"/>
          <w:szCs w:val="28"/>
          <w:rtl w:val="true"/>
          <w:lang w:bidi="ar-SA"/>
        </w:rPr>
        <w:t>اللّهُمّ الْعَنْ ظَالِمِي آلِ مُحَمّدٍ حَقّهُمْ وَانْتَقِمْ مِنْهُمْ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ALLAAHUMMAL-'AN Z'AALIMEE AALI MUH'AMMADIN H'AQQAHUM WANTAQIM MINHUM</w:t>
      </w:r>
    </w:p>
    <w:p>
      <w:pPr>
        <w:pStyle w:val="BookText"/>
        <w:bidi w:val="0"/>
        <w:jc w:val="both"/>
        <w:rPr/>
      </w:pPr>
      <w:r>
        <w:rPr>
          <w:rFonts w:eastAsia="Times New Roman" w:cs="Times New Roman" w:ascii="Times New Roman" w:hAnsi="Times New Roman"/>
          <w:color w:val="111111"/>
          <w:sz w:val="28"/>
          <w:szCs w:val="28"/>
          <w:lang w:val="en-US"/>
        </w:rPr>
        <w:t>O Allah: (please do) curse and punish those who usurped the right of the Family of Mu¦ammad.</w:t>
      </w:r>
    </w:p>
    <w:p>
      <w:pPr>
        <w:pStyle w:val="BookText"/>
        <w:bidi w:val="0"/>
        <w:jc w:val="both"/>
        <w:rPr/>
      </w:pPr>
      <w:r>
        <w:rPr>
          <w:rFonts w:ascii="Amiri" w:hAnsi="Amiri" w:eastAsia="Amiri" w:cs="Amiri"/>
          <w:color w:val="111111"/>
          <w:sz w:val="28"/>
          <w:sz w:val="28"/>
          <w:szCs w:val="28"/>
          <w:rtl w:val="true"/>
          <w:lang w:bidi="ar-SA"/>
        </w:rPr>
        <w:t>اللّهُمّ الْعَنِ الاوّلِينَ مِنْهُمْ وَالآخِرِينَ</w:t>
      </w:r>
    </w:p>
    <w:p>
      <w:pPr>
        <w:pStyle w:val="BookText"/>
        <w:bidi w:val="0"/>
        <w:jc w:val="both"/>
        <w:rPr/>
      </w:pPr>
      <w:r>
        <w:rPr>
          <w:rFonts w:eastAsia="Times New Roman" w:cs="Times New Roman" w:ascii="Times New Roman" w:hAnsi="Times New Roman"/>
          <w:color w:val="111111"/>
          <w:sz w:val="28"/>
          <w:szCs w:val="28"/>
          <w:lang w:val="en-US"/>
        </w:rPr>
        <w:t>ALLAAHUMMAL-'ANIL-AWWALEENA MINHUM WAL-AAKHIREEN(A)</w:t>
      </w:r>
    </w:p>
    <w:p>
      <w:pPr>
        <w:pStyle w:val="BookText"/>
        <w:bidi w:val="0"/>
        <w:jc w:val="both"/>
        <w:rPr/>
      </w:pPr>
      <w:r>
        <w:rPr>
          <w:rFonts w:eastAsia="Times New Roman" w:cs="Times New Roman" w:ascii="Times New Roman" w:hAnsi="Times New Roman"/>
          <w:color w:val="111111"/>
          <w:sz w:val="28"/>
          <w:szCs w:val="28"/>
          <w:lang w:val="en-US"/>
        </w:rPr>
        <w:t>O Allah: (please do) curse the past and the coming generations of those people</w:t>
      </w:r>
    </w:p>
    <w:p>
      <w:pPr>
        <w:pStyle w:val="BookText"/>
        <w:bidi w:val="0"/>
        <w:jc w:val="both"/>
        <w:rPr/>
      </w:pPr>
      <w:r>
        <w:rPr>
          <w:rFonts w:ascii="Amiri" w:hAnsi="Amiri" w:eastAsia="Amiri" w:cs="Amiri"/>
          <w:color w:val="111111"/>
          <w:sz w:val="28"/>
          <w:sz w:val="28"/>
          <w:szCs w:val="28"/>
          <w:rtl w:val="true"/>
          <w:lang w:bidi="ar-SA"/>
        </w:rPr>
        <w:t>وَضَاعِفْ عَلَيْهِمُ الْعَذَابَ</w:t>
      </w:r>
    </w:p>
    <w:p>
      <w:pPr>
        <w:pStyle w:val="BookText"/>
        <w:bidi w:val="0"/>
        <w:jc w:val="both"/>
        <w:rPr/>
      </w:pPr>
      <w:r>
        <w:rPr>
          <w:rFonts w:eastAsia="Times New Roman" w:cs="Times New Roman" w:ascii="Times New Roman" w:hAnsi="Times New Roman"/>
          <w:color w:val="111111"/>
          <w:sz w:val="28"/>
          <w:szCs w:val="28"/>
          <w:lang w:val="en-US"/>
        </w:rPr>
        <w:t>WA D'AA'IF 'ALAYHIMUL-'ADHAAB(A)</w:t>
      </w:r>
    </w:p>
    <w:p>
      <w:pPr>
        <w:pStyle w:val="BookText"/>
        <w:bidi w:val="0"/>
        <w:jc w:val="both"/>
        <w:rPr/>
      </w:pPr>
      <w:r>
        <w:rPr>
          <w:rFonts w:eastAsia="Times New Roman" w:cs="Times New Roman" w:ascii="Times New Roman" w:hAnsi="Times New Roman"/>
          <w:color w:val="111111"/>
          <w:sz w:val="28"/>
          <w:szCs w:val="28"/>
          <w:lang w:val="en-US"/>
        </w:rPr>
        <w:t>And apply to them two folds of torture,</w:t>
      </w:r>
    </w:p>
    <w:p>
      <w:pPr>
        <w:pStyle w:val="BookText"/>
        <w:bidi w:val="0"/>
        <w:jc w:val="both"/>
        <w:rPr/>
      </w:pPr>
      <w:r>
        <w:rPr>
          <w:rFonts w:ascii="Amiri" w:hAnsi="Amiri" w:eastAsia="Amiri" w:cs="Amiri"/>
          <w:color w:val="111111"/>
          <w:sz w:val="28"/>
          <w:sz w:val="28"/>
          <w:szCs w:val="28"/>
          <w:rtl w:val="true"/>
          <w:lang w:bidi="ar-SA"/>
        </w:rPr>
        <w:t>وَابْلُغْ بِهِمْ وَبِأَشْيَاعِهِمْ وَمُحِبّيهِمْ وَمُتّبِعِيهِمْ أَسْفَلَ دَرَكٍ مِنَ الْجَحِيمِ</w:t>
      </w:r>
    </w:p>
    <w:p>
      <w:pPr>
        <w:pStyle w:val="BookText"/>
        <w:bidi w:val="0"/>
        <w:jc w:val="both"/>
        <w:rPr/>
      </w:pPr>
      <w:r>
        <w:rPr>
          <w:rFonts w:eastAsia="Times New Roman" w:cs="Times New Roman" w:ascii="Times New Roman" w:hAnsi="Times New Roman"/>
          <w:color w:val="111111"/>
          <w:sz w:val="28"/>
          <w:szCs w:val="28"/>
          <w:lang w:val="en-US"/>
        </w:rPr>
        <w:t>WABLUGH BIHIM WA BI-ASHYAA'IHIM WA MUH'IBBEEHIM WA MUTTABI'EEHIM ASFALA DARAKIN MINAL-JAH'EEM(I)</w:t>
      </w:r>
    </w:p>
    <w:p>
      <w:pPr>
        <w:pStyle w:val="BookText"/>
        <w:bidi w:val="0"/>
        <w:jc w:val="both"/>
        <w:rPr/>
      </w:pPr>
      <w:r>
        <w:rPr>
          <w:rFonts w:eastAsia="Times New Roman" w:cs="Times New Roman" w:ascii="Times New Roman" w:hAnsi="Times New Roman"/>
          <w:color w:val="111111"/>
          <w:sz w:val="28"/>
          <w:szCs w:val="28"/>
          <w:lang w:val="en-US"/>
        </w:rPr>
        <w:t>And send them, as well as their fans, their adherents, and the followers, to the deepest area of Hellfire.</w:t>
      </w:r>
    </w:p>
    <w:p>
      <w:pPr>
        <w:pStyle w:val="BookText"/>
        <w:bidi w:val="0"/>
        <w:jc w:val="both"/>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INNAKA 'ALAA KULLI SHAY-IN QADEER(UN)</w:t>
      </w:r>
    </w:p>
    <w:p>
      <w:pPr>
        <w:pStyle w:val="BookText"/>
        <w:bidi w:val="0"/>
        <w:jc w:val="both"/>
        <w:rPr/>
      </w:pPr>
      <w:r>
        <w:rPr>
          <w:rFonts w:eastAsia="Times New Roman" w:cs="Times New Roman" w:ascii="Times New Roman" w:hAnsi="Times New Roman"/>
          <w:color w:val="111111"/>
          <w:sz w:val="28"/>
          <w:szCs w:val="28"/>
          <w:lang w:val="en-US"/>
        </w:rPr>
        <w:t>Verily, You have power over all things.</w:t>
      </w:r>
    </w:p>
    <w:p>
      <w:pPr>
        <w:pStyle w:val="BookText"/>
        <w:bidi w:val="0"/>
        <w:jc w:val="both"/>
        <w:rPr/>
      </w:pPr>
      <w:r>
        <w:rPr>
          <w:rFonts w:ascii="Amiri" w:hAnsi="Amiri" w:eastAsia="Amiri" w:cs="Amiri"/>
          <w:color w:val="111111"/>
          <w:sz w:val="28"/>
          <w:sz w:val="28"/>
          <w:szCs w:val="28"/>
          <w:rtl w:val="true"/>
          <w:lang w:bidi="ar-SA"/>
        </w:rPr>
        <w:t>اللّهُمّ عَجّلْ فَرَجَ وَلِيّكَ وَابْنِ وَلِيّكَ</w:t>
      </w:r>
    </w:p>
    <w:p>
      <w:pPr>
        <w:pStyle w:val="BookText"/>
        <w:bidi w:val="0"/>
        <w:jc w:val="both"/>
        <w:rPr/>
      </w:pPr>
      <w:r>
        <w:rPr>
          <w:rFonts w:eastAsia="Times New Roman" w:cs="Times New Roman" w:ascii="Times New Roman" w:hAnsi="Times New Roman"/>
          <w:color w:val="111111"/>
          <w:sz w:val="28"/>
          <w:szCs w:val="28"/>
          <w:lang w:val="en-US"/>
        </w:rPr>
        <w:t>ALLAAHUMMA 'AJJIL FARAJA WALIYYIKA WABNI WALIYYIK(A)</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(please do) hasten the Relief of Your representative and the son of Your representative,</w:t>
      </w:r>
      <w:bookmarkStart w:id="279" w:name="pg2056_9170"/>
    </w:p>
    <w:p>
      <w:pPr>
        <w:pStyle w:val="BookText"/>
        <w:bidi w:val="0"/>
        <w:rPr/>
      </w:pPr>
      <w:bookmarkEnd w:id="279"/>
      <w:r>
        <w:rPr>
          <w:rFonts w:ascii="Amiri" w:hAnsi="Amiri" w:eastAsia="Amiri" w:cs="Amiri"/>
          <w:color w:val="111111"/>
          <w:sz w:val="28"/>
          <w:sz w:val="28"/>
          <w:szCs w:val="28"/>
          <w:rtl w:val="true"/>
          <w:lang w:bidi="ar-SA"/>
        </w:rPr>
        <w:t>وَاجْعَلْ فَرَجَنَا مَعَ فَرَجِهِ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WAJ-'AL FARAJANAA MA'A FARAJAHOO YAA ARH'AMAR-RAAH'IMEEN(A)</w:t>
      </w:r>
    </w:p>
    <w:p>
      <w:pPr>
        <w:pStyle w:val="BookText"/>
        <w:bidi w:val="0"/>
        <w:jc w:val="both"/>
        <w:rPr/>
      </w:pPr>
      <w:r>
        <w:rPr>
          <w:rFonts w:eastAsia="Times New Roman" w:cs="Times New Roman" w:ascii="Times New Roman" w:hAnsi="Times New Roman"/>
          <w:color w:val="111111"/>
          <w:sz w:val="28"/>
          <w:szCs w:val="28"/>
          <w:lang w:val="en-US"/>
        </w:rPr>
        <w:t>And cause our relief to accompany his relief; O the most Merciful of all those who show mercy.</w:t>
      </w:r>
    </w:p>
    <w:p>
      <w:pPr>
        <w:pStyle w:val="Heading3"/>
        <w:numPr>
          <w:ilvl w:val="2"/>
          <w:numId w:val="1"/>
        </w:numPr>
        <w:bidi w:val="0"/>
        <w:jc w:val="left"/>
        <w:rPr/>
      </w:pPr>
      <w:bookmarkStart w:id="280" w:name="__RefHeading___Toc4346240_3650668749"/>
      <w:bookmarkStart w:id="281" w:name="_Toc105"/>
      <w:bookmarkEnd w:id="280"/>
      <w:r>
        <w:rPr/>
        <w:t>Prayer for Imam al-Hasan al-Askari</w:t>
      </w:r>
      <w:bookmarkEnd w:id="281"/>
    </w:p>
    <w:p>
      <w:pPr>
        <w:pStyle w:val="BookText"/>
        <w:bidi w:val="0"/>
        <w:jc w:val="both"/>
        <w:rPr/>
      </w:pPr>
      <w:r>
        <w:rPr>
          <w:rFonts w:eastAsia="Times New Roman" w:cs="Times New Roman" w:ascii="Times New Roman" w:hAnsi="Times New Roman"/>
          <w:color w:val="111111"/>
          <w:sz w:val="28"/>
          <w:szCs w:val="28"/>
          <w:lang w:val="en-US"/>
        </w:rPr>
        <w:t>O Allah: (please do) send blessings upon al-Hasan, son of Ali, son of Muhammad,</w:t>
      </w:r>
    </w:p>
    <w:p>
      <w:pPr>
        <w:pStyle w:val="BookText"/>
        <w:bidi w:val="0"/>
        <w:jc w:val="both"/>
        <w:rPr/>
      </w:pPr>
      <w:r>
        <w:rPr>
          <w:rFonts w:eastAsia="Times New Roman" w:cs="Times New Roman" w:ascii="Times New Roman" w:hAnsi="Times New Roman"/>
          <w:color w:val="111111"/>
          <w:sz w:val="28"/>
          <w:szCs w:val="28"/>
          <w:lang w:val="en-US"/>
        </w:rPr>
        <w:t>ALLAAHUMMA S’ALLI ‘ALAL-H’ASANIBNI ‘ALIYYINIBNI MUH’AMMAD(IN)</w:t>
      </w:r>
    </w:p>
    <w:p>
      <w:pPr>
        <w:pStyle w:val="BookText"/>
        <w:bidi w:val="0"/>
        <w:jc w:val="both"/>
        <w:rPr/>
      </w:pPr>
      <w:r>
        <w:rPr>
          <w:rFonts w:ascii="Amiri" w:hAnsi="Amiri" w:eastAsia="Amiri" w:cs="Amiri"/>
          <w:color w:val="111111"/>
          <w:sz w:val="28"/>
          <w:sz w:val="28"/>
          <w:szCs w:val="28"/>
          <w:rtl w:val="true"/>
          <w:lang w:bidi="ar-SA"/>
        </w:rPr>
        <w:t>اللّهُمّ صَلّ عَلَى الْحَسَنِ بْنِ عَلِيّ بْنِ مُحَمّدٍ</w:t>
      </w:r>
    </w:p>
    <w:p>
      <w:pPr>
        <w:pStyle w:val="BookText"/>
        <w:bidi w:val="0"/>
        <w:jc w:val="both"/>
        <w:rPr/>
      </w:pPr>
      <w:r>
        <w:rPr>
          <w:rFonts w:eastAsia="Times New Roman" w:cs="Times New Roman" w:ascii="Times New Roman" w:hAnsi="Times New Roman"/>
          <w:color w:val="111111"/>
          <w:sz w:val="28"/>
          <w:szCs w:val="28"/>
          <w:lang w:val="en-US"/>
        </w:rPr>
        <w:t>The upright, the pious,</w:t>
      </w:r>
    </w:p>
    <w:p>
      <w:pPr>
        <w:pStyle w:val="BookText"/>
        <w:bidi w:val="0"/>
        <w:jc w:val="both"/>
        <w:rPr/>
      </w:pPr>
      <w:r>
        <w:rPr>
          <w:rFonts w:eastAsia="Times New Roman" w:cs="Times New Roman" w:ascii="Times New Roman" w:hAnsi="Times New Roman"/>
          <w:color w:val="111111"/>
          <w:sz w:val="28"/>
          <w:szCs w:val="28"/>
          <w:lang w:val="en-US"/>
        </w:rPr>
        <w:t>AL-BARRIT-TAQIYY(I)</w:t>
      </w:r>
    </w:p>
    <w:p>
      <w:pPr>
        <w:pStyle w:val="BookText"/>
        <w:bidi w:val="0"/>
        <w:jc w:val="both"/>
        <w:rPr/>
      </w:pPr>
      <w:r>
        <w:rPr>
          <w:rFonts w:ascii="Amiri" w:hAnsi="Amiri" w:eastAsia="Amiri" w:cs="Amiri"/>
          <w:color w:val="111111"/>
          <w:sz w:val="28"/>
          <w:sz w:val="28"/>
          <w:szCs w:val="28"/>
          <w:rtl w:val="true"/>
          <w:lang w:bidi="ar-SA"/>
        </w:rPr>
        <w:t>الْبَرّ التّقِيّ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honest, the faithful,</w:t>
      </w:r>
    </w:p>
    <w:p>
      <w:pPr>
        <w:pStyle w:val="BookText"/>
        <w:bidi w:val="0"/>
        <w:jc w:val="both"/>
        <w:rPr/>
      </w:pPr>
      <w:r>
        <w:rPr>
          <w:rFonts w:eastAsia="Times New Roman" w:cs="Times New Roman" w:ascii="Times New Roman" w:hAnsi="Times New Roman"/>
          <w:color w:val="111111"/>
          <w:sz w:val="28"/>
          <w:szCs w:val="28"/>
          <w:lang w:val="en-US"/>
        </w:rPr>
        <w:t>AS’-S’AADIQIL-WAFIYY(I)</w:t>
      </w:r>
    </w:p>
    <w:p>
      <w:pPr>
        <w:pStyle w:val="BookText"/>
        <w:bidi w:val="0"/>
        <w:jc w:val="both"/>
        <w:rPr/>
      </w:pPr>
      <w:r>
        <w:rPr>
          <w:rFonts w:ascii="Amiri" w:hAnsi="Amiri" w:eastAsia="Amiri" w:cs="Amiri"/>
          <w:color w:val="111111"/>
          <w:sz w:val="28"/>
          <w:sz w:val="28"/>
          <w:szCs w:val="28"/>
          <w:rtl w:val="true"/>
          <w:lang w:bidi="ar-SA"/>
        </w:rPr>
        <w:t>الصَّادِقِ الْوَفِيّ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brilliant light</w:t>
      </w:r>
    </w:p>
    <w:p>
      <w:pPr>
        <w:pStyle w:val="BookText"/>
        <w:bidi w:val="0"/>
        <w:jc w:val="both"/>
        <w:rPr/>
      </w:pPr>
      <w:r>
        <w:rPr>
          <w:rFonts w:eastAsia="Times New Roman" w:cs="Times New Roman" w:ascii="Times New Roman" w:hAnsi="Times New Roman"/>
          <w:color w:val="111111"/>
          <w:sz w:val="28"/>
          <w:szCs w:val="28"/>
          <w:lang w:val="en-US"/>
        </w:rPr>
        <w:t>AN-NOORIL-MUDHEE`(I)</w:t>
      </w:r>
    </w:p>
    <w:p>
      <w:pPr>
        <w:pStyle w:val="BookText"/>
        <w:bidi w:val="0"/>
        <w:jc w:val="both"/>
        <w:rPr/>
      </w:pPr>
      <w:r>
        <w:rPr>
          <w:rFonts w:ascii="Amiri" w:hAnsi="Amiri" w:eastAsia="Amiri" w:cs="Amiri"/>
          <w:color w:val="111111"/>
          <w:sz w:val="28"/>
          <w:sz w:val="28"/>
          <w:szCs w:val="28"/>
          <w:rtl w:val="true"/>
          <w:lang w:bidi="ar-SA"/>
        </w:rPr>
        <w:t>النّورِ الْمُضِيءِ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keeper of Your knowledge,</w:t>
      </w:r>
    </w:p>
    <w:p>
      <w:pPr>
        <w:pStyle w:val="BookText"/>
        <w:bidi w:val="0"/>
        <w:jc w:val="both"/>
        <w:rPr/>
      </w:pPr>
      <w:r>
        <w:rPr>
          <w:rFonts w:eastAsia="Times New Roman" w:cs="Times New Roman" w:ascii="Times New Roman" w:hAnsi="Times New Roman"/>
          <w:color w:val="111111"/>
          <w:sz w:val="28"/>
          <w:szCs w:val="28"/>
          <w:lang w:val="en-US"/>
        </w:rPr>
        <w:t>KHAAZINI ‘ILMIK(A)</w:t>
      </w:r>
    </w:p>
    <w:p>
      <w:pPr>
        <w:pStyle w:val="BookText"/>
        <w:bidi w:val="0"/>
        <w:jc w:val="both"/>
        <w:rPr/>
      </w:pPr>
      <w:r>
        <w:rPr>
          <w:rFonts w:ascii="Amiri" w:hAnsi="Amiri" w:eastAsia="Amiri" w:cs="Amiri"/>
          <w:color w:val="111111"/>
          <w:sz w:val="28"/>
          <w:sz w:val="28"/>
          <w:szCs w:val="28"/>
          <w:rtl w:val="true"/>
          <w:lang w:bidi="ar-SA"/>
        </w:rPr>
        <w:t>خَازِنِ عِلْمِكَ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reminding of Your Oneness,</w:t>
      </w:r>
    </w:p>
    <w:p>
      <w:pPr>
        <w:pStyle w:val="BookText"/>
        <w:bidi w:val="0"/>
        <w:jc w:val="both"/>
        <w:rPr/>
      </w:pPr>
      <w:r>
        <w:rPr>
          <w:rFonts w:eastAsia="Times New Roman" w:cs="Times New Roman" w:ascii="Times New Roman" w:hAnsi="Times New Roman"/>
          <w:color w:val="111111"/>
          <w:sz w:val="28"/>
          <w:szCs w:val="28"/>
          <w:lang w:val="en-US"/>
        </w:rPr>
        <w:t>WAL-MUDHAKKIRI BITAWH’EEDIK(A)</w:t>
      </w:r>
    </w:p>
    <w:p>
      <w:pPr>
        <w:pStyle w:val="BookText"/>
        <w:bidi w:val="0"/>
        <w:jc w:val="both"/>
        <w:rPr/>
      </w:pPr>
      <w:r>
        <w:rPr>
          <w:rFonts w:ascii="Amiri" w:hAnsi="Amiri" w:eastAsia="Amiri" w:cs="Amiri"/>
          <w:color w:val="111111"/>
          <w:sz w:val="28"/>
          <w:sz w:val="28"/>
          <w:szCs w:val="28"/>
          <w:rtl w:val="true"/>
          <w:lang w:bidi="ar-SA"/>
        </w:rPr>
        <w:t>وَالْمُذَكّرِ بِتَوْحِيدِكَ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representative,</w:t>
      </w:r>
    </w:p>
    <w:p>
      <w:pPr>
        <w:pStyle w:val="BookText"/>
        <w:bidi w:val="0"/>
        <w:jc w:val="both"/>
        <w:rPr/>
      </w:pPr>
      <w:r>
        <w:rPr>
          <w:rFonts w:eastAsia="Times New Roman" w:cs="Times New Roman" w:ascii="Times New Roman" w:hAnsi="Times New Roman"/>
          <w:color w:val="111111"/>
          <w:sz w:val="28"/>
          <w:szCs w:val="28"/>
          <w:lang w:val="en-US"/>
        </w:rPr>
        <w:t>WA WALIYYI AMRIK(A)</w:t>
      </w:r>
    </w:p>
    <w:p>
      <w:pPr>
        <w:pStyle w:val="BookText"/>
        <w:bidi w:val="0"/>
        <w:jc w:val="both"/>
        <w:rPr/>
      </w:pPr>
      <w:r>
        <w:rPr>
          <w:rFonts w:ascii="Amiri" w:hAnsi="Amiri" w:eastAsia="Amiri" w:cs="Amiri"/>
          <w:color w:val="111111"/>
          <w:sz w:val="28"/>
          <w:sz w:val="28"/>
          <w:szCs w:val="28"/>
          <w:rtl w:val="true"/>
          <w:lang w:bidi="ar-SA"/>
        </w:rPr>
        <w:t>وَوَلِيّ أَمْرِكَ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successor of the leaders of the religion—the guide, orthodox ones—</w:t>
      </w:r>
    </w:p>
    <w:p>
      <w:pPr>
        <w:pStyle w:val="BookText"/>
        <w:bidi w:val="0"/>
        <w:jc w:val="both"/>
        <w:rPr/>
      </w:pPr>
      <w:r>
        <w:rPr>
          <w:rFonts w:eastAsia="Times New Roman" w:cs="Times New Roman" w:ascii="Times New Roman" w:hAnsi="Times New Roman"/>
          <w:color w:val="111111"/>
          <w:sz w:val="28"/>
          <w:szCs w:val="28"/>
          <w:lang w:val="en-US"/>
        </w:rPr>
        <w:t>WA KHALAFI A`IMMATID-DEENIL-HUDAATIR-RAASHIDEEN(A)</w:t>
      </w:r>
    </w:p>
    <w:p>
      <w:pPr>
        <w:pStyle w:val="BookText"/>
        <w:bidi w:val="0"/>
        <w:jc w:val="both"/>
        <w:rPr/>
      </w:pPr>
      <w:r>
        <w:rPr>
          <w:rFonts w:ascii="Amiri" w:hAnsi="Amiri" w:eastAsia="Amiri" w:cs="Amiri"/>
          <w:color w:val="111111"/>
          <w:sz w:val="28"/>
          <w:sz w:val="28"/>
          <w:szCs w:val="28"/>
          <w:rtl w:val="true"/>
          <w:lang w:bidi="ar-SA"/>
        </w:rPr>
        <w:t>وَخَلَفِ أَئِمّةِ الدّينِ الْهُدَاةِ الرَّاشِدِينَ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Claim against the inhabitants of this world.</w:t>
      </w:r>
    </w:p>
    <w:p>
      <w:pPr>
        <w:pStyle w:val="BookText"/>
        <w:bidi w:val="0"/>
        <w:jc w:val="both"/>
        <w:rPr/>
      </w:pPr>
      <w:r>
        <w:rPr>
          <w:rFonts w:eastAsia="Times New Roman" w:cs="Times New Roman" w:ascii="Times New Roman" w:hAnsi="Times New Roman"/>
          <w:color w:val="111111"/>
          <w:sz w:val="28"/>
          <w:szCs w:val="28"/>
          <w:lang w:val="en-US"/>
        </w:rPr>
        <w:t>WAL-H’UJJATI ‘ALAA AHLID-DUNYAA</w:t>
      </w:r>
    </w:p>
    <w:p>
      <w:pPr>
        <w:pStyle w:val="BookText"/>
        <w:bidi w:val="0"/>
        <w:jc w:val="both"/>
        <w:rPr/>
      </w:pPr>
      <w:r>
        <w:rPr>
          <w:rFonts w:ascii="Amiri" w:hAnsi="Amiri" w:eastAsia="Amiri" w:cs="Amiri"/>
          <w:color w:val="111111"/>
          <w:sz w:val="28"/>
          <w:sz w:val="28"/>
          <w:szCs w:val="28"/>
          <w:rtl w:val="true"/>
          <w:lang w:bidi="ar-SA"/>
        </w:rPr>
        <w:t>وَالْحُجّةِ عَلَى أَهْلِ الدّنْيَا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O Lord: (please do) send blessings upon him,</w:t>
      </w:r>
    </w:p>
    <w:p>
      <w:pPr>
        <w:pStyle w:val="BookText"/>
        <w:bidi w:val="0"/>
        <w:jc w:val="both"/>
        <w:rPr/>
      </w:pPr>
      <w:r>
        <w:rPr>
          <w:rFonts w:eastAsia="Times New Roman" w:cs="Times New Roman" w:ascii="Times New Roman" w:hAnsi="Times New Roman"/>
          <w:color w:val="111111"/>
          <w:sz w:val="28"/>
          <w:szCs w:val="28"/>
          <w:lang w:val="en-US"/>
        </w:rPr>
        <w:t>FAS’ALLI ‘ALAYHI YAA RABB(I)</w:t>
      </w:r>
    </w:p>
    <w:p>
      <w:pPr>
        <w:pStyle w:val="BookText"/>
        <w:bidi w:val="0"/>
        <w:jc w:val="both"/>
        <w:rPr/>
      </w:pPr>
      <w:r>
        <w:rPr>
          <w:rFonts w:ascii="Amiri" w:hAnsi="Amiri" w:eastAsia="Amiri" w:cs="Amiri"/>
          <w:color w:val="111111"/>
          <w:sz w:val="28"/>
          <w:sz w:val="28"/>
          <w:szCs w:val="28"/>
          <w:rtl w:val="true"/>
          <w:lang w:bidi="ar-SA"/>
        </w:rPr>
        <w:t>فَصَلّ عَلَيْهِ يَا رَبّ</w:t>
      </w:r>
    </w:p>
    <w:p>
      <w:pPr>
        <w:pStyle w:val="BookText"/>
        <w:bidi w:val="0"/>
        <w:jc w:val="both"/>
        <w:rPr/>
      </w:pPr>
      <w:r>
        <w:rPr>
          <w:rFonts w:eastAsia="Times New Roman" w:cs="Times New Roman" w:ascii="Times New Roman" w:hAnsi="Times New Roman"/>
          <w:color w:val="111111"/>
          <w:sz w:val="28"/>
          <w:szCs w:val="28"/>
          <w:lang w:val="en-US"/>
        </w:rPr>
        <w:t>In the best manner that You have ever sent blessings upon any of Your elite servants,</w:t>
      </w:r>
    </w:p>
    <w:p>
      <w:pPr>
        <w:pStyle w:val="BookText"/>
        <w:bidi w:val="0"/>
        <w:jc w:val="both"/>
        <w:rPr/>
      </w:pPr>
      <w:r>
        <w:rPr>
          <w:rFonts w:eastAsia="Times New Roman" w:cs="Times New Roman" w:ascii="Times New Roman" w:hAnsi="Times New Roman"/>
          <w:color w:val="111111"/>
          <w:sz w:val="28"/>
          <w:szCs w:val="28"/>
          <w:lang w:val="en-US"/>
        </w:rPr>
        <w:t>AFD’ALA MAA S’ALLAYTA ‘ALAA AH’ADIN MIN AS’FIYAA`IK(A)</w:t>
      </w:r>
    </w:p>
    <w:p>
      <w:pPr>
        <w:pStyle w:val="BookText"/>
        <w:bidi w:val="0"/>
        <w:jc w:val="both"/>
        <w:rPr/>
      </w:pPr>
      <w:r>
        <w:rPr>
          <w:rFonts w:ascii="Amiri" w:hAnsi="Amiri" w:eastAsia="Amiri" w:cs="Amiri"/>
          <w:color w:val="111111"/>
          <w:sz w:val="28"/>
          <w:sz w:val="28"/>
          <w:szCs w:val="28"/>
          <w:rtl w:val="true"/>
          <w:lang w:bidi="ar-SA"/>
        </w:rPr>
        <w:t>أَفْضَلَ مَا صَلّيْتَ عَلَى أَحَدٍ مِنْ أَصْفِيَائِكَ</w:t>
      </w:r>
    </w:p>
    <w:p>
      <w:pPr>
        <w:pStyle w:val="BookText"/>
        <w:bidi w:val="0"/>
        <w:jc w:val="both"/>
        <w:rPr/>
      </w:pPr>
      <w:r>
        <w:rPr>
          <w:rFonts w:eastAsia="Times New Roman" w:cs="Times New Roman" w:ascii="Times New Roman" w:hAnsi="Times New Roman"/>
          <w:color w:val="111111"/>
          <w:sz w:val="28"/>
          <w:szCs w:val="28"/>
          <w:lang w:val="en-US"/>
        </w:rPr>
        <w:t>And Your Claims, and the descendants of Your Apostles,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H’UJAJIKA WA AWLAADI RUSULIK(A)</w:t>
      </w:r>
      <w:bookmarkStart w:id="282" w:name="pg2056_9171"/>
    </w:p>
    <w:p>
      <w:pPr>
        <w:pStyle w:val="BookText"/>
        <w:bidi w:val="0"/>
        <w:rPr/>
      </w:pPr>
      <w:bookmarkEnd w:id="282"/>
      <w:r>
        <w:rPr>
          <w:rFonts w:ascii="Amiri" w:hAnsi="Amiri" w:eastAsia="Amiri" w:cs="Amiri"/>
          <w:color w:val="111111"/>
          <w:sz w:val="28"/>
          <w:sz w:val="28"/>
          <w:szCs w:val="28"/>
          <w:rtl w:val="true"/>
          <w:lang w:bidi="ar-SA"/>
        </w:rPr>
        <w:t>وَحُجَجِكَ وَأَوْلادِ رُسُلِكَ</w:t>
      </w:r>
    </w:p>
    <w:p>
      <w:pPr>
        <w:pStyle w:val="BookText"/>
        <w:bidi w:val="0"/>
        <w:jc w:val="both"/>
        <w:rPr/>
      </w:pPr>
      <w:r>
        <w:rPr>
          <w:rFonts w:eastAsia="Times New Roman" w:cs="Times New Roman" w:ascii="Times New Roman" w:hAnsi="Times New Roman"/>
          <w:color w:val="111111"/>
          <w:sz w:val="28"/>
          <w:szCs w:val="28"/>
          <w:lang w:val="en-US"/>
        </w:rPr>
        <w:t>O the God of the Worlds.</w:t>
      </w:r>
    </w:p>
    <w:p>
      <w:pPr>
        <w:pStyle w:val="BookText"/>
        <w:bidi w:val="0"/>
        <w:jc w:val="both"/>
        <w:rPr/>
      </w:pPr>
      <w:r>
        <w:rPr>
          <w:rFonts w:eastAsia="Times New Roman" w:cs="Times New Roman" w:ascii="Times New Roman" w:hAnsi="Times New Roman"/>
          <w:color w:val="111111"/>
          <w:sz w:val="28"/>
          <w:szCs w:val="28"/>
          <w:lang w:val="en-US"/>
        </w:rPr>
        <w:t>YAA ILAAHAL-‘AALAMEEN(A)</w:t>
      </w:r>
    </w:p>
    <w:p>
      <w:pPr>
        <w:pStyle w:val="BookText"/>
        <w:bidi w:val="0"/>
        <w:jc w:val="both"/>
        <w:rPr/>
      </w:pPr>
      <w:r>
        <w:rPr>
          <w:rFonts w:ascii="Amiri" w:hAnsi="Amiri" w:eastAsia="Amiri" w:cs="Amiri"/>
          <w:color w:val="111111"/>
          <w:sz w:val="28"/>
          <w:sz w:val="28"/>
          <w:szCs w:val="28"/>
          <w:rtl w:val="true"/>
          <w:lang w:bidi="ar-SA"/>
        </w:rPr>
        <w:t>يَا إِلهَ الْعَالَمِينَ</w:t>
      </w:r>
      <w:r>
        <w:rPr>
          <w:rFonts w:eastAsia="Amiri" w:cs="Amiri" w:ascii="Amiri" w:hAnsi="Amiri"/>
          <w:color w:val="111111"/>
          <w:sz w:val="28"/>
          <w:szCs w:val="28"/>
          <w:lang w:bidi="ar-SA"/>
        </w:rPr>
        <w:t>.</w:t>
      </w:r>
    </w:p>
    <w:p>
      <w:pPr>
        <w:pStyle w:val="Heading2"/>
        <w:numPr>
          <w:ilvl w:val="1"/>
          <w:numId w:val="1"/>
        </w:numPr>
        <w:bidi w:val="0"/>
        <w:jc w:val="left"/>
        <w:rPr/>
      </w:pPr>
      <w:bookmarkStart w:id="283" w:name="__RefHeading___Toc4346242_3650668749"/>
      <w:bookmarkStart w:id="284" w:name="_Toc106"/>
      <w:bookmarkEnd w:id="283"/>
      <w:r>
        <w:rPr/>
        <w:t>Reference books</w:t>
      </w:r>
      <w:bookmarkEnd w:id="2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Usool al-Kafi by al-Kulayni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A’lam al-Wara by at-Tabarsi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Akhbar ad-Duwal by al-Qirmani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Al-Irshad by Sheikh al-Mufid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Akhbar al-al-Buhturi by as-Sawli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Al-Alhan by Abdurrahman Sidqi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Al-Akhbar at-Tuwal by ad-Daynawarii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Ja’far Muhammad bin Ali al-Hadi by al-Gharawi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A’yan ash-Shia by Sayyid Muhsin al-Amin al-Aamili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Al-Istibsar by at-Toosi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Al-Ittihaf Bihubil Ashraf by ash-Shabrawi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Al-Bayan wet Tabyeen by al-Jahidh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Baynal Khulafa’ wel Khula’a’ fil Asr al-Abbasi by Salahuddeen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Bahr al-Ansab, photocopied in Ameerul Mo'minin Library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Bihar al-Anwar by al-Majlisi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Tareekh Baghdad by al-Khateeb al-Baghdadi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Tareekh al-Khamees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Tareekh ibn al-Wardi by ibn al-Wardi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Tareekh ibn al-Fida’ by ibn al-Fida’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Tuhfat al-Anam by al-Qafoori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Tareekh at-Tamaddun al-Islami by Jurji Zaydan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Tareekh al-Ya’qubi by al-Ya’qubi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Tathkirat al-Khawass by ibn al-Jawzi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At-Tahthib by at-Toosi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Thimar al-Quloob</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Ath-Thaqib fil-Manaqib by al-Jirjani, manuscript in Ameerul Mo'minin Library</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Jawharat al-Kalam fee Madh as-Sadah al-A’lam by al-Qaraghulli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Jami’ al-Akhbar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Jami’ Karamat al-Awliya’</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Jawami’ al-Kalim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life of Imam Musa bin Ja’far by Baqir Shareef al-Qurashi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life of Imam Ali al-Hadi by Baqir Shareef al-Qurashi</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Hayat al-Haywan by al-Jahidh</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Khutat al-Maqrizi by al-Maqrizi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Dala’il al-Imamah by at-Tabari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Diwan (divan) al-Buhturi by al-Buhturi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Encyclopedia by al-Bustani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Encyclopedia of the Twentieth Century by Farid Wajdi</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Ad-Diyarat by ash-Shabashti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Ath-Tharee’ah by Agha Buzurg at-Tehrani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Rijal al-Barqi by al-Barqi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Rijal ibn Dawud by ibn Dawud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Rijal at-Toosi by at-Toosi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Fee Manaqib al-A’immah by Yousuf bin Hatim ash-Shami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Rawdhaat al-Jannaat by Muhammad Baqir al-Khawansari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Zahr al-Adaab by al-Husari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Zahratul Maqul</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Sirr as-Silsilah al-Alawiyyah by ibn Nasr al-Bukhari</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Safeenatul Bihar by Sheikh Abbas al-Qummi</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Samt an-Nujoom by al-Awali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Sahih at-Tarmithi by at-Tarmithi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As-Sihah by al-Jawhari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Tabaqaat ibn al-Mu’tazz by ibn al-Mu’tazz</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Tabaqaat al-Atibba’ by ibn Abi Usaybi’ah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Uyoon al-Mu’jizat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Al-Urwatul Wuthqa by Sayyid Kadhim al-Yazdi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Uyoon at-Tawareekh by ibn Shakir al-Kutubi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Al-Iqd al-Farid by ibn Abd Rabbih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Ilal ash-Sharayi’ by Sheikh as-Saduq</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Al-Ghaybah by at-Toosi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Al-Aghani by Abul Faraj al-Isfahani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Falah as-Sa’il by ibn Tawuss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Fawat al-Wafiyyat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Al-Fihrist by ibn an-Nadim</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Al-Fihrist by at-Toosi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Al-Fakhri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Al-Fusool al-Muhimmah by ibn as-Sabbagh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Kifayat al-Athar by al-Khazza</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Al-Kamil fit-Tareekh by ibn al-Atheer</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Kashf al-Ghummah by al-Arbali</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Al-Kuna wel Alqab by Sheikh Abbas al-Qummi</w:t>
      </w:r>
    </w:p>
    <w:p>
      <w:pPr>
        <w:pStyle w:val="BookText"/>
        <w:bidi w:val="0"/>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Noor al-Absar by ash-Shabalanji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Nuzhat an-Nadhir fee Tanbeeh al-Khawatir</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An-Nujoom az-Zahirah</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Rijal an-Najashi by an-Najashi</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Nisa’ al-Khulafa’ by ibn as-Siba’iy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Murooj ath-Thahab by al-Mas’oodi</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Man la Yahdhuruhu al-Faqeeh by Sheikh as-Saduq</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Muqtadhab al-Athar</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Al-Manaqib by ibn Shahrashub</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Al-Mujdi (fin Nasab), manuscript in Ameerul Mo'minin Library no.2879</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Mu'jam Rijal al-Hadith by Imam al-Khoei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Majma’ al-Bahrayn by at-Turayhi</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Mabani Takmilat al-Minhaj by Imam al-Khoei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Mir’at az-Zaman by ibn al-Jawzi (manuscript in Ameerul Mo'minin Library)</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Maqatil at-Talibiyeen by Abul Faraj al-Isfahani</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Al-Majalis as-Saniyyah by al-Aamili</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Majma’ az-Zawa’id</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Mu’jam al-Buldan by Yaqut al-Hamawi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Mustadrak al-Hakim by al-Hakim</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Al-Muntadhim by ibn al-Jawzi</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Al-Mahasin wel Masawi’ by al-Bayhaqi</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Al-Mustadhraf min Akhbar al-Hawari by Salahuddeen</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Lectures on the History of the Islamic Nations by al-Khudhari</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Al-Imta’ wel Mu’anasah by Abu Hayyan at-Tawhidi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Muhaj ad-Da’awat by ibn Tawuss</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Muhadharatul Abrar</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Al-Hashimiyyaat by al-Kumayt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Al-Wuzara’ wel Kuttab by al-Jashbari</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Al-Wulat wel Qudhat by al-Kindi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54052</Words>
  <Characters>261009</Characters>
  <CharactersWithSpaces>312131</CharactersWithSpaces>
  <Paragraphs>2935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2026-08-16T21:36:59Z</dcterms:created>
  <dc:creator>ghaemiyeh.com</dc:creator>
  <dc:description/>
  <dc:language>en-US</dc:language>
  <cp:lastModifiedBy/>
  <dcterms:modified xsi:type="dcterms:W3CDTF">2026-08-17T01:07:04Z</dcterms:modified>
  <cp:revision>1</cp:revision>
  <dc:subject/>
  <dc:title>the life of imam hasan askari</dc:title>
</cp:coreProperties>
</file>

<file path=docProps/custom.xml><?xml version="1.0" encoding="utf-8"?>
<Properties xmlns="http://schemas.openxmlformats.org/officeDocument/2006/custom-properties" xmlns:vt="http://schemas.openxmlformats.org/officeDocument/2006/docPropsVTypes"/>
</file>