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styles.xml" ContentType="application/vnd.openxmlformats-officedocument.wordprocessingml.styles+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52.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نسیم بیداری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94166_3650668749">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2894168_365066874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894170_3650668749">
            <w:r>
              <w:rPr>
                <w:webHidden/>
                <w:rStyle w:val="IndexLink"/>
                <w:rtl w:val="true"/>
              </w:rPr>
              <w:t>پيش‌نوشت‌</w:t>
            </w:r>
            <w:r>
              <w:rPr>
                <w:rStyle w:val="IndexLink"/>
                <w:rtl w:val="true"/>
              </w:rPr>
              <w:tab/>
            </w:r>
            <w:r>
              <w:rPr>
                <w:rStyle w:val="IndexLink"/>
              </w:rPr>
              <w:t>5</w:t>
            </w:r>
          </w:hyperlink>
        </w:p>
        <w:p>
          <w:pPr>
            <w:pStyle w:val="Contents2"/>
            <w:tabs>
              <w:tab w:val="clear" w:pos="8743"/>
              <w:tab w:val="right" w:pos="9026" w:leader="dot"/>
            </w:tabs>
            <w:rPr/>
          </w:pPr>
          <w:hyperlink w:anchor="__RefHeading___Toc2894172_3650668749">
            <w:r>
              <w:rPr>
                <w:webHidden/>
                <w:rStyle w:val="IndexLink"/>
                <w:rtl w:val="true"/>
              </w:rPr>
              <w:t>مشرق سخن‌</w:t>
            </w:r>
            <w:r>
              <w:rPr>
                <w:rStyle w:val="IndexLink"/>
                <w:rtl w:val="true"/>
              </w:rPr>
              <w:tab/>
            </w:r>
            <w:r>
              <w:rPr>
                <w:rStyle w:val="IndexLink"/>
              </w:rPr>
              <w:t>15</w:t>
            </w:r>
          </w:hyperlink>
        </w:p>
        <w:p>
          <w:pPr>
            <w:pStyle w:val="Contents2"/>
            <w:tabs>
              <w:tab w:val="clear" w:pos="8743"/>
              <w:tab w:val="right" w:pos="9026" w:leader="dot"/>
            </w:tabs>
            <w:rPr/>
          </w:pPr>
          <w:hyperlink w:anchor="__RefHeading___Toc2894174_3650668749">
            <w:r>
              <w:rPr>
                <w:webHidden/>
                <w:rStyle w:val="IndexLink"/>
                <w:rtl w:val="true"/>
              </w:rPr>
              <w:t>توحيد از منظر وهابيت‌</w:t>
            </w:r>
            <w:r>
              <w:rPr>
                <w:rStyle w:val="IndexLink"/>
                <w:rtl w:val="true"/>
              </w:rPr>
              <w:tab/>
            </w:r>
            <w:r>
              <w:rPr>
                <w:rStyle w:val="IndexLink"/>
              </w:rPr>
              <w:t>49</w:t>
            </w:r>
          </w:hyperlink>
        </w:p>
        <w:p>
          <w:pPr>
            <w:pStyle w:val="Contents3"/>
            <w:tabs>
              <w:tab w:val="clear" w:pos="8459"/>
              <w:tab w:val="right" w:pos="9026" w:leader="dot"/>
            </w:tabs>
            <w:rPr/>
          </w:pPr>
          <w:hyperlink w:anchor="__RefHeading___Toc2894176_3650668749">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2894178_3650668749">
            <w:r>
              <w:rPr>
                <w:webHidden/>
                <w:rStyle w:val="IndexLink"/>
              </w:rPr>
              <w:t>1</w:t>
            </w:r>
            <w:r>
              <w:rPr>
                <w:rStyle w:val="IndexLink"/>
                <w:rtl w:val="true"/>
              </w:rPr>
              <w:t xml:space="preserve">. </w:t>
            </w:r>
            <w:r>
              <w:rPr>
                <w:rStyle w:val="IndexLink"/>
                <w:rtl w:val="true"/>
              </w:rPr>
              <w:t>اعتقاد به جسمانيت خداوند و رؤيت حسّى او</w:t>
            </w:r>
            <w:r>
              <w:rPr>
                <w:rStyle w:val="IndexLink"/>
                <w:rtl w:val="true"/>
              </w:rPr>
              <w:tab/>
            </w:r>
            <w:r>
              <w:rPr>
                <w:rStyle w:val="IndexLink"/>
              </w:rPr>
              <w:t>49</w:t>
            </w:r>
          </w:hyperlink>
        </w:p>
        <w:p>
          <w:pPr>
            <w:pStyle w:val="Contents4"/>
            <w:tabs>
              <w:tab w:val="clear" w:pos="8176"/>
              <w:tab w:val="right" w:pos="9026" w:leader="dot"/>
            </w:tabs>
            <w:rPr/>
          </w:pPr>
          <w:hyperlink w:anchor="__RefHeading___Toc2894180_3650668749">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2894182_3650668749">
            <w:r>
              <w:rPr>
                <w:webHidden/>
                <w:rStyle w:val="IndexLink"/>
                <w:rtl w:val="true"/>
              </w:rPr>
              <w:t>خنده خدا</w:t>
            </w:r>
            <w:r>
              <w:rPr>
                <w:rStyle w:val="IndexLink"/>
                <w:rtl w:val="true"/>
              </w:rPr>
              <w:tab/>
            </w:r>
            <w:r>
              <w:rPr>
                <w:rStyle w:val="IndexLink"/>
              </w:rPr>
              <w:t>53</w:t>
            </w:r>
          </w:hyperlink>
        </w:p>
        <w:p>
          <w:pPr>
            <w:pStyle w:val="Contents4"/>
            <w:tabs>
              <w:tab w:val="clear" w:pos="8176"/>
              <w:tab w:val="right" w:pos="9026" w:leader="dot"/>
            </w:tabs>
            <w:rPr/>
          </w:pPr>
          <w:hyperlink w:anchor="__RefHeading___Toc2894184_3650668749">
            <w:r>
              <w:rPr>
                <w:webHidden/>
                <w:rStyle w:val="IndexLink"/>
                <w:rtl w:val="true"/>
              </w:rPr>
              <w:t>پايين آمدن خدا از عرش‌</w:t>
            </w:r>
            <w:r>
              <w:rPr>
                <w:rStyle w:val="IndexLink"/>
                <w:rtl w:val="true"/>
              </w:rPr>
              <w:tab/>
            </w:r>
            <w:r>
              <w:rPr>
                <w:rStyle w:val="IndexLink"/>
              </w:rPr>
              <w:t>53</w:t>
            </w:r>
          </w:hyperlink>
        </w:p>
        <w:p>
          <w:pPr>
            <w:pStyle w:val="Contents4"/>
            <w:tabs>
              <w:tab w:val="clear" w:pos="8176"/>
              <w:tab w:val="right" w:pos="9026" w:leader="dot"/>
            </w:tabs>
            <w:rPr/>
          </w:pPr>
          <w:hyperlink w:anchor="__RefHeading___Toc2894186_3650668749">
            <w:r>
              <w:rPr>
                <w:webHidden/>
                <w:rStyle w:val="IndexLink"/>
                <w:rtl w:val="true"/>
              </w:rPr>
              <w:t>قابل رؤيت بودن خدا</w:t>
            </w:r>
            <w:r>
              <w:rPr>
                <w:rStyle w:val="IndexLink"/>
                <w:rtl w:val="true"/>
              </w:rPr>
              <w:tab/>
            </w:r>
            <w:r>
              <w:rPr>
                <w:rStyle w:val="IndexLink"/>
              </w:rPr>
              <w:t>54</w:t>
            </w:r>
          </w:hyperlink>
        </w:p>
        <w:p>
          <w:pPr>
            <w:pStyle w:val="Contents4"/>
            <w:tabs>
              <w:tab w:val="clear" w:pos="8176"/>
              <w:tab w:val="right" w:pos="9026" w:leader="dot"/>
            </w:tabs>
            <w:rPr/>
          </w:pPr>
          <w:hyperlink w:anchor="__RefHeading___Toc2894188_3650668749">
            <w:r>
              <w:rPr>
                <w:webHidden/>
                <w:rStyle w:val="IndexLink"/>
                <w:rtl w:val="true"/>
              </w:rPr>
              <w:t>ناله كرسى به دليل سنگينى خدا</w:t>
            </w:r>
            <w:r>
              <w:rPr>
                <w:rStyle w:val="IndexLink"/>
                <w:rtl w:val="true"/>
              </w:rPr>
              <w:tab/>
            </w:r>
            <w:r>
              <w:rPr>
                <w:rStyle w:val="IndexLink"/>
              </w:rPr>
              <w:t>54</w:t>
            </w:r>
          </w:hyperlink>
        </w:p>
        <w:p>
          <w:pPr>
            <w:pStyle w:val="Contents4"/>
            <w:tabs>
              <w:tab w:val="clear" w:pos="8176"/>
              <w:tab w:val="right" w:pos="9026" w:leader="dot"/>
            </w:tabs>
            <w:rPr/>
          </w:pPr>
          <w:hyperlink w:anchor="__RefHeading___Toc2894190_3650668749">
            <w:r>
              <w:rPr>
                <w:webHidden/>
                <w:rStyle w:val="IndexLink"/>
                <w:rtl w:val="true"/>
              </w:rPr>
              <w:t>نشستن پيامبر وهابيت در كنار خدا</w:t>
            </w:r>
            <w:r>
              <w:rPr>
                <w:rStyle w:val="IndexLink"/>
                <w:rtl w:val="true"/>
              </w:rPr>
              <w:tab/>
            </w:r>
            <w:r>
              <w:rPr>
                <w:rStyle w:val="IndexLink"/>
              </w:rPr>
              <w:t>54</w:t>
            </w:r>
          </w:hyperlink>
        </w:p>
        <w:p>
          <w:pPr>
            <w:pStyle w:val="Contents4"/>
            <w:tabs>
              <w:tab w:val="clear" w:pos="8176"/>
              <w:tab w:val="right" w:pos="9026" w:leader="dot"/>
            </w:tabs>
            <w:rPr/>
          </w:pPr>
          <w:hyperlink w:anchor="__RefHeading___Toc2894192_3650668749">
            <w:r>
              <w:rPr>
                <w:webHidden/>
                <w:rStyle w:val="IndexLink"/>
                <w:rtl w:val="true"/>
              </w:rPr>
              <w:t>دويدن خداى وهابيت‌</w:t>
            </w:r>
            <w:r>
              <w:rPr>
                <w:rStyle w:val="IndexLink"/>
                <w:rtl w:val="true"/>
              </w:rPr>
              <w:tab/>
            </w:r>
            <w:r>
              <w:rPr>
                <w:rStyle w:val="IndexLink"/>
              </w:rPr>
              <w:t>55</w:t>
            </w:r>
          </w:hyperlink>
        </w:p>
        <w:p>
          <w:pPr>
            <w:pStyle w:val="Contents3"/>
            <w:tabs>
              <w:tab w:val="clear" w:pos="8459"/>
              <w:tab w:val="right" w:pos="9026" w:leader="dot"/>
            </w:tabs>
            <w:rPr/>
          </w:pPr>
          <w:hyperlink w:anchor="__RefHeading___Toc2894194_3650668749">
            <w:r>
              <w:rPr>
                <w:webHidden/>
                <w:rStyle w:val="IndexLink"/>
              </w:rPr>
              <w:t>2</w:t>
            </w:r>
            <w:r>
              <w:rPr>
                <w:rStyle w:val="IndexLink"/>
                <w:rtl w:val="true"/>
              </w:rPr>
              <w:t xml:space="preserve">. </w:t>
            </w:r>
            <w:r>
              <w:rPr>
                <w:rStyle w:val="IndexLink"/>
                <w:rtl w:val="true"/>
              </w:rPr>
              <w:t>انكار فضايل اهل بيت عليهم السلام‌</w:t>
            </w:r>
            <w:r>
              <w:rPr>
                <w:rStyle w:val="IndexLink"/>
                <w:rtl w:val="true"/>
              </w:rPr>
              <w:tab/>
            </w:r>
            <w:r>
              <w:rPr>
                <w:rStyle w:val="IndexLink"/>
              </w:rPr>
              <w:t>63</w:t>
            </w:r>
          </w:hyperlink>
        </w:p>
        <w:p>
          <w:pPr>
            <w:pStyle w:val="Contents4"/>
            <w:tabs>
              <w:tab w:val="clear" w:pos="8176"/>
              <w:tab w:val="right" w:pos="9026" w:leader="dot"/>
            </w:tabs>
            <w:rPr/>
          </w:pPr>
          <w:hyperlink w:anchor="__RefHeading___Toc2894196_3650668749">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2894198_3650668749">
            <w:r>
              <w:rPr>
                <w:webHidden/>
                <w:rStyle w:val="IndexLink"/>
              </w:rPr>
              <w:t>1</w:t>
            </w:r>
            <w:r>
              <w:rPr>
                <w:rStyle w:val="IndexLink"/>
                <w:rtl w:val="true"/>
              </w:rPr>
              <w:t xml:space="preserve">- </w:t>
            </w:r>
            <w:r>
              <w:rPr>
                <w:rStyle w:val="IndexLink"/>
                <w:rtl w:val="true"/>
              </w:rPr>
              <w:t>مفهوم عبادت و معيار شرك در عبادت‌</w:t>
            </w:r>
            <w:r>
              <w:rPr>
                <w:rStyle w:val="IndexLink"/>
                <w:rtl w:val="true"/>
              </w:rPr>
              <w:tab/>
            </w:r>
            <w:r>
              <w:rPr>
                <w:rStyle w:val="IndexLink"/>
              </w:rPr>
              <w:t>67</w:t>
            </w:r>
          </w:hyperlink>
        </w:p>
        <w:p>
          <w:pPr>
            <w:pStyle w:val="Contents4"/>
            <w:tabs>
              <w:tab w:val="clear" w:pos="8176"/>
              <w:tab w:val="right" w:pos="9026" w:leader="dot"/>
            </w:tabs>
            <w:rPr/>
          </w:pPr>
          <w:hyperlink w:anchor="__RefHeading___Toc2894200_3650668749">
            <w:r>
              <w:rPr>
                <w:webHidden/>
                <w:rStyle w:val="IndexLink"/>
              </w:rPr>
              <w:t>2</w:t>
            </w:r>
            <w:r>
              <w:rPr>
                <w:rStyle w:val="IndexLink"/>
                <w:rtl w:val="true"/>
              </w:rPr>
              <w:t xml:space="preserve">- </w:t>
            </w:r>
            <w:r>
              <w:rPr>
                <w:rStyle w:val="IndexLink"/>
                <w:rtl w:val="true"/>
              </w:rPr>
              <w:t>توسل‌</w:t>
            </w:r>
            <w:r>
              <w:rPr>
                <w:rStyle w:val="IndexLink"/>
                <w:rtl w:val="true"/>
              </w:rPr>
              <w:tab/>
            </w:r>
            <w:r>
              <w:rPr>
                <w:rStyle w:val="IndexLink"/>
              </w:rPr>
              <w:t>70</w:t>
            </w:r>
          </w:hyperlink>
        </w:p>
        <w:p>
          <w:pPr>
            <w:pStyle w:val="Contents4"/>
            <w:tabs>
              <w:tab w:val="clear" w:pos="8176"/>
              <w:tab w:val="right" w:pos="9026" w:leader="dot"/>
            </w:tabs>
            <w:rPr/>
          </w:pPr>
          <w:hyperlink w:anchor="__RefHeading___Toc2894202_3650668749">
            <w:r>
              <w:rPr>
                <w:webHidden/>
                <w:rStyle w:val="IndexLink"/>
              </w:rPr>
              <w:t>1</w:t>
            </w:r>
            <w:r>
              <w:rPr>
                <w:rStyle w:val="IndexLink"/>
                <w:rtl w:val="true"/>
              </w:rPr>
              <w:t xml:space="preserve">. </w:t>
            </w:r>
            <w:r>
              <w:rPr>
                <w:rStyle w:val="IndexLink"/>
                <w:rtl w:val="true"/>
              </w:rPr>
              <w:t>دلايل قرآنى‌</w:t>
            </w:r>
            <w:r>
              <w:rPr>
                <w:rStyle w:val="IndexLink"/>
                <w:rtl w:val="true"/>
              </w:rPr>
              <w:tab/>
            </w:r>
            <w:r>
              <w:rPr>
                <w:rStyle w:val="IndexLink"/>
              </w:rPr>
              <w:t>94</w:t>
            </w:r>
          </w:hyperlink>
        </w:p>
        <w:p>
          <w:pPr>
            <w:pStyle w:val="Contents4"/>
            <w:tabs>
              <w:tab w:val="clear" w:pos="8176"/>
              <w:tab w:val="right" w:pos="9026" w:leader="dot"/>
            </w:tabs>
            <w:rPr/>
          </w:pPr>
          <w:hyperlink w:anchor="__RefHeading___Toc2894204_3650668749">
            <w:r>
              <w:rPr>
                <w:webHidden/>
                <w:rStyle w:val="IndexLink"/>
              </w:rPr>
              <w:t>2</w:t>
            </w:r>
            <w:r>
              <w:rPr>
                <w:rStyle w:val="IndexLink"/>
                <w:rtl w:val="true"/>
              </w:rPr>
              <w:t xml:space="preserve">. </w:t>
            </w:r>
            <w:r>
              <w:rPr>
                <w:rStyle w:val="IndexLink"/>
                <w:rtl w:val="true"/>
              </w:rPr>
              <w:t>روايات‌</w:t>
            </w:r>
            <w:r>
              <w:rPr>
                <w:rStyle w:val="IndexLink"/>
                <w:rtl w:val="true"/>
              </w:rPr>
              <w:tab/>
            </w:r>
            <w:r>
              <w:rPr>
                <w:rStyle w:val="IndexLink"/>
              </w:rPr>
              <w:t>96</w:t>
            </w:r>
          </w:hyperlink>
        </w:p>
        <w:p>
          <w:pPr>
            <w:pStyle w:val="Contents2"/>
            <w:tabs>
              <w:tab w:val="clear" w:pos="8743"/>
              <w:tab w:val="right" w:pos="9026" w:leader="dot"/>
            </w:tabs>
            <w:rPr/>
          </w:pPr>
          <w:hyperlink w:anchor="__RefHeading___Toc2894206_3650668749">
            <w:r>
              <w:rPr>
                <w:webHidden/>
                <w:rStyle w:val="IndexLink"/>
                <w:rtl w:val="true"/>
              </w:rPr>
              <w:t>زيارت در سيره پيامبر اكرم صلى الله عليه و آله و اصحاب و بزرگان‌</w:t>
            </w:r>
            <w:r>
              <w:rPr>
                <w:rStyle w:val="IndexLink"/>
                <w:rtl w:val="true"/>
              </w:rPr>
              <w:tab/>
            </w:r>
            <w:r>
              <w:rPr>
                <w:rStyle w:val="IndexLink"/>
              </w:rPr>
              <w:t>99</w:t>
            </w:r>
          </w:hyperlink>
        </w:p>
        <w:p>
          <w:pPr>
            <w:pStyle w:val="Contents2"/>
            <w:tabs>
              <w:tab w:val="clear" w:pos="8743"/>
              <w:tab w:val="right" w:pos="9026" w:leader="dot"/>
            </w:tabs>
            <w:rPr/>
          </w:pPr>
          <w:hyperlink w:anchor="__RefHeading___Toc2894208_3650668749">
            <w:r>
              <w:rPr>
                <w:webHidden/>
                <w:rStyle w:val="IndexLink"/>
                <w:rtl w:val="true"/>
              </w:rPr>
              <w:t>زنان و زيارت قبور</w:t>
            </w:r>
            <w:r>
              <w:rPr>
                <w:rStyle w:val="IndexLink"/>
                <w:rtl w:val="true"/>
              </w:rPr>
              <w:tab/>
            </w:r>
            <w:r>
              <w:rPr>
                <w:rStyle w:val="IndexLink"/>
              </w:rPr>
              <w:t>104</w:t>
            </w:r>
          </w:hyperlink>
        </w:p>
        <w:p>
          <w:pPr>
            <w:pStyle w:val="Contents2"/>
            <w:tabs>
              <w:tab w:val="clear" w:pos="8743"/>
              <w:tab w:val="right" w:pos="9026" w:leader="dot"/>
            </w:tabs>
            <w:rPr/>
          </w:pPr>
          <w:hyperlink w:anchor="__RefHeading___Toc2894210_3650668749">
            <w:r>
              <w:rPr>
                <w:webHidden/>
                <w:rStyle w:val="IndexLink"/>
                <w:rtl w:val="true"/>
              </w:rPr>
              <w:t>خواندن دعا و نماز كنار قبور</w:t>
            </w:r>
            <w:r>
              <w:rPr>
                <w:rStyle w:val="IndexLink"/>
                <w:rtl w:val="true"/>
              </w:rPr>
              <w:tab/>
            </w:r>
            <w:r>
              <w:rPr>
                <w:rStyle w:val="IndexLink"/>
              </w:rPr>
              <w:t>107</w:t>
            </w:r>
          </w:hyperlink>
        </w:p>
        <w:p>
          <w:pPr>
            <w:pStyle w:val="Contents2"/>
            <w:tabs>
              <w:tab w:val="clear" w:pos="8743"/>
              <w:tab w:val="right" w:pos="9026" w:leader="dot"/>
            </w:tabs>
            <w:rPr/>
          </w:pPr>
          <w:hyperlink w:anchor="__RefHeading___Toc2894212_3650668749">
            <w:r>
              <w:rPr>
                <w:webHidden/>
                <w:rStyle w:val="IndexLink"/>
                <w:rtl w:val="true"/>
              </w:rPr>
              <w:t>ساختن بنا روى قبور</w:t>
            </w:r>
            <w:r>
              <w:rPr>
                <w:rStyle w:val="IndexLink"/>
                <w:rtl w:val="true"/>
              </w:rPr>
              <w:tab/>
            </w:r>
            <w:r>
              <w:rPr>
                <w:rStyle w:val="IndexLink"/>
              </w:rPr>
              <w:t>111</w:t>
            </w:r>
          </w:hyperlink>
        </w:p>
        <w:p>
          <w:pPr>
            <w:pStyle w:val="Contents2"/>
            <w:tabs>
              <w:tab w:val="clear" w:pos="8743"/>
              <w:tab w:val="right" w:pos="9026" w:leader="dot"/>
            </w:tabs>
            <w:rPr/>
          </w:pPr>
          <w:hyperlink w:anchor="__RefHeading___Toc2894214_3650668749">
            <w:r>
              <w:rPr>
                <w:webHidden/>
                <w:rStyle w:val="IndexLink"/>
                <w:rtl w:val="true"/>
              </w:rPr>
              <w:t>پرسش‌نامه‌</w:t>
            </w:r>
            <w:r>
              <w:rPr>
                <w:rStyle w:val="IndexLink"/>
                <w:rtl w:val="true"/>
              </w:rPr>
              <w:tab/>
            </w:r>
            <w:r>
              <w:rPr>
                <w:rStyle w:val="IndexLink"/>
              </w:rPr>
              <w:t>127</w:t>
            </w:r>
          </w:hyperlink>
        </w:p>
        <w:p>
          <w:pPr>
            <w:pStyle w:val="Contents2"/>
            <w:tabs>
              <w:tab w:val="clear" w:pos="8743"/>
              <w:tab w:val="right" w:pos="9026" w:leader="dot"/>
            </w:tabs>
            <w:rPr/>
          </w:pPr>
          <w:hyperlink w:anchor="__RefHeading___Toc2894216_3650668749">
            <w:r>
              <w:rPr>
                <w:webHidden/>
                <w:rStyle w:val="IndexLink"/>
                <w:rtl w:val="true"/>
              </w:rPr>
              <w:t>پاسخ‌نامه‌</w:t>
            </w:r>
            <w:r>
              <w:rPr>
                <w:rStyle w:val="IndexLink"/>
                <w:rtl w:val="true"/>
              </w:rPr>
              <w:tab/>
            </w:r>
            <w:r>
              <w:rPr>
                <w:rStyle w:val="IndexLink"/>
              </w:rPr>
              <w:t>131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47_21368"/>
      <w:bookmarkStart w:id="1" w:name="pg1847_21368"/>
      <w:bookmarkEnd w:id="1"/>
    </w:p>
    <w:p>
      <w:pPr>
        <w:pStyle w:val="Heading2"/>
        <w:numPr>
          <w:ilvl w:val="1"/>
          <w:numId w:val="1"/>
        </w:numPr>
        <w:rPr/>
      </w:pPr>
      <w:bookmarkStart w:id="2" w:name="pg1847_21368"/>
      <w:bookmarkStart w:id="3" w:name="__RefHeading___Toc2894166_3650668749"/>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اسحاقی، حسین،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بیداری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ابوسجاد اسحاقی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۱۹</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۲۰۸</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۴۱۶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۱۲۸۱۷۳۱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94168_3650668749"/>
      <w:bookmarkStart w:id="6" w:name="_Toc2"/>
      <w:bookmarkEnd w:id="5"/>
      <w:r>
        <w:rPr>
          <w:rtl w:val="true"/>
        </w:rPr>
        <w:t>اشاره</w:t>
      </w:r>
      <w:bookmarkStart w:id="7" w:name="pg1847_21379"/>
      <w:bookmarkEnd w:id="6"/>
    </w:p>
    <w:p>
      <w:pPr>
        <w:pStyle w:val="Heading2"/>
        <w:numPr>
          <w:ilvl w:val="1"/>
          <w:numId w:val="1"/>
        </w:numPr>
        <w:rPr/>
      </w:pPr>
      <w:bookmarkStart w:id="8" w:name="__RefHeading___Toc2894170_3650668749"/>
      <w:bookmarkStart w:id="9" w:name="_Toc3"/>
      <w:bookmarkEnd w:id="7"/>
      <w:bookmarkEnd w:id="8"/>
      <w:r>
        <w:rPr>
          <w:rtl w:val="true"/>
        </w:rPr>
        <w:t>پيش‌نوشت‌</w:t>
      </w:r>
      <w:bookmarkEnd w:id="9"/>
    </w:p>
    <w:p>
      <w:pPr>
        <w:pStyle w:val="BookText"/>
        <w:rPr/>
      </w:pPr>
      <w:r>
        <w:rPr>
          <w:rFonts w:ascii="IRNazanin" w:hAnsi="IRNazanin" w:eastAsia="IRNazanin"/>
          <w:color w:val="111111"/>
          <w:sz w:val="28"/>
          <w:sz w:val="28"/>
          <w:szCs w:val="28"/>
          <w:rtl w:val="true"/>
          <w:lang w:bidi="fa-IR"/>
        </w:rPr>
        <w:t>يكى از انگيزه‌هاى تهاجم گسترده وهابيّت بر ضد مذهب اهل بيت عليهم السلام، هراس آنان از گسترش اين فرهنگ ناب و پوياست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مكتب اهل بيت عليهم السلام هرگز تصور نمى‌كردند كه فرهنگ غنى شيعه بتواند دگرگونى‌هاى وسيعى را در سطح ايران و جهان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آنان موقعيت خود را در خطر مى‌بينند و براى حفظ آن به تلاش‌هاى گوناگونى دست مى‌زنند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مغراوى، يكى از نويسندگان مشهور وهابى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انتشار المذهب الاثنى عشرى فى مشرق العالم الاسلامى فخفت على الشباب فى بلاد المغرب </w:t>
      </w:r>
      <w:r>
        <w:rPr>
          <w:rStyle w:val="FootnoteAnchor"/>
          <w:rtl w:val="true"/>
        </w:rPr>
        <w:footnoteReference w:id="2"/>
      </w:r>
      <w:r>
        <w:rPr>
          <w:rFonts w:ascii="IRNazanin" w:hAnsi="IRNazanin" w:eastAsia="IRNazanin"/>
          <w:color w:val="111111"/>
          <w:sz w:val="28"/>
          <w:sz w:val="28"/>
          <w:szCs w:val="28"/>
          <w:rtl w:val="true"/>
          <w:lang w:bidi="fa-IR"/>
        </w:rPr>
        <w:t>با گسترش مذهب تشيع در ميان جوان‌هاى مشرق زمين بيم آن دارم كه اين فرهنگ در ميان جوان‌هاى مغرب زمين نيز گسترش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ناصر قفارى، استاد دانشگاه‌هاى مدينه هم مى‌نويسد</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تشيّع بسبب الجهود التى يبدلها شيوخ</w:t>
      </w:r>
    </w:p>
    <w:p>
      <w:pPr>
        <w:pStyle w:val="BookText"/>
        <w:rPr/>
      </w:pPr>
      <w:r>
        <w:rPr>
          <w:rFonts w:ascii="Amiri" w:hAnsi="Amiri" w:eastAsia="Amiri" w:cs="Amiri"/>
          <w:color w:val="111111"/>
          <w:sz w:val="28"/>
          <w:sz w:val="28"/>
          <w:szCs w:val="28"/>
          <w:rtl w:val="true"/>
          <w:lang w:bidi="ar-SA"/>
        </w:rPr>
        <w:t>الاثنى عشريّه من شباب المسلمين و من يطالع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المجد فى تاريخ البصرة و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يَهُولُه الأمر حيث يجدُ قبائل بأكملها قد تشيّعت </w:t>
      </w:r>
      <w:r>
        <w:rPr>
          <w:rStyle w:val="FootnoteAnchor"/>
          <w:rtl w:val="true"/>
        </w:rPr>
        <w:footnoteReference w:id="3"/>
      </w:r>
      <w:r>
        <w:rPr>
          <w:rFonts w:ascii="IRNazanin" w:hAnsi="IRNazanin" w:eastAsia="IRNazanin"/>
          <w:color w:val="111111"/>
          <w:sz w:val="28"/>
          <w:sz w:val="28"/>
          <w:szCs w:val="28"/>
          <w:rtl w:val="true"/>
          <w:lang w:bidi="fa-IR"/>
        </w:rPr>
        <w:t>اخيراً شمار زيادى از اهل سنّت به طرف مذهب شيعه گرويده‌اند و اگر كسى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المجد فى تاريخ البصرة و 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مطالعه كند، به وحشت مى‌افتد كه چگونه برخى از قبايل عربى به صورت كامل، مذهب شيعه را پذيرفته‌اند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دانست ابن تيميّه و شاگردانش، مبارزه خود با تشيع را قرن‌ها پيش با بهره گرفتن از حربه تكفير آغاز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با توجه به مخالفت‌هاى صريح علماى اهل سنّت و شيعه با روش آنان، در كار خود ناكام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محمد بن عبدالوهّاب عقايد ابن تيميّه را به صورت فرقه و مذهب جديدى سامان تازه‌اى بخشيد كه با تمام مذاهب چهارگانه اهل سنت و مذهب شيعه تفاوت داشت</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عبدالوهّاب، شيعيان را به جرم توسل به انبيا و اولياى الهى و مسائل ديگر، مشرك و بت‌پرست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 تكفير شيعيان خون آنان را حلال و قتلشان را جايز اعلام كرد و اموال آنان را غنيمت جنگى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او به استناد همين فتوا، هزاران مسلمان بى گناه را به خاك و خون كشيدند و اين انديشه باطل امروزه</w:t>
      </w:r>
    </w:p>
    <w:p>
      <w:pPr>
        <w:pStyle w:val="BookText"/>
        <w:rPr/>
      </w:pPr>
      <w:r>
        <w:rPr>
          <w:rFonts w:ascii="IRNazanin" w:hAnsi="IRNazanin" w:eastAsia="IRNazanin"/>
          <w:color w:val="111111"/>
          <w:sz w:val="28"/>
          <w:sz w:val="28"/>
          <w:szCs w:val="28"/>
          <w:rtl w:val="true"/>
          <w:lang w:bidi="fa-IR"/>
        </w:rPr>
        <w:t>نيز در گوشه و كنار جهان اسلام، انسان‌هاى بى‌شمارى را قربانى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كشتار وهّابيان در عتبات عاليات چنان دهشتناك بود كه صلاح‌الدين مختار از پيروان وهابيت در اين باره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 امير سعود با لشكر انبوهى از مردم نجد و عشاير جنوب و حجاز و ديگر نقاط به قصد عراق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ذى قعده به كربلا رسيد و تمام برج و باروى شهر را خراب كرد و بيشتر مردم را كه در كوچه و بازار بودند،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ظهر با اموال و غنايم فراوان از شهر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خمس اموال غارت شده را خود سعود برداشت و بقيّه را به نسبت هر پياده، يك سهم و هر سواره، دو سهم بين لشكريان تقسيم كرد</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شيخ عثمان نجدى از تاريخ نگاران وهّابى نيز مى‌نويسد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وهابيان به صورت غافلگيرانه وارد كربلا شدند و بسيارى از اهل آنجا را در كوچه و بازار و خانه‌ها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قبر حسين عليه السلام را خراب و آنچه در داخل قبّه بود، چپاول كردند و هر چه در شهر از اموال، اسلحه، لباس، فرش، طلا و قرآن‌هاى نفيس يافتند،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ظهر از</w:t>
      </w:r>
    </w:p>
    <w:p>
      <w:pPr>
        <w:pStyle w:val="BookText"/>
        <w:rPr/>
      </w:pPr>
      <w:r>
        <w:rPr>
          <w:rFonts w:ascii="Amiri" w:hAnsi="Amiri" w:eastAsia="Amiri" w:cs="Amiri"/>
          <w:color w:val="111111"/>
          <w:sz w:val="28"/>
          <w:sz w:val="28"/>
          <w:szCs w:val="28"/>
          <w:rtl w:val="true"/>
          <w:lang w:bidi="ar-SA"/>
        </w:rPr>
        <w:t>شهر خارج شدند، در حالى كه قريب به دو هزار نفر از اهالى كربلا را كشته بودند</w:t>
      </w:r>
      <w:r>
        <w:rPr>
          <w:rFonts w:eastAsia="Amiri" w:cs="Amiri" w:ascii="Amiri" w:hAnsi="Amiri"/>
          <w:color w:val="111111"/>
          <w:sz w:val="28"/>
          <w:szCs w:val="28"/>
          <w:rtl w:val="true"/>
          <w:lang w:bidi="ar-SA"/>
        </w:rPr>
        <w:t xml:space="preserve">. </w:t>
      </w:r>
      <w:r>
        <w:rPr>
          <w:rStyle w:val="FootnoteAnchor"/>
          <w:rtl w:val="true"/>
        </w:rPr>
        <w:footnoteReference w:id="5"/>
      </w:r>
      <w:r>
        <w:rPr>
          <w:rFonts w:ascii="IRNazanin" w:hAnsi="IRNazanin" w:eastAsia="IRNazanin"/>
          <w:color w:val="111111"/>
          <w:sz w:val="28"/>
          <w:sz w:val="28"/>
          <w:szCs w:val="28"/>
          <w:rtl w:val="true"/>
          <w:lang w:bidi="fa-IR"/>
        </w:rPr>
        <w:t>به طور كلى، وهابيان در مدت نزديك به ده سال، چندين بار به شهر كربلا و نجف يورش بردند</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شايد بعضى چنين تصور كنند كه وهابيان فقط به مناطق شيعه‌نشين هجوم برده‌اند، ولى نگاهى به علمكرد آنان در حجاز و شام روشن مى‌كند كه حتى مناطق سنى‌نشين نيز از يورش وحشيانه آنان در امان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جميل صدقى زهاوى درباره حمله وهابيان به طائف كه همانند خودشان از مذهب حنبلى پيروى مى‌كردند، مى‌نويسد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زشت‌ترين كارهاى وهّابيان در سال </w:t>
      </w:r>
      <w:r>
        <w:rPr>
          <w:rFonts w:eastAsia="IRNazanin" w:cs="IRNazanin"/>
          <w:color w:val="111111"/>
          <w:sz w:val="28"/>
          <w:szCs w:val="28"/>
          <w:lang w:bidi="fa-IR"/>
        </w:rPr>
        <w:t>1217</w:t>
      </w:r>
      <w:r>
        <w:rPr>
          <w:rFonts w:ascii="IRNazanin" w:hAnsi="IRNazanin" w:eastAsia="IRNazanin"/>
          <w:color w:val="111111"/>
          <w:sz w:val="28"/>
          <w:sz w:val="28"/>
          <w:szCs w:val="28"/>
          <w:rtl w:val="true"/>
          <w:lang w:bidi="fa-IR"/>
        </w:rPr>
        <w:t>، قتل عام مردم طائف است كه بر صغير و كبير رحم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شيرخوار را بر روى سينه مادرش سر بريدند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را كه مشغول راگرفتن قرآن بودند، كشتند و حتى گروهى را كه در مسجد مشغول نماز بودند، به قتل رساندند و كتاب‌هايى را كه در ميان آنها، تعدادى قرآن و نسخه‌هايى از صحيح بخارى و مسلم و ديگر كتب حديث و فقه نيز بود، در كوچه و بازار افكندند و پايمال كردند</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وهابيان پس از قتل عام مردم طائف، در نامه‌اى به</w:t>
      </w:r>
    </w:p>
    <w:p>
      <w:pPr>
        <w:pStyle w:val="BookText"/>
        <w:rPr/>
      </w:pPr>
      <w:r>
        <w:rPr>
          <w:rFonts w:ascii="IRNazanin" w:hAnsi="IRNazanin" w:eastAsia="IRNazanin"/>
          <w:color w:val="111111"/>
          <w:sz w:val="28"/>
          <w:sz w:val="28"/>
          <w:szCs w:val="28"/>
          <w:rtl w:val="true"/>
          <w:lang w:bidi="fa-IR"/>
        </w:rPr>
        <w:t>علماى مكه، آنان را به آيين خود دعوت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مكه در كنار كعبه گرد آمدند تا به نامه وهابيان پاسخ گويند كه ناگهان جمعى از ستم‌ديدگان طائف به مسجدالحرام آمدند و آنچه را بر آنان گذشته بود، بيان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سخت به وحشت افتادند، چنان كه گويى قيامت بر پا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علما و مفتيان مذاهب اربعه اهل سنّت كه از مكه مكرّمه و ديگر بلاد اسلامى براى اداى مناسك حج آمده بودند، به كفر وهابيان حكم كردند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آنان در حكم خود بيان داشتند كه بر امير مكه واجب است به مقابله با وهابيان بشتابد و فتوا دادند كه بر مسلمانان واجب است تا در اين جهاد شركت كنند و در صورت كشته شدن، شهيد خواهند بود</w:t>
      </w:r>
      <w:r>
        <w:rPr>
          <w:rFonts w:eastAsia="Amiri" w:cs="Amiri" w:ascii="Amiri" w:hAnsi="Amiri"/>
          <w:color w:val="111111"/>
          <w:sz w:val="28"/>
          <w:szCs w:val="28"/>
          <w:rtl w:val="true"/>
          <w:lang w:bidi="ar-SA"/>
        </w:rPr>
        <w:t xml:space="preserve">. </w:t>
      </w:r>
      <w:r>
        <w:rPr>
          <w:rStyle w:val="FootnoteAnchor"/>
          <w:rtl w:val="true"/>
        </w:rPr>
        <w:footnoteReference w:id="8"/>
      </w:r>
      <w:r>
        <w:rPr>
          <w:rFonts w:ascii="IRNazanin" w:hAnsi="IRNazanin" w:eastAsia="IRNazanin"/>
          <w:color w:val="111111"/>
          <w:sz w:val="28"/>
          <w:sz w:val="28"/>
          <w:szCs w:val="28"/>
          <w:rtl w:val="true"/>
          <w:lang w:bidi="fa-IR"/>
        </w:rPr>
        <w:t>در شرايط كنونى وهابيت مى‌كوشد باورهاى شيعى را كه برگرفته از آموزه‌هاى قرآنى و مكتب اهل‌بيت عليهم السلام است، هدف تبليغات مسموم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خود را در صف اهل سنّت جا مى‌زند تا تشيع را بخشى جدا افتاده از جهان اسلام معرفى كند و حتى مذهب اربعه اهل سنت را نيز براى مبارزه با تشيع با خود همراه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وهابيان، عقايدى متفاوت با آموزه‌هاى اسلام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وهابيان با در پيش گرفتن سياست جداسازى شيعيان از اهل سنّت، به تدريج به مقابله با تك تك مذاهب شيعى و اهل سنت خواهند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سوگمندانه بايد گفت علما و عوام و مذاهب نيز در دام توطئه وهابيون براى خرده‌گيرى و حمله به عقايد شيعه افتاده‌اند، غافل از اين كه پس از حمله به عقايد تشيع، نوبت به خود آنان خواهد رسيد؛ زيرا بين وهابيت و اهل سنّت اختلافات فاحشى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مجموعه فتاواى علماى بزرگ وهابى بنگريم، درخواهيم يافت آنان، فرقه‌هاى اسلامى را تكفير كرده و شرط ورود به وهابيت را تكفير همه مسلمانان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با حلال دانستن جان و مال و ناموس مسلمانان، كافران واقعى را برادران خود گرفته و با استفاده ابزارى از كلمه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بى‌گناهان را كشته‌اند و هنوز نيز در سرزمين‌هاى اسلامى، به اين رفتار ضد انسانى دست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وهابيان گاهى بهشت را بهاى عمليات انتحارى مى‌دانند و با سوء استفاده از احساسات پاك نوجوانان، مسلمانان شيعه و سنى را از پير و جوان و زنان و كودكان بى‌گناه به خاك و خون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وهابيان، سنّت‌ها را بدعت و بدعت‌ها را سنّت مى‌شمارند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اين نوشتار مى‌آيد، در حقيقت، روشن‌گرى و شناسايى عقايد وهابيت و مخالفت ماهوى آموزه‌هاى</w:t>
      </w:r>
    </w:p>
    <w:p>
      <w:pPr>
        <w:pStyle w:val="BookText"/>
        <w:rPr/>
      </w:pPr>
      <w:r>
        <w:rPr>
          <w:rFonts w:ascii="IRNazanin" w:hAnsi="IRNazanin" w:eastAsia="IRNazanin"/>
          <w:color w:val="111111"/>
          <w:sz w:val="28"/>
          <w:sz w:val="28"/>
          <w:szCs w:val="28"/>
          <w:rtl w:val="true"/>
          <w:lang w:bidi="fa-IR"/>
        </w:rPr>
        <w:t>اين فرقه ساختگى با عقايد اصيل اهل سنّت و تشيع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دانست بخش جدا افتاده از جهان اسلام، وهابيت است، نه 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نيز نه ادعاى صرف است، بلكه به گواهى متون و سخنان و نظر علما و بزرگان اهل سنت و دلايل قرآنى و روايى است كه در پى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نوشتار، اختلافات آشكار بين وهابيت و اهل سنت به تصوير كشده شده و پاسخ وهابيان از مكتوبات علماى اهل سنت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انديشمندان اهل سنّت با وهابيت همراه نيستند، بلكه در مقابل آنان قرار دارند و حتى به تكفير بنيان‌گذاران اين فرقه دست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آشنايى با اين نوشتار براى شيعيان به ويژه حجاج ارجمند، ضرورتى اجتناب‌ناپذير است و بايد به طور جدى آن را مطالعه كرد تا به جز بر كنار ماندن از سم‌پاشى وهابيان، در ارشاد و راهنمايى ديگر همراهان سفر نيز مؤثر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سال‌ها ديده مى‌شود كه شمارى از عوامل وهابيت در اطراف و اكناف مدينه منوره و مكه معظمه با حاجيان ايرانى به بحث و جدل مى‌پردازند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مى‌كوشند در خيابان يا قبرستان بقيع يا صحن مسجدالنبى و اطراف مسجدالحرام، با مغالطه‌هايى همچون تمسّك جستن به بعضى روايات ضعيف، يا تفسير به رأى آيات الهى و درست پنداشتن برداشت خود از آيات</w:t>
      </w:r>
    </w:p>
    <w:p>
      <w:pPr>
        <w:pStyle w:val="BookText"/>
        <w:rPr/>
      </w:pPr>
      <w:r>
        <w:rPr>
          <w:rFonts w:ascii="Amiri" w:hAnsi="Amiri" w:eastAsia="Amiri" w:cs="Amiri"/>
          <w:color w:val="111111"/>
          <w:sz w:val="28"/>
          <w:sz w:val="28"/>
          <w:szCs w:val="28"/>
          <w:rtl w:val="true"/>
          <w:lang w:bidi="ar-SA"/>
        </w:rPr>
        <w:t>و روايات، به دليل نزول قرآن به زبان عربى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زبان مادرى آنان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دور دانستن ايرانيان از زبان قرآنى، تكليف مباحث عقيدتى را در راه يا در قبرستان بقيع تمام شده تلقى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سخنان سطحى و بى‌پايه تنها در افرادى اثرگذار است كه از مبانى مكتب تشيع، آگاهى درستى ندارند و مرعوب سخنان مبلّغان وهابى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حجاج بصير و دانا مى‌دانند كه اين مسائل ريشه‌اى را بايد در جاى خود بررسى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و تدبير ايجاب مى‌كند اين گونه بحث‌هاى تخصصى به اهل فن احاله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بايد با مراجعه به روحانى كاروان يا مسئولان فرهنگى بعثه، ابهامات خود را برطرف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بايد دانست كه شتاب‌زدگى در داورى و نظر دادن بدون آگاهى و مشاوره با اهل فن شايسته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ارجمند بايد توجه داشته باشند اين نوشتار تنها براى آشنايى اجمالى با عقايد وهابيت و شبهه‌هاى بى‌اساس آنان نگاشته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ردّ تفصيلى هر يك از شبهه‌ها به بررسى جدّى‌تر و تخصّصى‌تر نياز دارد كه بايد در جاى خود آن را نقد و بررسى كرد و اين موارد به عهده علماى اعلام و متخصصان فن است</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امروز وهابيان در جهان اسلام، جمعيّت اندكى دارند، ولى به دليل برخوردارى از پشتيبانى بى‌دريغ</w:t>
      </w:r>
    </w:p>
    <w:p>
      <w:pPr>
        <w:pStyle w:val="BookText"/>
        <w:rPr/>
      </w:pPr>
      <w:r>
        <w:rPr>
          <w:rFonts w:ascii="IRNazanin" w:hAnsi="IRNazanin" w:eastAsia="IRNazanin"/>
          <w:color w:val="111111"/>
          <w:sz w:val="28"/>
          <w:sz w:val="28"/>
          <w:szCs w:val="28"/>
          <w:rtl w:val="true"/>
          <w:lang w:bidi="fa-IR"/>
        </w:rPr>
        <w:t>بعضى قدرت‌هاى منطقه‌اى و جهانى كه اسلام را قطعه قطعه مى‌خواهند نه يك‌پارچه، با بهره‌گيرى از امكانات مادى و تبليغى، به عوامل اثرگذارى تبديل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گاهى ديده مى‌شود در بعضى مناطق جهان اسلام كه مسلمانان با مبانى اصيل مكتب اهل بيت عليهم السلام آشنايى كامل ندارند اهل سنت محوريت را به دست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شگردهاى وهابيان، استفاده تبليغى فراوان از موسم حج است كه در آن، صدها هزار حاجى مسلمان از سراسر دنيا در عربستان گرد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وهابيان از اين موقعيّت به خوبى براى نشر افكار خود استفاده مى‌كنند و با گسيل داشتن مبلغان كه به زبان‌هاى مختلف سخن مى‌گويند، و اهداى كتاب و دعوت شخصيت‌هاى علمى به مراكز علمى خود، به تبليغ عقايد خود در ميان حاجيان مى‌پردازند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تازگى ديده شده است كه وهابيان در ميان حجاج ايرانى، كتاب‌هاى فارسى متعددى را با محتواى ضدّ شيعى در شمارگان بالا به طور رايگان پخش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كتاب‌ها بسيار مرموزانه نوشته شده و درصدد تثبيت عقايد وهابيت و تخريب عقايد شيعه و ديگر مذاهب اسلامى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وهابيان براى ترويج عقايد خود از نشر كتاب بهره مى‌گيرند براى مثال تنها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كتاب براى مسموم كردن افكار مسلمانان، براى بوسنى آماده كرده و</w:t>
      </w:r>
    </w:p>
    <w:p>
      <w:pPr>
        <w:pStyle w:val="BookText"/>
        <w:rPr/>
      </w:pPr>
      <w:r>
        <w:rPr>
          <w:rFonts w:ascii="IRNazanin" w:hAnsi="IRNazanin" w:eastAsia="IRNazanin"/>
          <w:color w:val="111111"/>
          <w:sz w:val="28"/>
          <w:sz w:val="28"/>
          <w:szCs w:val="28"/>
          <w:rtl w:val="true"/>
          <w:lang w:bidi="fa-IR"/>
        </w:rPr>
        <w:t>فرستاده‌اند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براى ترويج عقايد خود از ساخت مساجد نيز استفاده ابزارى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در فيليپين، ساخت و ترميم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در بوسنى، كمك به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در بلژيك، ساخت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در كردستان و سهيم شدن در ساخت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 جهان، از اقدامات ديگر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آنان هر ساله مبلغانى را پس از گذراندن دوره‌هاى آموزشى، براى فعاليت تبليغى به كشورهاى مختلف از جمله امارات متحده عربى، افغانستان، ايران، هند، نپال، موريتانى، بريتانيا، فرانسه، هلند، تاتارستان، آرژانتين، قزاقستان، كنيا، تايلند، سنگال، قرقيزستان، اوكراين، روسيه، چچن، آذربايجان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گسيل مى‌دارند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اگر همه اين هزينه‌ها و نيروهاى انسانى در راه تقويت بنيه اسلام و انسجام اسلامى و مبارزه با دشمنان اسلام به كار مى‌رفت، نتايج مثبتى به همراه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بايد پرسيد چه كسانى از پراكندگىِ جهان اسلام سود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زمان آن نرسيده است تا انديشمندان وهابيت به خود آيند و ببينند كه ره به كجا مى‌سپارند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فَايْنَ تَذْهَبُونَ</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bookmarkStart w:id="10" w:name="pg1847_21397"/>
    </w:p>
    <w:p>
      <w:pPr>
        <w:pStyle w:val="Heading2"/>
        <w:numPr>
          <w:ilvl w:val="1"/>
          <w:numId w:val="1"/>
        </w:numPr>
        <w:rPr/>
      </w:pPr>
      <w:bookmarkStart w:id="11" w:name="__RefHeading___Toc2894172_3650668749"/>
      <w:bookmarkStart w:id="12" w:name="_Toc4"/>
      <w:bookmarkEnd w:id="10"/>
      <w:bookmarkEnd w:id="11"/>
      <w:r>
        <w:rPr>
          <w:rtl w:val="true"/>
        </w:rPr>
        <w:t>مشرق سخن‌</w:t>
      </w:r>
      <w:bookmarkEnd w:id="12"/>
    </w:p>
    <w:p>
      <w:pPr>
        <w:pStyle w:val="BookText"/>
        <w:rPr/>
      </w:pPr>
      <w:r>
        <w:rPr>
          <w:rFonts w:ascii="IRNazanin" w:hAnsi="IRNazanin" w:eastAsia="IRNazanin"/>
          <w:color w:val="111111"/>
          <w:sz w:val="28"/>
          <w:sz w:val="28"/>
          <w:szCs w:val="28"/>
          <w:rtl w:val="true"/>
          <w:lang w:bidi="fa-IR"/>
        </w:rPr>
        <w:t>ثانيه‌ها را مى‌شمارم، ولى انگار پاى لنگ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قدر زمان به كندى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انتظار به سر نمى‌آيد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و بارها حرم نبوى، ائمه بقيع عليهم السلام و منزلگاه دوست، مركز هستى را در صحيفه جانم به تماشا نشسته‌ام، ولى اكنون كه قرار است به اين سفر معنوى بار يابم، حسّ و حال ديگرى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باور كنم كه بايد قبله ايمان را در مقابل ديدگانم ببينم و در هواى ملكوتى بيت‌اللَّه نفس بكشم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گام برداشتن در تربت پاك مدينةالنبى صلى الله عليه و آله را رؤيا مى‌بينم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كوچه باغ‌هايى كه زمانى جاى پاى بهترين انسان‌ها را نقشينه جان خود كرده ا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زمان آن فرا رسيده تا مهمان پاك‌ترين و كامل‌ترين انسان از آغاز تا پايان خلقت گيتى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گاه آن فرا رسيده است تا از پنجره مشبّك بقيع به آرامگاه ائمه بقيع خيره بمانم و آرام آرام، اشك شوق و غربت بر گونه‌هايم جارى شود، ولى نه، انگار تا خانه دوست، فاصله‌اى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چند روز ديگر مانده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مقدمات سفر را مرور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ساك و لباس و ديگر وسايل سفر، همه چيز را برداشته‌ام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كه</w:t>
      </w:r>
    </w:p>
    <w:p>
      <w:pPr>
        <w:pStyle w:val="BookText"/>
        <w:rPr/>
      </w:pPr>
      <w:r>
        <w:rPr>
          <w:rFonts w:ascii="IRNazanin" w:hAnsi="IRNazanin" w:eastAsia="IRNazanin"/>
          <w:color w:val="111111"/>
          <w:sz w:val="28"/>
          <w:sz w:val="28"/>
          <w:szCs w:val="28"/>
          <w:rtl w:val="true"/>
          <w:lang w:bidi="fa-IR"/>
        </w:rPr>
        <w:t>براى اطمينان بيشتر به افرادى مراجعه كنم كه پيش‌تر اين سفر روحانى را تجربه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فكرى به ذهنم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سراغ دوست شفيق و يار همراه و صاحب دلم بروم كه اين سفر روحانى را آزموده است و از او ره‌توشه برچينم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نزديك اذان 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آواى آسمانى كريمه قرآنى از بلندگوهاى مسجد شنيده مى‌شود و عاشقان اللَّه، سبك‌بال، با گام‌هايى استوار، به سوى خانه خدا در حركتند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شنيدن دعوت به گفت و گو با خدا آن هم در خانه خود، از دنيا و دل‌مشغولى‌هاى آن دست شسته‌اند و چون شهابى جهنده، با هواهاى نفسانى و موانع بازدارنده پا گذاشته و ره به خانه دوست سپرده‌اند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مى‌گويم حتماً بايد درميان نمازگزاران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چند قدمى‌ام حسّ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مى‌سازم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طهارت وضو تا تار و پود وجودم نفوذ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در شبستان درونم، چراغ معنويت روشن شده باشد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صدايى آشنا، ضربان قلبم را در قفس تنم دو چندان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كلام هميشگى و صميمانه؛ سلام عليكم، چگونه‌اى مؤمن؟ با اشتياق به سوى محمد برمى‌گردم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تمام دنيا را به من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ديدار دوستان چه قدر آرامش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اشتياق زيادى به هم سخنى با او دارم، ولى حالش را مى‌شناسم و مى‌دانم در زمان عبادت و راز و نياز با خدا مى‌خواهد غريبه‌ها وارد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سخن از دنيا و مافيها را نمى‌پسندد و مى‌خواهد به راه آسمان و ملكوت</w:t>
      </w:r>
    </w:p>
    <w:p>
      <w:pPr>
        <w:pStyle w:val="BookText"/>
        <w:rPr/>
      </w:pPr>
      <w:r>
        <w:rPr>
          <w:rFonts w:ascii="IRNazanin" w:hAnsi="IRNazanin" w:eastAsia="IRNazanin"/>
          <w:color w:val="111111"/>
          <w:sz w:val="28"/>
          <w:sz w:val="28"/>
          <w:szCs w:val="28"/>
          <w:rtl w:val="true"/>
          <w:lang w:bidi="fa-IR"/>
        </w:rPr>
        <w:t>توجه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روحيه و منشش را مى‌پسندم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كسى است كه پيش از نماز، دل و جان را از عطر دل‌انگيز ذكر و مناجات و شميم روح‌بخش آيات الهى سرشار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كتاب آسمانى را با احترام برمى‌داريم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خالصانه‌ترين بوسه‌ها را نثارش مى‌كنيم و رو به قبله مى‌نشينيم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تا نام قبله مى‌آيد، دوباره تپش قلبم زياد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دلم فرو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پرِ پرواز مى‌يابم و در آسمان خيال سير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مى‌گويم بايد چنان بايستم كه با قبله هم سو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به زودى، قبله مسلمانان جهان را لمس مى‌كنم آن هم از نزديك نزديك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شوق بر گونه‌هايم مى‌لغزد و گرمى آن را بر گونه‌هايم حس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كتاب آسمانى را گشوده است و با صدايى دل‌نشين، قرآن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سوره مؤمنون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هُمْ فِى صَلَاتِهِمْ خشِعُونَ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هُمْ عَنِ اللَّغْوِ مُعْرِضُونَ </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خدايا، تحفه آسمانى ام، كدام رشته نور و هدايت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زندگى را مى‌گشايم و سوره نور نصيبم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لَّاتُلْهِيهِمْ تَجرَةٌ وَ لَابَيْعٌ عَن ذِكْرِ اللَّهِ وَ إِقَامِ الصَّلَوةِ وَ إِيتَآءِ الزَّكَوةِ يَخَافُونَ يَوْمًا تَتَقَلَّبُ فِيهِ الْقُلُوبُ وَالْأَبْصرُ</w:t>
      </w:r>
      <w:r>
        <w:rPr>
          <w:rFonts w:eastAsia="Amiri" w:cs="Amiri" w:ascii="Amiri" w:hAnsi="Amiri"/>
          <w:color w:val="111111"/>
          <w:sz w:val="28"/>
          <w:szCs w:val="28"/>
          <w:rtl w:val="true"/>
          <w:lang w:bidi="ar-SA"/>
        </w:rPr>
        <w:t xml:space="preserve">» </w:t>
      </w:r>
      <w:r>
        <w:rPr>
          <w:rStyle w:val="FootnoteAnchor"/>
          <w:rtl w:val="true"/>
        </w:rPr>
        <w:footnoteReference w:id="11"/>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پاك مردانى كه هيچ كسب و تجارتى، آنان را از ياد خدا و به پا</w:t>
      </w:r>
    </w:p>
    <w:p>
      <w:pPr>
        <w:pStyle w:val="BookText"/>
        <w:rPr/>
      </w:pPr>
      <w:r>
        <w:rPr>
          <w:rFonts w:ascii="IRNazanin" w:hAnsi="IRNazanin" w:eastAsia="IRNazanin"/>
          <w:color w:val="111111"/>
          <w:sz w:val="28"/>
          <w:sz w:val="28"/>
          <w:szCs w:val="28"/>
          <w:rtl w:val="true"/>
          <w:lang w:bidi="fa-IR"/>
        </w:rPr>
        <w:t>داشتن نماز و پرداختن زكات غافل نمى‌سازد و از روزى كه دل و ديده‌ها در آن روز حيران و مضطربند، ترسان و هراسانند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غرق در آيات الهى‌ام كه ناگهان نغمه ملكوتى اذان بر گنبد دوّار زمان مى‌پيچد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ترنّم آن، آدمى را به بى كران آسمان‌ها مى‌برد و نمازگزاران در صفى يگانه، برادرانه و هم‌دلانه، به نماز و گفت و گو با ذات بى‌همتا دل مى‌سپارند و معراج جان را تجربه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صالح‌ترين بندگان خدا، نماز را به پايان مى‌بريم و پس از تسبيحات حضرت زهرا عليها السلام و دعاى فرج و دعاى هميشگى، نمازگزاران مانند دانه‌هاى تسبيح از رشته جماعت جدا مى‌شوند و زمان گپى دوستانه فرا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آرامشى خاص، پس از نماز به گفت‌وگوهاى صميمانه مى‌نشينيم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رو به من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سعادتى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ديار وحى شدى؟ مى‌دانى تا صاحب‌خانه نخواهد، كسى را مهمان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پس معلوم است خدا تو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سفر را فراهم كردى؟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 كردى؟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توصيه دوستان و مجريان سفر حج، آن چه لازم بود، از لباس احرام و كتاب دعا و وسايل ديگر آماده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واكسيناسيون را هم انجام داده‌ام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خنديد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هنوز واكسن اصلى را</w:t>
      </w:r>
    </w:p>
    <w:p>
      <w:pPr>
        <w:pStyle w:val="BookText"/>
        <w:rPr/>
      </w:pPr>
      <w:r>
        <w:rPr>
          <w:rFonts w:ascii="IRNazanin" w:hAnsi="IRNazanin" w:eastAsia="IRNazanin"/>
          <w:color w:val="111111"/>
          <w:sz w:val="28"/>
          <w:sz w:val="28"/>
          <w:szCs w:val="28"/>
          <w:rtl w:val="true"/>
          <w:lang w:bidi="fa-IR"/>
        </w:rPr>
        <w:t>نزده‌اى؟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واكسن اصلى يعنى چه؟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واكسن اعتقادى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تعجب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ديگه چه واكسنى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آدمى در معرض سؤال قرار نگيرد و آزمايش نشود، از كمبودهاى دانسته‌هاى خود آگاه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در ايرانيم و اطراف ما را برادرانى هم‌فكر و هم‌عقيده گرفته‌اند، به نقيصه‌هاى خود پى نمى‌بريم و حتى فكر مى‌كنيم به خوبى از درون مايه‌هاى مكتب تشيع آگاهيم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هيچ وقت به صورت جدّى و استدلالى، به باورهاى‌مان نمى‌انديشيم و چون ضرورت‌ها را احساس نمى‌كنيم، درباره آن‌ها تحقيق نمى‌كنيم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بعضى از افراد حتى حساب كوتاهى‌هاى خود را براى يادگيرى صحيح از مبانى و اصول حقه مكتب تشيع فراموش مى‌كنند و هنگام رو به رو شدن با پرسش‌هاى مغالطه‌آميز كه هر يك از آن‌ها جواب‌هاى مستدل و منطقى دارند، روحيه خود را مى‌بازند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دچار ترديد و تزلزل مى‌شوند و پيش خود با شتاب‌زدگى تصميم مى‌گيرند و فكر مى‌كنند كه نكند ما پاسخى برايشان نداشته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كسانى هم كه اين جرقه‌هاى پرسش را در ذهن زائران ايجاد مى‌كنند، به سراغ افرادى مى‌روند كه كم‌ترين آگاهى را از مبانى مكتب تشيع ندارند و زود قافيه را مى‌بازند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وهابيان اگر با فردى آگاه رو به رو شوند و بازخورد او را ببينند، او را با خشونت مى‌رانند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كفر، بدعت، كذب، توقف نكن، برو، برو،</w:t>
      </w:r>
    </w:p>
    <w:p>
      <w:pPr>
        <w:pStyle w:val="BookText"/>
        <w:rPr/>
      </w:pPr>
      <w:r>
        <w:rPr>
          <w:rFonts w:ascii="IRNazanin" w:hAnsi="IRNazanin" w:eastAsia="IRNazanin"/>
          <w:color w:val="111111"/>
          <w:sz w:val="28"/>
          <w:sz w:val="28"/>
          <w:szCs w:val="28"/>
          <w:rtl w:val="true"/>
          <w:lang w:bidi="fa-IR"/>
        </w:rPr>
        <w:t xml:space="preserve">حج جاى بحث نيست برو مناسكت را بجا بيار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يكه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 احساس ضعف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كه در اشتياق زيارت بودم، از چنين مسئله مهمى غفلت كرده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چيزى از مكتب تشيع مى‌دانم؟ اگر در برابر پرسش‌هاى ريز و درشتى قرار بگيرم كه محمد مى‌گويد، چه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مقصر است؟ چرا پايه‌هاى دينى بعضى‌ها آن گونه كه بايد و شايد، استحكام لازم را ندارد و با كوچك‌ترين وزش پرسشى در هم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مقصر اصلى منم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من چرا فقط شنونده معمولى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هيچ‌گاه در پى تحقيق چند و چونى مذهبم برنيامدم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اندازه كه در پى تحكيم امور دنيايى از قبيل تثبيت و به دست آوردن مسكن و ماشين بودم، به تحكيم اصول اعتقادى‌ام نپرداختم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غرق در افكارم بودم كه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بدجورى به هم ريختى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چيزهايى به من گفتى كه هيچ‌گاه فكرش را نكرده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اگر در برابر پرسش‌هاى آنان قرار بگيرم، چه پاسخى بدهم؟ تازه دوستان و هم‌سفران هم انتظار دارند كه اطلاعات كامل‌ترى نسبت به آنها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مگه اونا چى مى‌پرسند؟ افسوس كه آدمى دير به ضعف خود پى مى‌برد و فرصتى هم براى جبران نمى‌ماند؟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قسمت با تو هم عقيده‌ام كه، تا در فراز و فرودها قرار نگيريم، به نقاط ضعف و قوّت خود پى</w:t>
      </w:r>
    </w:p>
    <w:p>
      <w:pPr>
        <w:pStyle w:val="BookText"/>
        <w:rPr/>
      </w:pPr>
      <w:r>
        <w:rPr>
          <w:rFonts w:ascii="IRNazanin" w:hAnsi="IRNazanin" w:eastAsia="IRNazanin"/>
          <w:color w:val="111111"/>
          <w:sz w:val="28"/>
          <w:sz w:val="28"/>
          <w:szCs w:val="28"/>
          <w:rtl w:val="true"/>
          <w:lang w:bidi="fa-IR"/>
        </w:rPr>
        <w:t>نمى‌بريم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آنان كه اين تلنگرها را از ياد نبرند و آن گاه كه فرصت لازم را يافتند، در پى اصلاح خويش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اينكه مى‌گويى فرصت نداريم،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نعمت عمر داريم و نور هدايت فرا راهمان روشن است ولى مشكل اينجاست كه متأسفانه ما از فرصت‌هاى طلايى بهره نمى‌گيريم و زود ضعف‌هاى‌مان را از ياد مى‌بريم و به كارهاى غير ضرورى مشغول مى‌شويم تا زمان ديگرى در موقعيت قرار گيريم و باز هم فرصت بخواهيم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چيز خيلى مهم است و آن اينكه براى جبران ضعف‌ها نبايد به انتظار فرداها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دم را غنيمت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حالا بايد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فرصت باقى است، مى‌توان حداقل‌هاى لازم را براى سفر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جوينده يابنده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اهم و مهم كرد و به مسائل اساسى‌تر و پرسش‌هاى مهم‌تر بيانديشى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پرسش‌هايى را كه در اولويت دوم و سوم قرار دارند، مى‌توان در برنامه‌هاى فردا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انديشيدم كه محمد چه قدر متين و منطقى صحبت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دوستان خوب، بهترين نعمت‌هايند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خودم از داشتن چنين همراهى، احساس غرور مى‌كردم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دكتر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مى‌توانى يك واكسن اعتقادى با دوز و مقدار پايين به من و همراهانم بزنى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محتوياتش زياد باشد، پرده‌هاى مغزم متورم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در واكسن‌هاى معمولى با دوز</w:t>
      </w:r>
    </w:p>
    <w:p>
      <w:pPr>
        <w:pStyle w:val="BookText"/>
        <w:rPr/>
      </w:pPr>
      <w:r>
        <w:rPr>
          <w:rFonts w:ascii="IRNazanin" w:hAnsi="IRNazanin" w:eastAsia="IRNazanin"/>
          <w:color w:val="111111"/>
          <w:sz w:val="28"/>
          <w:sz w:val="28"/>
          <w:szCs w:val="28"/>
          <w:rtl w:val="true"/>
          <w:lang w:bidi="fa-IR"/>
        </w:rPr>
        <w:t>اضافى هم ممكن است ورم بازوها پيش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خنديد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بذله‌گويى‌هايت را فراموش نكردى 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خنده‌اش آرامش بيشترى به من بخشيد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ناخداى امواج سهمگين پرسش‌ها، كشتى وجودم را به ساحل امن و نجات هدايت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سكوت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هادى، مسئله خيلى جدى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بكوشيم مرواريدهاى درخشان آموزه‌هاى قرآنى، روايى، تاريخى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بياوريم و با تمام وجود، آن را در اختيار ديگران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آموزه‌ها را بايد از اهلش بياموزيم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مجيد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فَاسْئَلُوا أَهْلَ الذّكْرِ إِن كُنتُمْ لَاتَعْلَمُونَ</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 در كريمه ديگر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تَنزَعْتُمْ فِى شَىْ‌ءٍ فَرُدُّوهُ إِلَى اللَّهِ وَالرَّسُولِ إِن كُنتُمْ تُؤْمِنُونَ بِاللَّهِ وَالْيَوْمِ الْأَخِرِ ذَ لِكَ خَيْرٌ وَأَحْسَنُ تَأْوِيلًا</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و چون در چيزى كارتان به گفت و گو و نزاع كشد، به حكم خدا و رسول بازگرديد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 و روز قيامت ايمان داريد، اين كار براى شما بهتر و خوش عاقبت‌تر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عزيز، گاهى اشاره‌اى و كلامى از يك اهل فن، دريچه‌هايى از نور و معرفت به روى آدمى مى‌گشايد كه سال‌ها جست و جوى انفرادى، اين دستاورد را ندارد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مرا به سوى اين عالمان و كتاب‌هاى گران‌سنگ‌شان كشانيد، سكوت و حتى گاهى وازدگى</w:t>
      </w:r>
    </w:p>
    <w:p>
      <w:pPr>
        <w:pStyle w:val="BookText"/>
        <w:rPr/>
      </w:pPr>
      <w:r>
        <w:rPr>
          <w:rFonts w:ascii="IRNazanin" w:hAnsi="IRNazanin" w:eastAsia="IRNazanin"/>
          <w:color w:val="111111"/>
          <w:sz w:val="28"/>
          <w:sz w:val="28"/>
          <w:szCs w:val="28"/>
          <w:rtl w:val="true"/>
          <w:lang w:bidi="fa-IR"/>
        </w:rPr>
        <w:t>بعضى از همراهان سفر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بسيار كسانى كه با شنيدن يك پرسش يا شبهه بدون اينكه كوچك‌ترين اطلاعاتى از مبانى دينى خود داشته باشند، احساس ضعف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گاه كه آن استاد معنوى كاروان، محقق و روحانى بيدار و آگاه با اشاره‌اى كوتاه از اطلاعات جامع خود، پاسخ‌شان مى‌داد، دوباره نور اميد و باورمندى را در چهره‌شان مى‌ديدم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با خود فكر كردم با وجود اين همه شخصيت‌ها و مراكز اعتقادى در جمهورى اسلامى ايران، چرا بايد اين قدر از مكتب خود بى خبر باشم؟ تازه بى خبرى و كوتاهى خود را هم به حساب كاستى مكتب تشيع مى‌گذاريم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بايد من به عنوان يك سرباز مكتب تشيع، به علوم نورانى اهل بيت عليهم السلام تجهيز نشوم؟</w:t>
      </w:r>
    </w:p>
    <w:p>
      <w:pPr>
        <w:pStyle w:val="BookText"/>
        <w:rPr/>
      </w:pPr>
      <w:r>
        <w:rPr>
          <w:rFonts w:ascii="IRNazanin" w:hAnsi="IRNazanin" w:eastAsia="IRNazanin"/>
          <w:color w:val="111111"/>
          <w:sz w:val="28"/>
          <w:sz w:val="28"/>
          <w:szCs w:val="28"/>
          <w:rtl w:val="true"/>
          <w:lang w:bidi="fa-IR"/>
        </w:rPr>
        <w:t>با خود گفتم اگر آن روحانى با ما نبود، چه اتفاقى مى‌افتاد؟</w:t>
      </w:r>
    </w:p>
    <w:p>
      <w:pPr>
        <w:pStyle w:val="BookText"/>
        <w:rPr/>
      </w:pPr>
      <w:r>
        <w:rPr>
          <w:rFonts w:ascii="IRNazanin" w:hAnsi="IRNazanin" w:eastAsia="IRNazanin"/>
          <w:color w:val="111111"/>
          <w:sz w:val="28"/>
          <w:sz w:val="28"/>
          <w:szCs w:val="28"/>
          <w:rtl w:val="true"/>
          <w:lang w:bidi="fa-IR"/>
        </w:rPr>
        <w:t>از اين رو، پس از بازگشت از سفر حج، عزمم را جزم كردم و اطلاعات لازم را تا آنجا كه توانستم، از گوشه و كنار به دست آوردم و به بى ريشه‌گى و بى اساس بودن آن شبهه‌ها پى بردم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نمى‌دانى چه قدر برايم لذّت بخش و افتخار آفرين است كه از فرزندان و پيروان مكتب اهل بيت عليهم السلام هستم و از پايه‌هاى اعتقادى مستحكمى برخوردارم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كوهى راسخم و چون بيدى نيستم كه به هر بادى بلرزم و به هر صدايى كه از گوشه و كنار مى‌شنوم، پاسخ مثبت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روز ديگر بايد ره‌سپار سفر معنوى حج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به اين مسأله مهم نينديشيده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صحبت‌هايت، به ضرورت تحقيق و تفحّص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از سفر حج، حتماً به طور جدى اين امر را پى‌گيرى مى‌كنم، ولى الآن چه كمكى مى‌توانى بكنى؟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مى‌كنم بايد مانند بيمارى كه نياز به مسكن دارد، مهم‌ترين پرسش‌هاى مطرح وهابيت را با هم بررسى كنيم و بررسى تفصيلى و تحليلى را به بازگشت تو از سفر موكول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بدانى وهابيان در سفر حج از گوشه و كنار، پرسش‌هايى را براى ترديدافكنى در اذهان حاجيان ايجاد مى‌كنند و جالب است كه ادعاى بازگشت به فرهنگ اصيل اسلامى را هم دارند، در حالى كه كار اصلى‌شان، مخدوش كردن مكتب اهل بيت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اهل بيت عليهم السلام در اين مورد سرمايه‌گذارى بى‌سابقه‌اى كرده‌اند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عناصر معلوم الحال را در اطراف و اكناف حرم نبوى و قبرستان بقيع به كار مى‌گيرند تا به شبهه‌افكنى ميان زائران بپردازند و كنار بيت‌اللَّه و حتى در مقام پاسخ‌گويى نيز صداى حق و حقيت را خاموش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آنان از نشر آثار فرهنگى به صورت مكتوب و الكترونيك به شدت سود مى‌برند، به گونه‌اى كه تنها هشت ميليون نسخه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الشيعه و التصحيح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خرطوم، پايتخت سودان و دو ميليون در نقاط ديگر آن كشور چاپ و پخش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در اين راستا فعالند، مى‌گويند هم اينك</w:t>
      </w:r>
    </w:p>
    <w:p>
      <w:pPr>
        <w:pStyle w:val="BookText"/>
        <w:rPr/>
      </w:pPr>
      <w:r>
        <w:rPr>
          <w:rFonts w:ascii="IRNazanin" w:hAnsi="IRNazanin" w:eastAsia="IRNazanin"/>
          <w:color w:val="111111"/>
          <w:sz w:val="28"/>
          <w:sz w:val="28"/>
          <w:szCs w:val="28"/>
          <w:rtl w:val="true"/>
          <w:lang w:bidi="fa-IR"/>
        </w:rPr>
        <w:t>چهل هزار پايگاه اينترنتى به تبليغ وهابيت مشغول است و تا كنون ده هزار عنوان كتاب و جزوه بر ضد تشيع در جهان منتشر شده است كه شمارگان برخى از آن‌ها ميليونى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بگويم مكتب سلفى‌گرى كه ريشه اصلى وهابيت است، ابتدا در قرن چهارم به دست احمد بن حنبل و سپس در قرن هشتم به وسيله ابن تيميّه حرّانى دمشقى حنبلى گسترش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دليل افكار انحرافى‌اش، چهار بار به زندان رفت و بزرگان اهل سنّت از مذاهب گوناگون نيز به او انتقاد داشتند و او را تكفير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علماى اهل سنت نيز در اين باره شنيدنى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تقى الدين السبكى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شافعى </w:t>
      </w:r>
      <w:r>
        <w:rPr>
          <w:rStyle w:val="FootnoteAnchor"/>
          <w:rtl w:val="true"/>
        </w:rPr>
        <w:footnoteReference w:id="14"/>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بن عثمان 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نگار و رجال شناس بزرگ و مورد احترام اهل سنت و شاگرد ابن تيميّه كه رساله‌اى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زغل العلم و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وى نگاشته و با تأسف شديد درباره آرا و افكار ابن تيميّه سخن مى‌گويد</w:t>
      </w:r>
      <w:r>
        <w:rPr>
          <w:rFonts w:eastAsia="IRNazanin" w:cs="IRNazanin"/>
          <w:color w:val="111111"/>
          <w:sz w:val="28"/>
          <w:szCs w:val="28"/>
          <w:rtl w:val="true"/>
          <w:lang w:bidi="fa-IR"/>
        </w:rPr>
        <w:t xml:space="preserve">. </w:t>
      </w:r>
      <w:r>
        <w:rPr>
          <w:rStyle w:val="FootnoteAnchor"/>
        </w:rPr>
        <w:footnoteReference w:id="15"/>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هيتمى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را بنده‌اى مى‌داند كه خدا او را خوار و گمراه و كور كرده است</w:t>
      </w:r>
      <w:r>
        <w:rPr>
          <w:rFonts w:eastAsia="IRNazanin" w:cs="IRNazanin"/>
          <w:color w:val="111111"/>
          <w:sz w:val="28"/>
          <w:szCs w:val="28"/>
          <w:rtl w:val="true"/>
          <w:lang w:bidi="fa-IR"/>
        </w:rPr>
        <w:t xml:space="preserve">. </w:t>
      </w:r>
      <w:r>
        <w:rPr>
          <w:rStyle w:val="FootnoteAnchor"/>
        </w:rPr>
        <w:footnoteReference w:id="16"/>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القضاة تاج‌الدين السبكى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او را زيان زننده به علما مى‌داند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شاگردانش را به پرتگاه دوزخ برده است</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تقى‌الدين الحصنى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تيميّه را انسانى مى‌داند كه در دلش بيمارى و انحراف و فتنه‌جويى است</w:t>
      </w:r>
      <w:r>
        <w:rPr>
          <w:rFonts w:eastAsia="Amiri" w:cs="Amiri" w:ascii="Amiri" w:hAnsi="Amiri"/>
          <w:color w:val="111111"/>
          <w:sz w:val="28"/>
          <w:szCs w:val="28"/>
          <w:rtl w:val="true"/>
          <w:lang w:bidi="ar-SA"/>
        </w:rPr>
        <w:t xml:space="preserve">. </w:t>
      </w:r>
      <w:r>
        <w:rPr>
          <w:rStyle w:val="FootnoteAnchor"/>
        </w:rPr>
        <w:footnoteReference w:id="18"/>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صحيح بخارى وى را امير حديث مى‌شناسد، به دادخواهى از احاديث و شخصيت امام على عليه السلام برخاسته است و درباره ابن تيميّه كه عفت كلام را رعايت نمى‌كند و به ردّ احاديث صحيح معروف مى‌پردازد،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بسيارى از احاديث معتبر را رد و در توهين و ناسزاگويى به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علامه حلى كه هم‌عصر ابن تيميّه است و كنيه وى ابن مطهر است، ولى ابن تيميّه او را ابن متنجس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افراط مى‌كند كه در مواردى موجب تنقيص على ابن ابى‌طالب مى‌شود</w:t>
      </w:r>
      <w:r>
        <w:rPr>
          <w:rFonts w:eastAsia="IRNazanin" w:cs="IRNazanin"/>
          <w:color w:val="111111"/>
          <w:sz w:val="28"/>
          <w:szCs w:val="28"/>
          <w:rtl w:val="true"/>
          <w:lang w:bidi="fa-IR"/>
        </w:rPr>
        <w:t xml:space="preserve">.» </w:t>
      </w:r>
      <w:r>
        <w:rPr>
          <w:rStyle w:val="FootnoteAnchor"/>
        </w:rPr>
        <w:footnoteReference w:id="19"/>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آلوسى، صاحب تفسير نيز ابن تيميه را منحرف و همان ديدگاه ابن حجر را درباره افراطگرى‌هاى وى در ناسزاگويى مى‌آورد</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اينها را گفتم تا بدانى كه حساب وهابيت را از فرقه‌هاى اهل سنت مانند شافعى، حنبلى، حنفى و مالكى جدا كنيم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فرقه، تافته‌اى جدابافته است كه با قرار دادن خود در صفوف اهل سنت، نه تنها خود به شيعه مى‌تازد، بلكه</w:t>
      </w:r>
    </w:p>
    <w:p>
      <w:pPr>
        <w:pStyle w:val="BookText"/>
        <w:rPr/>
      </w:pPr>
      <w:r>
        <w:rPr>
          <w:rFonts w:ascii="IRNazanin" w:hAnsi="IRNazanin" w:eastAsia="IRNazanin"/>
          <w:color w:val="111111"/>
          <w:sz w:val="28"/>
          <w:sz w:val="28"/>
          <w:szCs w:val="28"/>
          <w:rtl w:val="true"/>
          <w:lang w:bidi="fa-IR"/>
        </w:rPr>
        <w:t>وانمود مى‌كند همه دنياى اسلام و اهل سنت يك طرفند و مكتب تشيع در طرف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حالى است كه در واقع، خود وهابيت وصله نامبارك و ناچسب جهان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وهابيت مى‌تواند هماهنگ با مذاهب اربعه اهل سنت باشد، در حالى كه پافشارى ابن تيميّه بر موضع باطل خود در برابر حق سبب شد تا قضات هر چهار مذهب، حكم دستگيرى و زندان كردن او را صادر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ابن كثير، ابن تيميّه در روز پنج‌شنبه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صدور فتواهايى خارج از مبانى مذاهب اسلامى به دارالسعادة احضار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قضات هر چهار مذهب شافعى، حنبلى، حنفى و مالكى، او را نكوهش و به زندان محكوم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دوم محرم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زندان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سرانجام نيز در سال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زندان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شوكانى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زندانى شدن ابن تيميه، بر اساس فتواى قاضى مالكى دمشقى كه حكم به كفر او داده بود، در دمشق ندا در دادند كه هر كس داراى عقايد ابن تيميّه باشد، خون و مالش حلال است</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مى‌توانى كمى بيشتر درباره تاريخچه و چگونگى پيدايش اين فرقه توضيح بدهى؟</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نظر يكى از علما را برايت بگويم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ابوزهره مى‌نويسد</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سلفيه كسانى هستند كه در قرن چهارم هجرى ظاهر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تابع احمد بن حنبل بودند و گمان مى‌كردند تمام آراى‌شان به احمد بن حنبل منتهى مى‌گردد؛ كسى كه عقيده سلف را زنده كرد و براى آن جهاد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قرن هفتم هجرى شيخ الاسلام ابن تيميّه مردم را به اين روش دعوت كرد و با اضافه كردن مسائلى به آن، مردم عصرش را به تفكر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قرن دوازدهم آراى او در جزيرةالعرب به دست محمد بن عبدالوهاب احيا شد كه تا كنون وهابيان آن را زنده نگه داشته‌اند</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در حقيقت بايد گفت محمد بن عبدالوهاب، يكى از عالمان حنبلى قرن دوازدهم است كه مسلك وهابيت را پايه‌گذارى كرد و وهابيت از نام پدرش عبدالوهاب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عُيينه واقع در صحراى نجد عربستان چشم به جهان گشود </w:t>
      </w:r>
      <w:r>
        <w:rPr>
          <w:rStyle w:val="FootnoteAnchor"/>
          <w:rtl w:val="true"/>
        </w:rPr>
        <w:footnoteReference w:id="23"/>
      </w:r>
      <w:r>
        <w:rPr>
          <w:rFonts w:ascii="Amiri" w:hAnsi="Amiri" w:eastAsia="Amiri" w:cs="Amiri"/>
          <w:color w:val="111111"/>
          <w:sz w:val="28"/>
          <w:sz w:val="28"/>
          <w:szCs w:val="28"/>
          <w:rtl w:val="true"/>
          <w:lang w:bidi="ar-SA"/>
        </w:rPr>
        <w:t xml:space="preserve">و در سال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ديده از جهان فرو بست</w:t>
      </w:r>
      <w:r>
        <w:rPr>
          <w:rFonts w:eastAsia="Amiri" w:cs="Amiri" w:ascii="Amiri" w:hAnsi="Amiri"/>
          <w:color w:val="111111"/>
          <w:sz w:val="28"/>
          <w:szCs w:val="28"/>
          <w:rtl w:val="true"/>
          <w:lang w:bidi="ar-SA"/>
        </w:rPr>
        <w:t xml:space="preserve">. </w:t>
      </w:r>
      <w:r>
        <w:rPr>
          <w:rStyle w:val="FootnoteAnchor"/>
          <w:rtl w:val="true"/>
        </w:rPr>
        <w:footnoteReference w:id="24"/>
      </w:r>
      <w:r>
        <w:rPr>
          <w:rFonts w:ascii="IRNazanin" w:hAnsi="IRNazanin" w:eastAsia="IRNazanin"/>
          <w:color w:val="111111"/>
          <w:sz w:val="28"/>
          <w:sz w:val="28"/>
          <w:szCs w:val="28"/>
          <w:rtl w:val="true"/>
          <w:lang w:bidi="fa-IR"/>
        </w:rPr>
        <w:t>پدرش، عبدالوهاب از عالمان حنبلى و مورد احترام مردم و قاضى شهر عيينه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 آغاز از محضر جمعى از عالمان مكه و مدينه بهره برد، ولى در همان زمان، مطالبى بر زبان او جارى مى‌شد كه استادان و</w:t>
      </w:r>
    </w:p>
    <w:p>
      <w:pPr>
        <w:pStyle w:val="BookText"/>
        <w:rPr/>
      </w:pPr>
      <w:r>
        <w:rPr>
          <w:rFonts w:ascii="IRNazanin" w:hAnsi="IRNazanin" w:eastAsia="IRNazanin"/>
          <w:color w:val="111111"/>
          <w:sz w:val="28"/>
          <w:sz w:val="28"/>
          <w:szCs w:val="28"/>
          <w:rtl w:val="true"/>
          <w:lang w:bidi="fa-IR"/>
        </w:rPr>
        <w:t>علماى صالح نسبت به آينده او بدبين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پيش‌بينى مى‌كردند اين شخص گمراه در آينده مردم را نيز به گمراهى خواهد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جوانى به مطالعه زندگينامه مدعيان نبوت مانند مسيلمه كذاب، سجاج، اسود عنسى و طليعه اسدى علاقه خاصى داشت</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اين مطالب نشان مى‌دهد كه او از همان آغاز، دنبال شهرت و مقام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پدرش از او راضى نبود و پيوسته او را سرزنش مى‌كرد و مردم را از او برحذر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بردارش، سليمان بن عبدالوهاب‌از مخالفان سرسخت وى بود و سخنان او را باطل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در ردّ انديشه برادرش كتابى نوشت كه اولين كتاب در ردّ وهابيت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اطلاعات بيشترى از اين شخصيت دارى، برايم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ممنون مى‌شوم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گرفتى او شخصيت اثرگذارى بود، محمد بن عبدالوهاب بر اثر فشارهاى عالمان و استادان خود، سرزمين پدرى‌اش را ترك كرد و به بصره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 مستر همفر، جاسوس مشهور انگليسى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آرام دوستى بين آنان پررنگ‌تر شد تا جايى كه هميشه با هم غذا مى‌خوردند و در يك اتاق استيجارى كه اجاره بهاى آن را همفر مى‌پرداخت، زندگى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همفر درباره چگونگى آشنايى خود با پسر عبدالوهاب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رسيدن به بصره، مدتى در مسجدى اقامت گزيدم و سپس به دنبال مكان مناسب و كار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نجارى قرار گذاشتم كه در دكان او كار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نجار، مرد مهربان و شريفى بود و با من مانند فرزند خود رفتار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عبدالرضا، شيعه و ايرانى و از اهل خراسان بود كه در بصره مقيم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فرصت استفاده كردم و نزد او زبان فارسى آموختم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و ايرانى‌هاى مقيم بصره هر روز، هنگام عصر، در دكان او اجتماع مى‌كردند و درباره امور اقتصادى و سياسى سخن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جمعيتى كه در اين دكان رفت و آمد مى‌كردند، جوانى را در لباس طلاب علوم دينى ديدم كه لغات سه 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تركى و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خوبى مى‌دانست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اسمش محمد بن عبدالوهاب بود؛ جوانى بلندپرواز و عصبانى كه با حكومت عثمانى سخت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دوستى او با صاحب دكان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هر دو نسبت به دولت عثمانى بدبين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جوانى آزادى خواه بود و هيچ‌گونه تعصبى در سنى گرى و شيعه‌گرى نداشت و به مذاهب چهارگانه هم چندان پاى‌بند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 اين مذاهب را خدا نازل نكرده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پس از مدتى آشنايى و مراوده با او، بدين نتيجه رسيدم كه محمد بن عبدالوهاب، فرد شايسته‌اى براى اجراى مقاصد بريتانيا در منطقه مى‌تواند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حس بى باكى و بلند پروازى،</w:t>
      </w:r>
    </w:p>
    <w:p>
      <w:pPr>
        <w:pStyle w:val="BookText"/>
        <w:rPr/>
      </w:pPr>
      <w:r>
        <w:rPr>
          <w:rFonts w:ascii="IRNazanin" w:hAnsi="IRNazanin" w:eastAsia="IRNazanin"/>
          <w:color w:val="111111"/>
          <w:sz w:val="28"/>
          <w:sz w:val="28"/>
          <w:szCs w:val="28"/>
          <w:rtl w:val="true"/>
          <w:lang w:bidi="fa-IR"/>
        </w:rPr>
        <w:t>جاه‌طلبى، غرور و دشمنى با علما و مراجع اسلام و رأى مستقل از نظر فهم از قرآن و حديث داشت و به هيچ يك از رهبران مذاهب، حتى نسبت به خلفاى چهارگانه هم اعتقاد و اعتنايى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موارد از بزرگترين نقطه ضعف‌هاى او بود كه مى‌توانست مورد استفاده ما قرار بگيرد و اين امكان را به وجود مى‌آورد كه از طريق او مأموريت خود را در اجتماع مسلمانان عملى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هر چه مى‌توانستم، رابطه‌ام را با پسر عبدالوهاب محكم كردم و همواره به او تلقين مى‌كردم كه اگر تو در زمان پيامبر بودى، آن حضرت حتماً تو را جانشين خود قرار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به او گوشزد مى‌كردم كه آرزومنديم خداوند به دست تو اسلام را تجديد كند و تو تنها نجات بخشى هستى كه مى‌توانى اسلام را از اين سقوط و انحطاط خلاص كنى</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بازگشت محمد بن عبدالوهاب به نجد بود كه بر اساس يك موافقت‌نامه سرّى بين انگليس و او مقرر شد با كمك مالى و نظامى اين اهداف به تدريج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اهداف عبارت بود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تكفير تمام مسلمانان و حلال كردن قتل آنان و غارت اموال‌شان و هتك ناموس و فروختن آنان در بازار</w:t>
      </w:r>
    </w:p>
    <w:p>
      <w:pPr>
        <w:pStyle w:val="BookText"/>
        <w:rPr/>
      </w:pPr>
      <w:r>
        <w:rPr>
          <w:rFonts w:ascii="IRNazanin" w:hAnsi="IRNazanin" w:eastAsia="IRNazanin"/>
          <w:color w:val="111111"/>
          <w:sz w:val="28"/>
          <w:sz w:val="28"/>
          <w:szCs w:val="28"/>
          <w:rtl w:val="true"/>
          <w:lang w:bidi="fa-IR"/>
        </w:rPr>
        <w:t>برده فروشان، برده ساختن مردان و كنيز گرفتن زنان؛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نابود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اينكه جزو آثار بت‌پرستى است و مانع شدن مردم از حج و تحريك عشاير و قبايل به غارت قافله‌هاى حجاج و كشتن آنان؛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كوشش براى ايجاد روح نافرمانى نسبت به خليفه عثمانى، تحريك مردم براى جنگيدن با او و تجهيز لشكرهايى براى اين منظور، مبارزه با شريف‌هاى حجاز با تمام وسايل ممكن و كاستن از نفوذ آنان؛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ويران ساختن قبه‌ها و ضريح‌ها و اماكن مقدسه و مورد احترام مسلمانان در مكه و مدينه و ديگر سرزمين‌هاى اسلامى به نام مبارزه با آثار بت‌پرستى و شرك و اهانت كردن به شخصيت پيامبر اكرم صلى الله عليه و آله و خلفاى او و بزرگان اسلام؛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ايجاد هرج و مرج و آشوب و ترور در شهرهاى اسلامى؛</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انتشار قرآنى با كاهش‌ها و افزايش‌هاى دل‌خواه بر اساس احاديثى تحريف شده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اين سفر، همفر به عنوان غلام شيخ محمد، سايه به سايه همراه او بود و وى را براى اجراى دستورها تشويق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دو سال مجدانه تلاش كرد تا اينكه وزارت مستعمرات بريتانيا يكى از گماشتگان خود به نام محمد بن سعود را به همكارى و پشتيبانى با محمد بن عبدالوهاب ملزم ساخت</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با درگدشت پدر محمد بن عبدالوهاب در سال </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وى دعوت خود را ابتدا ميان مردم حريمله آشكار ساخت كه نزديك بود خونش ريخته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به زادگاه خود عيينه بازگشت و خواسته‌هاى خود را با امير آنجا، عثمان بن احمد بن معمر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دعوتش را پذيرفت و براى استحكام پيمان، خواهر خود را به عقد وى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عصر، در اطراف شهر عيينه پر از مساجد و زيارتگاه‌هاى صحابه و اولياء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قبر زيد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مردم آن ديار به آن احترام مى‌گذاشتند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عبدالوهاب با شمارى از سربازان عثمان بن معمر به آنجا حمله و آن را با خاك يكسان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پى اعتراض و قيام مردم، عثمان بن معمر، شيخ عبدالوهاب را بيرون كرد و او در سال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درعيه؛ يعنى زادگاه مسيلمه كذّاب را براى سكونت برگزيد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ورود به درعيه، با محمد بن سعود، نياى خاندان سعودى و امير اين منطقه تماس گرفت و همانند پيمان امير عيينه را با وى منعقد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سعود دو شرط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اينكه پس از موفقيت و كشورگشايى، ما را ترك نكنى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اينكه در فصل رسيدن ميوه‌ها، مالياتى را كه از مردم مى‌گيريم، تحريم نكنى</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عبدالوهاب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ديگرى عوض نمى‌كنم و خدا در فتوحاتى كه نصيب ما مى‌كند، غنايمى قرار خواهد داد</w:t>
      </w:r>
    </w:p>
    <w:p>
      <w:pPr>
        <w:pStyle w:val="BookText"/>
        <w:rPr/>
      </w:pPr>
      <w:r>
        <w:rPr>
          <w:rFonts w:ascii="IRNazanin" w:hAnsi="IRNazanin" w:eastAsia="IRNazanin"/>
          <w:color w:val="111111"/>
          <w:sz w:val="28"/>
          <w:sz w:val="28"/>
          <w:szCs w:val="28"/>
          <w:rtl w:val="true"/>
          <w:lang w:bidi="fa-IR"/>
        </w:rPr>
        <w:t>كه تو را از اين ماليات ناچيز بى‌نياز مى‌سازد</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امير درعيه براى تحكيم روابط دو خانواده، دختر شيخ را به ازدواج فرزند خود، عبدالعزيز درآورد و بدين گونه پيوند خانوادگى ميان آن دو برقرار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رابطه تا كنون نيز در شعاع گسترده‌ترى ادامه يافته است</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پس از اين پيمان، محمد بن عبدالوهاب به رؤساى قبايل و تمام مردم نجد نامه نوشت و آنها را به قبول مذهب تازه خود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پيروى كردند و گروهى نيز اعتنايى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شيخ با عنوان جهاد عليه كفر و شرك و بدعت گذاران، به كمك ابن سعود، لشكرى تشكيل داد و عليه مسلمانان قيام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حمله به شهرها و روستاهاى مسلمان نشين، مردم را به خاك و خون كشيد و اموال آنها را به عنوان غنايم جنگى غارت كرد</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 xml:space="preserve">بدين ترتيب، فرقه وهابيت با حمله به كسانى شكل گرفت كه گوينده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 محمّد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براى تبرئه خود، به بهانه‌هاى واهى همچون اعتقاد به توسل، شفاعت، زيارت، برپايى عزادارى، اعتقاد</w:t>
      </w:r>
    </w:p>
    <w:p>
      <w:pPr>
        <w:pStyle w:val="BookText"/>
        <w:rPr/>
      </w:pPr>
      <w:r>
        <w:rPr>
          <w:rFonts w:ascii="Amiri" w:hAnsi="Amiri" w:eastAsia="Amiri" w:cs="Amiri"/>
          <w:color w:val="111111"/>
          <w:sz w:val="28"/>
          <w:sz w:val="28"/>
          <w:szCs w:val="28"/>
          <w:rtl w:val="true"/>
          <w:lang w:bidi="ar-SA"/>
        </w:rPr>
        <w:t>به ارتداد صحابه، نذر، ازدواج موقت، رجعت، ساختن بنا بر قبور و مانند آن، شيعيان را از دين، خارج مى‌دانند و حكم به قتل آنان مى‌دهند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همانطور كه گفتم اين فرافكنى‌ها تنها براى منحرف كردن پيروان اهل سنت از توجه به عقايد باطل وهابيت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آنان مى‌كوشند با ايجاد بغض نسبت به شيعيان كه آنها را رافضى مى‌خوانند، در حال حاضر، خود را برادر خوانده اهل سنت قلمداد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كنيد اين مطالب براى من بسيار تازگى داشت به ويژه شخصيت‌شناسى محمد بن عبدالوهّاب، دست‌هاى پنهان دشمن و اختلاف بين مذاهب اربعه و 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مى‌كردم وهابيت و اهل سنت در يك طرف قرار دارند، ولى نكته‌اى كه اشاره كردى، آن هم عقايد خاص ابن تيميّه و وهابيت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مى‌توانى چند مورد از اختلافات اهل سنت را با فرقه وهابيت برايم بازگو كنى تا بتوانم تفاوت‌هاى آنها را واقعى‌تر درك كنم؟</w:t>
      </w:r>
    </w:p>
    <w:p>
      <w:pPr>
        <w:pStyle w:val="BookText"/>
        <w:rPr/>
      </w:pPr>
      <w:r>
        <w:rPr>
          <w:rFonts w:ascii="IRNazanin" w:hAnsi="IRNazanin" w:eastAsia="IRNazanin"/>
          <w:color w:val="111111"/>
          <w:sz w:val="28"/>
          <w:sz w:val="28"/>
          <w:szCs w:val="28"/>
          <w:rtl w:val="true"/>
          <w:lang w:bidi="fa-IR"/>
        </w:rPr>
        <w:t>بسيارى از حاجيان مثل شما فكر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كه بين عقايد وهابيت و اهل سنت تفاوت‌هاى بسيارى وجود دارد همان طور كه مى‌دانى، در اين فرصت كم به صورت تفصيلى نمى‌توان به آن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چند مورد خاص اشاره مى‌كنم تا ان شاء اللَّه وقتى از سفر برگشتى، بيشتر با هم گپ بزنيم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مهم‌ترين اختلاف‌نظرها در اين موارد باشد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وهابى‌ها، هر گاه كسى شهادتين را بر زبان جارى كند، ولى بدان عمل نكند، ارزشى ندارد و چنين كسى كافر و مشرك است و خون و مال او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همه مسلمانان معتقدند كه هر كس شهادتين را بر</w:t>
      </w:r>
    </w:p>
    <w:p>
      <w:pPr>
        <w:pStyle w:val="BookText"/>
        <w:rPr/>
      </w:pPr>
      <w:r>
        <w:rPr>
          <w:rFonts w:ascii="Amiri" w:hAnsi="Amiri" w:eastAsia="Amiri" w:cs="Amiri"/>
          <w:color w:val="111111"/>
          <w:sz w:val="28"/>
          <w:sz w:val="28"/>
          <w:szCs w:val="28"/>
          <w:rtl w:val="true"/>
          <w:lang w:bidi="ar-SA"/>
        </w:rPr>
        <w:t>زبان جارى كند، مال و خونش محفوظ و محترم است</w:t>
      </w:r>
      <w:r>
        <w:rPr>
          <w:rFonts w:eastAsia="Amiri" w:cs="Amiri" w:ascii="Amiri" w:hAnsi="Amiri"/>
          <w:color w:val="111111"/>
          <w:sz w:val="28"/>
          <w:szCs w:val="28"/>
          <w:rtl w:val="true"/>
          <w:lang w:bidi="ar-SA"/>
        </w:rPr>
        <w:t xml:space="preserve">. </w:t>
      </w:r>
      <w:r>
        <w:rPr>
          <w:rStyle w:val="FootnoteAnchor"/>
          <w:rtl w:val="true"/>
        </w:rPr>
        <w:footnoteReference w:id="31"/>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وهابيان به اصل اجتهاد آزاد معتقد هستند و تقليد از مذاهب چهار گانه را لازم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خلاف آن مذاهب اجتهاد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مى‌خواهند بر اساس برداشت‌هاى خود، مطالبى بگويند كه اگر به اصل اجتهاد متوسل شوند، امكان طرح اين نظريه‌هاى تندروانه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اسماعيل صنعانى و يكى از بنيان گذاران مذهب وهابيت كه در دوره ابن عبدالوهاب مى‌زيست،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تطهير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فقهاى مذاهب اربعه، اجتهاد بر خلاف آن مذاهب را جايز نمى‌شمارند، ولى اين سخنى است نادرست كه جز شخص جاهل و نادان لب به آن نمى‌گشايد</w:t>
      </w:r>
      <w:r>
        <w:rPr>
          <w:rFonts w:eastAsia="IRNazanin" w:cs="IRNazanin"/>
          <w:color w:val="111111"/>
          <w:sz w:val="28"/>
          <w:szCs w:val="28"/>
          <w:rtl w:val="true"/>
          <w:lang w:bidi="fa-IR"/>
        </w:rPr>
        <w:t xml:space="preserve">.» </w:t>
      </w:r>
      <w:r>
        <w:rPr>
          <w:rStyle w:val="FootnoteAnchor"/>
          <w:rtl w:val="true"/>
        </w:rPr>
        <w:footnoteReference w:id="32"/>
      </w: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وهابى‌ها با استدلال به ظاهر برخى آيات و روايات، جسم و جهت براى خداوند اثبات مى‌كنند و به رؤيت حسى خداوند قائلند</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در مقابل، علماى اهل سنت، اعتقاد به تجسم خدا و رؤيت حسى خداوند را جايز</w:t>
      </w:r>
    </w:p>
    <w:p>
      <w:pPr>
        <w:pStyle w:val="BookText"/>
        <w:rPr/>
      </w:pPr>
      <w:r>
        <w:rPr>
          <w:rFonts w:ascii="IRNazanin" w:hAnsi="IRNazanin" w:eastAsia="IRNazanin"/>
          <w:color w:val="111111"/>
          <w:sz w:val="28"/>
          <w:sz w:val="28"/>
          <w:szCs w:val="28"/>
          <w:rtl w:val="true"/>
          <w:lang w:bidi="fa-IR"/>
        </w:rPr>
        <w:t>نمى‌دانند</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عبدالوهاب معتقد بود همه اعمال مسلمانان به حد شرك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مسلمانان سنى و شيعى را كه ديدگاه‌هاى او را قبول نداشتند، تكفير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ائمه اهل سنت به ويژه ابوحنيفه، تكفير اهل قبله را جايز نمى‌شمارند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فضايل انبيا و اولياى الهى را انكار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وهابى‌ها نه عيسى بن مريم مى‌تواند بيمارى را با اذن خدا شفا دهد و نه آصف بن برخيا مى‌تواند تخت بلقيس را حاضر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سليمان فهم و درك زبان مورچه‌ها را دارد و نه پيامبر اكرم صلى الله عليه و آله مى‌تواند از آينده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دهد</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ديگر مسلمانان با توجه به آيات قرآن كه در اين زمينه‌ها وارد شده است، همه اين موارد را قبول دارند</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مواردى كه ممكن است در طول سفر با آنها رو به رو شويم و با فرقه وهابيت، تفاوت نظر داريم كمى توضيح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سخنرانى‌هاى داخل كاروان درباره مخالفت وهابيت با زيارت، نذر و توسل و شفاعت و عزادارى و ساخت بنا بر قبور چيزهايى شنيده‌ام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اين چيزها كمى بيشتر توضيح بده و بگو آيا ديگر مذاهب نيز با آنها هم عقيده‌اند يا خير؟</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از مواردى است كه خواه ناخواه در مسير سفر با آن رو به رو مى‌شويد، ولى بدانيد كه اين مخالفت تنها از سوى وهابيان است و فرقه‌هاى ديگر</w:t>
      </w:r>
    </w:p>
    <w:p>
      <w:pPr>
        <w:pStyle w:val="BookText"/>
        <w:rPr/>
      </w:pPr>
      <w:r>
        <w:rPr>
          <w:rFonts w:ascii="IRNazanin" w:hAnsi="IRNazanin" w:eastAsia="IRNazanin"/>
          <w:color w:val="111111"/>
          <w:sz w:val="28"/>
          <w:sz w:val="28"/>
          <w:szCs w:val="28"/>
          <w:rtl w:val="true"/>
          <w:lang w:bidi="fa-IR"/>
        </w:rPr>
        <w:t>با آن موافق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نظريه‌ها و مكتوبات اهل سنت و فرقه افراطى وهابيت توجه كنيم، مى‌بينيم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وهابيان زيارت قبر انبيا و اوليا و سفر به قصد زيارت قبور آن بزرگواران را حرام مى‌دانند، ولى مذاهب چهارگانه بالاترين ثواب را براى زيارت قبر نبى و مسافرت براى آن قائلند</w:t>
      </w:r>
      <w:r>
        <w:rPr>
          <w:rFonts w:eastAsia="IRNazanin" w:cs="IRNazanin"/>
          <w:color w:val="111111"/>
          <w:sz w:val="28"/>
          <w:szCs w:val="28"/>
          <w:rtl w:val="true"/>
          <w:lang w:bidi="fa-IR"/>
        </w:rPr>
        <w:t xml:space="preserve">. </w:t>
      </w:r>
      <w:r>
        <w:rPr>
          <w:rStyle w:val="FootnoteAnchor"/>
        </w:rPr>
        <w:footnoteReference w:id="37"/>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وهابى‌ها، سوگند دادن خداوند به حق مقام اوليا حرام و موجب شرك است، ولى حنفى‌ها و شافعى‌ها اين امر را مكروه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حرام و نه 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w:t>
      </w:r>
      <w:r>
        <w:rPr>
          <w:rFonts w:eastAsia="IRNazanin" w:cs="IRNazanin"/>
          <w:color w:val="111111"/>
          <w:sz w:val="28"/>
          <w:szCs w:val="28"/>
          <w:rtl w:val="true"/>
          <w:lang w:bidi="fa-IR"/>
        </w:rPr>
        <w:t xml:space="preserve">. </w:t>
      </w:r>
      <w:r>
        <w:rPr>
          <w:rStyle w:val="FootnoteAnchor"/>
        </w:rPr>
        <w:footnoteReference w:id="38"/>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وهابى‌ها نذر براى مردگان و اهل قبور و اوليا را شرك مى‌دانند، در حالى كه اهل سنت مى‌گويند اگر نذر براى بت نباشد، لازم الوفا است</w:t>
      </w:r>
      <w:r>
        <w:rPr>
          <w:rFonts w:eastAsia="IRNazanin" w:cs="IRNazanin"/>
          <w:color w:val="111111"/>
          <w:sz w:val="28"/>
          <w:szCs w:val="28"/>
          <w:rtl w:val="true"/>
          <w:lang w:bidi="fa-IR"/>
        </w:rPr>
        <w:t xml:space="preserve">. </w:t>
      </w:r>
      <w:r>
        <w:rPr>
          <w:rStyle w:val="FootnoteAnchor"/>
        </w:rPr>
        <w:footnoteReference w:id="39"/>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وهابيت، توسل، شفاعت، تبرّك جستن به پيامبر صلى الله عليه و آله، استغاثه و طلب حاجت از پيامبران و اوليا و جشن گرفتن ميلاد پيامبر اكرم صلى الله عليه و آله جايز نيست، ولى تمام اهل سنت اينها را جايز مى‌دانند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وهابى‌ها گريه بر ميت را جايز نمى‌دانند، ولى گروه شافعى قائل به جواز و حنابله قائل به مباح بودن هستند</w:t>
      </w:r>
      <w:r>
        <w:rPr>
          <w:rFonts w:eastAsia="IRNazanin" w:cs="IRNazanin"/>
          <w:color w:val="111111"/>
          <w:sz w:val="28"/>
          <w:szCs w:val="28"/>
          <w:rtl w:val="true"/>
          <w:lang w:bidi="fa-IR"/>
        </w:rPr>
        <w:t xml:space="preserve">. </w:t>
      </w:r>
      <w:r>
        <w:rPr>
          <w:rStyle w:val="FootnoteAnchor"/>
        </w:rPr>
        <w:footnoteReference w:id="40"/>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وهابى‌ها ساخت بنا بر روى قبرها را حرام، ولى اهل سنت آن را مكروه مى‌دانند</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وهابى‌ها، عزادارى براى مردگان حرام است، ولى از نظر اهل سنت، تا سه روز مستحب و پس از آن، مكروه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همان گونه كه مى‌بينى، اختلافات فاحشى بين وهابيت و اهل سنت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شنيدم وهابى‌ها خيلى زود به ديگر مسلمانان حكم تكفير مى‌دهند و عملشان را بدعت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كار را مى‌كنند و از نظر آنها چه چيزهايى بدعت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آيين وهابيت، هر چيزى كه با افكار آنان تطبيق نكند، آن را بدعت و شرك مى‌دانند و بى‌درنگ حكم به تكفير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مثال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سجده بر تربت بدعت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فوزان، عضو هيأت افتاى سعودى مى‌نويسد</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بر تربت اوليا اگر به قصد تبرّك و تقرّب به اوليا باشد، شرك اكبر محسوب مى‌شود و اگر مقصود، تقرّب به خداوند متعال باشد، با اعتقاد به اين كه اين تربت همانند زمين مسجدالحرام و مسجدالنبى و مسجدالأقصى فضيلت دارد، بدعت در دين به شمار مى‌رود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برگزارى مراسم ميلاد حضرت رسول اكرم صلى الله عليه و آله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باز، مفتى اعظم سعودى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مراسم ميلاد پيامبر گرامى جايز نيست؛ چون بدعت در دين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گرامى و خلفاى راشدين و صحابه حضرت و ديگر تابعين، چنين مراسمى انجام نمى‌داده‌اند</w:t>
      </w:r>
      <w:r>
        <w:rPr>
          <w:rFonts w:eastAsia="IRNazanin" w:cs="IRNazanin"/>
          <w:color w:val="111111"/>
          <w:sz w:val="28"/>
          <w:szCs w:val="28"/>
          <w:rtl w:val="true"/>
          <w:lang w:bidi="fa-IR"/>
        </w:rPr>
        <w:t xml:space="preserve">.» </w:t>
      </w:r>
      <w:r>
        <w:rPr>
          <w:rStyle w:val="FootnoteAnchor"/>
        </w:rPr>
        <w:footnoteReference w:id="43"/>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برگزارى مراسم سوگوارى پيامبران و صالحان بدعت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فتواى هيئت دايم افتاى سعودى در پاسخ به پرسش درباره مراسم سوگوارى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مراسم سوگوارى براى پيامبران و صالحان و همچنين مراسم بزرگداشت آنان جايز نيست و بدعت در دين و شرك به حساب مى‌آيد</w:t>
      </w:r>
      <w:r>
        <w:rPr>
          <w:rFonts w:eastAsia="IRNazanin" w:cs="IRNazanin"/>
          <w:color w:val="111111"/>
          <w:sz w:val="28"/>
          <w:szCs w:val="28"/>
          <w:rtl w:val="true"/>
          <w:lang w:bidi="fa-IR"/>
        </w:rPr>
        <w:t xml:space="preserve">.» </w:t>
      </w:r>
      <w:r>
        <w:rPr>
          <w:rStyle w:val="FootnoteAnchor"/>
        </w:rPr>
        <w:footnoteReference w:id="44"/>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تولد نوزادان و سالگرد ازدواج بدعت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عثيمين از نويسندگان و فعّالان گروه وهّابيّت مى‌نويسد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برپايى مراسم جشن تولد براى اطفال از عادات و سنّت‌هاى اسلامى نيست، بلكه از دشمنان به ارث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 صلى الله عليه و آله فرموده است هر كس همانند ديگران شود، از آنان محسوب مى‌گردد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هيئت دائم افتاى سعودى در پاسخ به پرسشى درباره مراسم جشن تولّد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اعياد المواليد نوع من العبادات المحدثة فى دين اللَّه فلا يجوز عملها لأىّ من النّاس مهما كان مقامه أو دوره فى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جشن تولد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در دين محسوب مى‌شود و براى هيچ فردى جايز نيست، هر چند از شخصيت‌هاى برجسته جامعه و داراى موقعيت ممتاز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هيئت افتايى كه اين گونه سخت‌گيرى مى‌كند، با كمال شگفتى در رابطه با برپايى مراسم جشن‌هاى دولتى مى‌نويسد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مقصود از مراسم برگزارى عيد به خاطر مصلحت ملّت و تنظيم امور كشور صورت پذيرد، همانند هفته پليس و شروع سال تحصيلى و گردهم‌آيى كارمندان دولتى و امثال آنها كه قصد تقرّب و عبادت در آن نيست، مانعى ندارد و شامل نهى پيامبر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أحدث فى امرنا ما ليس منه فهو ردّ؛ هر كس در دستورهاى دينى</w:t>
      </w:r>
    </w:p>
    <w:p>
      <w:pPr>
        <w:pStyle w:val="BookText"/>
        <w:rPr/>
      </w:pPr>
      <w:r>
        <w:rPr>
          <w:rFonts w:ascii="IRNazanin" w:hAnsi="IRNazanin" w:eastAsia="IRNazanin"/>
          <w:color w:val="111111"/>
          <w:sz w:val="28"/>
          <w:sz w:val="28"/>
          <w:szCs w:val="28"/>
          <w:rtl w:val="true"/>
          <w:lang w:bidi="fa-IR"/>
        </w:rPr>
        <w:t>ما چيزى بيفزايد،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نمى‌شود</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خواننده محترم شايد بتواند ميان برگزارى مراسم ولادت ائمه يا جشن تولد و مانند آن با ديگر جشن‌هاى مراسم دولتى، كه هر دو بدون قصد تقرّب و عبادت انجام مى‌شود، تفاوتى بيابد، جز اين كه فعل اول را شيعيان انجام مى‌دهند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 كردن در كنار قبر رسول اكرم صلى الله عليه و آله به قصد اجابت، بدعت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صالح فوزان، عضو هيئت افتاى سعودى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آمد زياد كنار قبر رسول اكرم صلى الله عليه و آله و نشستن در آنجا و سلام گفتن به حضرت، بدعت به شمار مى‌آيد و همچنين دعا كردن به اين نيّت كه شايد در آنجا به اجابت برسد، از بدعت‌ها به حساب مى‌آيد</w:t>
      </w:r>
      <w:r>
        <w:rPr>
          <w:rFonts w:eastAsia="IRNazanin" w:cs="IRNazanin"/>
          <w:color w:val="111111"/>
          <w:sz w:val="28"/>
          <w:szCs w:val="28"/>
          <w:rtl w:val="true"/>
          <w:lang w:bidi="fa-IR"/>
        </w:rPr>
        <w:t xml:space="preserve">. </w:t>
      </w:r>
      <w:r>
        <w:rPr>
          <w:rStyle w:val="FootnoteAnchor"/>
        </w:rPr>
        <w:footnoteReference w:id="48"/>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كشيدن به پرده كعبه بدعت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عثيمين از مفتيان و علماى بزرگ سعودى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التبرّك بثوب الكعبة و التمسّح به من البدع لأنّ ذلك لم يرد عن النبى صلى الله عليه و آله </w:t>
      </w:r>
      <w:r>
        <w:rPr>
          <w:rStyle w:val="FootnoteAnchor"/>
          <w:rtl w:val="true"/>
        </w:rPr>
        <w:footnoteReference w:id="49"/>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تبرّك جستن به پرده كعبه و دست كشيدن به آن بدعت به شمار</w:t>
      </w:r>
    </w:p>
    <w:p>
      <w:pPr>
        <w:pStyle w:val="BookText"/>
        <w:rPr/>
      </w:pPr>
      <w:r>
        <w:rPr>
          <w:rFonts w:ascii="IRNazanin" w:hAnsi="IRNazanin" w:eastAsia="IRNazanin"/>
          <w:color w:val="111111"/>
          <w:sz w:val="28"/>
          <w:sz w:val="28"/>
          <w:szCs w:val="28"/>
          <w:rtl w:val="true"/>
          <w:lang w:bidi="fa-IR"/>
        </w:rPr>
        <w:t>مى‌رود؛ چون از رسول اكرم صلى الله عليه و آله دستورى در اين باره نرسيده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اهداى ثواب نماز و قرآن به رسول اكرم صلى الله عليه و آله و مردگان بدعت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لجنه دائم افتاى سعودى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لايجوز أن تهب ثواب ماصلّيت للميّت بل هو بدعة لأنّه لم‌يثبت عن النبى صلى الله عليه و آله و لا عن الصحابة رضى اللَّه عنهم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هديه كردن ثواب نماز به ميّت بدعت است، چون از رسول اكرم صلى الله عليه و آله و اصحاب در اين باره چيزى نرسيده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لجنه دائمى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إهدا الثواب للرسول صلى الله عليه و آله و لا ختم القرآن و لا غيره لأن السلف الصالح من الصحابة به رضى اللَّه عنهم و من بعدهم لم يفعلوا ذلك و العبادات توقيفيّة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همچنين اهداى ثواب و ختم قرآن براى رسول گرامى اسلام صلى الله عليه و آله جايز نيست؛ چون اصحاب پيامبر و ديگران چنين كارى نكرده‌اند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قرائت قرآن براى ميّت بدعت است</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عثيمين از مفتيان و علماى بزرگ سعودى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نزد مصيبت ديده و همچنين خواندن قرآن براى ميّت و توزيع خرما و گوشت از بدعت‌هايى است كه بايد از آن خوددارى كرد، چون اين كار سبب نوحه‌سرايى و گريه و حزن داغ‌ديدگان مى‌شود و تلخى مصيبت براى هميشه در قلب آنان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گونه افراد را نصيحت مى‌كنم كه از اين كار دست بردارند و توبه كنند</w:t>
      </w:r>
      <w:r>
        <w:rPr>
          <w:rFonts w:eastAsia="IRNazanin" w:cs="IRNazanin"/>
          <w:color w:val="111111"/>
          <w:sz w:val="28"/>
          <w:szCs w:val="28"/>
          <w:rtl w:val="true"/>
          <w:lang w:bidi="fa-IR"/>
        </w:rPr>
        <w:t xml:space="preserve">.» </w:t>
      </w:r>
      <w:r>
        <w:rPr>
          <w:rStyle w:val="FootnoteAnchor"/>
        </w:rPr>
        <w:footnoteReference w:id="52"/>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قرآن و دعا به صورت دسته جمعى بدعت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لجنه دائم افتاى سعودى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قرآن و همچنين خواندن دعا به صورت دسته جمعى پس از هر نماز بدعت است</w:t>
      </w:r>
      <w:r>
        <w:rPr>
          <w:rFonts w:eastAsia="IRNazanin" w:cs="IRNazanin"/>
          <w:color w:val="111111"/>
          <w:sz w:val="28"/>
          <w:szCs w:val="28"/>
          <w:rtl w:val="true"/>
          <w:lang w:bidi="fa-IR"/>
        </w:rPr>
        <w:t xml:space="preserve">.» </w:t>
      </w:r>
      <w:r>
        <w:rPr>
          <w:rStyle w:val="FootnoteAnchor"/>
        </w:rPr>
        <w:footnoteReference w:id="53"/>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 كردن جلسات با آيات قرآن بدعت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عثيمين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إتّخاذ افتتاح الندوات و المحاضرات بآيات من القرآن دائماً كانّها سنّة مشروعة فهذا لاينبغى </w:t>
      </w:r>
      <w:r>
        <w:rPr>
          <w:rStyle w:val="FootnoteAnchor"/>
          <w:rtl w:val="true"/>
        </w:rPr>
        <w:footnoteReference w:id="54"/>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آغاز كردن جلسات و سخنرانى‌ها با آيات قرآن به صورت دائم در شرع وارد نشده است و شايسته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با تسبيح بدعت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باز مفتى اعظم سعودى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گفتن با تسبيح در شرع مطهّر وارد نشده است، بهتر است به جاى تسبيح، با انگشتان دست ذكر گفته شود</w:t>
      </w:r>
      <w:r>
        <w:rPr>
          <w:rFonts w:eastAsia="IRNazanin" w:cs="IRNazanin"/>
          <w:color w:val="111111"/>
          <w:sz w:val="28"/>
          <w:szCs w:val="28"/>
          <w:rtl w:val="true"/>
          <w:lang w:bidi="fa-IR"/>
        </w:rPr>
        <w:t xml:space="preserve">.» </w:t>
      </w:r>
      <w:r>
        <w:rPr>
          <w:rStyle w:val="FootnoteAnchor"/>
        </w:rPr>
        <w:footnoteReference w:id="55"/>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غار حرا بدعت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لجنه دائم افتاى سعودى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رفتن به غار حرا از شعائر حج و آداب اسلامى به حساب نمى‌آيد، بلكه بدعت و از اسباب شرك است و بايد مردم را از اين كار باز داشت</w:t>
      </w:r>
      <w:r>
        <w:rPr>
          <w:rFonts w:eastAsia="Amiri" w:cs="Amiri" w:ascii="Amiri" w:hAnsi="Amiri"/>
          <w:color w:val="111111"/>
          <w:sz w:val="28"/>
          <w:szCs w:val="28"/>
          <w:rtl w:val="true"/>
          <w:lang w:bidi="ar-SA"/>
        </w:rPr>
        <w:t xml:space="preserve">. </w:t>
      </w:r>
      <w:r>
        <w:rPr>
          <w:rStyle w:val="FootnoteAnchor"/>
        </w:rPr>
        <w:footnoteReference w:id="56"/>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به كفر مسلمانان، شرط ورود به آيين وهابيت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زينى دحلان، مفتى مكه مكرمه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به مذهب وهابيت درمى‌آمد و قبلًا حج واجب انجام داده بود، محمد بن عبدالوهاب به وى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دوباره به زيارت خانه خدا بروى؛ چون حج گذشته تو در حال شرك صورت گرفته است و به كسى كه مى‌خواست وارد كيش وهابيت بشود، مى‌گفت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شهادتين بايد گواهى دهى كه در گذشته كافر بوده‌اى و پدر و مادر تو نيز در حال كفر از دنيا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بايد گواهى دهى كه علماى بزرگ گذشته، كافر 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گواهى نمى‌داد، وى را مى‌كشتند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بر اين باور بود كه تمام مسلمانان در طول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گذشته كافر بوده‌اند و هر كسى را كه از مكتب وهّابيّت پيروى نمى‌كرد، او را مشرك مى‌دانست و خون و مال او را مباح مى‌كرد</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پرسش ساده دارم، بدعت با سنّت چه فرقى دارد؟</w:t>
      </w:r>
    </w:p>
    <w:p>
      <w:pPr>
        <w:pStyle w:val="BookText"/>
        <w:rPr/>
      </w:pPr>
      <w:r>
        <w:rPr>
          <w:rFonts w:ascii="IRNazanin" w:hAnsi="IRNazanin" w:eastAsia="IRNazanin"/>
          <w:color w:val="111111"/>
          <w:sz w:val="28"/>
          <w:sz w:val="28"/>
          <w:szCs w:val="28"/>
          <w:rtl w:val="true"/>
          <w:lang w:bidi="fa-IR"/>
        </w:rPr>
        <w:t>راستى بهتر نيست به وهابيان، اهل بدعت بگوييم چون بدعت خيلى جاها به كمك آنها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دانست كه، سنت در لغت به معناى دستور، مقررات و قانون و در اصطلاح به معناى قول و فعل و تقرير معصوم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بدعت نيز در لغت به معناى عمل بى سابقه و جديد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چيز تازه و نوظهورى كه بدون سابقه انجام گيرد و در اصطلاح چيزى است كه به دين افزوده يا كاسته و به اسم دين تمام شود، در حقيقت، نوآورى در دين است در حالى كه دليل موجود از آن در شرع نباشد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منظورشان از بدعت اين است كه ما چيزهايى به جز قرآن و سنّت را ملاك عمل قرار مى‌دهيم، در حالى كه به شدت به حديث ثقلين معتقد هستيم و جز قرآن و عترت، چيزى را نمى‌پذيريم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محمد چيزى به يادش آمده باشد، يك باره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چند است؟ امشب قرار است كه يكى از متخصصانى كه درباره وهابيت تحقيق انجام داده است، در يك نشست اعتقادى درباره كليات عقايد فرقه وهابيت و بررسى شبهه‌هاى آنها سخنرانى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نمى‌خواهم از اين همايش علمى محروم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اين جلسه ايشان بيشتر مطالبى را كه به شما گفتم عالمانه‌تر و مفصل‌تر بررسى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حالت شده هادى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درباره مذاهب دقيق و زيبا صحبت كردى كه گذشت زمان را احساس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داشتم لذّت مى‌بردم، بيشتر مطالبت براى من تازگى داشت، ولى آن جلسه كى برگزار مى‌شود؟</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نشست مذهبى امشب بعد از نماز مغرب و عشا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دينى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 اين جلسه، استاد فيّاض است كه واقعاً در اين زمينه كار كرده و سال‌ها از متون دينى و بزرگان علمى ره‌توشه برچيده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مايل باشى، مى‌توانيم در آن جلسه شركت كنيم، تا بيشتر با عقايد وهابيت آشنا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كار مهمى نداريد؟</w:t>
      </w:r>
    </w:p>
    <w:p>
      <w:pPr>
        <w:pStyle w:val="BookText"/>
        <w:rPr/>
      </w:pPr>
      <w:r>
        <w:rPr>
          <w:rFonts w:ascii="IRNazanin" w:hAnsi="IRNazanin" w:eastAsia="IRNazanin"/>
          <w:color w:val="111111"/>
          <w:sz w:val="28"/>
          <w:sz w:val="28"/>
          <w:szCs w:val="28"/>
          <w:rtl w:val="true"/>
          <w:lang w:bidi="fa-IR"/>
        </w:rPr>
        <w:t>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شما بودن و حضور در اين نشست‌هاى علمى، براى من از هر چيزى ديگرى مهم‌تر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گفتم، از امروز تلاش مى‌كنم به هر شكل ممكن، به تقويت پايه‌هاى دينى و مذهبى خودم بپردازم و با ديدگاه‌هاى مذاهب ديگر آشنا شوم تا هنگام</w:t>
      </w:r>
    </w:p>
    <w:p>
      <w:pPr>
        <w:pStyle w:val="BookText"/>
        <w:rPr/>
      </w:pPr>
      <w:r>
        <w:rPr>
          <w:rFonts w:ascii="IRNazanin" w:hAnsi="IRNazanin" w:eastAsia="IRNazanin"/>
          <w:color w:val="111111"/>
          <w:sz w:val="28"/>
          <w:sz w:val="28"/>
          <w:szCs w:val="28"/>
          <w:rtl w:val="true"/>
          <w:lang w:bidi="fa-IR"/>
        </w:rPr>
        <w:t>ضرورت بتوانم از عقايدم دفاع كنم و گاهى هم اگر بتوانم، مثل شما در روشنگرى ديگران مؤثر باشم، من با كمال ميل آماده‌ام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هادى از مسجد خارج مى‌شوند، ولى هادى آن قدر احساس سبكى مى‌كند كه تو گويى بر بال فرشتگان گام برمى‌دارد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درون خود از اينكه ساعت اخير عمر خود را با اشتياق به بهره‌گيرى از دانش و معرفت دوست خوبى چون محمد گذرانده است، احساس شادمانى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مديون دوستش مى‌بيند و از عمق جان برايش دعا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با كمك محمد دريچه‌اى نو از علم و معرفت به رويش گشوده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آرامى وارد مكان همايش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جوانانى نورانى، با وقار و مصمم را در آنجا مشاهده مى‌كنند كه براى يادگيرى مبانى دينى و مذهبى با اشتياق، خود را آماده شنيدن مباحث علمى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آنها با محمد سلام و احوال‌پرسى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هادى مى‌خواهد عقربه‌هاى ساعت به سرعت نور حركت كنند تا هر چه زودتر اين ده دقيقه باقى‌مانده سپرى شود، ولى لحظات انتظار چه سخت مى‌گذرد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ترنّم صلوات فضاى نشست علمى را معطّر مى‌سازد و استاد فيّاض با تبسّمى ملكوتى و اداى ا حترام حاضران، سخنرانى خود را با نام و ياد خدا آغاز مى‌كند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قرار نيست هر آنچه را استاد فرموده است، بنويسم، ولى آنچه من از جلسه به اندازه فهم و توانايى‌هاى علمى‌ام، از عقايد وهابيت برداشت كردم،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ابتدا درباره توحيد و شرك از منظر وهابيت سخن گفتند</w:t>
      </w:r>
      <w:r>
        <w:rPr>
          <w:rFonts w:eastAsia="IRNazanin" w:cs="IRNazanin"/>
          <w:color w:val="111111"/>
          <w:sz w:val="28"/>
          <w:szCs w:val="28"/>
          <w:rtl w:val="true"/>
          <w:lang w:bidi="fa-IR"/>
        </w:rPr>
        <w:t>.</w:t>
      </w:r>
      <w:bookmarkStart w:id="13" w:name="pg1847_21466"/>
    </w:p>
    <w:p>
      <w:pPr>
        <w:pStyle w:val="Heading2"/>
        <w:numPr>
          <w:ilvl w:val="1"/>
          <w:numId w:val="1"/>
        </w:numPr>
        <w:rPr/>
      </w:pPr>
      <w:bookmarkStart w:id="14" w:name="__RefHeading___Toc2894174_3650668749"/>
      <w:bookmarkStart w:id="15" w:name="_Toc5"/>
      <w:bookmarkEnd w:id="13"/>
      <w:bookmarkEnd w:id="14"/>
      <w:r>
        <w:rPr>
          <w:rtl w:val="true"/>
        </w:rPr>
        <w:t>توحيد از منظر وهابيت‌</w:t>
      </w:r>
      <w:bookmarkEnd w:id="15"/>
    </w:p>
    <w:p>
      <w:pPr>
        <w:pStyle w:val="Heading3"/>
        <w:numPr>
          <w:ilvl w:val="2"/>
          <w:numId w:val="1"/>
        </w:numPr>
        <w:rPr/>
      </w:pPr>
      <w:bookmarkStart w:id="16" w:name="__RefHeading___Toc2894176_3650668749"/>
      <w:bookmarkStart w:id="17" w:name="_Toc6"/>
      <w:bookmarkEnd w:id="16"/>
      <w:r>
        <w:rPr>
          <w:rtl w:val="true"/>
        </w:rPr>
        <w:t>اشاره</w:t>
      </w:r>
      <w:bookmarkEnd w:id="17"/>
    </w:p>
    <w:p>
      <w:pPr>
        <w:pStyle w:val="BookText"/>
        <w:rPr/>
      </w:pPr>
      <w:r>
        <w:rPr>
          <w:rFonts w:ascii="Amiri" w:hAnsi="Amiri" w:eastAsia="Amiri" w:cs="Amiri"/>
          <w:color w:val="111111"/>
          <w:sz w:val="28"/>
          <w:sz w:val="28"/>
          <w:szCs w:val="28"/>
          <w:rtl w:val="true"/>
          <w:lang w:bidi="ar-SA"/>
        </w:rPr>
        <w:t>اساسى‌ترين محورهاى اعتقادى وهابيت درباره توحيد و خداشناسى كه با ما شيعيان و اهل سنت تفاوت فاحش و اساسى دارند، عبارتند از</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2894178_3650668749"/>
      <w:bookmarkStart w:id="19" w:name="_Toc7"/>
      <w:bookmarkEnd w:id="18"/>
      <w:r>
        <w:rPr/>
        <w:t>1</w:t>
      </w:r>
      <w:r>
        <w:rPr>
          <w:rtl w:val="true"/>
        </w:rPr>
        <w:t xml:space="preserve">. </w:t>
      </w:r>
      <w:r>
        <w:rPr>
          <w:rtl w:val="true"/>
        </w:rPr>
        <w:t>اعتقاد به جسمانيت خداوند و رؤيت حسّى او</w:t>
      </w:r>
      <w:bookmarkEnd w:id="19"/>
    </w:p>
    <w:p>
      <w:pPr>
        <w:pStyle w:val="Heading4"/>
        <w:numPr>
          <w:ilvl w:val="3"/>
          <w:numId w:val="1"/>
        </w:numPr>
        <w:rPr/>
      </w:pPr>
      <w:bookmarkStart w:id="20" w:name="__RefHeading___Toc2894180_3650668749"/>
      <w:bookmarkStart w:id="21" w:name="_Toc8"/>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 xml:space="preserve">ابن تيميه، با استدلال به ظاهر آيات و روايات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عقيدة الحمويه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مى‌شنود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مى‌گويد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خشنود و غضبناك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مى‌خندد و روز قيامت در حال خنده بر بندگان خود تجلّى مى‌كند و هر شب هر طور كه بخواهد، به آسمان دنيا فرود مى‌آيد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هست كه مرا بخواند و من اجابتش كنم؟ آيا آمرزش خواهى هست كه او را ببخشم؟ آيا توبه كننده‌اى هست كه توبه او را بپذيرم؟ خداوند اين كار را تا طلوع فجر انجام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فرود آمدن خدا را بر آسمان دنيا انكار يا تأويل كند، بدعت گذار و گمراه است</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ابن بطوطه از عالمان هم عصر ابن تيميّه هم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دمشق بودم، روز جمعه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در مسجد جامع اين شهر براى مردم موعظه مى‌كرد كه من نيز در مسجد حضور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بين سخنانش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همچنان كه من از پله اين منبر فرود مى‌آيم، به آسمان دنيا فرود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بگفت و يك پله از منبر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سخن بر زبان جارى كرد، فقيهى مالكى به نام ابن الزهرا به او اعتراض و سخنش را انكار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سخنان ابن تيميّه را در نوشته‌اى به اطلاع ملك ناصر رساندند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ناصر فرمان داد ابن تيميّه را به زندان انداختند و او در زندن از دنيا رفت</w:t>
      </w:r>
      <w:r>
        <w:rPr>
          <w:rFonts w:eastAsia="Amiri" w:cs="Amiri" w:ascii="Amiri" w:hAnsi="Amiri"/>
          <w:color w:val="111111"/>
          <w:sz w:val="28"/>
          <w:szCs w:val="28"/>
          <w:rtl w:val="true"/>
          <w:lang w:bidi="ar-SA"/>
        </w:rPr>
        <w:t xml:space="preserve">.» </w:t>
      </w:r>
      <w:r>
        <w:rPr>
          <w:rStyle w:val="FootnoteAnchor"/>
          <w:rtl w:val="true"/>
        </w:rPr>
        <w:footnoteReference w:id="59"/>
      </w:r>
      <w:r>
        <w:rPr>
          <w:rFonts w:ascii="IRNazanin" w:hAnsi="IRNazanin" w:eastAsia="IRNazanin"/>
          <w:color w:val="111111"/>
          <w:sz w:val="28"/>
          <w:sz w:val="28"/>
          <w:szCs w:val="28"/>
          <w:rtl w:val="true"/>
          <w:lang w:bidi="fa-IR"/>
        </w:rPr>
        <w:t>وهابى‌ها در پيروى از ابن تيميّه و با استدلال به ظاهر بعضى از آيات و روايات، براى بارى تعالى اعضا و جوارح اثبات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آلوسى از طرفداران سرسخت وهابيت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وهابى‌ها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خدا به صحراى محشر مى‌آيد؛ زيرا خود او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جَآءَ رَبُّكَ وَ الْمَلَكُ صَفًّا صَفًّا</w:t>
      </w:r>
      <w:r>
        <w:rPr>
          <w:rFonts w:eastAsia="IRNazanin" w:cs="IRNazanin"/>
          <w:color w:val="111111"/>
          <w:sz w:val="28"/>
          <w:szCs w:val="28"/>
          <w:rtl w:val="true"/>
          <w:lang w:bidi="fa-IR"/>
        </w:rPr>
        <w:t xml:space="preserve">» </w:t>
      </w:r>
      <w:r>
        <w:rPr>
          <w:rStyle w:val="FootnoteAnchor"/>
          <w:rtl w:val="true"/>
        </w:rPr>
        <w:footnoteReference w:id="60"/>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خداوند به هر يك از آفريده‌هاى خود هر طور كه</w:t>
      </w:r>
    </w:p>
    <w:p>
      <w:pPr>
        <w:pStyle w:val="BookText"/>
        <w:rPr/>
      </w:pPr>
      <w:r>
        <w:rPr>
          <w:rFonts w:ascii="IRNazanin" w:hAnsi="IRNazanin" w:eastAsia="IRNazanin"/>
          <w:color w:val="111111"/>
          <w:sz w:val="28"/>
          <w:sz w:val="28"/>
          <w:szCs w:val="28"/>
          <w:rtl w:val="true"/>
          <w:lang w:bidi="fa-IR"/>
        </w:rPr>
        <w:t>بخواهد نزديك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نَحْنُ أَقْرَبُ إِلَيْهِ مِنْ حَبْلِ الْوَرِيدِ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آنان به موجب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يَدَاهُ مَبْسُوطَتَانِ</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 دو دست و از ظاهر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اصْنَعِ الْفُلْكَ بِأَعْيُنِنَا</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 دو چشم و 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فَثَمَّ وَجْهُ اللَّهِ</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صورت و چهره براى خدا اثبات مى‌كنند</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يكى از نكته‌هايى كه از سخنرانى استاد فيّاض برداشت كرده‌ام، اين بود كه ابن عبدالوهاب هم در كتاب التوحيد، براى اثبات انگشتان براى خدا، اين روايت را از ابن مسعود نقل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دانشمندى يهودى به حضور پيامبر عرض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كتاب‌هاى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تمام آسمان‌ها را بر يك انگشت، زمين‌ها را بر يك انگشت و درخت‌ها را بر يك انگشت، آب را بر يك انگشت، خاك را بر يك انگشت و ديگر آفريده‌ها را بر يك انگشت قرار مى‌دهد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من پادشاهم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با تصديق اين گفته خنديد، به گونه‌اى كه دندان مباركشان نمايان گشت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اين دو آيه مباركه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w:t>
      </w:r>
    </w:p>
    <w:p>
      <w:pPr>
        <w:pStyle w:val="BookText"/>
        <w:rPr/>
      </w:pPr>
      <w:r>
        <w:rPr>
          <w:rFonts w:ascii="Amiri" w:hAnsi="Amiri" w:eastAsia="Amiri" w:cs="Amiri"/>
          <w:color w:val="111111"/>
          <w:sz w:val="28"/>
          <w:sz w:val="28"/>
          <w:szCs w:val="28"/>
          <w:rtl w:val="true"/>
          <w:lang w:bidi="ar-SA"/>
        </w:rPr>
        <w:t>قَدَرُواْ اللَّهَ حَقَّ قَدْرِهِ ى وَالْأَرْضُ جَمِيعًا</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و خدا را آن چنان كه بايد، به بزرگى نشناخته‌اند و حال آنكه روز قيامت زمين يك سره در قبضه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وى پس از نقل روايت‌هاى متعدد براى اثبات اعضا و جهت براى خداوند از مجموع آن نتيجه مى‌گيرد كه رسول خدا صلى الله عليه و آله گفته‌هاى دانشمند يهودى را با تبسم تأييد كرد و اين حديث بر اثبات دست براى خداوند صراحت دارد</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البته محمد بن عبدالوهاب نظر خود را بر اساس ديدگاه اسلاف خود به ويژه ابن تيميّه پايه‌گذارى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مسائلى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تيميّه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بنيان‌گذار فكرى وهابيت به نشر آن پرداخت، جسمانيت خداوند متعال و اثبات لوازم جسمانيت مانند قرار گرفتن بر كرسى و خنديدن و راه رفتن و مانند اينها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خدا و سنّت رسول اكرم صلى الله عليه و آله و همچنين در گفتار سلف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پيشوايان دينى نيامده است كه خداوند جسم نيست و صفات او از جسمانيت و عرض بودن منزّه است و انكار معنايى كه شرع و عقل آن را نفى نكرده، نوعى نادانى و گمراهى است</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وى همچنين مى‌گويد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فى كتاب اللَّه و سنّة رسوله و لا قول احدٌ من سلف الأمة و ائمّتها أنّه ليس بجسم </w:t>
      </w:r>
      <w:r>
        <w:rPr>
          <w:rStyle w:val="FootnoteAnchor"/>
          <w:rtl w:val="true"/>
        </w:rPr>
        <w:footnoteReference w:id="70"/>
      </w:r>
      <w:bookmarkStart w:id="22" w:name="pg1847_21474"/>
    </w:p>
    <w:p>
      <w:pPr>
        <w:pStyle w:val="BookText"/>
        <w:rPr/>
      </w:pPr>
      <w:bookmarkEnd w:id="22"/>
      <w:r>
        <w:rPr>
          <w:rFonts w:ascii="IRNazanin" w:hAnsi="IRNazanin" w:eastAsia="IRNazanin"/>
          <w:color w:val="111111"/>
          <w:sz w:val="28"/>
          <w:sz w:val="28"/>
          <w:szCs w:val="28"/>
          <w:rtl w:val="true"/>
          <w:lang w:bidi="fa-IR"/>
        </w:rPr>
        <w:t>در كتاب خدا و سنّت رسول اكرم صلى الله عليه و آله و همچنين در گفتار سلف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پيشوايان دينى نيامده است كه خداوند جسم نيست</w:t>
      </w:r>
      <w:r>
        <w:rPr>
          <w:rFonts w:eastAsia="IRNazanin" w:cs="IRNazanin"/>
          <w:color w:val="111111"/>
          <w:sz w:val="28"/>
          <w:szCs w:val="28"/>
          <w:rtl w:val="true"/>
          <w:lang w:bidi="fa-IR"/>
        </w:rPr>
        <w:t>.»</w:t>
      </w:r>
    </w:p>
    <w:p>
      <w:pPr>
        <w:pStyle w:val="Heading4"/>
        <w:numPr>
          <w:ilvl w:val="3"/>
          <w:numId w:val="1"/>
        </w:numPr>
        <w:rPr/>
      </w:pPr>
      <w:bookmarkStart w:id="23" w:name="__RefHeading___Toc2894182_3650668749"/>
      <w:bookmarkStart w:id="24" w:name="_Toc9"/>
      <w:bookmarkEnd w:id="23"/>
      <w:r>
        <w:rPr>
          <w:rtl w:val="true"/>
        </w:rPr>
        <w:t>خنده خدا</w:t>
      </w:r>
      <w:bookmarkEnd w:id="24"/>
    </w:p>
    <w:p>
      <w:pPr>
        <w:pStyle w:val="BookText"/>
        <w:rPr/>
      </w:pPr>
      <w:r>
        <w:rPr>
          <w:rFonts w:ascii="Amiri" w:hAnsi="Amiri" w:eastAsia="Amiri" w:cs="Amiri"/>
          <w:color w:val="111111"/>
          <w:sz w:val="28"/>
          <w:sz w:val="28"/>
          <w:szCs w:val="28"/>
          <w:rtl w:val="true"/>
          <w:lang w:bidi="ar-SA"/>
        </w:rPr>
        <w:t>استاد فيّاض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وهابيت به عقيده ابن تيميّه در رساله عقيدة الحمويّة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مى‌خندد و روز قيامت در حال خنده بر بندگان خود تجلّى مى‌كند</w:t>
      </w:r>
      <w:r>
        <w:rPr>
          <w:rFonts w:eastAsia="IRNazanin" w:cs="IRNazanin"/>
          <w:color w:val="111111"/>
          <w:sz w:val="28"/>
          <w:szCs w:val="28"/>
          <w:rtl w:val="true"/>
          <w:lang w:bidi="fa-IR"/>
        </w:rPr>
        <w:t xml:space="preserve">.» </w:t>
      </w:r>
      <w:r>
        <w:rPr>
          <w:rStyle w:val="FootnoteAnchor"/>
          <w:rtl w:val="true"/>
        </w:rPr>
        <w:footnoteReference w:id="71"/>
      </w:r>
    </w:p>
    <w:p>
      <w:pPr>
        <w:pStyle w:val="Heading4"/>
        <w:numPr>
          <w:ilvl w:val="3"/>
          <w:numId w:val="1"/>
        </w:numPr>
        <w:rPr/>
      </w:pPr>
      <w:bookmarkStart w:id="25" w:name="__RefHeading___Toc2894184_3650668749"/>
      <w:bookmarkStart w:id="26" w:name="_Toc10"/>
      <w:bookmarkEnd w:id="25"/>
      <w:r>
        <w:rPr>
          <w:rtl w:val="true"/>
        </w:rPr>
        <w:t>پايين آمدن خدا از عرش‌</w:t>
      </w:r>
      <w:bookmarkEnd w:id="26"/>
    </w:p>
    <w:p>
      <w:pPr>
        <w:pStyle w:val="BookText"/>
        <w:rPr/>
      </w:pPr>
      <w:r>
        <w:rPr>
          <w:rFonts w:ascii="IRNazanin" w:hAnsi="IRNazanin" w:eastAsia="IRNazanin"/>
          <w:color w:val="111111"/>
          <w:sz w:val="28"/>
          <w:sz w:val="28"/>
          <w:szCs w:val="28"/>
          <w:rtl w:val="true"/>
          <w:lang w:bidi="fa-IR"/>
        </w:rPr>
        <w:t>استاد بزرگوار از قول ابن تيميّه مى‌گويد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شب هر گونه كه بخواهد، به آسمان دنيا فرود مى‌آيد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كسى هست كه مرا بخواند و من اجابتش كنم و آمرزش خواهى هست كه او را ببخشم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اين كار را تا طلوع فجر انجام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نقل اين مطلب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أنكر النّزول أو تأوّل فهو مبتدعٌ ضالٌّ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كس فرود آمدن خدا را به آسمان دنيا انكار يا توجيه كند، بدعت گذار و</w:t>
      </w:r>
      <w:bookmarkStart w:id="27" w:name="pg1847_21476"/>
    </w:p>
    <w:p>
      <w:pPr>
        <w:pStyle w:val="BookText"/>
        <w:rPr/>
      </w:pPr>
      <w:bookmarkEnd w:id="27"/>
      <w:r>
        <w:rPr>
          <w:rFonts w:ascii="IRNazanin" w:hAnsi="IRNazanin" w:eastAsia="IRNazanin"/>
          <w:color w:val="111111"/>
          <w:sz w:val="28"/>
          <w:sz w:val="28"/>
          <w:szCs w:val="28"/>
          <w:rtl w:val="true"/>
          <w:lang w:bidi="fa-IR"/>
        </w:rPr>
        <w:t>گمراه است</w:t>
      </w:r>
      <w:r>
        <w:rPr>
          <w:rFonts w:eastAsia="IRNazanin" w:cs="IRNazanin"/>
          <w:color w:val="111111"/>
          <w:sz w:val="28"/>
          <w:szCs w:val="28"/>
          <w:rtl w:val="true"/>
          <w:lang w:bidi="fa-IR"/>
        </w:rPr>
        <w:t xml:space="preserve">.» </w:t>
      </w:r>
      <w:r>
        <w:rPr>
          <w:rStyle w:val="FootnoteAnchor"/>
          <w:rtl w:val="true"/>
        </w:rPr>
        <w:footnoteReference w:id="72"/>
      </w:r>
    </w:p>
    <w:p>
      <w:pPr>
        <w:pStyle w:val="Heading4"/>
        <w:numPr>
          <w:ilvl w:val="3"/>
          <w:numId w:val="1"/>
        </w:numPr>
        <w:rPr/>
      </w:pPr>
      <w:bookmarkStart w:id="28" w:name="__RefHeading___Toc2894186_3650668749"/>
      <w:bookmarkStart w:id="29" w:name="_Toc11"/>
      <w:bookmarkEnd w:id="28"/>
      <w:r>
        <w:rPr>
          <w:rtl w:val="true"/>
        </w:rPr>
        <w:t>قابل رؤيت بودن خدا</w:t>
      </w:r>
      <w:bookmarkEnd w:id="29"/>
    </w:p>
    <w:p>
      <w:pPr>
        <w:pStyle w:val="BookText"/>
        <w:rPr/>
      </w:pPr>
      <w:r>
        <w:rPr>
          <w:rFonts w:ascii="Amiri" w:hAnsi="Amiri" w:eastAsia="Amiri" w:cs="Amiri"/>
          <w:color w:val="111111"/>
          <w:sz w:val="28"/>
          <w:sz w:val="28"/>
          <w:szCs w:val="28"/>
          <w:rtl w:val="true"/>
          <w:lang w:bidi="ar-SA"/>
        </w:rPr>
        <w:t xml:space="preserve">ابن تيميّه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ردّ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حلّى نوشته است،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منسوبين به اهل سنت براى اثبات رؤيت خدا اتفاق دارند و اجماع سلف بر اين است كه ذات احديّت را در آخرت، با چشم مى‌تواند ديد، ولى در دنيا نمى‌توان ديد</w:t>
      </w:r>
      <w:r>
        <w:rPr>
          <w:rFonts w:eastAsia="IRNazanin" w:cs="IRNazanin"/>
          <w:color w:val="111111"/>
          <w:sz w:val="28"/>
          <w:szCs w:val="28"/>
          <w:rtl w:val="true"/>
          <w:lang w:bidi="fa-IR"/>
        </w:rPr>
        <w:t xml:space="preserve">.» </w:t>
      </w:r>
      <w:r>
        <w:rPr>
          <w:rStyle w:val="FootnoteAnchor"/>
          <w:rtl w:val="true"/>
        </w:rPr>
        <w:footnoteReference w:id="73"/>
      </w:r>
    </w:p>
    <w:p>
      <w:pPr>
        <w:pStyle w:val="Heading4"/>
        <w:numPr>
          <w:ilvl w:val="3"/>
          <w:numId w:val="1"/>
        </w:numPr>
        <w:rPr/>
      </w:pPr>
      <w:bookmarkStart w:id="30" w:name="__RefHeading___Toc2894188_3650668749"/>
      <w:bookmarkStart w:id="31" w:name="_Toc12"/>
      <w:bookmarkEnd w:id="30"/>
      <w:r>
        <w:rPr>
          <w:rtl w:val="true"/>
        </w:rPr>
        <w:t>ناله كرسى به دليل سنگينى خدا</w:t>
      </w:r>
      <w:bookmarkEnd w:id="31"/>
    </w:p>
    <w:p>
      <w:pPr>
        <w:pStyle w:val="BookText"/>
        <w:rPr/>
      </w:pPr>
      <w:r>
        <w:rPr>
          <w:rFonts w:ascii="IRNazanin" w:hAnsi="IRNazanin" w:eastAsia="IRNazanin"/>
          <w:color w:val="111111"/>
          <w:sz w:val="28"/>
          <w:sz w:val="28"/>
          <w:szCs w:val="28"/>
          <w:rtl w:val="true"/>
          <w:lang w:bidi="fa-IR"/>
        </w:rPr>
        <w:t>نكته ديگر در سخنان استاد اين بود كه از قول سيوطى در اين باره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زنى خدمت رسول اكرم صلى الله عليه و آله رسيد و عرض كرد دعا كن خداوند مرا وارد بهشت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گرامى اسلام خدا را به عظمت ياد كرد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كرسى خداوند سراسر آسمان و زمين را فراگرفته است و هنگامى كه خداوند روى كرسى قرار مى‌گيرد، به دليل سنگينى حق، ناله‌اى همانند ناله بچه شتر از كرسى خارج مى‌شود</w:t>
      </w:r>
      <w:r>
        <w:rPr>
          <w:rFonts w:eastAsia="IRNazanin" w:cs="IRNazanin"/>
          <w:color w:val="111111"/>
          <w:sz w:val="28"/>
          <w:szCs w:val="28"/>
          <w:rtl w:val="true"/>
          <w:lang w:bidi="fa-IR"/>
        </w:rPr>
        <w:t xml:space="preserve">.» </w:t>
      </w:r>
      <w:r>
        <w:rPr>
          <w:rStyle w:val="FootnoteAnchor"/>
          <w:rtl w:val="true"/>
        </w:rPr>
        <w:footnoteReference w:id="74"/>
      </w:r>
    </w:p>
    <w:p>
      <w:pPr>
        <w:pStyle w:val="Heading4"/>
        <w:numPr>
          <w:ilvl w:val="3"/>
          <w:numId w:val="1"/>
        </w:numPr>
        <w:rPr/>
      </w:pPr>
      <w:bookmarkStart w:id="32" w:name="__RefHeading___Toc2894190_3650668749"/>
      <w:bookmarkStart w:id="33" w:name="_Toc13"/>
      <w:bookmarkEnd w:id="32"/>
      <w:r>
        <w:rPr>
          <w:rtl w:val="true"/>
        </w:rPr>
        <w:t>نشستن پيامبر وهابيت در كنار خدا</w:t>
      </w:r>
      <w:bookmarkEnd w:id="33"/>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ابن تيميّه مى‌نويسد</w:t>
      </w:r>
      <w:r>
        <w:rPr>
          <w:rFonts w:eastAsia="IRNazanin" w:cs="IRNazanin"/>
          <w:color w:val="111111"/>
          <w:sz w:val="28"/>
          <w:szCs w:val="28"/>
          <w:rtl w:val="true"/>
          <w:lang w:bidi="fa-IR"/>
        </w:rPr>
        <w:t>:</w:t>
      </w:r>
      <w:bookmarkStart w:id="34" w:name="pg1847_21479"/>
    </w:p>
    <w:p>
      <w:pPr>
        <w:pStyle w:val="BookText"/>
        <w:rPr/>
      </w:pPr>
      <w:bookmarkEnd w:id="3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روى عرش مى‌نشيند و رسول اكرم صلى الله عليه و آله نيز در كنار او مى‌نشيند و اين همان مقام محمود و شايسته‌اى است كه قرآن وعده داده است</w:t>
      </w:r>
      <w:r>
        <w:rPr>
          <w:rFonts w:eastAsia="Amiri" w:cs="Amiri" w:ascii="Amiri" w:hAnsi="Amiri"/>
          <w:color w:val="111111"/>
          <w:sz w:val="28"/>
          <w:szCs w:val="28"/>
          <w:rtl w:val="true"/>
          <w:lang w:bidi="ar-SA"/>
        </w:rPr>
        <w:t xml:space="preserve">.» </w:t>
      </w:r>
      <w:r>
        <w:rPr>
          <w:rStyle w:val="FootnoteAnchor"/>
          <w:rtl w:val="true"/>
        </w:rPr>
        <w:footnoteReference w:id="75"/>
      </w:r>
    </w:p>
    <w:p>
      <w:pPr>
        <w:pStyle w:val="Heading4"/>
        <w:numPr>
          <w:ilvl w:val="3"/>
          <w:numId w:val="1"/>
        </w:numPr>
        <w:rPr/>
      </w:pPr>
      <w:bookmarkStart w:id="35" w:name="__RefHeading___Toc2894192_3650668749"/>
      <w:bookmarkStart w:id="36" w:name="_Toc14"/>
      <w:bookmarkEnd w:id="35"/>
      <w:r>
        <w:rPr>
          <w:rtl w:val="true"/>
        </w:rPr>
        <w:t>دويدن خداى وهابيت‌</w:t>
      </w:r>
      <w:bookmarkEnd w:id="36"/>
    </w:p>
    <w:p>
      <w:pPr>
        <w:pStyle w:val="BookText"/>
        <w:rPr/>
      </w:pPr>
      <w:r>
        <w:rPr>
          <w:rFonts w:ascii="IRNazanin" w:hAnsi="IRNazanin" w:eastAsia="IRNazanin"/>
          <w:color w:val="111111"/>
          <w:sz w:val="28"/>
          <w:sz w:val="28"/>
          <w:szCs w:val="28"/>
          <w:rtl w:val="true"/>
          <w:lang w:bidi="fa-IR"/>
        </w:rPr>
        <w:t>لجنه افتاى سعودى درباره صفت هروله گفته‌اند كه صفت هروله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حديث قدسى كه بخارى و مسلم نقل كرده‌اند،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بنده‌اى يك وجب به من نزديك شود، من يك ذراع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نيم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نزديك خواهم شد و اگر او يك ذراع به طرف من بيايد، من به قدر فاصله دو كف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 از يك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نزديك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قدم زنان به طرف من بيايد، من دوان دوان به طرف او خواهم رفت</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استاد در ادامه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نظريه بيشتر در ميان فرقه وهابيت ديده مى‌شود و بسيارى از علما و فرقه‌هاى اهل سنت اين عقيده را نمى‌پذيرند و حتى آن را رد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گفته شد، اين سخنان ابن تيميّه و وهابيت، مخالف كتاب و سنت است، ولى بعضى از اهل سنت با اين عقيده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بيهقى از شخصيت‌هاى علمى اهل سنت مى‌گويد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 نظريه قائلين به جسمانيّت حق تعالى را باطل دانسته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اسم‌ها از</w:t>
      </w:r>
    </w:p>
    <w:p>
      <w:pPr>
        <w:pStyle w:val="BookText"/>
        <w:rPr/>
      </w:pPr>
      <w:r>
        <w:rPr>
          <w:rFonts w:ascii="IRNazanin" w:hAnsi="IRNazanin" w:eastAsia="IRNazanin"/>
          <w:color w:val="111111"/>
          <w:sz w:val="28"/>
          <w:sz w:val="28"/>
          <w:szCs w:val="28"/>
          <w:rtl w:val="true"/>
          <w:lang w:bidi="fa-IR"/>
        </w:rPr>
        <w:t xml:space="preserve">شريعت و لغت گرفته مى‌شود و اهل لغت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برابر چيزى كه قرار داده‌اند، كه داراى طول، عرض، ارتفاع، تركيب و صورت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از تمامى اين‌ها منزّه است و شايسته نيست كه او را جسم بناميم؛ زيرا او از هر گونه معنا و مفهوم جسم، خارج است و در شريعت نيز اين لفظ وارد نگرديده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عقيده به جسمانيت باطل است</w:t>
      </w:r>
      <w:r>
        <w:rPr>
          <w:rFonts w:eastAsia="Amiri" w:cs="Amiri" w:ascii="Amiri" w:hAnsi="Amiri"/>
          <w:color w:val="111111"/>
          <w:sz w:val="28"/>
          <w:szCs w:val="28"/>
          <w:rtl w:val="true"/>
          <w:lang w:bidi="ar-SA"/>
        </w:rPr>
        <w:t xml:space="preserve">.» </w:t>
      </w:r>
      <w:r>
        <w:rPr>
          <w:rStyle w:val="FootnoteAnchor"/>
          <w:rtl w:val="true"/>
        </w:rPr>
        <w:footnoteReference w:id="77"/>
      </w:r>
      <w:r>
        <w:rPr>
          <w:rFonts w:ascii="IRNazanin" w:hAnsi="IRNazanin" w:eastAsia="IRNazanin"/>
          <w:color w:val="111111"/>
          <w:sz w:val="28"/>
          <w:sz w:val="28"/>
          <w:szCs w:val="28"/>
          <w:rtl w:val="true"/>
          <w:lang w:bidi="fa-IR"/>
        </w:rPr>
        <w:t>علماى ديگر اهل سنت مانند قرطبى پس از نقل سخنان ديگر عالمان درباره مجسمه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الصحيح القول بتكفيرهم، إذ لا فرق بينهم و بين عبّاد الأصنام والصور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قول صحيح اين است كه قائلين به جسمانيت حقل تعالى كافر هستند؛ زيرا ميان آنان و بت‌پرستان و چهره‌پرستان تفاوتى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نَوَوى از علماى بزرگ اهل سنت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فَمِمَّنْ يُكَفّر من يجسّم تجسيماً صريحاً و من ينكر العلم بالجزئيّات </w:t>
      </w:r>
      <w:r>
        <w:rPr>
          <w:rStyle w:val="FootnoteAnchor"/>
          <w:rtl w:val="true"/>
        </w:rPr>
        <w:footnoteReference w:id="79"/>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از جمله كسانى كه كفر آنان ثابت است، قائلين به جسمانيّت حق تعالى كسانى است كه علم به جزئيات او را</w:t>
      </w:r>
    </w:p>
    <w:p>
      <w:pPr>
        <w:pStyle w:val="BookText"/>
        <w:rPr/>
      </w:pPr>
      <w:r>
        <w:rPr>
          <w:rFonts w:ascii="Amiri" w:hAnsi="Amiri" w:eastAsia="Amiri" w:cs="Amiri"/>
          <w:color w:val="111111"/>
          <w:sz w:val="28"/>
          <w:sz w:val="28"/>
          <w:szCs w:val="28"/>
          <w:rtl w:val="true"/>
          <w:lang w:bidi="ar-SA"/>
        </w:rPr>
        <w:t>انكار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عبدالقاهر بغدادى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متكلمان بلند آوازه اهل سنت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اجماع دارند كه خداوند متعال را نه مكانى در برگرفته است و نه زمانى بر وى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اقدسش فراتر از زمان و مكان است، بر خلاف قول باطل شهاميّه و كراميّه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اقدس ربوبى با عرش در تماس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عرش را به خاطر قدرت‌نمايى آفريده، نه براى جايگاه خويش</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ابن نجيم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فقيهان بزرگ اهل سنت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والمشبّهة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للَّه‌يداً أوْ رِجْلًا كما للعباد فهو كافر 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جسم لا كالأجسام فهو مبتدع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مشبهه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خداوند را به بندگان تشبيه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بگويند كه خداوند همانند بندگان دست و پا دارد، كافر هستند و اگر بگويند خداوند جسم دارد، ولى نه مانند اجسام، بدعت‌گذار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نظريه مخالف علماى اهل سنّت در اين باره فراوان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ميان، سخن غزالى، عالم بلندآوازه اهل سنت</w:t>
      </w:r>
    </w:p>
    <w:p>
      <w:pPr>
        <w:pStyle w:val="BookText"/>
        <w:rPr/>
      </w:pPr>
      <w:r>
        <w:rPr>
          <w:rFonts w:ascii="IRNazanin" w:hAnsi="IRNazanin" w:eastAsia="IRNazanin"/>
          <w:color w:val="111111"/>
          <w:sz w:val="28"/>
          <w:sz w:val="28"/>
          <w:szCs w:val="28"/>
          <w:rtl w:val="true"/>
          <w:lang w:bidi="fa-IR"/>
        </w:rPr>
        <w:t>و شهرستانى را واپسين كلام قرار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به ذهنش خطور كند كه خداوند تعالى داراى جسمى هست كه از عضوهاى متعدد تشكيل يافته، بت پرست است؛ زيرا هر جسمى، مخلوق و آفريده شده است و به اجماع تمام علما و پيشوايان دينى در تمام زمان‌هاى پيش و نزديك، پرستش مخلوق، كفر و بت پرستى است</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شهرستانى اين عقايد را برگرفته از اسرائيليات مى‌داند و در ملل و نحل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بسيارى از يهوديان كه به طرف اسلام كشيده شدند، احاديث متعددى را در جسمانيّت حق تعالى ساختند و وارد شريعت اسلامى كردند و تمامى احاديث تجسيم از تورات سرچشمه گرفته است</w:t>
      </w:r>
      <w:r>
        <w:rPr>
          <w:rFonts w:eastAsia="IRNazanin" w:cs="IRNazanin"/>
          <w:color w:val="111111"/>
          <w:sz w:val="28"/>
          <w:szCs w:val="28"/>
          <w:rtl w:val="true"/>
          <w:lang w:bidi="fa-IR"/>
        </w:rPr>
        <w:t xml:space="preserve">.» </w:t>
      </w:r>
      <w:r>
        <w:rPr>
          <w:rStyle w:val="FootnoteAnchor"/>
          <w:rtl w:val="true"/>
        </w:rPr>
        <w:footnoteReference w:id="83"/>
      </w:r>
      <w:r>
        <w:rPr>
          <w:rFonts w:ascii="Amiri" w:hAnsi="Amiri" w:eastAsia="Amiri" w:cs="Amiri"/>
          <w:color w:val="111111"/>
          <w:sz w:val="28"/>
          <w:sz w:val="28"/>
          <w:szCs w:val="28"/>
          <w:rtl w:val="true"/>
          <w:lang w:bidi="ar-SA"/>
        </w:rPr>
        <w:t>استاد فيّاض ادامه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به وهابيون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قائل به تجسيم هستيد،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كَمِثْلِهِ‌ى شَىْ‌ءٌ</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لَّهُ و كُفُوًا أَحَدُم</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Style w:val="FootnoteAnchor"/>
          <w:rtl w:val="true"/>
        </w:rPr>
        <w:footnoteReference w:id="86"/>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از آيات الهى‌اند و شما آن را انكار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آراى شما بايد آن چه علماى اهل سنّت مانند امام حنبل؛ نووى، ابن نجيم، غرابى، حاكم نيشابورى و ذهبى و ديگران به آن شهادت داده‌اند، خارج از سنت رسول اكرم صلى الله عليه و آله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نظر شما درست است يا اهل سنت؟</w:t>
      </w:r>
    </w:p>
    <w:p>
      <w:pPr>
        <w:pStyle w:val="BookText"/>
        <w:rPr/>
      </w:pPr>
      <w:r>
        <w:rPr>
          <w:rFonts w:ascii="IRNazanin" w:hAnsi="IRNazanin" w:eastAsia="IRNazanin"/>
          <w:color w:val="111111"/>
          <w:sz w:val="28"/>
          <w:sz w:val="28"/>
          <w:szCs w:val="28"/>
          <w:rtl w:val="true"/>
          <w:lang w:bidi="fa-IR"/>
        </w:rPr>
        <w:t>وقتى با اصل اول عقايد اسلامى، اين قدر بين شما و اهل سنت فاصله وجود دارد، چه طور خود را از آنها مى‌دانيد، مگر نه اينكه ابن تيميّه، بنيانگذار فرقه وهابيت به دليل همين عقايد باطل و تجسيم، به زندان محكوم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ابوالفداء در تاريخ خود در اين باره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استدعى تقى الدين أحمد بن تيميّه من دمشق الى مصر و عقد له مجلس و أمسك و أودع الاعتقال بسبب عقيدته فانّه كان يقول بالتجسيم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ابن تيميّه از دمشق به مصر احضار شد و پس از محاكمه، وى را دستگير و به سبب عقيده‌اش زندانى كردند؛ زيرا معتقد بود خداوند متعال جسم دارد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بعضى از علماى شاخص اهل سنت مانند</w:t>
      </w:r>
    </w:p>
    <w:p>
      <w:pPr>
        <w:pStyle w:val="BookText"/>
        <w:rPr/>
      </w:pPr>
      <w:r>
        <w:rPr>
          <w:rFonts w:ascii="Amiri" w:hAnsi="Amiri" w:eastAsia="Amiri" w:cs="Amiri"/>
          <w:color w:val="111111"/>
          <w:sz w:val="28"/>
          <w:sz w:val="28"/>
          <w:szCs w:val="28"/>
          <w:rtl w:val="true"/>
          <w:lang w:bidi="ar-SA"/>
        </w:rPr>
        <w:t>ابن حجر عسقلانى و قاضى مالكى اعلام كردند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ثبت كفره؛ كفر ابن تيميه ثابت است</w:t>
      </w:r>
      <w:r>
        <w:rPr>
          <w:rFonts w:eastAsia="Amiri" w:cs="Amiri" w:ascii="Amiri" w:hAnsi="Amiri"/>
          <w:color w:val="111111"/>
          <w:sz w:val="28"/>
          <w:szCs w:val="28"/>
          <w:rtl w:val="true"/>
          <w:lang w:bidi="ar-SA"/>
        </w:rPr>
        <w:t xml:space="preserve">.» </w:t>
      </w:r>
      <w:r>
        <w:rPr>
          <w:rStyle w:val="FootnoteAnchor"/>
          <w:rtl w:val="true"/>
        </w:rPr>
        <w:footnoteReference w:id="89"/>
      </w:r>
      <w:r>
        <w:rPr>
          <w:rFonts w:ascii="IRNazanin" w:hAnsi="IRNazanin" w:eastAsia="IRNazanin"/>
          <w:color w:val="111111"/>
          <w:sz w:val="28"/>
          <w:sz w:val="28"/>
          <w:szCs w:val="28"/>
          <w:rtl w:val="true"/>
          <w:lang w:bidi="fa-IR"/>
        </w:rPr>
        <w:t>اينك قضاوت با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عقيده كسى كه علماى اهل سنت به تكفير وى فتوا داده‌اند، معيار تشخيص توحيد و شرك يا تعيين بدعت است؟</w:t>
      </w:r>
    </w:p>
    <w:p>
      <w:pPr>
        <w:pStyle w:val="BookText"/>
        <w:rPr/>
      </w:pPr>
      <w:r>
        <w:rPr>
          <w:rFonts w:ascii="IRNazanin" w:hAnsi="IRNazanin" w:eastAsia="IRNazanin"/>
          <w:color w:val="111111"/>
          <w:sz w:val="28"/>
          <w:sz w:val="28"/>
          <w:szCs w:val="28"/>
          <w:rtl w:val="true"/>
          <w:lang w:bidi="fa-IR"/>
        </w:rPr>
        <w:t>چگونه پيروانش مى‌توانند به بهانه‌هاى پوشالى مانند گرايش شيعيان به توسل، برپايى عزادارى، اعتقاد به تحريف قرآن و مانند آن، به پيروان ناب‌ترين عقيده كه بر گرفته از مكتب اهل بيت عليهم السلام است، تهمت كفر و شرك و بدعت بزنند؟</w:t>
      </w:r>
    </w:p>
    <w:p>
      <w:pPr>
        <w:pStyle w:val="BookText"/>
        <w:rPr/>
      </w:pPr>
      <w:r>
        <w:rPr>
          <w:rFonts w:ascii="IRNazanin" w:hAnsi="IRNazanin" w:eastAsia="IRNazanin"/>
          <w:color w:val="111111"/>
          <w:sz w:val="28"/>
          <w:sz w:val="28"/>
          <w:szCs w:val="28"/>
          <w:rtl w:val="true"/>
          <w:lang w:bidi="fa-IR"/>
        </w:rPr>
        <w:t>آيا سزاوار نيست كه فرقه وهابيت ابتدا كاستى‌هاى خود را برطرف كند و عقايد خود را دست‌كم با آموزه‌هاى اهل سنت تطبيق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در اين صورت، به راحتى به ديگر فرقه‌هاى اسلامى برچسب تكفير نخواهد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آنچه سبب شده است فرقه وهابيت چنين تصميمى بگيرد، همين ديدگاه‌هاى نادرستى است كه ابن حنبل، ابن تيميّه و محمد بن عبدالوهاب به اين فرقه تزريق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مى‌توان شيعيان را كه به اصول اساسى اسلام؛ يعنى اصول دين معتقدند، مشرك، بدعت‌گذار و كافر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شك، استنباط فقهى وهابيان در ديدگاه اسلامى هيچ ريشه‌اى ندارد و از نظريه‌هاى مطرود ابن تيميّه و محمد بن عبدالوهاب گرفته شده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استاد فيّاض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مى‌توان به موارد اختلافى يا عقايد سخيف وهابيت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بنده مى‌خواهم به نكاتى بپردازم كه در ايام سفر حج بيشتر با</w:t>
      </w:r>
    </w:p>
    <w:p>
      <w:pPr>
        <w:pStyle w:val="BookText"/>
        <w:rPr/>
      </w:pPr>
      <w:r>
        <w:rPr>
          <w:rFonts w:ascii="IRNazanin" w:hAnsi="IRNazanin" w:eastAsia="IRNazanin"/>
          <w:color w:val="111111"/>
          <w:sz w:val="28"/>
          <w:sz w:val="28"/>
          <w:szCs w:val="28"/>
          <w:rtl w:val="true"/>
          <w:lang w:bidi="fa-IR"/>
        </w:rPr>
        <w:t>آن درگيريد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خواه ناخواه به زيارت قبر نبىّ مكرم اسلام صلى الله عليه و آله و ائمه مظلوم بقيع عليهم السلام مشرف مى‌شويد و در اين مورد عوامل تندرو فرقه وهابيت با برخوردهاى تند و زننده با شما رو به رو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از ميان انبوه مشكلات فقهى و اعتقادى گروه وهابى به مسأله زيارت قبور خواهيم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عقايد وهابيان عادى جلوه دادن مقامات پيامبران و اولياى الهى و كاستن از جايگاه و مقام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ابن تيميّه، پيامبران و اولياى الهى پس از مرگ، كوچك‌ترين تفاوتى با افراد عادى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فى وجود القبور امانٌ؛ قبرها نمى‌تواند پناهى براى امت باشد</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حتى وى مشاهده قبر پيامبر را نيز ممنوع مى‌دانست</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با بهره‌گيرى از همين عقيده خاص است كه مأموران، اطراف قبر مطهّر نبوى حضور دارند و نمى‌گذارند كسى آن جا بايستد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ديدگاه ابن تيميه، هر گونه مسافرت به قصد زيارت قبور انبيا، صالحان و نذر كردن، سوگند خوردن و بوسيدن و مسح كردن مزار آنان حرام و مايه شرك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اين تيميّه، هر كس به قصد زيارت قبر پيامبر صلى الله عليه و آله مسافرت كند و هدف اصلى سفر او، رفتن به مسجد آن حضرت نباشد، از اجماع مسلمانان مخالفت كرده و از شريعت سيدالمرسلين خارج است</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به نظر او، هر گونه زيارت قبور، چه قبر پيامبر و غير آن شرك و حرام است</w:t>
      </w:r>
      <w:r>
        <w:rPr>
          <w:rFonts w:eastAsia="IRNazanin" w:cs="IRNazanin"/>
          <w:color w:val="111111"/>
          <w:sz w:val="28"/>
          <w:szCs w:val="28"/>
          <w:rtl w:val="true"/>
          <w:lang w:bidi="fa-IR"/>
        </w:rPr>
        <w:t xml:space="preserve">. </w:t>
      </w:r>
      <w:r>
        <w:rPr>
          <w:rStyle w:val="FootnoteAnchor"/>
          <w:rtl w:val="true"/>
        </w:rPr>
        <w:footnoteReference w:id="93"/>
      </w:r>
      <w:r>
        <w:rPr>
          <w:rFonts w:ascii="Amiri" w:hAnsi="Amiri" w:eastAsia="Amiri" w:cs="Amiri"/>
          <w:color w:val="111111"/>
          <w:sz w:val="28"/>
          <w:sz w:val="28"/>
          <w:szCs w:val="28"/>
          <w:rtl w:val="true"/>
          <w:lang w:bidi="ar-SA"/>
        </w:rPr>
        <w:t>وى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و بوسيدن هر قبرى و لو قبر پيامبران شرك است</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دست گذاشتن روى قبر پيامبر و بوسيدن قبر، جايز نيست و مخالف توحيد است</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به دليل همين عقايد بدعت‌آميز، اهل سنت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بارها دستگير شد و به زندان افتاد و ده‌ها كتاب بر ردّ انديشه‌هاى وى نگاشته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همه مخالفت‌ها، بعدها محمد بن عبدالوهاب به تأييد نظريه ابن تيميّه پرداخت و يكى از علماى آنان حتى ادعاى اجماع كرد و گفت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اجماع علما، استلام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 ماليدن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قبور انبيا و غير اين‌ها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اوليا و ائمه معصومين عليهم السلام و مسح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و نماز خواندن و دعا كردن نزد اين قبور جايز نيست؛ زيرا اين عمل، شرك و عبادت بت‌هاست</w:t>
      </w:r>
      <w:r>
        <w:rPr>
          <w:rFonts w:eastAsia="Amiri" w:cs="Amiri" w:ascii="Amiri" w:hAnsi="Amiri"/>
          <w:color w:val="111111"/>
          <w:sz w:val="28"/>
          <w:szCs w:val="28"/>
          <w:rtl w:val="true"/>
          <w:lang w:bidi="ar-SA"/>
        </w:rPr>
        <w:t xml:space="preserve">.» </w:t>
      </w:r>
      <w:r>
        <w:rPr>
          <w:rStyle w:val="FootnoteAnchor"/>
          <w:rtl w:val="true"/>
        </w:rPr>
        <w:footnoteReference w:id="96"/>
      </w:r>
      <w:r>
        <w:rPr>
          <w:rFonts w:ascii="IRNazanin" w:hAnsi="IRNazanin" w:eastAsia="IRNazanin"/>
          <w:color w:val="111111"/>
          <w:sz w:val="28"/>
          <w:sz w:val="28"/>
          <w:szCs w:val="28"/>
          <w:rtl w:val="true"/>
          <w:lang w:bidi="fa-IR"/>
        </w:rPr>
        <w:t>به نظر او، عبدالوهاب هم مى‌گفت كه هر گونه نذر كردن براى غير خدا و پناه بردن و استغاثه به غير خدا و خواندن غير خدا شرك است</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توسل به ميت و طلب حاجت از او همان چيزى است كه بت‌پرستان در زمان جاهليت انجام مى‌دادند</w:t>
      </w:r>
      <w:r>
        <w:rPr>
          <w:rFonts w:eastAsia="IRNazanin" w:cs="IRNazanin"/>
          <w:color w:val="111111"/>
          <w:sz w:val="28"/>
          <w:szCs w:val="28"/>
          <w:rtl w:val="true"/>
          <w:lang w:bidi="fa-IR"/>
        </w:rPr>
        <w:t xml:space="preserve">. </w:t>
      </w:r>
      <w:r>
        <w:rPr>
          <w:rStyle w:val="FootnoteAnchor"/>
          <w:rtl w:val="true"/>
        </w:rPr>
        <w:footnoteReference w:id="98"/>
      </w:r>
      <w:bookmarkStart w:id="37" w:name="pg1847_21495"/>
    </w:p>
    <w:p>
      <w:pPr>
        <w:pStyle w:val="BookText"/>
        <w:rPr/>
      </w:pPr>
      <w:bookmarkEnd w:id="37"/>
      <w:r>
        <w:rPr>
          <w:rFonts w:ascii="IRNazanin" w:hAnsi="IRNazanin" w:eastAsia="IRNazanin"/>
          <w:color w:val="111111"/>
          <w:sz w:val="28"/>
          <w:sz w:val="28"/>
          <w:szCs w:val="28"/>
          <w:rtl w:val="true"/>
          <w:lang w:bidi="fa-IR"/>
        </w:rPr>
        <w:t>محمد بن عبدالوهاب در نظريه ديگرى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 خواندن در مساجدى كه بر قبور انبيا و صالحان بنا شده است، جايز نيست و بناى مسجد بر قبور حرام است</w:t>
      </w:r>
      <w:r>
        <w:rPr>
          <w:rFonts w:eastAsia="Amiri" w:cs="Amiri" w:ascii="Amiri" w:hAnsi="Amiri"/>
          <w:color w:val="111111"/>
          <w:sz w:val="28"/>
          <w:szCs w:val="28"/>
          <w:rtl w:val="true"/>
          <w:lang w:bidi="ar-SA"/>
        </w:rPr>
        <w:t xml:space="preserve">.» </w:t>
      </w:r>
      <w:r>
        <w:rPr>
          <w:rStyle w:val="FootnoteAnchor"/>
          <w:rtl w:val="true"/>
        </w:rPr>
        <w:footnoteReference w:id="99"/>
      </w:r>
      <w:r>
        <w:rPr>
          <w:rFonts w:ascii="IRNazanin" w:hAnsi="IRNazanin" w:eastAsia="IRNazanin"/>
          <w:color w:val="111111"/>
          <w:sz w:val="28"/>
          <w:sz w:val="28"/>
          <w:szCs w:val="28"/>
          <w:rtl w:val="true"/>
          <w:lang w:bidi="fa-IR"/>
        </w:rPr>
        <w:t>همين عقيده محمد بن عبدالوهاب پايه‌اى شد تا وهابيت براى تخريب بناى قبرهاى ائمه بقيع دست به كار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بعضى از آنها انديشه تخريب گنبد خضرا را در سر مى‌پروراندند كه اگر ترس از مسلمانان سراسر جهان اسلامى نبود، نه تنها از اين كار خوددارى نمى‌كردند، بلكه آن را بالاترين ثواب براى خود مى‌شمردند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جاى سؤال است كه چرا وهابيون با توجه به خشم و اندوه فراوان شيعيان، دست به تخريب بقعه‌هاى ائمه بقيع و ديگر ابنيه مذهبى زدند؟ شايد نظريه بعدى آنان، پاسخ اين پرسش را در دل خود داشته باشد</w:t>
      </w:r>
      <w:r>
        <w:rPr>
          <w:rFonts w:eastAsia="IRNazanin" w:cs="IRNazanin"/>
          <w:color w:val="111111"/>
          <w:sz w:val="28"/>
          <w:szCs w:val="28"/>
          <w:rtl w:val="true"/>
          <w:lang w:bidi="fa-IR"/>
        </w:rPr>
        <w:t>.</w:t>
      </w:r>
    </w:p>
    <w:p>
      <w:pPr>
        <w:pStyle w:val="Heading3"/>
        <w:numPr>
          <w:ilvl w:val="2"/>
          <w:numId w:val="1"/>
        </w:numPr>
        <w:rPr/>
      </w:pPr>
      <w:bookmarkStart w:id="38" w:name="__RefHeading___Toc2894194_3650668749"/>
      <w:bookmarkStart w:id="39" w:name="_Toc15"/>
      <w:bookmarkEnd w:id="38"/>
      <w:r>
        <w:rPr/>
        <w:t>2</w:t>
      </w:r>
      <w:r>
        <w:rPr>
          <w:rtl w:val="true"/>
        </w:rPr>
        <w:t xml:space="preserve">. </w:t>
      </w:r>
      <w:r>
        <w:rPr>
          <w:rtl w:val="true"/>
        </w:rPr>
        <w:t>انكار فضايل اهل بيت عليهم السلام‌</w:t>
      </w:r>
      <w:bookmarkEnd w:id="39"/>
    </w:p>
    <w:p>
      <w:pPr>
        <w:pStyle w:val="Heading4"/>
        <w:numPr>
          <w:ilvl w:val="3"/>
          <w:numId w:val="1"/>
        </w:numPr>
        <w:rPr/>
      </w:pPr>
      <w:bookmarkStart w:id="40" w:name="__RefHeading___Toc2894196_3650668749"/>
      <w:bookmarkStart w:id="41" w:name="_Toc16"/>
      <w:bookmarkEnd w:id="40"/>
      <w:r>
        <w:rPr>
          <w:rtl w:val="true"/>
        </w:rPr>
        <w:t>اشاره</w:t>
      </w:r>
      <w:bookmarkEnd w:id="41"/>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باورهاى سلفى‌ها و وهابيان، انكار فضايل مسلّم اهل بيت عصمت و طهارت عليهم السلام است كه در صحاح و مسانيد اهل سنت بر اين فضايل تأكيد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اين همه، ابن تيميّه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احاديث مربوط به</w:t>
      </w:r>
    </w:p>
    <w:p>
      <w:pPr>
        <w:pStyle w:val="BookText"/>
        <w:rPr/>
      </w:pPr>
      <w:r>
        <w:rPr>
          <w:rFonts w:ascii="IRNazanin" w:hAnsi="IRNazanin" w:eastAsia="IRNazanin"/>
          <w:color w:val="111111"/>
          <w:sz w:val="28"/>
          <w:sz w:val="28"/>
          <w:szCs w:val="28"/>
          <w:rtl w:val="true"/>
          <w:lang w:bidi="fa-IR"/>
        </w:rPr>
        <w:t>فضايل و مناقب اميرالمؤمنين على عليه السلام و خاندان وى را كه بسيارى از محدثان به آنها تصريح كرده‌اند، بدون هيچ مدركى انكار مى‌كند و همه را مجعول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به باور 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اتفاق اهل علم نزول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وَرَسُولُهُ‌و</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درباره على عليه السلام دروغ است</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 xml:space="preserve">اين در حالى است كه بيش از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 و دانشمند مسلمان به نزول آن درباره امام على عليه السلام تصريح كرده‌اند</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لَّآأَسَلُكُمْ عَلَيْهِ أَجْرًا إِلَّا الْمَوَدَّةَ فِى الْقُرْبَى</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درباره خاندان رسالت دروغ است</w:t>
      </w:r>
      <w:r>
        <w:rPr>
          <w:rFonts w:eastAsia="IRNazanin" w:cs="IRNazanin"/>
          <w:color w:val="111111"/>
          <w:sz w:val="28"/>
          <w:szCs w:val="28"/>
          <w:rtl w:val="true"/>
          <w:lang w:bidi="fa-IR"/>
        </w:rPr>
        <w:t xml:space="preserve">. </w:t>
      </w:r>
      <w:r>
        <w:rPr>
          <w:rStyle w:val="FootnoteAnchor"/>
          <w:rtl w:val="true"/>
        </w:rPr>
        <w:footnoteReference w:id="104"/>
      </w:r>
      <w:r>
        <w:rPr>
          <w:rFonts w:ascii="Amiri" w:hAnsi="Amiri" w:eastAsia="Amiri" w:cs="Amiri"/>
          <w:color w:val="111111"/>
          <w:sz w:val="28"/>
          <w:sz w:val="28"/>
          <w:szCs w:val="28"/>
          <w:rtl w:val="true"/>
          <w:lang w:bidi="ar-SA"/>
        </w:rPr>
        <w:t xml:space="preserve">در حالى است كه بيش از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 و دانشمند مسلمان همين آيه را نقل كرده‌اند</w:t>
      </w:r>
      <w:r>
        <w:rPr>
          <w:rFonts w:eastAsia="Amiri" w:cs="Amiri" w:ascii="Amiri" w:hAnsi="Amiri"/>
          <w:color w:val="111111"/>
          <w:sz w:val="28"/>
          <w:szCs w:val="28"/>
          <w:rtl w:val="true"/>
          <w:lang w:bidi="ar-SA"/>
        </w:rPr>
        <w:t xml:space="preserve">. </w:t>
      </w:r>
      <w:r>
        <w:rPr>
          <w:rStyle w:val="FootnoteAnchor"/>
          <w:rtl w:val="true"/>
        </w:rPr>
        <w:footnoteReference w:id="105"/>
      </w:r>
      <w:r>
        <w:rPr>
          <w:rFonts w:ascii="IRNazanin" w:hAnsi="IRNazanin" w:eastAsia="IRNazanin"/>
          <w:color w:val="111111"/>
          <w:sz w:val="28"/>
          <w:sz w:val="28"/>
          <w:szCs w:val="28"/>
          <w:rtl w:val="true"/>
          <w:lang w:bidi="fa-IR"/>
        </w:rPr>
        <w:t>در پايان بخش اول سخنانم بايد بگويم كه بقاى مذهب وهابيت در مخالفت با اعتقادات تشيع به گونه‌اى و ديگر مسلمانان به روش‌هاى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تكيه‌كلام وهابيان چهار چيز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جا كه مسلمانان در پاسخ به آنها با تأكيد بر روايتى، استدلالشان را محكوم مى‌كنند، بى درنگ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مدد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عبد الوهاب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مسلمانان را مشرك، كافر، بت‌پرست، مرتد، منافق، منكر توحيد، دشمن توحيد، دشمنان خدا، اهل باطل، نادان و شياطين خوانده است و تصريح كرده است كه مشركان زمان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غليظتر از مشركان و بت‌پرستان گذشته‌اند؛ چون مشركان گذشته در حال رفاه، شرك مى‌ورزيدند و هنگام گرفتارى اخلاص مى‌ورزيدند، ولى مشركان زمان ما در هر دو حالت به خدا شرك مى‌ورزند</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در اينجا استاد فيّاض از حاضران براى حوصله‌اى كه در شنيدن عقايد وهابيت و بررسى چند شبهه از آنها به خرج دادند سپاس‌گزارى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 سخنرانى استاد فيّاض به پايان رسيد و مجرى مراسم براى استراحتى كوتاه، حاضران را آزاد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بيشتر افراد غرق در افكارشان بودند كه در محور سخنان ارزشمند استاد دور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يكديگر گفت و گويى آرام و صميمى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مثل آنها در فكرهايم غوطه‌ور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محمد كه حال مرا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هادى؟ بدجورى توى لاك خودت فرو رفتى</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تصميم گرفتم دو تا كار مهم انجام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 كه تصميم گرفتم تمام گفت و شنودهايم با شما و اين جلسه ارزشمند را مكتوب كنم و در اختيار ديگران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يك زحمت براى شما دارم و آن اينكه يادداشت‌هايتان را كه با تكيه به آنها اين مطالب ارزشمند را بيان كرديد، در اختيارم قرار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نوار سخنرانى استاد را هم پياده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ديگرى هم به استاد عزيز دارم كه در پايان نشست با ايشان در ميان مى‌گذارم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فكر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يك متن مختصر براى حاجيان بسيار پسنديده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صيدٌ و الكتاب قيدٌ؛ علم مثل صيد است و نوشتن مانند بستن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پيشنهاد ديگرتان چيست؟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بدهيد، آخر جلسه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خنديد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با هم براى صرف نوشيدنى خنك مكان جلسه را ترك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 ساعت تنفس خيلى زود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عده‌اى زودتر از موعد مقرر به محل نشست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فكر مى‌كردند با دير رسيدن، از دريافتن نكته‌اى باز مى‌مانند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محمد هم به حاضران پيوستيم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فيّاض با متانت و آرامشى خاص پشت تريبون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جلسه ساعت دوم، نقد و بررسى مهم‌ترين انديشه‌هاى وهابيت مانند معيار توحيد و شرك، توسل و تبرّك جستن و زيارت قبور و</w:t>
      </w:r>
      <w:bookmarkStart w:id="42" w:name="pg1847_21503"/>
    </w:p>
    <w:p>
      <w:pPr>
        <w:pStyle w:val="BookText"/>
        <w:rPr/>
      </w:pPr>
      <w:bookmarkEnd w:id="42"/>
      <w:r>
        <w:rPr>
          <w:rFonts w:ascii="IRNazanin" w:hAnsi="IRNazanin" w:eastAsia="IRNazanin"/>
          <w:color w:val="111111"/>
          <w:sz w:val="28"/>
          <w:sz w:val="28"/>
          <w:szCs w:val="28"/>
          <w:rtl w:val="true"/>
          <w:lang w:bidi="fa-IR"/>
        </w:rPr>
        <w:t>ساختن بنا بر قبور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فيّاض با توجه به محدوديت وقت، مباحث خود را در چند محور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آشنايى بسيار مختصر، اينك زمان آن رسيده است تا با بعضى از شبهه‌هاى وهابيت آشنا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پيرامون چند موضوع مهم با شما سخن مى‌گويم</w:t>
      </w:r>
      <w:r>
        <w:rPr>
          <w:rFonts w:eastAsia="IRNazanin" w:cs="IRNazanin"/>
          <w:color w:val="111111"/>
          <w:sz w:val="28"/>
          <w:szCs w:val="28"/>
          <w:rtl w:val="true"/>
          <w:lang w:bidi="fa-IR"/>
        </w:rPr>
        <w:t>:</w:t>
      </w:r>
    </w:p>
    <w:p>
      <w:pPr>
        <w:pStyle w:val="Heading4"/>
        <w:numPr>
          <w:ilvl w:val="3"/>
          <w:numId w:val="1"/>
        </w:numPr>
        <w:rPr/>
      </w:pPr>
      <w:bookmarkStart w:id="43" w:name="__RefHeading___Toc2894198_3650668749"/>
      <w:bookmarkStart w:id="44" w:name="_Toc17"/>
      <w:bookmarkEnd w:id="43"/>
      <w:r>
        <w:rPr/>
        <w:t>1</w:t>
      </w:r>
      <w:r>
        <w:rPr>
          <w:rtl w:val="true"/>
        </w:rPr>
        <w:t xml:space="preserve">- </w:t>
      </w:r>
      <w:r>
        <w:rPr>
          <w:rtl w:val="true"/>
        </w:rPr>
        <w:t>مفهوم عبادت و معيار شرك در عبادت‌</w:t>
      </w:r>
      <w:bookmarkEnd w:id="44"/>
    </w:p>
    <w:p>
      <w:pPr>
        <w:pStyle w:val="BookText"/>
        <w:rPr/>
      </w:pPr>
      <w:r>
        <w:rPr>
          <w:rFonts w:ascii="IRNazanin" w:hAnsi="IRNazanin" w:eastAsia="IRNazanin"/>
          <w:color w:val="111111"/>
          <w:sz w:val="28"/>
          <w:sz w:val="28"/>
          <w:szCs w:val="28"/>
          <w:rtl w:val="true"/>
          <w:lang w:bidi="fa-IR"/>
        </w:rPr>
        <w:t>همه مى‌دانيم كه يكى از مراتب توحيد، توحيد در عبادت است؛ يعنى عبادت و پرستش مخصوص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در لغت هم به معناى فروتنى و خاكسارى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اصطلاح به معناى كرنش در برابر موجودى است كه او را اله، ربّ و خالق هستى 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خالقى كه امور تكوينى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زنده كردن و ميراندن و امور تشريعى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گذارى، شفاعت و 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دست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عبادت براى كسى است كه اعتقاد به الوهيت يا ربوبيت و قدرت مطلقه او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كرنش بدون اين قصد و اعتقاد باشد و تنها براى تعظيم و بزرگداشت باشد، در اين حالت، انسان خاضع، نه مشرك است و نه عملش، شرك‌آميز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نكته ظريف، اساسى‌ترين تفاوت ميان وهابيت و شيعيان و ديگر فرقه‌هاى اسلامى در مسأله توحيد عبادى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در تعريف توحيد عبادى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توحيد</w:t>
      </w:r>
    </w:p>
    <w:p>
      <w:pPr>
        <w:pStyle w:val="BookText"/>
        <w:rPr/>
      </w:pPr>
      <w:r>
        <w:rPr>
          <w:rFonts w:ascii="IRNazanin" w:hAnsi="IRNazanin" w:eastAsia="IRNazanin"/>
          <w:color w:val="111111"/>
          <w:sz w:val="28"/>
          <w:sz w:val="28"/>
          <w:szCs w:val="28"/>
          <w:rtl w:val="true"/>
          <w:lang w:bidi="fa-IR"/>
        </w:rPr>
        <w:t>عبارت است از منحصر دانستن خداوند سبحان به عبادت</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آن‌گاه در تعريف عبادت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 نهايت خضوع و خاكسارى است و اين كلمه تنها در مورد خضوع براى خداوند به كار مى‌رود</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بايد بدانيم كه تفاوت ما با وهابيان در اختلاط معناى لغوى و اصطلاحى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عبادت را به معناى لغوى؛ يعنى مطلق خضوع و خاكسارى گرفته‌اند و با اين تعريف، دايره شرك از منظر آنان خيلى گسترده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اين تعريف، آنان هر گونه زيارت قبور، توسل، شفاعت از پيامبران و اوليا را شرك مى‌شمارند و اصلًا به معناى اصطلاحى عبادت؛ يعنى اعتقاد به اولوهيت و ربوبيت كارى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حالى است كه شيعيان و ديگر فرقه‌هاى اسلامى، نيّت عمل در عبادت را شرط درستى و نادرستى آن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كرنش در دايره اعتقاد به الوهيت و استقلال نباشد، شرك نيست، بلكه نوعى تعظيم و تكريم است، مانند خضوع در مقابل اولياى الهى يا فرزند در برابر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كريمه قرآنى هم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قُلْنَا لِلْمَللِكَةِ اسْجُدُواْ لِأَدَمَ فَسَجَدُواْ إِلَّآ إِبْلِيسَ</w:t>
      </w:r>
      <w:r>
        <w:rPr>
          <w:rFonts w:eastAsia="Amiri" w:cs="Amiri" w:ascii="Amiri" w:hAnsi="Amiri"/>
          <w:color w:val="111111"/>
          <w:sz w:val="28"/>
          <w:szCs w:val="28"/>
          <w:rtl w:val="true"/>
          <w:lang w:bidi="ar-SA"/>
        </w:rPr>
        <w:t xml:space="preserve">» </w:t>
      </w:r>
      <w:r>
        <w:rPr>
          <w:rStyle w:val="FootnoteAnchor"/>
          <w:rtl w:val="true"/>
        </w:rPr>
        <w:footnoteReference w:id="109"/>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به فرشتگان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آدم سجده و خضوع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همگى سجده كرده، جز ابليس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آيه، دليل محكمى است بر اينكه هر تعظيمى در برابر غير خدا، عبادت شمرده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ديگرى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 أَبَوَيْهِ عَلَى الْعَرْشِ وَ خَرُّواْ لَهُ‌و سُجَّدًا وَ قَالَ يأَبَتِ هذَا تَأْوِيلُ رُءْيىَ</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پدر و مادر خود را بر تخت نشاند و همگى در مقابل او به سجده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خوابى است كه پيش‌تر 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هم صرف سجده كردن عبادت شمرده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مى‌دانيم كه اين سجده براى عبادت يوسف نبود؛ زيرا در ميان سجده كنندگان، حضرت يعقوب عليه السلام نيز حضور داشت كه در توحيد، با اخلاص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اگر به يوسف سجده مى‌شود، خود او نيز به اين كار راضى نبود و آنان را از اين كار باز مى‌داشت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گذشت، درمى‌يابيم كه صرف خضوع، خاكسارى، تكريم و احترام به انبيا و اولياى الهى، عبادت نيست تا انجام دهنده آن را مشرك بدانيم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ابن تيميّه راه احتياط را در پيش مى‌گرفت و به كفر و شرك توسل جوينده حكم نمى‌كرد، امروزه وهابيت با پيروى از او، مسلمانان را تكفير نمى‌كردند و خون و مال و آبروى آنان را حلال نمى‌شمردند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به بهانه جرمى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آن را موجب خروج از دين و كافر</w:t>
      </w:r>
      <w:bookmarkStart w:id="45" w:name="pg1847_21509"/>
    </w:p>
    <w:p>
      <w:pPr>
        <w:pStyle w:val="BookText"/>
        <w:rPr/>
      </w:pPr>
      <w:bookmarkEnd w:id="45"/>
      <w:r>
        <w:rPr>
          <w:rFonts w:ascii="IRNazanin" w:hAnsi="IRNazanin" w:eastAsia="IRNazanin"/>
          <w:color w:val="111111"/>
          <w:sz w:val="28"/>
          <w:sz w:val="28"/>
          <w:szCs w:val="28"/>
          <w:rtl w:val="true"/>
          <w:lang w:bidi="fa-IR"/>
        </w:rPr>
        <w:t>شدن نمى‌داند، بلكه آن را حلال و جايز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مى‌توان با تحكّم به افرادى نسبت كفر داد و از نيّت آنان پرده بر داشت و با مكابره نيتشان را از خودشان بهتر دريافت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فيّاض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مسئله نقبى مى‌زنيم به توسل از نگاه 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براى آشنايى بيشتر آن را كالبد شكافى مى‌كنيم و خواهيم ديد كه توسل از منظر شيعه و اهل سنت پذيرفته شده است و تنها وهابيت با آن مخالفند</w:t>
      </w:r>
      <w:r>
        <w:rPr>
          <w:rFonts w:eastAsia="IRNazanin" w:cs="IRNazanin"/>
          <w:color w:val="111111"/>
          <w:sz w:val="28"/>
          <w:szCs w:val="28"/>
          <w:rtl w:val="true"/>
          <w:lang w:bidi="fa-IR"/>
        </w:rPr>
        <w:t>.</w:t>
      </w:r>
    </w:p>
    <w:p>
      <w:pPr>
        <w:pStyle w:val="Heading4"/>
        <w:numPr>
          <w:ilvl w:val="3"/>
          <w:numId w:val="1"/>
        </w:numPr>
        <w:rPr/>
      </w:pPr>
      <w:bookmarkStart w:id="46" w:name="__RefHeading___Toc2894200_3650668749"/>
      <w:bookmarkStart w:id="47" w:name="_Toc18"/>
      <w:bookmarkEnd w:id="46"/>
      <w:r>
        <w:rPr/>
        <w:t>2</w:t>
      </w:r>
      <w:r>
        <w:rPr>
          <w:rtl w:val="true"/>
        </w:rPr>
        <w:t xml:space="preserve">- </w:t>
      </w:r>
      <w:r>
        <w:rPr>
          <w:rtl w:val="true"/>
        </w:rPr>
        <w:t>توسل‌</w:t>
      </w:r>
      <w:bookmarkEnd w:id="47"/>
    </w:p>
    <w:p>
      <w:pPr>
        <w:pStyle w:val="BookText"/>
        <w:rPr/>
      </w:pPr>
      <w:r>
        <w:rPr>
          <w:rFonts w:ascii="Amiri" w:hAnsi="Amiri" w:eastAsia="Amiri" w:cs="Amiri"/>
          <w:color w:val="111111"/>
          <w:sz w:val="28"/>
          <w:sz w:val="28"/>
          <w:szCs w:val="28"/>
          <w:rtl w:val="true"/>
          <w:lang w:bidi="ar-SA"/>
        </w:rPr>
        <w:t>توسل را به سه دسته مى‌توان تقسيم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اعمال صالح</w:t>
      </w:r>
    </w:p>
    <w:p>
      <w:pPr>
        <w:pStyle w:val="BookText"/>
        <w:rPr/>
      </w:pPr>
      <w:r>
        <w:rPr>
          <w:rFonts w:ascii="Amiri" w:hAnsi="Amiri" w:eastAsia="Amiri" w:cs="Amiri"/>
          <w:color w:val="111111"/>
          <w:sz w:val="28"/>
          <w:sz w:val="28"/>
          <w:szCs w:val="28"/>
          <w:rtl w:val="true"/>
          <w:lang w:bidi="ar-SA"/>
        </w:rPr>
        <w:t xml:space="preserve">جلال الدين سيوطى در ذيل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ءَامَنُوا اتَّقُوا اللَّهَ وَابْتَغُوا إِلَيْهِ الْوَسِيلَةَ وَجهِدُواْ فِى سَبِيلِهِ ى لَعَلَّكُمْ تُفْلِحُونَ</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اى مؤمنان، پرهيزكار باشيد و به سوى خداى بزرگ وسيله فراهم سازيد و در راه او مبارزه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رستگار شويد، چنين روايت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قَتادة فى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وَابْتَغُوا إِلَيْهِ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تقربوا إلى اللَّه بِطاعته و العمل بما يرضيه </w:t>
      </w:r>
      <w:r>
        <w:rPr>
          <w:rStyle w:val="FootnoteAnchor"/>
          <w:rtl w:val="true"/>
        </w:rPr>
        <w:footnoteReference w:id="112"/>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قتاده در مورد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وَابْتَغُوا إِلَيْهِ الْوَسِيلَةَ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اطاعت خدا و عملى كه</w:t>
      </w:r>
    </w:p>
    <w:p>
      <w:pPr>
        <w:pStyle w:val="BookText"/>
        <w:rPr/>
      </w:pPr>
      <w:r>
        <w:rPr>
          <w:rFonts w:ascii="IRNazanin" w:hAnsi="IRNazanin" w:eastAsia="IRNazanin"/>
          <w:color w:val="111111"/>
          <w:sz w:val="28"/>
          <w:sz w:val="28"/>
          <w:szCs w:val="28"/>
          <w:rtl w:val="true"/>
          <w:lang w:bidi="fa-IR"/>
        </w:rPr>
        <w:t>مورد خشنودى وى باشد، به پروردگار نزديك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دعاى بندگان شايسته</w:t>
      </w:r>
    </w:p>
    <w:p>
      <w:pPr>
        <w:pStyle w:val="BookText"/>
        <w:rPr/>
      </w:pPr>
      <w:r>
        <w:rPr>
          <w:rFonts w:ascii="Amiri" w:hAnsi="Amiri" w:eastAsia="Amiri" w:cs="Amiri"/>
          <w:color w:val="111111"/>
          <w:sz w:val="28"/>
          <w:sz w:val="28"/>
          <w:szCs w:val="28"/>
          <w:rtl w:val="true"/>
          <w:lang w:bidi="ar-SA"/>
        </w:rPr>
        <w:t>خداوند در قرآن كريم از زبان برادران يوسف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يأَبَانَا اسْتَغْفِرْ لَنَا ذُنُوبَنَآ إِنَّا كُنَّا خطِينَ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سَوْفَ أَسْتَغْفِرُ لَكُمْ رَبّى إِنَّهُ و هُوَ الْغَفُورُ الرَّحِيمُ</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يعقوب به پدر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 از خداى بزرگ بخشايش گناهان ما را بخواه كه ما در اشتباه به سر مى‌برديم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از پروردگار خود براى شما بخشايش مى‌خواهم كه او بسيار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آيه به روشنى درمى‌يابيم كه فرزندان يعقوب به دعا و استغفار پدر خويش متوسل شدند و آن را وسيله بخشودگى خود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يعقوب نيز نه تنها به توسّل آنان اعتراض نكرد، بلكه به آن‌ها وعده دعا و استغفار هم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توسل به شخصيت‌هاى معنوى آبرومند نزد خدا</w:t>
      </w:r>
    </w:p>
    <w:p>
      <w:pPr>
        <w:pStyle w:val="BookText"/>
        <w:rPr/>
      </w:pPr>
      <w:r>
        <w:rPr>
          <w:rFonts w:ascii="IRNazanin" w:hAnsi="IRNazanin" w:eastAsia="IRNazanin"/>
          <w:color w:val="111111"/>
          <w:sz w:val="28"/>
          <w:sz w:val="28"/>
          <w:szCs w:val="28"/>
          <w:rtl w:val="true"/>
          <w:lang w:bidi="fa-IR"/>
        </w:rPr>
        <w:t>احمد بن حنبل در مسند خود از عثمان بن حنيف چنين روايت مى‌كند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رَجُلًا ضريرَ الْبَصَرِ أتى النبى صلى الله عليه و آله فقال ادع</w:t>
      </w:r>
    </w:p>
    <w:p>
      <w:pPr>
        <w:pStyle w:val="BookText"/>
        <w:rPr/>
      </w:pPr>
      <w:r>
        <w:rPr>
          <w:rFonts w:ascii="Amiri" w:hAnsi="Amiri" w:eastAsia="Amiri" w:cs="Amiri"/>
          <w:color w:val="111111"/>
          <w:sz w:val="28"/>
          <w:sz w:val="28"/>
          <w:szCs w:val="28"/>
          <w:rtl w:val="true"/>
          <w:lang w:bidi="ar-SA"/>
        </w:rPr>
        <w:t>اللَّه أن يعافينى، قال إن شئت دعوت لك و ان شئت أخّرت ذاكَ فهو خير، فقال أدعه فأمره أن يتوضّأ فيحسن وضوئه فيصلى ركعتين و يدعو بهذا الدّعاء اللهمّ إنّى أسئلك و أتوجّه إليك بنبيّك محمد نبىّ الرّحمة يا محمّد إنّى توجّهت بك إلى ربّى فى حاجتى هذه، فتقضى لى اللهمّ شفعه فىّ</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مردى نابينا نزد پيامبر گرامى اسلام صلى الله عليه و آله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تا مرا عافيت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مى‌خواهى دعا كنم و اگر مايل هستى، به تأخير مى‌اندازم و اين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 نابينا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بفرما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گرامى او را فرمان داد تا وضو بگيرد و در وضوى خود دقت كند و دو ركعت نماز بگزارد و اين چنين دعا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درخواست مى‌كنم و به وسيله محمد، پيامبر رحمت به تو روى مى‌آورم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محمّد، من در مورد نيازم به وسيله تو به پروردگار خويش متوجّه مى‌شوم تا حاجتم را برآورده فرمايى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شفيع من 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محدّثان در درستى اين روايت اتفاق نظر 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نسيب الرفاعى در كتاب التوصل الى حقيقة التوسّل مى‌نويسد</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شكّ أن هذا الحديث صحيح و 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قد ثبت فيه بلا شكّ و لا ريب ارتداد بصر الأعمى بدعاء رسول اللَّه صلى الله عليه و آله له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ترديدى نيست كه اين حديث، صحيح و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ثابت شده است كه با دعاى رسول خدا صلى الله عليه و آله بينايى آن مرد نابينا به وى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روايت برمى‌آيد كه توسّل به پيامبر گرامى براى برآورده شدن نياز به وسيله وى،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رسول خدا صلى الله عليه و آله به آن مرد نابينا فرما داد تا آن گونه دعا كند و با وسيله قرار دادن پيامبر بين خود و خدا از پروردگار جهان درخواست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همان توسّل به اولياى الهى و عزيزان درگاه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روايت ابوعبداللَّه بخارى در صحيح خود هم قابل توجه است و به مسأله توسل مقبوليت بيشترى مى‌بخشد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عمر بن الخطّاب رضى اللَّه عنه كان إذا تحطوا استسقى بالعباس بن عبدالمطلب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كنّا نتوسّل إليك بنبيّنا فتسقينا و إنّا نتوسّل إليك بعمّ نبيّنا فاسقنا قال فيسقون</w:t>
      </w:r>
      <w:r>
        <w:rPr>
          <w:rFonts w:eastAsia="Amiri" w:cs="Amiri" w:ascii="Amiri" w:hAnsi="Amiri"/>
          <w:color w:val="111111"/>
          <w:sz w:val="28"/>
          <w:szCs w:val="28"/>
          <w:rtl w:val="true"/>
          <w:lang w:bidi="ar-SA"/>
        </w:rPr>
        <w:t xml:space="preserve">. </w:t>
      </w:r>
      <w:r>
        <w:rPr>
          <w:rStyle w:val="FootnoteAnchor"/>
          <w:rtl w:val="true"/>
        </w:rPr>
        <w:footnoteReference w:id="116"/>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قحطى رخ مى‌داد، عمر بن خطاب به وسيله عباس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عموى پيامبر اكرم صلى الله عليه و آله طلب باران مى‌كرد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در زمان حيات پيامبر به او متوسل مى‌شديم و باران رحمت خود را بر ما نازل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w:t>
      </w:r>
    </w:p>
    <w:p>
      <w:pPr>
        <w:pStyle w:val="BookText"/>
        <w:rPr/>
      </w:pPr>
      <w:r>
        <w:rPr>
          <w:rFonts w:ascii="IRNazanin" w:hAnsi="IRNazanin" w:eastAsia="IRNazanin"/>
          <w:color w:val="111111"/>
          <w:sz w:val="28"/>
          <w:sz w:val="28"/>
          <w:szCs w:val="28"/>
          <w:rtl w:val="true"/>
          <w:lang w:bidi="fa-IR"/>
        </w:rPr>
        <w:t>به عموى پيامبر به سوى تو متوسّل مى‌شويم تا ما را سيراب كنى و سيراب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 رهبر مذهب شافعى نيز اصل توسل پذيرفتنى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شافعى نيز در اين دو بيتى، به اين حقيقت اشاره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آل النّبىَّ ذريعتى‌هم إليه وسيلَتى أرجو بهم اعطى غداًبيدى اليمين صحيفتى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خاندان پيامبر، وسيله من به سوى خدا هستند، اميدوارم كه به خاطر آنان، نامه عملم به دست راستم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علماى ديگر اهل سنت نيز بر اين امر صحه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اهميت مسأله توسل، به چند مورد ديگر هم اشاره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نورالدين سمهودى مى‌نويسد</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استغاثه و شفاعت و توسل به پيامبر اكرم صلى الله عليه و آله و جاه و بركت او نزد خداوند از كردار انبيا و سيره سلف صالح بوده و در هر زمانى انجام مى‌گرفته است؛ چه قبل از خلقت و چه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حيات دنيوى و در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توسل به اعمال صحيح است، همان گونه كه در حديث غار آمده، توسل به پيامبر اكرم صلى الله عليه و آله اولى است</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قسطلانى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زائر رسول خدا صلى الله عليه و آله سزاوار است كه زياد دعا و تضرّع و استغاثه، طلب شفاعت و توسل به ذات پاك رسول خدا صلى الله عليه و آله كند</w:t>
      </w:r>
      <w:r>
        <w:rPr>
          <w:rFonts w:eastAsia="IRNazanin" w:cs="IRNazanin"/>
          <w:color w:val="111111"/>
          <w:sz w:val="28"/>
          <w:szCs w:val="28"/>
          <w:rtl w:val="true"/>
          <w:lang w:bidi="fa-IR"/>
        </w:rPr>
        <w:t xml:space="preserve">.» </w:t>
      </w:r>
      <w:r>
        <w:rPr>
          <w:rStyle w:val="FootnoteAnchor"/>
          <w:rtl w:val="true"/>
        </w:rPr>
        <w:footnoteReference w:id="119"/>
      </w:r>
      <w:r>
        <w:rPr>
          <w:rFonts w:ascii="Amiri" w:hAnsi="Amiri" w:eastAsia="Amiri" w:cs="Amiri"/>
          <w:color w:val="111111"/>
          <w:sz w:val="28"/>
          <w:sz w:val="28"/>
          <w:szCs w:val="28"/>
          <w:rtl w:val="true"/>
          <w:lang w:bidi="ar-SA"/>
        </w:rPr>
        <w:t>الحاج ابوعبيد اللَّه عبدرى مالكى نيز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مرده‌اى كه به زيارتش مى‌رويم، اگر از كسانى باشد كه اميد بركت از او مى‌رود، بايد به او توسل جست و پيامبر اكرم صلى الله عليه و آله در رأس آنها است</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زينى دحلان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كه ذكرهاى پيشينيان و دعاها و اوراد آنان را دنبال كند، در آنها مقدار زيادى از توسل به ذوات مقدسه مى‌يابد و كسى بر آنان ايراد نگرفت تا اين كه اين منكران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اگر قرار باشد كه نمونه‌هاى توسل را جمع كنيم، كتابى عظيم مى‌شود</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دكتر عبدالملك سعدى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كسى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انّى توسلت إليك بجاه نبىّ أو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كسى نبايد در جواز آن شك كند؛ زيرا جاه همان ذات كسى نيست كه به او توسل شده، بلكه مكانت و مرتبه او نزد خداوند است و اين حاصل و خلاصه اعمال صالح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در مورد حضرت موسى عليه السلام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عِندَ اللَّهِ وَجِيهًا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2"/>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نزد خدا آبرومند بود</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از اين نمونه‌ها درمى‌يابيم كه ادّعاى شرك و بدعت شمردن توسل از ديدگاه وهابيان، تنها براى خود آنان پذيرفتنى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سنت و شيعه به دليل مكابره وهابيت، اين امر را وانخواهند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سنت و شيعه توسل را در لغت به معناى تقرب و نزديكى يا وسيله رسيدن به چيزى از روى اشتياق و ميل و رغبت مى‌دانند</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در اصطلاح نيز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كسى موجود گرانمايه‌اى را براى رسيدن به اهداف و رسيدن به مقام قرب الهى ميان خود و خدا، وسيله قرار بدهد</w:t>
      </w:r>
      <w:r>
        <w:rPr>
          <w:rFonts w:eastAsia="IRNazanin" w:cs="IRNazanin"/>
          <w:color w:val="111111"/>
          <w:sz w:val="28"/>
          <w:szCs w:val="28"/>
          <w:rtl w:val="true"/>
          <w:lang w:bidi="fa-IR"/>
        </w:rPr>
        <w:t xml:space="preserve">» </w:t>
      </w:r>
      <w:r>
        <w:rPr>
          <w:rStyle w:val="FootnoteAnchor"/>
          <w:rtl w:val="true"/>
        </w:rPr>
        <w:footnoteReference w:id="125"/>
      </w:r>
      <w:r>
        <w:rPr>
          <w:rFonts w:ascii="Amiri" w:hAnsi="Amiri" w:eastAsia="Amiri" w:cs="Amiri"/>
          <w:color w:val="111111"/>
          <w:sz w:val="28"/>
          <w:sz w:val="28"/>
          <w:szCs w:val="28"/>
          <w:rtl w:val="true"/>
          <w:lang w:bidi="ar-SA"/>
        </w:rPr>
        <w:t>، آنان اين كار را توسل مى‌نامند و به آن عمل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مقابل، فرقه وهابيت به شدت با اين نظر مخالفت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اساسى‌ترين اشكال وهابيت به مسلمانان، متهم ساختن آنان به شرك به بهانه توسّل به رسول گرامى اسلام صلى الله عليه و آله و صالحان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تيميّه، بنيان‌گذار مكتب وهابيت مى‌گويد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كنار قبر پيامبر يا يكى از افراد صالح بيايد و از آنان بخواهد كه بيمارى او را شفا دهد يا قرض او را ادا كند، مشرك است؛ زيرا هيچ كس جز خداوند، قدرت انجام چنين اعمالى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واجب است چنين شخصى را به توبه وادار كند و اگر توبه نكرد، بايد كشته شود</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محمد بن عبدالوهاب هم اعلام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به پيامبران و صالحان توسل جويد و آنان را شفيع خود سازد، خونش حلال و قتل آن جايز است</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به گفته شيخ عبدالعزيز عبداللَّه آل شيخ، يكى از دلايل مخالفت وهابيان اين است كه ارتباط پيامبر پس از مرگ با اين دنيا قطع مى‌شود و ديگر بر هيچ كارى توانايى ندارد و حتى نمى‌تواند براى كسى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نظر عقلى توسل به عاجز باطل و شرك است</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اين در حالى است كه بسيارى از علماى اهل سنت، حيات پيامبران را پذيرفته‌اند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هيثمى از نويسندگان و دانشمندان مشهور اهل سنت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مسعود از رسول خدا صلى الله عليه و آله نقل مى‌كند كه پيامبر اكرم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و حيات من براى شما خير و بركت است؛ زيرا با همديگر گفت وگو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سخن مى‌گوييد و من هم با شما سخن مى‌گويم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من هم براى شما بركت است؛ چون كارهاى شما بر من عرضه مى‌شود و هر كار</w:t>
      </w:r>
    </w:p>
    <w:p>
      <w:pPr>
        <w:pStyle w:val="BookText"/>
        <w:rPr/>
      </w:pPr>
      <w:r>
        <w:rPr>
          <w:rFonts w:ascii="IRNazanin" w:hAnsi="IRNazanin" w:eastAsia="IRNazanin"/>
          <w:color w:val="111111"/>
          <w:sz w:val="28"/>
          <w:sz w:val="28"/>
          <w:szCs w:val="28"/>
          <w:rtl w:val="true"/>
          <w:lang w:bidi="fa-IR"/>
        </w:rPr>
        <w:t>خوبى را كه ديدم، خدا را شكر مى‌كنم و براى هر كار ناپسندى از خدا آمرزش مى‌خواهم</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عبداللَّه مى‌گويد، اين حديث را بزّاز نقل كرده و راويان اين حديث همه ثقه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روايت برمى‌آيد كه رابطه پيامبر اكرم صلى الله عليه و آله حتى پس از مرگ با پيروانش برقرار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در روايتى ديگر تصريح شده است كه بدن پيامبر صلى الله عليه و آله نيز از بين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اهميت مطلب، عين روايت را مى‌آوريم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رسول‌اللَّه صلى الله عليه و آله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فأكثروا علىّ من الصلاة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صلاتكم معروضة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تعرض صلاتنا عليك و قد أرمت؟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حرَّمَ على الأرض أن تأكل أجساد الأنبياء</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روز جمعه زياد بر من درود بفرستيد؛ زيرا درودهاى شما بر من عرضه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شما پس از مرگ مى‌پوسد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درودهاى ما چگونه به محضر شما مى‌رسد؟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به بدن پيامبران آسيب نمى‌رساند؛ زيرا خداوند، خوردن و نابودى بدن‌هاى آنان را بر زمين حرام فرموده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حاكم نيشابورى پس از نقل اين حديث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حديث صحيح</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ناگفته نماند كه بسيارى از علماى اهل سنت اين قضيّه را از مسلّمات شمرده و برخى از آنان كتاب مستقلّى نيز درباره زندگى پيامبران 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ابن حجر عسقلانى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بيهقى كتابى بسيار زيبا درباره زندگى پيامبران پس از مرگ گردآورى كرده و اين حديث را از انس نقل كرده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الأنبياء أحياء فى قبورهم يصلّون؛ پيامبران در درون قبر زنده‌اند و نماز مى‌خوانند</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قسطلانى نيز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شكى نيست كه زنده بودن پيامبران پس از مرگ امرى ثابت و روشن و جاودانه است و پيامبر ما چون برتر از همه پيامبران است، زندگى او پس از مرگ كامل‌تر از ديگر پيامبران خواهد بود</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آن چه گفته شد، سخنان علماى اهل سنت در برابر وهابيت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بدانيم كه زندگى پس از مرگ صالحان و پاكان ريشه قرآنى دارد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ادّعاى وهابيان در قطع ارتباط افراد پس از مرگ با زندگى دنيا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صراحت به زندگى</w:t>
      </w:r>
    </w:p>
    <w:p>
      <w:pPr>
        <w:pStyle w:val="BookText"/>
        <w:rPr/>
      </w:pPr>
      <w:r>
        <w:rPr>
          <w:rFonts w:ascii="IRNazanin" w:hAnsi="IRNazanin" w:eastAsia="IRNazanin"/>
          <w:color w:val="111111"/>
          <w:sz w:val="28"/>
          <w:sz w:val="28"/>
          <w:szCs w:val="28"/>
          <w:rtl w:val="true"/>
          <w:lang w:bidi="fa-IR"/>
        </w:rPr>
        <w:t>شهيدان پس از مرگ اشاره مى‌كند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الَّذِينَ قُتِلُواْ فِى سَبِيلِ اللَّهِ أَمْوَ تَا م بَلْ أَحْيَآءٌ عِندَ رَبّهِمْ يُرْزَقُونَ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فَرِحِينَ بِمَآ ءَاتَلهُمُ اللَّهُ مِن فَضْلِهِ ى وَيَسْتَبْشِرُونَ بِالَّذِينَ لَمْ يَلْحَقُوا بِهِم مّنْ خَلْفِهِمْ أَلَّا خَوْفٌ عَلَيْهِمْ وَلَا 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يَسْتَبْشِرُونَ بِنِعْمَةٍ مّنَ اللَّهِ وَفَضْلٍ وَأَنَّ اللَّهَ لَايُضِيعُ أَجْرَ الْمُؤْمِنِينَ</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هرگز كسانى را كه در راه خدا كشته شده‌اند، مرده مپنداريد، بلكه زنده‌اند و نزد پروردگارشان روزى داده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خدا از فضل خود به آنان داده است، شادمانند و براى كسانى كه از پى ايشانند و هنوز به آنان نپيوسته‌اند، شادى مى‌كنند كه نه بيمى بر ايشان است و نه اندوهگين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نعمت و فضل خدا و اينكه خداوند پاداش مؤمنان را تباه نمى‌گرداند، شادى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آيات، بهره‌مندى شهيدان از نعمت‌هاى الهى و خشنودى از آنچه به دست آورده‌اند، دليل بر زندگى دوباره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چگونه مى‌توان پذيرفت كسانى كه در راه دين به شهادت رسيده‌اند، پس از شهادت زنده باشند، ولى پيامبر كه آورنده دين و پيشواى شهيدان است، زندگى پس از مرگ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آيه ديگر بر زندگى سردمداران كفر و نفاق پس از مرگ تأكيد شده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حَاقَ بَالِ فِرْعَوْنَ سُوءُ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w:t>
      </w:r>
    </w:p>
    <w:p>
      <w:pPr>
        <w:pStyle w:val="BookText"/>
        <w:rPr/>
      </w:pPr>
      <w:r>
        <w:rPr>
          <w:rFonts w:ascii="Amiri" w:hAnsi="Amiri" w:eastAsia="Amiri" w:cs="Amiri"/>
          <w:color w:val="111111"/>
          <w:sz w:val="28"/>
          <w:sz w:val="28"/>
          <w:szCs w:val="28"/>
          <w:rtl w:val="true"/>
          <w:lang w:bidi="ar-SA"/>
        </w:rPr>
        <w:t>يُعْرَضُونَ عَلَيْهَا غُدُوًّا وَ عَشِيًّا وَ يَوْمَ تَقُومُ السَّاعَةُ أَدْخِلُواْ ءَالَ فِرْعَوْنَ أَشَدَّ الْعَذَابِ</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و فرعونيان را عذاب سخت فرو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صبح و شام بر آتش عرضه مى‌شوند و روزى كه رستاخيز بر پا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فرياد مى‌رسد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فرعونيان را در سخت‌ترين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درآوريد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استغاثه به پيامبران در دوران زندگى آنان نيز ريشه قرآنى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كريم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إِذ ظَّلَمُواْ أَنفُسَهُمْ جَآءُوكَ فَاسْتَغْفَرُوا اللَّهَ وَاسْتَغْفَرَ لَهُمُ الرَّسُولُ لَوَجَدُواْ اللَّهَ تَوَّابًا رَّحِيمًا</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اگر آنان وقتى بر خود ستم كرده بودند، پيش تو مى‌آمدند و از خدا آمرزش مى‌خواستند و پيامبر اكرم صلى الله عليه و آله نيز براى آنان آمرزش مى‌خواست، همانا خدا را توبه‌پذير و مهربان مى‌يافتند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يكى از ادله علماى اهل سنت هم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وَابْتَغُوا إِلَيْهِ الْوَسِيلَةَ</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است كه خداوند در آن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وسيله‌اى براى تقرّب به سوى خداوند بجوييد</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وهابيان معتقدند رفتگان از دنيا ناتوانند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نبايد به آنان توسل بجوييم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مى‌گوييم، توسل جستن به ناتوان حتى اگر زنده هم باشد، خلاف عقل</w:t>
      </w:r>
    </w:p>
    <w:p>
      <w:pPr>
        <w:pStyle w:val="BookText"/>
        <w:rPr/>
      </w:pPr>
      <w:r>
        <w:rPr>
          <w:rFonts w:ascii="IRNazanin" w:hAnsi="IRNazanin" w:eastAsia="IRNazanin"/>
          <w:color w:val="111111"/>
          <w:sz w:val="28"/>
          <w:sz w:val="28"/>
          <w:szCs w:val="28"/>
          <w:rtl w:val="true"/>
          <w:lang w:bidi="fa-IR"/>
        </w:rPr>
        <w:t>است، نه معيار 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اگر متوسل، معتقد باشد كسى نزد خداوند آبرو دارد و مى‌تواند براى قضاى حاجاتش، واسطه شود يا درخواست او را به اذن خداوند انجام دهد، شرك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معتقدند پيامبران و اولياى الهى هم به صورت مستقل و بدون استفاده از قدرت الهى نمى‌توانند حاجت‌هاى مردم را برآورند؛ چون مؤثر اصلى تنها ذات احديت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اين اعتقاد را از كريمه قرآنى دريافته‌اند آنجا كه حضرت عيسى عليه السلام، زنده كردن مردگان و شفايابى بيماران را به اجازه پروردگار مى‌داند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 أَخْلُقُ لَكُم مّنَ الطّينِ كَهَيَةِ الطَّيْرِ فَأَنفُخُ فِيهِ فَيَكُونُ طَيْرَم‌ا بِإِذْنِ اللَّهِ وَأُبْرِئُ الْأَكْمَهَ وَالْأَبْرَصَ وَأُحْىِ الْمَوْتَى بِإِذْنِ اللَّهِ</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گل چيزى به شكل پرنده مى‌سازم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آن مى‌دمم و به اجازه خدا پرنده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 مادرزاد و مبتلايان به بيمارى پيسى را به اذن خدا شفا مى‌دهم و مردگان را به فرمان خدا زنده مى‌كنم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تمسّك و توسل شيعيان به پيامبر و اولياى الهى، به دليل استقلال آنان در برآوردن حاجت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اهل سنت هم مانند شيعيان مى‌انديشند، چنانكه سمهودى شافعى هم در بيانى كوتاه به همين نكته اشاره</w:t>
      </w:r>
    </w:p>
    <w:p>
      <w:pPr>
        <w:pStyle w:val="BookText"/>
        <w:rPr/>
      </w:pPr>
      <w:r>
        <w:rPr>
          <w:rFonts w:ascii="Amiri" w:hAnsi="Amiri" w:eastAsia="Amiri" w:cs="Amiri"/>
          <w:color w:val="111111"/>
          <w:sz w:val="28"/>
          <w:sz w:val="28"/>
          <w:szCs w:val="28"/>
          <w:rtl w:val="true"/>
          <w:lang w:bidi="ar-SA"/>
        </w:rPr>
        <w:t>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توسل به پيامبر اكرم صلى الله عليه و آله براى گرفتن حاجت براى اين است كه چون او را وسيله‌اى براى درخواست و شفيع نزد پروردگار قرار مى‌دهيم و او هم چون اين مقام را داراست، قدرت انجام دادن آن را دارد كه در حقيقت، درخواست از او به درخواست از خداوند برمى‌گردد، مثل اينكه كسى از پيامبر بخواهد در بهشت همنشين او باشد و قصدش اين باشد كه رسول خدا صلى الله عليه و آله سبب و وسيله هم‌نشينى را فراهم كند</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از آنچه گذشت، درمى‌يابيم كه با توجه به ريشه‌هاى قرآنى، روايى و جواز توسل نزد علماى اهل سنت، توسل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نظر فقيهان حنابله هم بر جواز توسل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ابن قدامه از فقيهان بزرگ حنبلى مى‌نويسد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هنگام ورود به مسجد پيامبر، با پاى راست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نزد قبر حضرت بيايد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نزد تو آمده‌ام و از گناهان خويش استغفار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نزد خداوند متعال شفيع خود قرار مى‌دهم</w:t>
      </w:r>
      <w:r>
        <w:rPr>
          <w:rFonts w:eastAsia="IRNazanin" w:cs="IRNazanin"/>
          <w:color w:val="111111"/>
          <w:sz w:val="28"/>
          <w:szCs w:val="28"/>
          <w:rtl w:val="true"/>
          <w:lang w:bidi="fa-IR"/>
        </w:rPr>
        <w:t xml:space="preserve">.» </w:t>
      </w:r>
      <w:r>
        <w:rPr>
          <w:rStyle w:val="FootnoteAnchor"/>
          <w:rtl w:val="true"/>
        </w:rPr>
        <w:footnoteReference w:id="140"/>
      </w:r>
      <w:r>
        <w:rPr>
          <w:rFonts w:ascii="Amiri" w:hAnsi="Amiri" w:eastAsia="Amiri" w:cs="Amiri"/>
          <w:color w:val="111111"/>
          <w:sz w:val="28"/>
          <w:sz w:val="28"/>
          <w:szCs w:val="28"/>
          <w:rtl w:val="true"/>
          <w:lang w:bidi="ar-SA"/>
        </w:rPr>
        <w:t>با وجود تأييد شيعيان و بعضى از علماى اهل سنت كه</w:t>
      </w:r>
    </w:p>
    <w:p>
      <w:pPr>
        <w:pStyle w:val="BookText"/>
        <w:rPr/>
      </w:pPr>
      <w:r>
        <w:rPr>
          <w:rFonts w:ascii="IRNazanin" w:hAnsi="IRNazanin" w:eastAsia="IRNazanin"/>
          <w:color w:val="111111"/>
          <w:sz w:val="28"/>
          <w:sz w:val="28"/>
          <w:szCs w:val="28"/>
          <w:rtl w:val="true"/>
          <w:lang w:bidi="fa-IR"/>
        </w:rPr>
        <w:t>نظرياتشان گذشت و برخى ديگر كه در پى مى‌آيد، خواهيم ديد كه وهابيت در مخالفت با توسل تنهاست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شوكانى از فقيهان حنفى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يتوسّل إلى اللَّه بأنبيائه والصالحين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به واسطه پيامبران و صالحان بايد به خداوند توسل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بنابه نظريه زينى دحلان، مفتى مكه مكرّمه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آثار گذشتگان را بجويد و دعاها و اوراد آنان را مطالعه كند، موارد زيادى از توسل آنان به انبياء و صالحان را خواهد يافت</w:t>
      </w:r>
      <w:r>
        <w:rPr>
          <w:rFonts w:eastAsia="IRNazanin" w:cs="IRNazanin"/>
          <w:color w:val="111111"/>
          <w:sz w:val="28"/>
          <w:szCs w:val="28"/>
          <w:rtl w:val="true"/>
          <w:lang w:bidi="fa-IR"/>
        </w:rPr>
        <w:t xml:space="preserve">.» </w:t>
      </w:r>
      <w:r>
        <w:rPr>
          <w:rStyle w:val="FootnoteAnchor"/>
          <w:rtl w:val="true"/>
        </w:rPr>
        <w:footnoteReference w:id="142"/>
      </w:r>
      <w:r>
        <w:rPr>
          <w:rFonts w:ascii="Amiri" w:hAnsi="Amiri" w:eastAsia="Amiri" w:cs="Amiri"/>
          <w:color w:val="111111"/>
          <w:sz w:val="28"/>
          <w:sz w:val="28"/>
          <w:szCs w:val="28"/>
          <w:rtl w:val="true"/>
          <w:lang w:bidi="ar-SA"/>
        </w:rPr>
        <w:t>سُبكى از دانشمندان بلندآوازه اهل سنت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مى‌نويسد</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توسل و درخواست شفاعت از رسول اكرم صلى الله عليه و آله براى هر مسلمانى، روشن و واضح است و عمل پيامبران و سيره صالحان گذشته و علما و دانشمندان حتى عوام بر او گواهى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آدم دين‌دارى اين كار را انكار نكرده و در هيچ زمان اين سخن باطل به گوش نرسيده است تا اين كه ابن تيميّه با سخنان باطل خود، قضيّه را بر افراد ضعيف و نادان مشتبه كرد و بدعتى را پايه‌گذارى كرد كه در هيچ عصرى سابقه نداشت</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ابن تيميّه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سفرش را به قصد زيارت قبر رسول اكرم صلى الله عليه و آله انجام دهد، مثل كسانى كه به قصد زيارت قبور پيشوايانشان در مدينه و مساجدى كه اطراف آن است، سفر مى‌كنند، با اجماع مسلمانان مخالفت كرده و از شريعت پيامبر اكرم صلى الله عليه و آله خارج شده است</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زيارت قبر پيامبر يا غير او و غير خدا را خواندن و شريك كردن آنان در كارهاى خدايى، حرام و شرك است</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وهابيت پس از برداشت جمودگرايانه خود مبنى بر جواز نداشتن توسل بر قبور انبيا، در گام ديگر، به انكار فضايل اهل بيت عليهم السلام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تيميّه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وَلِيُّكُمُ اللَّهُ وَرَسُولُهُ‌و</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را در حق على عليه السلام انكار كرده است و مى‌گويد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بعضى از دروغ‌گويان حديثى را جعل كرده و گفته‌اند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وَلِيُّكُمُ اللَّهُ وَرَسُولُهُ‌و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على عليه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هنگامى كه در نماز، انگشترش را به فقير صدقه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اجماع اهل علم، اين مطلب دروغ است و دروغ بودن آن آشكار است</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 xml:space="preserve">او اين نظريه را در حالى مى‌گويد كه بيش از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w:t>
      </w:r>
    </w:p>
    <w:p>
      <w:pPr>
        <w:pStyle w:val="BookText"/>
        <w:rPr/>
      </w:pPr>
      <w:r>
        <w:rPr>
          <w:rFonts w:ascii="Amiri" w:hAnsi="Amiri" w:eastAsia="Amiri" w:cs="Amiri"/>
          <w:color w:val="111111"/>
          <w:sz w:val="28"/>
          <w:sz w:val="28"/>
          <w:szCs w:val="28"/>
          <w:rtl w:val="true"/>
          <w:lang w:bidi="ar-SA"/>
        </w:rPr>
        <w:t>محدّثان و دانشمندان اهل سنت بر نزول آيه در حق امام على عليه السلام مهر تأييد نهاده‌اند</w:t>
      </w:r>
      <w:r>
        <w:rPr>
          <w:rFonts w:eastAsia="Amiri" w:cs="Amiri" w:ascii="Amiri" w:hAnsi="Amiri"/>
          <w:color w:val="111111"/>
          <w:sz w:val="28"/>
          <w:szCs w:val="28"/>
          <w:rtl w:val="true"/>
          <w:lang w:bidi="ar-SA"/>
        </w:rPr>
        <w:t xml:space="preserve">. </w:t>
      </w:r>
      <w:r>
        <w:rPr>
          <w:rStyle w:val="FootnoteAnchor"/>
          <w:rtl w:val="true"/>
        </w:rPr>
        <w:footnoteReference w:id="148"/>
      </w:r>
      <w:r>
        <w:rPr>
          <w:rFonts w:ascii="IRNazanin" w:hAnsi="IRNazanin" w:eastAsia="IRNazanin"/>
          <w:color w:val="111111"/>
          <w:sz w:val="28"/>
          <w:sz w:val="28"/>
          <w:szCs w:val="28"/>
          <w:rtl w:val="true"/>
          <w:lang w:bidi="fa-IR"/>
        </w:rPr>
        <w:t>آلوسى از علماى بزرگ اهل سنت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 الأخبارييّن على أن هذه الآية نزلت فى علىّ كرّم اللَّه وجهه؛ غالب اخبارى‌ها معتقدند كه اين آيه درباره على بن ابى‌طالب عليه السلام نازل شده است</w:t>
      </w:r>
      <w:r>
        <w:rPr>
          <w:rFonts w:eastAsia="Amiri" w:cs="Amiri" w:ascii="Amiri" w:hAnsi="Amiri"/>
          <w:color w:val="111111"/>
          <w:sz w:val="28"/>
          <w:szCs w:val="28"/>
          <w:rtl w:val="true"/>
          <w:lang w:bidi="ar-SA"/>
        </w:rPr>
        <w:t xml:space="preserve">.» </w:t>
      </w:r>
      <w:r>
        <w:rPr>
          <w:rStyle w:val="FootnoteAnchor"/>
          <w:rtl w:val="true"/>
        </w:rPr>
        <w:footnoteReference w:id="149"/>
      </w:r>
      <w:r>
        <w:rPr>
          <w:rFonts w:ascii="IRNazanin" w:hAnsi="IRNazanin" w:eastAsia="IRNazanin"/>
          <w:color w:val="111111"/>
          <w:sz w:val="28"/>
          <w:sz w:val="28"/>
          <w:szCs w:val="28"/>
          <w:rtl w:val="true"/>
          <w:lang w:bidi="fa-IR"/>
        </w:rPr>
        <w:t>ابن تيميّه در قدم بعدى، موقعيت علمى حضرت على عليه السلام را انكار كرده 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در هفده مورد دچار اشتباه شده است و با نصّ قرآن مخالفت كرده است كه يكى از آن‌ها درباره عدّه زن شوهر مرده است كه طولانى‌ترين زمان را تعيين كرده است</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او حتى چنين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قد جمع القرآن كلّه بلا ريب و كان أحياناً يقرؤه فى ركعة واحدة و على قد اختلف فيه هل حفظ القرآن كلّه‌ام لا</w:t>
      </w:r>
      <w:r>
        <w:rPr>
          <w:rFonts w:eastAsia="Amiri" w:cs="Amiri" w:ascii="Amiri" w:hAnsi="Amiri"/>
          <w:color w:val="111111"/>
          <w:sz w:val="28"/>
          <w:szCs w:val="28"/>
          <w:rtl w:val="true"/>
          <w:lang w:bidi="ar-SA"/>
        </w:rPr>
        <w:t xml:space="preserve">. </w:t>
      </w:r>
      <w:r>
        <w:rPr>
          <w:rStyle w:val="FootnoteAnchor"/>
          <w:rtl w:val="true"/>
        </w:rPr>
        <w:footnoteReference w:id="151"/>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عثمان قرآن را جمع كرد و بعضى از اوقات تمام قرآن را در يك ركعت نماز قرائت مى‌كرد، ولى در اين كه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تمام قرآن را حفظ بود يا</w:t>
      </w:r>
    </w:p>
    <w:p>
      <w:pPr>
        <w:pStyle w:val="BookText"/>
        <w:rPr/>
      </w:pPr>
      <w:r>
        <w:rPr>
          <w:rFonts w:ascii="IRNazanin" w:hAnsi="IRNazanin" w:eastAsia="IRNazanin"/>
          <w:color w:val="111111"/>
          <w:sz w:val="28"/>
          <w:sz w:val="28"/>
          <w:szCs w:val="28"/>
          <w:rtl w:val="true"/>
          <w:lang w:bidi="fa-IR"/>
        </w:rPr>
        <w:t>نه،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گونه نگاه به مقام شامخ على عليه السلام، ابن تيميه را وامى‌دارد تا به ستايش قاتل امام على عليه السلام؛ يعنى ابن ملجم مرادى بپردازد و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كسى كه على را كشت، اهل نماز و روزه بود و قرآن مى‌خواند و معتقد بود كه كشتن على مورد رضايت خدا و پيامبر است و اين كار را به خاطر به دست آوردن محبّت خدا و پيامبر انجام داد، اگر چه در اين عقيده دچار گمراهى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تيميّه در حالى ابن ملجم را مدح مى‌كند كه بنا به روايت پيامبر اكرم صلى الله عليه و آله كه در كتاب‌هاى مهم اهل سنت آمده، او را از شقى‌ترين انسان‌ها و در رديف پى كننده ناقه ثمود شمرده است</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ابن تيميّه براى ردّ فضايل على عليه السلام حتى به تمجيد از معاويه و يزيد هم پرداخته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نمى‌تواند ايمان و عدالت على عليه السلام را ثابت كند؛ چون اگر به اسلام و هجرت و جهاد على كه به تواتر ثابت شده است، استدلال كند، خواهيم گفت كه اسلام معاويه و يزيد و خلفاى بنو اميّه و بنو عباس و همچنين نماز و روزه و جهاد آنان نيز به تواتر ثابت شده است</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استاد حسن سقاف از دانشمندان معاصر اردنى در كتاب خود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مردم به ابن تيميّه، شيخ الاسلام مى‌گويند وى ناصبى و دشمن اميرالمؤمنين على عليه السلام است و به ساحت حضرت صديقه طاهره جسارت كرده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فيها شعبةٌ من النفاق؛ در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نستجير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شعبه‌اى از نفاق وجود داشت</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اين مخالفت و دشمنى با فضايل و مناقب اهل بيت عليهم السلام براى سرد كردن شيعيان و دوستداران اين خاندان از هماهنگى با مذاهب مختلف اهل سنت در عشق‌ورزى نسبت به اهل بيت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نيك مى‌دانند تا زمانى كه عشق به اهل بيت عليهم السلام و عمل به آموزه‌هاى نورانى آنها در دستور كار پيروانشان قرار دارد، هيچ گاه زير بار پذيرش چنين عقايد سخيفى نخواهند رفت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بررسى مسأله توسل كه به حق مطالب ارزنده و قابل تأملى داشت، استاد فيّاض بحث زيارت قبور را پيش كشيد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فراوان ديده مى‌شود كه در ايام سفر حج، زائران با چشمى گريان به زيارت قبور پيامبر صلى الله عليه و آله و ائمه هدى عليهم السلام مى‌روند، شايسته است اين مسأله را به</w:t>
      </w:r>
    </w:p>
    <w:p>
      <w:pPr>
        <w:pStyle w:val="BookText"/>
        <w:rPr/>
      </w:pPr>
      <w:r>
        <w:rPr>
          <w:rFonts w:ascii="Amiri" w:hAnsi="Amiri" w:eastAsia="Amiri" w:cs="Amiri"/>
          <w:color w:val="111111"/>
          <w:sz w:val="28"/>
          <w:sz w:val="28"/>
          <w:szCs w:val="28"/>
          <w:rtl w:val="true"/>
          <w:lang w:bidi="ar-SA"/>
        </w:rPr>
        <w:t>دقت ارزيابى كنيم و ره‌توشه لازم را براى رويارويى با ابهام‌زايى وهابيت در كنار اين مراقد شريف داشته باشيم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اشكال‌هاى مهم وهابيت به ديگر مسلمانان، مسأله زيارت قبور است كه آن را حرام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بنيان‌گذار تفكر وهابيت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قبر پيامبر و غير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اوليا و 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كند، به غير خدا رو آورده و به خداوند شرك ورزيده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عمل، حرام و شرك به خداوند است</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همچنين وى در كتاب الجواب الباهر فى زوار المقابر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 قبور انبيا و اوليا و صالحين، بدعت و نامشروع است</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مهم‌ترين دليل وهابيان به حرمت زيارت قبور، روايت ابى هريره از رسول خدا صلى الله عليه و آله است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رحال و بار سفر بستن جايز نيست مگر به سوى سه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مسجدالنبى، مسجدالحرام و مسجدالاقصى</w:t>
      </w:r>
      <w:r>
        <w:rPr>
          <w:rFonts w:eastAsia="IRNazanin" w:cs="IRNazanin"/>
          <w:color w:val="111111"/>
          <w:sz w:val="28"/>
          <w:szCs w:val="28"/>
          <w:rtl w:val="true"/>
          <w:lang w:bidi="fa-IR"/>
        </w:rPr>
        <w:t xml:space="preserve">.» </w:t>
      </w:r>
      <w:r>
        <w:rPr>
          <w:rStyle w:val="FootnoteAnchor"/>
          <w:rtl w:val="true"/>
        </w:rPr>
        <w:footnoteReference w:id="157"/>
      </w:r>
      <w:r>
        <w:rPr>
          <w:rFonts w:ascii="Amiri" w:hAnsi="Amiri" w:eastAsia="Amiri" w:cs="Amiri"/>
          <w:color w:val="111111"/>
          <w:sz w:val="28"/>
          <w:sz w:val="28"/>
          <w:szCs w:val="28"/>
          <w:rtl w:val="true"/>
          <w:lang w:bidi="ar-SA"/>
        </w:rPr>
        <w:t>بر اساس قول اهل سنت، اولين كسى كه از زيارت قبور نهى كرد، مروان حكم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نيشابورى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داود بن ابوصالح نقل مى‌كند</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روزى مروان حكم ديد كه شخصى صورت</w:t>
      </w:r>
    </w:p>
    <w:p>
      <w:pPr>
        <w:pStyle w:val="BookText"/>
        <w:rPr/>
      </w:pPr>
      <w:r>
        <w:rPr>
          <w:rFonts w:ascii="IRNazanin" w:hAnsi="IRNazanin" w:eastAsia="IRNazanin"/>
          <w:color w:val="111111"/>
          <w:sz w:val="28"/>
          <w:sz w:val="28"/>
          <w:szCs w:val="28"/>
          <w:rtl w:val="true"/>
          <w:lang w:bidi="fa-IR"/>
        </w:rPr>
        <w:t>خود را بر قبر پيامبر اكرم صلى الله عليه و آله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شتاب به سوى او آمد و گردن او را گرفت، از جاى 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مى‌دانى چه مى‌كنى؟</w:t>
      </w:r>
    </w:p>
    <w:p>
      <w:pPr>
        <w:pStyle w:val="BookText"/>
        <w:rPr/>
      </w:pPr>
      <w:r>
        <w:rPr>
          <w:rFonts w:ascii="IRNazanin" w:hAnsi="IRNazanin" w:eastAsia="IRNazanin"/>
          <w:color w:val="111111"/>
          <w:sz w:val="28"/>
          <w:sz w:val="28"/>
          <w:szCs w:val="28"/>
          <w:rtl w:val="true"/>
          <w:lang w:bidi="fa-IR"/>
        </w:rPr>
        <w:t>منظور وى اين بود كه چرا به زيارت سنگ و كلوخ آمده‌اى؟</w:t>
      </w:r>
    </w:p>
    <w:p>
      <w:pPr>
        <w:pStyle w:val="BookText"/>
        <w:rPr/>
      </w:pPr>
      <w:r>
        <w:rPr>
          <w:rFonts w:ascii="IRNazanin" w:hAnsi="IRNazanin" w:eastAsia="IRNazanin"/>
          <w:color w:val="111111"/>
          <w:sz w:val="28"/>
          <w:sz w:val="28"/>
          <w:szCs w:val="28"/>
          <w:rtl w:val="true"/>
          <w:lang w:bidi="fa-IR"/>
        </w:rPr>
        <w:t>زائر كه ابوايوب انصارى از صحابه پيامبر اكرم صلى الله عليه و آله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خوب ميدانم كه چه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به زيارت سنگ نيامده‌ام، بلكه به زيارت پيامبر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 آله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دين خدا گريه نكنيد، اگر متوليانش اهل بودند و آن گاه كه نااهلان بر آن حكم راندند، برايش بگرييد</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جالب است كه اين حديث را حاكم و ذهبى هر دو صحيح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تقى‌الدين سبكى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بر استحباب زيارت قبور اجماع كرده‌اند</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سمهودى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روايت صحيح زيارت قبور يك امر اجماعى است</w:t>
      </w:r>
      <w:r>
        <w:rPr>
          <w:rFonts w:eastAsia="IRNazanin" w:cs="IRNazanin"/>
          <w:color w:val="111111"/>
          <w:sz w:val="28"/>
          <w:szCs w:val="28"/>
          <w:rtl w:val="true"/>
          <w:lang w:bidi="fa-IR"/>
        </w:rPr>
        <w:t xml:space="preserve">. </w:t>
      </w:r>
      <w:r>
        <w:rPr>
          <w:rStyle w:val="FootnoteAnchor"/>
          <w:rtl w:val="true"/>
        </w:rPr>
        <w:footnoteReference w:id="160"/>
      </w:r>
      <w:r>
        <w:rPr>
          <w:rFonts w:ascii="Amiri" w:hAnsi="Amiri" w:eastAsia="Amiri" w:cs="Amiri"/>
          <w:color w:val="111111"/>
          <w:sz w:val="28"/>
          <w:sz w:val="28"/>
          <w:szCs w:val="28"/>
          <w:rtl w:val="true"/>
          <w:lang w:bidi="ar-SA"/>
        </w:rPr>
        <w:t>در مورد روايت ابوهريره دليل وهابيت بر حرمت سفر هم دو احتمال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 اينكه مستثنى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من 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حرمت شدّ رحال براى زيارت قبر پيامبر نيست، زيرا قبر پيامبر مسجد نيست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دوم اينكه اخذ به عموم روايت هم ممكن نيست؛ زيرا</w:t>
      </w:r>
    </w:p>
    <w:p>
      <w:pPr>
        <w:pStyle w:val="BookText"/>
        <w:rPr/>
      </w:pPr>
      <w:r>
        <w:rPr>
          <w:rFonts w:ascii="IRNazanin" w:hAnsi="IRNazanin" w:eastAsia="IRNazanin"/>
          <w:color w:val="111111"/>
          <w:sz w:val="28"/>
          <w:sz w:val="28"/>
          <w:szCs w:val="28"/>
          <w:rtl w:val="true"/>
          <w:lang w:bidi="fa-IR"/>
        </w:rPr>
        <w:t>لازمه آن حرمت هر نوع سفر است، اگرچه به قصد زيارت هم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بايد دانست كه علماى مذاهب چهارگانه درباره تبرّك يا مسّ منبر و قبر پيامبر اكرم صلى الله عليه و آله يا قبور صالحين، نظر مثبت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رييس مذهب حنبلى، رملى شافعى، محب الدين طبرى، ابوالصيف يمانى، زرقانى مالكى، غرامى شافعى و ديگران بر اين امر صحّه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عبداللَّه بن احمد بن حنبل مى‌گويد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منبر رسول اللَّه و تبرّك با مسّ آن و بوسيدن و يا مسّ و متبرّك شدن به قبر شريف و يا بوسيدن آن به قصد ثواب، چه حكمى دارد؟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اشكالى ندارد</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رملى شافعى هم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تبرّك به قبر پيامبر اكرم صلى الله عليه و آله و يا عالم و يا اوليا جايز است و بوسيدن و استلام آن ايرادى ندارد</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از محبّ الدين طبرى شافعى هم رسيده است كه بوسيدن قبر و دست گذاشتن روى آن جايز است و سيره و عمل علما و صالحان بر آن است</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از نظر تاريخى هم ثابت شده است كه مردم از خاك پاك قبر پيامبر اكرم صلى الله عليه و آله و حضرت حمزه عليه السلام، بلكه از كل مدينه به عنوان تبرك برمى‌داشتند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رواياتى نيز داريم كه تربت مدينه، شفاى هر دردى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زركشى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قبر حمزه از منع برداشتن خاك حرمين استثنا شده است؛ زيرا اتفاق همگان بر جواز نقل آن براى معالجه صداع است</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سمهودى در اين‌باره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 صحابه و ديگران اين بود كه از خاك قبر پيامبر اكرم صلى الله عليه و آله برمى‌داشتند</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اكنون مى‌پرسيم چگونه ممكن است بدون مسافرت و رسيدن به قبر رسول‌اللَّه صلى الله عليه و آله چنين آثار مثبتى نصيب انسان شود؟ چگونه است كه امروز با وجود دلايل روايى و سيره صحابه، وهابيت به شدّت از شيعيان انتقاد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نظريه فرقه‌هاى اهل سنت گواه و تاييد اين سنت‌ها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ادريس شافعى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زيارت قبور اشكالى ندارد، ولى هنگام زيارت قبور چيزى نگوييد كه موجب غضب پروردگار مى‌شود</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از سخنان علماى اهل سنت، استحباب قبور هم برمى‌آيد، چنانكه حاكم نيشابورى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زيارت قبور سنت مستحب است</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شيخ منصور على ناصف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جمهور اهل سنت مستحب است</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شيخ منصور على ناصف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جمهور اهل</w:t>
      </w:r>
    </w:p>
    <w:p>
      <w:pPr>
        <w:pStyle w:val="BookText"/>
        <w:rPr/>
      </w:pPr>
      <w:r>
        <w:rPr>
          <w:rFonts w:ascii="Amiri" w:hAnsi="Amiri" w:eastAsia="Amiri" w:cs="Amiri"/>
          <w:color w:val="111111"/>
          <w:sz w:val="28"/>
          <w:sz w:val="28"/>
          <w:szCs w:val="28"/>
          <w:rtl w:val="true"/>
          <w:lang w:bidi="ar-SA"/>
        </w:rPr>
        <w:t>سنت زيارت قبور مستحب است</w:t>
      </w:r>
      <w:r>
        <w:rPr>
          <w:rFonts w:eastAsia="Amiri" w:cs="Amiri" w:ascii="Amiri" w:hAnsi="Amiri"/>
          <w:color w:val="111111"/>
          <w:sz w:val="28"/>
          <w:szCs w:val="28"/>
          <w:rtl w:val="true"/>
          <w:lang w:bidi="ar-SA"/>
        </w:rPr>
        <w:t xml:space="preserve">.» </w:t>
      </w:r>
      <w:r>
        <w:rPr>
          <w:rStyle w:val="FootnoteAnchor"/>
          <w:rtl w:val="true"/>
        </w:rPr>
        <w:footnoteReference w:id="169"/>
      </w:r>
      <w:r>
        <w:rPr>
          <w:rFonts w:ascii="IRNazanin" w:hAnsi="IRNazanin" w:eastAsia="IRNazanin"/>
          <w:color w:val="111111"/>
          <w:sz w:val="28"/>
          <w:sz w:val="28"/>
          <w:szCs w:val="28"/>
          <w:rtl w:val="true"/>
          <w:lang w:bidi="fa-IR"/>
        </w:rPr>
        <w:t>گذشته از تأييد نظر اهل سنت، نمونه‌هاى رفتارى و عملكرد آنها از اين حكايت مى‌كند كه اهل سنت به جنازه يا قبر بزرگانشان تبرّك مى‌جستند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و ذهبى مى‌گويند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شخصى مقدارى از خاك قبر سعد بن معاذ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نگاهى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آن را مشك يافت</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ابونعيم اصفهانى و ابن حجر عسقلانى نيز مى‌گويند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حرّانى 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هشتم ذى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الترويه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 و مردم از خاك قبر او همانند مشك برمى‌داشتند و در لباس و پيراهن خود قرار مى‌دادند</w:t>
      </w:r>
      <w:r>
        <w:rPr>
          <w:rFonts w:eastAsia="IRNazanin" w:cs="IRNazanin"/>
          <w:color w:val="111111"/>
          <w:sz w:val="28"/>
          <w:szCs w:val="28"/>
          <w:rtl w:val="true"/>
          <w:lang w:bidi="fa-IR"/>
        </w:rPr>
        <w:t xml:space="preserve">.» </w:t>
      </w:r>
      <w:r>
        <w:rPr>
          <w:rStyle w:val="FootnoteAnchor"/>
          <w:rtl w:val="true"/>
        </w:rPr>
        <w:footnoteReference w:id="171"/>
      </w:r>
      <w:r>
        <w:rPr>
          <w:rFonts w:ascii="Amiri" w:hAnsi="Amiri" w:eastAsia="Amiri" w:cs="Amiri"/>
          <w:color w:val="111111"/>
          <w:sz w:val="28"/>
          <w:sz w:val="28"/>
          <w:szCs w:val="28"/>
          <w:rtl w:val="true"/>
          <w:lang w:bidi="ar-SA"/>
        </w:rPr>
        <w:t>محمد بن ادريس شافعى به قبر ابوحنيفه و احمد بن حنبل به قبر شافعى متوسل مى‌شدند</w:t>
      </w:r>
      <w:r>
        <w:rPr>
          <w:rFonts w:eastAsia="Amiri" w:cs="Amiri" w:ascii="Amiri" w:hAnsi="Amiri"/>
          <w:color w:val="111111"/>
          <w:sz w:val="28"/>
          <w:szCs w:val="28"/>
          <w:rtl w:val="true"/>
          <w:lang w:bidi="ar-SA"/>
        </w:rPr>
        <w:t xml:space="preserve">. </w:t>
      </w:r>
      <w:r>
        <w:rPr>
          <w:rStyle w:val="FootnoteAnchor"/>
          <w:rtl w:val="true"/>
        </w:rPr>
        <w:footnoteReference w:id="172"/>
      </w:r>
      <w:r>
        <w:rPr>
          <w:rFonts w:ascii="IRNazanin" w:hAnsi="IRNazanin" w:eastAsia="IRNazanin"/>
          <w:color w:val="111111"/>
          <w:sz w:val="28"/>
          <w:sz w:val="28"/>
          <w:szCs w:val="28"/>
          <w:rtl w:val="true"/>
          <w:lang w:bidi="fa-IR"/>
        </w:rPr>
        <w:t>ابن خلكان و ذهبى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براى طلب باران به قبر ابن فورك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مى‌شدند</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بنابراين، آنچه مسلّم است، سنت مسلمانان به زيارت قبور پيامبران و صالحان و اوليا گواهى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دلايل قرآنى و روايى نيز براى اثبات مدّعا وجود دارد</w:t>
      </w:r>
      <w:r>
        <w:rPr>
          <w:rFonts w:eastAsia="IRNazanin" w:cs="IRNazanin"/>
          <w:color w:val="111111"/>
          <w:sz w:val="28"/>
          <w:szCs w:val="28"/>
          <w:rtl w:val="true"/>
          <w:lang w:bidi="fa-IR"/>
        </w:rPr>
        <w:t>.</w:t>
      </w:r>
      <w:bookmarkStart w:id="48" w:name="pg1847_21555"/>
    </w:p>
    <w:p>
      <w:pPr>
        <w:pStyle w:val="Heading4"/>
        <w:numPr>
          <w:ilvl w:val="3"/>
          <w:numId w:val="1"/>
        </w:numPr>
        <w:rPr/>
      </w:pPr>
      <w:bookmarkStart w:id="49" w:name="__RefHeading___Toc2894202_3650668749"/>
      <w:bookmarkStart w:id="50" w:name="_Toc19"/>
      <w:bookmarkEnd w:id="48"/>
      <w:bookmarkEnd w:id="49"/>
      <w:r>
        <w:rPr/>
        <w:t>1</w:t>
      </w:r>
      <w:r>
        <w:rPr>
          <w:rtl w:val="true"/>
        </w:rPr>
        <w:t xml:space="preserve">. </w:t>
      </w:r>
      <w:r>
        <w:rPr>
          <w:rtl w:val="true"/>
        </w:rPr>
        <w:t>دلايل قرآنى‌</w:t>
      </w:r>
      <w:bookmarkEnd w:id="50"/>
    </w:p>
    <w:p>
      <w:pPr>
        <w:pStyle w:val="BookText"/>
        <w:rPr/>
      </w:pPr>
      <w:r>
        <w:rPr>
          <w:rFonts w:ascii="IRNazanin" w:hAnsi="IRNazanin" w:eastAsia="IRNazanin"/>
          <w:color w:val="111111"/>
          <w:sz w:val="28"/>
          <w:sz w:val="28"/>
          <w:szCs w:val="28"/>
          <w:rtl w:val="true"/>
          <w:lang w:bidi="fa-IR"/>
        </w:rPr>
        <w:t>براى مشروعيت زيارت قبور به ويژه قبر پيامبر صلى الله عليه و آله مى‌توان به آيه زير استشهاد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تُصَلّ عَلَى أَحَدٍ مّنْهُم مَّاتَ أَبَدًا وَلَا تَقُمْ عَلَى قَبْرِهِ‌ى إِنَّهُمْ كَفَرُواْ بِاللَّهِ وَرَسُولِهِ‌ى وَمَاتُوا وَهُمْ فسِقُونَ</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بر مرده هيچ يك از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مگزار و بر قبر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آمرزش 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خدا و پيامبر او كفر ورزيده و در حالى كه فاسق و بدكارند، 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خداوند براى كوبيدن شخصيت منافق به پيامبر دستور مى‌دهد كه هيچ‌گاه بر جنازه هيچ يك از منافقان نماز نگزارد و بر قبر آنان نايستد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اين سخن آن است كه اين كار درباره غير 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 شايسته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دانست برخى از مفسران مانند بيضاوى و نويسنده روح البيان از اطلاق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تَقُمْ عَلَى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گسترده آن؛ يعنى توقف هنگام دفن و پس از آن را برداشت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قابل توجه اينكه سلام كردن، غير از زيارت كردن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عالمان اهل سنت مى‌نويسد</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آنكه برترى و مشروعيت سلام گفتن بر</w:t>
      </w:r>
    </w:p>
    <w:p>
      <w:pPr>
        <w:pStyle w:val="BookText"/>
        <w:rPr/>
      </w:pPr>
      <w:r>
        <w:rPr>
          <w:rFonts w:ascii="IRNazanin" w:hAnsi="IRNazanin" w:eastAsia="IRNazanin"/>
          <w:color w:val="111111"/>
          <w:sz w:val="28"/>
          <w:sz w:val="28"/>
          <w:szCs w:val="28"/>
          <w:rtl w:val="true"/>
          <w:lang w:bidi="fa-IR"/>
        </w:rPr>
        <w:t>پيامبر در زمان حيات ايشان ثابت شد، پس از رحلت نيز ثابت خواهد بود؛ زيرا با ادله ديگر به اثبات رسيده است كه پيامبر پس از رحلت، زندگى برزخى دارد و سلام مردم را مى‌شنود و جواب مى‌گويد و اعمال مردم بر او عرضه مى‌شود</w:t>
      </w:r>
      <w:r>
        <w:rPr>
          <w:rFonts w:eastAsia="IRNazanin" w:cs="IRNazanin"/>
          <w:color w:val="111111"/>
          <w:sz w:val="28"/>
          <w:szCs w:val="28"/>
          <w:rtl w:val="true"/>
          <w:lang w:bidi="fa-IR"/>
        </w:rPr>
        <w:t xml:space="preserve">.» </w:t>
      </w:r>
      <w:r>
        <w:rPr>
          <w:rStyle w:val="FootnoteAnchor"/>
          <w:rtl w:val="true"/>
        </w:rPr>
        <w:footnoteReference w:id="175"/>
      </w:r>
      <w:r>
        <w:rPr>
          <w:rFonts w:ascii="Amiri" w:hAnsi="Amiri" w:eastAsia="Amiri" w:cs="Amiri"/>
          <w:color w:val="111111"/>
          <w:sz w:val="28"/>
          <w:sz w:val="28"/>
          <w:szCs w:val="28"/>
          <w:rtl w:val="true"/>
          <w:lang w:bidi="ar-SA"/>
        </w:rPr>
        <w:t xml:space="preserve">خداوند در آيه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نساء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إِذ ظَّلَمُواْ أَنفُسَهُمْ جَآءُوكَ فَاسْتَغْفَرُوا اللَّهَ وَاسْتَغْفَرَ لَهُمُ الرَّسُولُ لَوَجَدُواْ اللَّهَ تَوَّابًا رَّحِيمًا</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اگر آنان وقتى بر خود ستم كرده بودند، پيش تو مى‌آمدند و از خدا آمرزش مى‌خواستند و پيامبر اكرم صلى الله عليه و آله نيز براى آنان آمرزش مى‌خواست، همانا خدا را توبه‌پذير و مهربان مى‌يافتيد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دانشمندان اسلامى از اين آيه، معناى عموم را فهميده و آن را شامل زندگى و مرگ پيامبر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گفته‌اند مستحب است اين آيه كنار قبر آن حضرت تلاوت شود</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سبكى در شفاء السقام مى‌گويد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آيه مربوط به حال حيات پيامبر است ولى اين رتبه و مقامى است كه با موت حضرت قطع نمى‌شود</w:t>
      </w:r>
      <w:r>
        <w:rPr>
          <w:rFonts w:eastAsia="IRNazanin" w:cs="IRNazanin"/>
          <w:color w:val="111111"/>
          <w:sz w:val="28"/>
          <w:szCs w:val="28"/>
          <w:rtl w:val="true"/>
          <w:lang w:bidi="fa-IR"/>
        </w:rPr>
        <w:t xml:space="preserve">. </w:t>
      </w:r>
      <w:r>
        <w:rPr>
          <w:rStyle w:val="FootnoteAnchor"/>
          <w:rtl w:val="true"/>
        </w:rPr>
        <w:footnoteReference w:id="178"/>
      </w:r>
      <w:bookmarkStart w:id="51" w:name="pg1847_21559"/>
    </w:p>
    <w:p>
      <w:pPr>
        <w:pStyle w:val="BookText"/>
        <w:rPr/>
      </w:pPr>
      <w:bookmarkEnd w:id="51"/>
      <w:r>
        <w:rPr>
          <w:rFonts w:ascii="IRNazanin" w:hAnsi="IRNazanin" w:eastAsia="IRNazanin"/>
          <w:color w:val="111111"/>
          <w:sz w:val="28"/>
          <w:sz w:val="28"/>
          <w:szCs w:val="28"/>
          <w:rtl w:val="true"/>
          <w:lang w:bidi="fa-IR"/>
        </w:rPr>
        <w:t>محمد بن حرب هلالى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مدينه شدم و به زيارت قبر پيامبر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زيارت كردم و در برابر قبر شريف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عربى آمده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شنيده‌ام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وقتى بر نفس خويش ستم كردند، به حضور تو برسند و توبه كنند و رسول خدا درباره آنان آمرزش بخواهد، خدا را توّاب و رحيم مى‌يابند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با پشيمانى و استغفار از گناه خويش آ مدم تا اين بنده گناهكار را در پيش‌گاه خداوند شفاعت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گريه كرد و اشعارى را سرود و استغفار كرد</w:t>
      </w:r>
      <w:r>
        <w:rPr>
          <w:rFonts w:eastAsia="IRNazanin" w:cs="IRNazanin"/>
          <w:color w:val="111111"/>
          <w:sz w:val="28"/>
          <w:szCs w:val="28"/>
          <w:rtl w:val="true"/>
          <w:lang w:bidi="fa-IR"/>
        </w:rPr>
        <w:t xml:space="preserve">.» </w:t>
      </w:r>
      <w:r>
        <w:rPr>
          <w:rStyle w:val="FootnoteAnchor"/>
          <w:rtl w:val="true"/>
        </w:rPr>
        <w:footnoteReference w:id="179"/>
      </w:r>
    </w:p>
    <w:p>
      <w:pPr>
        <w:pStyle w:val="Heading4"/>
        <w:numPr>
          <w:ilvl w:val="3"/>
          <w:numId w:val="1"/>
        </w:numPr>
        <w:rPr/>
      </w:pPr>
      <w:bookmarkStart w:id="52" w:name="__RefHeading___Toc2894204_3650668749"/>
      <w:bookmarkStart w:id="53" w:name="_Toc20"/>
      <w:bookmarkEnd w:id="52"/>
      <w:r>
        <w:rPr/>
        <w:t>2</w:t>
      </w:r>
      <w:r>
        <w:rPr>
          <w:rtl w:val="true"/>
        </w:rPr>
        <w:t xml:space="preserve">. </w:t>
      </w:r>
      <w:r>
        <w:rPr>
          <w:rtl w:val="true"/>
        </w:rPr>
        <w:t>روايات‌</w:t>
      </w:r>
      <w:bookmarkEnd w:id="53"/>
    </w:p>
    <w:p>
      <w:pPr>
        <w:pStyle w:val="BookText"/>
        <w:rPr/>
      </w:pPr>
      <w:r>
        <w:rPr>
          <w:rFonts w:ascii="IRNazanin" w:hAnsi="IRNazanin" w:eastAsia="IRNazanin"/>
          <w:color w:val="111111"/>
          <w:sz w:val="28"/>
          <w:sz w:val="28"/>
          <w:szCs w:val="28"/>
          <w:rtl w:val="true"/>
          <w:lang w:bidi="fa-IR"/>
        </w:rPr>
        <w:t>روايات و احاديث بسيارى از رسول‌اللَّه صلى الله عليه و آله در تشويق به زيارت قبر شريف خود، پس از رحلتش،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ايشان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 قَبْرى وَجَبَتْ لَهُ شَفاعَتى </w:t>
      </w:r>
      <w:r>
        <w:rPr>
          <w:rStyle w:val="FootnoteAnchor"/>
          <w:rtl w:val="true"/>
        </w:rPr>
        <w:footnoteReference w:id="180"/>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هر كس مرا</w:t>
      </w:r>
    </w:p>
    <w:p>
      <w:pPr>
        <w:pStyle w:val="BookText"/>
        <w:rPr/>
      </w:pPr>
      <w:r>
        <w:rPr>
          <w:rFonts w:ascii="IRNazanin" w:hAnsi="IRNazanin" w:eastAsia="IRNazanin"/>
          <w:color w:val="111111"/>
          <w:sz w:val="28"/>
          <w:sz w:val="28"/>
          <w:szCs w:val="28"/>
          <w:rtl w:val="true"/>
          <w:lang w:bidi="fa-IR"/>
        </w:rPr>
        <w:t>زيارت كند، مشمول شفاعتم قرار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درباره توصيه به زيارت قبور از لسان ابى‌ذر غفارى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زُرِ القُبُورَ تَذْكُرْ بِها الآخرة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قبرها را زيارت كن و به وسيله آن، مرگ را به ياد بياور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همسر رسول اللَّه صلى الله عليه و آله نيز از ايشان چنين نقل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رَسُولَ اللَّهِ رَخَّصَ فى زيارة الْقُبورِ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پيامبر خدا، زيارت قبور را اجازه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كتاب‌هاى ديگر اهل سنت نيز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فزوروُا القُبُورَ فَإنَّها تُذَكِّركُمْ الْمَوتُ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قبور را زيارت كنيد؛ زيرا زيارت قبرها، مرگ را به ياد مى‌آورد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مورد زيارت قبر رسول‌اللَّه صلى الله عليه و آله احاديث فراوانى رسيده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نمونه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زارَنى بَعْدَ موتى كان كمن زارَنى فى حياتى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هر كس پس از مرگم، مرا زيارت كند، مانند اين است كه مرا در زندگى زيارت كرده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جاءنى زائراً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زِيارتى كانَ حَقّاً</w:t>
      </w:r>
    </w:p>
    <w:p>
      <w:pPr>
        <w:pStyle w:val="BookText"/>
        <w:rPr/>
      </w:pPr>
      <w:r>
        <w:rPr>
          <w:rFonts w:ascii="Amiri" w:hAnsi="Amiri" w:eastAsia="Amiri" w:cs="Amiri"/>
          <w:color w:val="111111"/>
          <w:sz w:val="28"/>
          <w:sz w:val="28"/>
          <w:szCs w:val="28"/>
          <w:rtl w:val="true"/>
          <w:lang w:bidi="ar-SA"/>
        </w:rPr>
        <w:t xml:space="preserve">عَلىَّ أنْ أَكُونَ شَفيعاً يَوْمَ الْقِيامَة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 هر كس به قصد زيارت به سوى من آيد، بر من است كه در روز قيامت، شفيع او باشم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عدى از عبداللَّه بن عمر نقل كرده است كه 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حج خانه خدا را به جاى آورد، ولى مرا زيارت نكند، به من جفا كرده است</w:t>
      </w:r>
      <w:r>
        <w:rPr>
          <w:rFonts w:eastAsia="Amiri" w:cs="Amiri" w:ascii="Amiri" w:hAnsi="Amiri"/>
          <w:color w:val="111111"/>
          <w:sz w:val="28"/>
          <w:szCs w:val="28"/>
          <w:rtl w:val="true"/>
          <w:lang w:bidi="ar-SA"/>
        </w:rPr>
        <w:t xml:space="preserve">.» </w:t>
      </w:r>
      <w:r>
        <w:rPr>
          <w:rStyle w:val="FootnoteAnchor"/>
          <w:rtl w:val="true"/>
        </w:rPr>
        <w:footnoteReference w:id="186"/>
      </w:r>
      <w:r>
        <w:rPr>
          <w:rFonts w:ascii="IRNazanin" w:hAnsi="IRNazanin" w:eastAsia="IRNazanin"/>
          <w:color w:val="111111"/>
          <w:sz w:val="28"/>
          <w:sz w:val="28"/>
          <w:szCs w:val="28"/>
          <w:rtl w:val="true"/>
          <w:lang w:bidi="fa-IR"/>
        </w:rPr>
        <w:t>قسطلانى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شايسته است كه زائر نزد قبر پيامبر اكرم صلى الله عليه و آله زياد دعا و استغاثه كند و متوسل شود و شفاعت بخواهد و بى تابى كند و سزاوار است كه خداوند شفاعت پيامبر را در حق او بپذيرد</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قاضى عياض هم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قبر پيامبر سنت است و مسلمانان بر آن اجماع دارند</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سمهودى نيز مى‌گويد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عبداللَّه بن عمر از سفرى بازمى‌گشت، نزد قبر پيامبر صلى الله عليه و آله مى‌آمد و به آن حضرت سلام مى‌داد</w:t>
      </w:r>
      <w:r>
        <w:rPr>
          <w:rFonts w:eastAsia="IRNazanin" w:cs="IRNazanin"/>
          <w:color w:val="111111"/>
          <w:sz w:val="28"/>
          <w:szCs w:val="28"/>
          <w:rtl w:val="true"/>
          <w:lang w:bidi="fa-IR"/>
        </w:rPr>
        <w:t xml:space="preserve">.» </w:t>
      </w:r>
      <w:r>
        <w:rPr>
          <w:rStyle w:val="FootnoteAnchor"/>
          <w:rtl w:val="true"/>
        </w:rPr>
        <w:footnoteReference w:id="189"/>
      </w:r>
      <w:bookmarkStart w:id="54" w:name="pg1847_21565"/>
    </w:p>
    <w:p>
      <w:pPr>
        <w:pStyle w:val="Heading2"/>
        <w:numPr>
          <w:ilvl w:val="1"/>
          <w:numId w:val="1"/>
        </w:numPr>
        <w:rPr/>
      </w:pPr>
      <w:bookmarkStart w:id="55" w:name="__RefHeading___Toc2894206_3650668749"/>
      <w:bookmarkStart w:id="56" w:name="_Toc21"/>
      <w:bookmarkEnd w:id="54"/>
      <w:bookmarkEnd w:id="55"/>
      <w:r>
        <w:rPr>
          <w:rtl w:val="true"/>
        </w:rPr>
        <w:t>زيارت در سيره پيامبر اكرم صلى الله عليه و آله و اصحاب و بزرگان‌</w:t>
      </w:r>
      <w:bookmarkEnd w:id="56"/>
    </w:p>
    <w:p>
      <w:pPr>
        <w:pStyle w:val="BookText"/>
        <w:rPr/>
      </w:pPr>
      <w:r>
        <w:rPr>
          <w:rFonts w:ascii="IRNazanin" w:hAnsi="IRNazanin" w:eastAsia="IRNazanin"/>
          <w:color w:val="111111"/>
          <w:sz w:val="28"/>
          <w:sz w:val="28"/>
          <w:szCs w:val="28"/>
          <w:rtl w:val="true"/>
          <w:lang w:bidi="fa-IR"/>
        </w:rPr>
        <w:t>بلال پس از وفات رسول خدا صلى الله عليه و آله به شام هجرت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شبى از شب‌ها رسول خدا صلى الله عليه و آله را در خواب ديد كه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جفايى است در حق ما كردى؟ آيا وقتش نشده است كه به زيارت ما بيايى؟</w:t>
      </w:r>
    </w:p>
    <w:p>
      <w:pPr>
        <w:pStyle w:val="BookText"/>
        <w:rPr/>
      </w:pPr>
      <w:r>
        <w:rPr>
          <w:rFonts w:ascii="IRNazanin" w:hAnsi="IRNazanin" w:eastAsia="IRNazanin"/>
          <w:color w:val="111111"/>
          <w:sz w:val="28"/>
          <w:sz w:val="28"/>
          <w:szCs w:val="28"/>
          <w:rtl w:val="true"/>
          <w:lang w:bidi="fa-IR"/>
        </w:rPr>
        <w:t>بلال سراسيمه از خواب بيدار شد و سوار بر مركب گرديد و به مدينه رسيد و به طور مستقيم بر سر قبر رسول خدا صلى الله عليه و آله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گريست و صورت خود را به قبر مبارك ماليد</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خود رسول‌اللَّه و ائمه هدى و صحابه به زيارت قبور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ابوهريره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زار النّبىُّ قَبْرَ امِّهِ فَبَكى وَ أَبْكى مَن حَوْلَهُ وَ قالَ فَزوروا القبورَ فَإِنَّها تُذَكِّرُكُمْ الْمَوْتَ </w:t>
      </w:r>
      <w:r>
        <w:rPr>
          <w:rStyle w:val="FootnoteAnchor"/>
          <w:rtl w:val="true"/>
        </w:rPr>
        <w:footnoteReference w:id="191"/>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پيامبر صلى الله عليه و آله قبر مادر خود را زيارت كرد و در كنار قبر او گريست و كسانى را كه دور او بودند، گرياند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قبرها را زيارت كنيد؛ زيرا زيارت آنها مايه يادآورى مرگ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سجاد عليه السلام مى‌فرمود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عليها السلام دختر پيامبر اكرم صلى الله عليه و آله در هر روز جمعه به زيارت قبر عموى خود حمزه مى‌رفت و كنار قبر او نماز مى‌خواند و گريه مى‌كرد</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عليها السلام از تربت قبر پيامبر اكرم صلى الله عليه و آله برداشت و بر چشمانش گذاشت و چند بيت شعر سرود</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نيز آمده است كه بلال حبشى خود را روى قبر شريف پيامبر اكرم صلى الله عليه و آله انداخت و بدن خود را به قبر مى‌ساييد</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نافع بن هلال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صد بار ديدم كه عبداللَّه عمر به زيارت قبر پيامبر مى‌آمد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على النّبى</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عايشه همسر رسول‌اللَّه صلى الله عليه و آله هم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زيارت قبور را به من ياد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پروردگارم دستور داد كه به بقيع بيايم و براى آنها آمرزش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 من چه بگويم؟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سلام بر اهل اين ديار از مؤمنان و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گذشتگان از ما و بازماندگان از ما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همين زودى به شما ملحق مى‌شويم</w:t>
      </w:r>
      <w:r>
        <w:rPr>
          <w:rFonts w:eastAsia="IRNazanin" w:cs="IRNazanin"/>
          <w:color w:val="111111"/>
          <w:sz w:val="28"/>
          <w:szCs w:val="28"/>
          <w:rtl w:val="true"/>
          <w:lang w:bidi="fa-IR"/>
        </w:rPr>
        <w:t xml:space="preserve">.» </w:t>
      </w:r>
      <w:r>
        <w:rPr>
          <w:rStyle w:val="FootnoteAnchor"/>
          <w:rtl w:val="true"/>
        </w:rPr>
        <w:footnoteReference w:id="1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روايت، دليل بر جواز زيارت بانوان هم هست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گفته‌اند كه پيامبر اكرم صلى الله عليه و آله به زيارت قبر شهيدان و مؤمنان هم مشرف مى‌شد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طلحة بن عبيداللَّه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رسول خدا صلى الله عليه و آله از مدينه براى زيارت قبور شهيدان خارج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كه 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واقم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قبرهايى را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قبرهاى برادران ماست؟ فرمود اين قبرهاى اصحاب ماست و هنگامى كه به قبور شهيدان رسيديم،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قبرهاى برادران ماست</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مسلم از عايشه نقل مى‌كند كه پيامبر اكرم صلى الله عليه و آله آخر شب به طرف بقيع مى‌رفت و بر اهل بقيع اين گونه سلام مى‌كرد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 دار قوم مؤمنين</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ابن ابى شيبه هم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هر سال به زيارت قبر شهيدان احد مى‌آمد و به آنان اين‌گونه سلام مى‌كرد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 بما صبرتم فنعم عقبى الدّار</w:t>
      </w:r>
      <w:r>
        <w:rPr>
          <w:rFonts w:eastAsia="IRNazanin" w:cs="IRNazanin"/>
          <w:color w:val="111111"/>
          <w:sz w:val="28"/>
          <w:szCs w:val="28"/>
          <w:rtl w:val="true"/>
          <w:lang w:bidi="fa-IR"/>
        </w:rPr>
        <w:t xml:space="preserve">» </w:t>
      </w:r>
      <w:r>
        <w:rPr>
          <w:rStyle w:val="FootnoteAnchor"/>
          <w:rtl w:val="true"/>
        </w:rPr>
        <w:footnoteReference w:id="199"/>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محب‌الدين طبرى در مورد خليفه دوم، عمر بن خطاب گفته‌اند كه در سفرى با عده‌اى از اصحابش به حج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پيرمردى به او استغاثه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به آن محلّ، از احوال آن پيرمرد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از دار دنيا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ديديم كه با سرعت به طرف قبر او آمد و در آن جا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قبر را در بغل گرفت و گريه كرد</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همچنين آمده است كه محمد بن حنفيه پس از وفات امام حسن مجتبى عليه السلام بر سر قبر آن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بغض گلوى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سخن درآمد و آن حضرت را ستود</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ابوخلال، شيخ حنابله در عصر خود نيز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مشكلى برايم پيدا نمى‌شد، مگر آن كه قصد زيارت قبر موسى بن جعفر عليه السلام را مى‌كردم و در آن جا به حضرت متوسل مى‌شدم و خداوند نيز مشكلم را آسان مى‌كرد</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عسقلانى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خليفه دوم، مردم گرفتار خشك‌سالى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از اصحاب به قبر پيامبر اكرم صلى الله عليه و آله متوسل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اسْتَسْق لأُمَّتِكَ فَانَّهُمْ قَدْ هَلَكوا</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الثقات مى‌نويسد</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 به زيارت قبر على بن موسى الرضا عليه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مدتى كه در توس بودم، هر وقت مشكلى بر من عارض مى‌شد، به زيارت قبر آن حضرت مى‌رفتم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 مى‌خواستم كه مشكلم را برطرف كند و الحمد للَّه‌مشكلم بر طرف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را مكرّر امتحان كردم و نتيجه گرفتم</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در احوالات ابن خزيمه آمده است كه وى چنان در برابر بارگاه على بن موسى الرضا عليه السلام در توس تعظيم و</w:t>
      </w:r>
    </w:p>
    <w:p>
      <w:pPr>
        <w:pStyle w:val="BookText"/>
        <w:rPr/>
      </w:pPr>
      <w:r>
        <w:rPr>
          <w:rFonts w:ascii="IRNazanin" w:hAnsi="IRNazanin" w:eastAsia="IRNazanin"/>
          <w:color w:val="111111"/>
          <w:sz w:val="28"/>
          <w:sz w:val="28"/>
          <w:szCs w:val="28"/>
          <w:rtl w:val="true"/>
          <w:lang w:bidi="fa-IR"/>
        </w:rPr>
        <w:t>تواضع كرد كه همه همراهان وى درشگفت شدند</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علماى فريقين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و 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كردن زيارت پيامبر اكرم صلى الله عليه و آله را حج دانستند و در برابر ابن تيميّه كه شبهه حرمت را مطرح كرد، به شدت موضع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قسطلانى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ابن تيميّه حيث منع زيارة قبر النبى صلى الله عليه و آله وَ هُوَ من أشبع المسائل المنقولة عنه </w:t>
      </w:r>
      <w:r>
        <w:rPr>
          <w:rStyle w:val="FootnoteAnchor"/>
          <w:rtl w:val="true"/>
        </w:rPr>
        <w:footnoteReference w:id="206"/>
      </w:r>
      <w:r>
        <w:rPr>
          <w:rFonts w:ascii="IRNazanin" w:hAnsi="IRNazanin" w:eastAsia="IRNazanin"/>
          <w:color w:val="111111"/>
          <w:sz w:val="28"/>
          <w:sz w:val="28"/>
          <w:szCs w:val="28"/>
          <w:rtl w:val="true"/>
          <w:lang w:bidi="fa-IR"/>
        </w:rPr>
        <w:t>گفتار ابن تيميّه در منع زيارت قبر رسول‌اللَّه از بدترين مسائلى است كه از او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غزالى هم گفته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پيامبر اكرم صلى الله عليه و آله را در حال حيات مى‌ديد، متبرّك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ايشان نيز با زيارت حضرت، متبرّك خواهد شد و زيارت پيامبر جايز است</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از آنچه گذشت درمى‌يابيم كه زيارت قبور نه تنها بدعت نيست، بلكه از سنّت و سيره پيامبر اكرم صلى الله عليه و آله، اصحاب و تابعين به شمار مى‌آيد و علماى اسلام بر آن اجماع دارند و فلسفه اين عمل را نيز بى اعتنايى به دنيا و ياد كردن سفر آخرت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استاد فيّاض گفتند، با توجه به حضور زنان در سفر حج، جا دارد كمى هم درباره زيارت زنان صحبت كنيم</w:t>
      </w:r>
      <w:r>
        <w:rPr>
          <w:rFonts w:eastAsia="IRNazanin" w:cs="IRNazanin"/>
          <w:color w:val="111111"/>
          <w:sz w:val="28"/>
          <w:szCs w:val="28"/>
          <w:rtl w:val="true"/>
          <w:lang w:bidi="fa-IR"/>
        </w:rPr>
        <w:t>.</w:t>
      </w:r>
      <w:bookmarkStart w:id="57" w:name="pg1847_21575"/>
    </w:p>
    <w:p>
      <w:pPr>
        <w:pStyle w:val="Heading2"/>
        <w:numPr>
          <w:ilvl w:val="1"/>
          <w:numId w:val="1"/>
        </w:numPr>
        <w:rPr/>
      </w:pPr>
      <w:bookmarkStart w:id="58" w:name="__RefHeading___Toc2894208_3650668749"/>
      <w:bookmarkStart w:id="59" w:name="_Toc22"/>
      <w:bookmarkEnd w:id="57"/>
      <w:bookmarkEnd w:id="58"/>
      <w:r>
        <w:rPr>
          <w:rtl w:val="true"/>
        </w:rPr>
        <w:t>زنان و زيارت قبور</w:t>
      </w:r>
      <w:bookmarkEnd w:id="59"/>
    </w:p>
    <w:p>
      <w:pPr>
        <w:pStyle w:val="BookText"/>
        <w:rPr/>
      </w:pPr>
      <w:r>
        <w:rPr>
          <w:rFonts w:ascii="Amiri" w:hAnsi="Amiri" w:eastAsia="Amiri" w:cs="Amiri"/>
          <w:color w:val="111111"/>
          <w:sz w:val="28"/>
          <w:sz w:val="28"/>
          <w:szCs w:val="28"/>
          <w:rtl w:val="true"/>
          <w:lang w:bidi="ar-SA"/>
        </w:rPr>
        <w:t xml:space="preserve">وهابيان زيارت قبور را براى مردان بدون شدّ رحال </w:t>
      </w:r>
      <w:r>
        <w:rPr>
          <w:rStyle w:val="FootnoteAnchor"/>
          <w:rtl w:val="true"/>
        </w:rPr>
        <w:footnoteReference w:id="208"/>
      </w:r>
      <w:r>
        <w:rPr>
          <w:rFonts w:ascii="IRNazanin" w:hAnsi="IRNazanin" w:eastAsia="IRNazanin"/>
          <w:color w:val="111111"/>
          <w:sz w:val="28"/>
          <w:sz w:val="28"/>
          <w:szCs w:val="28"/>
          <w:rtl w:val="true"/>
          <w:lang w:bidi="fa-IR"/>
        </w:rPr>
        <w:t>اجازه مى‌دهند، ولى به زنان به طور مطلق اجازه زيارت قبرها را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اعضاى دايمى وهابيون در استفتاى خود مى‌گويند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 قبور تنها براى مردان مشروع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هم بدون شدّ رحال و در شهر خود، ولى براى زنان به طور مطلق مشروع نيست</w:t>
      </w:r>
      <w:r>
        <w:rPr>
          <w:rFonts w:eastAsia="Amiri" w:cs="Amiri" w:ascii="Amiri" w:hAnsi="Amiri"/>
          <w:color w:val="111111"/>
          <w:sz w:val="28"/>
          <w:szCs w:val="28"/>
          <w:rtl w:val="true"/>
          <w:lang w:bidi="ar-SA"/>
        </w:rPr>
        <w:t xml:space="preserve">.» </w:t>
      </w:r>
      <w:r>
        <w:rPr>
          <w:rStyle w:val="FootnoteAnchor"/>
          <w:rtl w:val="true"/>
        </w:rPr>
        <w:footnoteReference w:id="209"/>
      </w:r>
      <w:r>
        <w:rPr>
          <w:rFonts w:ascii="IRNazanin" w:hAnsi="IRNazanin" w:eastAsia="IRNazanin"/>
          <w:color w:val="111111"/>
          <w:sz w:val="28"/>
          <w:sz w:val="28"/>
          <w:szCs w:val="28"/>
          <w:rtl w:val="true"/>
          <w:lang w:bidi="fa-IR"/>
        </w:rPr>
        <w:t>ناگفته نماند كه وهابيت به دليل روايتى كه از پيامبر صلى الله عليه و آله از سه طريق ضعيف نقل شده است، زنها را از زيارت منع مى‌كنند، در حالى كه در طريق اوّل نقل روايت، ابن خثيم است كه به احاديث او احتجاج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حديث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زائرات القُبُور</w:t>
      </w:r>
      <w:r>
        <w:rPr>
          <w:rFonts w:eastAsia="IRNazanin" w:cs="IRNazanin"/>
          <w:color w:val="111111"/>
          <w:sz w:val="28"/>
          <w:szCs w:val="28"/>
          <w:rtl w:val="true"/>
          <w:lang w:bidi="fa-IR"/>
        </w:rPr>
        <w:t xml:space="preserve">.» </w:t>
      </w:r>
      <w:r>
        <w:rPr>
          <w:rStyle w:val="FootnoteAnchor"/>
          <w:rtl w:val="true"/>
        </w:rPr>
        <w:footnoteReference w:id="210"/>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طريق دوم، باذان است كه او هم مورد احتجاج نيست</w:t>
      </w:r>
      <w:r>
        <w:rPr>
          <w:rFonts w:eastAsia="Amiri" w:cs="Amiri" w:ascii="Amiri" w:hAnsi="Amiri"/>
          <w:color w:val="111111"/>
          <w:sz w:val="28"/>
          <w:szCs w:val="28"/>
          <w:rtl w:val="true"/>
          <w:lang w:bidi="ar-SA"/>
        </w:rPr>
        <w:t xml:space="preserve">. </w:t>
      </w:r>
      <w:r>
        <w:rPr>
          <w:rStyle w:val="FootnoteAnchor"/>
          <w:rtl w:val="true"/>
        </w:rPr>
        <w:footnoteReference w:id="211"/>
      </w:r>
      <w:r>
        <w:rPr>
          <w:rFonts w:ascii="Amiri" w:hAnsi="Amiri" w:eastAsia="Amiri" w:cs="Amiri"/>
          <w:color w:val="111111"/>
          <w:sz w:val="28"/>
          <w:sz w:val="28"/>
          <w:szCs w:val="28"/>
          <w:rtl w:val="true"/>
          <w:lang w:bidi="ar-SA"/>
        </w:rPr>
        <w:t>در طريق سوم، عمر بن ابى سلمه است كه او هم ضعيف است</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بنابراين، به اين روايت نمى‌توان عمل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مقابل، رواياتى داريم كه همگى در مقابل اين روايت هستند،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فاطِمَةَ كانَتْ تَزوُر قَبْرَ عَمِّها حَمْزَة كُلّ جُمُعَةٍ فَتُصَلّى وَ تَبكى عِنْدَهُ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فاطمه زهرا عليها السلام هر جمعه به زيارت قبر عمويش حمزه مى‌رفت و آن‌جا نماز مى‌خواند و گريه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ابن أبى مليكه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عائِشَةَ تَزُورُ قَبْرَ أَخيها عَبْدُ الرَّحْمن وَماتَ بالْحُبشى وَ قُبر بمكة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 عايشه به زيارت قبر برادرش، عبدالرحمان در مكه مى‌رفت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در منطقه‌اى به نام حُبشى كه در نزديكى مكه است، مُرد و به مكه انتقال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حديث بُريده، روايت ديگرى است كه در منابع اهل سنت آمده است كه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زائرات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نسخ مى‌كند يا با آن معارض است، چنان كه حاكم نيشابورى و ذهبى به آن تصريح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رَسوُل اللَّه صلى الله عليه و آله عَنْ زِيارَةِ القُبُورِ ثُمَّ أَمَرَ بِزِيارَتِها </w:t>
      </w:r>
      <w:r>
        <w:rPr>
          <w:rStyle w:val="FootnoteAnchor"/>
          <w:rtl w:val="true"/>
        </w:rPr>
        <w:footnoteReference w:id="215"/>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رسول خدا صلى الله عليه و آله ابتدا زنان را از</w:t>
      </w:r>
    </w:p>
    <w:p>
      <w:pPr>
        <w:pStyle w:val="BookText"/>
        <w:rPr/>
      </w:pPr>
      <w:r>
        <w:rPr>
          <w:rFonts w:ascii="Amiri" w:hAnsi="Amiri" w:eastAsia="Amiri" w:cs="Amiri"/>
          <w:color w:val="111111"/>
          <w:sz w:val="28"/>
          <w:sz w:val="28"/>
          <w:szCs w:val="28"/>
          <w:rtl w:val="true"/>
          <w:lang w:bidi="ar-SA"/>
        </w:rPr>
        <w:t>زيارت قبور منع كرد، ولى بعدها دستور به زيارت زنان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ناگفته نماند كه حتى در پاره‌اى از موارد، علماى اهل سنت به استحباب زيارت قبور براى زنان هم فتوا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عابدين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تستحبُّ زيارة قبره للنساء؟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بلا كراهة، بشروطها على ما صرّح به بعض العلماء أما على الأصحّ من مذهبنا و هو قول الكرخى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الرّخصة فى زيارة القبور ثابتة للرجال والنساء جميعاً فلا إشكال و أما على غيره فذلك نقول بالاستحباب لاطلاق الأصحاب بل قيل واجبةٌ</w:t>
      </w:r>
      <w:r>
        <w:rPr>
          <w:rFonts w:eastAsia="Amiri" w:cs="Amiri" w:ascii="Amiri" w:hAnsi="Amiri"/>
          <w:color w:val="111111"/>
          <w:sz w:val="28"/>
          <w:szCs w:val="28"/>
          <w:rtl w:val="true"/>
          <w:lang w:bidi="ar-SA"/>
        </w:rPr>
        <w:t xml:space="preserve">». </w:t>
      </w:r>
      <w:r>
        <w:rPr>
          <w:rStyle w:val="FootnoteAnchor"/>
          <w:rtl w:val="true"/>
        </w:rPr>
        <w:footnoteReference w:id="216"/>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زيارت قبور براى زنها استحباب دارد؟ آرى، هيچ كراهتى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 اساس ضوابط و شرايطى كه بعضى از علما بدان اشاره كرده‌اند، صحيح‌تر نزد ما و كرخى و ديگران اين است كه جواز زيارت قبور براى مردان و زنان ثابت است و هيچ اشكالى در آن نيست، ولى بنابر غير مذهب و مبناى ما باز هم قائل به استحباب هستيم، چون اصحاب به طور مطلق به استحباب فتوا داده و ويژه مردها ندانسته‌اند، بلكه بعضى قائل به وجوب آن شده‌اند</w:t>
      </w:r>
      <w:r>
        <w:rPr>
          <w:rFonts w:eastAsia="IRNazanin" w:cs="IRNazanin"/>
          <w:color w:val="111111"/>
          <w:sz w:val="28"/>
          <w:szCs w:val="28"/>
          <w:rtl w:val="true"/>
          <w:lang w:bidi="fa-IR"/>
        </w:rPr>
        <w:t>.»</w:t>
      </w:r>
      <w:bookmarkStart w:id="60" w:name="pg1847_21580"/>
    </w:p>
    <w:p>
      <w:pPr>
        <w:pStyle w:val="Heading2"/>
        <w:numPr>
          <w:ilvl w:val="1"/>
          <w:numId w:val="1"/>
        </w:numPr>
        <w:rPr/>
      </w:pPr>
      <w:bookmarkStart w:id="61" w:name="__RefHeading___Toc2894210_3650668749"/>
      <w:bookmarkStart w:id="62" w:name="_Toc23"/>
      <w:bookmarkEnd w:id="60"/>
      <w:bookmarkEnd w:id="61"/>
      <w:r>
        <w:rPr>
          <w:rtl w:val="true"/>
        </w:rPr>
        <w:t>خواندن دعا و نماز كنار قبور</w:t>
      </w:r>
      <w:bookmarkEnd w:id="62"/>
    </w:p>
    <w:p>
      <w:pPr>
        <w:pStyle w:val="BookText"/>
        <w:rPr/>
      </w:pPr>
      <w:r>
        <w:rPr>
          <w:rFonts w:ascii="IRNazanin" w:hAnsi="IRNazanin" w:eastAsia="IRNazanin"/>
          <w:color w:val="111111"/>
          <w:sz w:val="28"/>
          <w:sz w:val="28"/>
          <w:szCs w:val="28"/>
          <w:rtl w:val="true"/>
          <w:lang w:bidi="fa-IR"/>
        </w:rPr>
        <w:t>استاد فياض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در سفرها مشاهده مى‌شود كه مسافران در مقابر و امامزاده‌ها در كنار قبور نماز مى‌خوانند كه وهابيان به شدت اعتراض مى‌كنند يا براى زيارت اماكن مقدسه مكه و مدينه مى‌روند و در كنار قبورى كه مسجد نباشد، نماز مى‌خوانند، لذا اين مسأله را هم بررسى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بسيارى از علماى اهل سنت به جواز نماز خواندن در مقبره‌ها فتوا داده‌اند كه مالك بن انس از جمله آنها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مالك لايرى بأس بالصلاة فى المقابر و هو اذا صلّى فى المقبرة كانت القبور بين يديه و خلفه و عن يمينه و شماله؛ مالك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در قبرستان اشكال ندارد و چنين مى‌پنداشت كه اگر در اطراف نماز گزار قبرهايى باشد، باز هم مشكلى به نظر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مالك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بالصلاة فى المقابر و قال بلغنى إنّ بعض اصحاب النبى كانوا يصلّون فى المقبرة </w:t>
      </w:r>
      <w:r>
        <w:rPr>
          <w:rStyle w:val="FootnoteAnchor"/>
          <w:rtl w:val="true"/>
        </w:rPr>
        <w:footnoteReference w:id="217"/>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نماز خواندن در قبرستان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كه بعضى از اصحاب پيامبر اكرم صلى الله عليه و آله در</w:t>
      </w:r>
    </w:p>
    <w:p>
      <w:pPr>
        <w:pStyle w:val="BookText"/>
        <w:rPr/>
      </w:pPr>
      <w:r>
        <w:rPr>
          <w:rFonts w:ascii="IRNazanin" w:hAnsi="IRNazanin" w:eastAsia="IRNazanin"/>
          <w:color w:val="111111"/>
          <w:sz w:val="28"/>
          <w:sz w:val="28"/>
          <w:szCs w:val="28"/>
          <w:rtl w:val="true"/>
          <w:lang w:bidi="fa-IR"/>
        </w:rPr>
        <w:t>قبرستان، نماز مى‌خواندند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عبدالغنى نابلسى هم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قبرى، مسجد شود يا در راه واقع شود و يا قبر يكى از اولياى الهى باشد يا عالمى از محققان باشد براى تعظيم روان تابناك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اعلام و آگاهى دادن به اينكه او يكى از اولياءاللَّه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در آنجا نماز و دعا خواند، تا براى استجابت دعا مردم به او تبرّك جويند و دعا كنند؛ البته اين كار جايز است و منعى ندارد</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بنابراين نمازگزاردن در كنار قبور اوليا و صالحان يا قبر پيامبر اكرم صلى الله عليه و آله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است كه فاطمه زهرا عليها السلام هر 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قبر حضرت حمزه حضور مى‌يافت و در آنجا نماز مى‌گزارد و گريه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نيشابورى براى تأييد اين حديث گفته است كه راويان اين حديث همگى ثقه هستند</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ناگفته نماند كه سيره مسلمانان نيز بر اين امر استوار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ابن خلكان مى‌گويد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سيده نفيسه، دختر حسن بن زيد بن الحسن بن على عليه السلام در محله‌اى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السباع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سپرده شده و قبر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استجابت كننده دعا است و بسيار هم مجرّب است</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شافعى هم هميشه به زيارت قبر ابوحنيفه مى‌رفت و دو ركعت نماز مى‌گزارد</w:t>
      </w:r>
      <w:r>
        <w:rPr>
          <w:rFonts w:eastAsia="IRNazanin" w:cs="IRNazanin"/>
          <w:color w:val="111111"/>
          <w:sz w:val="28"/>
          <w:szCs w:val="28"/>
          <w:rtl w:val="true"/>
          <w:lang w:bidi="fa-IR"/>
        </w:rPr>
        <w:t xml:space="preserve">. </w:t>
      </w:r>
      <w:r>
        <w:rPr>
          <w:rStyle w:val="FootnoteAnchor"/>
          <w:rtl w:val="true"/>
        </w:rPr>
        <w:footnoteReference w:id="221"/>
      </w:r>
      <w:r>
        <w:rPr>
          <w:rFonts w:ascii="Amiri" w:hAnsi="Amiri" w:eastAsia="Amiri" w:cs="Amiri"/>
          <w:color w:val="111111"/>
          <w:sz w:val="28"/>
          <w:sz w:val="28"/>
          <w:szCs w:val="28"/>
          <w:rtl w:val="true"/>
          <w:lang w:bidi="ar-SA"/>
        </w:rPr>
        <w:t xml:space="preserve">درباره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الْيَهُودَ اتَّخَذوا قُبُورَ انبيائِهِمْ مَساجِدَ</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لاتَجْعَلْ قَبْرى وَثَناً</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افرادى كه در سند اين حديث آمده‌اند، يا ضعيف‌اند يا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عبدالوارث نزد علماى رجال اهل سنت مردود است؛ چون قَدَرى مسلك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ابوصالح مردّد بين ضعاف و ثقات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عثمان نيز منكر حديث و ابن بهمان هم ناشناخته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حديث از نظر سند مشكل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حديث هيچ دلالتى بر حرمت نمازگزارى و دعا كردن در جوار قبور ندارد؛ زيرا به روايت كنيسه حبشه اشاره دارد كه هنگام مرگ فردى از صالحان خود، مسجدى بر روى قبرش بنا ميكردند و عكس‌هايى روى آن مى‌گذاشتند و به سوى آن عكس‌ها و قبر سجده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به خواندن نماز براى خداوند و رو به كعبه ايستادن در كنار قبور صالحان ارتباطى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مى‌توان از اين روايت، حكم به حرمت نماز در كنار قبور براى مسلمانان كرد؟</w:t>
      </w:r>
    </w:p>
    <w:p>
      <w:pPr>
        <w:pStyle w:val="BookText"/>
        <w:rPr/>
      </w:pPr>
      <w:r>
        <w:rPr>
          <w:rFonts w:ascii="Amiri" w:hAnsi="Amiri" w:eastAsia="Amiri" w:cs="Amiri"/>
          <w:color w:val="111111"/>
          <w:sz w:val="28"/>
          <w:sz w:val="28"/>
          <w:szCs w:val="28"/>
          <w:rtl w:val="true"/>
          <w:lang w:bidi="ar-SA"/>
        </w:rPr>
        <w:t>قرطبى در اين باره توضيح مى‌دهد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نياكان آنان عكس‌هايى از مردگان خود ترسيم كردند تا به آن انس گيرند و به ياد افراد صالحشان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تلاش كنند و در كنار قبرشان به عبادت خدا بپردازند، ولى بازماندگان آن‌ها به اهداف نياكان خود جاهل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هم وسوسه كرد و به آنان چنين القا كرد كه نياكان شما اين عكس‌ها را مى‌پرستيدند و آن را تعظيم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 اكرم صلى الله عليه و آله مردم را از اين انحراف برحذر داشت</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بيضاوى در ردّ رويه يهود و نصارى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كانت اليهود و النصارى يسجدون القبور الأنبياء تعظيماً لشأنهم و يجعلونها قبلة يتوجّهون فى الصّلاة نحوها و اتّخذوها اوثاناً لعنهم النّبى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چون يهود و نصارا بر قبور پيامبران سجده مى‌كردند و آن را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قرار مى‌دادند و همانند بت با آنان رفتار مى‌كردند، به لعن پيامبر اكرم صلى الله عليه و آله دچار شدند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دانست اين مفهوم با زيارت قبر پيامبر اعظم صلى الله عليه و آله و ائمه طاهرين و اولياى الهى و نماز خواندن براى خداوند در آنجا هيچ ارتباطى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هر جا بخواهند نماز بخوانند، قبله آنان خانه خداست، نه قبور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كنار قبر رسول‌اللَّه صلى الله عليه و آله نيز رو به قبله نماز مى‌گزارند</w:t>
      </w:r>
      <w:r>
        <w:rPr>
          <w:rFonts w:eastAsia="IRNazanin" w:cs="IRNazanin"/>
          <w:color w:val="111111"/>
          <w:sz w:val="28"/>
          <w:szCs w:val="28"/>
          <w:rtl w:val="true"/>
          <w:lang w:bidi="fa-IR"/>
        </w:rPr>
        <w:t>.</w:t>
      </w:r>
      <w:bookmarkStart w:id="63" w:name="pg1847_21588"/>
    </w:p>
    <w:p>
      <w:pPr>
        <w:pStyle w:val="Heading2"/>
        <w:numPr>
          <w:ilvl w:val="1"/>
          <w:numId w:val="1"/>
        </w:numPr>
        <w:rPr/>
      </w:pPr>
      <w:bookmarkStart w:id="64" w:name="__RefHeading___Toc2894212_3650668749"/>
      <w:bookmarkStart w:id="65" w:name="_Toc24"/>
      <w:bookmarkEnd w:id="63"/>
      <w:bookmarkEnd w:id="64"/>
      <w:r>
        <w:rPr>
          <w:rtl w:val="true"/>
        </w:rPr>
        <w:t>ساختن بنا روى قبور</w:t>
      </w:r>
      <w:bookmarkEnd w:id="65"/>
    </w:p>
    <w:p>
      <w:pPr>
        <w:pStyle w:val="BookText"/>
        <w:rPr/>
      </w:pPr>
      <w:r>
        <w:rPr>
          <w:rFonts w:ascii="IRNazanin" w:hAnsi="IRNazanin" w:eastAsia="IRNazanin"/>
          <w:color w:val="111111"/>
          <w:sz w:val="28"/>
          <w:sz w:val="28"/>
          <w:szCs w:val="28"/>
          <w:rtl w:val="true"/>
          <w:lang w:bidi="fa-IR"/>
        </w:rPr>
        <w:t>از ديگر مسائلى كه جناب استاد بر آن تأكيد كرد، مسأله ساختن بنا روى قبور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اين مورد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قبرستان بقيع، حجاج با قبورى مسطح كه تنها سنگ كوچكى بر آن نهاده شده، روبه‌رو مى‌شوند و اين پرسش مهم در ذهنشان نقش مى‌بندد كه چرا وضعيت قبور به اين شكل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جا دارد كمى در اين باره سخن بگوييم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قسطلانى از علماى اهل سنت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فى القبر تسطيحه و انّه لايجوز ترك هذه السنة لمجرّد انّها صارت شعاراً للروافض و انّه لامنافات بين التسطيح و حديث ابى هياج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لم‌يُرَد تسويته بالأرض و انّما أراد تسطيحه جمعاً بين الأخبار</w:t>
      </w:r>
      <w:r>
        <w:rPr>
          <w:rFonts w:eastAsia="Amiri" w:cs="Amiri" w:ascii="Amiri" w:hAnsi="Amiri"/>
          <w:color w:val="111111"/>
          <w:sz w:val="28"/>
          <w:szCs w:val="28"/>
          <w:rtl w:val="true"/>
          <w:lang w:bidi="ar-SA"/>
        </w:rPr>
        <w:t xml:space="preserve">». </w:t>
      </w:r>
      <w:r>
        <w:rPr>
          <w:rStyle w:val="FootnoteAnchor"/>
          <w:rtl w:val="true"/>
        </w:rPr>
        <w:footnoteReference w:id="226"/>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 پيامبر اكرم صلى الله عليه و آله همان مسطح كردن قبر است و اين سنّت چون شعار پيروان مذهب شيعه شده است، جايز نيست كه رها شود و ميان مسطح كردن قبر و روايت أبى الهياج هيچ منافاتى نيست؛ زيرا منظور روايت، صاف كردن قبر و برابر كردن آن با زمين نيست، بلكه مراد، مسطح كردن در مقابل تسنيم است و اين معنا را از جمع ميان روايات به دست مى‌آوريم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صحيح مسلم نيز آمده كه دليلى بر حرمت اين كار، جز روايت ابى الهياج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از يحيى بن مكى و ابوبكر بن ابى شيبه و زهير بن حرب از وكيع از سفيان از حبيب بن ابى ثابت از ابى‌وائل از ابى الهيّاج اسدى نقل مى‌كند كه على بن ابى طالب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مأموريتى مى‌فرستم كه رسول خدا صلى الله عليه و آله به آن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هيچ تمثالى نيابى، مگر آن كه محو كنى و هيچ قبر مشرفى نيابى مگر آن كه مساوى سازى</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اين روايت از نظر سند اشكال دارد؛ زيرا وكيع و حبيب ابن ابى‌ثابت از راويان سند اين حديث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درباره هر دو بحث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دلالت حديث نيز جاى بحث و گفت و گوست</w:t>
      </w:r>
      <w:r>
        <w:rPr>
          <w:rFonts w:eastAsia="IRNazanin" w:cs="IRNazanin"/>
          <w:color w:val="111111"/>
          <w:sz w:val="28"/>
          <w:szCs w:val="28"/>
          <w:rtl w:val="true"/>
          <w:lang w:bidi="fa-IR"/>
        </w:rPr>
        <w:t xml:space="preserve">. </w:t>
      </w:r>
      <w:r>
        <w:rPr>
          <w:rStyle w:val="FootnoteAnchor"/>
          <w:rtl w:val="true"/>
        </w:rPr>
        <w:footnoteReference w:id="228"/>
      </w:r>
      <w:r>
        <w:rPr>
          <w:rFonts w:ascii="Amiri" w:hAnsi="Amiri" w:eastAsia="Amiri" w:cs="Amiri"/>
          <w:color w:val="111111"/>
          <w:sz w:val="28"/>
          <w:sz w:val="28"/>
          <w:szCs w:val="28"/>
          <w:rtl w:val="true"/>
          <w:lang w:bidi="ar-SA"/>
        </w:rPr>
        <w:t xml:space="preserve">به طور كلى بايد دانست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قبراً الّا سوّيته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تخريب بناى قبور نيست، بلكه به معناى مسطح كردن در مقابل تسنيم؛ يعنى بلند كردن قبر و بالا آوردن آن همانند كوهان شتر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ديگر از دلايل جواز ساخت بنابر قبور، سيره و روش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همواره روى قبرها بنا مى‌ساختند كه از آن جمله به اين موارد مى‌توان اشاره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بناى حجره شريف نبوى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قبور ائمه بقيع كه وهابيان در سال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ويران كردند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قبر ابراهيم فرزند رسول‌اللَّه صلى الله عليه و آله در خانه محمد بن زيد بن على كه وهابيان خراب كردند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بناى مسجد روى قبر حمزه عليه السلام در اوايل قرن دوم هجرى كه وهابيان نابود كردند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بناى قبر سعد بن معاذ كه اين قبر در خانه ابن افلح بود و در زمان عمر بن عبدالعزيز بر روى آن گنبد ساختند</w:t>
      </w:r>
      <w:r>
        <w:rPr>
          <w:rFonts w:eastAsia="IRNazanin" w:cs="IRNazanin"/>
          <w:color w:val="111111"/>
          <w:sz w:val="28"/>
          <w:szCs w:val="28"/>
          <w:rtl w:val="true"/>
          <w:lang w:bidi="fa-IR"/>
        </w:rPr>
        <w:t xml:space="preserve">. </w:t>
      </w:r>
      <w:r>
        <w:rPr>
          <w:rStyle w:val="FootnoteAnchor"/>
        </w:rPr>
        <w:footnoteReference w:id="229"/>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روى قبر باهلى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w:t>
      </w:r>
      <w:r>
        <w:rPr>
          <w:rFonts w:eastAsia="IRNazanin" w:cs="IRNazanin"/>
          <w:color w:val="111111"/>
          <w:sz w:val="28"/>
          <w:szCs w:val="28"/>
          <w:rtl w:val="true"/>
          <w:lang w:bidi="fa-IR"/>
        </w:rPr>
        <w:t xml:space="preserve">. </w:t>
      </w:r>
      <w:r>
        <w:rPr>
          <w:rStyle w:val="FootnoteAnchor"/>
        </w:rPr>
        <w:footnoteReference w:id="230"/>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بر روى قبر امير مؤمنان حضرت على بن ابى‌طالب عليه السلام در قرن دوم</w:t>
      </w:r>
      <w:r>
        <w:rPr>
          <w:rFonts w:eastAsia="Amiri" w:cs="Amiri" w:ascii="Amiri" w:hAnsi="Amiri"/>
          <w:color w:val="111111"/>
          <w:sz w:val="28"/>
          <w:szCs w:val="28"/>
          <w:rtl w:val="true"/>
          <w:lang w:bidi="ar-SA"/>
        </w:rPr>
        <w:t xml:space="preserve">. </w:t>
      </w:r>
      <w:r>
        <w:rPr>
          <w:rStyle w:val="FootnoteAnchor"/>
        </w:rPr>
        <w:footnoteReference w:id="231"/>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روى قبر سلمان فارسى</w:t>
      </w:r>
      <w:r>
        <w:rPr>
          <w:rFonts w:eastAsia="IRNazanin" w:cs="IRNazanin"/>
          <w:color w:val="111111"/>
          <w:sz w:val="28"/>
          <w:szCs w:val="28"/>
          <w:rtl w:val="true"/>
          <w:lang w:bidi="fa-IR"/>
        </w:rPr>
        <w:t xml:space="preserve">. </w:t>
      </w:r>
      <w:r>
        <w:rPr>
          <w:rStyle w:val="FootnoteAnchor"/>
        </w:rPr>
        <w:footnoteReference w:id="232"/>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روى قبر ابوعوانه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Pr>
        <w:footnoteReference w:id="233"/>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خطاب دستور داد تا خيمه‌اى روى قبر زينب دختر جحش زده شود و كسى او را نهى نكرد</w:t>
      </w:r>
      <w:r>
        <w:rPr>
          <w:rFonts w:eastAsia="Amiri" w:cs="Amiri" w:ascii="Amiri" w:hAnsi="Amiri"/>
          <w:color w:val="111111"/>
          <w:sz w:val="28"/>
          <w:szCs w:val="28"/>
          <w:rtl w:val="true"/>
          <w:lang w:bidi="ar-SA"/>
        </w:rPr>
        <w:t xml:space="preserve">. </w:t>
      </w:r>
      <w:r>
        <w:rPr>
          <w:rStyle w:val="FootnoteAnchor"/>
          <w:rtl w:val="true"/>
        </w:rPr>
        <w:footnoteReference w:id="234"/>
      </w:r>
      <w:r>
        <w:rPr>
          <w:rFonts w:ascii="IRNazanin" w:hAnsi="IRNazanin" w:eastAsia="IRNazanin"/>
          <w:color w:val="111111"/>
          <w:sz w:val="28"/>
          <w:sz w:val="28"/>
          <w:szCs w:val="28"/>
          <w:rtl w:val="true"/>
          <w:lang w:bidi="fa-IR"/>
        </w:rPr>
        <w:t>به طور كلى، سيره مسلمانان از شيعه و سنى بر اين است كه بر قبور بزرگان دين، حرم و بارگاه بسازند و اين سيره در تمام سرزمين‌هاى اسلامى همچنان ادامه دارد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قبور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كربلا، كاظمين، سامرا و مشهد؛ قبور بزرگان اهل سنت ابوحنيفه و عبدالقادر در بغداد و بخارى در سمرقند، شاهد اين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وهابيان هستند كه در حجاز با اين سيره مسلمانان به مخالفت</w:t>
      </w:r>
    </w:p>
    <w:p>
      <w:pPr>
        <w:pStyle w:val="BookText"/>
        <w:rPr/>
      </w:pPr>
      <w:r>
        <w:rPr>
          <w:rFonts w:ascii="Amiri" w:hAnsi="Amiri" w:eastAsia="Amiri" w:cs="Amiri"/>
          <w:color w:val="111111"/>
          <w:sz w:val="28"/>
          <w:sz w:val="28"/>
          <w:szCs w:val="28"/>
          <w:rtl w:val="true"/>
          <w:lang w:bidi="ar-SA"/>
        </w:rPr>
        <w:t>برخاسته‌اند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شايد مستند آنها روايتى است كه از مسلم نقل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رَسول اللَّه صلى الله عليه و آله أن يجصّص القبر و أن يعقد عليه و أن يبنى عليه</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اين روايت نيز علاوه بر منافات داشتن با سيره قطعيّه مسلمانان، از نظر سند كاملًا مخدوش است؛ زيرا در سند آن، ابوالزبير محمد بن مسلم آمدى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علماى رجال و حديث اهل سنت چون احمد بن حنبل و ابن عيينه و شعبه و ابوحاتم او را ضعيف مى‌دانند</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همچنين در سند آن، حفص بن غياث است كه علماى رجال همچون يعقوب بن شيبه درباره او نظر منفى دارند</w:t>
      </w:r>
      <w:r>
        <w:rPr>
          <w:rFonts w:eastAsia="IRNazanin" w:cs="IRNazanin"/>
          <w:color w:val="111111"/>
          <w:sz w:val="28"/>
          <w:szCs w:val="28"/>
          <w:rtl w:val="true"/>
          <w:lang w:bidi="fa-IR"/>
        </w:rPr>
        <w:t xml:space="preserve">. </w:t>
      </w:r>
      <w:r>
        <w:rPr>
          <w:rStyle w:val="FootnoteAnchor"/>
          <w:rtl w:val="true"/>
        </w:rPr>
        <w:footnoteReference w:id="237"/>
      </w:r>
      <w:r>
        <w:rPr>
          <w:rFonts w:ascii="Amiri" w:hAnsi="Amiri" w:eastAsia="Amiri" w:cs="Amiri"/>
          <w:color w:val="111111"/>
          <w:sz w:val="28"/>
          <w:sz w:val="28"/>
          <w:szCs w:val="28"/>
          <w:rtl w:val="true"/>
          <w:lang w:bidi="ar-SA"/>
        </w:rPr>
        <w:t>بايد دانست باز در سند روايت، شخصى به نام ربيعه است كه ازدى و ابن أبى شيبه و ساجى درباره او تأمل دارند</w:t>
      </w:r>
      <w:r>
        <w:rPr>
          <w:rFonts w:eastAsia="Amiri" w:cs="Amiri" w:ascii="Amiri" w:hAnsi="Amiri"/>
          <w:color w:val="111111"/>
          <w:sz w:val="28"/>
          <w:szCs w:val="28"/>
          <w:rtl w:val="true"/>
          <w:lang w:bidi="ar-SA"/>
        </w:rPr>
        <w:t xml:space="preserve">. </w:t>
      </w:r>
      <w:r>
        <w:rPr>
          <w:rStyle w:val="FootnoteAnchor"/>
          <w:rtl w:val="true"/>
        </w:rPr>
        <w:footnoteReference w:id="238"/>
      </w:r>
      <w:r>
        <w:rPr>
          <w:rFonts w:ascii="IRNazanin" w:hAnsi="IRNazanin" w:eastAsia="IRNazanin"/>
          <w:color w:val="111111"/>
          <w:sz w:val="28"/>
          <w:sz w:val="28"/>
          <w:szCs w:val="28"/>
          <w:rtl w:val="true"/>
          <w:lang w:bidi="fa-IR"/>
        </w:rPr>
        <w:t>با اين مشكلاتى كه در روايت وجود دارد، باز هم ابن تيميّه مى‌گويد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مشاهدى كه بر روى قبر پيامبران و صالحان از عامه و اهل بيت بنا شده، همه از بدعت‌هاى حرامى است كه در دين اسلام وارد شده است</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متأسفانه از زمان ابن تيميّه، بناها و گلدسته‌ها از مظاهر شرك شناخته شده تا اين كه با روى كار آمدن آل</w:t>
      </w:r>
    </w:p>
    <w:p>
      <w:pPr>
        <w:pStyle w:val="BookText"/>
        <w:rPr/>
      </w:pPr>
      <w:r>
        <w:rPr>
          <w:rFonts w:ascii="IRNazanin" w:hAnsi="IRNazanin" w:eastAsia="IRNazanin"/>
          <w:color w:val="111111"/>
          <w:sz w:val="28"/>
          <w:sz w:val="28"/>
          <w:szCs w:val="28"/>
          <w:rtl w:val="true"/>
          <w:lang w:bidi="fa-IR"/>
        </w:rPr>
        <w:t>سعود، آنان به مخالفت آشكار با آن پرداختند و با پشتوانه فتوايى كه از علماى وهابى به دست آوردند، گنبد و بارگاه‌ها و گلدسته‌ها و بناهاى قبور را به جز بارگاه پيامبر اكرم صلى الله عليه و آله ويران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ويران نكردن بارگاه پيامبر هم از خشم همگانى مسلمانان بيم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اعضاى استفتاى دايمى وهابيان مى‌نويسند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قبور ساختن، بدعت و منكرى است كه در آن، علوّ در تعظيم صاحب قبر و راهى به سوى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ولىّ امر مسلمانان يا نايب اوست كه بناهايى را كه روى قبور ساخته شده، ويران و آن‌ها را با زمين يكسان سازد تا به طور عملى با اين بدعت مقابله و راه شرك بسته شود</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بيشتر اين كارها براى مبارزه با مكتب تشيع است و وهابيان به پيروى از سلف خود، ابن تيميه آن را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مشاهدى را كه روى قبور ساخته‌اند، تعظيم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مشركان در آن‌ها اعتكاف مى‌كنند و براى آن‌ها حج انجام مى‌دهند، همان گونه كه حجاج به سوى بيت عتيق حج انجام مى‌دهند</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 xml:space="preserve">به راستى آيا بناى قبر در سيره شيعيان به دليل‌هاى پيش گفته ابن تيميه است يا اين كه بر اساس كريمه قرآنى از باب تعظيم شعائر الهى است؟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شعائر جمع شعيره به معناى دليل و علامت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شعائر اللَّه؛ امورى كه دليل و نشانه به سوى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 مروه و مشعر هم از نشانه‌هايى است براى حركت به سوى توحيد و دين حنيف، از اين رو، محترمند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شكى نيست كه وجود پيامبران و اوليا نيز از بزرگ‌ترين نشانه‌هاى دين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چنين است، حفظ آثار و قبورشان نيز ارشمند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قرآن كريم به صراحت، به مودّت و محبت اقرباى پيامبر اسلام دستور داده است، آن جا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لَّآأَسَلُكُمْ عَلَيْهِ أَجْرًا إِلَّا الْمَوَدَّةَ فِى الْقُرْبَى</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پاداش نمى‌خواهم مگر مودّت ذوى القربى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آشكار است كه بناى بر قبور اقرباى پيامبر از مصداق‌هاى اظهار محبت و مودّت به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چنين عملكردهايى را در راستاى مبارزه با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 تفسير كرد؟</w:t>
      </w:r>
    </w:p>
    <w:p>
      <w:pPr>
        <w:pStyle w:val="BookText"/>
        <w:rPr/>
      </w:pPr>
      <w:r>
        <w:rPr>
          <w:rFonts w:ascii="IRNazanin" w:hAnsi="IRNazanin" w:eastAsia="IRNazanin"/>
          <w:color w:val="111111"/>
          <w:sz w:val="28"/>
          <w:sz w:val="28"/>
          <w:szCs w:val="28"/>
          <w:rtl w:val="true"/>
          <w:lang w:bidi="fa-IR"/>
        </w:rPr>
        <w:t>مسأله آن گاه قابل تأمل مى‌شود كه بدانيم ابن تيميه، كسى است كه به شدت از بنى اميه به ويژه معاويه و يزيد دفاع مى‌كرد و كتابى در فضايل معاويه و يزيد نگاشت و براى آنها فضايلى دروغين برشمرد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در حالى است كه ذهبى از احمد بن حنبل نقل مى‌كند كه هيچ روايتى در مورد فضايل معاويه صحيح نيست</w:t>
      </w:r>
      <w:r>
        <w:rPr>
          <w:rFonts w:eastAsia="IRNazanin" w:cs="IRNazanin"/>
          <w:color w:val="111111"/>
          <w:sz w:val="28"/>
          <w:szCs w:val="28"/>
          <w:rtl w:val="true"/>
          <w:lang w:bidi="fa-IR"/>
        </w:rPr>
        <w:t xml:space="preserve">. </w:t>
      </w:r>
      <w:r>
        <w:rPr>
          <w:rStyle w:val="FootnoteAnchor"/>
          <w:rtl w:val="true"/>
        </w:rPr>
        <w:footnoteReference w:id="244"/>
      </w:r>
      <w:r>
        <w:rPr>
          <w:rFonts w:ascii="Amiri" w:hAnsi="Amiri" w:eastAsia="Amiri" w:cs="Amiri"/>
          <w:color w:val="111111"/>
          <w:sz w:val="28"/>
          <w:sz w:val="28"/>
          <w:szCs w:val="28"/>
          <w:rtl w:val="true"/>
          <w:lang w:bidi="ar-SA"/>
        </w:rPr>
        <w:t>براى نمونه، اهل دمشق از نسايى خواستند كه در مدح</w:t>
      </w:r>
    </w:p>
    <w:p>
      <w:pPr>
        <w:pStyle w:val="BookText"/>
        <w:rPr/>
      </w:pPr>
      <w:r>
        <w:rPr>
          <w:rFonts w:ascii="IRNazanin" w:hAnsi="IRNazanin" w:eastAsia="IRNazanin"/>
          <w:color w:val="111111"/>
          <w:sz w:val="28"/>
          <w:sz w:val="28"/>
          <w:szCs w:val="28"/>
          <w:rtl w:val="true"/>
          <w:lang w:bidi="fa-IR"/>
        </w:rPr>
        <w:t>معاويه حديثى نقل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فضيلتى در حق او نمى‌دانم مگر آن كه پيامبر درباره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شكمت را سير نكند</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حسن بصرى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خصلت در معاويه بود كه يكى از آنها هم سبب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 با زور و شمشير غصب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را كه مست و شراب‌خوار بود، به خلافت منصوب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حرير مى‌پوشيد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تنبور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ادعائى كه در مورد زياد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پسر پدر خود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حجر بن عدى و يارانش را مظلومانه شهيد كرد</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ابن تيميه به شدت از جنايت‌هاى يزيد بن معاويه دفاع مى‌كرد و با هر حيله و توجيهى درصدد پاك سازى شخصيت يزيد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به كشتن حسين راضى نبود و حتى از اين امر اظهار نارضايتى كرد</w:t>
      </w:r>
      <w:r>
        <w:rPr>
          <w:rFonts w:eastAsia="Amiri" w:cs="Amiri" w:ascii="Amiri" w:hAnsi="Amiri"/>
          <w:color w:val="111111"/>
          <w:sz w:val="28"/>
          <w:szCs w:val="28"/>
          <w:rtl w:val="true"/>
          <w:lang w:bidi="ar-SA"/>
        </w:rPr>
        <w:t xml:space="preserve">.» </w:t>
      </w:r>
      <w:r>
        <w:rPr>
          <w:rStyle w:val="FootnoteAnchor"/>
          <w:rtl w:val="true"/>
        </w:rPr>
        <w:footnoteReference w:id="247"/>
      </w:r>
      <w:r>
        <w:rPr>
          <w:rFonts w:ascii="IRNazanin" w:hAnsi="IRNazanin" w:eastAsia="IRNazanin"/>
          <w:color w:val="111111"/>
          <w:sz w:val="28"/>
          <w:sz w:val="28"/>
          <w:szCs w:val="28"/>
          <w:rtl w:val="true"/>
          <w:lang w:bidi="fa-IR"/>
        </w:rPr>
        <w:t>اين در حالى است كه تفتازانى مى‌گويد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اين است كه رضايت يزيد به قتل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خوشحالى او از اين امر و اهانت به اهل بيت رسول خدا صلى الله عليه و آله از جمله متواتر است و ما در كفر او شكّى نداريم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لعنت خدا بر او و بر انصار و اعوانش باد</w:t>
      </w:r>
      <w:r>
        <w:rPr>
          <w:rFonts w:eastAsia="Amiri" w:cs="Amiri" w:ascii="Amiri" w:hAnsi="Amiri"/>
          <w:color w:val="111111"/>
          <w:sz w:val="28"/>
          <w:szCs w:val="28"/>
          <w:rtl w:val="true"/>
          <w:lang w:bidi="ar-SA"/>
        </w:rPr>
        <w:t xml:space="preserve">.» </w:t>
      </w:r>
      <w:r>
        <w:rPr>
          <w:rStyle w:val="FootnoteAnchor"/>
          <w:rtl w:val="true"/>
        </w:rPr>
        <w:footnoteReference w:id="248"/>
      </w:r>
      <w:r>
        <w:rPr>
          <w:rFonts w:ascii="IRNazanin" w:hAnsi="IRNazanin" w:eastAsia="IRNazanin"/>
          <w:color w:val="111111"/>
          <w:sz w:val="28"/>
          <w:sz w:val="28"/>
          <w:szCs w:val="28"/>
          <w:rtl w:val="true"/>
          <w:lang w:bidi="fa-IR"/>
        </w:rPr>
        <w:t>ابن تيميه در جايى ديگر، به اسارت رفتن اهل بيت</w:t>
      </w:r>
    </w:p>
    <w:p>
      <w:pPr>
        <w:pStyle w:val="BookText"/>
        <w:rPr/>
      </w:pPr>
      <w:r>
        <w:rPr>
          <w:rFonts w:ascii="Amiri" w:hAnsi="Amiri" w:eastAsia="Amiri" w:cs="Amiri"/>
          <w:color w:val="111111"/>
          <w:sz w:val="28"/>
          <w:sz w:val="28"/>
          <w:szCs w:val="28"/>
          <w:rtl w:val="true"/>
          <w:lang w:bidi="ar-SA"/>
        </w:rPr>
        <w:t>امام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انكار كرده </w:t>
      </w:r>
      <w:r>
        <w:rPr>
          <w:rStyle w:val="FootnoteAnchor"/>
          <w:rtl w:val="true"/>
        </w:rPr>
        <w:footnoteReference w:id="249"/>
      </w:r>
      <w:r>
        <w:rPr>
          <w:rFonts w:ascii="IRNazanin" w:hAnsi="IRNazanin" w:eastAsia="IRNazanin"/>
          <w:color w:val="111111"/>
          <w:sz w:val="28"/>
          <w:sz w:val="28"/>
          <w:szCs w:val="28"/>
          <w:rtl w:val="true"/>
          <w:lang w:bidi="fa-IR"/>
        </w:rPr>
        <w:t>و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به كشتن حسين امر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 را نزد او نياوردند و با چوب بر دندان‌هاى حسين نزد، بلكه اين عبيداللَّه بن زياد بود كه اين كارها را انجام داد</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ابن اثير از وى پرسيده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عبيداللَّه را از مقامش عزل نكرد </w:t>
      </w:r>
      <w:r>
        <w:rPr>
          <w:rStyle w:val="FootnoteAnchor"/>
          <w:rtl w:val="true"/>
        </w:rPr>
        <w:footnoteReference w:id="251"/>
      </w:r>
      <w:r>
        <w:rPr>
          <w:rFonts w:ascii="Amiri" w:hAnsi="Amiri" w:eastAsia="Amiri" w:cs="Amiri"/>
          <w:color w:val="111111"/>
          <w:sz w:val="28"/>
          <w:sz w:val="28"/>
          <w:szCs w:val="28"/>
          <w:rtl w:val="true"/>
          <w:lang w:bidi="ar-SA"/>
        </w:rPr>
        <w:t xml:space="preserve">و حتى او را بر اين عمل توبيخ نكرد؟ </w:t>
      </w:r>
      <w:r>
        <w:rPr>
          <w:rStyle w:val="FootnoteAnchor"/>
          <w:rtl w:val="true"/>
        </w:rPr>
        <w:footnoteReference w:id="252"/>
      </w:r>
      <w:r>
        <w:rPr>
          <w:rFonts w:ascii="IRNazanin" w:hAnsi="IRNazanin" w:eastAsia="IRNazanin"/>
          <w:color w:val="111111"/>
          <w:sz w:val="28"/>
          <w:sz w:val="28"/>
          <w:szCs w:val="28"/>
          <w:rtl w:val="true"/>
          <w:lang w:bidi="fa-IR"/>
        </w:rPr>
        <w:t>همه اين سخنان در حالى است كه در نقطه مقابل ابن تيميه، بنيان‌گذار وهابيت، علماى اهل سنت نظر ديگرى دارند و يزيد بن معاويه را به دليل شهادت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جنايت‌هايش به شدت سرزنش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با اين كارش معصيت نكرده است و لعنش جايز نيست، بايد در شمار انصار يزيد قرار گيرد</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تفتازانى نيز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رضايت يزيد در كشتن حسين و خوش‌حالى او به آن و اهانت اهل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متواترات معنوى است</w:t>
      </w:r>
      <w:r>
        <w:rPr>
          <w:rFonts w:eastAsia="Amiri" w:cs="Amiri" w:ascii="Amiri" w:hAnsi="Amiri"/>
          <w:color w:val="111111"/>
          <w:sz w:val="28"/>
          <w:szCs w:val="28"/>
          <w:rtl w:val="true"/>
          <w:lang w:bidi="ar-SA"/>
        </w:rPr>
        <w:t xml:space="preserve">.» </w:t>
      </w:r>
      <w:r>
        <w:rPr>
          <w:rStyle w:val="FootnoteAnchor"/>
          <w:rtl w:val="true"/>
        </w:rPr>
        <w:footnoteReference w:id="254"/>
      </w:r>
      <w:r>
        <w:rPr>
          <w:rFonts w:ascii="IRNazanin" w:hAnsi="IRNazanin" w:eastAsia="IRNazanin"/>
          <w:color w:val="111111"/>
          <w:sz w:val="28"/>
          <w:sz w:val="28"/>
          <w:szCs w:val="28"/>
          <w:rtl w:val="true"/>
          <w:lang w:bidi="fa-IR"/>
        </w:rPr>
        <w:t>جاحظ مى‌گويد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جنايت‌هايى كه يزيد مرتكب آن شد، از قبيل</w:t>
      </w:r>
    </w:p>
    <w:p>
      <w:pPr>
        <w:pStyle w:val="BookText"/>
        <w:rPr/>
      </w:pPr>
      <w:r>
        <w:rPr>
          <w:rFonts w:ascii="IRNazanin" w:hAnsi="IRNazanin" w:eastAsia="IRNazanin"/>
          <w:color w:val="111111"/>
          <w:sz w:val="28"/>
          <w:sz w:val="28"/>
          <w:szCs w:val="28"/>
          <w:rtl w:val="true"/>
          <w:lang w:bidi="fa-IR"/>
        </w:rPr>
        <w:t>كشتن حسين، به اسارت بردن اهل بيتش، چوب زدن به دندانها و سر مبارك حضرت، ترساندن اهل مدينه و خراب كردن كعبه، همگى بر قساوت و غلظت و نفاق و خروج از ايمان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فاسق و ملعون است و هر كس كه از دشنام دادن ملعون جلوگيرى كند، خودش معلون است</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در مخالفت پايه‌گذار مكتب وهابيت همين بس كه علامه زاهد كوثرى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كلمات او آثار بغض و دشمنى با على عليه السلام ظاهر مى‌شود</w:t>
      </w:r>
      <w:r>
        <w:rPr>
          <w:rFonts w:eastAsia="Amiri" w:cs="Amiri" w:ascii="Amiri" w:hAnsi="Amiri"/>
          <w:color w:val="111111"/>
          <w:sz w:val="28"/>
          <w:szCs w:val="28"/>
          <w:rtl w:val="true"/>
          <w:lang w:bidi="ar-SA"/>
        </w:rPr>
        <w:t xml:space="preserve">.» </w:t>
      </w:r>
      <w:r>
        <w:rPr>
          <w:rStyle w:val="FootnoteAnchor"/>
          <w:rtl w:val="true"/>
        </w:rPr>
        <w:footnoteReference w:id="256"/>
      </w:r>
      <w:r>
        <w:rPr>
          <w:rFonts w:ascii="IRNazanin" w:hAnsi="IRNazanin" w:eastAsia="IRNazanin"/>
          <w:color w:val="111111"/>
          <w:sz w:val="28"/>
          <w:sz w:val="28"/>
          <w:szCs w:val="28"/>
          <w:rtl w:val="true"/>
          <w:lang w:bidi="fa-IR"/>
        </w:rPr>
        <w:t>و حسن بن على سقّاف هم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تيميه كسى است كه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 و گروهى نيز به كلماتش استدلال مى‌كنند، در حالى كه او ناصبى و دشمن على عليه السلام است و به فاطمه عليها السلام نسبت نفاق داده است</w:t>
      </w:r>
      <w:r>
        <w:rPr>
          <w:rFonts w:eastAsia="IRNazanin" w:cs="IRNazanin"/>
          <w:color w:val="111111"/>
          <w:sz w:val="28"/>
          <w:szCs w:val="28"/>
          <w:rtl w:val="true"/>
          <w:lang w:bidi="fa-IR"/>
        </w:rPr>
        <w:t xml:space="preserve">.» </w:t>
      </w:r>
      <w:r>
        <w:rPr>
          <w:rStyle w:val="FootnoteAnchor"/>
          <w:rtl w:val="true"/>
        </w:rPr>
        <w:footnoteReference w:id="257"/>
      </w:r>
      <w:r>
        <w:rPr>
          <w:rFonts w:ascii="Amiri" w:hAnsi="Amiri" w:eastAsia="Amiri" w:cs="Amiri"/>
          <w:color w:val="111111"/>
          <w:sz w:val="28"/>
          <w:sz w:val="28"/>
          <w:szCs w:val="28"/>
          <w:rtl w:val="true"/>
          <w:lang w:bidi="ar-SA"/>
        </w:rPr>
        <w:t>در حقيقت، منافق كسى است كه به فرموده امام على عليه السلام در صحيح مسلم، صحيح ترمذى و سنن ابن ماجه، بغض على عليه السلام را در دل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اميرالمؤمنين على عليه السلام مى‌فرمايد</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كسى كه دانه را شكافت و خلايق را آفريد، عهد پيامبر اكرم صلى الله عليه و آله به من اين است كه دوست</w:t>
      </w:r>
    </w:p>
    <w:p>
      <w:pPr>
        <w:pStyle w:val="BookText"/>
        <w:rPr/>
      </w:pPr>
      <w:r>
        <w:rPr>
          <w:rFonts w:ascii="IRNazanin" w:hAnsi="IRNazanin" w:eastAsia="IRNazanin"/>
          <w:color w:val="111111"/>
          <w:sz w:val="28"/>
          <w:sz w:val="28"/>
          <w:szCs w:val="28"/>
          <w:rtl w:val="true"/>
          <w:lang w:bidi="fa-IR"/>
        </w:rPr>
        <w:t>ندارد مرا مگر مؤمن و دشمن ندارد مرا مگر منافق</w:t>
      </w:r>
      <w:r>
        <w:rPr>
          <w:rFonts w:eastAsia="IRNazanin" w:cs="IRNazanin"/>
          <w:color w:val="111111"/>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در اين جا استاد فياض با عذرخواهى از حاضران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مسائل فراوانى براى نقد و بررسى وجود دارد، ولى وقت جلسه بيش از اين گنجايش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براى امروز مباحث را كافى مى‌دانم و اميدوارم كه يك بار ديگر توفيق الهى شامل حال همه ما شود و در نشستى ديگر مباحث ديگر را بررسى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رايحه دل‌انگيز صلوات فضاى جلسه را معطر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 آلِ مُحَمَّد وَعَجِّلْ فَرَجَهُمْ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گذشت زمان را احساس نكرديم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خوب است كه عمر آدم در چنين جلساتى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جلسه خوبى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بهترين روزهاى عمر من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اين قدر درباره عقايد وهابيان و شبهه‌هاى آنها نمى‌دانستم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شما تشكر كنم كه مرا به چنين جلسه‌اى راهنمايى كرديد تا جدّى‌تر به اين مسائل فكر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نگفتى پيشنهاد دومتان چه بود؟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وقتى كه به ديدارت آمدم و با شنيدن صحبت‌هاى استاد فياض، به اجراى يك برنامه فرهنگى در كاروان‌ها فكر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همه حجاج براى تشرف به سفر حج بايد واكسينه اعتقادى شوند و آمادگى لازم را براى رويارويى با شبهه‌ها پيدا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برنامه‌ريزان فرهنگى حج بايد اين كار را انجام دهند ظاهراً روحانيان كاروان تا حدودى با شبهه‌شناسى و عقايد مخالفان آشنا مى‌شوند تا پاسخ‌گوى نيازهاى اوليه حجاج باشند، ولى به نظر من، بايد به اين كار تخصصى‌تر نگاه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در كنار آن، آموزش عقايدى كه براى مدير معنوى كاروان در نظر مى‌گيرند، هر كاروان، يك يا دو نشست تخصصى با تمام حجاج به فراخور مخاطبان در نظر بگيرند و از استادانى همچون استاد فيّاض نيز كه به‌حمداللَّه تعدادشان كم نيست،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فياض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حجاج مشتاق و برپايى جلسه پرسش و پاسخ مى‌تواند بسيار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چيست؟</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استادان مى‌دانند كه با مخاطبان خاص چگونه سخن بگويند و پيشاپيش آنها را براى پاسخ‌گويى به پرسش‌هاى شبهه‌آميز آماده 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 كه نظر شما هم مثبت است، مى‌خواهم به روحانى و مدير كاروانمان تلفن كنم و از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فَاسْتَبِقُوا الْخَيْرَات</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اگر خدا بخواهد، اولين نشست تخصصى را پيش از سفر حج برگزار كنيم و اگر خدا بخواهد، اولين كاروانى باشيم كه اين فكر را اجرا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هادى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تدبيرى كه به خرج مى‌دهيد و قبل از انجام اين كار، با روحانى و مدير كاروان هماهنگ مى‌كنيد، بسيار خوشحالم؛ چون در آن صورت، درصد اجراى موفق كار بالا مى‌رود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اجازه بدهيد، ابتدا به روحانى كاروان و</w:t>
      </w:r>
    </w:p>
    <w:p>
      <w:pPr>
        <w:pStyle w:val="BookText"/>
        <w:rPr/>
      </w:pPr>
      <w:r>
        <w:rPr>
          <w:rFonts w:ascii="IRNazanin" w:hAnsi="IRNazanin" w:eastAsia="IRNazanin"/>
          <w:color w:val="111111"/>
          <w:sz w:val="28"/>
          <w:sz w:val="28"/>
          <w:szCs w:val="28"/>
          <w:rtl w:val="true"/>
          <w:lang w:bidi="fa-IR"/>
        </w:rPr>
        <w:t>بعد هم با مدير محترم هماهنگ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مديريت معنوى و اجرايى، هر دو اين بزرگواران در سطح بالايى هستند و بسيار مدبّر و مجرّبند، و هميشه از پيشنهادهاى خوب حجاج استقبال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براى جلب موافقت آقايان با برگزارى اين جلسه، با توجه به شناختى كه از آنها دارم، وقت زيادى لازم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بگذاريد تا فرصت باقى است و دوستان سرگرم صحبت با استاد فياض در پايان جلسه هستند، با آنها هماهنگ كنم و در آن صورت، از جناب فياض هم دعوت به عمل 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هماهنگى با روحانى و مدير كاروان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نمى‌دانى چه قدر خوشحال شدند به ويژه روحانى مقرّر كاروان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آشنايى نسبى با استاد فياض هم داشتند و حتى شكسته نفسى فرمود و گفت بنده هم به چنين نشست‌هايى نياز دارم تا چه رسد به حجاج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 كاروان هم با سعه صدر و بزرگوارى گفت اگر روحانى گرامى بپذيرند، بنده حرفى ندارم و با افتخار، مقدّمات برگزارى اين نشست را آماده مى‌كنم و تبليغات لازم و وسايل پذيرايى از حجاج را فراهم 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همه چيز آماده برگزارى يك سنّت حسنه؛ يعنى يك نشست تخصصى با عنوان آشنايى با عقايد وهابيت و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نمى‌دانى محمد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شادى در پوستم نمى‌گنجم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مشتاق در كاروان حج همه سراپا منتظر شنيدن سخنان استاد فياض خواهند بود و با ديد بازترى به اين سفر روحانى خواهند رفت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صحبت مدعوين با جناب فياض در حال</w:t>
      </w:r>
    </w:p>
    <w:p>
      <w:pPr>
        <w:pStyle w:val="BookText"/>
        <w:rPr/>
      </w:pPr>
      <w:r>
        <w:rPr>
          <w:rFonts w:ascii="IRNazanin" w:hAnsi="IRNazanin" w:eastAsia="IRNazanin"/>
          <w:color w:val="111111"/>
          <w:sz w:val="28"/>
          <w:sz w:val="28"/>
          <w:szCs w:val="28"/>
          <w:rtl w:val="true"/>
          <w:lang w:bidi="fa-IR"/>
        </w:rPr>
        <w:t>تمام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برويم خدمتشان و اگر مقدور بود از ايشان وقت بگيريم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با هم پيش استاد مى‌رويم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استاد فياض، ايشان آقا هادى، دوست بنده و مسافر ديار وحى هستند، ايده‌اى دارد كه مى‌خواهد خدمت شما عرض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خسته‌ايد، ولى سعى مى‌كنيم مزاحمت‌مان كوتاه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فياض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خوش‌وقتم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هادى احوال‌پرسى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ايده‌تان چيست؟ منتظرم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خودم فرض مى‌دانم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عَلَّمَنى حَرْفَاً فَقَدْ صَيَّرَنى عَبْدَاً؛ هر كه كلمه‌اى به من ياد دهد، مرا بنده خود گردانيده است</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از جناب عالى سپاس‌گزارى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احساس مى‌كنم كه مسافران حج به يك نشست تخصصى و ويژه با حضور استادانى همچون شما نياز داشته باشند تا براى رويارويى با شبهه‌ها و پرسش‌هاى وهابيت آمادگى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كار هم وقتى بيشتر مى‌شود كه بگويم كاروان ما شامل جوانان مشتاق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فياض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 اللَّه هر كاروانى از نعمت داشتن يك مدير معنوى و روحانى فاضل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چه ضرورتى به حضور بنده است؟</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استاد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يك استاد متخصص كه سال‌ها در اين زمينه كار تحقيقى و تخصصى انجام داده و</w:t>
      </w:r>
    </w:p>
    <w:p>
      <w:pPr>
        <w:pStyle w:val="BookText"/>
        <w:rPr/>
      </w:pPr>
      <w:r>
        <w:rPr>
          <w:rFonts w:ascii="IRNazanin" w:hAnsi="IRNazanin" w:eastAsia="IRNazanin"/>
          <w:color w:val="111111"/>
          <w:sz w:val="28"/>
          <w:sz w:val="28"/>
          <w:szCs w:val="28"/>
          <w:rtl w:val="true"/>
          <w:lang w:bidi="fa-IR"/>
        </w:rPr>
        <w:t>از نزديك با پيروان مذاهب مختلف برخورد كرده است، حتى مدتى را در مناطق ويژه سپرى كرده و كوله‌بارى از علم و تجربه آموخته، بسيار براى كاروانيان مغتنم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اين جلسه هم با ايشان و مدير كاروان‌ها هماهنگ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ما مشتاق‌تر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فياض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ببينم روحانى كاروان شما چه كسى است؟</w:t>
      </w:r>
    </w:p>
    <w:p>
      <w:pPr>
        <w:pStyle w:val="BookText"/>
        <w:rPr/>
      </w:pPr>
      <w:r>
        <w:rPr>
          <w:rFonts w:ascii="IRNazanin" w:hAnsi="IRNazanin" w:eastAsia="IRNazanin"/>
          <w:color w:val="111111"/>
          <w:sz w:val="28"/>
          <w:sz w:val="28"/>
          <w:szCs w:val="28"/>
          <w:rtl w:val="true"/>
          <w:lang w:bidi="fa-IR"/>
        </w:rPr>
        <w:t>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آقاى حقّانى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الگوى علم و عمل براى همه ما بوده و هستند و در جلسه‌هاى قبل از سفر حج، بسيار از ايشان سوده برده‌ايم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استاد فياض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به ايشان مقدارى شناخت دارم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شنيده‌ام درباره مهدويت تحقيقات زيادى انجام داده‌اند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تأليفاتشان را هم مطالعه كردم و استفاده خوبى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مايلم ايشان را از نزديك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حضور در ميان جوانان را هم دوست دارم، به شرطى كه پيش از جلسه پرسش و پاسخ، جناب حقّانى يك بحث مهدويت را مطرح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ممنونم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بتوانيم به صورت مطلوب از ارمغان علمى شما براى سفر معنوى‌مان توشه برداريم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پيشنهادتان هم سعى مى‌كنيم با جناب حقانى صحبت كنيم و از هر دو شما بزرگوار بهره بگيريم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انجام جلسه جنابعالى چه روزى فرصت داريد؟</w:t>
      </w:r>
    </w:p>
    <w:p>
      <w:pPr>
        <w:pStyle w:val="BookText"/>
        <w:rPr/>
      </w:pPr>
      <w:r>
        <w:rPr>
          <w:rFonts w:ascii="IRNazanin" w:hAnsi="IRNazanin" w:eastAsia="IRNazanin"/>
          <w:color w:val="111111"/>
          <w:sz w:val="28"/>
          <w:sz w:val="28"/>
          <w:szCs w:val="28"/>
          <w:rtl w:val="true"/>
          <w:lang w:bidi="fa-IR"/>
        </w:rPr>
        <w:t>استاد فياض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برنامه‌هاى خود نگاهى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سه شنبه برنامه‌اى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مى‌توانم خدمتتان باشم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برنامه ما براى روز سه شنبه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w:t>
      </w:r>
    </w:p>
    <w:p>
      <w:pPr>
        <w:pStyle w:val="BookText"/>
        <w:rPr/>
      </w:pPr>
      <w:r>
        <w:rPr>
          <w:rFonts w:ascii="IRNazanin" w:hAnsi="IRNazanin" w:eastAsia="IRNazanin"/>
          <w:color w:val="111111"/>
          <w:sz w:val="28"/>
          <w:sz w:val="28"/>
          <w:szCs w:val="28"/>
          <w:rtl w:val="true"/>
          <w:lang w:bidi="fa-IR"/>
        </w:rPr>
        <w:t>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ممكن است شماره تماستان را هم جهت هماهنگى داشته باشيم، ممنون مى‌شويم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هادى و محمد پس از دريافت شماره تماس از استاد فياض خداحافظى مى‌كنند و در بين راه، هادى از محمد هم دعوت مى‌كند كه در اين جلسه شركت كند و تا آنجا كه مى‌تواند، او را در سامان‌دهى اين حركت فرهنگى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هم به گرمى استقبال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بى‌ترديد، اين رخداد فرهنگى و استفاده از مطالب آن مى‌تواند ره‌توشه‌اى گران‌بها براى همه مسافران ديار وحى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سفارش مى‌شود كه براى آشنايى با مسائلى كه در آن جلسه مطرح شد، جلد دوم اين نوشتار را نيز مطالعه كنيد و بر آشنايى خود از مذهب تشيع و ديگر مذاهب اسلامى بيفزاييد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اميد كه نگارنده مشمول رحمت و آمرزش بى‌پايان خداوند مهربان قرار گيرد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آرزو داريم زمانى فرا رسد كه همه مذاهب اسلامى، اختلاف سليقه را كنار نهند و چون بنيانى مرصوص در كنار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شيرين خواهد بود كه بررسى اختلافات كوچك فقهى و اعتقادى برعهده كارشناسان نهاده شود تا در فضايى آرام و علمى به حلّ و فصل آن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بايد كوشيد به مشتركات اصيل مذاهب اسلامى همچون توحيد، نبوت، معاد، نماز، حج و جهاد و مانند آن تأكيد شود تا به وحدت و هم‌دلى بيشتر نزديك شويم و زمينه مناسبى براى سربلندى اسلام و مسلمانان فراهم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دير نيست كه شاهد كلمه توحيد و توحيد كلمه و پاى‌بندى به اصل اتّحاد</w:t>
      </w:r>
    </w:p>
    <w:p>
      <w:pPr>
        <w:pStyle w:val="BookText"/>
        <w:rPr/>
      </w:pPr>
      <w:r>
        <w:rPr>
          <w:rFonts w:ascii="IRNazanin" w:hAnsi="IRNazanin" w:eastAsia="IRNazanin"/>
          <w:color w:val="111111"/>
          <w:sz w:val="28"/>
          <w:sz w:val="28"/>
          <w:szCs w:val="28"/>
          <w:rtl w:val="true"/>
          <w:lang w:bidi="fa-IR"/>
        </w:rPr>
        <w:t>و انسجام اسلامى و وانهادن تفرقه و درگيرى و اختلافات داخلى جهان اسلام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زمان آن فرا نرسيده است كه با توطئه‌هاى دشمنان اسلام آشنا شويم؛ كسانى كه بقاى آنها به پر رنگ شدن اختلافات داخلى جهان اسلام وابسته است؟</w:t>
      </w:r>
    </w:p>
    <w:p>
      <w:pPr>
        <w:pStyle w:val="BookText"/>
        <w:rPr/>
      </w:pPr>
      <w:r>
        <w:rPr>
          <w:rFonts w:ascii="IRNazanin" w:hAnsi="IRNazanin" w:eastAsia="IRNazanin"/>
          <w:color w:val="111111"/>
          <w:sz w:val="28"/>
          <w:sz w:val="28"/>
          <w:szCs w:val="28"/>
          <w:rtl w:val="true"/>
          <w:lang w:bidi="fa-IR"/>
        </w:rPr>
        <w:t xml:space="preserve">پس بياييم يك بار ديگر وضعيت كنونى جهان ا سلام را مرور كنيم و ببينيم هر ساله چه تعداد از مسلمانان با مذاهب مختلف اسلامى با توطئه دشمنان در سراسر كشورهاى اسلامى از فلسطين، عراق، لبنان، افغانستان، چچن و بوسنى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دانست بسيارى از زيان‌هاى مادى و معنوى را خود مسلمانان به تحريك دشمنان بر پيكر اسلام وارد مى‌آورند و حتى دشمن متحمّل هزينه هم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براى دست‌يابى به اهداف شيطانى خود از بعضى مسلمانان استفاده ابزارى مى‌كند و بر اين بى‌تدبيرى و دنباله‌روى بعضى از مسلمانان ساده لوح و متعصّب از آموزه‌هاى خرافى پوزخند 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دوم اين نوشتار به بررسى پرسش‌هاى وهابيت براى دامن زدن به كشمكش‌هاى اعتقادى و شبهه‌پراكنى ميان مذاهب اسلامى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شبهه‌ها مقدمه‌اى براى عمليات‌هاى انتحارى و كشتارهاى وسيع است كه اكنون با طراحى دشمنان اسلام به ويژه استكبار جهانى، وهابيان در سراسر جهان اسلام به آن دست مى‌يازند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اميد بصيرت و بينايى هر چه بيشتر مسلمانان</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ايام عزّت و سربلندى‌تان مستدام باد</w:t>
      </w:r>
      <w:bookmarkStart w:id="66" w:name="pg1847_21619"/>
    </w:p>
    <w:p>
      <w:pPr>
        <w:pStyle w:val="Heading2"/>
        <w:numPr>
          <w:ilvl w:val="1"/>
          <w:numId w:val="1"/>
        </w:numPr>
        <w:rPr/>
      </w:pPr>
      <w:bookmarkStart w:id="67" w:name="__RefHeading___Toc2894214_3650668749"/>
      <w:bookmarkStart w:id="68" w:name="_Toc25"/>
      <w:bookmarkEnd w:id="66"/>
      <w:bookmarkEnd w:id="67"/>
      <w:r>
        <w:rPr>
          <w:rtl w:val="true"/>
        </w:rPr>
        <w:t>پرسش‌نامه‌</w:t>
      </w:r>
      <w:bookmarkEnd w:id="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اكنون حدوداً چند پايگاه اينترنتى به تبليغ وهابيت مشغولند؟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40000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كدام يك از علماى اهل سنت ابن تيميه را تكفير كردند و به او انتقاد وارد آوردند؟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تقى‌الدين السبكى و ابن حجر هيثمى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ابن‌حجر عسقلانى و آلوسى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موارد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نخستين بار چه كسى سلفى‌گرى را در قرن چهارم هجرى بنيان نهاد؟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حنبل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تيميه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عبدالوهاب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عقيده وهابى، اگر كسى شهادتين را بر زبان جارى كند، ولى بدان عمل نكند،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 و مشرك است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خون و مال او حلال است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دو مورد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مستمر همفر با كدام يك از شخصيت‌هاى زير دوستى ديرينه و پايدار داشته است؟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تيميه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عبدالوهاب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ديدگاه وهابيت، كدام يك از موارد زير بدعت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تربت و قرآن بر ميّت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برگزارى جشن ميلاد و ذكر با تسبيح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نوشته احمد زينى دحلان، مفتى مكه مكرمه، شرط ورود به آيين وهابيت از ديدگاه محمد بن عبدالوهاب چيست؟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به كفر اهل سنت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به كفر شيعيان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دو</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ديدگاه وهابيت، توحيد و خداوند چگونه معرفى مى‌شود؟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جسمانيت خداوند و رؤيت حسى او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عرش پايين آمدن خداوند در هر شب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مورد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غزالى، دانشمند معروف اهل سنت درباره عقيده به توحيد و خداوند چه نظرى 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ذهنش خطور كند خداوند تعالى جسم دارد، بت‌پرست است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بگويد خداوند دست و پا دارد، كافر و بدعت‌گزار است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كدام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مهم‌ترين واژه‌هايى كه وهابيت براى پاسخ به اهل‌سنت و شيعيان به كار مى‌گيرند، چيست؟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شرك، كذب، بدعت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و بدعت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كدام يك از گزينه‌هاى زير، نظر ابن تيميه از پايه‌گذاران فرقه وهابيت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گذاشتن روى قبر پيامبر و بوسيدن آن جايز نيست و مخالف توحيد است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زيارت قبور، چه قبر پيامبر و غير آن شرك و حرام است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گزينه صحيح است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كدام يك از علماى اهل سنت به زيارت قبر پيامبراكرم صلى الله عليه و آله سفارش كرده‌اند؟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نورالدين سمهودى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قسطلانى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باز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هيچ‌كدام</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نظريه را چه كسى مطرح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ارتباط پيامبر بعد از مرگ با اين دنيا قطع مى‌شود و بر چيزى توانايى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عبدالوهاب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عبدالعزيز بن عبداللَّه آل شيخ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تيميه</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كدام يك از علماى اهل سنت، زندگى پس از مرگ پيامبران را قبول دارند؟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عسقلانى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قسطلانى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كدام يك از گزينه‌هاى زير در مورد نظر شيعيان درباره توسل درست است؟</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معتقد است كه كسى نزد خداوند آبرو دارد و مى‌تواند براى قضاى حاجتش واسطه شود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و اوليا هم به صورت مستقيم و بدون استفاده از قدرت الهى، نمى‌توانند حوايج انسان‌ها را برآورده سازند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گزينه الف و ب درست است</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كدام يك از فرقه‌ها توسل را نمى‌پذيرند؟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شافعى‌ها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حنفى‌ها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وهابيت</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كسى قاتل امام على عليه السلام را ستوده و وى را تبرئه كرده است؟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حنبل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حنفى‌ها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وهابيت</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كسى مى‌گويد كه پيامبر اكرم صلى الله عليه و آله زيارت قبور را به من ياد داد؟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عايشه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خليفه دوم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عمر</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كدام يك از علماى اهل سنت مى‌گفت براى رفع مشكلش به زيارت قبر موسى بن جعفر عليه السلام مى‌رفت؟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ابوخلال شيخ حنابله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حنفيه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ابى شيبه</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كدام يك از علماى اهل سنت جواز زيارت زنان از قبور را به نقل از پيامبر اكرم صلى الله عليه و آله تصريح كرده‌اند؟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نيشابورى و ذهبى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عابدين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و ب</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كدام يك از علماى اهل سنت به جواز خواندن نماز در مقبره‌ها فتوا داده‌اند؟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انس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عبدالغنى نابلسى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دو</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كدام يك از دلايل زير ساختن بنا بر روى قبر را اثبات مى‌كند؟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 و روش مسلمانان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مخدوش بودن روايات منهى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دو</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كسى از بنى اميه، به ويژه معاويه و يزيد دفاع مى‌كند و چه كسى هر گونه فضايلى در معاويه را رد مى‌كند؟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نسايى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تيميه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حنبل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بصرى</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كدام يك از شخصيت‌هاى زير به اسارت رفتن اهل بيت امام حسين عليه السلام را انكار كرده است؟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نسفى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اثير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تيميه</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جمله از كدام يك از علماى اهل سنت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رضايت يزيد به كشتن حسين و خوش‌حالى او به آن و اهانت اهل بيت عليهم السلام از متواترات معنوى است</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آلوسى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جاحظ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تفتازانى</w:t>
      </w:r>
      <w:bookmarkStart w:id="69" w:name="pg1847_21626"/>
    </w:p>
    <w:p>
      <w:pPr>
        <w:pStyle w:val="Heading2"/>
        <w:numPr>
          <w:ilvl w:val="1"/>
          <w:numId w:val="1"/>
        </w:numPr>
        <w:rPr/>
      </w:pPr>
      <w:bookmarkStart w:id="70" w:name="__RefHeading___Toc2894216_3650668749"/>
      <w:bookmarkStart w:id="71" w:name="_Toc26"/>
      <w:bookmarkEnd w:id="69"/>
      <w:bookmarkEnd w:id="70"/>
      <w:r>
        <w:rPr>
          <w:rtl w:val="true"/>
        </w:rPr>
        <w:t>پاسخ‌نامه‌</w:t>
      </w:r>
      <w:bookmarkEnd w:id="71"/>
    </w:p>
    <w:p>
      <w:pPr>
        <w:pStyle w:val="BookText"/>
        <w:rPr/>
      </w:pPr>
      <w:r>
        <w:rPr>
          <w:rFonts w:ascii="IRNazanin" w:hAnsi="IRNazanin" w:eastAsia="IRNazanin"/>
          <w:color w:val="111111"/>
          <w:sz w:val="28"/>
          <w:sz w:val="28"/>
          <w:szCs w:val="28"/>
          <w:rtl w:val="true"/>
          <w:lang w:bidi="fa-IR"/>
        </w:rPr>
        <w:t xml:space="preserve">نام و نام خانوادگى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شماره شناسنامه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تاريخ تولد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ميزان تحصيلات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شماره‌كاروان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شهرستان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نشانى و تلفن </w:t>
      </w:r>
      <w:r>
        <w:rPr>
          <w:rFonts w:eastAsia="IRNazanin" w:cs="IRNazanin"/>
          <w:color w:val="111111"/>
          <w:sz w:val="28"/>
          <w:szCs w:val="28"/>
          <w:rtl w:val="true"/>
          <w:lang w:bidi="fa-IR"/>
        </w:rPr>
        <w:t>................ ................ ................ ................ ................ ................ ................ ................ ........</w:t>
      </w:r>
    </w:p>
    <w:p>
      <w:pPr>
        <w:pStyle w:val="BookText"/>
        <w:rPr/>
      </w:pPr>
      <w:r>
        <w:rPr>
          <w:rFonts w:ascii="IRNazanin" w:hAnsi="IRNazanin" w:eastAsia="IRNazanin"/>
          <w:color w:val="111111"/>
          <w:sz w:val="28"/>
          <w:sz w:val="28"/>
          <w:szCs w:val="28"/>
          <w:rtl w:val="true"/>
          <w:lang w:bidi="fa-IR"/>
        </w:rPr>
        <w:t>الف ب ج</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كتاب من سبَّ الصحابة و معاوية فأمّه هاوية،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أصول مذهب الشيعة الامامية الاثنى عشريّة،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المملكة السعودية،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المجد فى تاريخ نجد،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المملكة السعودية،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الصادق،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سيف الجهر المسلول على الاعداد، شاه فضل رسول قادرى،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تكوير، </w:t>
      </w:r>
      <w:r>
        <w:rPr>
          <w:rFonts w:eastAsia="IRNazanin" w:cs="IRNazanin"/>
          <w:b w:val="false"/>
          <w:bCs w:val="false"/>
          <w:i w:val="false"/>
          <w:iCs w:val="false"/>
          <w:color w:val="333333"/>
          <w:sz w:val="20"/>
          <w:szCs w:val="20"/>
        </w:rPr>
        <w:t>26</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37</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الدرر المضيئة فى الردّ على ابن تيميه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اعلان بالتوبيخ، حافظ سخاوى،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الحديثه،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 الشبهة عن الرسول و الرسالة،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على الشوكانى، البدر الطالع، بيروت، درالمعرفة،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المذاهب الاسلامية، محمد ابوزهره،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الشيخ محمد بن عبدالوهاب، حسين الشيخ خزعل،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زعماء الاصلاح فى عصر الحديث، احمد امين،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الارتياب فى اتباع محمد بن عبدالوهاب، سيد محسن امين،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وهابيت ايده استعمار،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مذاكرات مستر همفر،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سياسى و تاريخى مستر همفر،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وهابيت ايده استعمار،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بن غنام، تاريخ نجد،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تلخيص؛ تاريخ العربية السعودية، صص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آل سعود، ناصر السعيد،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نجد، ابن غنام،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محمدحسن جان صاحب سرهندى، جزيرة العرب فى القرن العشرين،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الفريد، رسالة تطهير الاعتقاد،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التوحيد، محمد بن عبدالوهاب،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الأربعين فى أصول الدين، فخر رازى،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نمل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كهف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جن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عبدالسلام، مخالفة الوهابية للقرآن و السنة، بيروت، دارالهديه،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عبدالرحمان جزرى،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 وهابيون، احمد زينى دحلان،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مذاهب الأربعة،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مذاهب الأربعة،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المنتقى من فتاوى الشيخ صالح الفوزان،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اللجنة الدائمة للبحوث العلميّة و الإفتاء،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مجموع فتاوى و مقالات متنوعه،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اللجنة الدائمة للبحوث العلميّة و الإفتاء،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منارالاسلام،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اللجنة الدائمة للبحوث العلميّة والإفتاء،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5289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اللجنة الدائمة للبحوث العلميّة والإفتاء،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9403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الدعوة، عدد </w:t>
      </w:r>
      <w:r>
        <w:rPr>
          <w:rFonts w:eastAsia="IRNazanin" w:cs="IRNazanin"/>
          <w:b w:val="false"/>
          <w:bCs w:val="false"/>
          <w:i w:val="false"/>
          <w:iCs w:val="false"/>
          <w:color w:val="333333"/>
          <w:sz w:val="20"/>
          <w:szCs w:val="20"/>
        </w:rPr>
        <w:t>1612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لابن عثيمين، رقم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اللجنة الدائمة للبحوث العلمية و الافتاء،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الفتوى رقم </w:t>
      </w:r>
      <w:r>
        <w:rPr>
          <w:rFonts w:eastAsia="IRNazanin" w:cs="IRNazanin"/>
          <w:b w:val="false"/>
          <w:bCs w:val="false"/>
          <w:i w:val="false"/>
          <w:iCs w:val="false"/>
          <w:color w:val="333333"/>
          <w:sz w:val="20"/>
          <w:szCs w:val="20"/>
        </w:rPr>
        <w:t>7482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الفتوى رقم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منار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اللجنة الدائمة للبحوث العلميّة و الافتاء،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فتوى رقم </w:t>
      </w:r>
      <w:r>
        <w:rPr>
          <w:rFonts w:eastAsia="IRNazanin" w:cs="IRNazanin"/>
          <w:b w:val="false"/>
          <w:bCs w:val="false"/>
          <w:i w:val="false"/>
          <w:iCs w:val="false"/>
          <w:color w:val="333333"/>
          <w:sz w:val="20"/>
          <w:szCs w:val="20"/>
        </w:rPr>
        <w:t>4994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على الدرب،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إسلاميّة،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اللجنة الدائمه، الفتوى رقم </w:t>
      </w:r>
      <w:r>
        <w:rPr>
          <w:rFonts w:eastAsia="IRNazanin" w:cs="IRNazanin"/>
          <w:b w:val="false"/>
          <w:bCs w:val="false"/>
          <w:i w:val="false"/>
          <w:iCs w:val="false"/>
          <w:color w:val="333333"/>
          <w:sz w:val="20"/>
          <w:szCs w:val="20"/>
        </w:rPr>
        <w:t>5303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السنيّة،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الفجر الصادق لجميل صدقى الزهاوى،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العقيدة الحموية،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بطوطه، رحلة،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محمود آلوسى، تاريخ نجد، صص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التوحيد، محمد بن عبدالوهاب،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التأسيس فى ردّ أساس التقديس،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التأسيس فى ردّ أساس التقديس،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الرسائل الكبرى، رساله يازدهم،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منهاج السنّة،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بدايع الفوائد،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اللجنة الدائمة للبحوث و الإفتاء،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الحنابله،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اعتقاد الامام ابن حنبل للتميمى،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الفرق،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الرائق،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إلجام العوام عن علم الكلام،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ابى الفداء،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الكامنه،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تيميّه، كتاب الردّ على الاخنايى،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تيميّه، الجامع الفريد،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الردّ على الاخنايى،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ابراهيم النعمان، الجامع الفريد،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التوحيد،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ابراهيم بن النعمان، الجامع الفريد،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ابراهيم بن النعمان، الجامع الفريد، كتاب الزياره،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تيميّه، مختصر منهاج السنّة،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امينى،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منهاج السنّة،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الشبهات فى التوحيد، محمد بن عبدالوهاب،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الفريد،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التوصل الى حقيقة التوسل،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جزء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الجمعه، باب الاستسقاء،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 عسقلانى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ذينى دحلان، الدرر السنيّة،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البدعة فى مفهومها الاسلامى،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فى غريب القرآن،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القبور و الاستنجاد بالمقبور،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الشبهات،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valiasr- aj. com</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المغنى لابن قدامه،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القناع،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المبدع،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الذاكرين،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السنيه،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السقام، تقى الدين السبكى،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 على الأخنائى،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فى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ابى يعلى،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 الردّ على معتقد قدم العالم و الحدّ،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الردّ على الأخنايى،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الجواب الباهر فى زوار المقابر،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شفاءالسقام،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فى العلل و معرفة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المطالب،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اسنى المطالب،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وفاءالوفاء،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السنن و الآثار، شافعى،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ابى حنيفه،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الارتياب فى أتباع محمد بن عبدالوهاب، ص </w:t>
      </w:r>
      <w:r>
        <w:rPr>
          <w:rFonts w:eastAsia="IRNazanin" w:cs="IRNazanin"/>
          <w:b w:val="false"/>
          <w:bCs w:val="false"/>
          <w:i w:val="false"/>
          <w:iCs w:val="false"/>
          <w:color w:val="333333"/>
          <w:sz w:val="20"/>
          <w:szCs w:val="20"/>
        </w:rPr>
        <w:t>3365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الارتياب فى اتباع محمد بن عبدالوهاب، ص </w:t>
      </w:r>
      <w:r>
        <w:rPr>
          <w:rFonts w:eastAsia="IRNazanin" w:cs="IRNazanin"/>
          <w:b w:val="false"/>
          <w:bCs w:val="false"/>
          <w:i w:val="false"/>
          <w:iCs w:val="false"/>
          <w:color w:val="333333"/>
          <w:sz w:val="20"/>
          <w:szCs w:val="20"/>
        </w:rPr>
        <w:t>3365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السقام،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باخبار دارالمصطفى،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على الصحيحين،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شرح النووى،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بأخبار المصطفى،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شفاء السقام،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تهذيب‌الكمال،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علوم الدين،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الثقات،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العلوم،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 رحال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كنايه از مسافرت كردن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عقيده وهابيان، مسافرت جهت زيارت قبور ممنوع است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اللجنة الدائمة،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الكبرى،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مصنف، عبدالرزاق،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مستدرك حاكم،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المختار،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اهب اللدنيّة،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الحديقة الندية،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يهود را لعنت كند؛ چون قبور پيامبران خود را مسجدو محل عبادت قرار دادند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 خدايا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قبر مرا بت قرار مده؛ 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المؤطّا،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العتبات،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اللجنة الدائمة للبحوث العلمية و الافتاء، رقم فتوى </w:t>
      </w:r>
      <w:r>
        <w:rPr>
          <w:rFonts w:eastAsia="IRNazanin" w:cs="IRNazanin"/>
          <w:b w:val="false"/>
          <w:bCs w:val="false"/>
          <w:i w:val="false"/>
          <w:iCs w:val="false"/>
          <w:color w:val="333333"/>
          <w:sz w:val="20"/>
          <w:szCs w:val="20"/>
        </w:rPr>
        <w:t>7210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يُعَظّمْ شَعَائرَ اللَّهِ فَإِنَّهَا مِن تَقْوَى الْقُلُوبِ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هر كس شعائر دين خدا را بزرگ و محترم دارد، اين صفت دل‌هاى باتقوا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بن اثير،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رأس الحسين، ص </w:t>
      </w:r>
      <w:r>
        <w:rPr>
          <w:rFonts w:eastAsia="IRNazanin" w:cs="IRNazanin"/>
          <w:b w:val="false"/>
          <w:bCs w:val="false"/>
          <w:i w:val="false"/>
          <w:iCs w:val="false"/>
          <w:color w:val="333333"/>
          <w:sz w:val="20"/>
          <w:szCs w:val="20"/>
        </w:rPr>
        <w:t>207</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العقائد النسفيه، ص </w:t>
      </w:r>
      <w:r>
        <w:rPr>
          <w:rFonts w:eastAsia="IRNazanin" w:cs="IRNazanin"/>
          <w:b w:val="false"/>
          <w:bCs w:val="false"/>
          <w:i w:val="false"/>
          <w:iCs w:val="false"/>
          <w:color w:val="333333"/>
          <w:sz w:val="20"/>
          <w:szCs w:val="20"/>
        </w:rPr>
        <w:t>181</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سئوال فى يزيد بن معاويه، ص </w:t>
      </w:r>
      <w:r>
        <w:rPr>
          <w:rFonts w:eastAsia="IRNazanin" w:cs="IRNazanin"/>
          <w:b w:val="false"/>
          <w:bCs w:val="false"/>
          <w:i w:val="false"/>
          <w:iCs w:val="false"/>
          <w:color w:val="333333"/>
          <w:sz w:val="20"/>
          <w:szCs w:val="20"/>
        </w:rPr>
        <w:t>16</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301</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المعانى،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عقايد نسفيه، ص </w:t>
      </w:r>
      <w:r>
        <w:rPr>
          <w:rFonts w:eastAsia="IRNazanin" w:cs="IRNazanin"/>
          <w:b w:val="false"/>
          <w:bCs w:val="false"/>
          <w:i w:val="false"/>
          <w:iCs w:val="false"/>
          <w:color w:val="333333"/>
          <w:sz w:val="20"/>
          <w:szCs w:val="20"/>
        </w:rPr>
        <w:t>181</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جاحظ، ص </w:t>
      </w:r>
      <w:r>
        <w:rPr>
          <w:rFonts w:eastAsia="IRNazanin" w:cs="IRNazanin"/>
          <w:b w:val="false"/>
          <w:bCs w:val="false"/>
          <w:i w:val="false"/>
          <w:iCs w:val="false"/>
          <w:color w:val="333333"/>
          <w:sz w:val="20"/>
          <w:szCs w:val="20"/>
        </w:rPr>
        <w:t>298</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الحاوى فى سيرة الطحاوى، ص </w:t>
      </w:r>
      <w:r>
        <w:rPr>
          <w:rFonts w:eastAsia="IRNazanin" w:cs="IRNazanin"/>
          <w:b w:val="false"/>
          <w:bCs w:val="false"/>
          <w:i w:val="false"/>
          <w:iCs w:val="false"/>
          <w:color w:val="333333"/>
          <w:sz w:val="20"/>
          <w:szCs w:val="20"/>
        </w:rPr>
        <w:t>26</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 الردّ، سقاف، ص </w:t>
      </w:r>
      <w:r>
        <w:rPr>
          <w:rFonts w:eastAsia="IRNazanin" w:cs="IRNazanin"/>
          <w:b w:val="false"/>
          <w:bCs w:val="false"/>
          <w:i w:val="false"/>
          <w:iCs w:val="false"/>
          <w:color w:val="333333"/>
          <w:sz w:val="20"/>
          <w:szCs w:val="20"/>
        </w:rPr>
        <w:t>7</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كتاب الايمان و صحيح 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مائده، </w:t>
      </w:r>
      <w:r>
        <w:rPr>
          <w:rFonts w:eastAsia="IRNazanin" w:cs="IRNazanin"/>
          <w:b w:val="false"/>
          <w:bCs w:val="false"/>
          <w:i w:val="false"/>
          <w:iCs w:val="false"/>
          <w:color w:val="333333"/>
          <w:sz w:val="20"/>
          <w:szCs w:val="20"/>
        </w:rPr>
        <w:t>48</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جمله، از حديث معروف حضرت على عليه السلام گرفته شده است‌كه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تَعَلَّمْتُ مِنْهُ حَرْفَاً صِرْتُ لَهُ عَبْدَاً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عوالى‌اللئالى،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image" Target="media/image2.jpeg"/><Relationship Id="rId134" Type="http://schemas.openxmlformats.org/officeDocument/2006/relationships/image" Target="media/image2.jpeg"/><Relationship Id="rId135" Type="http://schemas.openxmlformats.org/officeDocument/2006/relationships/footer" Target="footer128.xml"/><Relationship Id="rId136" Type="http://schemas.openxmlformats.org/officeDocument/2006/relationships/footnotes" Target="footnotes.xml"/><Relationship Id="rId137" Type="http://schemas.openxmlformats.org/officeDocument/2006/relationships/numbering" Target="numbering.xml"/><Relationship Id="rId138" Type="http://schemas.openxmlformats.org/officeDocument/2006/relationships/fontTable" Target="fontTable.xml"/><Relationship Id="rId139" Type="http://schemas.openxmlformats.org/officeDocument/2006/relationships/settings" Target="settings.xml"/><Relationship Id="rId1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132</Pages>
  <Words>25753</Words>
  <Characters>100417</Characters>
  <CharactersWithSpaces>125184</CharactersWithSpaces>
  <Paragraphs>1274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2026-08-16T19:15:05Z</dcterms:created>
  <dc:creator>ghaemiyeh.com</dc:creator>
  <dc:description/>
  <dc:language>en-US</dc:language>
  <cp:lastModifiedBy/>
  <dcterms:modified xsi:type="dcterms:W3CDTF">2026-08-16T22:45:09Z</dcterms:modified>
  <cp:revision>1</cp:revision>
  <dc:subject/>
  <dc:title>نسیم بیداری</dc:title>
</cp:coreProperties>
</file>

<file path=docProps/custom.xml><?xml version="1.0" encoding="utf-8"?>
<Properties xmlns="http://schemas.openxmlformats.org/officeDocument/2006/custom-properties" xmlns:vt="http://schemas.openxmlformats.org/officeDocument/2006/docPropsVTypes"/>
</file>