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23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3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244.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94.xml" ContentType="application/vnd.openxmlformats-officedocument.wordprocessingml.footer+xml"/>
  <Override PartName="/word/footer22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191.xml" ContentType="application/vnd.openxmlformats-officedocument.wordprocessingml.footer+xml"/>
  <Override PartName="/word/footer220.xml" ContentType="application/vnd.openxmlformats-officedocument.wordprocessingml.footer+xml"/>
  <Override PartName="/word/footer234.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35.xml" ContentType="application/vnd.openxmlformats-officedocument.wordprocessingml.footer+xml"/>
  <Override PartName="/word/footer240.xml" ContentType="application/vnd.openxmlformats-officedocument.wordprocessingml.footer+xml"/>
  <Override PartName="/word/footer146.xml" ContentType="application/vnd.openxmlformats-officedocument.wordprocessingml.footer+xml"/>
  <Override PartName="/word/footer197.xml" ContentType="application/vnd.openxmlformats-officedocument.wordprocessingml.footer+xml"/>
  <Override PartName="/word/footer241.xml" ContentType="application/vnd.openxmlformats-officedocument.wordprocessingml.footer+xml"/>
  <Override PartName="/word/footer147.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42.xml" ContentType="application/vnd.openxmlformats-officedocument.wordprocessingml.footer+xml"/>
  <Override PartName="/word/footer148.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43.xml" ContentType="application/vnd.openxmlformats-officedocument.wordprocessingml.footer+xml"/>
  <Override PartName="/word/footer14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80.xml" ContentType="application/vnd.openxmlformats-officedocument.wordprocessingml.footer+xml"/>
  <Override PartName="/word/footer172.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کالبدشناسی عقاید وهابیت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8480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798482_3650668749">
            <w:r>
              <w:rPr>
                <w:webHidden/>
                <w:rStyle w:val="IndexLink"/>
                <w:rtl w:val="true"/>
              </w:rPr>
              <w:t>ديباچه‌</w:t>
            </w:r>
            <w:r>
              <w:rPr>
                <w:rStyle w:val="IndexLink"/>
                <w:rtl w:val="true"/>
              </w:rPr>
              <w:tab/>
            </w:r>
            <w:r>
              <w:rPr>
                <w:rStyle w:val="IndexLink"/>
              </w:rPr>
              <w:t>6</w:t>
            </w:r>
          </w:hyperlink>
        </w:p>
        <w:p>
          <w:pPr>
            <w:pStyle w:val="Contents3"/>
            <w:tabs>
              <w:tab w:val="clear" w:pos="8459"/>
              <w:tab w:val="right" w:pos="9026" w:leader="dot"/>
            </w:tabs>
            <w:rPr/>
          </w:pPr>
          <w:hyperlink w:anchor="__RefHeading___Toc2798484_3650668749">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2798486_3650668749">
            <w:r>
              <w:rPr>
                <w:webHidden/>
                <w:rStyle w:val="IndexLink"/>
                <w:rtl w:val="true"/>
              </w:rPr>
              <w:t>اشاره</w:t>
            </w:r>
            <w:r>
              <w:rPr>
                <w:rStyle w:val="IndexLink"/>
                <w:rtl w:val="true"/>
              </w:rPr>
              <w:tab/>
            </w:r>
            <w:r>
              <w:rPr>
                <w:rStyle w:val="IndexLink"/>
              </w:rPr>
              <w:t>7</w:t>
            </w:r>
          </w:hyperlink>
        </w:p>
        <w:p>
          <w:pPr>
            <w:pStyle w:val="Contents3"/>
            <w:tabs>
              <w:tab w:val="clear" w:pos="8459"/>
              <w:tab w:val="right" w:pos="9026" w:leader="dot"/>
            </w:tabs>
            <w:rPr/>
          </w:pPr>
          <w:hyperlink w:anchor="__RefHeading___Toc2798488_3650668749">
            <w:r>
              <w:rPr>
                <w:webHidden/>
                <w:rStyle w:val="IndexLink"/>
                <w:rtl w:val="true"/>
              </w:rPr>
              <w:t>مقدمه‌</w:t>
            </w:r>
            <w:r>
              <w:rPr>
                <w:rStyle w:val="IndexLink"/>
                <w:rtl w:val="true"/>
              </w:rPr>
              <w:tab/>
            </w:r>
            <w:r>
              <w:rPr>
                <w:rStyle w:val="IndexLink"/>
              </w:rPr>
              <w:t>9</w:t>
            </w:r>
          </w:hyperlink>
        </w:p>
        <w:p>
          <w:pPr>
            <w:pStyle w:val="Contents3"/>
            <w:tabs>
              <w:tab w:val="clear" w:pos="8459"/>
              <w:tab w:val="right" w:pos="9026" w:leader="dot"/>
            </w:tabs>
            <w:rPr/>
          </w:pPr>
          <w:hyperlink w:anchor="__RefHeading___Toc2798490_3650668749">
            <w:r>
              <w:rPr>
                <w:webHidden/>
                <w:rStyle w:val="IndexLink"/>
                <w:rtl w:val="true"/>
              </w:rPr>
              <w:t>ابن تيميه، از ديدگاه علماى اهل سنت‌</w:t>
            </w:r>
            <w:r>
              <w:rPr>
                <w:rStyle w:val="IndexLink"/>
                <w:rtl w:val="true"/>
              </w:rPr>
              <w:tab/>
            </w:r>
            <w:r>
              <w:rPr>
                <w:rStyle w:val="IndexLink"/>
              </w:rPr>
              <w:t>16</w:t>
            </w:r>
          </w:hyperlink>
        </w:p>
        <w:p>
          <w:pPr>
            <w:pStyle w:val="Contents3"/>
            <w:tabs>
              <w:tab w:val="clear" w:pos="8459"/>
              <w:tab w:val="right" w:pos="9026" w:leader="dot"/>
            </w:tabs>
            <w:rPr/>
          </w:pPr>
          <w:hyperlink w:anchor="__RefHeading___Toc2798492_3650668749">
            <w:r>
              <w:rPr>
                <w:webHidden/>
                <w:rStyle w:val="IndexLink"/>
                <w:rtl w:val="true"/>
              </w:rPr>
              <w:t>ابن تيميه از ديدگاه وهابيت‌</w:t>
            </w:r>
            <w:r>
              <w:rPr>
                <w:rStyle w:val="IndexLink"/>
                <w:rtl w:val="true"/>
              </w:rPr>
              <w:tab/>
            </w:r>
            <w:r>
              <w:rPr>
                <w:rStyle w:val="IndexLink"/>
              </w:rPr>
              <w:t>22</w:t>
            </w:r>
          </w:hyperlink>
        </w:p>
        <w:p>
          <w:pPr>
            <w:pStyle w:val="Contents2"/>
            <w:tabs>
              <w:tab w:val="clear" w:pos="8743"/>
              <w:tab w:val="right" w:pos="9026" w:leader="dot"/>
            </w:tabs>
            <w:rPr/>
          </w:pPr>
          <w:hyperlink w:anchor="__RefHeading___Toc2798494_3650668749">
            <w:r>
              <w:rPr>
                <w:webHidden/>
                <w:rStyle w:val="IndexLink"/>
                <w:rtl w:val="true"/>
              </w:rPr>
              <w:t>فصل اول</w:t>
            </w:r>
            <w:r>
              <w:rPr>
                <w:rStyle w:val="IndexLink"/>
                <w:rtl w:val="true"/>
              </w:rPr>
              <w:t xml:space="preserve">: </w:t>
            </w:r>
            <w:r>
              <w:rPr>
                <w:rStyle w:val="IndexLink"/>
                <w:rtl w:val="true"/>
              </w:rPr>
              <w:t>توحيد از ديدگاه وهابيت‌</w:t>
            </w:r>
            <w:r>
              <w:rPr>
                <w:rStyle w:val="IndexLink"/>
                <w:rtl w:val="true"/>
              </w:rPr>
              <w:tab/>
            </w:r>
            <w:r>
              <w:rPr>
                <w:rStyle w:val="IndexLink"/>
              </w:rPr>
              <w:t>26</w:t>
            </w:r>
          </w:hyperlink>
        </w:p>
        <w:p>
          <w:pPr>
            <w:pStyle w:val="Contents3"/>
            <w:tabs>
              <w:tab w:val="clear" w:pos="8459"/>
              <w:tab w:val="right" w:pos="9026" w:leader="dot"/>
            </w:tabs>
            <w:rPr/>
          </w:pPr>
          <w:hyperlink w:anchor="__RefHeading___Toc2798496_3650668749">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2798498_3650668749">
            <w:r>
              <w:rPr>
                <w:webHidden/>
                <w:rStyle w:val="IndexLink"/>
              </w:rPr>
              <w:t>1</w:t>
            </w:r>
            <w:r>
              <w:rPr>
                <w:rStyle w:val="IndexLink"/>
                <w:rtl w:val="true"/>
              </w:rPr>
              <w:t xml:space="preserve">. </w:t>
            </w:r>
            <w:r>
              <w:rPr>
                <w:rStyle w:val="IndexLink"/>
                <w:rtl w:val="true"/>
              </w:rPr>
              <w:t>وهابى‌ها و محدوديت خداوند</w:t>
            </w:r>
            <w:r>
              <w:rPr>
                <w:rStyle w:val="IndexLink"/>
                <w:rtl w:val="true"/>
              </w:rPr>
              <w:tab/>
            </w:r>
            <w:r>
              <w:rPr>
                <w:rStyle w:val="IndexLink"/>
              </w:rPr>
              <w:t>31</w:t>
            </w:r>
          </w:hyperlink>
        </w:p>
        <w:p>
          <w:pPr>
            <w:pStyle w:val="Contents3"/>
            <w:tabs>
              <w:tab w:val="clear" w:pos="8459"/>
              <w:tab w:val="right" w:pos="9026" w:leader="dot"/>
            </w:tabs>
            <w:rPr/>
          </w:pPr>
          <w:hyperlink w:anchor="__RefHeading___Toc2798500_3650668749">
            <w:r>
              <w:rPr>
                <w:webHidden/>
                <w:rStyle w:val="IndexLink"/>
              </w:rPr>
              <w:t>2</w:t>
            </w:r>
            <w:r>
              <w:rPr>
                <w:rStyle w:val="IndexLink"/>
                <w:rtl w:val="true"/>
              </w:rPr>
              <w:t xml:space="preserve">. </w:t>
            </w:r>
            <w:r>
              <w:rPr>
                <w:rStyle w:val="IndexLink"/>
                <w:rtl w:val="true"/>
              </w:rPr>
              <w:t>عرش خدا از ديدگاه وهابى‌ها</w:t>
            </w:r>
            <w:r>
              <w:rPr>
                <w:rStyle w:val="IndexLink"/>
                <w:rtl w:val="true"/>
              </w:rPr>
              <w:tab/>
            </w:r>
            <w:r>
              <w:rPr>
                <w:rStyle w:val="IndexLink"/>
              </w:rPr>
              <w:t>32</w:t>
            </w:r>
          </w:hyperlink>
        </w:p>
        <w:p>
          <w:pPr>
            <w:pStyle w:val="Contents3"/>
            <w:tabs>
              <w:tab w:val="clear" w:pos="8459"/>
              <w:tab w:val="right" w:pos="9026" w:leader="dot"/>
            </w:tabs>
            <w:rPr/>
          </w:pPr>
          <w:hyperlink w:anchor="__RefHeading___Toc2798502_3650668749">
            <w:r>
              <w:rPr>
                <w:webHidden/>
                <w:rStyle w:val="IndexLink"/>
              </w:rPr>
              <w:t>3</w:t>
            </w:r>
            <w:r>
              <w:rPr>
                <w:rStyle w:val="IndexLink"/>
                <w:rtl w:val="true"/>
              </w:rPr>
              <w:t xml:space="preserve">. </w:t>
            </w:r>
            <w:r>
              <w:rPr>
                <w:rStyle w:val="IndexLink"/>
                <w:rtl w:val="true"/>
              </w:rPr>
              <w:t>خداى متحرك‌</w:t>
            </w:r>
            <w:r>
              <w:rPr>
                <w:rStyle w:val="IndexLink"/>
                <w:rtl w:val="true"/>
              </w:rPr>
              <w:tab/>
            </w:r>
            <w:r>
              <w:rPr>
                <w:rStyle w:val="IndexLink"/>
              </w:rPr>
              <w:t>34</w:t>
            </w:r>
          </w:hyperlink>
        </w:p>
        <w:p>
          <w:pPr>
            <w:pStyle w:val="Contents3"/>
            <w:tabs>
              <w:tab w:val="clear" w:pos="8459"/>
              <w:tab w:val="right" w:pos="9026" w:leader="dot"/>
            </w:tabs>
            <w:rPr/>
          </w:pPr>
          <w:hyperlink w:anchor="__RefHeading___Toc2798504_3650668749">
            <w:r>
              <w:rPr>
                <w:webHidden/>
                <w:rStyle w:val="IndexLink"/>
              </w:rPr>
              <w:t>4</w:t>
            </w:r>
            <w:r>
              <w:rPr>
                <w:rStyle w:val="IndexLink"/>
                <w:rtl w:val="true"/>
              </w:rPr>
              <w:t xml:space="preserve">. </w:t>
            </w:r>
            <w:r>
              <w:rPr>
                <w:rStyle w:val="IndexLink"/>
                <w:rtl w:val="true"/>
              </w:rPr>
              <w:t>كرسى‌هاى متعدد براى خداوند</w:t>
            </w:r>
            <w:r>
              <w:rPr>
                <w:rStyle w:val="IndexLink"/>
                <w:rtl w:val="true"/>
              </w:rPr>
              <w:tab/>
            </w:r>
            <w:r>
              <w:rPr>
                <w:rStyle w:val="IndexLink"/>
              </w:rPr>
              <w:t>35</w:t>
            </w:r>
          </w:hyperlink>
        </w:p>
        <w:p>
          <w:pPr>
            <w:pStyle w:val="Contents3"/>
            <w:tabs>
              <w:tab w:val="clear" w:pos="8459"/>
              <w:tab w:val="right" w:pos="9026" w:leader="dot"/>
            </w:tabs>
            <w:rPr/>
          </w:pPr>
          <w:hyperlink w:anchor="__RefHeading___Toc2798506_3650668749">
            <w:r>
              <w:rPr>
                <w:webHidden/>
                <w:rStyle w:val="IndexLink"/>
              </w:rPr>
              <w:t>5</w:t>
            </w:r>
            <w:r>
              <w:rPr>
                <w:rStyle w:val="IndexLink"/>
                <w:rtl w:val="true"/>
              </w:rPr>
              <w:t xml:space="preserve">. </w:t>
            </w:r>
            <w:r>
              <w:rPr>
                <w:rStyle w:val="IndexLink"/>
                <w:rtl w:val="true"/>
              </w:rPr>
              <w:t>محصور بودن خدا در ميان ابرها</w:t>
            </w:r>
            <w:r>
              <w:rPr>
                <w:rStyle w:val="IndexLink"/>
                <w:rtl w:val="true"/>
              </w:rPr>
              <w:tab/>
            </w:r>
            <w:r>
              <w:rPr>
                <w:rStyle w:val="IndexLink"/>
              </w:rPr>
              <w:t>37</w:t>
            </w:r>
          </w:hyperlink>
        </w:p>
        <w:p>
          <w:pPr>
            <w:pStyle w:val="Contents3"/>
            <w:tabs>
              <w:tab w:val="clear" w:pos="8459"/>
              <w:tab w:val="right" w:pos="9026" w:leader="dot"/>
            </w:tabs>
            <w:rPr/>
          </w:pPr>
          <w:hyperlink w:anchor="__RefHeading___Toc2798508_3650668749">
            <w:r>
              <w:rPr>
                <w:webHidden/>
                <w:rStyle w:val="IndexLink"/>
              </w:rPr>
              <w:t>6</w:t>
            </w:r>
            <w:r>
              <w:rPr>
                <w:rStyle w:val="IndexLink"/>
                <w:rtl w:val="true"/>
              </w:rPr>
              <w:t xml:space="preserve">. </w:t>
            </w:r>
            <w:r>
              <w:rPr>
                <w:rStyle w:val="IndexLink"/>
                <w:rtl w:val="true"/>
              </w:rPr>
              <w:t>خدا در جلو نمازگزار</w:t>
            </w:r>
            <w:r>
              <w:rPr>
                <w:rStyle w:val="IndexLink"/>
                <w:rtl w:val="true"/>
              </w:rPr>
              <w:tab/>
            </w:r>
            <w:r>
              <w:rPr>
                <w:rStyle w:val="IndexLink"/>
              </w:rPr>
              <w:t>38</w:t>
            </w:r>
          </w:hyperlink>
        </w:p>
        <w:p>
          <w:pPr>
            <w:pStyle w:val="Contents3"/>
            <w:tabs>
              <w:tab w:val="clear" w:pos="8459"/>
              <w:tab w:val="right" w:pos="9026" w:leader="dot"/>
            </w:tabs>
            <w:rPr/>
          </w:pPr>
          <w:hyperlink w:anchor="__RefHeading___Toc2798510_3650668749">
            <w:r>
              <w:rPr>
                <w:webHidden/>
                <w:rStyle w:val="IndexLink"/>
              </w:rPr>
              <w:t>7</w:t>
            </w:r>
            <w:r>
              <w:rPr>
                <w:rStyle w:val="IndexLink"/>
                <w:rtl w:val="true"/>
              </w:rPr>
              <w:t xml:space="preserve">. </w:t>
            </w:r>
            <w:r>
              <w:rPr>
                <w:rStyle w:val="IndexLink"/>
                <w:rtl w:val="true"/>
              </w:rPr>
              <w:t>فرود آمدن خدا به آسمان دنيا</w:t>
            </w:r>
            <w:r>
              <w:rPr>
                <w:rStyle w:val="IndexLink"/>
                <w:rtl w:val="true"/>
              </w:rPr>
              <w:tab/>
            </w:r>
            <w:r>
              <w:rPr>
                <w:rStyle w:val="IndexLink"/>
              </w:rPr>
              <w:t>38</w:t>
            </w:r>
          </w:hyperlink>
        </w:p>
        <w:p>
          <w:pPr>
            <w:pStyle w:val="Contents3"/>
            <w:tabs>
              <w:tab w:val="clear" w:pos="8459"/>
              <w:tab w:val="right" w:pos="9026" w:leader="dot"/>
            </w:tabs>
            <w:rPr/>
          </w:pPr>
          <w:hyperlink w:anchor="__RefHeading___Toc2798512_3650668749">
            <w:r>
              <w:rPr>
                <w:webHidden/>
                <w:rStyle w:val="IndexLink"/>
              </w:rPr>
              <w:t>8</w:t>
            </w:r>
            <w:r>
              <w:rPr>
                <w:rStyle w:val="IndexLink"/>
                <w:rtl w:val="true"/>
              </w:rPr>
              <w:t xml:space="preserve">. </w:t>
            </w:r>
            <w:r>
              <w:rPr>
                <w:rStyle w:val="IndexLink"/>
                <w:rtl w:val="true"/>
              </w:rPr>
              <w:t>رؤيت خدا با چشم سر</w:t>
            </w:r>
            <w:r>
              <w:rPr>
                <w:rStyle w:val="IndexLink"/>
                <w:rtl w:val="true"/>
              </w:rPr>
              <w:tab/>
            </w:r>
            <w:r>
              <w:rPr>
                <w:rStyle w:val="IndexLink"/>
              </w:rPr>
              <w:t>41</w:t>
            </w:r>
          </w:hyperlink>
        </w:p>
        <w:p>
          <w:pPr>
            <w:pStyle w:val="Contents3"/>
            <w:tabs>
              <w:tab w:val="clear" w:pos="8459"/>
              <w:tab w:val="right" w:pos="9026" w:leader="dot"/>
            </w:tabs>
            <w:rPr/>
          </w:pPr>
          <w:hyperlink w:anchor="__RefHeading___Toc2798514_3650668749">
            <w:r>
              <w:rPr>
                <w:webHidden/>
                <w:rStyle w:val="IndexLink"/>
              </w:rPr>
              <w:t>9</w:t>
            </w:r>
            <w:r>
              <w:rPr>
                <w:rStyle w:val="IndexLink"/>
                <w:rtl w:val="true"/>
              </w:rPr>
              <w:t xml:space="preserve">. </w:t>
            </w:r>
            <w:r>
              <w:rPr>
                <w:rStyle w:val="IndexLink"/>
                <w:rtl w:val="true"/>
              </w:rPr>
              <w:t>افراط در رؤيت خدا</w:t>
            </w:r>
            <w:r>
              <w:rPr>
                <w:rStyle w:val="IndexLink"/>
                <w:rtl w:val="true"/>
              </w:rPr>
              <w:tab/>
            </w:r>
            <w:r>
              <w:rPr>
                <w:rStyle w:val="IndexLink"/>
              </w:rPr>
              <w:t>44</w:t>
            </w:r>
          </w:hyperlink>
        </w:p>
        <w:p>
          <w:pPr>
            <w:pStyle w:val="Contents3"/>
            <w:tabs>
              <w:tab w:val="clear" w:pos="8459"/>
              <w:tab w:val="right" w:pos="9026" w:leader="dot"/>
            </w:tabs>
            <w:rPr/>
          </w:pPr>
          <w:hyperlink w:anchor="__RefHeading___Toc2798516_3650668749">
            <w:r>
              <w:rPr>
                <w:webHidden/>
                <w:rStyle w:val="IndexLink"/>
              </w:rPr>
              <w:t>10</w:t>
            </w:r>
            <w:r>
              <w:rPr>
                <w:rStyle w:val="IndexLink"/>
                <w:rtl w:val="true"/>
              </w:rPr>
              <w:t xml:space="preserve">. </w:t>
            </w:r>
            <w:r>
              <w:rPr>
                <w:rStyle w:val="IndexLink"/>
                <w:rtl w:val="true"/>
              </w:rPr>
              <w:t>تمسك به ظاهر روايات در مسئله توحيد</w:t>
            </w:r>
            <w:r>
              <w:rPr>
                <w:rStyle w:val="IndexLink"/>
                <w:rtl w:val="true"/>
              </w:rPr>
              <w:tab/>
            </w:r>
            <w:r>
              <w:rPr>
                <w:rStyle w:val="IndexLink"/>
              </w:rPr>
              <w:t>45</w:t>
            </w:r>
          </w:hyperlink>
        </w:p>
        <w:p>
          <w:pPr>
            <w:pStyle w:val="Contents3"/>
            <w:tabs>
              <w:tab w:val="clear" w:pos="8459"/>
              <w:tab w:val="right" w:pos="9026" w:leader="dot"/>
            </w:tabs>
            <w:rPr/>
          </w:pPr>
          <w:hyperlink w:anchor="__RefHeading___Toc2798518_3650668749">
            <w:r>
              <w:rPr>
                <w:webHidden/>
                <w:rStyle w:val="IndexLink"/>
              </w:rPr>
              <w:t>11</w:t>
            </w:r>
            <w:r>
              <w:rPr>
                <w:rStyle w:val="IndexLink"/>
                <w:rtl w:val="true"/>
              </w:rPr>
              <w:t xml:space="preserve">. </w:t>
            </w:r>
            <w:r>
              <w:rPr>
                <w:rStyle w:val="IndexLink"/>
                <w:rtl w:val="true"/>
              </w:rPr>
              <w:t>صورت براى خداوند</w:t>
            </w:r>
            <w:r>
              <w:rPr>
                <w:rStyle w:val="IndexLink"/>
                <w:rtl w:val="true"/>
              </w:rPr>
              <w:tab/>
            </w:r>
            <w:r>
              <w:rPr>
                <w:rStyle w:val="IndexLink"/>
              </w:rPr>
              <w:t>46</w:t>
            </w:r>
          </w:hyperlink>
        </w:p>
        <w:p>
          <w:pPr>
            <w:pStyle w:val="Contents3"/>
            <w:tabs>
              <w:tab w:val="clear" w:pos="8459"/>
              <w:tab w:val="right" w:pos="9026" w:leader="dot"/>
            </w:tabs>
            <w:rPr/>
          </w:pPr>
          <w:hyperlink w:anchor="__RefHeading___Toc2798520_3650668749">
            <w:r>
              <w:rPr>
                <w:webHidden/>
                <w:rStyle w:val="IndexLink"/>
              </w:rPr>
              <w:t>12</w:t>
            </w:r>
            <w:r>
              <w:rPr>
                <w:rStyle w:val="IndexLink"/>
                <w:rtl w:val="true"/>
              </w:rPr>
              <w:t xml:space="preserve">. </w:t>
            </w:r>
            <w:r>
              <w:rPr>
                <w:rStyle w:val="IndexLink"/>
                <w:rtl w:val="true"/>
              </w:rPr>
              <w:t>تصور اعضا و جوارح براى خداوند</w:t>
            </w:r>
            <w:r>
              <w:rPr>
                <w:rStyle w:val="IndexLink"/>
                <w:rtl w:val="true"/>
              </w:rPr>
              <w:tab/>
            </w:r>
            <w:r>
              <w:rPr>
                <w:rStyle w:val="IndexLink"/>
              </w:rPr>
              <w:t>48</w:t>
            </w:r>
          </w:hyperlink>
        </w:p>
        <w:p>
          <w:pPr>
            <w:pStyle w:val="Contents3"/>
            <w:tabs>
              <w:tab w:val="clear" w:pos="8459"/>
              <w:tab w:val="right" w:pos="9026" w:leader="dot"/>
            </w:tabs>
            <w:rPr/>
          </w:pPr>
          <w:hyperlink w:anchor="__RefHeading___Toc2798522_3650668749">
            <w:r>
              <w:rPr>
                <w:webHidden/>
                <w:rStyle w:val="IndexLink"/>
              </w:rPr>
              <w:t>13</w:t>
            </w:r>
            <w:r>
              <w:rPr>
                <w:rStyle w:val="IndexLink"/>
                <w:rtl w:val="true"/>
              </w:rPr>
              <w:t xml:space="preserve">. </w:t>
            </w:r>
            <w:r>
              <w:rPr>
                <w:rStyle w:val="IndexLink"/>
                <w:rtl w:val="true"/>
              </w:rPr>
              <w:t>كفش‌هاى طلايى خداوند</w:t>
            </w:r>
            <w:r>
              <w:rPr>
                <w:rStyle w:val="IndexLink"/>
                <w:rtl w:val="true"/>
              </w:rPr>
              <w:tab/>
            </w:r>
            <w:r>
              <w:rPr>
                <w:rStyle w:val="IndexLink"/>
              </w:rPr>
              <w:t>50</w:t>
            </w:r>
          </w:hyperlink>
        </w:p>
        <w:p>
          <w:pPr>
            <w:pStyle w:val="Contents3"/>
            <w:tabs>
              <w:tab w:val="clear" w:pos="8459"/>
              <w:tab w:val="right" w:pos="9026" w:leader="dot"/>
            </w:tabs>
            <w:rPr/>
          </w:pPr>
          <w:hyperlink w:anchor="__RefHeading___Toc2798524_3650668749">
            <w:r>
              <w:rPr>
                <w:webHidden/>
                <w:rStyle w:val="IndexLink"/>
              </w:rPr>
              <w:t>14</w:t>
            </w:r>
            <w:r>
              <w:rPr>
                <w:rStyle w:val="IndexLink"/>
                <w:rtl w:val="true"/>
              </w:rPr>
              <w:t xml:space="preserve">. </w:t>
            </w:r>
            <w:r>
              <w:rPr>
                <w:rStyle w:val="IndexLink"/>
                <w:rtl w:val="true"/>
              </w:rPr>
              <w:t>دو انگشت براى خداوند</w:t>
            </w:r>
            <w:r>
              <w:rPr>
                <w:rStyle w:val="IndexLink"/>
                <w:rtl w:val="true"/>
              </w:rPr>
              <w:tab/>
            </w:r>
            <w:r>
              <w:rPr>
                <w:rStyle w:val="IndexLink"/>
              </w:rPr>
              <w:t>52</w:t>
            </w:r>
          </w:hyperlink>
        </w:p>
        <w:p>
          <w:pPr>
            <w:pStyle w:val="Contents3"/>
            <w:tabs>
              <w:tab w:val="clear" w:pos="8459"/>
              <w:tab w:val="right" w:pos="9026" w:leader="dot"/>
            </w:tabs>
            <w:rPr/>
          </w:pPr>
          <w:hyperlink w:anchor="__RefHeading___Toc2798526_3650668749">
            <w:r>
              <w:rPr>
                <w:webHidden/>
                <w:rStyle w:val="IndexLink"/>
              </w:rPr>
              <w:t>15</w:t>
            </w:r>
            <w:r>
              <w:rPr>
                <w:rStyle w:val="IndexLink"/>
                <w:rtl w:val="true"/>
              </w:rPr>
              <w:t xml:space="preserve">. </w:t>
            </w:r>
            <w:r>
              <w:rPr>
                <w:rStyle w:val="IndexLink"/>
                <w:rtl w:val="true"/>
              </w:rPr>
              <w:t>درگوشى صحبت كردن خدا</w:t>
            </w:r>
            <w:r>
              <w:rPr>
                <w:rStyle w:val="IndexLink"/>
                <w:rtl w:val="true"/>
              </w:rPr>
              <w:tab/>
            </w:r>
            <w:r>
              <w:rPr>
                <w:rStyle w:val="IndexLink"/>
              </w:rPr>
              <w:t>52</w:t>
            </w:r>
          </w:hyperlink>
        </w:p>
        <w:p>
          <w:pPr>
            <w:pStyle w:val="Contents3"/>
            <w:tabs>
              <w:tab w:val="clear" w:pos="8459"/>
              <w:tab w:val="right" w:pos="9026" w:leader="dot"/>
            </w:tabs>
            <w:rPr/>
          </w:pPr>
          <w:hyperlink w:anchor="__RefHeading___Toc2798528_3650668749">
            <w:r>
              <w:rPr>
                <w:webHidden/>
                <w:rStyle w:val="IndexLink"/>
              </w:rPr>
              <w:t>16</w:t>
            </w:r>
            <w:r>
              <w:rPr>
                <w:rStyle w:val="IndexLink"/>
                <w:rtl w:val="true"/>
              </w:rPr>
              <w:t xml:space="preserve">. </w:t>
            </w:r>
            <w:r>
              <w:rPr>
                <w:rStyle w:val="IndexLink"/>
                <w:rtl w:val="true"/>
              </w:rPr>
              <w:t>كمر خدا</w:t>
            </w:r>
            <w:r>
              <w:rPr>
                <w:rStyle w:val="IndexLink"/>
                <w:rtl w:val="true"/>
              </w:rPr>
              <w:tab/>
            </w:r>
            <w:r>
              <w:rPr>
                <w:rStyle w:val="IndexLink"/>
              </w:rPr>
              <w:t>53</w:t>
            </w:r>
          </w:hyperlink>
        </w:p>
        <w:p>
          <w:pPr>
            <w:pStyle w:val="Contents3"/>
            <w:tabs>
              <w:tab w:val="clear" w:pos="8459"/>
              <w:tab w:val="right" w:pos="9026" w:leader="dot"/>
            </w:tabs>
            <w:rPr/>
          </w:pPr>
          <w:hyperlink w:anchor="__RefHeading___Toc2798530_3650668749">
            <w:r>
              <w:rPr>
                <w:webHidden/>
                <w:rStyle w:val="IndexLink"/>
              </w:rPr>
              <w:t>17</w:t>
            </w:r>
            <w:r>
              <w:rPr>
                <w:rStyle w:val="IndexLink"/>
                <w:rtl w:val="true"/>
              </w:rPr>
              <w:t xml:space="preserve">. </w:t>
            </w:r>
            <w:r>
              <w:rPr>
                <w:rStyle w:val="IndexLink"/>
                <w:rtl w:val="true"/>
              </w:rPr>
              <w:t>تعجب و خنده خداوند</w:t>
            </w:r>
            <w:r>
              <w:rPr>
                <w:rStyle w:val="IndexLink"/>
                <w:rtl w:val="true"/>
              </w:rPr>
              <w:tab/>
            </w:r>
            <w:r>
              <w:rPr>
                <w:rStyle w:val="IndexLink"/>
              </w:rPr>
              <w:t>55</w:t>
            </w:r>
          </w:hyperlink>
        </w:p>
        <w:p>
          <w:pPr>
            <w:pStyle w:val="Contents2"/>
            <w:tabs>
              <w:tab w:val="clear" w:pos="8743"/>
              <w:tab w:val="right" w:pos="9026" w:leader="dot"/>
            </w:tabs>
            <w:rPr/>
          </w:pPr>
          <w:hyperlink w:anchor="__RefHeading___Toc2798532_3650668749">
            <w:r>
              <w:rPr>
                <w:webHidden/>
                <w:rStyle w:val="IndexLink"/>
                <w:rtl w:val="true"/>
              </w:rPr>
              <w:t>فصل دوم</w:t>
            </w:r>
            <w:r>
              <w:rPr>
                <w:rStyle w:val="IndexLink"/>
                <w:rtl w:val="true"/>
              </w:rPr>
              <w:t xml:space="preserve">: </w:t>
            </w:r>
            <w:r>
              <w:rPr>
                <w:rStyle w:val="IndexLink"/>
                <w:rtl w:val="true"/>
              </w:rPr>
              <w:t>ابن تيميه، وهابيت و نبوّت‌</w:t>
            </w:r>
            <w:r>
              <w:rPr>
                <w:rStyle w:val="IndexLink"/>
                <w:rtl w:val="true"/>
              </w:rPr>
              <w:tab/>
            </w:r>
            <w:r>
              <w:rPr>
                <w:rStyle w:val="IndexLink"/>
              </w:rPr>
              <w:t>58</w:t>
            </w:r>
          </w:hyperlink>
        </w:p>
        <w:p>
          <w:pPr>
            <w:pStyle w:val="Contents3"/>
            <w:tabs>
              <w:tab w:val="clear" w:pos="8459"/>
              <w:tab w:val="right" w:pos="9026" w:leader="dot"/>
            </w:tabs>
            <w:rPr/>
          </w:pPr>
          <w:hyperlink w:anchor="__RefHeading___Toc2798534_3650668749">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2798536_3650668749">
            <w:r>
              <w:rPr>
                <w:webHidden/>
                <w:rStyle w:val="IndexLink"/>
              </w:rPr>
              <w:t>1</w:t>
            </w:r>
            <w:r>
              <w:rPr>
                <w:rStyle w:val="IndexLink"/>
                <w:rtl w:val="true"/>
              </w:rPr>
              <w:t xml:space="preserve">. </w:t>
            </w:r>
            <w:r>
              <w:rPr>
                <w:rStyle w:val="IndexLink"/>
                <w:rtl w:val="true"/>
              </w:rPr>
              <w:t>نفى تقدس از پيامبران‌</w:t>
            </w:r>
            <w:r>
              <w:rPr>
                <w:rStyle w:val="IndexLink"/>
                <w:rtl w:val="true"/>
              </w:rPr>
              <w:tab/>
            </w:r>
            <w:r>
              <w:rPr>
                <w:rStyle w:val="IndexLink"/>
              </w:rPr>
              <w:t>60</w:t>
            </w:r>
          </w:hyperlink>
        </w:p>
        <w:p>
          <w:pPr>
            <w:pStyle w:val="Contents3"/>
            <w:tabs>
              <w:tab w:val="clear" w:pos="8459"/>
              <w:tab w:val="right" w:pos="9026" w:leader="dot"/>
            </w:tabs>
            <w:rPr/>
          </w:pPr>
          <w:hyperlink w:anchor="__RefHeading___Toc2798538_3650668749">
            <w:r>
              <w:rPr>
                <w:webHidden/>
                <w:rStyle w:val="IndexLink"/>
              </w:rPr>
              <w:t>2</w:t>
            </w:r>
            <w:r>
              <w:rPr>
                <w:rStyle w:val="IndexLink"/>
                <w:rtl w:val="true"/>
              </w:rPr>
              <w:t xml:space="preserve">. </w:t>
            </w:r>
            <w:r>
              <w:rPr>
                <w:rStyle w:val="IndexLink"/>
                <w:rtl w:val="true"/>
              </w:rPr>
              <w:t xml:space="preserve">نسبت دروغ به حضرت ابراهيم </w:t>
            </w:r>
            <w:r>
              <w:rPr>
                <w:rStyle w:val="IndexLink"/>
                <w:rtl w:val="true"/>
              </w:rPr>
              <w:t>(</w:t>
            </w:r>
            <w:r>
              <w:rPr>
                <w:rStyle w:val="IndexLink"/>
                <w:rtl w:val="true"/>
              </w:rPr>
              <w:t>ع</w:t>
            </w:r>
            <w:r>
              <w:rPr>
                <w:rStyle w:val="IndexLink"/>
                <w:rtl w:val="true"/>
              </w:rPr>
              <w:t>)</w:t>
              <w:tab/>
            </w:r>
            <w:r>
              <w:rPr>
                <w:rStyle w:val="IndexLink"/>
              </w:rPr>
              <w:t>64</w:t>
            </w:r>
          </w:hyperlink>
        </w:p>
        <w:p>
          <w:pPr>
            <w:pStyle w:val="Contents3"/>
            <w:tabs>
              <w:tab w:val="clear" w:pos="8459"/>
              <w:tab w:val="right" w:pos="9026" w:leader="dot"/>
            </w:tabs>
            <w:rPr/>
          </w:pPr>
          <w:hyperlink w:anchor="__RefHeading___Toc2798540_3650668749">
            <w:r>
              <w:rPr>
                <w:webHidden/>
                <w:rStyle w:val="IndexLink"/>
              </w:rPr>
              <w:t>3</w:t>
            </w:r>
            <w:r>
              <w:rPr>
                <w:rStyle w:val="IndexLink"/>
                <w:rtl w:val="true"/>
              </w:rPr>
              <w:t xml:space="preserve">. </w:t>
            </w:r>
            <w:r>
              <w:rPr>
                <w:rStyle w:val="IndexLink"/>
                <w:rtl w:val="true"/>
              </w:rPr>
              <w:t xml:space="preserve">توهين به حضرت سليمان </w:t>
            </w:r>
            <w:r>
              <w:rPr>
                <w:rStyle w:val="IndexLink"/>
                <w:rtl w:val="true"/>
              </w:rPr>
              <w:t>(</w:t>
            </w:r>
            <w:r>
              <w:rPr>
                <w:rStyle w:val="IndexLink"/>
                <w:rtl w:val="true"/>
              </w:rPr>
              <w:t>ع</w:t>
            </w:r>
            <w:r>
              <w:rPr>
                <w:rStyle w:val="IndexLink"/>
                <w:rtl w:val="true"/>
              </w:rPr>
              <w:t>)</w:t>
              <w:tab/>
            </w:r>
            <w:r>
              <w:rPr>
                <w:rStyle w:val="IndexLink"/>
              </w:rPr>
              <w:t>67</w:t>
            </w:r>
          </w:hyperlink>
        </w:p>
        <w:p>
          <w:pPr>
            <w:pStyle w:val="Contents3"/>
            <w:tabs>
              <w:tab w:val="clear" w:pos="8459"/>
              <w:tab w:val="right" w:pos="9026" w:leader="dot"/>
            </w:tabs>
            <w:rPr/>
          </w:pPr>
          <w:hyperlink w:anchor="__RefHeading___Toc2798542_3650668749">
            <w:r>
              <w:rPr>
                <w:webHidden/>
                <w:rStyle w:val="IndexLink"/>
              </w:rPr>
              <w:t>4</w:t>
            </w:r>
            <w:r>
              <w:rPr>
                <w:rStyle w:val="IndexLink"/>
                <w:rtl w:val="true"/>
              </w:rPr>
              <w:t xml:space="preserve">. </w:t>
            </w:r>
            <w:r>
              <w:rPr>
                <w:rStyle w:val="IndexLink"/>
                <w:rtl w:val="true"/>
              </w:rPr>
              <w:t xml:space="preserve">نسبت طغيان به حضرت موسى </w:t>
            </w:r>
            <w:r>
              <w:rPr>
                <w:rStyle w:val="IndexLink"/>
                <w:rtl w:val="true"/>
              </w:rPr>
              <w:t>(</w:t>
            </w:r>
            <w:r>
              <w:rPr>
                <w:rStyle w:val="IndexLink"/>
                <w:rtl w:val="true"/>
              </w:rPr>
              <w:t>ع</w:t>
            </w:r>
            <w:r>
              <w:rPr>
                <w:rStyle w:val="IndexLink"/>
                <w:rtl w:val="true"/>
              </w:rPr>
              <w:t>)</w:t>
              <w:tab/>
            </w:r>
            <w:r>
              <w:rPr>
                <w:rStyle w:val="IndexLink"/>
              </w:rPr>
              <w:t>69</w:t>
            </w:r>
          </w:hyperlink>
        </w:p>
        <w:p>
          <w:pPr>
            <w:pStyle w:val="Contents3"/>
            <w:tabs>
              <w:tab w:val="clear" w:pos="8459"/>
              <w:tab w:val="right" w:pos="9026" w:leader="dot"/>
            </w:tabs>
            <w:rPr/>
          </w:pPr>
          <w:hyperlink w:anchor="__RefHeading___Toc2798544_3650668749">
            <w:r>
              <w:rPr>
                <w:webHidden/>
                <w:rStyle w:val="IndexLink"/>
              </w:rPr>
              <w:t>5</w:t>
            </w:r>
            <w:r>
              <w:rPr>
                <w:rStyle w:val="IndexLink"/>
                <w:rtl w:val="true"/>
              </w:rPr>
              <w:t xml:space="preserve">. </w:t>
            </w:r>
            <w:r>
              <w:rPr>
                <w:rStyle w:val="IndexLink"/>
                <w:rtl w:val="true"/>
              </w:rPr>
              <w:t xml:space="preserve">نسبت شرك به مادر پيامبر اسلام </w:t>
            </w:r>
            <w:r>
              <w:rPr>
                <w:rStyle w:val="IndexLink"/>
                <w:rtl w:val="true"/>
              </w:rPr>
              <w:t>(</w:t>
            </w:r>
            <w:r>
              <w:rPr>
                <w:rStyle w:val="IndexLink"/>
                <w:rtl w:val="true"/>
              </w:rPr>
              <w:t>ص</w:t>
            </w:r>
            <w:r>
              <w:rPr>
                <w:rStyle w:val="IndexLink"/>
                <w:rtl w:val="true"/>
              </w:rPr>
              <w:t>)</w:t>
              <w:tab/>
            </w:r>
            <w:r>
              <w:rPr>
                <w:rStyle w:val="IndexLink"/>
              </w:rPr>
              <w:t>71</w:t>
            </w:r>
          </w:hyperlink>
        </w:p>
        <w:p>
          <w:pPr>
            <w:pStyle w:val="Contents4"/>
            <w:tabs>
              <w:tab w:val="clear" w:pos="8176"/>
              <w:tab w:val="right" w:pos="9026" w:leader="dot"/>
            </w:tabs>
            <w:rPr/>
          </w:pPr>
          <w:hyperlink w:anchor="__RefHeading___Toc2798546_3650668749">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2798548_3650668749">
            <w:r>
              <w:rPr>
                <w:webHidden/>
                <w:rStyle w:val="IndexLink"/>
                <w:rtl w:val="true"/>
              </w:rPr>
              <w:t>دلايل روايى‌</w:t>
            </w:r>
            <w:r>
              <w:rPr>
                <w:rStyle w:val="IndexLink"/>
                <w:rtl w:val="true"/>
              </w:rPr>
              <w:tab/>
            </w:r>
            <w:r>
              <w:rPr>
                <w:rStyle w:val="IndexLink"/>
              </w:rPr>
              <w:t>74</w:t>
            </w:r>
          </w:hyperlink>
        </w:p>
        <w:p>
          <w:pPr>
            <w:pStyle w:val="Contents3"/>
            <w:tabs>
              <w:tab w:val="clear" w:pos="8459"/>
              <w:tab w:val="right" w:pos="9026" w:leader="dot"/>
            </w:tabs>
            <w:rPr/>
          </w:pPr>
          <w:hyperlink w:anchor="__RefHeading___Toc2798550_3650668749">
            <w:r>
              <w:rPr>
                <w:webHidden/>
                <w:rStyle w:val="IndexLink"/>
              </w:rPr>
              <w:t>6</w:t>
            </w:r>
            <w:r>
              <w:rPr>
                <w:rStyle w:val="IndexLink"/>
                <w:rtl w:val="true"/>
              </w:rPr>
              <w:t xml:space="preserve">. </w:t>
            </w:r>
            <w:r>
              <w:rPr>
                <w:rStyle w:val="IndexLink"/>
                <w:rtl w:val="true"/>
              </w:rPr>
              <w:t xml:space="preserve">تشكيك در نبوت پيامبر اسلام </w:t>
            </w:r>
            <w:r>
              <w:rPr>
                <w:rStyle w:val="IndexLink"/>
                <w:rtl w:val="true"/>
              </w:rPr>
              <w:t>(</w:t>
            </w:r>
            <w:r>
              <w:rPr>
                <w:rStyle w:val="IndexLink"/>
                <w:rtl w:val="true"/>
              </w:rPr>
              <w:t>ص</w:t>
            </w:r>
            <w:r>
              <w:rPr>
                <w:rStyle w:val="IndexLink"/>
                <w:rtl w:val="true"/>
              </w:rPr>
              <w:t>)</w:t>
              <w:tab/>
            </w:r>
            <w:r>
              <w:rPr>
                <w:rStyle w:val="IndexLink"/>
              </w:rPr>
              <w:t>77</w:t>
            </w:r>
          </w:hyperlink>
        </w:p>
        <w:p>
          <w:pPr>
            <w:pStyle w:val="Contents3"/>
            <w:tabs>
              <w:tab w:val="clear" w:pos="8459"/>
              <w:tab w:val="right" w:pos="9026" w:leader="dot"/>
            </w:tabs>
            <w:rPr/>
          </w:pPr>
          <w:hyperlink w:anchor="__RefHeading___Toc2798552_3650668749">
            <w:r>
              <w:rPr>
                <w:webHidden/>
                <w:rStyle w:val="IndexLink"/>
              </w:rPr>
              <w:t>7</w:t>
            </w:r>
            <w:r>
              <w:rPr>
                <w:rStyle w:val="IndexLink"/>
                <w:rtl w:val="true"/>
              </w:rPr>
              <w:t xml:space="preserve">. </w:t>
            </w:r>
            <w:r>
              <w:rPr>
                <w:rStyle w:val="IndexLink"/>
                <w:rtl w:val="true"/>
              </w:rPr>
              <w:t>پذيرفتن افسانه غرانيق‌</w:t>
            </w:r>
            <w:r>
              <w:rPr>
                <w:rStyle w:val="IndexLink"/>
                <w:rtl w:val="true"/>
              </w:rPr>
              <w:tab/>
            </w:r>
            <w:r>
              <w:rPr>
                <w:rStyle w:val="IndexLink"/>
              </w:rPr>
              <w:t>83</w:t>
            </w:r>
          </w:hyperlink>
        </w:p>
        <w:p>
          <w:pPr>
            <w:pStyle w:val="Contents3"/>
            <w:tabs>
              <w:tab w:val="clear" w:pos="8459"/>
              <w:tab w:val="right" w:pos="9026" w:leader="dot"/>
            </w:tabs>
            <w:rPr/>
          </w:pPr>
          <w:hyperlink w:anchor="__RefHeading___Toc2798554_3650668749">
            <w:r>
              <w:rPr>
                <w:webHidden/>
                <w:rStyle w:val="IndexLink"/>
              </w:rPr>
              <w:t>8</w:t>
            </w:r>
            <w:r>
              <w:rPr>
                <w:rStyle w:val="IndexLink"/>
                <w:rtl w:val="true"/>
              </w:rPr>
              <w:t xml:space="preserve">. </w:t>
            </w:r>
            <w:r>
              <w:rPr>
                <w:rStyle w:val="IndexLink"/>
                <w:rtl w:val="true"/>
              </w:rPr>
              <w:t xml:space="preserve">نسبت سهو در نماز به پيامبر اسلام </w:t>
            </w:r>
            <w:r>
              <w:rPr>
                <w:rStyle w:val="IndexLink"/>
                <w:rtl w:val="true"/>
              </w:rPr>
              <w:t>(</w:t>
            </w:r>
            <w:r>
              <w:rPr>
                <w:rStyle w:val="IndexLink"/>
                <w:rtl w:val="true"/>
              </w:rPr>
              <w:t>ص</w:t>
            </w:r>
            <w:r>
              <w:rPr>
                <w:rStyle w:val="IndexLink"/>
                <w:rtl w:val="true"/>
              </w:rPr>
              <w:t>)</w:t>
              <w:tab/>
            </w:r>
            <w:r>
              <w:rPr>
                <w:rStyle w:val="IndexLink"/>
              </w:rPr>
              <w:t>88</w:t>
            </w:r>
          </w:hyperlink>
        </w:p>
        <w:p>
          <w:pPr>
            <w:pStyle w:val="Contents3"/>
            <w:tabs>
              <w:tab w:val="clear" w:pos="8459"/>
              <w:tab w:val="right" w:pos="9026" w:leader="dot"/>
            </w:tabs>
            <w:rPr/>
          </w:pPr>
          <w:hyperlink w:anchor="__RefHeading___Toc2798556_3650668749">
            <w:r>
              <w:rPr>
                <w:webHidden/>
                <w:rStyle w:val="IndexLink"/>
              </w:rPr>
              <w:t>9</w:t>
            </w:r>
            <w:r>
              <w:rPr>
                <w:rStyle w:val="IndexLink"/>
                <w:rtl w:val="true"/>
              </w:rPr>
              <w:t xml:space="preserve">. </w:t>
            </w:r>
            <w:r>
              <w:rPr>
                <w:rStyle w:val="IndexLink"/>
                <w:rtl w:val="true"/>
              </w:rPr>
              <w:t xml:space="preserve">بى‌احترامى به پيامبر اسلام </w:t>
            </w:r>
            <w:r>
              <w:rPr>
                <w:rStyle w:val="IndexLink"/>
                <w:rtl w:val="true"/>
              </w:rPr>
              <w:t>(</w:t>
            </w:r>
            <w:r>
              <w:rPr>
                <w:rStyle w:val="IndexLink"/>
                <w:rtl w:val="true"/>
              </w:rPr>
              <w:t>ص</w:t>
            </w:r>
            <w:r>
              <w:rPr>
                <w:rStyle w:val="IndexLink"/>
                <w:rtl w:val="true"/>
              </w:rPr>
              <w:t>)</w:t>
              <w:tab/>
            </w:r>
            <w:r>
              <w:rPr>
                <w:rStyle w:val="IndexLink"/>
              </w:rPr>
              <w:t>91</w:t>
            </w:r>
          </w:hyperlink>
        </w:p>
        <w:p>
          <w:pPr>
            <w:pStyle w:val="Contents2"/>
            <w:tabs>
              <w:tab w:val="clear" w:pos="8743"/>
              <w:tab w:val="right" w:pos="9026" w:leader="dot"/>
            </w:tabs>
            <w:rPr/>
          </w:pPr>
          <w:hyperlink w:anchor="__RefHeading___Toc2798558_3650668749">
            <w:r>
              <w:rPr>
                <w:webHidden/>
                <w:rStyle w:val="IndexLink"/>
                <w:rtl w:val="true"/>
              </w:rPr>
              <w:t>فصل سوم</w:t>
            </w:r>
            <w:r>
              <w:rPr>
                <w:rStyle w:val="IndexLink"/>
                <w:rtl w:val="true"/>
              </w:rPr>
              <w:t xml:space="preserve">: </w:t>
            </w:r>
            <w:r>
              <w:rPr>
                <w:rStyle w:val="IndexLink"/>
                <w:rtl w:val="true"/>
              </w:rPr>
              <w:t xml:space="preserve">وهابيت و سنت پيامبر </w:t>
            </w:r>
            <w:r>
              <w:rPr>
                <w:rStyle w:val="IndexLink"/>
                <w:rtl w:val="true"/>
              </w:rPr>
              <w:t>(</w:t>
            </w:r>
            <w:r>
              <w:rPr>
                <w:rStyle w:val="IndexLink"/>
                <w:rtl w:val="true"/>
              </w:rPr>
              <w:t>ص</w:t>
            </w:r>
            <w:r>
              <w:rPr>
                <w:rStyle w:val="IndexLink"/>
                <w:rtl w:val="true"/>
              </w:rPr>
              <w:t>)</w:t>
              <w:tab/>
            </w:r>
            <w:r>
              <w:rPr>
                <w:rStyle w:val="IndexLink"/>
              </w:rPr>
              <w:t>94</w:t>
            </w:r>
          </w:hyperlink>
        </w:p>
        <w:p>
          <w:pPr>
            <w:pStyle w:val="Contents3"/>
            <w:tabs>
              <w:tab w:val="clear" w:pos="8459"/>
              <w:tab w:val="right" w:pos="9026" w:leader="dot"/>
            </w:tabs>
            <w:rPr/>
          </w:pPr>
          <w:hyperlink w:anchor="__RefHeading___Toc2798560_3650668749">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2798562_3650668749">
            <w:r>
              <w:rPr>
                <w:webHidden/>
                <w:rStyle w:val="IndexLink"/>
              </w:rPr>
              <w:t>1</w:t>
            </w:r>
            <w:r>
              <w:rPr>
                <w:rStyle w:val="IndexLink"/>
                <w:rtl w:val="true"/>
              </w:rPr>
              <w:t xml:space="preserve">. </w:t>
            </w:r>
            <w:r>
              <w:rPr>
                <w:rStyle w:val="IndexLink"/>
                <w:rtl w:val="true"/>
              </w:rPr>
              <w:t>وهابيت و معيار صحت و سقم حديث‌</w:t>
            </w:r>
            <w:r>
              <w:rPr>
                <w:rStyle w:val="IndexLink"/>
                <w:rtl w:val="true"/>
              </w:rPr>
              <w:tab/>
            </w:r>
            <w:r>
              <w:rPr>
                <w:rStyle w:val="IndexLink"/>
              </w:rPr>
              <w:t>97</w:t>
            </w:r>
          </w:hyperlink>
        </w:p>
        <w:p>
          <w:pPr>
            <w:pStyle w:val="Contents3"/>
            <w:tabs>
              <w:tab w:val="clear" w:pos="8459"/>
              <w:tab w:val="right" w:pos="9026" w:leader="dot"/>
            </w:tabs>
            <w:rPr/>
          </w:pPr>
          <w:hyperlink w:anchor="__RefHeading___Toc2798564_3650668749">
            <w:r>
              <w:rPr>
                <w:webHidden/>
                <w:rStyle w:val="IndexLink"/>
              </w:rPr>
              <w:t>2</w:t>
            </w:r>
            <w:r>
              <w:rPr>
                <w:rStyle w:val="IndexLink"/>
                <w:rtl w:val="true"/>
              </w:rPr>
              <w:t xml:space="preserve">. </w:t>
            </w:r>
            <w:r>
              <w:rPr>
                <w:rStyle w:val="IndexLink"/>
                <w:rtl w:val="true"/>
              </w:rPr>
              <w:t>تكذيب شأن نزول آيه ولايت‌</w:t>
            </w:r>
            <w:r>
              <w:rPr>
                <w:rStyle w:val="IndexLink"/>
                <w:rtl w:val="true"/>
              </w:rPr>
              <w:tab/>
            </w:r>
            <w:r>
              <w:rPr>
                <w:rStyle w:val="IndexLink"/>
              </w:rPr>
              <w:t>100</w:t>
            </w:r>
          </w:hyperlink>
        </w:p>
        <w:p>
          <w:pPr>
            <w:pStyle w:val="Contents3"/>
            <w:tabs>
              <w:tab w:val="clear" w:pos="8459"/>
              <w:tab w:val="right" w:pos="9026" w:leader="dot"/>
            </w:tabs>
            <w:rPr/>
          </w:pPr>
          <w:hyperlink w:anchor="__RefHeading___Toc2798566_3650668749">
            <w:r>
              <w:rPr>
                <w:webHidden/>
                <w:rStyle w:val="IndexLink"/>
              </w:rPr>
              <w:t>3</w:t>
            </w:r>
            <w:r>
              <w:rPr>
                <w:rStyle w:val="IndexLink"/>
                <w:rtl w:val="true"/>
              </w:rPr>
              <w:t xml:space="preserve">. </w:t>
            </w:r>
            <w:r>
              <w:rPr>
                <w:rStyle w:val="IndexLink"/>
                <w:rtl w:val="true"/>
              </w:rPr>
              <w:t>ابن‌تيميه و حديث غدير</w:t>
            </w:r>
            <w:r>
              <w:rPr>
                <w:rStyle w:val="IndexLink"/>
                <w:rtl w:val="true"/>
              </w:rPr>
              <w:tab/>
            </w:r>
            <w:r>
              <w:rPr>
                <w:rStyle w:val="IndexLink"/>
              </w:rPr>
              <w:t>102</w:t>
            </w:r>
          </w:hyperlink>
        </w:p>
        <w:p>
          <w:pPr>
            <w:pStyle w:val="Contents3"/>
            <w:tabs>
              <w:tab w:val="clear" w:pos="8459"/>
              <w:tab w:val="right" w:pos="9026" w:leader="dot"/>
            </w:tabs>
            <w:rPr/>
          </w:pPr>
          <w:hyperlink w:anchor="__RefHeading___Toc2798568_3650668749">
            <w:r>
              <w:rPr>
                <w:webHidden/>
                <w:rStyle w:val="IndexLink"/>
              </w:rPr>
              <w:t>4</w:t>
            </w:r>
            <w:r>
              <w:rPr>
                <w:rStyle w:val="IndexLink"/>
                <w:rtl w:val="true"/>
              </w:rPr>
              <w:t xml:space="preserve">. </w:t>
            </w:r>
            <w:r>
              <w:rPr>
                <w:rStyle w:val="IndexLink"/>
                <w:rtl w:val="true"/>
              </w:rPr>
              <w:t>ابن‌تيميه و حديث ولايت‌</w:t>
            </w:r>
            <w:r>
              <w:rPr>
                <w:rStyle w:val="IndexLink"/>
                <w:rtl w:val="true"/>
              </w:rPr>
              <w:tab/>
            </w:r>
            <w:r>
              <w:rPr>
                <w:rStyle w:val="IndexLink"/>
              </w:rPr>
              <w:t>105</w:t>
            </w:r>
          </w:hyperlink>
        </w:p>
        <w:p>
          <w:pPr>
            <w:pStyle w:val="Contents3"/>
            <w:tabs>
              <w:tab w:val="clear" w:pos="8459"/>
              <w:tab w:val="right" w:pos="9026" w:leader="dot"/>
            </w:tabs>
            <w:rPr/>
          </w:pPr>
          <w:hyperlink w:anchor="__RefHeading___Toc2798570_3650668749">
            <w:r>
              <w:rPr>
                <w:webHidden/>
                <w:rStyle w:val="IndexLink"/>
              </w:rPr>
              <w:t>5</w:t>
            </w:r>
            <w:r>
              <w:rPr>
                <w:rStyle w:val="IndexLink"/>
                <w:rtl w:val="true"/>
              </w:rPr>
              <w:t xml:space="preserve">. </w:t>
            </w:r>
            <w:r>
              <w:rPr>
                <w:rStyle w:val="IndexLink"/>
                <w:rtl w:val="true"/>
              </w:rPr>
              <w:t>انكار حديث متواتر</w:t>
            </w:r>
            <w:r>
              <w:rPr>
                <w:rStyle w:val="IndexLink"/>
                <w:rtl w:val="true"/>
              </w:rPr>
              <w:tab/>
            </w:r>
            <w:r>
              <w:rPr>
                <w:rStyle w:val="IndexLink"/>
              </w:rPr>
              <w:t>106</w:t>
            </w:r>
          </w:hyperlink>
        </w:p>
        <w:p>
          <w:pPr>
            <w:pStyle w:val="Contents3"/>
            <w:tabs>
              <w:tab w:val="clear" w:pos="8459"/>
              <w:tab w:val="right" w:pos="9026" w:leader="dot"/>
            </w:tabs>
            <w:rPr/>
          </w:pPr>
          <w:hyperlink w:anchor="__RefHeading___Toc2798572_3650668749">
            <w:r>
              <w:rPr>
                <w:webHidden/>
                <w:rStyle w:val="IndexLink"/>
              </w:rPr>
              <w:t>6</w:t>
            </w:r>
            <w:r>
              <w:rPr>
                <w:rStyle w:val="IndexLink"/>
                <w:rtl w:val="true"/>
              </w:rPr>
              <w:t xml:space="preserve">. </w:t>
            </w:r>
            <w:r>
              <w:rPr>
                <w:rStyle w:val="IndexLink"/>
                <w:rtl w:val="true"/>
              </w:rPr>
              <w:t>صحيح دانستن احاديث خوارج‌</w:t>
            </w:r>
            <w:r>
              <w:rPr>
                <w:rStyle w:val="IndexLink"/>
                <w:rtl w:val="true"/>
              </w:rPr>
              <w:tab/>
            </w:r>
            <w:r>
              <w:rPr>
                <w:rStyle w:val="IndexLink"/>
              </w:rPr>
              <w:t>110</w:t>
            </w:r>
          </w:hyperlink>
        </w:p>
        <w:p>
          <w:pPr>
            <w:pStyle w:val="Contents3"/>
            <w:tabs>
              <w:tab w:val="clear" w:pos="8459"/>
              <w:tab w:val="right" w:pos="9026" w:leader="dot"/>
            </w:tabs>
            <w:rPr/>
          </w:pPr>
          <w:hyperlink w:anchor="__RefHeading___Toc2798574_3650668749">
            <w:r>
              <w:rPr>
                <w:webHidden/>
                <w:rStyle w:val="IndexLink"/>
                <w:rtl w:val="true"/>
              </w:rPr>
              <w:t>خلاصه كلام‌</w:t>
            </w:r>
            <w:r>
              <w:rPr>
                <w:rStyle w:val="IndexLink"/>
                <w:rtl w:val="true"/>
              </w:rPr>
              <w:tab/>
            </w:r>
            <w:r>
              <w:rPr>
                <w:rStyle w:val="IndexLink"/>
              </w:rPr>
              <w:t>112</w:t>
            </w:r>
          </w:hyperlink>
        </w:p>
        <w:p>
          <w:pPr>
            <w:pStyle w:val="Contents2"/>
            <w:tabs>
              <w:tab w:val="clear" w:pos="8743"/>
              <w:tab w:val="right" w:pos="9026" w:leader="dot"/>
            </w:tabs>
            <w:rPr/>
          </w:pPr>
          <w:hyperlink w:anchor="__RefHeading___Toc2798576_3650668749">
            <w:r>
              <w:rPr>
                <w:webHidden/>
                <w:rStyle w:val="IndexLink"/>
                <w:rtl w:val="true"/>
              </w:rPr>
              <w:t>فصل چهارم</w:t>
            </w:r>
            <w:r>
              <w:rPr>
                <w:rStyle w:val="IndexLink"/>
                <w:rtl w:val="true"/>
              </w:rPr>
              <w:t xml:space="preserve">: </w:t>
            </w:r>
            <w:r>
              <w:rPr>
                <w:rStyle w:val="IndexLink"/>
                <w:rtl w:val="true"/>
              </w:rPr>
              <w:t>صحابه از ديدگاه وهابيت‌</w:t>
            </w:r>
            <w:r>
              <w:rPr>
                <w:rStyle w:val="IndexLink"/>
                <w:rtl w:val="true"/>
              </w:rPr>
              <w:tab/>
            </w:r>
            <w:r>
              <w:rPr>
                <w:rStyle w:val="IndexLink"/>
              </w:rPr>
              <w:t>114</w:t>
            </w:r>
          </w:hyperlink>
        </w:p>
        <w:p>
          <w:pPr>
            <w:pStyle w:val="Contents3"/>
            <w:tabs>
              <w:tab w:val="clear" w:pos="8459"/>
              <w:tab w:val="right" w:pos="9026" w:leader="dot"/>
            </w:tabs>
            <w:rPr/>
          </w:pPr>
          <w:hyperlink w:anchor="__RefHeading___Toc2798578_365066874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2798580_3650668749">
            <w:r>
              <w:rPr>
                <w:webHidden/>
                <w:rStyle w:val="IndexLink"/>
              </w:rPr>
              <w:t>1</w:t>
            </w:r>
            <w:r>
              <w:rPr>
                <w:rStyle w:val="IndexLink"/>
                <w:rtl w:val="true"/>
              </w:rPr>
              <w:t xml:space="preserve">. </w:t>
            </w:r>
            <w:r>
              <w:rPr>
                <w:rStyle w:val="IndexLink"/>
                <w:rtl w:val="true"/>
              </w:rPr>
              <w:t>تكفير برخى از اصحاب‌</w:t>
            </w:r>
            <w:r>
              <w:rPr>
                <w:rStyle w:val="IndexLink"/>
                <w:rtl w:val="true"/>
              </w:rPr>
              <w:tab/>
            </w:r>
            <w:r>
              <w:rPr>
                <w:rStyle w:val="IndexLink"/>
              </w:rPr>
              <w:t>117</w:t>
            </w:r>
          </w:hyperlink>
        </w:p>
        <w:p>
          <w:pPr>
            <w:pStyle w:val="Contents3"/>
            <w:tabs>
              <w:tab w:val="clear" w:pos="8459"/>
              <w:tab w:val="right" w:pos="9026" w:leader="dot"/>
            </w:tabs>
            <w:rPr/>
          </w:pPr>
          <w:hyperlink w:anchor="__RefHeading___Toc2798582_3650668749">
            <w:r>
              <w:rPr>
                <w:webHidden/>
                <w:rStyle w:val="IndexLink"/>
              </w:rPr>
              <w:t>2</w:t>
            </w:r>
            <w:r>
              <w:rPr>
                <w:rStyle w:val="IndexLink"/>
                <w:rtl w:val="true"/>
              </w:rPr>
              <w:t xml:space="preserve">. </w:t>
            </w:r>
            <w:r>
              <w:rPr>
                <w:rStyle w:val="IndexLink"/>
                <w:rtl w:val="true"/>
              </w:rPr>
              <w:t>نسبت شراب‌خورى به برخى از اصحاب‌</w:t>
            </w:r>
            <w:r>
              <w:rPr>
                <w:rStyle w:val="IndexLink"/>
                <w:rtl w:val="true"/>
              </w:rPr>
              <w:tab/>
            </w:r>
            <w:r>
              <w:rPr>
                <w:rStyle w:val="IndexLink"/>
              </w:rPr>
              <w:t>117</w:t>
            </w:r>
          </w:hyperlink>
        </w:p>
        <w:p>
          <w:pPr>
            <w:pStyle w:val="Contents3"/>
            <w:tabs>
              <w:tab w:val="clear" w:pos="8459"/>
              <w:tab w:val="right" w:pos="9026" w:leader="dot"/>
            </w:tabs>
            <w:rPr/>
          </w:pPr>
          <w:hyperlink w:anchor="__RefHeading___Toc2798584_3650668749">
            <w:r>
              <w:rPr>
                <w:webHidden/>
                <w:rStyle w:val="IndexLink"/>
              </w:rPr>
              <w:t>3</w:t>
            </w:r>
            <w:r>
              <w:rPr>
                <w:rStyle w:val="IndexLink"/>
                <w:rtl w:val="true"/>
              </w:rPr>
              <w:t xml:space="preserve">. </w:t>
            </w:r>
            <w:r>
              <w:rPr>
                <w:rStyle w:val="IndexLink"/>
                <w:rtl w:val="true"/>
              </w:rPr>
              <w:t xml:space="preserve">حمايت از قاتلين اصحاب پيامبر </w:t>
            </w:r>
            <w:r>
              <w:rPr>
                <w:rStyle w:val="IndexLink"/>
                <w:rtl w:val="true"/>
              </w:rPr>
              <w:t>(</w:t>
            </w:r>
            <w:r>
              <w:rPr>
                <w:rStyle w:val="IndexLink"/>
                <w:rtl w:val="true"/>
              </w:rPr>
              <w:t>ص</w:t>
            </w:r>
            <w:r>
              <w:rPr>
                <w:rStyle w:val="IndexLink"/>
                <w:rtl w:val="true"/>
              </w:rPr>
              <w:t>)</w:t>
              <w:tab/>
            </w:r>
            <w:r>
              <w:rPr>
                <w:rStyle w:val="IndexLink"/>
              </w:rPr>
              <w:t>118</w:t>
            </w:r>
          </w:hyperlink>
        </w:p>
        <w:p>
          <w:pPr>
            <w:pStyle w:val="Contents2"/>
            <w:tabs>
              <w:tab w:val="clear" w:pos="8743"/>
              <w:tab w:val="right" w:pos="9026" w:leader="dot"/>
            </w:tabs>
            <w:rPr/>
          </w:pPr>
          <w:hyperlink w:anchor="__RefHeading___Toc2798586_3650668749">
            <w:r>
              <w:rPr>
                <w:webHidden/>
                <w:rStyle w:val="IndexLink"/>
                <w:rtl w:val="true"/>
              </w:rPr>
              <w:t>فصل پنجم</w:t>
            </w:r>
            <w:r>
              <w:rPr>
                <w:rStyle w:val="IndexLink"/>
                <w:rtl w:val="true"/>
              </w:rPr>
              <w:t xml:space="preserve">: </w:t>
            </w:r>
            <w:r>
              <w:rPr>
                <w:rStyle w:val="IndexLink"/>
                <w:rtl w:val="true"/>
              </w:rPr>
              <w:t>وهابيت و امامت‌</w:t>
            </w:r>
            <w:r>
              <w:rPr>
                <w:rStyle w:val="IndexLink"/>
                <w:rtl w:val="true"/>
              </w:rPr>
              <w:tab/>
            </w:r>
            <w:r>
              <w:rPr>
                <w:rStyle w:val="IndexLink"/>
              </w:rPr>
              <w:t>120</w:t>
            </w:r>
          </w:hyperlink>
        </w:p>
        <w:p>
          <w:pPr>
            <w:pStyle w:val="Contents3"/>
            <w:tabs>
              <w:tab w:val="clear" w:pos="8459"/>
              <w:tab w:val="right" w:pos="9026" w:leader="dot"/>
            </w:tabs>
            <w:rPr/>
          </w:pPr>
          <w:hyperlink w:anchor="__RefHeading___Toc2798588_3650668749">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2798590_3650668749">
            <w:r>
              <w:rPr>
                <w:webHidden/>
                <w:rStyle w:val="IndexLink"/>
              </w:rPr>
              <w:t>1</w:t>
            </w:r>
            <w:r>
              <w:rPr>
                <w:rStyle w:val="IndexLink"/>
                <w:rtl w:val="true"/>
              </w:rPr>
              <w:t xml:space="preserve">. </w:t>
            </w:r>
            <w:r>
              <w:rPr>
                <w:rStyle w:val="IndexLink"/>
                <w:rtl w:val="true"/>
              </w:rPr>
              <w:t>تنزل مقام امامت‌</w:t>
            </w:r>
            <w:r>
              <w:rPr>
                <w:rStyle w:val="IndexLink"/>
                <w:rtl w:val="true"/>
              </w:rPr>
              <w:tab/>
            </w:r>
            <w:r>
              <w:rPr>
                <w:rStyle w:val="IndexLink"/>
              </w:rPr>
              <w:t>123</w:t>
            </w:r>
          </w:hyperlink>
        </w:p>
        <w:p>
          <w:pPr>
            <w:pStyle w:val="Contents3"/>
            <w:tabs>
              <w:tab w:val="clear" w:pos="8459"/>
              <w:tab w:val="right" w:pos="9026" w:leader="dot"/>
            </w:tabs>
            <w:rPr/>
          </w:pPr>
          <w:hyperlink w:anchor="__RefHeading___Toc2798592_3650668749">
            <w:r>
              <w:rPr>
                <w:webHidden/>
                <w:rStyle w:val="IndexLink"/>
              </w:rPr>
              <w:t>2</w:t>
            </w:r>
            <w:r>
              <w:rPr>
                <w:rStyle w:val="IndexLink"/>
                <w:rtl w:val="true"/>
              </w:rPr>
              <w:t xml:space="preserve">. </w:t>
            </w:r>
            <w:r>
              <w:rPr>
                <w:rStyle w:val="IndexLink"/>
                <w:rtl w:val="true"/>
              </w:rPr>
              <w:t>عدم وجوب تعيين جانشين بر انبيا</w:t>
            </w:r>
            <w:r>
              <w:rPr>
                <w:rStyle w:val="IndexLink"/>
                <w:rtl w:val="true"/>
              </w:rPr>
              <w:tab/>
            </w:r>
            <w:r>
              <w:rPr>
                <w:rStyle w:val="IndexLink"/>
              </w:rPr>
              <w:t>124</w:t>
            </w:r>
          </w:hyperlink>
        </w:p>
        <w:p>
          <w:pPr>
            <w:pStyle w:val="Contents3"/>
            <w:tabs>
              <w:tab w:val="clear" w:pos="8459"/>
              <w:tab w:val="right" w:pos="9026" w:leader="dot"/>
            </w:tabs>
            <w:rPr/>
          </w:pPr>
          <w:hyperlink w:anchor="__RefHeading___Toc2798594_3650668749">
            <w:r>
              <w:rPr>
                <w:webHidden/>
                <w:rStyle w:val="IndexLink"/>
              </w:rPr>
              <w:t>3</w:t>
            </w:r>
            <w:r>
              <w:rPr>
                <w:rStyle w:val="IndexLink"/>
                <w:rtl w:val="true"/>
              </w:rPr>
              <w:t xml:space="preserve">. </w:t>
            </w:r>
            <w:r>
              <w:rPr>
                <w:rStyle w:val="IndexLink"/>
                <w:rtl w:val="true"/>
              </w:rPr>
              <w:t>حديث دوات و قلم از نگاه ابن‌تيميه‌</w:t>
            </w:r>
            <w:r>
              <w:rPr>
                <w:rStyle w:val="IndexLink"/>
                <w:rtl w:val="true"/>
              </w:rPr>
              <w:tab/>
            </w:r>
            <w:r>
              <w:rPr>
                <w:rStyle w:val="IndexLink"/>
              </w:rPr>
              <w:t>126</w:t>
            </w:r>
          </w:hyperlink>
        </w:p>
        <w:p>
          <w:pPr>
            <w:pStyle w:val="Contents3"/>
            <w:tabs>
              <w:tab w:val="clear" w:pos="8459"/>
              <w:tab w:val="right" w:pos="9026" w:leader="dot"/>
            </w:tabs>
            <w:rPr/>
          </w:pPr>
          <w:hyperlink w:anchor="__RefHeading___Toc2798596_3650668749">
            <w:r>
              <w:rPr>
                <w:webHidden/>
                <w:rStyle w:val="IndexLink"/>
              </w:rPr>
              <w:t>4</w:t>
            </w:r>
            <w:r>
              <w:rPr>
                <w:rStyle w:val="IndexLink"/>
                <w:rtl w:val="true"/>
              </w:rPr>
              <w:t xml:space="preserve">. </w:t>
            </w:r>
            <w:r>
              <w:rPr>
                <w:rStyle w:val="IndexLink"/>
                <w:rtl w:val="true"/>
              </w:rPr>
              <w:t>يزيد از امامان دوازده‌گانه‌</w:t>
            </w:r>
            <w:r>
              <w:rPr>
                <w:rStyle w:val="IndexLink"/>
                <w:rtl w:val="true"/>
              </w:rPr>
              <w:tab/>
            </w:r>
            <w:r>
              <w:rPr>
                <w:rStyle w:val="IndexLink"/>
              </w:rPr>
              <w:t>129</w:t>
            </w:r>
          </w:hyperlink>
        </w:p>
        <w:p>
          <w:pPr>
            <w:pStyle w:val="Contents2"/>
            <w:tabs>
              <w:tab w:val="clear" w:pos="8743"/>
              <w:tab w:val="right" w:pos="9026" w:leader="dot"/>
            </w:tabs>
            <w:rPr/>
          </w:pPr>
          <w:hyperlink w:anchor="__RefHeading___Toc2798598_3650668749">
            <w:r>
              <w:rPr>
                <w:webHidden/>
                <w:rStyle w:val="IndexLink"/>
                <w:rtl w:val="true"/>
              </w:rPr>
              <w:t>فصل ششم</w:t>
            </w:r>
            <w:r>
              <w:rPr>
                <w:rStyle w:val="IndexLink"/>
                <w:rtl w:val="true"/>
              </w:rPr>
              <w:t xml:space="preserve">: </w:t>
            </w:r>
            <w:r>
              <w:rPr>
                <w:rStyle w:val="IndexLink"/>
                <w:rtl w:val="true"/>
              </w:rPr>
              <w:t xml:space="preserve">وهابيت و اهل بيت پيامبر </w:t>
            </w:r>
            <w:r>
              <w:rPr>
                <w:rStyle w:val="IndexLink"/>
                <w:rtl w:val="true"/>
              </w:rPr>
              <w:t>(</w:t>
            </w:r>
            <w:r>
              <w:rPr>
                <w:rStyle w:val="IndexLink"/>
                <w:rtl w:val="true"/>
              </w:rPr>
              <w:t>ص</w:t>
            </w:r>
            <w:r>
              <w:rPr>
                <w:rStyle w:val="IndexLink"/>
                <w:rtl w:val="true"/>
              </w:rPr>
              <w:t>)</w:t>
              <w:tab/>
            </w:r>
            <w:r>
              <w:rPr>
                <w:rStyle w:val="IndexLink"/>
              </w:rPr>
              <w:t>138</w:t>
            </w:r>
          </w:hyperlink>
        </w:p>
        <w:p>
          <w:pPr>
            <w:pStyle w:val="Contents3"/>
            <w:tabs>
              <w:tab w:val="clear" w:pos="8459"/>
              <w:tab w:val="right" w:pos="9026" w:leader="dot"/>
            </w:tabs>
            <w:rPr/>
          </w:pPr>
          <w:hyperlink w:anchor="__RefHeading___Toc2798600_3650668749">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798602_3650668749">
            <w:r>
              <w:rPr>
                <w:webHidden/>
                <w:rStyle w:val="IndexLink"/>
              </w:rPr>
              <w:t>1</w:t>
            </w:r>
            <w:r>
              <w:rPr>
                <w:rStyle w:val="IndexLink"/>
                <w:rtl w:val="true"/>
              </w:rPr>
              <w:t xml:space="preserve">. </w:t>
            </w:r>
            <w:r>
              <w:rPr>
                <w:rStyle w:val="IndexLink"/>
                <w:rtl w:val="true"/>
              </w:rPr>
              <w:t>نفى فضيلت اهل‌بيت</w:t>
            </w:r>
            <w:r>
              <w:rPr>
                <w:rStyle w:val="IndexLink"/>
                <w:rtl w:val="true"/>
              </w:rPr>
              <w:t>:</w:t>
              <w:tab/>
            </w:r>
            <w:r>
              <w:rPr>
                <w:rStyle w:val="IndexLink"/>
              </w:rPr>
              <w:t>139</w:t>
            </w:r>
          </w:hyperlink>
        </w:p>
        <w:p>
          <w:pPr>
            <w:pStyle w:val="Contents3"/>
            <w:tabs>
              <w:tab w:val="clear" w:pos="8459"/>
              <w:tab w:val="right" w:pos="9026" w:leader="dot"/>
            </w:tabs>
            <w:rPr/>
          </w:pPr>
          <w:hyperlink w:anchor="__RefHeading___Toc2798604_3650668749">
            <w:r>
              <w:rPr>
                <w:webHidden/>
                <w:rStyle w:val="IndexLink"/>
              </w:rPr>
              <w:t>2</w:t>
            </w:r>
            <w:r>
              <w:rPr>
                <w:rStyle w:val="IndexLink"/>
                <w:rtl w:val="true"/>
              </w:rPr>
              <w:t xml:space="preserve">. </w:t>
            </w:r>
            <w:r>
              <w:rPr>
                <w:rStyle w:val="IndexLink"/>
                <w:rtl w:val="true"/>
              </w:rPr>
              <w:t xml:space="preserve">دشمنى صريح ابن‌تيميه با امام على </w:t>
            </w:r>
            <w:r>
              <w:rPr>
                <w:rStyle w:val="IndexLink"/>
                <w:rtl w:val="true"/>
              </w:rPr>
              <w:t>(</w:t>
            </w:r>
            <w:r>
              <w:rPr>
                <w:rStyle w:val="IndexLink"/>
                <w:rtl w:val="true"/>
              </w:rPr>
              <w:t>ع</w:t>
            </w:r>
            <w:r>
              <w:rPr>
                <w:rStyle w:val="IndexLink"/>
                <w:rtl w:val="true"/>
              </w:rPr>
              <w:t>)</w:t>
              <w:tab/>
            </w:r>
            <w:r>
              <w:rPr>
                <w:rStyle w:val="IndexLink"/>
              </w:rPr>
              <w:t>144</w:t>
            </w:r>
          </w:hyperlink>
        </w:p>
        <w:p>
          <w:pPr>
            <w:pStyle w:val="Contents3"/>
            <w:tabs>
              <w:tab w:val="clear" w:pos="8459"/>
              <w:tab w:val="right" w:pos="9026" w:leader="dot"/>
            </w:tabs>
            <w:rPr/>
          </w:pPr>
          <w:hyperlink w:anchor="__RefHeading___Toc2798606_3650668749">
            <w:r>
              <w:rPr>
                <w:webHidden/>
                <w:rStyle w:val="IndexLink"/>
              </w:rPr>
              <w:t>3</w:t>
            </w:r>
            <w:r>
              <w:rPr>
                <w:rStyle w:val="IndexLink"/>
                <w:rtl w:val="true"/>
              </w:rPr>
              <w:t xml:space="preserve">. </w:t>
            </w:r>
            <w:r>
              <w:rPr>
                <w:rStyle w:val="IndexLink"/>
                <w:rtl w:val="true"/>
              </w:rPr>
              <w:t xml:space="preserve">ابن‌تيميه و تكفير ياران امام على </w:t>
            </w:r>
            <w:r>
              <w:rPr>
                <w:rStyle w:val="IndexLink"/>
                <w:rtl w:val="true"/>
              </w:rPr>
              <w:t>(</w:t>
            </w:r>
            <w:r>
              <w:rPr>
                <w:rStyle w:val="IndexLink"/>
                <w:rtl w:val="true"/>
              </w:rPr>
              <w:t>ع</w:t>
            </w:r>
            <w:r>
              <w:rPr>
                <w:rStyle w:val="IndexLink"/>
                <w:rtl w:val="true"/>
              </w:rPr>
              <w:t>)</w:t>
              <w:tab/>
            </w:r>
            <w:r>
              <w:rPr>
                <w:rStyle w:val="IndexLink"/>
              </w:rPr>
              <w:t>149</w:t>
            </w:r>
          </w:hyperlink>
        </w:p>
        <w:p>
          <w:pPr>
            <w:pStyle w:val="Contents3"/>
            <w:tabs>
              <w:tab w:val="clear" w:pos="8459"/>
              <w:tab w:val="right" w:pos="9026" w:leader="dot"/>
            </w:tabs>
            <w:rPr/>
          </w:pPr>
          <w:hyperlink w:anchor="__RefHeading___Toc2798608_3650668749">
            <w:r>
              <w:rPr>
                <w:webHidden/>
                <w:rStyle w:val="IndexLink"/>
              </w:rPr>
              <w:t>4</w:t>
            </w:r>
            <w:r>
              <w:rPr>
                <w:rStyle w:val="IndexLink"/>
                <w:rtl w:val="true"/>
              </w:rPr>
              <w:t xml:space="preserve">. </w:t>
            </w:r>
            <w:r>
              <w:rPr>
                <w:rStyle w:val="IndexLink"/>
                <w:rtl w:val="true"/>
              </w:rPr>
              <w:t xml:space="preserve">وهابيت و حمايت از قاتلين امام حسين </w:t>
            </w:r>
            <w:r>
              <w:rPr>
                <w:rStyle w:val="IndexLink"/>
                <w:rtl w:val="true"/>
              </w:rPr>
              <w:t>(</w:t>
            </w:r>
            <w:r>
              <w:rPr>
                <w:rStyle w:val="IndexLink"/>
                <w:rtl w:val="true"/>
              </w:rPr>
              <w:t>ع</w:t>
            </w:r>
            <w:r>
              <w:rPr>
                <w:rStyle w:val="IndexLink"/>
                <w:rtl w:val="true"/>
              </w:rPr>
              <w:t>)</w:t>
              <w:tab/>
            </w:r>
            <w:r>
              <w:rPr>
                <w:rStyle w:val="IndexLink"/>
              </w:rPr>
              <w:t>151</w:t>
            </w:r>
          </w:hyperlink>
        </w:p>
        <w:p>
          <w:pPr>
            <w:pStyle w:val="Contents3"/>
            <w:tabs>
              <w:tab w:val="clear" w:pos="8459"/>
              <w:tab w:val="right" w:pos="9026" w:leader="dot"/>
            </w:tabs>
            <w:rPr/>
          </w:pPr>
          <w:hyperlink w:anchor="__RefHeading___Toc2798610_3650668749">
            <w:r>
              <w:rPr>
                <w:webHidden/>
                <w:rStyle w:val="IndexLink"/>
              </w:rPr>
              <w:t>5</w:t>
            </w:r>
            <w:r>
              <w:rPr>
                <w:rStyle w:val="IndexLink"/>
                <w:rtl w:val="true"/>
              </w:rPr>
              <w:t xml:space="preserve">. </w:t>
            </w:r>
            <w:r>
              <w:rPr>
                <w:rStyle w:val="IndexLink"/>
                <w:rtl w:val="true"/>
              </w:rPr>
              <w:t xml:space="preserve">تضعيف احاديث فضيلت اهل بيت </w:t>
            </w:r>
            <w:r>
              <w:rPr>
                <w:rStyle w:val="IndexLink"/>
                <w:rtl w:val="true"/>
              </w:rPr>
              <w:t>(</w:t>
            </w:r>
            <w:r>
              <w:rPr>
                <w:rStyle w:val="IndexLink"/>
                <w:rtl w:val="true"/>
              </w:rPr>
              <w:t>عليهم السلام</w:t>
            </w:r>
            <w:r>
              <w:rPr>
                <w:rStyle w:val="IndexLink"/>
                <w:rtl w:val="true"/>
              </w:rPr>
              <w:t>)</w:t>
              <w:tab/>
            </w:r>
            <w:r>
              <w:rPr>
                <w:rStyle w:val="IndexLink"/>
              </w:rPr>
              <w:t>154</w:t>
            </w:r>
          </w:hyperlink>
        </w:p>
        <w:p>
          <w:pPr>
            <w:pStyle w:val="Contents3"/>
            <w:tabs>
              <w:tab w:val="clear" w:pos="8459"/>
              <w:tab w:val="right" w:pos="9026" w:leader="dot"/>
            </w:tabs>
            <w:rPr/>
          </w:pPr>
          <w:hyperlink w:anchor="__RefHeading___Toc2798612_3650668749">
            <w:r>
              <w:rPr>
                <w:webHidden/>
                <w:rStyle w:val="IndexLink"/>
              </w:rPr>
              <w:t>6</w:t>
            </w:r>
            <w:r>
              <w:rPr>
                <w:rStyle w:val="IndexLink"/>
                <w:rtl w:val="true"/>
              </w:rPr>
              <w:t xml:space="preserve">. </w:t>
            </w:r>
            <w:r>
              <w:rPr>
                <w:rStyle w:val="IndexLink"/>
                <w:rtl w:val="true"/>
              </w:rPr>
              <w:t xml:space="preserve">تخريب قبور اهل بيت </w:t>
            </w:r>
            <w:r>
              <w:rPr>
                <w:rStyle w:val="IndexLink"/>
                <w:rtl w:val="true"/>
              </w:rPr>
              <w:t>(</w:t>
            </w:r>
            <w:r>
              <w:rPr>
                <w:rStyle w:val="IndexLink"/>
                <w:rtl w:val="true"/>
              </w:rPr>
              <w:t>عليهم السلام</w:t>
            </w:r>
            <w:r>
              <w:rPr>
                <w:rStyle w:val="IndexLink"/>
                <w:rtl w:val="true"/>
              </w:rPr>
              <w:t>)</w:t>
              <w:tab/>
            </w:r>
            <w:r>
              <w:rPr>
                <w:rStyle w:val="IndexLink"/>
              </w:rPr>
              <w:t>156</w:t>
            </w:r>
          </w:hyperlink>
        </w:p>
        <w:p>
          <w:pPr>
            <w:pStyle w:val="Contents3"/>
            <w:tabs>
              <w:tab w:val="clear" w:pos="8459"/>
              <w:tab w:val="right" w:pos="9026" w:leader="dot"/>
            </w:tabs>
            <w:rPr/>
          </w:pPr>
          <w:hyperlink w:anchor="__RefHeading___Toc2798614_3650668749">
            <w:r>
              <w:rPr>
                <w:webHidden/>
                <w:rStyle w:val="IndexLink"/>
              </w:rPr>
              <w:t>7</w:t>
            </w:r>
            <w:r>
              <w:rPr>
                <w:rStyle w:val="IndexLink"/>
                <w:rtl w:val="true"/>
              </w:rPr>
              <w:t xml:space="preserve">. </w:t>
            </w:r>
            <w:r>
              <w:rPr>
                <w:rStyle w:val="IndexLink"/>
                <w:rtl w:val="true"/>
              </w:rPr>
              <w:t xml:space="preserve">بى‌حرمتى به قبر و مسجد رسول خدا </w:t>
            </w:r>
            <w:r>
              <w:rPr>
                <w:rStyle w:val="IndexLink"/>
                <w:rtl w:val="true"/>
              </w:rPr>
              <w:t>(</w:t>
            </w:r>
            <w:r>
              <w:rPr>
                <w:rStyle w:val="IndexLink"/>
                <w:rtl w:val="true"/>
              </w:rPr>
              <w:t>ص</w:t>
            </w:r>
            <w:r>
              <w:rPr>
                <w:rStyle w:val="IndexLink"/>
                <w:rtl w:val="true"/>
              </w:rPr>
              <w:t>)</w:t>
              <w:tab/>
            </w:r>
            <w:r>
              <w:rPr>
                <w:rStyle w:val="IndexLink"/>
              </w:rPr>
              <w:t>158</w:t>
            </w:r>
          </w:hyperlink>
        </w:p>
        <w:p>
          <w:pPr>
            <w:pStyle w:val="Contents2"/>
            <w:tabs>
              <w:tab w:val="clear" w:pos="8743"/>
              <w:tab w:val="right" w:pos="9026" w:leader="dot"/>
            </w:tabs>
            <w:rPr/>
          </w:pPr>
          <w:hyperlink w:anchor="__RefHeading___Toc2798616_3650668749">
            <w:r>
              <w:rPr>
                <w:webHidden/>
                <w:rStyle w:val="IndexLink"/>
                <w:rtl w:val="true"/>
              </w:rPr>
              <w:t>فصل هفتم</w:t>
            </w:r>
            <w:r>
              <w:rPr>
                <w:rStyle w:val="IndexLink"/>
                <w:rtl w:val="true"/>
              </w:rPr>
              <w:t xml:space="preserve">: </w:t>
            </w:r>
            <w:r>
              <w:rPr>
                <w:rStyle w:val="IndexLink"/>
                <w:rtl w:val="true"/>
              </w:rPr>
              <w:t>وهابيت و قرآن‌</w:t>
            </w:r>
            <w:r>
              <w:rPr>
                <w:rStyle w:val="IndexLink"/>
                <w:rtl w:val="true"/>
              </w:rPr>
              <w:tab/>
            </w:r>
            <w:r>
              <w:rPr>
                <w:rStyle w:val="IndexLink"/>
              </w:rPr>
              <w:t>162</w:t>
            </w:r>
          </w:hyperlink>
        </w:p>
        <w:p>
          <w:pPr>
            <w:pStyle w:val="Contents3"/>
            <w:tabs>
              <w:tab w:val="clear" w:pos="8459"/>
              <w:tab w:val="right" w:pos="9026" w:leader="dot"/>
            </w:tabs>
            <w:rPr/>
          </w:pPr>
          <w:hyperlink w:anchor="__RefHeading___Toc2798618_3650668749">
            <w:r>
              <w:rPr>
                <w:webHidden/>
                <w:rStyle w:val="IndexLink"/>
                <w:rtl w:val="true"/>
              </w:rPr>
              <w:t>اشاره</w:t>
            </w:r>
            <w:r>
              <w:rPr>
                <w:rStyle w:val="IndexLink"/>
                <w:rtl w:val="true"/>
              </w:rPr>
              <w:tab/>
            </w:r>
            <w:r>
              <w:rPr>
                <w:rStyle w:val="IndexLink"/>
              </w:rPr>
              <w:t>162</w:t>
            </w:r>
          </w:hyperlink>
        </w:p>
        <w:p>
          <w:pPr>
            <w:pStyle w:val="Contents3"/>
            <w:tabs>
              <w:tab w:val="clear" w:pos="8459"/>
              <w:tab w:val="right" w:pos="9026" w:leader="dot"/>
            </w:tabs>
            <w:rPr/>
          </w:pPr>
          <w:hyperlink w:anchor="__RefHeading___Toc2798620_3650668749">
            <w:r>
              <w:rPr>
                <w:webHidden/>
                <w:rStyle w:val="IndexLink"/>
              </w:rPr>
              <w:t>1</w:t>
            </w:r>
            <w:r>
              <w:rPr>
                <w:rStyle w:val="IndexLink"/>
                <w:rtl w:val="true"/>
              </w:rPr>
              <w:t xml:space="preserve">. </w:t>
            </w:r>
            <w:r>
              <w:rPr>
                <w:rStyle w:val="IndexLink"/>
                <w:rtl w:val="true"/>
              </w:rPr>
              <w:t>مخالفت با آيات قرآن‌</w:t>
            </w:r>
            <w:r>
              <w:rPr>
                <w:rStyle w:val="IndexLink"/>
                <w:rtl w:val="true"/>
              </w:rPr>
              <w:tab/>
            </w:r>
            <w:r>
              <w:rPr>
                <w:rStyle w:val="IndexLink"/>
              </w:rPr>
              <w:t>163</w:t>
            </w:r>
          </w:hyperlink>
        </w:p>
        <w:p>
          <w:pPr>
            <w:pStyle w:val="Contents3"/>
            <w:tabs>
              <w:tab w:val="clear" w:pos="8459"/>
              <w:tab w:val="right" w:pos="9026" w:leader="dot"/>
            </w:tabs>
            <w:rPr/>
          </w:pPr>
          <w:hyperlink w:anchor="__RefHeading___Toc2798622_3650668749">
            <w:r>
              <w:rPr>
                <w:webHidden/>
                <w:rStyle w:val="IndexLink"/>
              </w:rPr>
              <w:t>2</w:t>
            </w:r>
            <w:r>
              <w:rPr>
                <w:rStyle w:val="IndexLink"/>
                <w:rtl w:val="true"/>
              </w:rPr>
              <w:t xml:space="preserve">. </w:t>
            </w:r>
            <w:r>
              <w:rPr>
                <w:rStyle w:val="IndexLink"/>
                <w:rtl w:val="true"/>
              </w:rPr>
              <w:t>وهابيت و نفى توسل‌</w:t>
            </w:r>
            <w:r>
              <w:rPr>
                <w:rStyle w:val="IndexLink"/>
                <w:rtl w:val="true"/>
              </w:rPr>
              <w:tab/>
            </w:r>
            <w:r>
              <w:rPr>
                <w:rStyle w:val="IndexLink"/>
              </w:rPr>
              <w:t>166</w:t>
            </w:r>
          </w:hyperlink>
        </w:p>
        <w:p>
          <w:pPr>
            <w:pStyle w:val="Contents3"/>
            <w:tabs>
              <w:tab w:val="clear" w:pos="8459"/>
              <w:tab w:val="right" w:pos="9026" w:leader="dot"/>
            </w:tabs>
            <w:rPr/>
          </w:pPr>
          <w:hyperlink w:anchor="__RefHeading___Toc2798624_3650668749">
            <w:r>
              <w:rPr>
                <w:webHidden/>
                <w:rStyle w:val="IndexLink"/>
              </w:rPr>
              <w:t>3</w:t>
            </w:r>
            <w:r>
              <w:rPr>
                <w:rStyle w:val="IndexLink"/>
                <w:rtl w:val="true"/>
              </w:rPr>
              <w:t xml:space="preserve">. </w:t>
            </w:r>
            <w:r>
              <w:rPr>
                <w:rStyle w:val="IndexLink"/>
                <w:rtl w:val="true"/>
              </w:rPr>
              <w:t>وهابيت و انكار شفاعت‌</w:t>
            </w:r>
            <w:r>
              <w:rPr>
                <w:rStyle w:val="IndexLink"/>
                <w:rtl w:val="true"/>
              </w:rPr>
              <w:tab/>
            </w:r>
            <w:r>
              <w:rPr>
                <w:rStyle w:val="IndexLink"/>
              </w:rPr>
              <w:t>170</w:t>
            </w:r>
          </w:hyperlink>
        </w:p>
        <w:p>
          <w:pPr>
            <w:pStyle w:val="Contents3"/>
            <w:tabs>
              <w:tab w:val="clear" w:pos="8459"/>
              <w:tab w:val="right" w:pos="9026" w:leader="dot"/>
            </w:tabs>
            <w:rPr/>
          </w:pPr>
          <w:hyperlink w:anchor="__RefHeading___Toc2798626_3650668749">
            <w:r>
              <w:rPr>
                <w:webHidden/>
                <w:rStyle w:val="IndexLink"/>
              </w:rPr>
              <w:t>4</w:t>
            </w:r>
            <w:r>
              <w:rPr>
                <w:rStyle w:val="IndexLink"/>
                <w:rtl w:val="true"/>
              </w:rPr>
              <w:t xml:space="preserve">. </w:t>
            </w:r>
            <w:r>
              <w:rPr>
                <w:rStyle w:val="IndexLink"/>
                <w:rtl w:val="true"/>
              </w:rPr>
              <w:t>وهابيت و اعتقاد به تحريف قرآن‌</w:t>
            </w:r>
            <w:r>
              <w:rPr>
                <w:rStyle w:val="IndexLink"/>
                <w:rtl w:val="true"/>
              </w:rPr>
              <w:tab/>
            </w:r>
            <w:r>
              <w:rPr>
                <w:rStyle w:val="IndexLink"/>
              </w:rPr>
              <w:t>178</w:t>
            </w:r>
          </w:hyperlink>
        </w:p>
        <w:p>
          <w:pPr>
            <w:pStyle w:val="Contents3"/>
            <w:tabs>
              <w:tab w:val="clear" w:pos="8459"/>
              <w:tab w:val="right" w:pos="9026" w:leader="dot"/>
            </w:tabs>
            <w:rPr/>
          </w:pPr>
          <w:hyperlink w:anchor="__RefHeading___Toc2798628_3650668749">
            <w:r>
              <w:rPr>
                <w:webHidden/>
                <w:rStyle w:val="IndexLink"/>
              </w:rPr>
              <w:t>5</w:t>
            </w:r>
            <w:r>
              <w:rPr>
                <w:rStyle w:val="IndexLink"/>
                <w:rtl w:val="true"/>
              </w:rPr>
              <w:t xml:space="preserve">. </w:t>
            </w:r>
            <w:r>
              <w:rPr>
                <w:rStyle w:val="IndexLink"/>
                <w:rtl w:val="true"/>
              </w:rPr>
              <w:t>وهابيت و بى‌احترامى نسبت به قرآن‌</w:t>
            </w:r>
            <w:r>
              <w:rPr>
                <w:rStyle w:val="IndexLink"/>
                <w:rtl w:val="true"/>
              </w:rPr>
              <w:tab/>
            </w:r>
            <w:r>
              <w:rPr>
                <w:rStyle w:val="IndexLink"/>
              </w:rPr>
              <w:t>186</w:t>
            </w:r>
          </w:hyperlink>
        </w:p>
        <w:p>
          <w:pPr>
            <w:pStyle w:val="Contents2"/>
            <w:tabs>
              <w:tab w:val="clear" w:pos="8743"/>
              <w:tab w:val="right" w:pos="9026" w:leader="dot"/>
            </w:tabs>
            <w:rPr/>
          </w:pPr>
          <w:hyperlink w:anchor="__RefHeading___Toc2798630_3650668749">
            <w:r>
              <w:rPr>
                <w:webHidden/>
                <w:rStyle w:val="IndexLink"/>
                <w:rtl w:val="true"/>
              </w:rPr>
              <w:t>فصل هشتم</w:t>
            </w:r>
            <w:r>
              <w:rPr>
                <w:rStyle w:val="IndexLink"/>
                <w:rtl w:val="true"/>
              </w:rPr>
              <w:t xml:space="preserve">: </w:t>
            </w:r>
            <w:r>
              <w:rPr>
                <w:rStyle w:val="IndexLink"/>
                <w:rtl w:val="true"/>
              </w:rPr>
              <w:t>وهابيت و متون اسلامى‌</w:t>
            </w:r>
            <w:r>
              <w:rPr>
                <w:rStyle w:val="IndexLink"/>
                <w:rtl w:val="true"/>
              </w:rPr>
              <w:tab/>
            </w:r>
            <w:r>
              <w:rPr>
                <w:rStyle w:val="IndexLink"/>
              </w:rPr>
              <w:t>189</w:t>
            </w:r>
          </w:hyperlink>
        </w:p>
        <w:p>
          <w:pPr>
            <w:pStyle w:val="Contents3"/>
            <w:tabs>
              <w:tab w:val="clear" w:pos="8459"/>
              <w:tab w:val="right" w:pos="9026" w:leader="dot"/>
            </w:tabs>
            <w:rPr/>
          </w:pPr>
          <w:hyperlink w:anchor="__RefHeading___Toc2798632_3650668749">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2798634_3650668749">
            <w:r>
              <w:rPr>
                <w:webHidden/>
                <w:rStyle w:val="IndexLink"/>
              </w:rPr>
              <w:t>1</w:t>
            </w:r>
            <w:r>
              <w:rPr>
                <w:rStyle w:val="IndexLink"/>
                <w:rtl w:val="true"/>
              </w:rPr>
              <w:t xml:space="preserve">. </w:t>
            </w:r>
            <w:r>
              <w:rPr>
                <w:rStyle w:val="IndexLink"/>
                <w:rtl w:val="true"/>
              </w:rPr>
              <w:t>تقطيع و تحريف متون اسلامى‌</w:t>
            </w:r>
            <w:r>
              <w:rPr>
                <w:rStyle w:val="IndexLink"/>
                <w:rtl w:val="true"/>
              </w:rPr>
              <w:tab/>
            </w:r>
            <w:r>
              <w:rPr>
                <w:rStyle w:val="IndexLink"/>
              </w:rPr>
              <w:t>190</w:t>
            </w:r>
          </w:hyperlink>
        </w:p>
        <w:p>
          <w:pPr>
            <w:pStyle w:val="Contents3"/>
            <w:tabs>
              <w:tab w:val="clear" w:pos="8459"/>
              <w:tab w:val="right" w:pos="9026" w:leader="dot"/>
            </w:tabs>
            <w:rPr/>
          </w:pPr>
          <w:hyperlink w:anchor="__RefHeading___Toc2798636_3650668749">
            <w:r>
              <w:rPr>
                <w:webHidden/>
                <w:rStyle w:val="IndexLink"/>
              </w:rPr>
              <w:t>2</w:t>
            </w:r>
            <w:r>
              <w:rPr>
                <w:rStyle w:val="IndexLink"/>
                <w:rtl w:val="true"/>
              </w:rPr>
              <w:t xml:space="preserve">. </w:t>
            </w:r>
            <w:r>
              <w:rPr>
                <w:rStyle w:val="IndexLink"/>
                <w:rtl w:val="true"/>
              </w:rPr>
              <w:t>وهابيت و توسل به دروغ‌</w:t>
            </w:r>
            <w:r>
              <w:rPr>
                <w:rStyle w:val="IndexLink"/>
                <w:rtl w:val="true"/>
              </w:rPr>
              <w:tab/>
            </w:r>
            <w:r>
              <w:rPr>
                <w:rStyle w:val="IndexLink"/>
              </w:rPr>
              <w:t>194</w:t>
            </w:r>
          </w:hyperlink>
        </w:p>
        <w:p>
          <w:pPr>
            <w:pStyle w:val="Contents2"/>
            <w:tabs>
              <w:tab w:val="clear" w:pos="8743"/>
              <w:tab w:val="right" w:pos="9026" w:leader="dot"/>
            </w:tabs>
            <w:rPr/>
          </w:pPr>
          <w:hyperlink w:anchor="__RefHeading___Toc2798638_3650668749">
            <w:r>
              <w:rPr>
                <w:webHidden/>
                <w:rStyle w:val="IndexLink"/>
                <w:rtl w:val="true"/>
              </w:rPr>
              <w:t>فصل نهم</w:t>
            </w:r>
            <w:r>
              <w:rPr>
                <w:rStyle w:val="IndexLink"/>
                <w:rtl w:val="true"/>
              </w:rPr>
              <w:t xml:space="preserve">: </w:t>
            </w:r>
            <w:r>
              <w:rPr>
                <w:rStyle w:val="IndexLink"/>
                <w:rtl w:val="true"/>
              </w:rPr>
              <w:t>نقش وهابى‌ها در تسلط كفار بر جوامع اسلامى‌</w:t>
            </w:r>
            <w:r>
              <w:rPr>
                <w:rStyle w:val="IndexLink"/>
                <w:rtl w:val="true"/>
              </w:rPr>
              <w:tab/>
            </w:r>
            <w:r>
              <w:rPr>
                <w:rStyle w:val="IndexLink"/>
              </w:rPr>
              <w:t>198</w:t>
            </w:r>
          </w:hyperlink>
        </w:p>
        <w:p>
          <w:pPr>
            <w:pStyle w:val="Contents3"/>
            <w:tabs>
              <w:tab w:val="clear" w:pos="8459"/>
              <w:tab w:val="right" w:pos="9026" w:leader="dot"/>
            </w:tabs>
            <w:rPr/>
          </w:pPr>
          <w:hyperlink w:anchor="__RefHeading___Toc2798640_3650668749">
            <w:r>
              <w:rPr>
                <w:webHidden/>
                <w:rStyle w:val="IndexLink"/>
                <w:rtl w:val="true"/>
              </w:rPr>
              <w:t>اشاره</w:t>
            </w:r>
            <w:r>
              <w:rPr>
                <w:rStyle w:val="IndexLink"/>
                <w:rtl w:val="true"/>
              </w:rPr>
              <w:tab/>
            </w:r>
            <w:r>
              <w:rPr>
                <w:rStyle w:val="IndexLink"/>
              </w:rPr>
              <w:t>198</w:t>
            </w:r>
          </w:hyperlink>
        </w:p>
        <w:p>
          <w:pPr>
            <w:pStyle w:val="Contents3"/>
            <w:tabs>
              <w:tab w:val="clear" w:pos="8459"/>
              <w:tab w:val="right" w:pos="9026" w:leader="dot"/>
            </w:tabs>
            <w:rPr/>
          </w:pPr>
          <w:hyperlink w:anchor="__RefHeading___Toc2798642_3650668749">
            <w:r>
              <w:rPr>
                <w:webHidden/>
                <w:rStyle w:val="IndexLink"/>
              </w:rPr>
              <w:t>1</w:t>
            </w:r>
            <w:r>
              <w:rPr>
                <w:rStyle w:val="IndexLink"/>
                <w:rtl w:val="true"/>
              </w:rPr>
              <w:t xml:space="preserve">. </w:t>
            </w:r>
            <w:r>
              <w:rPr>
                <w:rStyle w:val="IndexLink"/>
                <w:rtl w:val="true"/>
              </w:rPr>
              <w:t>وهابيت و تفرقه‌افكنى ميان مسلمين‌</w:t>
            </w:r>
            <w:r>
              <w:rPr>
                <w:rStyle w:val="IndexLink"/>
                <w:rtl w:val="true"/>
              </w:rPr>
              <w:tab/>
            </w:r>
            <w:r>
              <w:rPr>
                <w:rStyle w:val="IndexLink"/>
              </w:rPr>
              <w:t>200</w:t>
            </w:r>
          </w:hyperlink>
        </w:p>
        <w:p>
          <w:pPr>
            <w:pStyle w:val="Contents3"/>
            <w:tabs>
              <w:tab w:val="clear" w:pos="8459"/>
              <w:tab w:val="right" w:pos="9026" w:leader="dot"/>
            </w:tabs>
            <w:rPr/>
          </w:pPr>
          <w:hyperlink w:anchor="__RefHeading___Toc2798644_3650668749">
            <w:r>
              <w:rPr>
                <w:webHidden/>
                <w:rStyle w:val="IndexLink"/>
              </w:rPr>
              <w:t>2</w:t>
            </w:r>
            <w:r>
              <w:rPr>
                <w:rStyle w:val="IndexLink"/>
                <w:rtl w:val="true"/>
              </w:rPr>
              <w:t xml:space="preserve">. </w:t>
            </w:r>
            <w:r>
              <w:rPr>
                <w:rStyle w:val="IndexLink"/>
                <w:rtl w:val="true"/>
              </w:rPr>
              <w:t>خصومت و دشمنى با جمهورى اسلامى ايران‌</w:t>
            </w:r>
            <w:r>
              <w:rPr>
                <w:rStyle w:val="IndexLink"/>
                <w:rtl w:val="true"/>
              </w:rPr>
              <w:tab/>
            </w:r>
            <w:r>
              <w:rPr>
                <w:rStyle w:val="IndexLink"/>
              </w:rPr>
              <w:t>202</w:t>
            </w:r>
          </w:hyperlink>
        </w:p>
        <w:p>
          <w:pPr>
            <w:pStyle w:val="Contents3"/>
            <w:tabs>
              <w:tab w:val="clear" w:pos="8459"/>
              <w:tab w:val="right" w:pos="9026" w:leader="dot"/>
            </w:tabs>
            <w:rPr/>
          </w:pPr>
          <w:hyperlink w:anchor="__RefHeading___Toc2798646_3650668749">
            <w:r>
              <w:rPr>
                <w:webHidden/>
                <w:rStyle w:val="IndexLink"/>
              </w:rPr>
              <w:t>3</w:t>
            </w:r>
            <w:r>
              <w:rPr>
                <w:rStyle w:val="IndexLink"/>
                <w:rtl w:val="true"/>
              </w:rPr>
              <w:t xml:space="preserve">. </w:t>
            </w:r>
            <w:r>
              <w:rPr>
                <w:rStyle w:val="IndexLink"/>
                <w:rtl w:val="true"/>
              </w:rPr>
              <w:t>هم‌سويى وهابيت با كفار</w:t>
            </w:r>
            <w:r>
              <w:rPr>
                <w:rStyle w:val="IndexLink"/>
                <w:rtl w:val="true"/>
              </w:rPr>
              <w:tab/>
            </w:r>
            <w:r>
              <w:rPr>
                <w:rStyle w:val="IndexLink"/>
              </w:rPr>
              <w:t>204</w:t>
            </w:r>
          </w:hyperlink>
        </w:p>
        <w:p>
          <w:pPr>
            <w:pStyle w:val="Contents2"/>
            <w:tabs>
              <w:tab w:val="clear" w:pos="8743"/>
              <w:tab w:val="right" w:pos="9026" w:leader="dot"/>
            </w:tabs>
            <w:rPr/>
          </w:pPr>
          <w:hyperlink w:anchor="__RefHeading___Toc2798648_3650668749">
            <w:r>
              <w:rPr>
                <w:webHidden/>
                <w:rStyle w:val="IndexLink"/>
                <w:rtl w:val="true"/>
              </w:rPr>
              <w:t>فصل دهم</w:t>
            </w:r>
            <w:r>
              <w:rPr>
                <w:rStyle w:val="IndexLink"/>
                <w:rtl w:val="true"/>
              </w:rPr>
              <w:t xml:space="preserve">: </w:t>
            </w:r>
            <w:r>
              <w:rPr>
                <w:rStyle w:val="IndexLink"/>
                <w:rtl w:val="true"/>
              </w:rPr>
              <w:t>وهابيت و مسلمانان‌</w:t>
            </w:r>
            <w:r>
              <w:rPr>
                <w:rStyle w:val="IndexLink"/>
                <w:rtl w:val="true"/>
              </w:rPr>
              <w:tab/>
            </w:r>
            <w:r>
              <w:rPr>
                <w:rStyle w:val="IndexLink"/>
              </w:rPr>
              <w:t>206</w:t>
            </w:r>
          </w:hyperlink>
        </w:p>
        <w:p>
          <w:pPr>
            <w:pStyle w:val="Contents3"/>
            <w:tabs>
              <w:tab w:val="clear" w:pos="8459"/>
              <w:tab w:val="right" w:pos="9026" w:leader="dot"/>
            </w:tabs>
            <w:rPr/>
          </w:pPr>
          <w:hyperlink w:anchor="__RefHeading___Toc2798650_3650668749">
            <w:r>
              <w:rPr>
                <w:webHidden/>
                <w:rStyle w:val="IndexLink"/>
                <w:rtl w:val="true"/>
              </w:rPr>
              <w:t>اشاره</w:t>
            </w:r>
            <w:r>
              <w:rPr>
                <w:rStyle w:val="IndexLink"/>
                <w:rtl w:val="true"/>
              </w:rPr>
              <w:tab/>
            </w:r>
            <w:r>
              <w:rPr>
                <w:rStyle w:val="IndexLink"/>
              </w:rPr>
              <w:t>206</w:t>
            </w:r>
          </w:hyperlink>
        </w:p>
        <w:p>
          <w:pPr>
            <w:pStyle w:val="Contents3"/>
            <w:tabs>
              <w:tab w:val="clear" w:pos="8459"/>
              <w:tab w:val="right" w:pos="9026" w:leader="dot"/>
            </w:tabs>
            <w:rPr/>
          </w:pPr>
          <w:hyperlink w:anchor="__RefHeading___Toc2798652_3650668749">
            <w:r>
              <w:rPr>
                <w:webHidden/>
                <w:rStyle w:val="IndexLink"/>
              </w:rPr>
              <w:t>1</w:t>
            </w:r>
            <w:r>
              <w:rPr>
                <w:rStyle w:val="IndexLink"/>
                <w:rtl w:val="true"/>
              </w:rPr>
              <w:t xml:space="preserve">. </w:t>
            </w:r>
            <w:r>
              <w:rPr>
                <w:rStyle w:val="IndexLink"/>
                <w:rtl w:val="true"/>
              </w:rPr>
              <w:t>محمد بن عبدالوهاب و ادعاى نبوت‌</w:t>
            </w:r>
            <w:r>
              <w:rPr>
                <w:rStyle w:val="IndexLink"/>
                <w:rtl w:val="true"/>
              </w:rPr>
              <w:tab/>
            </w:r>
            <w:r>
              <w:rPr>
                <w:rStyle w:val="IndexLink"/>
              </w:rPr>
              <w:t>208</w:t>
            </w:r>
          </w:hyperlink>
        </w:p>
        <w:p>
          <w:pPr>
            <w:pStyle w:val="Contents3"/>
            <w:tabs>
              <w:tab w:val="clear" w:pos="8459"/>
              <w:tab w:val="right" w:pos="9026" w:leader="dot"/>
            </w:tabs>
            <w:rPr/>
          </w:pPr>
          <w:hyperlink w:anchor="__RefHeading___Toc2798654_3650668749">
            <w:r>
              <w:rPr>
                <w:webHidden/>
                <w:rStyle w:val="IndexLink"/>
              </w:rPr>
              <w:t>2</w:t>
            </w:r>
            <w:r>
              <w:rPr>
                <w:rStyle w:val="IndexLink"/>
                <w:rtl w:val="true"/>
              </w:rPr>
              <w:t xml:space="preserve">. </w:t>
            </w:r>
            <w:r>
              <w:rPr>
                <w:rStyle w:val="IndexLink"/>
                <w:rtl w:val="true"/>
              </w:rPr>
              <w:t>تكفير اهل‌سنت توسط وهابى‌ها</w:t>
            </w:r>
            <w:r>
              <w:rPr>
                <w:rStyle w:val="IndexLink"/>
                <w:rtl w:val="true"/>
              </w:rPr>
              <w:tab/>
            </w:r>
            <w:r>
              <w:rPr>
                <w:rStyle w:val="IndexLink"/>
              </w:rPr>
              <w:t>212</w:t>
            </w:r>
          </w:hyperlink>
        </w:p>
        <w:p>
          <w:pPr>
            <w:pStyle w:val="Contents2"/>
            <w:tabs>
              <w:tab w:val="clear" w:pos="8743"/>
              <w:tab w:val="right" w:pos="9026" w:leader="dot"/>
            </w:tabs>
            <w:rPr/>
          </w:pPr>
          <w:hyperlink w:anchor="__RefHeading___Toc2798656_3650668749">
            <w:r>
              <w:rPr>
                <w:webHidden/>
                <w:rStyle w:val="IndexLink"/>
                <w:rtl w:val="true"/>
              </w:rPr>
              <w:t>فصل يازدهم</w:t>
            </w:r>
            <w:r>
              <w:rPr>
                <w:rStyle w:val="IndexLink"/>
                <w:rtl w:val="true"/>
              </w:rPr>
              <w:t xml:space="preserve">: </w:t>
            </w:r>
            <w:r>
              <w:rPr>
                <w:rStyle w:val="IndexLink"/>
                <w:rtl w:val="true"/>
              </w:rPr>
              <w:t>مخالفت با علما و فقهاى مسلمين‌</w:t>
            </w:r>
            <w:r>
              <w:rPr>
                <w:rStyle w:val="IndexLink"/>
                <w:rtl w:val="true"/>
              </w:rPr>
              <w:tab/>
            </w:r>
            <w:r>
              <w:rPr>
                <w:rStyle w:val="IndexLink"/>
              </w:rPr>
              <w:t>218</w:t>
            </w:r>
          </w:hyperlink>
        </w:p>
        <w:p>
          <w:pPr>
            <w:pStyle w:val="Contents3"/>
            <w:tabs>
              <w:tab w:val="clear" w:pos="8459"/>
              <w:tab w:val="right" w:pos="9026" w:leader="dot"/>
            </w:tabs>
            <w:rPr/>
          </w:pPr>
          <w:hyperlink w:anchor="__RefHeading___Toc2798658_3650668749">
            <w:r>
              <w:rPr>
                <w:webHidden/>
                <w:rStyle w:val="IndexLink"/>
                <w:rtl w:val="true"/>
              </w:rPr>
              <w:t>اشاره</w:t>
            </w:r>
            <w:r>
              <w:rPr>
                <w:rStyle w:val="IndexLink"/>
                <w:rtl w:val="true"/>
              </w:rPr>
              <w:tab/>
            </w:r>
            <w:r>
              <w:rPr>
                <w:rStyle w:val="IndexLink"/>
              </w:rPr>
              <w:t>218</w:t>
            </w:r>
          </w:hyperlink>
        </w:p>
        <w:p>
          <w:pPr>
            <w:pStyle w:val="Contents3"/>
            <w:tabs>
              <w:tab w:val="clear" w:pos="8459"/>
              <w:tab w:val="right" w:pos="9026" w:leader="dot"/>
            </w:tabs>
            <w:rPr/>
          </w:pPr>
          <w:hyperlink w:anchor="__RefHeading___Toc2798660_3650668749">
            <w:r>
              <w:rPr>
                <w:webHidden/>
                <w:rStyle w:val="IndexLink"/>
              </w:rPr>
              <w:t>1</w:t>
            </w:r>
            <w:r>
              <w:rPr>
                <w:rStyle w:val="IndexLink"/>
                <w:rtl w:val="true"/>
              </w:rPr>
              <w:t xml:space="preserve">. </w:t>
            </w:r>
            <w:r>
              <w:rPr>
                <w:rStyle w:val="IndexLink"/>
                <w:rtl w:val="true"/>
              </w:rPr>
              <w:t>توهين به فقها و علماى دين‌</w:t>
            </w:r>
            <w:r>
              <w:rPr>
                <w:rStyle w:val="IndexLink"/>
                <w:rtl w:val="true"/>
              </w:rPr>
              <w:tab/>
            </w:r>
            <w:r>
              <w:rPr>
                <w:rStyle w:val="IndexLink"/>
              </w:rPr>
              <w:t>219</w:t>
            </w:r>
          </w:hyperlink>
        </w:p>
        <w:p>
          <w:pPr>
            <w:pStyle w:val="Contents3"/>
            <w:tabs>
              <w:tab w:val="clear" w:pos="8459"/>
              <w:tab w:val="right" w:pos="9026" w:leader="dot"/>
            </w:tabs>
            <w:rPr/>
          </w:pPr>
          <w:hyperlink w:anchor="__RefHeading___Toc2798662_3650668749">
            <w:r>
              <w:rPr>
                <w:webHidden/>
                <w:rStyle w:val="IndexLink"/>
              </w:rPr>
              <w:t>2</w:t>
            </w:r>
            <w:r>
              <w:rPr>
                <w:rStyle w:val="IndexLink"/>
                <w:rtl w:val="true"/>
              </w:rPr>
              <w:t xml:space="preserve">. </w:t>
            </w:r>
            <w:r>
              <w:rPr>
                <w:rStyle w:val="IndexLink"/>
                <w:rtl w:val="true"/>
              </w:rPr>
              <w:t>دشمنى وهابيت با متكلمان اسلامى‌</w:t>
            </w:r>
            <w:r>
              <w:rPr>
                <w:rStyle w:val="IndexLink"/>
                <w:rtl w:val="true"/>
              </w:rPr>
              <w:tab/>
            </w:r>
            <w:r>
              <w:rPr>
                <w:rStyle w:val="IndexLink"/>
              </w:rPr>
              <w:t>222</w:t>
            </w:r>
          </w:hyperlink>
        </w:p>
        <w:p>
          <w:pPr>
            <w:pStyle w:val="Contents3"/>
            <w:tabs>
              <w:tab w:val="clear" w:pos="8459"/>
              <w:tab w:val="right" w:pos="9026" w:leader="dot"/>
            </w:tabs>
            <w:rPr/>
          </w:pPr>
          <w:hyperlink w:anchor="__RefHeading___Toc2798664_3650668749">
            <w:r>
              <w:rPr>
                <w:webHidden/>
                <w:rStyle w:val="IndexLink"/>
              </w:rPr>
              <w:t>3</w:t>
            </w:r>
            <w:r>
              <w:rPr>
                <w:rStyle w:val="IndexLink"/>
                <w:rtl w:val="true"/>
              </w:rPr>
              <w:t xml:space="preserve">. </w:t>
            </w:r>
            <w:r>
              <w:rPr>
                <w:rStyle w:val="IndexLink"/>
                <w:rtl w:val="true"/>
              </w:rPr>
              <w:t>سوزاندن كتاب‌هاى فقهى و كلامى‌</w:t>
            </w:r>
            <w:r>
              <w:rPr>
                <w:rStyle w:val="IndexLink"/>
                <w:rtl w:val="true"/>
              </w:rPr>
              <w:tab/>
            </w:r>
            <w:r>
              <w:rPr>
                <w:rStyle w:val="IndexLink"/>
              </w:rPr>
              <w:t>223</w:t>
            </w:r>
          </w:hyperlink>
        </w:p>
        <w:p>
          <w:pPr>
            <w:pStyle w:val="Contents2"/>
            <w:tabs>
              <w:tab w:val="clear" w:pos="8743"/>
              <w:tab w:val="right" w:pos="9026" w:leader="dot"/>
            </w:tabs>
            <w:rPr/>
          </w:pPr>
          <w:hyperlink w:anchor="__RefHeading___Toc2798666_3650668749">
            <w:r>
              <w:rPr>
                <w:webHidden/>
                <w:rStyle w:val="IndexLink"/>
                <w:rtl w:val="true"/>
              </w:rPr>
              <w:t>فصل دوازدهم</w:t>
            </w:r>
            <w:r>
              <w:rPr>
                <w:rStyle w:val="IndexLink"/>
                <w:rtl w:val="true"/>
              </w:rPr>
              <w:t xml:space="preserve">: </w:t>
            </w:r>
            <w:r>
              <w:rPr>
                <w:rStyle w:val="IndexLink"/>
                <w:rtl w:val="true"/>
              </w:rPr>
              <w:t>شباهت‌هاى وهابيت با خوارج‌</w:t>
            </w:r>
            <w:r>
              <w:rPr>
                <w:rStyle w:val="IndexLink"/>
                <w:rtl w:val="true"/>
              </w:rPr>
              <w:tab/>
            </w:r>
            <w:r>
              <w:rPr>
                <w:rStyle w:val="IndexLink"/>
              </w:rPr>
              <w:t>226</w:t>
            </w:r>
          </w:hyperlink>
        </w:p>
        <w:p>
          <w:pPr>
            <w:pStyle w:val="Contents3"/>
            <w:tabs>
              <w:tab w:val="clear" w:pos="8459"/>
              <w:tab w:val="right" w:pos="9026" w:leader="dot"/>
            </w:tabs>
            <w:rPr/>
          </w:pPr>
          <w:hyperlink w:anchor="__RefHeading___Toc2798668_3650668749">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2798670_3650668749">
            <w:r>
              <w:rPr>
                <w:webHidden/>
                <w:rStyle w:val="IndexLink"/>
                <w:rtl w:val="true"/>
              </w:rPr>
              <w:t>جمود بر ظاهر و مخالفت با اصول‌</w:t>
            </w:r>
            <w:r>
              <w:rPr>
                <w:rStyle w:val="IndexLink"/>
                <w:rtl w:val="true"/>
              </w:rPr>
              <w:tab/>
            </w:r>
            <w:r>
              <w:rPr>
                <w:rStyle w:val="IndexLink"/>
              </w:rPr>
              <w:t>227</w:t>
            </w:r>
          </w:hyperlink>
        </w:p>
        <w:p>
          <w:pPr>
            <w:pStyle w:val="Contents2"/>
            <w:tabs>
              <w:tab w:val="clear" w:pos="8743"/>
              <w:tab w:val="right" w:pos="9026" w:leader="dot"/>
            </w:tabs>
            <w:rPr/>
          </w:pPr>
          <w:hyperlink w:anchor="__RefHeading___Toc2798672_3650668749">
            <w:r>
              <w:rPr>
                <w:webHidden/>
                <w:rStyle w:val="IndexLink"/>
                <w:rtl w:val="true"/>
              </w:rPr>
              <w:t>فصل سيزدهم</w:t>
            </w:r>
            <w:r>
              <w:rPr>
                <w:rStyle w:val="IndexLink"/>
                <w:rtl w:val="true"/>
              </w:rPr>
              <w:t xml:space="preserve">: </w:t>
            </w:r>
            <w:r>
              <w:rPr>
                <w:rStyle w:val="IndexLink"/>
                <w:rtl w:val="true"/>
              </w:rPr>
              <w:t>برخورد وهابيت با علم و تمدن‌</w:t>
            </w:r>
            <w:r>
              <w:rPr>
                <w:rStyle w:val="IndexLink"/>
                <w:rtl w:val="true"/>
              </w:rPr>
              <w:tab/>
            </w:r>
            <w:r>
              <w:rPr>
                <w:rStyle w:val="IndexLink"/>
              </w:rPr>
              <w:t>234</w:t>
            </w:r>
          </w:hyperlink>
        </w:p>
        <w:p>
          <w:pPr>
            <w:pStyle w:val="Contents3"/>
            <w:tabs>
              <w:tab w:val="clear" w:pos="8459"/>
              <w:tab w:val="right" w:pos="9026" w:leader="dot"/>
            </w:tabs>
            <w:rPr/>
          </w:pPr>
          <w:hyperlink w:anchor="__RefHeading___Toc2798674_3650668749">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2798676_3650668749">
            <w:r>
              <w:rPr>
                <w:webHidden/>
                <w:rStyle w:val="IndexLink"/>
                <w:rtl w:val="true"/>
              </w:rPr>
              <w:t>بدعت دانستن پديده‌هاى جديد</w:t>
            </w:r>
            <w:r>
              <w:rPr>
                <w:rStyle w:val="IndexLink"/>
                <w:rtl w:val="true"/>
              </w:rPr>
              <w:tab/>
            </w:r>
            <w:r>
              <w:rPr>
                <w:rStyle w:val="IndexLink"/>
              </w:rPr>
              <w:t>234</w:t>
            </w:r>
          </w:hyperlink>
        </w:p>
        <w:p>
          <w:pPr>
            <w:pStyle w:val="Contents2"/>
            <w:tabs>
              <w:tab w:val="clear" w:pos="8743"/>
              <w:tab w:val="right" w:pos="9026" w:leader="dot"/>
            </w:tabs>
            <w:rPr/>
          </w:pPr>
          <w:hyperlink w:anchor="__RefHeading___Toc2798678_3650668749">
            <w:r>
              <w:rPr>
                <w:webHidden/>
                <w:rStyle w:val="IndexLink"/>
                <w:rtl w:val="true"/>
              </w:rPr>
              <w:t>كتابنامه‌</w:t>
            </w:r>
            <w:r>
              <w:rPr>
                <w:rStyle w:val="IndexLink"/>
                <w:rtl w:val="true"/>
              </w:rPr>
              <w:tab/>
            </w:r>
            <w:r>
              <w:rPr>
                <w:rStyle w:val="IndexLink"/>
              </w:rPr>
              <w:t>238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38_24717"/>
      <w:bookmarkStart w:id="1" w:name="pg1838_24717"/>
      <w:bookmarkEnd w:id="1"/>
    </w:p>
    <w:p>
      <w:pPr>
        <w:pStyle w:val="Heading2"/>
        <w:numPr>
          <w:ilvl w:val="1"/>
          <w:numId w:val="1"/>
        </w:numPr>
        <w:rPr/>
      </w:pPr>
      <w:bookmarkStart w:id="2" w:name="pg1838_24717"/>
      <w:bookmarkStart w:id="3" w:name="__RefHeading___Toc2798480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ضیایی، رحمت‌الله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کالبدشناسی عقاید وهابیت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 ضیایی، حمیدالله 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286</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۲۶۶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رفیعی، حمیدالله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۴۱۶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۲۳۲۰۳۱۱</w:t>
      </w:r>
    </w:p>
    <w:p>
      <w:pPr>
        <w:pStyle w:val="Heading2"/>
        <w:numPr>
          <w:ilvl w:val="1"/>
          <w:numId w:val="1"/>
        </w:numPr>
        <w:rPr/>
      </w:pPr>
      <w:bookmarkStart w:id="5" w:name="__RefHeading___Toc2798482_3650668749"/>
      <w:bookmarkStart w:id="6" w:name="_Toc2"/>
      <w:bookmarkEnd w:id="5"/>
      <w:r>
        <w:rPr>
          <w:rtl w:val="true"/>
        </w:rPr>
        <w:t>ديباچه‌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798484_3650668749"/>
      <w:bookmarkStart w:id="8" w:name="_Toc3"/>
      <w:bookmarkEnd w:id="7"/>
      <w:r>
        <w:rPr>
          <w:rtl w:val="true"/>
        </w:rPr>
        <w:t>اشاره</w:t>
      </w:r>
      <w:bookmarkStart w:id="9" w:name="pg1838_24727"/>
      <w:bookmarkEnd w:id="8"/>
    </w:p>
    <w:p>
      <w:pPr>
        <w:pStyle w:val="Heading3"/>
        <w:numPr>
          <w:ilvl w:val="2"/>
          <w:numId w:val="1"/>
        </w:numPr>
        <w:rPr/>
      </w:pPr>
      <w:bookmarkStart w:id="10" w:name="__RefHeading___Toc2798486_3650668749"/>
      <w:bookmarkStart w:id="11" w:name="_Toc4"/>
      <w:bookmarkEnd w:id="9"/>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رستگارى انسان‌ها در طول تاريخ همواره موردنظر متفكران و انديشمندان بوده، اما راه و طريق انبيا متفاوت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تمام توان، از فكر و انديشه و جان و دل، در اين راه كوشيدند تا اينكه نوبت به خاتم رسولان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براى هدايت انسان‌ها آن‌چنان از خودگذشتگى كرد كه خداوند در وصفش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فَلَعَلَّكَ باخِعٌ نَفْسَكَ عَلى آثارِهِمْ إِنْ لَمْ يُؤْمِنُوا بِهذَا الْحَدِيثِ أَسَفاً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گويى مى‌خواهى، خود را به خاطر اعمال آنها از غم و اندوه هلاك كنى؛ اگر به اين گفتار ايمان نياورند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رستگارى انسان‌ها با دعوتى ساده شروع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لااله الا الله تفلحوا</w:t>
      </w:r>
      <w:r>
        <w:rPr>
          <w:rFonts w:eastAsia="IRNazanin" w:cs="IRNazanin"/>
          <w:color w:val="111111"/>
          <w:sz w:val="28"/>
          <w:szCs w:val="28"/>
          <w:rtl w:val="true"/>
          <w:lang w:bidi="fa-IR"/>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 خدايى جز الله نيست تا به رستگارى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اين‌چنين بود كه پيروان آن بزرگوار به ميلياردها انسان رسيد كه همگى</w:t>
      </w:r>
    </w:p>
    <w:p>
      <w:pPr>
        <w:pStyle w:val="BookText"/>
        <w:rPr/>
      </w:pPr>
      <w:r>
        <w:rPr>
          <w:rFonts w:ascii="IRNazanin" w:hAnsi="IRNazanin" w:eastAsia="IRNazanin"/>
          <w:color w:val="111111"/>
          <w:sz w:val="28"/>
          <w:sz w:val="28"/>
          <w:szCs w:val="28"/>
          <w:rtl w:val="true"/>
          <w:lang w:bidi="fa-IR"/>
        </w:rPr>
        <w:t>سپيده‌دمان و شبانگاهان نداى توحيد را در كره خاكى سر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اين بين برخى گروه‌هاى منتسب به اسلام يافت مى‌شوند كه با وجود اينكه اندك‌اند، تنها خود را منادى توحيد دانسته، ديگر مسلمانان را به شرك و كفر متهم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بارزترين اين فرقه‌ها، وهابيان حاكم بر عربستان‌اند؛ آنان با آنكه خود در اصول عقيدتى، مبتلا به اشكالات اساسى‌اند، اما خويش را داعيه‌دار توحيد و مسلمانى مى‌دانند و ساير مسلمانان را مشرك و كافر قلمداد نموده، حكم قتل آنان را صادر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ازاين‌رو، بايسته است ديدگاه مشركانه و اشكالات اساسى آنان نمايانده شود و ادعاهاى دروغين آنان مبرهن گردد، و اين همان كارى است كه محققان ارجمند جناب آقاى رحمت‌الله ضيايى و آقاى حميدالله رفيعى در اين اثر ارزنده به آن پرداخته‌اند؛ اميد است كه راه‌گشاى رهروان حقّ و حقيقت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احكام و معارف</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12" w:name="pg1838_24729"/>
    </w:p>
    <w:p>
      <w:pPr>
        <w:pStyle w:val="Heading3"/>
        <w:numPr>
          <w:ilvl w:val="2"/>
          <w:numId w:val="1"/>
        </w:numPr>
        <w:rPr/>
      </w:pPr>
      <w:bookmarkStart w:id="13" w:name="__RefHeading___Toc2798488_3650668749"/>
      <w:bookmarkStart w:id="14" w:name="_Toc5"/>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 xml:space="preserve">فرقه وهابيت،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 بن سليمان تميمى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است و مباحثى مانند زيارت قبور انبيا و صلحا و موضوع شفاعت و توسل، عقايد اوليه اين فرقه را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وهابيها با انكار اين امور، آن‌گونه كه در ميان مسلمانان اعم 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آموزه‌هاى ناب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راه خود را از آنان جدا نمودند و به تدريج، مسائل ديگرى را نيز، در راستاى مخالفت با ساير مسلمانان در حوزههاى اعتقادى، فقهى، سياسى و اجتماعى به وجود آوردند و رسماً در مقابل تمام مذاهب اسلامى قرار گرفتند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پديد آورنده اين اصول انحرافى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عبدالحليم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سال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شهرهاى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گرديد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هر چند قبل از او نيز در قرن</w:t>
      </w:r>
    </w:p>
    <w:p>
      <w:pPr>
        <w:pStyle w:val="BookText"/>
        <w:rPr/>
      </w:pPr>
      <w:r>
        <w:rPr>
          <w:rFonts w:ascii="IRNazanin" w:hAnsi="IRNazanin" w:eastAsia="IRNazanin"/>
          <w:color w:val="111111"/>
          <w:sz w:val="28"/>
          <w:sz w:val="28"/>
          <w:szCs w:val="28"/>
          <w:rtl w:val="true"/>
          <w:lang w:bidi="fa-IR"/>
        </w:rPr>
        <w:t xml:space="preserve">چهارم هجرى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بربهارى</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زيارت قبور را منع كرده بود، ولى اين عقيده با مخالفت خليفه عباسى، مواجه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همين قرن، حرمت سفر جهت زيارت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نفى شفاعت ايشان توسط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محمد عبكرى حنبلى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گرديد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به هر حال، ابن‌تيميه، حرمت زيارت و طلب شفاعت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اوليا را همراه با پاره‌اى از عقايد تازه ديگر، به صورت حساب شده و گسترده، بر محور شرك و توحيد در كتاب‌هاى متعددى تدوين نمود و براى آيندگان بر جاى گذاشت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مرگ ابن‌تيميه، شاگردش،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قيم جوزى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 و آثار او را جمع‌آورى كرد و آنها را بعد از مرتب‌نمودن انتشار داد و خود نيز كتاب‌هايى را بر آثار استادش افزود و منتشر ساخت</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عقايد انحرافى در بين مسلمانان چندان ظهور و بروز نداشت تا اينكه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دوازدهم از سرزمين نجد عربستان به نشر اين‌گونه انديشه‌ها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عبدالوهاب بن سليمان تميمى بنابر قولى در سال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بنابر نقلى ديگر در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نجد عربستان به دنيا آمد</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تحصيلات ابتدايى را از پدرش فراگرفت و سپس به شهرهاى مختلفى سفر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همان ابتداى زندگياش نظرات و عقايدى را درباره دين اسلام مطرح مى‌كرد، ولى با مخالفت پدرش مواجه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اينكه پدرش در حريمله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قاضى حنبلى مذهب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مردم را به سوى عقيده خود فراخواند، اما به هر شهرى مى‌رفت، مردم با عقايدش مخالفت مى‌كردند و او را از شهر بيرون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شهر حريمله بعد از وفات پدرش، مردم قصد كشتن او را كردند و به ناچار از آنجا فرار كرد و به عيينه زادگاه خودش نزد حاكم آن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عثمان از محمد بن عبدالوهاب استقبال كرد و او نيز نسبت به عثمان اظهار وفادارى نمود و او را به تصرف تمام نجد اميدوار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نهايت، طرفين براى رسيدن به اهداف خود با هم پيمان بستند، اما اين معاهده بين آن دو پايدار نماند؛ زيرا به علت تهديد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عثمان از حمله اين امير، محمد بن عبدالوهاب را از عيينه اخراج كرد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پس از اخراج از اين شهر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وارد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گرديد و با امير اين شهر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 آل‌سعود است، طرح دوستى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نطفه و اساس فرقه وهابيت و حكومت آل‌سعود، مبتنى بر عقايد انحرافى اين فرقه در درعيه نجد منعقد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محمد بن سعود و محمد بن عبدالوهاب در راستاى گسترش و استحكام حكومتى مذهبى و سياسى كه همچون معجونى زهرآگين بود، براى دعوت مسلمانان به سوى اسلامى جديد و جهت جنگ با مسلمين و كشتن آنان با يكديگر هم‌پيمان شدند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اين حكومت با مسلمانان برخوردى خصمانه داشت و با فرستادن دعوت نامههايى به اطراف و شهرهاى مجاور براى پذيرش مذهب جديد، آنان را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حكومت، به تدريج با ايجاد رعب و وحشت و كشتار بيرحمانه مسلمانان و با كمك نيروهاى خارجى به خصوص حكومت استعمارگر انگليس </w:t>
      </w:r>
      <w:r>
        <w:rPr>
          <w:rStyle w:val="FootnoteAnchor"/>
          <w:rtl w:val="true"/>
        </w:rPr>
        <w:footnoteReference w:id="10"/>
      </w:r>
      <w:r>
        <w:rPr>
          <w:rFonts w:ascii="IRNazanin" w:hAnsi="IRNazanin" w:eastAsia="IRNazanin"/>
          <w:color w:val="111111"/>
          <w:sz w:val="28"/>
          <w:sz w:val="28"/>
          <w:szCs w:val="28"/>
          <w:rtl w:val="true"/>
          <w:lang w:bidi="fa-IR"/>
        </w:rPr>
        <w:t>، در سرزمين حجاز گسترش يافت و در نهايت تمام جزيرةالعرب تحت سيطره آل‌سعود درآمد و تا امروز نيز اين حكومت در نسل آل‌سعود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فرقه وهابيت و حكومت آل‌سعود به‌گونه‌اى با هم درآميخته است كه وهابيت اصلًا در حكومت آل‌سعود تبلور يافته است؛ به‌طورى‌كه رهبرى و هدايت و پشتيبانى مالى و معنوى تمام وهابيان دنيا از طرف اين حكومت انجام مى‌گيرد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اينكه فرقه وهابيت توسط محمد بن عبدالوهاب در قرن</w:t>
      </w:r>
    </w:p>
    <w:p>
      <w:pPr>
        <w:pStyle w:val="BookText"/>
        <w:rPr/>
      </w:pPr>
      <w:r>
        <w:rPr>
          <w:rFonts w:ascii="IRNazanin" w:hAnsi="IRNazanin" w:eastAsia="IRNazanin"/>
          <w:color w:val="111111"/>
          <w:sz w:val="28"/>
          <w:sz w:val="28"/>
          <w:szCs w:val="28"/>
          <w:rtl w:val="true"/>
          <w:lang w:bidi="fa-IR"/>
        </w:rPr>
        <w:t>دوازدهم هجرى قمرى و بر اساس عقايد ابن‌تيميه و ابن‌قيم تأسيس گرديد، هم در حوزه عقايد و هم در حوزه فقه و احكام، در مقابل مسلمانان اعم از شيعه و سنى قد علم نمود و با ابداع عقايد جديد، اسلام را در انحصار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ساير مسلمانان را خارج از دين اسلام دانستند و به شرك و كفر محكوم كردند و با اين حركت دشمن‌پسند، ضربه خصمانه و جاهلانه خود را بر پيكر جامعه اسلامى وارد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به‌گونه‌اى با اسلام و مسلمين رفتار كرده‌اند و مى‌كنند كه گويا دين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ساير اديان آسمانى منسوخ گرديده و دين جديدى توسط 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در مقدمه كتاب توحيد او بر اين مطلب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فقط براى نجات و هدايت مسلمانان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لازم است پيش از نقد ديدگاه‌هاى فرقه وهابيت براى بيان ماهيت و زيربناى اعتقادى اين فرقه به دو مبناى كلى عقايد آنها اشاره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اعتقادات وهابيت در توحيد ذاتى و صفاتى خداوند متعال، بر تجسيم و تشبيه مبتنى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نوپديد، تمام چيزهايى را كه در يك پديده مادى، به ويژه در انسان، وجود دارد، براى خداوند نيز ثابت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آنان خداوند را مانند پادشاهان موجود در جامعه بشرى پنداشته، عرش و محل سكونت او را بالاتر از جايگاه مخلوقاتش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براى عرش خداوند، اوصافى مانند خصوصيات تخت شاهانه قائل‌اند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عقايد وهابيت در حوزه توحيد ذاتى و صفاتى، افزون بر</w:t>
      </w:r>
    </w:p>
    <w:p>
      <w:pPr>
        <w:pStyle w:val="BookText"/>
        <w:rPr/>
      </w:pPr>
      <w:r>
        <w:rPr>
          <w:rFonts w:ascii="IRNazanin" w:hAnsi="IRNazanin" w:eastAsia="IRNazanin"/>
          <w:color w:val="111111"/>
          <w:sz w:val="28"/>
          <w:sz w:val="28"/>
          <w:szCs w:val="28"/>
          <w:rtl w:val="true"/>
          <w:lang w:bidi="fa-IR"/>
        </w:rPr>
        <w:t>اينكه جسميت، شباهت، كيفيت، كميت، محدوديت و عجز را كه با عقل و نقل منافات دارند، براى خداوند متعال در نظر مى‌گيرد بعضى اشكالات علمى غيرقابل انكار ديگرى را نيز به همراه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فرقه وهابيت در حوزه توحيد در عبادت، نمودى خاص دارد، به‌گونه‌اى كه تمام مسلمانان، در اين حوزه، از نظر وهابيت به كفر و شرك محكوم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با داخل نمودن امور متعدد در معناى عبادت، دايره توحيد عبادى را به قدرى ضيق و تنگ كرده‌اند كه امكان عملى براى پيروى از اين توحيد را براى هيچ‌كس باقى نگذاشته‌اند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در مقام عمل، حتى خود آنان هم بر طبق مبانى خودشان نمى‌توانند از موحدين در عبادت به شمار آيند؛ زيرا هر عملى را كه حاكى از احترام و تعظيم غيرخدا باشد، موجب شرك و كفر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برپايه اين عقيده، شفاعت، توسل، تبرك، زيارت قبور انبيا و اوليا و احترام به ارواح آنان، فرستادن صلوات با صداى بلند بر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به‌ويژه در كنار قبر آن حضرت، جشن و شادى در ميلادهاى پيامبر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سوگوارى در روزهاى شهادت و وفات، ساختن قبّه بر قبور مبارك آنان و هر چيز ديگرى كه بيانگر احترام، تعظيم و تقدس آنان باشد، به اعتقاد وهابيت، حرام و غيرمشروع است و اعتقاد به اين امور و عمل به آنها را باعث شرك و كفر مى‌دانند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وهابى‌ها دقيقاً برخلاف آيات قرآنى و روايات نبوى و سيره اصحاب و مسلمين و حكم عقل، قدم برمى‌دارند و عبادت را بر طبق خواست و ميل خودشان به‌گونه‌اى تفسير مى‌كند كه نه تنها راه و طريق به سوى اسلام را بسته‌اند، بلكه عقايد آنان، در برابر آموزه‌هاى دين اسلام قرار</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عبادت فقط براى خداست و عبادت غيرخدا با توحيد در عبادت منافات دارد، هيچ شك و ترديدى، نه شرعاً و نه عقلًا وجود ندارد؛ ولى هر كار و سخنى به عنوان تعظيم و تكريم غيرخدا و نيز تذلل، خضوع و خشوع در برابر غيرخدا را نمى‌توان عبادت در برابر غير خدا به حساب آورد، زيرا بالاترين درجه خشوع و خضوع سجده است و اگر سجده، در برابر غيرخدا باعث شرك و كفر است، خداوند هرگز به ملائكه دستور نمى‌داد كه در برابر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كنند و نيز شيطان نبايد به علت سجده نكردن در برابر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شمرده مى‌شد و ملعون درگاه الهى قرار مى‌گرفت، بلكه بنابر معيارهاى وهابيت، بايد از موحدين به شمار مى‌آمد و فرشته‌ها به كفر و شرك محكوم مى‌گرديدند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اگر سجده از مصاديق عبادت مى‌بود، سجده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مادر و برادران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او هيچ توجيهى ندارد، جز اينكه گفته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با اين عملشان مشرك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اعتقاد به تقدس غيرخدا و خشوع و تذلل در برابر آن، شرك در عبادت است، پس تمام كسانى كه كعبه را طواف مى‌كنند و يا به وجوب آن در مراسم حج اعتقاد دارند، به دستور خداوند مشرك شده‌اند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 ادله قرآنى و نيز روايات بى‌شمار در جواز شفاعت و توسل به غيرخدا براى آمرزش گناهان و با توجه به سيره مسلمانان از صدر اسلام تاكنون، نه تنها دليلى نداريم كه خشوع و خضوع در برابر غير خداوند و نيز شفاعت و توسل و امثال اينها عبادت در پرستش است،</w:t>
      </w:r>
      <w:bookmarkStart w:id="15" w:name="pg1838_24736"/>
    </w:p>
    <w:p>
      <w:pPr>
        <w:pStyle w:val="BookText"/>
        <w:rPr/>
      </w:pPr>
      <w:bookmarkEnd w:id="15"/>
      <w:r>
        <w:rPr>
          <w:rFonts w:ascii="IRNazanin" w:hAnsi="IRNazanin" w:eastAsia="IRNazanin"/>
          <w:color w:val="111111"/>
          <w:sz w:val="28"/>
          <w:sz w:val="28"/>
          <w:szCs w:val="28"/>
          <w:rtl w:val="true"/>
          <w:lang w:bidi="fa-IR"/>
        </w:rPr>
        <w:t>بلكه بر عبادت نبودن اين‌گونه امور، دليل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به اين امور، نه تنها شرك و كفر را به دنبال ندارد، بلكه در جاى خود امرى پسنديده و تأمين‌كننده خشنودى خداوند نيز مى‌باشند، زيرا شرك و كفر چيزى نيست كه با هر اعتقاد و عملى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بيان ديگر معيار اساسى در شرك چه در عبادت و چه در غير آن، اعتقاد به الوهيت، ربوبيت و معبوديت غيرخداوند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اعمال در برابر غيرخدا با اعتقاد به اينكه خدا، معبود و پروردگار است، تبديل به عبادت شده و شرك در عبادت را به دنبال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ساير انحرافات وهابيت نيز ناشى از همين دو انحراف كلى است كه برخى از آنها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تكفير همه مسلمين، توهين به انبيا و ائمه 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 نادرست با قرآن كريم و روايات نبوى، خصومت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محبت نسبت به دشمنان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كه اين اعتقادات كلى وهابيت از دشمنى و عداوت سران و پيشوايان وهابيت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شده و اين خصومت ناروا را پايه و اساس تمام اعتقادات خود قرار داده‌اند</w:t>
      </w:r>
      <w:r>
        <w:rPr>
          <w:rFonts w:eastAsia="IRNazanin" w:cs="IRNazanin"/>
          <w:color w:val="111111"/>
          <w:sz w:val="28"/>
          <w:szCs w:val="28"/>
          <w:rtl w:val="true"/>
          <w:lang w:bidi="fa-IR"/>
        </w:rPr>
        <w:t>.</w:t>
      </w:r>
    </w:p>
    <w:p>
      <w:pPr>
        <w:pStyle w:val="Heading3"/>
        <w:numPr>
          <w:ilvl w:val="2"/>
          <w:numId w:val="1"/>
        </w:numPr>
        <w:rPr/>
      </w:pPr>
      <w:bookmarkStart w:id="16" w:name="__RefHeading___Toc2798490_3650668749"/>
      <w:bookmarkStart w:id="17" w:name="_Toc6"/>
      <w:bookmarkEnd w:id="16"/>
      <w:r>
        <w:rPr>
          <w:rtl w:val="true"/>
        </w:rPr>
        <w:t>ابن تيميه، از ديدگاه علماى اهل سنت‌</w:t>
      </w:r>
      <w:bookmarkEnd w:id="17"/>
    </w:p>
    <w:p>
      <w:pPr>
        <w:pStyle w:val="BookText"/>
        <w:rPr/>
      </w:pPr>
      <w:r>
        <w:rPr>
          <w:rFonts w:ascii="IRNazanin" w:hAnsi="IRNazanin" w:eastAsia="IRNazanin"/>
          <w:color w:val="111111"/>
          <w:sz w:val="28"/>
          <w:sz w:val="28"/>
          <w:szCs w:val="28"/>
          <w:rtl w:val="true"/>
          <w:lang w:bidi="fa-IR"/>
        </w:rPr>
        <w:t xml:space="preserve">ابن تيميه كه افكار و عقايد فرقه وهابيت، از انديشه‌هاى او نشئت گرفته است، تحصيلات اوليه خود را در زادگاهش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پس از حمله مغول به اطراف شام، به همراه خانواده‌اش به دمشق آمد و در آنجا اقامت گزيد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بود كه آثار انحرافات خطرناك در انديشه او نمايان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به‌طورى كه انتشار افكار باطل او در دمشق و اطراف آن، غوغايى به پا كرد و باعث شد كه بسيارى از علماى اهل سنت در برابر او موضعگيرى و حتى او را تكفير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ديگر از بزرگان اهل سنت بر رد او كتاب‌هاى قطورى نوشتند؛ تقى‌الدين سبكى دو كتاب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السقام فى زيارة خير الأنام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 المضية فى الردّ على 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افرادى مانند ابن‌حجر عسقلانى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ابن‌شاكر كتبى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764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ابن‌حجر هيثمى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ملّاقارى حنفى</w:t>
      </w:r>
      <w:r>
        <w:rPr>
          <w:rFonts w:eastAsia="IRNazanin" w:cs="IRNazanin"/>
          <w:color w:val="111111"/>
          <w:sz w:val="28"/>
          <w:szCs w:val="28"/>
          <w:rtl w:val="true"/>
          <w:lang w:bidi="fa-IR"/>
        </w:rPr>
        <w:t>(</w:t>
      </w:r>
      <w:r>
        <w:rPr>
          <w:rFonts w:eastAsia="IRNazanin" w:cs="IRNazanin"/>
          <w:color w:val="111111"/>
          <w:sz w:val="28"/>
          <w:szCs w:val="28"/>
          <w:lang w:bidi="fa-IR"/>
        </w:rPr>
        <w:t>1016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محمود كوثرى مصرى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يوسف بن اسماعيل بن يوسف نبهانى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حصنى دمشقى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ابن‌تيميه و عقايدش شديداً از خود واكنش نشان دادهاند كه در ذيل به نمونه‌هايى از اين موضعگيرى‌ها اشاره خواهيم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هيثمى كه از بزرگ‌ترين دانشمندان اهل سنت و حافظ على‌الاطلاق است، درباره ابن‌تيميه مى‌گويد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او را خوار و گمراه و كور و كر كرده است و پيشوايان اهل سنت و معاصران وى از شافعى‌ها و مالكى‌ها و حنفى‌ها، بر فساد افكار و اقوال او تصريح دارند و اعتراض وى حتى عمر بن خطاب و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نيز در بر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ابن‌تيميه فاقد ارزش بوده و او فردى بدعت‌گذار، گمراه، گمراه‌گر و غير معتدل است، خداوند با او به عدالت خود رفتار نمايد و ما را از شر عقيده و راه و رسم وى حفظ كند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الحديثه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كارهايى كه ابن‌تيميه انجام داد و روح امام احمد حنبل از آن خبر نداشت، دو 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براى 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بدعت و حرام شمرد و بر همين اساس، هر نوع توسل به پيشوايان اسلام و اولياى الهى و تبرك به آثار آنان را بدعت و حرام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احاديثى كه در فضيلت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 و خود امام احمد حنبل و شاگردانش آن را نقل كرده بودند، نادرست شمرد و اكثر آنها را انكار كرد</w:t>
      </w:r>
      <w:r>
        <w:rPr>
          <w:rFonts w:eastAsia="IRNazanin" w:cs="IRNazanin"/>
          <w:color w:val="111111"/>
          <w:sz w:val="28"/>
          <w:szCs w:val="28"/>
          <w:rtl w:val="true"/>
          <w:lang w:bidi="fa-IR"/>
        </w:rPr>
        <w:t xml:space="preserve">. </w:t>
      </w:r>
      <w:r>
        <w:rPr>
          <w:rStyle w:val="FootnoteAnchor"/>
        </w:rPr>
        <w:footnoteReference w:id="1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سبكى از محققان برجسته و معاصر ابن‌تيميه درباره 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پوشش پيروى از كتاب و سنت، در عقايد اسلامى بدعت گذاشت و اركان اسلام را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اتفاق مسلمانان به مخالفت برخاست و سخنى گفت كه مستلزم جسمانى بودن خدا و مركب بودن ذات اوست، تا آنجا كه ازلى بودن عالم را ملتزم شد و با اين سخنان حتى از هفتاد و سه فرقه نيز بيرون رفت</w:t>
      </w:r>
      <w:r>
        <w:rPr>
          <w:rFonts w:eastAsia="IRNazanin" w:cs="IRNazanin"/>
          <w:color w:val="111111"/>
          <w:sz w:val="28"/>
          <w:szCs w:val="28"/>
          <w:rtl w:val="true"/>
          <w:lang w:bidi="fa-IR"/>
        </w:rPr>
        <w:t xml:space="preserve">. </w:t>
      </w:r>
      <w:r>
        <w:rPr>
          <w:rStyle w:val="FootnoteAnchor"/>
        </w:rPr>
        <w:footnoteReference w:id="1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شوكانى يكى ديگر از علماى بزرگ اهل سنت مى‌گويد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بخارى </w:t>
      </w:r>
      <w:r>
        <w:rPr>
          <w:rStyle w:val="FootnoteAnchor"/>
          <w:rtl w:val="true"/>
        </w:rPr>
        <w:footnoteReference w:id="14"/>
      </w:r>
      <w:r>
        <w:rPr>
          <w:rFonts w:ascii="IRNazanin" w:hAnsi="IRNazanin" w:eastAsia="IRNazanin"/>
          <w:color w:val="111111"/>
          <w:sz w:val="28"/>
          <w:sz w:val="28"/>
          <w:szCs w:val="28"/>
          <w:rtl w:val="true"/>
          <w:lang w:bidi="fa-IR"/>
        </w:rPr>
        <w:t xml:space="preserve">حنفى متوفاى سال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از بدعت‌گذارى ابن‌تيميه سخن گفته است تا آنجا كه در مجلس خود تصريح</w:t>
      </w:r>
    </w:p>
    <w:p>
      <w:pPr>
        <w:pStyle w:val="BookText"/>
        <w:rPr/>
      </w:pPr>
      <w:r>
        <w:rPr>
          <w:rFonts w:ascii="IRNazanin" w:hAnsi="IRNazanin" w:eastAsia="IRNazanin"/>
          <w:color w:val="111111"/>
          <w:sz w:val="28"/>
          <w:sz w:val="28"/>
          <w:szCs w:val="28"/>
          <w:rtl w:val="true"/>
          <w:lang w:bidi="fa-IR"/>
        </w:rPr>
        <w:t xml:space="preserve">كرده كه اگر كسى به ابن‌تيميه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كافر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در جاى ديگرى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طبق فتواى قاضى مالكى دمشق كه حكم به كفر او داده بود، در دمشق ندا در دادند كه هركس معقتد به عقايد ابن‌تيميه باشد، خون و مالش حلال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اعتقد عقيده ابن‌تيميه، حلّ دمه و ماله</w:t>
      </w:r>
      <w:r>
        <w:rPr>
          <w:rFonts w:eastAsia="Amiri" w:cs="Amiri" w:ascii="Amiri" w:hAnsi="Amiri"/>
          <w:color w:val="111111"/>
          <w:sz w:val="28"/>
          <w:szCs w:val="28"/>
          <w:rtl w:val="true"/>
          <w:lang w:bidi="ar-SA"/>
        </w:rPr>
        <w:t xml:space="preserve">». </w:t>
      </w:r>
      <w:r>
        <w:rPr>
          <w:rStyle w:val="FootnoteAnchor"/>
        </w:rPr>
        <w:footnoteReference w:id="1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تقى‌الدين الحمصى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زين‌الدين ابن‌رجب حنبلى، از كسانى بود كه اعتقاد به كفر ابن‌تيميه 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بعضى از مجالس با صداى بلند فرياد مى‌زد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ابن‌تيميه را تكفير كند معذور است</w:t>
      </w:r>
      <w:r>
        <w:rPr>
          <w:rFonts w:eastAsia="Amiri" w:cs="Amiri" w:ascii="Amiri" w:hAnsi="Amiri"/>
          <w:color w:val="111111"/>
          <w:sz w:val="28"/>
          <w:szCs w:val="28"/>
          <w:rtl w:val="true"/>
          <w:lang w:bidi="ar-SA"/>
        </w:rPr>
        <w:t xml:space="preserve">. </w:t>
      </w:r>
      <w:r>
        <w:rPr>
          <w:rStyle w:val="FootnoteAnchor"/>
        </w:rPr>
        <w:footnoteReference w:id="17"/>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ابن‌بطوطه، جهانگرد معروف در سفرنامه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رحلة ابن‌بطوطه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ابن‌تيميه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فى عَقلِهِ شَي‌ءٌ</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عقل او چيزى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همه مهم‌تر، ذهبى دانشمند بلند آوازه و هم عصر ابن‌تيميه،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نامهاى به ابن‌تيميه مى‌نويسد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بى‌چاره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تو متابعت مى‌كنند، در پرتگاه زندقه و</w:t>
      </w:r>
    </w:p>
    <w:p>
      <w:pPr>
        <w:pStyle w:val="BookText"/>
        <w:rPr/>
      </w:pPr>
      <w:r>
        <w:rPr>
          <w:rFonts w:ascii="IRNazanin" w:hAnsi="IRNazanin" w:eastAsia="IRNazanin"/>
          <w:color w:val="111111"/>
          <w:sz w:val="28"/>
          <w:sz w:val="28"/>
          <w:szCs w:val="28"/>
          <w:rtl w:val="true"/>
          <w:lang w:bidi="fa-IR"/>
        </w:rPr>
        <w:t>كفر و نابودى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نه اين است كه عمده پيروان تو عقب مانده، گوشه‌گير و سبك عقل و يا عوام، دروغ‌گو و كودن و يا بيگانه، فرومايه و مكّار و يا خشك، ظاهر الصلاح و فاقد فهم هستند؟ اگر چنانچه سخن مرا قبول ندارى، آنان را امتحان كن و با مقياس عدالت بسنج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وقت آن نرسيده است كه از جهل و نادانى دست بردارى و توبه كنى؟ بدانكه مرگت نزديك شده، به خدا قسم گمان نمى‌كنم تو به ياد مرگ باشى؛ بلكه كسانى را كه به ياد مرگ هستند، تحقير مى‌كنى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با من كه دوستت هستم، اين چنين برخورد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 و دور از ادب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مى‌كنى، پس با دشمنانت چه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ميان دشمنانت، افراد صالح، شايسته، عاقل و دانشور، فراوان‌اند؛ چنان‌كه در بين دوستان تو افراد آلوده، دروغ‌گو، نادان و بى‌عار زياد به چشم مى‌خورند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در نامهاى ديگرى نيز او را اين گونه نصيحت مى‌كند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ما بايد جلوى افكار تو را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بحث كننده‌اى هستى زبان دان كه نه آرام هستى و نه فروكش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لغزش‌هايى كه در دين دارى بپرهيز كه پيامبر تو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كه مطرح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و عيب مى‌دارند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كثرت سؤال نهى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بدون لغزش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حلال و حرام باشد، باعث قساوت قلب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سخنان، كفر گويى باشد، قلب‌ها را كور مى‌كند و پيامد خوبى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فرومايه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تو پيروى مى‌كند، اگر علم و دينش كم باشد، خودش را در معرض انكار خداوند و نابودى دينش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تو نيستند، مگر عده‌اى دست و پا بسته و كم عقل يا بى‌سواد و دروغ‌گو و ابله يا بيگانه‌اى ساكت كه مكرش قوى است و يا فردى صالح، اما خشك و بى‌فهم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شهوتت را براى مدح خودت پيش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نَفْس خود را تصديق مى‌كنى و نيكان را خوار مى‌شمارى؟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خود را بزرگ مى‌شمارى و عابدان را كوچك مى‌نگرى؟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با نَفْست دوستانه برخورد مى‌كنى و كار زاهدان را زشت مى‌شمارى؟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مى‌خواهى كلامت را به گونه‌اى ستايش كنى كه به همان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صحيحين را مدح نمى‌كنى؟</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كاش احاديث صحيحين از دست تو سالم مى‌ماند؛ چرا كه هر وقت خواستى، آنها را به عنوان تضعيف و موهوم بودن يا با تأويل و انكار تغيير داده‌اى</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به هر حال افكار باطل ابن‌تيميه، به ويژه در شامات كه مهد علم و دانش بود، با انتقادات شديد و اعتراضات گسترده علماى مذاهب مختلف مواجه شد؛ تا جايى كه گروهى از علما عليه او قيام كردند و جلال‌الدين حنفى قاضى وقت، محاكمه وى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وى از حضور در دادگاه امتناع كرد، تا اينكه در هشتم رجب سال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قضات شهر</w:t>
      </w:r>
      <w:bookmarkStart w:id="18" w:name="pg1838_24742"/>
    </w:p>
    <w:p>
      <w:pPr>
        <w:pStyle w:val="BookText"/>
        <w:rPr/>
      </w:pPr>
      <w:bookmarkEnd w:id="18"/>
      <w:r>
        <w:rPr>
          <w:rFonts w:ascii="Amiri" w:hAnsi="Amiri" w:eastAsia="Amiri" w:cs="Amiri"/>
          <w:color w:val="111111"/>
          <w:sz w:val="28"/>
          <w:sz w:val="28"/>
          <w:szCs w:val="28"/>
          <w:rtl w:val="true"/>
          <w:lang w:bidi="ar-SA"/>
        </w:rPr>
        <w:t xml:space="preserve">همراه با وى در قصر نائب‌السلطنه حاضر شدند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الواسطيه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را قرائت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سرانجام پس از دو جلسه مناظره با كمال‌الدين زملكانى و اثبات انحراف فكرى و عقيدتى، ابن‌تيميه به مصر تبعيد شد و در آنجا نيز به خاطر نشر انديشه‌هاى انحرافى، به وسيله ابن‌محلوف مالكى، قاضى وقت، به زندان محكوم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او با قضاوت علماى اهل سنت، به خصوص علماى شافعى و مالكى چندين بار زندانى ميشود و سرانجام در سال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زندان مى‌ميرد</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19" w:name="__RefHeading___Toc2798492_3650668749"/>
      <w:bookmarkStart w:id="20" w:name="_Toc7"/>
      <w:bookmarkEnd w:id="19"/>
      <w:r>
        <w:rPr>
          <w:rtl w:val="true"/>
        </w:rPr>
        <w:t>ابن تيميه از ديدگاه وهابيت‌</w:t>
      </w:r>
      <w:bookmarkEnd w:id="20"/>
    </w:p>
    <w:p>
      <w:pPr>
        <w:pStyle w:val="BookText"/>
        <w:rPr/>
      </w:pPr>
      <w:r>
        <w:rPr>
          <w:rFonts w:ascii="IRNazanin" w:hAnsi="IRNazanin" w:eastAsia="IRNazanin"/>
          <w:color w:val="111111"/>
          <w:sz w:val="28"/>
          <w:sz w:val="28"/>
          <w:szCs w:val="28"/>
          <w:rtl w:val="true"/>
          <w:lang w:bidi="fa-IR"/>
        </w:rPr>
        <w:t>ابن تيميه، در حقيقت پيشواى دينى فرقه وهابيت است و مبانى اعتقادى محمد بن عبدالوهاب، ريشه در آرا و افكار ابداعى او و ابن‌قيم جوزى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وهابيان از ابن‌تيميه در كتاب‌ها و گفتارهاى خود با احترام و تعظيم تمام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اينكه علما و دانشمندان اهل‌سنت، همان‌گونه كه بيان گرديد، اكثر آرا و افكار ابن‌تيميه را باطل و با مبانى دين مبين اسلام مخالف مى‌دانند، وهابى‌ها در تثبيت عقايد و حق جلوه‌دادن آن در موضوعات مختلف، به خصوص در مطالبى كه مربوط به توحيد و شرك است، از ميان نظريات و گفته ساير علما به رأى و نظر او متمسك شده و انديشه‌هاى او را مبنا و پشتيبان اعتقادات وهابيت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كتابى كه محمد بن عبدالوهاب نوشت و آن را محور و اساس دعوت خود قرار داد، كتاب توحيد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سليمان بن عبدالله بن محمد بن عبدالوهاب، كتاب جد خود را بر اساس عقايد و افكار ابن‌تيميه شرح و توضيح داد و در برخى مطالب از نظريات ابن‌جوزى نيز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سخنان و آراى اين استاد و شاگرد را به عنوان مهر تأييدى بر عقايد محمد بن عبدالوهاب به كار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كتاب، توحيد در طلب و قصد را به گفته‌هاى ابن تيميه مستند نمود و در تعريف و بيان مسائل مربوط به محبت غيرخدا، عبادت، دعا، يقين، ايمان، شرك، كفر، توكل، امر به معروف و نهى از منكر، طاعت، آيات وعد و وعيد، سوگند به غير خدا و شرك دانستن آن، قدر، قدرت و علم و اراده و كلام خداوند نظريات و عقايد ابن‌تيميه را ملاك و معيار حق قرار داد و نتيجه دلخواه خود را از آن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مسئله حرمت استغاثه و نفى 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شرك‌دانستن آن به عقيده ابن‌تيميه اعتماد كرده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اينك به چند نمونه از اين مطالب، اشاره مى‌كنيم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سليمان، شارح كتاب توحيد مى‌گويد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در نزد محمد بن عبدالوهاب به معناى توحيد الوهيت و توحيد ربوبيت گرفته شده، چيزى است كه شيخ‌الاسلام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ابن‌قيم جوزى آن را گفته‌اند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جاى ديگر، تعريف عبادت را از نظر محمد بن عبدالوهاب با اين سخن ابن‌تيميه مورد تأييد قرار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شيخ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هي طاعة الله بامتثال ما امر به علي السنة الرسل وايضاً العبادة اسم جامع لكل ما يحبه الله و يرضاه من الاقوال و الاعمال الباطنة و الظاهرة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ابن‌القيم و مراتبها علي خمس عشرة قاعدة من كملها كمل مراتب العبودية</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شيخ‌الاسلام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عبارت است از طاعت خداوند با امتثال اوامرى كه توسط پيامبران به ما رسيده است و نيز عبادت اسمى جامع است براى تمام اقوال و اعمال باطنى و ظاهرى كه خداوند آنها را دوست دارد و مى‌پسندد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قيم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عبادت بر پنج قاعده است هركه آنها را كامل كند مراتب عبوديت را كامل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عقيده جدّش محمد بن عبدالوهاب را درباره دعا اين‌گونه به سخن ابن‌تيميه مستند مى‌كند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عبادت و دعاى سؤال و مسئلت؛ و هردوى آن از غير خدا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مسئلت به معناى خواستن چيزى است كه به دعاكننده فايده‌اى برساند و مشكلى را از او بردارد و معبود بايد مالك نفع و ضرر باشد و غير از خدا كسى مالك ضرر و نفع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دعاى مسئلت مستلزم دعاى عبادت و دعاى عبادت مستلزم دعاى مسئلت است</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همين كتاب، تعظيم قبور و خطاب قرار دادن مرده‌ها و خواستن حوايج از آنها، به استناد سخن ابن‌تيميه، مساوى با شرك دانسته شده و آن را از مصاديق غلو شمرده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سيدي فلان انصرني او اغثني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هذا شرك و ضلال يستتاب صاحبه فان تاب و الّا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آقاى من فلان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بگويد يا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كمكم كن و نجاتم بده و مانند آن، همه اينها شرك و گمراهى است و گوينده آن، توبه داده مى‌شود، اگر توبه كرد كه خوب، وگرنه بايد كشته شود</w:t>
      </w:r>
      <w:r>
        <w:rPr>
          <w:rFonts w:eastAsia="IRNazanin" w:cs="IRNazanin"/>
          <w:color w:val="111111"/>
          <w:sz w:val="28"/>
          <w:szCs w:val="28"/>
          <w:rtl w:val="true"/>
          <w:lang w:bidi="fa-IR"/>
        </w:rPr>
        <w:t xml:space="preserve">». </w:t>
      </w:r>
      <w:r>
        <w:rPr>
          <w:rStyle w:val="FootnoteAnchor"/>
        </w:rPr>
        <w:footnoteReference w:id="26"/>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شرك بودن توسل را با سخن ابن‌تيميه مورد تأييد قرار داده،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شيخ‌الاسلام گفته است كه هر كسى اگر بين خود و بين خدا وسائطى قرار دهد و بر آنها توكل كند و از آنها چيزى بخواهد، اجماعاً كفر است</w:t>
      </w:r>
      <w:r>
        <w:rPr>
          <w:rFonts w:eastAsia="IRNazanin" w:cs="IRNazanin"/>
          <w:color w:val="111111"/>
          <w:sz w:val="28"/>
          <w:szCs w:val="28"/>
          <w:rtl w:val="true"/>
          <w:lang w:bidi="fa-IR"/>
        </w:rPr>
        <w:t xml:space="preserve">. </w:t>
      </w:r>
      <w:r>
        <w:rPr>
          <w:rStyle w:val="FootnoteAnchor"/>
          <w:rtl w:val="true"/>
        </w:rPr>
        <w:footnoteReference w:id="27"/>
      </w:r>
      <w:r>
        <w:rPr>
          <w:rFonts w:ascii="IRNazanin" w:hAnsi="IRNazanin" w:eastAsia="IRNazanin"/>
          <w:color w:val="111111"/>
          <w:sz w:val="28"/>
          <w:sz w:val="28"/>
          <w:szCs w:val="28"/>
          <w:rtl w:val="true"/>
          <w:lang w:bidi="fa-IR"/>
        </w:rPr>
        <w:t>آنچه ذكر شد، تنها گوشه‌اى از مطالبى بود كه در آثار وهابيت به آرا و نظريات ابن‌تيميه مستند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ابن‌تيميه پيشواى اصلى و حقيقى فرقه وهابيت است و محمد بن عبدالوهاب فرقه‌اش را در قالب آرا و عقايد و افكار او شكل داده و نتيجه چنين برداشتى، سبب مخالفت با فقها، متكلمان، مفسران و علماى جهان اسلام گرديده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از گذشته تا امروز مى‌بينيم كه سردمداران اين گروه، با نهايت قساوت، نسبت به مسلمانان، خون‌ريز و شقى هستند، ولى نسبت به كفار و دشمنان اسلام انعطاف‌پذيرند و با آنان در صلح و آشتى به سر مى‌برند</w:t>
      </w:r>
      <w:r>
        <w:rPr>
          <w:rFonts w:eastAsia="IRNazanin" w:cs="IRNazanin"/>
          <w:color w:val="111111"/>
          <w:sz w:val="28"/>
          <w:szCs w:val="28"/>
          <w:rtl w:val="true"/>
          <w:lang w:bidi="fa-IR"/>
        </w:rPr>
        <w:t>.</w:t>
      </w:r>
      <w:bookmarkStart w:id="21" w:name="pg1838_24746"/>
    </w:p>
    <w:p>
      <w:pPr>
        <w:pStyle w:val="Heading2"/>
        <w:numPr>
          <w:ilvl w:val="1"/>
          <w:numId w:val="1"/>
        </w:numPr>
        <w:rPr/>
      </w:pPr>
      <w:bookmarkStart w:id="22" w:name="__RefHeading___Toc2798494_3650668749"/>
      <w:bookmarkStart w:id="23" w:name="_Toc8"/>
      <w:bookmarkEnd w:id="21"/>
      <w:bookmarkEnd w:id="22"/>
      <w:r>
        <w:rPr>
          <w:rtl w:val="true"/>
        </w:rPr>
        <w:t>فصل اول</w:t>
      </w:r>
      <w:r>
        <w:rPr>
          <w:rtl w:val="true"/>
        </w:rPr>
        <w:t xml:space="preserve">: </w:t>
      </w:r>
      <w:r>
        <w:rPr>
          <w:rtl w:val="true"/>
        </w:rPr>
        <w:t>توحيد از ديدگاه وهابيت‌</w:t>
      </w:r>
      <w:bookmarkEnd w:id="23"/>
    </w:p>
    <w:p>
      <w:pPr>
        <w:pStyle w:val="Heading3"/>
        <w:numPr>
          <w:ilvl w:val="2"/>
          <w:numId w:val="1"/>
        </w:numPr>
        <w:rPr/>
      </w:pPr>
      <w:bookmarkStart w:id="24" w:name="__RefHeading___Toc2798496_3650668749"/>
      <w:bookmarkStart w:id="25" w:name="_Toc9"/>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از مهم‌ترين موضوعات اساسى اسلام، بحث توحيد و يگانگى ذات پاك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نه تنها يكى از اصول دين است، بلكه روح و زيربناى تمام عقايد اسلامى است و با صراحت مى‌توان گفت كه اصول و فروع اسلام در توحيد شكل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قرآن مجيد هرگونه انحراف از توحيد الهى و گرايش به شرك را گناهى نابخشودنى مى‌شمرد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افْتَري إِثْماً عَظيماً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را نمى‌بخشد و پايين‌تر از آن را براى هر كس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شايسته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مى‌بخشد و آن كس كه براى خدا، همتايى قرار دهد، گناه بزرگى مرتكب شده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هم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أُوحِي إِلَيْكَ وَ إِلَي الَّذينَ مِنْ قَبْلِكَ لَئِنْ أَشْرَكْتَ لَيَحْبَطَنَّ عَمَلُكَ وَ لَتَكُونَنَّ مِنَ الْخاسِرينَ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تو و همه پيامبران پيشين وحى شده كه اگر مشرك شوى تمام اعمالت تباه مى‌گردد و از زيانكاران خواهى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پاك خداوند از هر عيب و نقص پاك و منزه است و به تمام كمالات آراسته مى‌باشد، بلكه او كمال مطلق و مطلق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ديگر هر كمال و زيبايى كه در اين جهان است، از ذات پاك او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نظر كمالات وجودى بى‌نهايت است؛ از نظر علم، قدرت، حيات، ابديت و ازليت، به همين دليل در زمان و مكان نمى‌گنجد، چرا كه زمان و مكان هر چه باشد محدود است، ولى خداوند متعال، در همه جا و در هر زمان حضور دارد، چرا كه فوق زمان و مكان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ديگر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الَّذي فِي السَّماءِ إِلهٌ وَ فِي الْأَرْضِ إِلهٌ وَ هُوَ الْحَكيمُ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كسى است كه در آسمان معبود است و در زمين معبود و او حكيم و عليم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مَعَكُمْ أَيْنَ ما كُنْتُمْ وَ اللَّهُ بِما تَعْمَلُونَ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با شماست هر جا كه باشيد و خداوند نسبت به آنچه انجام مى‌دهيد بيناست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آرى او از ما به ما نزديك‌تر است؛ او در درون جان ما و در همه</w:t>
      </w:r>
    </w:p>
    <w:p>
      <w:pPr>
        <w:pStyle w:val="BookText"/>
        <w:rPr/>
      </w:pPr>
      <w:r>
        <w:rPr>
          <w:rFonts w:ascii="IRNazanin" w:hAnsi="IRNazanin" w:eastAsia="IRNazanin"/>
          <w:color w:val="111111"/>
          <w:sz w:val="28"/>
          <w:sz w:val="28"/>
          <w:szCs w:val="28"/>
          <w:rtl w:val="true"/>
          <w:lang w:bidi="fa-IR"/>
        </w:rPr>
        <w:t>جاست و در عين حال مكانى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أَقْرَبُ إِلَيْهِ مِنْ حَبْلِ الْوَريدِ؛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به او از رگ قلبش نزديك‌تريم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آيه هُوَ الْأَوَّلُ وَ الْآخِرُ وَ الظَّاهِرُ وَ الْباطِنُ وَ هُوَ بِكُلِّ شَي‌ءٍ عَليمٌ؛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آغاز و پايان و پيدا و پنهان و او به هر چيز داناست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در آياتى از قرآن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 العَرشِ 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صاحب عرش و داراى مجد و عظمت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بروج</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در اينجا به معناى تخت‌بلند شاهانه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در آيه ديگر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عَلَى الْعَرْشِ اسْتَوى؛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رحمان بر عرش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اين معنى نيست كه او مكان خاصى دارد، بلكه حاكميت او را بر تمام عالم ماده و جهان ماوراى طبيعت ثابت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اگر براى او مكان خاصى قائل شويم، او را محدود كرده‌ايم و صفات مخلوقات را براى او ثابت نموده و او را مانند ساير اشياء دانسته‌ايم، در حالى كه لَيسَ كَمِثلِهِ 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همانند او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يَكُن لَهُ كُفُواً 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هيچ‌گونه شبيه و مانندى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جناب فخر رازى، مفسّر بزرگ اهل‌سنت، ديدگاه مشبهه را به‌شدت رد نموده و گفته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خداوند روى عرش نشسته باشد از نگاه عقل و نقل مردود است، زيرا خداوند تبارك و تعالى پيش از آنكه مكان و عرش وجود داشته باشند موجود بوده و خداوندى كه همه چيز را</w:t>
      </w:r>
    </w:p>
    <w:p>
      <w:pPr>
        <w:pStyle w:val="BookText"/>
        <w:rPr/>
      </w:pPr>
      <w:r>
        <w:rPr>
          <w:rFonts w:ascii="IRNazanin" w:hAnsi="IRNazanin" w:eastAsia="IRNazanin"/>
          <w:color w:val="111111"/>
          <w:sz w:val="28"/>
          <w:sz w:val="28"/>
          <w:szCs w:val="28"/>
          <w:rtl w:val="true"/>
          <w:lang w:bidi="fa-IR"/>
        </w:rPr>
        <w:t>آفريده چگونه مى‌تواند نيازمند به مكان باشد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به همين دليل، خداى سبحان جسم نيست و هرگز با چشم ديده نمى‌شود، چرا كه رؤيت با چشم، مستلزم جسم‌بودن و مكان و محل و رنگ و شكل و جهت‌داشتن است و همه اينها از صفات مخلوقات است و خداوند برتر از آن است كه داراى صفات مخلوقات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اعتقاد به رؤيت‌خداوند يك نوع آلودگى به 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چشم‌ها او را نمى‌بينند، ولى او همه چشم‌ها را مى‌بيند و او بخشنده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بهانه‌جويان بنى‌اسرائيل از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تقاضاى رؤيت خدا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نُؤْمِنَ لَكَ حَتَّي نَرَي اللَّهَ جَهْرَةً؛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تو ايمان نمى‌آوريم تا خدا را آشكارا ببينيم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آنها را به كوه طور برد و تقاضاى آنها را تكرار نمود ولى از سوى خداوند چنين پاسخ شنيد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تَراني وَ لكِنِ انْظُرْ إِلَي الْجَبَلِ فَإِنِ اسْتَقَرَّ مَكانَهُ فَسَوْفَ تَراني فَلَمَّا تَجَلَّي رَبُّهُ لِلْجَبَلِ جَعَلَهُ دَكًّا وَ خَرَّ مُوسي صَعِقاً فَلَمَّا أَفاقَ قالَ سُبْحانَكَ تُبْتُ إِلَيْكَ وَ أَنَا أَوَّلُ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مرا نخواهى ديد، ولى به كوه نگاه كن اگر در جاى خود ثابت ماند مرا خواهى ديد و چون پروردگارش بر كوه جلوه كرد، آن را همسان خاك نمود و موسى مدهوش بر زمين افتاد،</w:t>
      </w:r>
    </w:p>
    <w:p>
      <w:pPr>
        <w:pStyle w:val="BookText"/>
        <w:rPr/>
      </w:pPr>
      <w:r>
        <w:rPr>
          <w:rFonts w:ascii="IRNazanin" w:hAnsi="IRNazanin" w:eastAsia="IRNazanin"/>
          <w:color w:val="111111"/>
          <w:sz w:val="28"/>
          <w:sz w:val="28"/>
          <w:szCs w:val="28"/>
          <w:rtl w:val="true"/>
          <w:lang w:bidi="fa-IR"/>
        </w:rPr>
        <w:t>هنگامى كه به هوش آمد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منزهى از اينكه با چشم ديده شوى، من به سوى تو باز مى‌گردم و من نخستين مؤمنانم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ثابت مى‌شود كه خداوند هرگز قابل رؤيت نيست و اگر در بعضى از آيات يا روايات اسلامى سخن از رؤيت پروردگار به ميان آمده، منظور رؤيت با چشم دل و شُهود باطنى است، چرا كه هميشه آيات قرآن، يكديگر را تفسير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يُفَسِّرُ بَعضُهُ بَعضاً</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اضافه بر اين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كسى كه از حضرتش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أَمِيرَ الْمُؤْمِنِينَ هَلْ رَأَيْتَ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امير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هرگز خداى خود را ديده‌اى؟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فَأَعْبُدُ مَنْ لا أَرَاه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را كه نديده‌ام پرستش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لا تُدْرِكُهُ الْعُيُونُ بِمُشَاهَدَةِ الْعِيَانِ وَ لَكِنْ تُدْرِكُهُ الْقُلُوبُ بِحَقَائِقِ الإِيمَان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سپس افزود چشم‌ها هرگز او را آشكارا نمى‌بينند، اما دل‌ها با نيروى ايمان وى را درك مى‌كنند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قائل شدن صفات مخلوقات براى خدا، از جمله اعتقاد به مكان و جهت و جسميت و مشاهده و رؤيت، سبب دورافتادن از معرفت</w:t>
      </w:r>
      <w:bookmarkStart w:id="26" w:name="pg1838_24751"/>
    </w:p>
    <w:p>
      <w:pPr>
        <w:pStyle w:val="BookText"/>
        <w:rPr/>
      </w:pPr>
      <w:bookmarkEnd w:id="26"/>
      <w:r>
        <w:rPr>
          <w:rFonts w:ascii="IRNazanin" w:hAnsi="IRNazanin" w:eastAsia="IRNazanin"/>
          <w:color w:val="111111"/>
          <w:sz w:val="28"/>
          <w:sz w:val="28"/>
          <w:szCs w:val="28"/>
          <w:rtl w:val="true"/>
          <w:lang w:bidi="fa-IR"/>
        </w:rPr>
        <w:t>خداوند و آلوده‌شدن به شرك است؛ آرى او برتر از همه ممكنات و صفات آنهاست و چيزى همانند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اين اصل اساسى اسلام در عقايد وهابيت تحريف گرديده و در آثار رهبران اين فرقه، به صورت بيان احوال شخصيه خداوند بيان شده است كه در موارد ذيل برخى از اين دست انحرافات منعكس مى‌گردد</w:t>
      </w:r>
      <w:r>
        <w:rPr>
          <w:rFonts w:eastAsia="IRNazanin" w:cs="IRNazanin"/>
          <w:color w:val="111111"/>
          <w:sz w:val="28"/>
          <w:szCs w:val="28"/>
          <w:rtl w:val="true"/>
          <w:lang w:bidi="fa-IR"/>
        </w:rPr>
        <w:t>:</w:t>
      </w:r>
    </w:p>
    <w:p>
      <w:pPr>
        <w:pStyle w:val="Heading3"/>
        <w:numPr>
          <w:ilvl w:val="2"/>
          <w:numId w:val="1"/>
        </w:numPr>
        <w:rPr/>
      </w:pPr>
      <w:bookmarkStart w:id="27" w:name="__RefHeading___Toc2798498_3650668749"/>
      <w:bookmarkStart w:id="28" w:name="_Toc10"/>
      <w:bookmarkEnd w:id="27"/>
      <w:r>
        <w:rPr/>
        <w:t>1</w:t>
      </w:r>
      <w:r>
        <w:rPr>
          <w:rtl w:val="true"/>
        </w:rPr>
        <w:t xml:space="preserve">. </w:t>
      </w:r>
      <w:r>
        <w:rPr>
          <w:rtl w:val="true"/>
        </w:rPr>
        <w:t>وهابى‌ها و محدوديت خداوند</w:t>
      </w:r>
      <w:bookmarkEnd w:id="28"/>
    </w:p>
    <w:p>
      <w:pPr>
        <w:pStyle w:val="BookText"/>
        <w:rPr/>
      </w:pPr>
      <w:r>
        <w:rPr>
          <w:rFonts w:ascii="IRNazanin" w:hAnsi="IRNazanin" w:eastAsia="IRNazanin"/>
          <w:color w:val="111111"/>
          <w:sz w:val="28"/>
          <w:sz w:val="28"/>
          <w:szCs w:val="28"/>
          <w:rtl w:val="true"/>
          <w:lang w:bidi="fa-IR"/>
        </w:rPr>
        <w:t>اساسيترين نقدى كه بر وهابيان وارد ميباشد، در مسئله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تبارك و تعالى در قرآن كريم به صراحت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فَأَيْنَما تُوَلُّوا فَثَمَّ وَجْهُ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سو رو كنيد پس خدا آنجاست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مَعَكمْ أَيْنَ مَا كُنتُم؛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جا باشيد او با شماست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آنان با صريح اين آيات مخالفت نموده، براى خداوند فوقيّت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مى‌پندارند كه خداوند در جهت فوق و بالا قرار دارد و آن را يك امر ضرورى و فطرى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چگونگى اين فوقيت را اين‌گونه بيان مى‌كند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هوا فوق زمين است، ابر فوق هواست و آسمان‌ها فوق ابرها و زمين است و عرش فوق آسمان‌هاست و خداوند در فوق همه اينها قرار دارد</w:t>
      </w:r>
      <w:r>
        <w:rPr>
          <w:rFonts w:eastAsia="Amiri" w:cs="Amiri" w:ascii="Amiri" w:hAnsi="Amiri"/>
          <w:color w:val="111111"/>
          <w:sz w:val="28"/>
          <w:szCs w:val="28"/>
          <w:rtl w:val="true"/>
          <w:lang w:bidi="ar-SA"/>
        </w:rPr>
        <w:t xml:space="preserve">. </w:t>
      </w:r>
      <w:r>
        <w:rPr>
          <w:rStyle w:val="FootnoteAnchor"/>
          <w:rtl w:val="true"/>
        </w:rPr>
        <w:footnoteReference w:id="32"/>
      </w:r>
      <w:bookmarkStart w:id="29" w:name="pg1838_24752"/>
    </w:p>
    <w:p>
      <w:pPr>
        <w:pStyle w:val="BookText"/>
        <w:rPr/>
      </w:pPr>
      <w:bookmarkEnd w:id="29"/>
      <w:r>
        <w:rPr>
          <w:rFonts w:ascii="IRNazanin" w:hAnsi="IRNazanin" w:eastAsia="IRNazanin"/>
          <w:color w:val="111111"/>
          <w:sz w:val="28"/>
          <w:sz w:val="28"/>
          <w:szCs w:val="28"/>
          <w:rtl w:val="true"/>
          <w:lang w:bidi="fa-IR"/>
        </w:rPr>
        <w:t xml:space="preserve">از سوى ديگر او مى‌گويد كه اين اعتقاد با عقل و فطرت سازگار است </w:t>
      </w:r>
      <w:r>
        <w:rPr>
          <w:rStyle w:val="FootnoteAnchor"/>
          <w:rtl w:val="true"/>
        </w:rPr>
        <w:footnoteReference w:id="33"/>
      </w:r>
      <w:r>
        <w:rPr>
          <w:rFonts w:ascii="IRNazanin" w:hAnsi="IRNazanin" w:eastAsia="IRNazanin"/>
          <w:color w:val="111111"/>
          <w:sz w:val="28"/>
          <w:sz w:val="28"/>
          <w:szCs w:val="28"/>
          <w:rtl w:val="true"/>
          <w:lang w:bidi="fa-IR"/>
        </w:rPr>
        <w:t>و در مقام تأكيد اين مطلب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قائل به رؤيت‌اند، ولى براى خدا جهت فوقيت را ثابت نمى‌دانند، گفته آنها به حكم ضرورى عقل معلوم‌الفساد است</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مؤسس وهابيت، محمدبن عبدالوهاب نيز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همين مطالب را ذكر كرده است</w:t>
      </w:r>
      <w:r>
        <w:rPr>
          <w:rFonts w:eastAsia="Amiri" w:cs="Amiri" w:ascii="Amiri" w:hAnsi="Amiri"/>
          <w:color w:val="111111"/>
          <w:sz w:val="28"/>
          <w:szCs w:val="28"/>
          <w:rtl w:val="true"/>
          <w:lang w:bidi="ar-SA"/>
        </w:rPr>
        <w:t xml:space="preserve">. </w:t>
      </w:r>
      <w:r>
        <w:rPr>
          <w:rStyle w:val="FootnoteAnchor"/>
          <w:rtl w:val="true"/>
        </w:rPr>
        <w:footnoteReference w:id="35"/>
      </w:r>
    </w:p>
    <w:p>
      <w:pPr>
        <w:pStyle w:val="Heading3"/>
        <w:numPr>
          <w:ilvl w:val="2"/>
          <w:numId w:val="1"/>
        </w:numPr>
        <w:rPr/>
      </w:pPr>
      <w:bookmarkStart w:id="30" w:name="__RefHeading___Toc2798500_3650668749"/>
      <w:bookmarkStart w:id="31" w:name="_Toc11"/>
      <w:bookmarkEnd w:id="30"/>
      <w:r>
        <w:rPr/>
        <w:t>2</w:t>
      </w:r>
      <w:r>
        <w:rPr>
          <w:rtl w:val="true"/>
        </w:rPr>
        <w:t xml:space="preserve">. </w:t>
      </w:r>
      <w:r>
        <w:rPr>
          <w:rtl w:val="true"/>
        </w:rPr>
        <w:t>عرش خدا از ديدگاه وهابى‌ها</w:t>
      </w:r>
      <w:bookmarkEnd w:id="31"/>
    </w:p>
    <w:p>
      <w:pPr>
        <w:pStyle w:val="BookText"/>
        <w:rPr/>
      </w:pPr>
      <w:r>
        <w:rPr>
          <w:rFonts w:ascii="IRNazanin" w:hAnsi="IRNazanin" w:eastAsia="IRNazanin"/>
          <w:color w:val="111111"/>
          <w:sz w:val="28"/>
          <w:sz w:val="28"/>
          <w:szCs w:val="28"/>
          <w:rtl w:val="true"/>
          <w:lang w:bidi="fa-IR"/>
        </w:rPr>
        <w:t>وهابى‌ها براى عرش خداوند شكل و شمايلى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آنان،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پادشاهان مستبد زمين، روى عرش تكيه داده، حكم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پنداشته‌اند كه خدا، داراى وزن و سنگينى است و عرش او به علت سنگينى خدا به صدا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مقتداى وهابيان در كتاب‌هاى متعدد خود چنين مى‌گويد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سبحان در بالاى عرش قرار دارد و عرش او هم شبيه قبّه‌اى است كه در بالاى آسمان‌ها قرار گرفته است و عرش به علت سنگينى خدا مانند جهاز شتر در اثر سنگينى راكب به صدا درمى‌آيد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ابن‌قيم جوزى، شاگرد ابن‌تيميه و مبلّغ عقايد او و نيز سليمان بن عبدالله بن محمد بن عبدالوهاب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 خداوند كه ضخامت آن به اندازه فاصله ميان دو آسمان است، بر پشت هشت قوچى قرار دارد كه فاصله ناخن تا زانوى آنها نيز به اندازه فاصله ميان دو آسمان است و اين قوچ‌ها روى دريايى قرار دارند كه عمق آن به اندازه فاصله دو آسمان است و دريا بر روى آسمان هفتم قرار گرفته است</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اين توصيفى كه وهابيان براى عرش خدا نموده‌اند، علاوه بر اينكه از جهات مختلف با موازين شرعى و عقلى منافات دارد، جز گزافه‌گويى چيزى نمى‌تواند باشد، زيرا خداوند متعال را نيازمند عرش ضخيم و هشت قوچ كذايى و درياى عميق و بالاخره محتاج آسمان هفتم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مدعى‌اند كه اگر يكى از اين پايه‌هاى زيرين عرش نباشد، عرش خدا فرو ريخته، العياذ بالله، خداوند از آن بالا به سوى زمين سقوط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غنا و بى نيازى خدا نسبت به هر چيزى، از ضروريات دين به شمار مى‌آيد و آيات متعدد قرآن كريم، صريحاً گواه بر اين مطلب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آيا اين مطالب، مستلزم اثبات ازليت و ابديت براى قوچ‌هاى هشت‌گانه و دريا و امور ديگرى نيست كه در قوام عرش</w:t>
      </w:r>
      <w:bookmarkStart w:id="32" w:name="pg1838_24754"/>
    </w:p>
    <w:p>
      <w:pPr>
        <w:pStyle w:val="BookText"/>
        <w:rPr/>
      </w:pPr>
      <w:bookmarkEnd w:id="32"/>
      <w:r>
        <w:rPr>
          <w:rFonts w:ascii="IRNazanin" w:hAnsi="IRNazanin" w:eastAsia="IRNazanin"/>
          <w:color w:val="111111"/>
          <w:sz w:val="28"/>
          <w:sz w:val="28"/>
          <w:szCs w:val="28"/>
          <w:rtl w:val="true"/>
          <w:lang w:bidi="fa-IR"/>
        </w:rPr>
        <w:t>دخالت دارند؟</w:t>
      </w:r>
    </w:p>
    <w:p>
      <w:pPr>
        <w:pStyle w:val="Heading3"/>
        <w:numPr>
          <w:ilvl w:val="2"/>
          <w:numId w:val="1"/>
        </w:numPr>
        <w:rPr/>
      </w:pPr>
      <w:bookmarkStart w:id="33" w:name="__RefHeading___Toc2798502_3650668749"/>
      <w:bookmarkStart w:id="34" w:name="_Toc12"/>
      <w:bookmarkEnd w:id="33"/>
      <w:r>
        <w:rPr/>
        <w:t>3</w:t>
      </w:r>
      <w:r>
        <w:rPr>
          <w:rtl w:val="true"/>
        </w:rPr>
        <w:t xml:space="preserve">. </w:t>
      </w:r>
      <w:r>
        <w:rPr>
          <w:rtl w:val="true"/>
        </w:rPr>
        <w:t>خداى متحرك‌</w:t>
      </w:r>
      <w:bookmarkEnd w:id="34"/>
    </w:p>
    <w:p>
      <w:pPr>
        <w:pStyle w:val="BookText"/>
        <w:rPr/>
      </w:pPr>
      <w:r>
        <w:rPr>
          <w:rFonts w:ascii="IRNazanin" w:hAnsi="IRNazanin" w:eastAsia="IRNazanin"/>
          <w:color w:val="111111"/>
          <w:sz w:val="28"/>
          <w:sz w:val="28"/>
          <w:szCs w:val="28"/>
          <w:rtl w:val="true"/>
          <w:lang w:bidi="fa-IR"/>
        </w:rPr>
        <w:t>وهابيان خداوند متعال را مانند آدميان و ساير حيوانات پنداشته‌اند كه از محلى به محل ديگر حركت مى‌كنند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ابن‌تيميه و ابن‌قيم جوزى كه عقايد وهابيت از افكار آنها ناشى شده است، خدا را به سلاطين تشبيه نموده، ميگويند كه در روز جمعه از روزهاى آخرت، خداوند از عرش پايين ميآيد و بر كرسى مينشيند و كرسى خداوند در ميان منبرهايى از نور قرار مى‌گيرد و انبيا بر اين منابر مى‌نشينند و اين منابر را كرسيهايى از طلا احاطه نموده كه بر اين كرسى‌ها شهدا و صديقين مينشينند و بعد از انجام جلسه مفصل و گفت‌وگو با اعضاى جلسه، خداوند از كرسى بلند ميشود و با ترك جلسه به سوى عرش خود بالا مى‌رود</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آيا اين فرقه با بيان مطالب غيرمعقول، مقام و ذات الهى را كه از هرگونه شايبه امكانى و مادى، منزه و پاك ميباشد تنزل ندادهاند؟ زيرا پنداشته‌اند كه خدا هم مانند پادشاهان و سلاطين، داراى تشريفات و زندگى پر زَرق و بَرق مادى است و با بندگان خود جلساتى براى رَتق و فَتق امور انجام مى‌دهد</w:t>
      </w:r>
      <w:r>
        <w:rPr>
          <w:rFonts w:eastAsia="IRNazanin" w:cs="IRNazanin"/>
          <w:color w:val="111111"/>
          <w:sz w:val="28"/>
          <w:szCs w:val="28"/>
          <w:rtl w:val="true"/>
          <w:lang w:bidi="fa-IR"/>
        </w:rPr>
        <w:t>.</w:t>
      </w:r>
      <w:bookmarkStart w:id="35" w:name="pg1838_24755"/>
    </w:p>
    <w:p>
      <w:pPr>
        <w:pStyle w:val="Heading3"/>
        <w:numPr>
          <w:ilvl w:val="2"/>
          <w:numId w:val="1"/>
        </w:numPr>
        <w:rPr/>
      </w:pPr>
      <w:bookmarkStart w:id="36" w:name="__RefHeading___Toc2798504_3650668749"/>
      <w:bookmarkStart w:id="37" w:name="_Toc13"/>
      <w:bookmarkEnd w:id="35"/>
      <w:bookmarkEnd w:id="36"/>
      <w:r>
        <w:rPr/>
        <w:t>4</w:t>
      </w:r>
      <w:r>
        <w:rPr>
          <w:rtl w:val="true"/>
        </w:rPr>
        <w:t xml:space="preserve">. </w:t>
      </w:r>
      <w:r>
        <w:rPr>
          <w:rtl w:val="true"/>
        </w:rPr>
        <w:t>كرسى‌هاى متعدد براى خداوند</w:t>
      </w:r>
      <w:bookmarkEnd w:id="37"/>
    </w:p>
    <w:p>
      <w:pPr>
        <w:pStyle w:val="BookText"/>
        <w:rPr/>
      </w:pPr>
      <w:r>
        <w:rPr>
          <w:rFonts w:ascii="IRNazanin" w:hAnsi="IRNazanin" w:eastAsia="IRNazanin"/>
          <w:color w:val="111111"/>
          <w:sz w:val="28"/>
          <w:sz w:val="28"/>
          <w:szCs w:val="28"/>
          <w:rtl w:val="true"/>
          <w:lang w:bidi="fa-IR"/>
        </w:rPr>
        <w:t>وهابى‌ها مقام و منزلت خداوند را آن‌قدر تنزل داده‌اند كه حتى براى او كرسى‌هاى متعددى در فضاهاى مختلف در نظر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ابن‌قيم 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خداوند در هر آسمان يك كرسى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آسمان دنيا نزول ميكند، روى كرسى مختص به اين آسمان مى‌نشيند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استغفاركننده‌اى هست تا او را ببخشم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صبح آنجا مى‌ماند و هنگام صبح، كرسى آسمان دنيا را ترك مى‌كند و بالا مى‌رود و بر كرسى ديگر مى‌نشيند</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ابن تيميه و ابن‌قيم در كيفيت نشستن خدا بر كرسى معتقدند كه استوا به معناى مجرد استيلا نيست، بلكه به معناى نشستن بر كرسى پادشاهى ميباشد و اضافه ميكنند كه استواى خدا بر كرسى، مانند استواى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 بن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كرسى سلطنت است زمانى كه عراق را فتح نمود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اين طايفه، حتى خدا را كوچك‌تر از عرش پنداشته و ميگويند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عرش يا كرسى خداوند، همه آسمان‌ها و زمين را در برگرفته، خداوند روى آن مى‌نشيند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فقط چهار انگلشت از خداوند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عرش مانند تختى جديد از سنگينى خداوند به</w:t>
      </w:r>
    </w:p>
    <w:p>
      <w:pPr>
        <w:pStyle w:val="BookText"/>
        <w:rPr/>
      </w:pPr>
      <w:r>
        <w:rPr>
          <w:rFonts w:ascii="Amiri" w:hAnsi="Amiri" w:eastAsia="Amiri" w:cs="Amiri"/>
          <w:color w:val="111111"/>
          <w:sz w:val="28"/>
          <w:sz w:val="28"/>
          <w:szCs w:val="28"/>
          <w:rtl w:val="true"/>
          <w:lang w:bidi="ar-SA"/>
        </w:rPr>
        <w:t>صدا درمى‌آيد</w:t>
      </w:r>
      <w:r>
        <w:rPr>
          <w:rFonts w:eastAsia="Amiri" w:cs="Amiri" w:ascii="Amiri" w:hAnsi="Amiri"/>
          <w:color w:val="111111"/>
          <w:sz w:val="28"/>
          <w:szCs w:val="28"/>
          <w:rtl w:val="true"/>
          <w:lang w:bidi="ar-SA"/>
        </w:rPr>
        <w:t xml:space="preserve">. </w:t>
      </w:r>
      <w:r>
        <w:rPr>
          <w:rStyle w:val="FootnoteAnchor"/>
          <w:rtl w:val="true"/>
        </w:rPr>
        <w:footnoteReference w:id="41"/>
      </w:r>
      <w:r>
        <w:rPr>
          <w:rFonts w:ascii="IRNazanin" w:hAnsi="IRNazanin" w:eastAsia="IRNazanin"/>
          <w:color w:val="111111"/>
          <w:sz w:val="28"/>
          <w:sz w:val="28"/>
          <w:szCs w:val="28"/>
          <w:rtl w:val="true"/>
          <w:lang w:bidi="fa-IR"/>
        </w:rPr>
        <w:t>همچنين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محمداً رسول الله يجلسه ربه على العرش معه</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اسلام با خداوند روى تخت مى‌نشيند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سخن اين است كه عرش بزرگ‌تر از خداست و خدا و رسول خدا هر دو در آن، جا مى‌گيرند و عرش بر هر دوى آنها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خليفه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نقل مى‌كند كه خداوند بر كرسى مينشيند و محلى را براى نشستن رسول خدا در كنار خودش خالى ميگذارد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آيا اين‌گونه عقايد كه وهابيها آن را در ميان مسلمين ترويج مى‌دهند، انحراف آشكار از مبانى دين مبين اسلام محسوب نميگردد؟ و آيا خداوند متعال مطابق اين عقيده، مانند يك فرد از افراد انسان تلقى نشده است كه در هر آسمان به داشتن يك كرسى نيازمند مى‌باشد و پيوسته براى نشستن بر اين كرسيها ميان آسمانها در گشت و گذار است؟</w:t>
      </w:r>
    </w:p>
    <w:p>
      <w:pPr>
        <w:pStyle w:val="BookText"/>
        <w:rPr/>
      </w:pPr>
      <w:r>
        <w:rPr>
          <w:rFonts w:ascii="IRNazanin" w:hAnsi="IRNazanin" w:eastAsia="IRNazanin"/>
          <w:color w:val="111111"/>
          <w:sz w:val="28"/>
          <w:sz w:val="28"/>
          <w:szCs w:val="28"/>
          <w:rtl w:val="true"/>
          <w:lang w:bidi="fa-IR"/>
        </w:rPr>
        <w:t>آيا اين عقيده، عجز خداوند را در برقراركردن رابطه با بندگانش ثابت نمى‌كند؟ و آيا خداوند بدون اينكه در آسمان دنيا قرار گيرد، نميتواند پيام خود را به استغفاركنندگان برساند؟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آنگونه كه ابن‌تيميه استيلا را معنا كرده و جايى هم براى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خداوند در نظر گرفته، لازمه‌اش اين نيست كه خداوند</w:t>
      </w:r>
      <w:bookmarkStart w:id="38" w:name="pg1838_24757"/>
    </w:p>
    <w:p>
      <w:pPr>
        <w:pStyle w:val="BookText"/>
        <w:rPr/>
      </w:pPr>
      <w:bookmarkEnd w:id="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جسمى است محدود، و متناسب با وسعت كرسى و همسان با وجود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دو باهم در اين كرسى جا ميگيرند؟</w:t>
      </w:r>
    </w:p>
    <w:p>
      <w:pPr>
        <w:pStyle w:val="Heading3"/>
        <w:numPr>
          <w:ilvl w:val="2"/>
          <w:numId w:val="1"/>
        </w:numPr>
        <w:rPr/>
      </w:pPr>
      <w:bookmarkStart w:id="39" w:name="__RefHeading___Toc2798506_3650668749"/>
      <w:bookmarkStart w:id="40" w:name="_Toc14"/>
      <w:bookmarkEnd w:id="39"/>
      <w:r>
        <w:rPr/>
        <w:t>5</w:t>
      </w:r>
      <w:r>
        <w:rPr>
          <w:rtl w:val="true"/>
        </w:rPr>
        <w:t xml:space="preserve">. </w:t>
      </w:r>
      <w:r>
        <w:rPr>
          <w:rtl w:val="true"/>
        </w:rPr>
        <w:t>محصور بودن خدا در ميان ابرها</w:t>
      </w:r>
      <w:bookmarkEnd w:id="40"/>
    </w:p>
    <w:p>
      <w:pPr>
        <w:pStyle w:val="BookText"/>
        <w:rPr/>
      </w:pPr>
      <w:r>
        <w:rPr>
          <w:rFonts w:ascii="IRNazanin" w:hAnsi="IRNazanin" w:eastAsia="IRNazanin"/>
          <w:color w:val="111111"/>
          <w:sz w:val="28"/>
          <w:sz w:val="28"/>
          <w:szCs w:val="28"/>
          <w:rtl w:val="true"/>
          <w:lang w:bidi="fa-IR"/>
        </w:rPr>
        <w:t>ابن تيميه و ابن‌قيم معتقدند كه خداوند قبل از اينكه موجودات عالم را خلق كند، در ميان ابر ضخيمى قرار داشت كه نه در زير آن هوا بود و نه در بالاى آن؛ و در عالم، هيچ موجودى نبود و عرش خدا بر روى آب قرار داشت</w:t>
      </w:r>
      <w:r>
        <w:rPr>
          <w:rFonts w:eastAsia="IRNazanin" w:cs="IRNazanin"/>
          <w:color w:val="111111"/>
          <w:sz w:val="28"/>
          <w:szCs w:val="28"/>
          <w:rtl w:val="true"/>
          <w:lang w:bidi="fa-IR"/>
        </w:rPr>
        <w:t xml:space="preserve">! </w:t>
      </w:r>
      <w:r>
        <w:rPr>
          <w:rStyle w:val="FootnoteAnchor"/>
          <w:rtl w:val="true"/>
        </w:rPr>
        <w:footnoteReference w:id="44"/>
      </w:r>
      <w:r>
        <w:rPr>
          <w:rFonts w:ascii="IRNazanin" w:hAnsi="IRNazanin" w:eastAsia="IRNazanin"/>
          <w:color w:val="111111"/>
          <w:sz w:val="28"/>
          <w:sz w:val="28"/>
          <w:szCs w:val="28"/>
          <w:rtl w:val="true"/>
          <w:lang w:bidi="fa-IR"/>
        </w:rPr>
        <w:t>حال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باور با توحيدى كه مسلمانان به آن اعتقاد دارند، سازگاراست؟</w:t>
      </w:r>
    </w:p>
    <w:p>
      <w:pPr>
        <w:pStyle w:val="BookText"/>
        <w:rPr/>
      </w:pPr>
      <w:r>
        <w:rPr>
          <w:rFonts w:ascii="IRNazanin" w:hAnsi="IRNazanin" w:eastAsia="IRNazanin"/>
          <w:color w:val="111111"/>
          <w:sz w:val="28"/>
          <w:sz w:val="28"/>
          <w:szCs w:val="28"/>
          <w:rtl w:val="true"/>
          <w:lang w:bidi="fa-IR"/>
        </w:rPr>
        <w:t>به هر حال، مطابق اين عقيده، خداوند به عنوان موجودى تلقى شده كه در ميان ابرهاى ضخيم، محصور بوده است و ابر بر خداوند احاطه داشته است، در حالى‌كه به ضرورت دين اسلام، هيچ چيزى نمى‌تواند محيط بر خدا باشد، بلكه خداوند محيط بر همه مخلوقات و جهان هستى احاطه دارد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اندكى دقت، معلوم مى‌شود كه در اين سخن، تناقضى آشكار وجود دارد، زيرا در ضمن اينكه مى‌گويد خدا قبل از اينكه چيزى را خلق كند و در عالم، نيستى مطلق حاكم بود، خودش در ميان ابر ضخيم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شكلى كه مى‌خواهد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مخلوقات خداوند است؛ مگر اينكه مخلوقيت آن، انكار گردد كه تضاد اين سخن</w:t>
      </w:r>
      <w:bookmarkStart w:id="41" w:name="pg1838_24758"/>
    </w:p>
    <w:p>
      <w:pPr>
        <w:pStyle w:val="BookText"/>
        <w:rPr/>
      </w:pPr>
      <w:bookmarkEnd w:id="41"/>
      <w:r>
        <w:rPr>
          <w:rFonts w:ascii="IRNazanin" w:hAnsi="IRNazanin" w:eastAsia="IRNazanin"/>
          <w:color w:val="111111"/>
          <w:sz w:val="28"/>
          <w:sz w:val="28"/>
          <w:szCs w:val="28"/>
          <w:rtl w:val="true"/>
          <w:lang w:bidi="fa-IR"/>
        </w:rPr>
        <w:t>نيز با مبانى اسلام آشكارتر از آن است كه بيان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وهابى‌ها اين اشكال‌ها را چگونه پاسخ مى‌گويند؟</w:t>
      </w:r>
    </w:p>
    <w:p>
      <w:pPr>
        <w:pStyle w:val="Heading3"/>
        <w:numPr>
          <w:ilvl w:val="2"/>
          <w:numId w:val="1"/>
        </w:numPr>
        <w:rPr/>
      </w:pPr>
      <w:bookmarkStart w:id="42" w:name="__RefHeading___Toc2798508_3650668749"/>
      <w:bookmarkStart w:id="43" w:name="_Toc15"/>
      <w:bookmarkEnd w:id="42"/>
      <w:r>
        <w:rPr/>
        <w:t>6</w:t>
      </w:r>
      <w:r>
        <w:rPr>
          <w:rtl w:val="true"/>
        </w:rPr>
        <w:t xml:space="preserve">. </w:t>
      </w:r>
      <w:r>
        <w:rPr>
          <w:rtl w:val="true"/>
        </w:rPr>
        <w:t>خدا در جلو نمازگزار</w:t>
      </w:r>
      <w:bookmarkEnd w:id="43"/>
    </w:p>
    <w:p>
      <w:pPr>
        <w:pStyle w:val="BookText"/>
        <w:rPr/>
      </w:pPr>
      <w:r>
        <w:rPr>
          <w:rFonts w:ascii="IRNazanin" w:hAnsi="IRNazanin" w:eastAsia="IRNazanin"/>
          <w:color w:val="111111"/>
          <w:sz w:val="28"/>
          <w:sz w:val="28"/>
          <w:szCs w:val="28"/>
          <w:rtl w:val="true"/>
          <w:lang w:bidi="fa-IR"/>
        </w:rPr>
        <w:t>وهابى‌ها معتقدند كه خدا در هنگام نماز در مقابل هر نمازگزار قرار مى‌گيرد، لذا مى‌گويند نمازگزار نبايد آب دهانش را به سوى قبله بياندازد، چون خداوند در مقابل او قرار مى‌گيرد و اين عمل باعث اذيت و آزار خدا مى‌شود</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آيا آنان مقام و منزلت خداوند را در حد افراد عادى و معمولى تنزل نداده‌اند؟ آيا اين پندارها، افزون بر اينكه مستلزم تجسيم، تشبيه و تحيز خدا است، موجب تعدد خدا و يا تقسيم خداى واحد به اجزاى متعدد نميشود تا بتواند در برابر هر نمازگزارى حضور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اين‌گونه انحرافات در چارچوب دين مقدس اسلام، كوچك‌ترين جايگاهى ندارد و بدتر از تثليثى است كه در مسيحيت تحريف شده مطرح است</w:t>
      </w:r>
      <w:r>
        <w:rPr>
          <w:rFonts w:eastAsia="IRNazanin" w:cs="IRNazanin"/>
          <w:color w:val="111111"/>
          <w:sz w:val="28"/>
          <w:szCs w:val="28"/>
          <w:rtl w:val="true"/>
          <w:lang w:bidi="fa-IR"/>
        </w:rPr>
        <w:t>.</w:t>
      </w:r>
    </w:p>
    <w:p>
      <w:pPr>
        <w:pStyle w:val="Heading3"/>
        <w:numPr>
          <w:ilvl w:val="2"/>
          <w:numId w:val="1"/>
        </w:numPr>
        <w:rPr/>
      </w:pPr>
      <w:bookmarkStart w:id="44" w:name="__RefHeading___Toc2798510_3650668749"/>
      <w:bookmarkStart w:id="45" w:name="_Toc16"/>
      <w:bookmarkEnd w:id="44"/>
      <w:r>
        <w:rPr/>
        <w:t>7</w:t>
      </w:r>
      <w:r>
        <w:rPr>
          <w:rtl w:val="true"/>
        </w:rPr>
        <w:t xml:space="preserve">. </w:t>
      </w:r>
      <w:r>
        <w:rPr>
          <w:rtl w:val="true"/>
        </w:rPr>
        <w:t>فرود آمدن خدا به آسمان دنيا</w:t>
      </w:r>
      <w:bookmarkEnd w:id="45"/>
    </w:p>
    <w:p>
      <w:pPr>
        <w:pStyle w:val="BookText"/>
        <w:rPr/>
      </w:pPr>
      <w:r>
        <w:rPr>
          <w:rFonts w:ascii="IRNazanin" w:hAnsi="IRNazanin" w:eastAsia="IRNazanin"/>
          <w:color w:val="111111"/>
          <w:sz w:val="28"/>
          <w:sz w:val="28"/>
          <w:szCs w:val="28"/>
          <w:rtl w:val="true"/>
          <w:lang w:bidi="fa-IR"/>
        </w:rPr>
        <w:t>وهابيت، مدعى است كه خداوند هر شب به آسمان دنيا فرود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از ديدگاه آنان دنيا در ديگر زمانها از وجود خداوند خالى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ادعاى وهابيت كه خداوند متعال هرشب به آسمان زمين فرود</w:t>
      </w:r>
    </w:p>
    <w:p>
      <w:pPr>
        <w:pStyle w:val="BookText"/>
        <w:rPr/>
      </w:pPr>
      <w:r>
        <w:rPr>
          <w:rFonts w:ascii="IRNazanin" w:hAnsi="IRNazanin" w:eastAsia="IRNazanin"/>
          <w:color w:val="111111"/>
          <w:sz w:val="28"/>
          <w:sz w:val="28"/>
          <w:szCs w:val="28"/>
          <w:rtl w:val="true"/>
          <w:lang w:bidi="fa-IR"/>
        </w:rPr>
        <w:t>مى‌آيد و در شب عرفه، به زمين نزديك‌تر مى‌شود تا دعاى بندگان خود را از نزديك اجابت نمايد و بعد از قرارگرفتن در آسمان زمين، ندا سر مى‌دهد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كسى هست كه مرا بخواند و من او را اجابت كنم</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با تشبيه و تجسيم، چه تفاوتى دارد؟</w:t>
      </w:r>
    </w:p>
    <w:p>
      <w:pPr>
        <w:pStyle w:val="BookText"/>
        <w:rPr/>
      </w:pPr>
      <w:r>
        <w:rPr>
          <w:rFonts w:ascii="IRNazanin" w:hAnsi="IRNazanin" w:eastAsia="IRNazanin"/>
          <w:color w:val="111111"/>
          <w:sz w:val="28"/>
          <w:sz w:val="28"/>
          <w:szCs w:val="28"/>
          <w:rtl w:val="true"/>
          <w:lang w:bidi="fa-IR"/>
        </w:rPr>
        <w:t>ابن‌بطوطه، جهانگرد معروف مراكشى، در سفرنامه‌اش مى‌نويسد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را بر منبر مسجد جامع دمشق ديدم كه مردم را موعظه مى‌كرد و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آسمان دنيا فرود مى‌آيد، همان‌گونه كه من اكنون فرود مى‌آيم و سپس يك پله از منبر پايين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گفته او، مورد اعتراض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مالكى حاضر در مجلس قرار گرفت، ولى مردم از پاى منبر برخاستند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ضرب و شتم قرار دادند و از طرف قاضى حنبلى نيز مورد تنبيه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عمل قاضى حنبلى، باعث اعتراض فقها و قضات شافعى و مالكى دمشق واقع شد و موضوع را به حاكم اطلاع دادند و او هم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داد و ابن‌تيميه به دستور وى به زندان افتاد</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ابوزهره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همچنان اين معنا را تكرار و تأكيد</w:t>
      </w:r>
    </w:p>
    <w:p>
      <w:pPr>
        <w:pStyle w:val="BookText"/>
        <w:rPr/>
      </w:pPr>
      <w:r>
        <w:rPr>
          <w:rFonts w:ascii="IRNazanin" w:hAnsi="IRNazanin" w:eastAsia="IRNazanin"/>
          <w:color w:val="111111"/>
          <w:sz w:val="28"/>
          <w:sz w:val="28"/>
          <w:szCs w:val="28"/>
          <w:rtl w:val="true"/>
          <w:lang w:bidi="fa-IR"/>
        </w:rPr>
        <w:t>ميكرد كه خداوند فرود ميآيد و در بالا و پايين وجود دارد</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وهابيت كه خداوند را در حد يك انسان، تنزل داده و ميپندارند كه همچون انسانها راه ميرود و از جايى به جايى منتقل ميگردد، در برابر اين استدلال اهل توحيد چه پاسخى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صفات سلبى خداوند، نفى مكان و جهت براى اوست؛ به اين معنا كه خداوند در جهت خاصى قرار نميگيرد و موجودى نيازمند مكان نيست تا جا و مكانى را اشغال كند، زيرا مكان از عوارض و خواص جسم است، در حالى‌كه خداوند منزه از جسم است</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جسم از يك سو محدود و از طرف ديگر محتاج و نيازمند است، ولى خداوند نه محدود است و نه احتياج و نياز به ساحت او راه دارد، لذا خداوند خود را در قرآن، بدون مكان، معرفى نموده است و بر آن تأكيد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الْمَشْرِقُ وَ الْمَغْرِبُ فَأَيْنَما تُوَلُّوا فَثَمَّ وَجْهُ اللَّهِ إِنَّ اللَّهَ واسِعٌ 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مشرق و مغرب، از آن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هر سو رو كنيد، خدا آنجاست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بى‌نياز و داناست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مَعَكُمْ أَيْنَ ما كُنْتُم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هر جا باشيد او شماست</w:t>
      </w:r>
      <w:r>
        <w:rPr>
          <w:rFonts w:eastAsia="Amiri" w:cs="Amiri" w:ascii="Amiri" w:hAnsi="Amiri"/>
          <w:color w:val="111111"/>
          <w:sz w:val="28"/>
          <w:szCs w:val="28"/>
          <w:rtl w:val="true"/>
          <w:lang w:bidi="ar-SA"/>
        </w:rPr>
        <w:t>.</w:t>
      </w:r>
      <w:bookmarkStart w:id="46" w:name="pg1838_24761"/>
    </w:p>
    <w:p>
      <w:pPr>
        <w:pStyle w:val="BookText"/>
        <w:rPr/>
      </w:pPr>
      <w:bookmarkEnd w:id="46"/>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فِي السَّماءِ إِلهٌ وَ فِي الْأَرْضِ إِلهٌ وَ هُوَ الْحَكيمُ الْعَليمُ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كسى است كه در آسمان معبود است و در زمين معبود و او حكيم و عليم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الْإِنْسانَ وَ نَعْلَمُ ما تُوَسْوِسُ بِهِ نَفْسُهُ وَ نَحْنُ أَقْرَبُ إِلَيْهِ مِنْ حَبْلِ الْوَريدِ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انسان را آفريديم و وسوسه‌هاى نفس او را مى‌دانيم و ما به او از رگ قلبش نزديك‌تريم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زمان و مكان برتر و از حركت و سكون بالاتر است، بلكه آفريدگارِ زمان و مكان و سكون و حركت مى‌باشد</w:t>
      </w:r>
      <w:r>
        <w:rPr>
          <w:rFonts w:eastAsia="IRNazanin" w:cs="IRNazanin"/>
          <w:color w:val="111111"/>
          <w:sz w:val="28"/>
          <w:szCs w:val="28"/>
          <w:rtl w:val="true"/>
          <w:lang w:bidi="fa-IR"/>
        </w:rPr>
        <w:t xml:space="preserve">». </w:t>
      </w:r>
      <w:r>
        <w:rPr>
          <w:rStyle w:val="FootnoteAnchor"/>
          <w:rtl w:val="true"/>
        </w:rPr>
        <w:footnoteReference w:id="50"/>
      </w:r>
    </w:p>
    <w:p>
      <w:pPr>
        <w:pStyle w:val="Heading3"/>
        <w:numPr>
          <w:ilvl w:val="2"/>
          <w:numId w:val="1"/>
        </w:numPr>
        <w:rPr/>
      </w:pPr>
      <w:bookmarkStart w:id="47" w:name="__RefHeading___Toc2798512_3650668749"/>
      <w:bookmarkStart w:id="48" w:name="_Toc17"/>
      <w:bookmarkEnd w:id="47"/>
      <w:r>
        <w:rPr/>
        <w:t>8</w:t>
      </w:r>
      <w:r>
        <w:rPr>
          <w:rtl w:val="true"/>
        </w:rPr>
        <w:t xml:space="preserve">. </w:t>
      </w:r>
      <w:r>
        <w:rPr>
          <w:rtl w:val="true"/>
        </w:rPr>
        <w:t>رؤيت خدا با چشم سر</w:t>
      </w:r>
      <w:bookmarkEnd w:id="4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 مدعى رؤيت خداوند با چشم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بايد پرسيد كه وهابى‌ها اين ديدگاه ابن‌تيميه و ابن‌قيم را كه ميگويند خداوند با چشم سر ديده مى‌شود و همان‌طورى كه قرص ماه و خورشيد را ميبينيد خدا را نيز خواهيد ديد و در ديدار خداوند هيچ فشار و ناراحتى بر شما وارد نخواهد شد، چگونه توجيه مى‌كنند؟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ابن تيميه در اثبات مدعاى خود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خطاى كسانى كه قائل به رؤيت خداوند هستند، كمتر از خطاى كسانى است كه رؤيت خداوند را نفى مى‌كنند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او براى امكان رؤيت خدا چنين استدلال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چيزى كه وجودش كامل‌تر باشد براى ديدن سزاوارتر است و از آنجا كه خداوند اكمل موجودات است براى ديده شدن از غير او سزاوارتر است و در نتيجه خداوند بايد ديده شود</w:t>
      </w:r>
      <w:r>
        <w:rPr>
          <w:rFonts w:eastAsia="IRNazanin" w:cs="IRNazanin"/>
          <w:color w:val="111111"/>
          <w:sz w:val="28"/>
          <w:szCs w:val="28"/>
          <w:rtl w:val="true"/>
          <w:lang w:bidi="fa-IR"/>
        </w:rPr>
        <w:t xml:space="preserve">. </w:t>
      </w:r>
      <w:r>
        <w:rPr>
          <w:rStyle w:val="FootnoteAnchor"/>
          <w:rtl w:val="true"/>
        </w:rPr>
        <w:footnoteReference w:id="53"/>
      </w:r>
      <w:r>
        <w:rPr>
          <w:rFonts w:ascii="Amiri" w:hAnsi="Amiri" w:eastAsia="Amiri" w:cs="Amiri"/>
          <w:color w:val="111111"/>
          <w:sz w:val="28"/>
          <w:sz w:val="28"/>
          <w:szCs w:val="28"/>
          <w:rtl w:val="true"/>
          <w:lang w:bidi="ar-SA"/>
        </w:rPr>
        <w:t>اين عقيده افزون بر اينكه مستلزم تجسيم و تشبيه و امثال اينهاست، با آيات صريح قرآن، تضاد دارد، از جمله آيه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تُدْرِكُهُ الْأَبْصارُ وَ هُوَ يُدْرِكُ الْأَبْصارَ وَ هُوَ اللَّطيفُ الْخَبيرُ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چشم‌ها او را نمى‌بينند ولى او همه چشم‌ها را مى‌بيند و او بخشنده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انواع نعمت‌ها و با خبر از دقايق موجودات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رؤيت خدا را با چشم سر به طور مطلق، نفى ميكند، لذا بر بطلان اين عقيده، دلالتى صريح 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آن، ابن‌تيميه در اين ادعا دچار اضطراب شده، زيرا، بنابر عقيده او، خطاى قول به رؤيت، كمتر از خطاى قول به نفى رؤيت است، ازاين‌رو، قول به رؤيت را پذيرفته؛ در حالى‌كه خطا چه كم باشد و چه</w:t>
      </w:r>
    </w:p>
    <w:p>
      <w:pPr>
        <w:pStyle w:val="BookText"/>
        <w:rPr/>
      </w:pPr>
      <w:r>
        <w:rPr>
          <w:rFonts w:ascii="IRNazanin" w:hAnsi="IRNazanin" w:eastAsia="IRNazanin"/>
          <w:color w:val="111111"/>
          <w:sz w:val="28"/>
          <w:sz w:val="28"/>
          <w:szCs w:val="28"/>
          <w:rtl w:val="true"/>
          <w:lang w:bidi="fa-IR"/>
        </w:rPr>
        <w:t>زياد، به هر حال خطاست و قابل پذيرش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استدلال او بر سزاواربودن رؤيت خداوند متعال، هيچ پايه عقلى و نقلى ندارد و نيز هيچ‌گونه تلازم عقلى، بين اكمليت موجود و رؤيت آن وجود ندارد؛ زيرا اگر چنين تلازمى وجود مى‌داشت، خداوند متعال بايد در منظر همگان، بهتر، آسان‌تر و بيشتر از موجودات مادى در معرض ديد قرار ميگرفت، در حالى كه هيچ كسى نگفته كه خدا را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خود به وجود تناقض در قول به رؤيت اقرار نموده و آن را با تناقضش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اين قول تناقض وجود دارد چون از يك طرف بايد قايل شويم كه خدا ديده ميشود و از طرف ديگر بايد بگوييم خداوند داراى جهت نيست، ولى اين تناقض بهتر است از اينكه گفته شود خداوند اصلًا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رؤيت خداوند موافق با حكم عقل است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او با اين گفتار، هم عقيده‌اى كه مبتنى بر تناقض است را پذيرفته و هم در دام تناقض ديگرى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از يك طرف ميگويد در قول به رؤيت خداوند تناقض وجود دارد و از طرف ديگر ميگويد رؤيت خداوند موافق با حكم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حالى‌كه مسئله استحاله تناقض از بارزترين و روشن‌ترين موضوعات حكم عقل است، پس چگونه چيزى كه در آن تناقض وجود دارد، مى‌تواند با حكم عقل موافق باشد؟</w:t>
      </w:r>
      <w:r>
        <w:rPr>
          <w:rFonts w:eastAsia="IRNazanin" w:cs="IRNazanin"/>
          <w:color w:val="111111"/>
          <w:sz w:val="28"/>
          <w:szCs w:val="28"/>
          <w:rtl w:val="true"/>
          <w:lang w:bidi="fa-IR"/>
        </w:rPr>
        <w:t>!</w:t>
      </w:r>
      <w:bookmarkStart w:id="49" w:name="pg1838_24764"/>
    </w:p>
    <w:p>
      <w:pPr>
        <w:pStyle w:val="Heading3"/>
        <w:numPr>
          <w:ilvl w:val="2"/>
          <w:numId w:val="1"/>
        </w:numPr>
        <w:rPr/>
      </w:pPr>
      <w:bookmarkStart w:id="50" w:name="__RefHeading___Toc2798514_3650668749"/>
      <w:bookmarkStart w:id="51" w:name="_Toc18"/>
      <w:bookmarkEnd w:id="49"/>
      <w:bookmarkEnd w:id="50"/>
      <w:r>
        <w:rPr/>
        <w:t>9</w:t>
      </w:r>
      <w:r>
        <w:rPr>
          <w:rtl w:val="true"/>
        </w:rPr>
        <w:t xml:space="preserve">. </w:t>
      </w:r>
      <w:r>
        <w:rPr>
          <w:rtl w:val="true"/>
        </w:rPr>
        <w:t>افراط در رؤيت خدا</w:t>
      </w:r>
      <w:bookmarkEnd w:id="51"/>
    </w:p>
    <w:p>
      <w:pPr>
        <w:pStyle w:val="BookText"/>
        <w:rPr/>
      </w:pPr>
      <w:r>
        <w:rPr>
          <w:rFonts w:ascii="Amiri" w:hAnsi="Amiri" w:eastAsia="Amiri" w:cs="Amiri"/>
          <w:color w:val="111111"/>
          <w:sz w:val="28"/>
          <w:sz w:val="28"/>
          <w:szCs w:val="28"/>
          <w:rtl w:val="true"/>
          <w:lang w:bidi="ar-SA"/>
        </w:rPr>
        <w:t>وهابيها در مسئله رؤيت خدا به حدى افراط نموده‌اند كه هر انسان عاقلى را بُهت‌زده و حيران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معتقد است كه در روز قيامت، خداوند با قيافه مبدل پيش مردم ميآيد و خود را معرفى ميكند و ميگويد من خداى شما هستم ولى مردم در جواب ميگويند ما تو را نميشناسيم و از تو به خدا پناه مى 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ما بيايد، ما او را ميشناسيم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با قيافه اصلى خودش پيش آنها ميآيد و خود را معرفى ميكند و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تو خداى ما هستى و به دنبال خدا به سوى بهشت روانه مى‌شوند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آيا وهابيت با اين سخنان سخيف و غيرمعقول كه درباره رؤيت خداوند دارند و شنيدن آن براى هر مسلمانى غير قابل تحمل است، خداوند تبارك و تعالى را به بازى نگرفته‌اند؟ آنان خداوند را به كارى متهم نموده‌اند كه حتى از يك انسان معقول و موجه هم سر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بايد پاسخ دهند كه خداوند اين كار را براى چه منظورى انجام مى‌دهد؟ 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با اين كار با بندگانش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چهره به چهره‌شدن با خداوند مستلزم عارض‌شدن عوارض بر او نيست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ديگر اين است كه مردم چگونه متوجه ميشوند كه او، خداى آنان نيست، در حالى‌كه با همان چهره مبدل هم او بايد خدا باشد، چون تغيير چهره باعث تغيير ذات خدا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گفته شود خدايى</w:t>
      </w:r>
      <w:bookmarkStart w:id="52" w:name="pg1838_24765"/>
    </w:p>
    <w:p>
      <w:pPr>
        <w:pStyle w:val="BookText"/>
        <w:rPr/>
      </w:pPr>
      <w:bookmarkEnd w:id="52"/>
      <w:r>
        <w:rPr>
          <w:rFonts w:ascii="IRNazanin" w:hAnsi="IRNazanin" w:eastAsia="IRNazanin"/>
          <w:color w:val="111111"/>
          <w:sz w:val="28"/>
          <w:sz w:val="28"/>
          <w:szCs w:val="28"/>
          <w:rtl w:val="true"/>
          <w:lang w:bidi="fa-IR"/>
        </w:rPr>
        <w:t>خداوند، به چهره اوست نه ذات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 اينكه براى بار دوم كه خدا با چهره اصلى ظاهر ميشود، چه مشخصات خدايى در او وجود دارد كه مردم او را به عنوان خدا مى‌شناسد؟ آيا مردم او را قبلًا در دنيا ديده‌اند كه در قيامت، او را با چهره اصلى‌اش ميشناسند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ديده‌اند چگونه ودر كجا ديده‌اند؟ و تفاوت بين چهره اصلى و مبدل خدا در چيست؟</w:t>
      </w:r>
    </w:p>
    <w:p>
      <w:pPr>
        <w:pStyle w:val="Heading3"/>
        <w:numPr>
          <w:ilvl w:val="2"/>
          <w:numId w:val="1"/>
        </w:numPr>
        <w:rPr/>
      </w:pPr>
      <w:bookmarkStart w:id="53" w:name="__RefHeading___Toc2798516_3650668749"/>
      <w:bookmarkStart w:id="54" w:name="_Toc19"/>
      <w:bookmarkEnd w:id="53"/>
      <w:r>
        <w:rPr/>
        <w:t>10</w:t>
      </w:r>
      <w:r>
        <w:rPr>
          <w:rtl w:val="true"/>
        </w:rPr>
        <w:t xml:space="preserve">. </w:t>
      </w:r>
      <w:r>
        <w:rPr>
          <w:rtl w:val="true"/>
        </w:rPr>
        <w:t>تمسك به ظاهر روايات در مسئله توحيد</w:t>
      </w:r>
      <w:bookmarkEnd w:id="54"/>
    </w:p>
    <w:p>
      <w:pPr>
        <w:pStyle w:val="BookText"/>
        <w:rPr/>
      </w:pPr>
      <w:r>
        <w:rPr>
          <w:rFonts w:ascii="IRNazanin" w:hAnsi="IRNazanin" w:eastAsia="IRNazanin"/>
          <w:color w:val="111111"/>
          <w:sz w:val="28"/>
          <w:sz w:val="28"/>
          <w:szCs w:val="28"/>
          <w:rtl w:val="true"/>
          <w:lang w:bidi="fa-IR"/>
        </w:rPr>
        <w:t>وهابيت با متكلمان مسلمان و همچنين عموم مسلمانان سر ستيز در پيش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حتى با آموزه‌هاى مسلّم و مورد قبول همه مذاهب اسلامى نيز به مخالفت برخاسته‌اند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در آموزه توحيد كه اساس همه باورهاى مكتب نجات‌بخش اسلام است، به ظواهر برخى روايات تمسك نموده، براى خداوند تبارك و تعالى صورت، دست، پا، كتف، كمر و انگشتان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در كتاب الفتاوى به صراحت مينويسد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قرآن و سنت ثابت شده و اجماع و اتفاق پيشينيان بر آن است حق است، حال اگر از اين امر لازم آيد كه خداوند، متصف به جسم بودن شود، اشكالى ندارد، زيرا لازمه حق نيز حق است</w:t>
      </w:r>
      <w:r>
        <w:rPr>
          <w:rFonts w:eastAsia="IRNazanin" w:cs="IRNazanin"/>
          <w:color w:val="111111"/>
          <w:sz w:val="28"/>
          <w:szCs w:val="28"/>
          <w:rtl w:val="true"/>
          <w:lang w:bidi="fa-IR"/>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ابوزهره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المذاهب الاسلاميه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مينويسد</w:t>
      </w:r>
      <w:r>
        <w:rPr>
          <w:rFonts w:eastAsia="Amiri" w:cs="Amiri" w:ascii="Amiri" w:hAnsi="Amiri"/>
          <w:color w:val="111111"/>
          <w:sz w:val="28"/>
          <w:szCs w:val="28"/>
          <w:rtl w:val="true"/>
          <w:lang w:bidi="ar-SA"/>
        </w:rPr>
        <w:t>:</w:t>
      </w:r>
      <w:bookmarkStart w:id="55" w:name="pg1838_24766"/>
    </w:p>
    <w:p>
      <w:pPr>
        <w:pStyle w:val="BookText"/>
        <w:rPr/>
      </w:pPr>
      <w:bookmarkEnd w:id="55"/>
      <w:r>
        <w:rPr>
          <w:rFonts w:ascii="Amiri" w:hAnsi="Amiri" w:eastAsia="Amiri" w:cs="Amiri"/>
          <w:color w:val="111111"/>
          <w:sz w:val="28"/>
          <w:sz w:val="28"/>
          <w:szCs w:val="28"/>
          <w:rtl w:val="true"/>
          <w:lang w:bidi="ar-SA"/>
        </w:rPr>
        <w:t>وهابيت تمام اوصاف خداى سبحان يا امور مربوط به وى را كه در قرآن كريم يا سنت آمده است، مانند محبت، غضب، دشمنى، خشنودى، فرود آمدن نزد مردم در تكههايى از ابر را براى خود اثبات ميكنند و استقرار او بر عرش و داشتن دست و صورت را ثابت ميدانند، بدون اينكه اين آيات را به تأويل برند يا بر خلاف ظاهر آن تفسير كنند</w:t>
      </w:r>
      <w:r>
        <w:rPr>
          <w:rFonts w:eastAsia="Amiri" w:cs="Amiri" w:ascii="Amiri" w:hAnsi="Amiri"/>
          <w:color w:val="111111"/>
          <w:sz w:val="28"/>
          <w:szCs w:val="28"/>
          <w:rtl w:val="true"/>
          <w:lang w:bidi="ar-SA"/>
        </w:rPr>
        <w:t xml:space="preserve">. </w:t>
      </w:r>
      <w:r>
        <w:rPr>
          <w:rStyle w:val="FootnoteAnchor"/>
          <w:rtl w:val="true"/>
        </w:rPr>
        <w:footnoteReference w:id="57"/>
      </w:r>
      <w:r>
        <w:rPr>
          <w:rFonts w:ascii="IRNazanin" w:hAnsi="IRNazanin" w:eastAsia="IRNazanin"/>
          <w:color w:val="111111"/>
          <w:sz w:val="28"/>
          <w:sz w:val="28"/>
          <w:szCs w:val="28"/>
          <w:rtl w:val="true"/>
          <w:lang w:bidi="fa-IR"/>
        </w:rPr>
        <w:t>ابن‌الوردى نيز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به خاطر قول به تجسيم زندانى شد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همچنين ابن‌حجر مكى هيثمى شافعى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تيميه نسبت به ساحت مقدس خداوند جسارت نموده، در حق او، ادعاى جهت و جسمانيت كرده است</w:t>
      </w:r>
      <w:r>
        <w:rPr>
          <w:rFonts w:eastAsia="IRNazanin" w:cs="IRNazanin"/>
          <w:color w:val="111111"/>
          <w:sz w:val="28"/>
          <w:szCs w:val="28"/>
          <w:rtl w:val="true"/>
          <w:lang w:bidi="fa-IR"/>
        </w:rPr>
        <w:t xml:space="preserve">». </w:t>
      </w:r>
      <w:r>
        <w:rPr>
          <w:rStyle w:val="FootnoteAnchor"/>
          <w:rtl w:val="true"/>
        </w:rPr>
        <w:footnoteReference w:id="59"/>
      </w:r>
    </w:p>
    <w:p>
      <w:pPr>
        <w:pStyle w:val="Heading3"/>
        <w:numPr>
          <w:ilvl w:val="2"/>
          <w:numId w:val="1"/>
        </w:numPr>
        <w:rPr/>
      </w:pPr>
      <w:bookmarkStart w:id="56" w:name="__RefHeading___Toc2798518_3650668749"/>
      <w:bookmarkStart w:id="57" w:name="_Toc20"/>
      <w:bookmarkEnd w:id="56"/>
      <w:r>
        <w:rPr/>
        <w:t>11</w:t>
      </w:r>
      <w:r>
        <w:rPr>
          <w:rtl w:val="true"/>
        </w:rPr>
        <w:t xml:space="preserve">. </w:t>
      </w:r>
      <w:r>
        <w:rPr>
          <w:rtl w:val="true"/>
        </w:rPr>
        <w:t>صورت براى خداوند</w:t>
      </w:r>
      <w:bookmarkEnd w:id="5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 معتقد است كه خداوند عظيم‌الشأن صورتى شبيه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هر مسلمانى كه كمترين آشنايى با معارف و آموزه‌هاى بلند اسلامى داشته باشد مى‌داند، توحيدى كه دين مقدس اسلام به عنوان آخرين و كامل‌ترين دين مطرح نموده با تشبيه و تجسيم در تضاد است، ولى وهابيت در حالى‌كه همه طوايف اسلامى را به شرك متهم ميكند، با استفاده از ظواهر برخى روايات مبهم، براى خداوند صورتى چون صورت انسان ساخته‌اند؟</w:t>
      </w:r>
    </w:p>
    <w:p>
      <w:pPr>
        <w:pStyle w:val="BookText"/>
        <w:rPr/>
      </w:pPr>
      <w:r>
        <w:rPr>
          <w:rFonts w:ascii="Amiri" w:hAnsi="Amiri" w:eastAsia="Amiri" w:cs="Amiri"/>
          <w:color w:val="111111"/>
          <w:sz w:val="28"/>
          <w:sz w:val="28"/>
          <w:szCs w:val="28"/>
          <w:rtl w:val="true"/>
          <w:lang w:bidi="ar-SA"/>
        </w:rPr>
        <w:t xml:space="preserve">ابن‌تيميه </w:t>
      </w:r>
      <w:r>
        <w:rPr>
          <w:rStyle w:val="FootnoteAnchor"/>
          <w:rtl w:val="true"/>
        </w:rPr>
        <w:footnoteReference w:id="60"/>
      </w:r>
      <w:r>
        <w:rPr>
          <w:rFonts w:ascii="Amiri" w:hAnsi="Amiri" w:eastAsia="Amiri" w:cs="Amiri"/>
          <w:color w:val="111111"/>
          <w:sz w:val="28"/>
          <w:sz w:val="28"/>
          <w:szCs w:val="28"/>
          <w:rtl w:val="true"/>
          <w:lang w:bidi="ar-SA"/>
        </w:rPr>
        <w:t xml:space="preserve">و ابن‌قيم </w:t>
      </w:r>
      <w:r>
        <w:rPr>
          <w:rStyle w:val="FootnoteAnchor"/>
          <w:rtl w:val="true"/>
        </w:rPr>
        <w:footnoteReference w:id="61"/>
      </w:r>
      <w:r>
        <w:rPr>
          <w:rFonts w:ascii="IRNazanin" w:hAnsi="IRNazanin" w:eastAsia="IRNazanin"/>
          <w:color w:val="111111"/>
          <w:sz w:val="28"/>
          <w:sz w:val="28"/>
          <w:szCs w:val="28"/>
          <w:rtl w:val="true"/>
          <w:lang w:bidi="fa-IR"/>
        </w:rPr>
        <w:t>ميگويند كه صورت انسان، شبيه به صورت خداوند است و در اين رابطه، روايتى را چنين نقل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وقتى يكى از شما با برادرش نزاع و مخاصمه ميكند، از سيلى و لطمه زدن به صورت طرف نزاع خوددارى نمايد، زيرا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مانند صورت خودش آفريده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مفهوم اين سخن اين است كه خداوند صورتى دارد و صورت انسان را نيز چون صورت خود آفريده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وهابيان صرف وجود روايت در منابع را دليل بر صحت آن ميدانند، در حالى كه روايات زيادى در كتب روايى وجود دارد كه جزء اسرائيليات بوده، با هدف و انگيزه خاصى وارد منابع روايى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 اهل‌سنت نيز به اين نكته توجه داشته و در كتب و آثارشان از وجود چنين پديدهاى خبر داده‌اند </w:t>
      </w:r>
      <w:r>
        <w:rPr>
          <w:rStyle w:val="FootnoteAnchor"/>
          <w:rtl w:val="true"/>
        </w:rPr>
        <w:footnoteReference w:id="62"/>
      </w:r>
      <w:r>
        <w:rPr>
          <w:rFonts w:ascii="Amiri" w:hAnsi="Amiri" w:eastAsia="Amiri" w:cs="Amiri"/>
          <w:color w:val="111111"/>
          <w:sz w:val="28"/>
          <w:sz w:val="28"/>
          <w:szCs w:val="28"/>
          <w:rtl w:val="true"/>
          <w:lang w:bidi="ar-SA"/>
        </w:rPr>
        <w:t>حتى خود ابن‌تيميه نيز به وجود اسرائيليات در ميان مجموعه‌هاى حديثى اشاره كرده است</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به هرحال بنابر قاعدة مسلم، ميان اهل علم بايد هر روايتى را، خصوصاً در مسئله اساسى و مهمى چون توحيد، نخست از نگاه سند مورد توجه و دقت قرار داد و درستى سند را احراز و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نيز بايد ديد كه روايت با مبانى مسلم و ضروريات دين و نص</w:t>
      </w:r>
      <w:bookmarkStart w:id="58" w:name="pg1838_24768"/>
    </w:p>
    <w:p>
      <w:pPr>
        <w:pStyle w:val="BookText"/>
        <w:rPr/>
      </w:pPr>
      <w:bookmarkEnd w:id="58"/>
      <w:r>
        <w:rPr>
          <w:rFonts w:ascii="IRNazanin" w:hAnsi="IRNazanin" w:eastAsia="IRNazanin"/>
          <w:color w:val="111111"/>
          <w:sz w:val="28"/>
          <w:sz w:val="28"/>
          <w:szCs w:val="28"/>
          <w:rtl w:val="true"/>
          <w:lang w:bidi="fa-IR"/>
        </w:rPr>
        <w:t>قرآن كريم در تضاد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كه چرا وهابيها از اين نكته اساسى غافلاند؟</w:t>
      </w:r>
    </w:p>
    <w:p>
      <w:pPr>
        <w:pStyle w:val="BookText"/>
        <w:rPr/>
      </w:pPr>
      <w:r>
        <w:rPr>
          <w:rFonts w:ascii="IRNazanin" w:hAnsi="IRNazanin" w:eastAsia="IRNazanin"/>
          <w:color w:val="111111"/>
          <w:sz w:val="28"/>
          <w:sz w:val="28"/>
          <w:szCs w:val="28"/>
          <w:rtl w:val="true"/>
          <w:lang w:bidi="fa-IR"/>
        </w:rPr>
        <w:t>بديهى است كه روايت مورد استناد وهابيت با مبانى و اصول اسلام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نگاه سند بنا به گفته علامه شرف‌الدين و ديگران، اين حديث از اسرائيليات بوده و از متن تورات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اصحاح اول از سفر پيدايش وارد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انسان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نمود</w:t>
      </w:r>
      <w:r>
        <w:rPr>
          <w:rFonts w:eastAsia="IRNazanin" w:cs="IRNazanin"/>
          <w:color w:val="111111"/>
          <w:sz w:val="28"/>
          <w:szCs w:val="28"/>
          <w:rtl w:val="true"/>
          <w:lang w:bidi="fa-IR"/>
        </w:rPr>
        <w:t xml:space="preserve">». </w:t>
      </w:r>
      <w:r>
        <w:rPr>
          <w:rStyle w:val="FootnoteAnchor"/>
          <w:rtl w:val="true"/>
        </w:rPr>
        <w:footnoteReference w:id="64"/>
      </w:r>
    </w:p>
    <w:p>
      <w:pPr>
        <w:pStyle w:val="Heading3"/>
        <w:numPr>
          <w:ilvl w:val="2"/>
          <w:numId w:val="1"/>
        </w:numPr>
        <w:rPr/>
      </w:pPr>
      <w:bookmarkStart w:id="59" w:name="__RefHeading___Toc2798520_3650668749"/>
      <w:bookmarkStart w:id="60" w:name="_Toc21"/>
      <w:bookmarkEnd w:id="59"/>
      <w:r>
        <w:rPr/>
        <w:t>12</w:t>
      </w:r>
      <w:r>
        <w:rPr>
          <w:rtl w:val="true"/>
        </w:rPr>
        <w:t xml:space="preserve">. </w:t>
      </w:r>
      <w:r>
        <w:rPr>
          <w:rtl w:val="true"/>
        </w:rPr>
        <w:t>تصور اعضا و جوارح براى خداوند</w:t>
      </w:r>
      <w:bookmarkEnd w:id="60"/>
    </w:p>
    <w:p>
      <w:pPr>
        <w:pStyle w:val="BookText"/>
        <w:rPr/>
      </w:pPr>
      <w:r>
        <w:rPr>
          <w:rFonts w:ascii="IRNazanin" w:hAnsi="IRNazanin" w:eastAsia="IRNazanin"/>
          <w:color w:val="111111"/>
          <w:sz w:val="28"/>
          <w:sz w:val="28"/>
          <w:szCs w:val="28"/>
          <w:rtl w:val="true"/>
          <w:lang w:bidi="fa-IR"/>
        </w:rPr>
        <w:t>انديشه تجسيم چنان در تار و پود رهبر فكرى وهابيت ريشه دوانده كه مقام و منزلت خداوند را در حد يك انسان معمولى تنزل داده به‌گونه‌اى كه خداوند متعال را محتاج اعضا و جوارح پنداشته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ابن‌تيميه در كتاب منهاج السنه </w:t>
      </w:r>
      <w:r>
        <w:rPr>
          <w:rStyle w:val="FootnoteAnchor"/>
          <w:rtl w:val="true"/>
        </w:rPr>
        <w:footnoteReference w:id="65"/>
      </w:r>
      <w:r>
        <w:rPr>
          <w:rFonts w:ascii="IRNazanin" w:hAnsi="IRNazanin" w:eastAsia="IRNazanin"/>
          <w:color w:val="111111"/>
          <w:sz w:val="28"/>
          <w:sz w:val="28"/>
          <w:szCs w:val="28"/>
          <w:rtl w:val="true"/>
          <w:lang w:bidi="fa-IR"/>
        </w:rPr>
        <w:t xml:space="preserve">و ديگر آثارش به صراحت تمام مى‌گويد خداوند داراى دو دست است كه هركدام از اين دو دست كار مخصوص به خودشان را انجام ميدهند و در كار همديگر دخالت نمى‌كنند او در اين رابطه، حديثى نقل ميكند و آن را صحيح ميداند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دقايق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در روز قيامت دست خود را داخل آتش جهنم ميكند و هركه را بخواهد بيرون مى‌آورد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وَانَّهُ</w:t>
      </w:r>
    </w:p>
    <w:p>
      <w:pPr>
        <w:pStyle w:val="BookText"/>
        <w:rPr/>
      </w:pPr>
      <w:r>
        <w:rPr>
          <w:rFonts w:ascii="Amiri" w:hAnsi="Amiri" w:eastAsia="Amiri" w:cs="Amiri"/>
          <w:color w:val="111111"/>
          <w:sz w:val="28"/>
          <w:sz w:val="28"/>
          <w:szCs w:val="28"/>
          <w:rtl w:val="true"/>
          <w:lang w:bidi="ar-SA"/>
        </w:rPr>
        <w:t>يُدخِلُ فِى النارِ يَدَهُ حَتّي يُخرِجَ مَن ارادَهُ</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ابن قيم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آسمان را با يك دستش گرفته و زمين را با دست ديگرش گرفته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او در جاى ديگرى نيز ميگويد كه خداوند، سه چيز را مخصوصاً با دست خودش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آدم و ديگرى جنت فردوس، ولى از سومى نامى نبرده است</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آيا اعتقاد به وجود دست و پا براى خداوند، ملازم با جسميت و شباهت خداوند به خلق نيست؟ اين عقيده چگونه با توحيد سازگار است؟ آيا وهابيت مى‌تواند به اشكالاتى كه بر اين پندار مترتب است پاسخ دهد؟ اگر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دستهايى با ويژگى‌هاى مذكور است، حتماً بايد نيازمند به آنها باشد، حال مى‌گوييم كه آنان اين نيازمندى و احتياج خداوند را چگونه توجيه خواهند نمود؟ در حالى‌كه او غنى بالذات است و به هيچ چيزى نيازمند و محتاج نمى‌باشد، زيرا خود 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لَهُوَ الْغَنِي الْحَمِيدُ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غزالى يكى از دانشمندان اهل سنت در نقد اينگونه پندارها مى‌گويد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و يا عضوى با ويژگيهايى كه در انسان وجود دارد، درباره خداوند متعال محال است و خداوند از اين امور مبراست</w:t>
      </w:r>
      <w:r>
        <w:rPr>
          <w:rFonts w:eastAsia="IRNazanin" w:cs="IRNazanin"/>
          <w:color w:val="111111"/>
          <w:sz w:val="28"/>
          <w:szCs w:val="28"/>
          <w:rtl w:val="true"/>
          <w:lang w:bidi="fa-IR"/>
        </w:rPr>
        <w:t>.</w:t>
      </w:r>
      <w:bookmarkStart w:id="61" w:name="pg1838_24770"/>
    </w:p>
    <w:p>
      <w:pPr>
        <w:pStyle w:val="BookText"/>
        <w:rPr/>
      </w:pPr>
      <w:bookmarkEnd w:id="61"/>
      <w:r>
        <w:rPr>
          <w:rFonts w:ascii="IRNazanin" w:hAnsi="IRNazanin" w:eastAsia="IRNazanin"/>
          <w:color w:val="111111"/>
          <w:sz w:val="28"/>
          <w:sz w:val="28"/>
          <w:szCs w:val="28"/>
          <w:rtl w:val="true"/>
          <w:lang w:bidi="fa-IR"/>
        </w:rPr>
        <w:t>اگر كسى به ذهنش خطور كند كه خداوند، جسمى مركب از اعضاست، بت‌پرست است؛ زيرا هر جسمى آفريده خداست و پرستش آفريدگان كفر است و اگر بت‌پرستى كفر به شمار ميرود، بدين سبب است كه بت، مخلوق است</w:t>
      </w:r>
      <w:r>
        <w:rPr>
          <w:rFonts w:eastAsia="IRNazanin" w:cs="IRNazanin"/>
          <w:color w:val="111111"/>
          <w:sz w:val="28"/>
          <w:szCs w:val="28"/>
          <w:rtl w:val="true"/>
          <w:lang w:bidi="fa-IR"/>
        </w:rPr>
        <w:t xml:space="preserve">. </w:t>
      </w:r>
      <w:r>
        <w:rPr>
          <w:rStyle w:val="FootnoteAnchor"/>
          <w:rtl w:val="true"/>
        </w:rPr>
        <w:footnoteReference w:id="69"/>
      </w:r>
    </w:p>
    <w:p>
      <w:pPr>
        <w:pStyle w:val="Heading3"/>
        <w:numPr>
          <w:ilvl w:val="2"/>
          <w:numId w:val="1"/>
        </w:numPr>
        <w:rPr/>
      </w:pPr>
      <w:bookmarkStart w:id="62" w:name="__RefHeading___Toc2798522_3650668749"/>
      <w:bookmarkStart w:id="63" w:name="_Toc22"/>
      <w:bookmarkEnd w:id="62"/>
      <w:r>
        <w:rPr/>
        <w:t>13</w:t>
      </w:r>
      <w:r>
        <w:rPr>
          <w:rtl w:val="true"/>
        </w:rPr>
        <w:t xml:space="preserve">. </w:t>
      </w:r>
      <w:r>
        <w:rPr>
          <w:rtl w:val="true"/>
        </w:rPr>
        <w:t>كفش‌هاى طلايى خداوند</w:t>
      </w:r>
      <w:bookmarkEnd w:id="63"/>
    </w:p>
    <w:p>
      <w:pPr>
        <w:pStyle w:val="BookText"/>
        <w:rPr/>
      </w:pPr>
      <w:r>
        <w:rPr>
          <w:rFonts w:ascii="IRNazanin" w:hAnsi="IRNazanin" w:eastAsia="IRNazanin"/>
          <w:color w:val="111111"/>
          <w:sz w:val="28"/>
          <w:sz w:val="28"/>
          <w:szCs w:val="28"/>
          <w:rtl w:val="true"/>
          <w:lang w:bidi="fa-IR"/>
        </w:rPr>
        <w:t>توجه به ظواهر و عدم تعقل در متون روايى باعث شده است كه وهابيها معتقد گردند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كتف، كمر، انگشتان و پا و كفش‌هايى از جنس طلاست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تيميه، در كتاب منهاج السنة </w:t>
      </w:r>
      <w:r>
        <w:rPr>
          <w:rStyle w:val="FootnoteAnchor"/>
          <w:rtl w:val="true"/>
        </w:rPr>
        <w:footnoteReference w:id="70"/>
      </w:r>
      <w:r>
        <w:rPr>
          <w:rFonts w:ascii="IRNazanin" w:hAnsi="IRNazanin" w:eastAsia="IRNazanin"/>
          <w:color w:val="111111"/>
          <w:sz w:val="28"/>
          <w:sz w:val="28"/>
          <w:szCs w:val="28"/>
          <w:rtl w:val="true"/>
          <w:lang w:bidi="fa-IR"/>
        </w:rPr>
        <w:t xml:space="preserve">و كتب ديگر و ابن‌قيم، شاگردش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حادى الارواح</w:t>
      </w:r>
      <w:r>
        <w:rPr>
          <w:rFonts w:eastAsia="IRNazanin" w:cs="IRNazanin"/>
          <w:color w:val="111111"/>
          <w:sz w:val="28"/>
          <w:szCs w:val="28"/>
          <w:rtl w:val="true"/>
          <w:lang w:bidi="fa-IR"/>
        </w:rPr>
        <w:t xml:space="preserve">» </w:t>
      </w:r>
      <w:r>
        <w:rPr>
          <w:rStyle w:val="FootnoteAnchor"/>
          <w:rtl w:val="true"/>
        </w:rPr>
        <w:footnoteReference w:id="71"/>
      </w:r>
      <w:r>
        <w:rPr>
          <w:rFonts w:ascii="IRNazanin" w:hAnsi="IRNazanin" w:eastAsia="IRNazanin"/>
          <w:color w:val="111111"/>
          <w:sz w:val="28"/>
          <w:sz w:val="28"/>
          <w:szCs w:val="28"/>
          <w:rtl w:val="true"/>
          <w:lang w:bidi="fa-IR"/>
        </w:rPr>
        <w:t>مى‌گويند خداوند داراى پاست، به اين بيان كه در روز قيامت، جهنم پر نمى‌شود و مرتب از خداوند ميخواهد كه چيزى در آن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نيز هرچه از انسان‌ها داخل جهنم مى‌افكند بازهم پر نمى‌شود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جهنم بلند است تا اينكه خداوند پايش را داخل جهنم مى‌گذارد و آنگاه جهنم پر مى‌شود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بس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دقايق التفسير و كتب ديگر آمده كه خداوند داراى ساق</w:t>
      </w:r>
    </w:p>
    <w:p>
      <w:pPr>
        <w:pStyle w:val="BookText"/>
        <w:rPr/>
      </w:pPr>
      <w:r>
        <w:rPr>
          <w:rFonts w:ascii="IRNazanin" w:hAnsi="IRNazanin" w:eastAsia="IRNazanin"/>
          <w:color w:val="111111"/>
          <w:sz w:val="28"/>
          <w:sz w:val="28"/>
          <w:szCs w:val="28"/>
          <w:rtl w:val="true"/>
          <w:lang w:bidi="fa-IR"/>
        </w:rPr>
        <w:t>است و در اين رابطه، روايتى بدين‌گونه نقل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ساق خود را نشان ميدهد و تمام مردان و زنان با ايمان در مقابل خدا به سجده ميافتند</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ابن تيميه در مقابل كسانى‌كه گفتهاند، ائمه حديث از اين روايت، اعراض كردهاند به شدت مخالفت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ائمه از اين‌گونه روايات اعراض نمودهاند بهتانى عظيم است</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تقى الدين حصنى دمشقى عالم بزرگ اهل‌سنت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الشبهه عن الرسول و الرساله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ابن‌تيميه نقل ميكند كه وى معتقد بوده است خداوند درحالى كه كفش‌هايى از طلا در پايش است به آسمان دنيا فرود مى‌آيد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وفى رجليه نعلان من الذهب</w:t>
      </w:r>
      <w:r>
        <w:rPr>
          <w:rFonts w:eastAsia="IRNazanin" w:cs="IRNazanin"/>
          <w:color w:val="111111"/>
          <w:sz w:val="28"/>
          <w:szCs w:val="28"/>
          <w:rtl w:val="true"/>
          <w:lang w:bidi="fa-IR"/>
        </w:rPr>
        <w:t xml:space="preserve">» </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پاى خداوند، دو پاى‌پوش از طلاست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در مواجه با اين پندارها، جز سخن مولانا جلال‌الدين بلخى چه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 كفر تو جهان را گنده كرد كفر تو، ديباى دين را ژنده كرد</w:t>
      </w:r>
    </w:p>
    <w:p>
      <w:pPr>
        <w:pStyle w:val="BookText"/>
        <w:rPr/>
      </w:pPr>
      <w:r>
        <w:rPr>
          <w:rFonts w:ascii="IRNazanin" w:hAnsi="IRNazanin" w:eastAsia="IRNazanin"/>
          <w:color w:val="111111"/>
          <w:sz w:val="28"/>
          <w:sz w:val="28"/>
          <w:szCs w:val="28"/>
          <w:rtl w:val="true"/>
          <w:lang w:bidi="fa-IR"/>
        </w:rPr>
        <w:t>چارق و پاتابه، لايق مر توراست آفتابى را چنين‌ها كى رواست</w:t>
      </w:r>
    </w:p>
    <w:p>
      <w:pPr>
        <w:pStyle w:val="BookText"/>
        <w:rPr/>
      </w:pPr>
      <w:r>
        <w:rPr>
          <w:rFonts w:ascii="IRNazanin" w:hAnsi="IRNazanin" w:eastAsia="IRNazanin"/>
          <w:color w:val="111111"/>
          <w:sz w:val="28"/>
          <w:sz w:val="28"/>
          <w:szCs w:val="28"/>
          <w:rtl w:val="true"/>
          <w:lang w:bidi="fa-IR"/>
        </w:rPr>
        <w:t>گر نبندى زين سخن تو حلق را آتشى آيد بسوزد خلق را</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آتشى گرنامدست، اين دود چيست جان سياه گشته، روان مردود چيست</w:t>
      </w:r>
      <w:bookmarkStart w:id="64" w:name="pg1838_24772"/>
    </w:p>
    <w:p>
      <w:pPr>
        <w:pStyle w:val="BookText"/>
        <w:rPr/>
      </w:pPr>
      <w:bookmarkEnd w:id="64"/>
      <w:r>
        <w:rPr>
          <w:rFonts w:ascii="IRNazanin" w:hAnsi="IRNazanin" w:eastAsia="IRNazanin"/>
          <w:color w:val="111111"/>
          <w:sz w:val="28"/>
          <w:sz w:val="28"/>
          <w:szCs w:val="28"/>
          <w:rtl w:val="true"/>
          <w:lang w:bidi="fa-IR"/>
        </w:rPr>
        <w:t>دوستى بى‌خرد، خود دشمنى است حق تعالى زين چنين خدمت، غنى است</w:t>
      </w:r>
    </w:p>
    <w:p>
      <w:pPr>
        <w:pStyle w:val="BookText"/>
        <w:rPr/>
      </w:pPr>
      <w:r>
        <w:rPr>
          <w:rFonts w:ascii="IRNazanin" w:hAnsi="IRNazanin" w:eastAsia="IRNazanin"/>
          <w:color w:val="111111"/>
          <w:sz w:val="28"/>
          <w:sz w:val="28"/>
          <w:szCs w:val="28"/>
          <w:rtl w:val="true"/>
          <w:lang w:bidi="fa-IR"/>
        </w:rPr>
        <w:t>شير، او نوشد كه در نشو و نماست چارق او پوشد كه او محتاج پاست</w:t>
      </w:r>
    </w:p>
    <w:p>
      <w:pPr>
        <w:pStyle w:val="BookText"/>
        <w:rPr/>
      </w:pPr>
      <w:r>
        <w:rPr>
          <w:rFonts w:ascii="IRNazanin" w:hAnsi="IRNazanin" w:eastAsia="IRNazanin"/>
          <w:color w:val="111111"/>
          <w:sz w:val="28"/>
          <w:sz w:val="28"/>
          <w:szCs w:val="28"/>
          <w:rtl w:val="true"/>
          <w:lang w:bidi="fa-IR"/>
        </w:rPr>
        <w:t xml:space="preserve">با كه مى‌گويى تو اين باعمّ و خال جسم و حاجت در صفات ذوالجلال </w:t>
      </w:r>
      <w:r>
        <w:rPr>
          <w:rStyle w:val="FootnoteAnchor"/>
          <w:rtl w:val="true"/>
        </w:rPr>
        <w:footnoteReference w:id="75"/>
      </w:r>
    </w:p>
    <w:p>
      <w:pPr>
        <w:pStyle w:val="Heading3"/>
        <w:numPr>
          <w:ilvl w:val="2"/>
          <w:numId w:val="1"/>
        </w:numPr>
        <w:rPr/>
      </w:pPr>
      <w:bookmarkStart w:id="65" w:name="__RefHeading___Toc2798524_3650668749"/>
      <w:bookmarkStart w:id="66" w:name="_Toc23"/>
      <w:bookmarkEnd w:id="65"/>
      <w:r>
        <w:rPr/>
        <w:t>14</w:t>
      </w:r>
      <w:r>
        <w:rPr>
          <w:rtl w:val="true"/>
        </w:rPr>
        <w:t xml:space="preserve">. </w:t>
      </w:r>
      <w:r>
        <w:rPr>
          <w:rtl w:val="true"/>
        </w:rPr>
        <w:t>دو انگشت براى خداوند</w:t>
      </w:r>
      <w:bookmarkEnd w:id="66"/>
    </w:p>
    <w:p>
      <w:pPr>
        <w:pStyle w:val="BookText"/>
        <w:rPr/>
      </w:pPr>
      <w:r>
        <w:rPr>
          <w:rFonts w:ascii="IRNazanin" w:hAnsi="IRNazanin" w:eastAsia="IRNazanin"/>
          <w:color w:val="111111"/>
          <w:sz w:val="28"/>
          <w:sz w:val="28"/>
          <w:szCs w:val="28"/>
          <w:rtl w:val="true"/>
          <w:lang w:bidi="fa-IR"/>
        </w:rPr>
        <w:t>آيا براى يك مسلمان كه از اصول و مبانى اسلام آگاهى نسبى دارد، قابل قبول است كه مقلب‌القلوب بودن خداوند، كه در ادعيه و روايت آمده است، به اين معنا باشد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قلبهاى مؤمنين را با دو انگشت خود گرفته است؟</w:t>
      </w:r>
    </w:p>
    <w:p>
      <w:pPr>
        <w:pStyle w:val="BookText"/>
        <w:rPr/>
      </w:pPr>
      <w:r>
        <w:rPr>
          <w:rFonts w:ascii="IRNazanin" w:hAnsi="IRNazanin" w:eastAsia="IRNazanin"/>
          <w:color w:val="111111"/>
          <w:sz w:val="28"/>
          <w:sz w:val="28"/>
          <w:szCs w:val="28"/>
          <w:rtl w:val="true"/>
          <w:lang w:bidi="fa-IR"/>
        </w:rPr>
        <w:t xml:space="preserve">ابن 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تلبيس الجهميه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اينكه خداوند، مقلب‌القلوب است و قلب‌ها بين دو انگشتان او قرار دارد ايمان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االقلوب بين اصبعين من اصابعه و انه يضع السموات على اصبع و الارضين على اصبع</w:t>
      </w:r>
      <w:r>
        <w:rPr>
          <w:rFonts w:eastAsia="IRNazanin" w:cs="IRNazanin"/>
          <w:color w:val="111111"/>
          <w:sz w:val="28"/>
          <w:szCs w:val="28"/>
          <w:rtl w:val="true"/>
          <w:lang w:bidi="fa-IR"/>
        </w:rPr>
        <w:t xml:space="preserve">»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قلب‌ها بين دو انگشت از انگشتان خدا قرار دارد و آسمان‌ها بر يك انگشت و زمين‌ها بر يك انگشت قرار دارد</w:t>
      </w:r>
      <w:r>
        <w:rPr>
          <w:rFonts w:eastAsia="IRNazanin" w:cs="IRNazanin"/>
          <w:color w:val="111111"/>
          <w:sz w:val="28"/>
          <w:szCs w:val="28"/>
          <w:rtl w:val="true"/>
          <w:lang w:bidi="fa-IR"/>
        </w:rPr>
        <w:t>».</w:t>
      </w:r>
    </w:p>
    <w:p>
      <w:pPr>
        <w:pStyle w:val="Heading3"/>
        <w:numPr>
          <w:ilvl w:val="2"/>
          <w:numId w:val="1"/>
        </w:numPr>
        <w:rPr/>
      </w:pPr>
      <w:bookmarkStart w:id="67" w:name="__RefHeading___Toc2798526_3650668749"/>
      <w:bookmarkStart w:id="68" w:name="_Toc24"/>
      <w:bookmarkEnd w:id="67"/>
      <w:r>
        <w:rPr/>
        <w:t>15</w:t>
      </w:r>
      <w:r>
        <w:rPr>
          <w:rtl w:val="true"/>
        </w:rPr>
        <w:t xml:space="preserve">. </w:t>
      </w:r>
      <w:r>
        <w:rPr>
          <w:rtl w:val="true"/>
        </w:rPr>
        <w:t>درگوشى صحبت كردن خدا</w:t>
      </w:r>
      <w:bookmarkEnd w:id="6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وهابيان، خداوند در قيامت با مردم درگوشى صحبت مى‌كند</w:t>
      </w:r>
      <w:r>
        <w:rPr>
          <w:rFonts w:eastAsia="IRNazanin" w:cs="IRNazanin"/>
          <w:color w:val="111111"/>
          <w:sz w:val="28"/>
          <w:szCs w:val="28"/>
          <w:rtl w:val="true"/>
          <w:lang w:bidi="fa-IR"/>
        </w:rPr>
        <w:t>.</w:t>
      </w:r>
      <w:bookmarkStart w:id="69" w:name="pg1838_24773"/>
    </w:p>
    <w:p>
      <w:pPr>
        <w:pStyle w:val="BookText"/>
        <w:rPr/>
      </w:pPr>
      <w:bookmarkEnd w:id="69"/>
      <w:r>
        <w:rPr>
          <w:rFonts w:ascii="IRNazanin" w:hAnsi="IRNazanin" w:eastAsia="IRNazanin"/>
          <w:color w:val="111111"/>
          <w:sz w:val="28"/>
          <w:sz w:val="28"/>
          <w:szCs w:val="28"/>
          <w:rtl w:val="true"/>
          <w:lang w:bidi="fa-IR"/>
        </w:rPr>
        <w:t xml:space="preserve">ابن قيم الجوزى، شاگرد ابن‌تيميه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 الهجرتين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قيامت، كنار بنده مؤمن قرار مى‌گيرد و با او درگوشى حرف مى‌زند و بنده مؤمن آن‌چنان به پروردگارش نزديك مى‌شود كه با خدا پهلو به پهلو قرار مى‌گيرد و خداوند كتف خودش را بر او مى‌گذارد و مشغول صحبت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بنده‌اش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دارى كه فلان گناه را مرتكب شدى؟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آرى و به تمام گناهانش اعتراف مى‌كند</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آيا اين ديدگاه افزون بر اينكه مستلزم پذيرش اعضا و جوارح براى خداوند است، خدا را در حد يك انسان قرار نمى‌دهد؟</w:t>
      </w:r>
    </w:p>
    <w:p>
      <w:pPr>
        <w:pStyle w:val="Heading3"/>
        <w:numPr>
          <w:ilvl w:val="2"/>
          <w:numId w:val="1"/>
        </w:numPr>
        <w:rPr/>
      </w:pPr>
      <w:bookmarkStart w:id="70" w:name="__RefHeading___Toc2798528_3650668749"/>
      <w:bookmarkStart w:id="71" w:name="_Toc25"/>
      <w:bookmarkEnd w:id="70"/>
      <w:r>
        <w:rPr/>
        <w:t>16</w:t>
      </w:r>
      <w:r>
        <w:rPr>
          <w:rtl w:val="true"/>
        </w:rPr>
        <w:t xml:space="preserve">. </w:t>
      </w:r>
      <w:r>
        <w:rPr>
          <w:rtl w:val="true"/>
        </w:rPr>
        <w:t>كمر خدا</w:t>
      </w:r>
      <w:bookmarkEnd w:id="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مذهب وهابيت، خداوند مانند انسان داراى كمر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خداى سبحان را چون انسان، داراى كمر مى‌داند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خداوند، رحم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خلق كرد، رحم بلند شد و كمر خدا را محكم گرفت</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البته اين پندارها چنان بديهى الفساد است كه به هيچ نقد و تحليل علمى نياز ندارد، زيرا كسى كه از آموزه‌ها و معارف اسلامى آگاهى اندكى داشته باشد، مى‌داند كه روح اسلام با چنين مطالبى سازگارى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معناى توحيدى كه پيامبر اعظم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بشريت معرفى نمود و در راه استقرار آن، از سوى آن حضرت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كرام تلاش‌ها و از خودگذشتگى‌هاى فراوانى صورت گرفت، اين است كه گفته شود خداوند داراى كتف، كمر، انگشتان و غيره است؟</w:t>
      </w:r>
    </w:p>
    <w:p>
      <w:pPr>
        <w:pStyle w:val="BookText"/>
        <w:rPr/>
      </w:pPr>
      <w:r>
        <w:rPr>
          <w:rFonts w:ascii="IRNazanin" w:hAnsi="IRNazanin" w:eastAsia="IRNazanin"/>
          <w:color w:val="111111"/>
          <w:sz w:val="28"/>
          <w:sz w:val="28"/>
          <w:szCs w:val="28"/>
          <w:rtl w:val="true"/>
          <w:lang w:bidi="fa-IR"/>
        </w:rPr>
        <w:t>به هرحال، توحيدى كه وهابيت آن را ترويج مى‌كند، بر پايه تجسيم و تشبيه استوار است و صريحاً با تعاليم قرآن و احاديث نبوى منافات دارد و با مبانى بلند اسلام، در تضاد و تهافت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آيات بسيارى وجود دارد كه به طور صريح، مسئله تشبيه را رد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كَمِثْلِهِ شَي‌ءٌ وَهُوَ السَّميعُ الْبَصير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چيز همانند او نيست و او شنوا و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لَّهُ كُفُوًا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هيچ كس مانند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تَضْرِبُوا لِلَّهِ الْأَمْثالَ إِنَّ اللَّهَ يَعْلَمُ وَ أَنْتُمْ لا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براى خدا امثال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شبيه‌ها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مى‌داند و شما نمى‌دانيد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مفاد اين آيات كريمه و آيات ديگر نفى هر گونه تشبيه از خدا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مولاى موحدان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دراين‌باره مى‌فرمايد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وَحَّدَهُ مَنْ كَيَّفَهُ وَلاحَقِيقَتَهُ أَصَابَ مَنْ مَثَّلَهُ وَلاإِيّاهُ عَنَى مَنْ شَبَّهَهُ وَلاصَمَدَهُ مَنْ أَشَارَ إِلَيْهِ وَ تَوَهَّمَه </w:t>
      </w:r>
      <w:r>
        <w:rPr>
          <w:rFonts w:eastAsia="Amiri" w:cs="Amiri" w:ascii="Amiri" w:hAnsi="Amiri"/>
          <w:color w:val="111111"/>
          <w:sz w:val="28"/>
          <w:szCs w:val="28"/>
          <w:rtl w:val="true"/>
          <w:lang w:bidi="ar-SA"/>
        </w:rPr>
        <w:t xml:space="preserve">... </w:t>
      </w:r>
      <w:r>
        <w:rPr>
          <w:rStyle w:val="FootnoteAnchor"/>
          <w:rtl w:val="true"/>
        </w:rPr>
        <w:footnoteReference w:id="79"/>
      </w:r>
      <w:bookmarkStart w:id="72" w:name="pg1838_24775"/>
    </w:p>
    <w:p>
      <w:pPr>
        <w:pStyle w:val="BookText"/>
        <w:rPr/>
      </w:pPr>
      <w:bookmarkEnd w:id="72"/>
      <w:r>
        <w:rPr>
          <w:rFonts w:ascii="IRNazanin" w:hAnsi="IRNazanin" w:eastAsia="IRNazanin"/>
          <w:color w:val="111111"/>
          <w:sz w:val="28"/>
          <w:sz w:val="28"/>
          <w:szCs w:val="28"/>
          <w:rtl w:val="true"/>
          <w:lang w:bidi="fa-IR"/>
        </w:rPr>
        <w:t>كسى كه براى خدا كيفيتى قائل شد، يگانگى او را انكار كرده و آن كس كه همانندى براى او قرار داد به حقيقت خدا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خدا را به چيزى تشبيه كرد به مقصد نرسيد؛ آن كسى كه به او اشاره كند يا در وهم آورد خدا را بى‌نياز ندانسته است</w:t>
      </w:r>
      <w:r>
        <w:rPr>
          <w:rFonts w:eastAsia="IRNazanin" w:cs="IRNazanin"/>
          <w:color w:val="111111"/>
          <w:sz w:val="28"/>
          <w:szCs w:val="28"/>
          <w:rtl w:val="true"/>
          <w:lang w:bidi="fa-IR"/>
        </w:rPr>
        <w:t>.</w:t>
      </w:r>
    </w:p>
    <w:p>
      <w:pPr>
        <w:pStyle w:val="Heading3"/>
        <w:numPr>
          <w:ilvl w:val="2"/>
          <w:numId w:val="1"/>
        </w:numPr>
        <w:rPr/>
      </w:pPr>
      <w:bookmarkStart w:id="73" w:name="__RefHeading___Toc2798530_3650668749"/>
      <w:bookmarkStart w:id="74" w:name="_Toc26"/>
      <w:bookmarkEnd w:id="73"/>
      <w:r>
        <w:rPr/>
        <w:t>17</w:t>
      </w:r>
      <w:r>
        <w:rPr>
          <w:rtl w:val="true"/>
        </w:rPr>
        <w:t xml:space="preserve">. </w:t>
      </w:r>
      <w:r>
        <w:rPr>
          <w:rtl w:val="true"/>
        </w:rPr>
        <w:t>تعجب و خنده خداوند</w:t>
      </w:r>
      <w:bookmarkEnd w:id="74"/>
    </w:p>
    <w:p>
      <w:pPr>
        <w:pStyle w:val="BookText"/>
        <w:rPr/>
      </w:pPr>
      <w:r>
        <w:rPr>
          <w:rFonts w:ascii="IRNazanin" w:hAnsi="IRNazanin" w:eastAsia="IRNazanin"/>
          <w:color w:val="111111"/>
          <w:sz w:val="28"/>
          <w:sz w:val="28"/>
          <w:szCs w:val="28"/>
          <w:rtl w:val="true"/>
          <w:lang w:bidi="fa-IR"/>
        </w:rPr>
        <w:t>وهابيت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خداوند تعجب، خنده و مانند آن عارض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از حال دو نفر خنده‌اش مى‌گيرد و آن در جايى است كه شخصى، شخص ديگر را بكشد و هردو وارد بهشت شوند؛ يعنى خداوند به خاطر اينكه قاتل و مقتول، هر دو وارد بهشت مى‌شوند مى‌خندد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همچنين در مورد آخرين كسى كه وارد بهشت مى‌شود، گفته‌اند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شخصى از خداوند چيزى مى‌خواهد و خداوند به او عطا مى‌كند و از او تعهد مى‌گيرد كه ديگر چيزى از خداوند نخواهد، لكن او به تعهدش عمل نمى‌كند و دوباره از خداوند چيزى ميخواهد تا اينكه به در بهشت نزديك مى‌شود؛ همين كه صداى اهل بهشت را ميشنود، عرضه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داخل بهشت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آدم چيست كه تو را راضى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برابر دنيا را به تو بدهم راضى</w:t>
      </w:r>
    </w:p>
    <w:p>
      <w:pPr>
        <w:pStyle w:val="BookText"/>
        <w:rPr/>
      </w:pPr>
      <w:r>
        <w:rPr>
          <w:rFonts w:ascii="IRNazanin" w:hAnsi="IRNazanin" w:eastAsia="IRNazanin"/>
          <w:color w:val="111111"/>
          <w:sz w:val="28"/>
          <w:sz w:val="28"/>
          <w:szCs w:val="28"/>
          <w:rtl w:val="true"/>
          <w:lang w:bidi="fa-IR"/>
        </w:rPr>
        <w:t>مى‌گردى؟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تو كه خداى عالميانى مرا استهزا و مسخره مى‌كنى؟ اينجاست كه خدا مى‌خندد و مى‌گويد من تو را استهزا نمى‌كنم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آيا اين تعبيرات نسبت به خداوند، مستلزم آن نيست كه خداوند از وقايع و حوادث خارجى منفعل و متاثر گردد؟</w:t>
      </w:r>
    </w:p>
    <w:p>
      <w:pPr>
        <w:pStyle w:val="BookText"/>
        <w:rPr/>
      </w:pPr>
      <w:r>
        <w:rPr>
          <w:rFonts w:ascii="IRNazanin" w:hAnsi="IRNazanin" w:eastAsia="IRNazanin"/>
          <w:color w:val="111111"/>
          <w:sz w:val="28"/>
          <w:sz w:val="28"/>
          <w:szCs w:val="28"/>
          <w:rtl w:val="true"/>
          <w:lang w:bidi="fa-IR"/>
        </w:rPr>
        <w:t>قطعاً چنين چيزى در ساحت ربوبى او راه ندارد؛ يعنى محال است حالت تازهاى براى او پيدا شود كه پيش از آن نداشته است، چون اين حالت تازه، اگر صفت و كمال است، بايد از اول دارا باشد و اگر نقص است، نبايد بعد از اين دارا شود و نيز اگر از لوازم ذات خود اوست از ازل با او بوده و اگر از غير است، بايد غير او كه ممكنات هستند در او تأثير كنند و اين، محال است</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ممكن است گفته شود كه اگر ذات خداوند، از چنين حالاتى پيراسته است، چرا خدا در قرآن مجيد با برخى از اين صفات چون خشم و غضب و نسيان توصيف شده است؟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بايد گفت كه مقصود واقعى از اين آيات معناى كنائى آنهاست و علت اينكه اين الفاظ درباره خدا به كار رفته است، اين است كه ذات او، اگر چه از اين حالات و دگرگونى‌ها پيراسته است، اما آثار آنها كه كيفر و پاداش است، از ساحت او 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مقصود از خشم خدا بر افراد كافر، جز همان اثر خشم كه مؤاخذه و كيفر</w:t>
      </w:r>
    </w:p>
    <w:p>
      <w:pPr>
        <w:pStyle w:val="BookText"/>
        <w:rPr/>
      </w:pPr>
      <w:r>
        <w:rPr>
          <w:rFonts w:ascii="IRNazanin" w:hAnsi="IRNazanin" w:eastAsia="IRNazanin"/>
          <w:color w:val="111111"/>
          <w:sz w:val="28"/>
          <w:sz w:val="28"/>
          <w:szCs w:val="28"/>
          <w:rtl w:val="true"/>
          <w:lang w:bidi="fa-IR"/>
        </w:rPr>
        <w:t>باشد،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سخن را ميتوان درباره رضاى خدا نيز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رضايت، درباره فردى، جز پاداش نيك چيز ديگرى نيست و منظور از اينكه خداوند از بندگان خود راضى است، اين است كه چون آنان به دستورهاى الهى گوش فرا مى‌داده‌اند، همگى پاداش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حديثى از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غَضَبُ اللهِ عِقابُهُ وَ رِضاهُ ثَوَابُهُ</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 خدا، كيفرهاى او و خشنودى او پاداش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لوازم ديگر اين امور، تغيير و احتياج است كه از صفات ذاتى ممكنات مى‌باشد، نه از صفات خداوند كه خالق همه چيز و همه كس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تعجب هنگامى حاصل مى‌شود كه نسبت به چيزى، جهل وجود داشته باشد و بعد آشكار گردد، بر اين اساس بايد گفت، بنابر عقيده وهابيت، خداوند در ابتدا نسبت به اين امورى كه موجب تعجب و خنده او مى‌شود، العياذ بالله، جاهل بوده است</w:t>
      </w:r>
      <w:r>
        <w:rPr>
          <w:rFonts w:eastAsia="IRNazanin" w:cs="IRNazanin"/>
          <w:color w:val="111111"/>
          <w:sz w:val="28"/>
          <w:szCs w:val="28"/>
          <w:rtl w:val="true"/>
          <w:lang w:bidi="fa-IR"/>
        </w:rPr>
        <w:t>!</w:t>
      </w:r>
      <w:bookmarkStart w:id="75" w:name="pg1838_24779"/>
    </w:p>
    <w:p>
      <w:pPr>
        <w:pStyle w:val="Heading2"/>
        <w:numPr>
          <w:ilvl w:val="1"/>
          <w:numId w:val="1"/>
        </w:numPr>
        <w:rPr/>
      </w:pPr>
      <w:bookmarkStart w:id="76" w:name="__RefHeading___Toc2798532_3650668749"/>
      <w:bookmarkStart w:id="77" w:name="_Toc27"/>
      <w:bookmarkEnd w:id="75"/>
      <w:bookmarkEnd w:id="76"/>
      <w:r>
        <w:rPr>
          <w:rtl w:val="true"/>
        </w:rPr>
        <w:t>فصل دوم</w:t>
      </w:r>
      <w:r>
        <w:rPr>
          <w:rtl w:val="true"/>
        </w:rPr>
        <w:t xml:space="preserve">: </w:t>
      </w:r>
      <w:r>
        <w:rPr>
          <w:rtl w:val="true"/>
        </w:rPr>
        <w:t>ابن تيميه، وهابيت و نبوّت‌</w:t>
      </w:r>
      <w:bookmarkEnd w:id="77"/>
    </w:p>
    <w:p>
      <w:pPr>
        <w:pStyle w:val="Heading3"/>
        <w:numPr>
          <w:ilvl w:val="2"/>
          <w:numId w:val="1"/>
        </w:numPr>
        <w:rPr/>
      </w:pPr>
      <w:bookmarkStart w:id="78" w:name="__RefHeading___Toc2798534_3650668749"/>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از نگاه قرآن و سنت، پيامبران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عنايت الهى، از هر گناه معصوم و پاك‌اند و در گفتار و رفتار خود اشتباه نمى‌كنند؛ همان‌طور كه درباره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يَنطِقُ عَنِ الهَوَي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وَحْىٌ يُوحَي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روى هوا، سخن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اين سخن جز آنچه بدو وحى مى‌شود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انبيا از مخلصينى هستند كه در قرآن، از تسلط شيطان</w:t>
      </w:r>
    </w:p>
    <w:p>
      <w:pPr>
        <w:pStyle w:val="BookText"/>
        <w:rPr/>
      </w:pPr>
      <w:r>
        <w:rPr>
          <w:rFonts w:ascii="IRNazanin" w:hAnsi="IRNazanin" w:eastAsia="IRNazanin"/>
          <w:color w:val="111111"/>
          <w:sz w:val="28"/>
          <w:sz w:val="28"/>
          <w:szCs w:val="28"/>
          <w:rtl w:val="true"/>
          <w:lang w:bidi="fa-IR"/>
        </w:rPr>
        <w:t>و اغواى او استثنا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كريم، گروهى از انسان‌ها را مخلَص </w:t>
      </w:r>
      <w:r>
        <w:rPr>
          <w:rStyle w:val="FootnoteAnchor"/>
          <w:rtl w:val="true"/>
        </w:rPr>
        <w:footnoteReference w:id="84"/>
      </w:r>
      <w:r>
        <w:rPr>
          <w:rFonts w:ascii="IRNazanin" w:hAnsi="IRNazanin" w:eastAsia="IRNazanin"/>
          <w:color w:val="111111"/>
          <w:sz w:val="28"/>
          <w:sz w:val="28"/>
          <w:szCs w:val="28"/>
          <w:rtl w:val="true"/>
          <w:lang w:bidi="fa-IR"/>
        </w:rPr>
        <w:t>ناميده است كه حتى ابليس هم طمعى در گمراه‌كردن ايشان نداشته و ندارد، زيرا در جايى كه سوگند ياد كرده كه همه فرزندان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گمراه مى‌كند، مخلَصين را استثنا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فَبِعِزَّتِكَ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 تو سوگند كه همگان را گمراه كنم، مگر آنها كه از بندگان مخلص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بى‌شك، طمع‌نداشتن ابليس در گمراهى ايشان، به خاطر مصونيتى است كه از گمراهى و آلودگى دارند، وگرنه دشمنى وى شامل ايشان هم مى‌شود و در صورتى كه امكان مى‌داشت، هرگز دست از گمراه‌كردن ايشان برنمى‌داشت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چنان‌كه قرآن كريم، تعدادى از انبيا را از مخلصين شمرده؛ از جمله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 عِبَادَنَا إِبْرَاهِيمَ وَ إِسْحَاقَ وَ يَعْقُوبَ أُوْلي الْأَيْدِي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أَخْلَصْنَاهُم بِخِالِصَةٍ ذِكْرَي الدَّار وَ إِنَّهُمْ عِندَنَا لَمِنَ الْمُصْطَفَينَ الْأَخْيَار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bookmarkStart w:id="80" w:name="pg1838_24781"/>
    </w:p>
    <w:p>
      <w:pPr>
        <w:pStyle w:val="BookText"/>
        <w:rPr/>
      </w:pPr>
      <w:bookmarkEnd w:id="80"/>
      <w:r>
        <w:rPr>
          <w:rFonts w:ascii="IRNazanin" w:hAnsi="IRNazanin" w:eastAsia="IRNazanin"/>
          <w:color w:val="111111"/>
          <w:sz w:val="28"/>
          <w:sz w:val="28"/>
          <w:szCs w:val="28"/>
          <w:rtl w:val="true"/>
          <w:lang w:bidi="fa-IR"/>
        </w:rPr>
        <w:t>و به خاطر بياور، بندگان ما ابراهيم و اسحاق و يعقوب را، صاحبان دست‌ها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نيرومند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 بينا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با خلوص ويژه‌اى خالص كرديم و آن يادآورى سراى آخرت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نزد ما از برگزيدگان و نيكان‌اند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مريم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فِي الْكِتابِ مُوسي إِنَّهُ كانَ مُخْلَصاً وَ كانَ رَسُولًا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كتاب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موسى ياد كن، كه او مخلص بود و رسول و پيامبرى والا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اين دلايل قرآنى كه بر پاكى و عصمت انبيا دلالت دارد، فرقه وهابيت، افعال ناشايست و خطاهايى را به پيامبران الهى نسبت داده‌اند كه به تعدادى از آنها اشاره مى‌گردد</w:t>
      </w:r>
      <w:r>
        <w:rPr>
          <w:rFonts w:eastAsia="IRNazanin" w:cs="IRNazanin"/>
          <w:color w:val="111111"/>
          <w:sz w:val="28"/>
          <w:szCs w:val="28"/>
          <w:rtl w:val="true"/>
          <w:lang w:bidi="fa-IR"/>
        </w:rPr>
        <w:t>:</w:t>
      </w:r>
    </w:p>
    <w:p>
      <w:pPr>
        <w:pStyle w:val="Heading3"/>
        <w:numPr>
          <w:ilvl w:val="2"/>
          <w:numId w:val="1"/>
        </w:numPr>
        <w:rPr/>
      </w:pPr>
      <w:bookmarkStart w:id="81" w:name="__RefHeading___Toc2798536_3650668749"/>
      <w:bookmarkStart w:id="82" w:name="_Toc29"/>
      <w:bookmarkEnd w:id="81"/>
      <w:r>
        <w:rPr/>
        <w:t>1</w:t>
      </w:r>
      <w:r>
        <w:rPr>
          <w:rtl w:val="true"/>
        </w:rPr>
        <w:t xml:space="preserve">. </w:t>
      </w:r>
      <w:r>
        <w:rPr>
          <w:rtl w:val="true"/>
        </w:rPr>
        <w:t>نفى تقدس از پيامبران‌</w:t>
      </w:r>
      <w:bookmarkEnd w:id="82"/>
    </w:p>
    <w:p>
      <w:pPr>
        <w:pStyle w:val="BookText"/>
        <w:rPr/>
      </w:pPr>
      <w:r>
        <w:rPr>
          <w:rFonts w:ascii="IRNazanin" w:hAnsi="IRNazanin" w:eastAsia="IRNazanin"/>
          <w:color w:val="111111"/>
          <w:sz w:val="28"/>
          <w:sz w:val="28"/>
          <w:szCs w:val="28"/>
          <w:rtl w:val="true"/>
          <w:lang w:bidi="fa-IR"/>
        </w:rPr>
        <w:t>وهابى‌ها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غير از خود، همه فرق اسلامى را كافر، مبتدع و مشرك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پيامبران الهى هيچ‌گونه تقدس و مقامى فوق انسان‌هاى عادى قايل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جهت سست‌نمودن پايه‌هاى نبوت و مبانى اعتقادى مسلمانان، با كمال جسارت و اهانت، پيامبران بزرگ را در معرض اتهام‌هاى نارواى خود قرار داده، اوصافى را از آنان نفى مى‌كنند كه خداوند براى آنها قرار داده و در عوض به جاى آن، صفات و خصايص ناپسندى را كه سزاوار يك انسان عادى هم نيست به آنها نسبت داده‌اند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عقايد وهابيت، مبتنى بر انكار عصمت انبياست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آنان معتقدند كه</w:t>
      </w:r>
    </w:p>
    <w:p>
      <w:pPr>
        <w:pStyle w:val="BookText"/>
        <w:rPr/>
      </w:pPr>
      <w:r>
        <w:rPr>
          <w:rFonts w:ascii="IRNazanin" w:hAnsi="IRNazanin" w:eastAsia="IRNazanin"/>
          <w:color w:val="111111"/>
          <w:sz w:val="28"/>
          <w:sz w:val="28"/>
          <w:szCs w:val="28"/>
          <w:rtl w:val="true"/>
          <w:lang w:bidi="fa-IR"/>
        </w:rPr>
        <w:t>پيامبران الهى نه تنها هيچ مصونيتى در برابر معصيت و نافرمانى خدا ندارند، بلكه گناه و معصيت را براى آنان لازم دانسته، آن را مايه كمال و علت دسترسى آنها به مقامات بالاتر معنوى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دفاع از كسانى كه عصمت انبيا را نمى‌پذيرند و صدور گناهان صغيره و كبيره را از آنها جايز مى‌دانند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اين‌گونه گناهان از انبيا سر مى‌زند، اما آنان بر اين گناهان، استقرار نمى‌يابند، بلكه با توبه به مقام بالاترى از مقام قبل از ارتكاب معصيت خود نايل مى‌گردند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آيا با پذيرش اين عقيده وهابيت در مورد انبيا، تفاوتى بين پيامبران الهى و ساير انسانها باقى ميماند؟</w:t>
      </w:r>
    </w:p>
    <w:p>
      <w:pPr>
        <w:pStyle w:val="BookText"/>
        <w:rPr/>
      </w:pPr>
      <w:r>
        <w:rPr>
          <w:rFonts w:ascii="IRNazanin" w:hAnsi="IRNazanin" w:eastAsia="IRNazanin"/>
          <w:color w:val="111111"/>
          <w:sz w:val="28"/>
          <w:sz w:val="28"/>
          <w:szCs w:val="28"/>
          <w:rtl w:val="true"/>
          <w:lang w:bidi="fa-IR"/>
        </w:rPr>
        <w:t>بديهى است كه لازمه عدم مصونيت پيامبران از گناه و نافرمانى خدا، اين است كه آنان هيچ تقدسى نخواهند داشت و به همان علتى كه بندگان غيرمعصوم، مرتكب گناه ميشوند، پيامبران نيز تحت تأثير اين عوامل قرار گرفته، مرتكب گناه خواهند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براى پيامبران، در برابر گناه و معصيت، هيچ مصونيتى از جانب خداوند وجود نداشته باشد، چه تضمينى وجود دارد كه آنان لااقل در انجام برخى از وظايف شرعى و انسانى خود كوتاهى نكنند و با وجود اين فرض، انسان‌ها بر طبق چه معيارى بايد به آنان اعتماد داشته باشند؟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هرگاه كه بر لزوم اعتماد مردم نسبت به پيامبران، دليلى</w:t>
      </w:r>
    </w:p>
    <w:p>
      <w:pPr>
        <w:pStyle w:val="BookText"/>
        <w:rPr/>
      </w:pPr>
      <w:r>
        <w:rPr>
          <w:rFonts w:ascii="IRNazanin" w:hAnsi="IRNazanin" w:eastAsia="IRNazanin"/>
          <w:color w:val="111111"/>
          <w:sz w:val="28"/>
          <w:sz w:val="28"/>
          <w:szCs w:val="28"/>
          <w:rtl w:val="true"/>
          <w:lang w:bidi="fa-IR"/>
        </w:rPr>
        <w:t>وجود نداشته باشد، چه الزامى بر وجوب پيروى مردم از آنان وجود خواهد داشت؟ آيا با پذيرش اين عقيده، پايه‌هاى نبوت فرو نمى‌ريزد و فلسفه وجودى آن از هم نمى‌پاشد؟</w:t>
      </w:r>
    </w:p>
    <w:p>
      <w:pPr>
        <w:pStyle w:val="BookText"/>
        <w:rPr/>
      </w:pPr>
      <w:r>
        <w:rPr>
          <w:rFonts w:ascii="IRNazanin" w:hAnsi="IRNazanin" w:eastAsia="IRNazanin"/>
          <w:color w:val="111111"/>
          <w:sz w:val="28"/>
          <w:sz w:val="28"/>
          <w:szCs w:val="28"/>
          <w:rtl w:val="true"/>
          <w:lang w:bidi="fa-IR"/>
        </w:rPr>
        <w:t>از همه اينها كه بگذريم، آيا اين پندار با آموزه‌هاى قرآنى كاملًا در تضاد نيست؟ در حالى‌كه مى‌دانيم خداوند متعال، به وجود بندگان مخلص و مصون از اغوا و سيطره شيطان تصريح دارد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رَبِّ بِما أَغْوَيْتَنِي لَأُزَيِّنَنَّ لَهُمْ فِي الْأَرْضِ وَ لَأُغْوِيَنَّهُمْ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چون مرا گمراه ساختى، من نعمت‌هاى مادى را در زمين در نظر آنها زينت مى‌دهم و همگى را گمراه خواهم ساخت؛ مگر بندگان مخلصت را</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قرآن كريم، از جمله علامه طباطبايى از مفسران شيعه و خطيب، طبرى و آلوسى از مفسران اهلسنت گفتهاند كه مستثنا در اين آيه، بندگانى هستند كه خداوند آنان را براى خودش پاك و خالص گردانيده و هيچ راهى را براى تسلط ابليس بر آنان نگذاشته و آنان را براى عبادت و اطاعت خود بر گزيده است</w:t>
      </w:r>
      <w:r>
        <w:rPr>
          <w:rFonts w:eastAsia="IRNazanin" w:cs="IRNazanin"/>
          <w:color w:val="111111"/>
          <w:sz w:val="28"/>
          <w:szCs w:val="28"/>
          <w:rtl w:val="true"/>
          <w:lang w:bidi="fa-IR"/>
        </w:rPr>
        <w:t xml:space="preserve">. </w:t>
      </w:r>
      <w:r>
        <w:rPr>
          <w:rStyle w:val="FootnoteAnchor"/>
          <w:rtl w:val="true"/>
        </w:rPr>
        <w:footnoteReference w:id="86"/>
      </w:r>
      <w:r>
        <w:rPr>
          <w:rFonts w:ascii="Amiri" w:hAnsi="Amiri" w:eastAsia="Amiri" w:cs="Amiri"/>
          <w:color w:val="111111"/>
          <w:sz w:val="28"/>
          <w:sz w:val="28"/>
          <w:szCs w:val="28"/>
          <w:rtl w:val="true"/>
          <w:lang w:bidi="ar-SA"/>
        </w:rPr>
        <w:t>در اينجا عين عبارتى را كه خطيب، مفسر اهل‌سنت، در اين زمينه ذكر كرده است، نقل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فى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استثناء من هذا الوعيد الذى توعد به إبليس أبناء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يعرف أن للّه سبحانه و تعالى فى أبناء آدم أصفياء، أخلصهم لنفسه و اصطفاهم لطاعته و أرادهم لجنته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لا سبيل لإبليس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سبقه قضاء الله فيهم و أنهم من أهل جنته و رضوانه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الخالص من كل سوء، المصفّى من كل شائبة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يتسلط عليهم إبليس و يتمكن من النّيل منهم، فهم أولئك الذين لم يرد لله أن يطهر قلوبهم ولا أن يهديهم طريقا إلا طريق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يُرِدِ اللَّهُ فِتْنَتَهُ فَلَنْ تَمْلِكَ لَهُ مِنَ اللَّهِ شَيْئاً أُولئِكَ الَّذِينَ لَمْ يُرِدِ اللَّهُ أَنْ يُطَهِّرَ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مخالفت عقيده وهابى‌ها با نص قرآن كريم، طرح اين پرسش بجاست كه اگر پيامبران الهى در اين استثنا جاى نگيرند و از بندگان پاك و معصوم خدا نباشند، پس مصداق اين مستثنا چه كسانى مى‌توانند باشند؟ بنا بر عقيده وهابى‌ها براى اين گفته خداوند، هيچ مصداقى نمى‌تواند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براى اين سخن كه پيامبران با ارتكاب معصيت و توبه به مقام‌هاى بالاتر راه مى‌يابند، چه دليل نقلى و عقلى دارد؟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لازمه اين سخن بى‌پايه، اين نيست كه پيامبران هر چه بيشتر گناه انجام دهند و به دنبالش توبه كنند، به همان اندازه به مقام‌هاى بالاترى</w:t>
      </w:r>
      <w:bookmarkStart w:id="83" w:name="pg1838_24785"/>
    </w:p>
    <w:p>
      <w:pPr>
        <w:pStyle w:val="BookText"/>
        <w:rPr/>
      </w:pPr>
      <w:bookmarkEnd w:id="83"/>
      <w:r>
        <w:rPr>
          <w:rFonts w:ascii="IRNazanin" w:hAnsi="IRNazanin" w:eastAsia="IRNazanin"/>
          <w:color w:val="111111"/>
          <w:sz w:val="28"/>
          <w:sz w:val="28"/>
          <w:szCs w:val="28"/>
          <w:rtl w:val="true"/>
          <w:lang w:bidi="fa-IR"/>
        </w:rPr>
        <w:t>مى‌رسند؟ گويى از ديدگاه وهابيت، بهتر بود كه خداوند، همگان را براى به دست آوردن مقام‌هاى بالاتر به سوى گناه دعوت مى‌كرد، نه به سوى تقوا و دورى از معصيت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وهابيان بعد از اينكه پنداشته‌اند پيامبران از گناه و معصيت مصون نيستند، با كمال جسارت به برخى از پيامبران بزرگ خدا تهمت هاى ناروا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هدف آنان از اين عمل ناپسند چيست؟</w:t>
      </w:r>
    </w:p>
    <w:p>
      <w:pPr>
        <w:pStyle w:val="Heading3"/>
        <w:numPr>
          <w:ilvl w:val="2"/>
          <w:numId w:val="1"/>
        </w:numPr>
        <w:rPr/>
      </w:pPr>
      <w:bookmarkStart w:id="84" w:name="__RefHeading___Toc2798538_3650668749"/>
      <w:bookmarkStart w:id="85" w:name="_Toc30"/>
      <w:bookmarkEnd w:id="84"/>
      <w:r>
        <w:rPr/>
        <w:t>2</w:t>
      </w:r>
      <w:r>
        <w:rPr>
          <w:rtl w:val="true"/>
        </w:rPr>
        <w:t xml:space="preserve">. </w:t>
      </w:r>
      <w:r>
        <w:rPr>
          <w:rtl w:val="true"/>
        </w:rPr>
        <w:t xml:space="preserve">نسبت دروغ به حضرت ابراهيم </w:t>
      </w:r>
      <w:r>
        <w:rPr>
          <w:rtl w:val="true"/>
        </w:rPr>
        <w:t>(</w:t>
      </w:r>
      <w:r>
        <w:rPr>
          <w:rtl w:val="true"/>
        </w:rPr>
        <w:t>ع</w:t>
      </w:r>
      <w:r>
        <w:rPr>
          <w:rtl w:val="true"/>
        </w:rPr>
        <w:t>)</w:t>
      </w:r>
      <w:bookmarkEnd w:id="85"/>
    </w:p>
    <w:p>
      <w:pPr>
        <w:pStyle w:val="BookText"/>
        <w:rPr/>
      </w:pPr>
      <w:r>
        <w:rPr>
          <w:rFonts w:ascii="IRNazanin" w:hAnsi="IRNazanin" w:eastAsia="IRNazanin"/>
          <w:color w:val="111111"/>
          <w:sz w:val="28"/>
          <w:sz w:val="28"/>
          <w:szCs w:val="28"/>
          <w:rtl w:val="true"/>
          <w:lang w:bidi="fa-IR"/>
        </w:rPr>
        <w:t>وهابيت،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دروغگو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و شاگرد او، ابن‌قيم و محمدبن عبدالوهاب مؤسس اين فرقه، حضرت ابراهيم خليل، پيامبر اولوالعزم را با نهايت بيشرمى به دروغ‌گويى متهم نموده و مى‌گويند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عمرش سه بار دروغ گفته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آيا اين سخن رهبران وهابى، افزون بر اينكه از درون ناپاك آنان حكايت دارد، با عصمت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ندارد؟ آيا سخن سخيف آنان در مورد آن حضرت، با تمجيدى كه خداوند از مقام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چگونه قابل توجيه است؟ خداوند درباره اين پيامبر بزرگ مى‌فرمايد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ابْتَلي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خداوند، ابراهيم را با وسايل گوناگونى آزمود و او به خوبى از عهده اين آزمايش‌ها برآمد، 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و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امامانى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 به ستمكاران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كه پاك و معصوم باشند، شايسته اين مقام‌اند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مى‌گويد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كه ابراهيم درخواست كرد امامت را به ذريه من نيز بده و خداى تعالى در پاسخش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عهد من به ظالمين نمى‌رسد، مطلق هر كسى است كه ظلمى از او صادر شود، هر چند آن‌كس يك ظلم و آن هم ظلمى بسيار كوچك مرتكب شده باشد، حالا فرق نمى‌كند چه اينكه آن ظلم، شرك باشد و چه معصيت، چه اينكه در همه عمرش باشد، و چه اينكه در ابتدا باشد و بعد توبه كرده و صالح شده باشد، به هرحال، هيچ‌يك از اين افراد نمى‌توانند امام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تنها آن كسى است كه در تمامى عمرش حتى كوچك‌ترين ظلمى را مرتكب نشده باشد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اگر پندار وهابيان در مورد حضرت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بود، ممكن نبود كه خداوند مقام امامت را به او بدهد، زيرا خداوند اعطاى</w:t>
      </w:r>
    </w:p>
    <w:p>
      <w:pPr>
        <w:pStyle w:val="BookText"/>
        <w:rPr/>
      </w:pPr>
      <w:r>
        <w:rPr>
          <w:rFonts w:ascii="IRNazanin" w:hAnsi="IRNazanin" w:eastAsia="IRNazanin"/>
          <w:color w:val="111111"/>
          <w:sz w:val="28"/>
          <w:sz w:val="28"/>
          <w:szCs w:val="28"/>
          <w:rtl w:val="true"/>
          <w:lang w:bidi="fa-IR"/>
        </w:rPr>
        <w:t>اين مقام را به كسى كه مرتكب كوچك‌ترين گناه شده باشد نفى نموده و گناهكاران را در هيچ زمانى شايسته آن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اينها، خداوند در قرآن به صراحت،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و چنين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اذْكُرْ فِي الْكِتابِ إِبْراهيمَ إِنَّهُ كانَ صِدِّيقاً نَبِيًّا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كتاب، ابراهيم را ياد كن، كه او بسيار راستگو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صدّيق به كسى مى‌گويند كه بسيار راستگو باشد و در صدق، مبالغه كند؛ يعنى آنچه را كه انجام مى‌دهد، مى‌گويد و آنچه را كه مى‌گويد، انجام مى‌دهد و ميان گفتار و كردارش تناقضى نباشد و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شخصيتى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محيطى كه يك پارچه وثنى و بت‌پرست بودند، دم از توحيد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عمو و معاصران خود و نيز پادشاه بابل درافتاد و خدايان دروغين را بشكست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 آنچه مى‌گفت، مقاومت و ايستادگى مى‌نمود، تا جايى كه در آتش افكنده شد و در آخر هم همان‌طور كه به پدرش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عمويش آزر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داده بود از همه كناره‌گيرى كرد و خداوند به پاداش اين استقامت، اسحاق و يعقوب را به او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خداوند متعال موهبت‌هاى ديگرى را كه به وى وعده داده بود به ايشان عطا كرد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با اين وصفى كه خداوند براى ابراهيم خليل ثابت مى‌داند، وهابيون چگونه آن حضرت را دروغگو مى‌پندارند</w:t>
      </w:r>
      <w:r>
        <w:rPr>
          <w:rFonts w:eastAsia="IRNazanin" w:cs="IRNazanin"/>
          <w:color w:val="111111"/>
          <w:sz w:val="28"/>
          <w:szCs w:val="28"/>
          <w:rtl w:val="true"/>
          <w:lang w:bidi="fa-IR"/>
        </w:rPr>
        <w:t>.</w:t>
      </w:r>
      <w:bookmarkStart w:id="86" w:name="pg1838_24788"/>
    </w:p>
    <w:p>
      <w:pPr>
        <w:pStyle w:val="Heading3"/>
        <w:numPr>
          <w:ilvl w:val="2"/>
          <w:numId w:val="1"/>
        </w:numPr>
        <w:rPr/>
      </w:pPr>
      <w:bookmarkStart w:id="87" w:name="__RefHeading___Toc2798540_3650668749"/>
      <w:bookmarkStart w:id="88" w:name="_Toc31"/>
      <w:bookmarkEnd w:id="86"/>
      <w:bookmarkEnd w:id="87"/>
      <w:r>
        <w:rPr/>
        <w:t>3</w:t>
      </w:r>
      <w:r>
        <w:rPr>
          <w:rtl w:val="true"/>
        </w:rPr>
        <w:t xml:space="preserve">. </w:t>
      </w:r>
      <w:r>
        <w:rPr>
          <w:rtl w:val="true"/>
        </w:rPr>
        <w:t xml:space="preserve">توهين به حضرت سليمان </w:t>
      </w:r>
      <w:r>
        <w:rPr>
          <w:rtl w:val="true"/>
        </w:rPr>
        <w:t>(</w:t>
      </w:r>
      <w:r>
        <w:rPr>
          <w:rtl w:val="true"/>
        </w:rPr>
        <w:t>ع</w:t>
      </w:r>
      <w:r>
        <w:rPr>
          <w:rtl w:val="true"/>
        </w:rPr>
        <w:t>)</w:t>
      </w:r>
      <w:bookmarkEnd w:id="88"/>
    </w:p>
    <w:p>
      <w:pPr>
        <w:pStyle w:val="BookText"/>
        <w:rPr/>
      </w:pPr>
      <w:r>
        <w:rPr>
          <w:rFonts w:ascii="IRNazanin" w:hAnsi="IRNazanin" w:eastAsia="IRNazanin"/>
          <w:color w:val="111111"/>
          <w:sz w:val="28"/>
          <w:sz w:val="28"/>
          <w:szCs w:val="28"/>
          <w:rtl w:val="true"/>
          <w:lang w:bidi="fa-IR"/>
        </w:rPr>
        <w:t>ابن تيميه و ابن‌قيم، با بى‌شرمى كامل به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تهمت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معتقدند كه حضرت سليمان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امشب با 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نود و نه يا 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همبستر خواهم شد تا هريك از آنان فرزندى جنگجو به دنيا آورد و همه اين فرزندان در راه خدا جهاد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كنار حضرت سليمان بود به او گفت بگو ان‌شاءالله، ولى حضرت سليمان از گفتن اين جمله خود دارى نمود، در نتيجه از تمام همسرانش فقط يكى آبستن گرديد و آن هم تكه گوشتى كه انسان كامل نبود به دنيا آمد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گذشته از اينكه اين كار از حيث زمانى در يك شب امكان‌پذير بوده يا خير، مانند ساير ادعاهاى آنان هيچ مدرك و سندى ندارد، مگر اينكه در ميان ياوه‌گويى‌هاى تحريفات اسرائيلى يافت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با توجه به عصمت انبياء چگونه ممكن است از اين پيامبر بزرگ الهى براى يك امر غيرمعقول عمل منافى با عفت و اخلاق نبوى سر بزند؟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اينها، خداوند در قرآن كريم از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بزرگوارى ياد كرده و به او علم و حكمت عطا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داشتن چنين سرمايه الهى، ممكن نيست كه اين دو خطاى بزرگ از او صادر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درباره آن حضرت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آتَيْنا داوُدَ وَ سُلَيْمانَ عِلْماً وَ قالَا الْحَمْدُ لِلَّهِ الَّذي فَضَّلَنا عَلي كَثيرٍ مِنْ عِبادِهِ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به داوود و سليمان، دانشى عظيم داديم 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ستايش از آنِ خداوندى است كه ما را بر بسيارى از بندگان مؤمنش برترى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چنين گفتار و رفتارى با وجود هدايتى كه خداوند به انبياى خود از جمله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داده براى هيچ كسى قابل پذيرش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وَهَبْنا لَهُ إِسْحاقَ وَ يَعْقُوبَ كُلّاً هَدَيْنا وَ نُوحاً هَدَيْنا مِنْ قَبْلُ وَ مِنْ ذُرِّيَّتِهِ داوُدَ وَ سُلَيْمانَ وَ أَيُّوبَ وَ يُوسُفَ وَ مُوسي وَ هارُونَ وَ كَذلِكَ نَجْزِي الْمُحْسِنينَ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اسحاق و يعقوب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بخشيديم و هر دو را هدايت كرديم و نوح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هدايت نموديم و از فرزندان او، داوود و سليمان و ايوب و يوسف و موسى و هارون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هدايت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نيكوكاران را پاداش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چگونه علم و هدايت خدايى است كه حضرت سليمان با داشتن آن، دچار لغزش ميشود و نه تنها مرتكب كار بى‌نتيجه‌اى مى‌شود بلكه خدا را هم فراموش نموده نسبت به تذكر همراهش مبنى بر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بى‌اعتنايى مى‌كند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چگونه قابل پذيرش است كه حضرت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bookmarkStart w:id="89" w:name="pg1838_24790"/>
    </w:p>
    <w:p>
      <w:pPr>
        <w:pStyle w:val="BookText"/>
        <w:rPr/>
      </w:pPr>
      <w:bookmarkEnd w:id="89"/>
      <w:r>
        <w:rPr>
          <w:rFonts w:ascii="IRNazanin" w:hAnsi="IRNazanin" w:eastAsia="IRNazanin"/>
          <w:color w:val="111111"/>
          <w:sz w:val="28"/>
          <w:sz w:val="28"/>
          <w:szCs w:val="28"/>
          <w:rtl w:val="true"/>
          <w:lang w:bidi="fa-IR"/>
        </w:rPr>
        <w:t>علم و هدايت الهى برخوردار باشد، اما كس ديگرى كه اين هدايت و علم را ندارد، از او بهتر و بيشتر بداند</w:t>
      </w:r>
      <w:r>
        <w:rPr>
          <w:rFonts w:eastAsia="IRNazanin" w:cs="IRNazanin"/>
          <w:color w:val="111111"/>
          <w:sz w:val="28"/>
          <w:szCs w:val="28"/>
          <w:rtl w:val="true"/>
          <w:lang w:bidi="fa-IR"/>
        </w:rPr>
        <w:t>!</w:t>
      </w:r>
    </w:p>
    <w:p>
      <w:pPr>
        <w:pStyle w:val="Heading3"/>
        <w:numPr>
          <w:ilvl w:val="2"/>
          <w:numId w:val="1"/>
        </w:numPr>
        <w:rPr/>
      </w:pPr>
      <w:bookmarkStart w:id="90" w:name="__RefHeading___Toc2798542_3650668749"/>
      <w:bookmarkStart w:id="91" w:name="_Toc32"/>
      <w:bookmarkEnd w:id="90"/>
      <w:r>
        <w:rPr/>
        <w:t>4</w:t>
      </w:r>
      <w:r>
        <w:rPr>
          <w:rtl w:val="true"/>
        </w:rPr>
        <w:t xml:space="preserve">. </w:t>
      </w:r>
      <w:r>
        <w:rPr>
          <w:rtl w:val="true"/>
        </w:rPr>
        <w:t xml:space="preserve">نسبت طغيان به حضرت موسى </w:t>
      </w:r>
      <w:r>
        <w:rPr>
          <w:rtl w:val="true"/>
        </w:rPr>
        <w:t>(</w:t>
      </w:r>
      <w:r>
        <w:rPr>
          <w:rtl w:val="true"/>
        </w:rPr>
        <w:t>ع</w:t>
      </w:r>
      <w:r>
        <w:rPr>
          <w:rtl w:val="true"/>
        </w:rPr>
        <w:t>)</w:t>
      </w:r>
      <w:bookmarkEnd w:id="91"/>
    </w:p>
    <w:p>
      <w:pPr>
        <w:pStyle w:val="BookText"/>
        <w:rPr/>
      </w:pPr>
      <w:r>
        <w:rPr>
          <w:rFonts w:ascii="IRNazanin" w:hAnsi="IRNazanin" w:eastAsia="IRNazanin"/>
          <w:color w:val="111111"/>
          <w:sz w:val="28"/>
          <w:sz w:val="28"/>
          <w:szCs w:val="28"/>
          <w:rtl w:val="true"/>
          <w:lang w:bidi="fa-IR"/>
        </w:rPr>
        <w:t>وهابيت،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خداوند، شخصى طغيان‌گر معرفى ميكنند و مدعياند كه آن حضرت به صورت فرستاده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حضرت عزرائيل سيلى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كتاب‌هاى متعددى ميگويد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حضرت عزرائيل، فرشته مرگ، از طرف خداوند مأمور گشت تا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قبض روح كند، ايشان در مقام دفاع از خود سيلى محكمى بر صورت حضرت عزرائيل كوبيد كه در اثر اين سيلى چشم وى كور شد و به سوى خدا برگشت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مرا به نزد بندهاى فرستادى كه قصد مردن ندارد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آيا برخورد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فرشته و مور خداوند از مصاديق خلاف شرع و عقل به شمار نمى‌آيد؟ ديگر اينكه چنين برخوردى چگونه با مبانى توحيدى و آموزه‌هاى نبوت، سازگارى دارد و چرا حضرت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قضاى الهى نشده و از آن، سر برمى‌تابد؟</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اگر او به علت ترس از مرگ اين عمل را انجام داده</w:t>
      </w:r>
    </w:p>
    <w:p>
      <w:pPr>
        <w:pStyle w:val="BookText"/>
        <w:rPr/>
      </w:pPr>
      <w:r>
        <w:rPr>
          <w:rFonts w:ascii="IRNazanin" w:hAnsi="IRNazanin" w:eastAsia="IRNazanin"/>
          <w:color w:val="111111"/>
          <w:sz w:val="28"/>
          <w:sz w:val="28"/>
          <w:szCs w:val="28"/>
          <w:rtl w:val="true"/>
          <w:lang w:bidi="fa-IR"/>
        </w:rPr>
        <w:t>باشد، آيا در اين صورت، نبوت او زير سؤال نميرود؟ آيا با پذيرش اين داستان، توحيد او در حوزه قضا و قدر خدشه‌دار نميگردد؟ در حالى‌كه مى‌دانيم بنا به تصريح قرآن كريم هر كه اجلش فرا رسد، هيچ تأخيرى در آن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يَغْفِرْ لَكُمْ مِنْ ذُنُوبِكُمْ وَ يُؤَخِّرْكُمْ إِلى أَجَلٍ مُسَمًّي إِنَّ أَجَلَ اللَّهِ إِذا جاءَ لا يُؤَخَّرُ لَوْ كُنْتُمْ تَعْلَمُون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چنين كنيد، خدا گناهانتان را مى‌آمرزد و تا زمان معينى شما را عمر مى‌دهد زيرا هنگامى كه اجل الهى فرا رسد، تأخيرى نخواهد داشت اگر مى‌دانستيد</w:t>
      </w:r>
      <w:r>
        <w:rPr>
          <w:rFonts w:eastAsia="IRNazanin" w:cs="IRNazanin"/>
          <w:color w:val="111111"/>
          <w:sz w:val="28"/>
          <w:szCs w:val="28"/>
          <w:rtl w:val="true"/>
          <w:lang w:bidi="fa-IR"/>
        </w:rPr>
        <w:t xml:space="preserve">. </w:t>
      </w:r>
      <w:r>
        <w:rPr>
          <w:rStyle w:val="FootnoteAnchor"/>
          <w:rtl w:val="true"/>
        </w:rPr>
        <w:footnoteReference w:id="92"/>
      </w:r>
      <w:bookmarkStart w:id="92" w:name="pg1838_24792"/>
    </w:p>
    <w:p>
      <w:pPr>
        <w:pStyle w:val="Heading3"/>
        <w:numPr>
          <w:ilvl w:val="2"/>
          <w:numId w:val="1"/>
        </w:numPr>
        <w:rPr/>
      </w:pPr>
      <w:bookmarkStart w:id="93" w:name="__RefHeading___Toc2798544_3650668749"/>
      <w:bookmarkStart w:id="94" w:name="_Toc33"/>
      <w:bookmarkEnd w:id="92"/>
      <w:bookmarkEnd w:id="93"/>
      <w:r>
        <w:rPr/>
        <w:t>5</w:t>
      </w:r>
      <w:r>
        <w:rPr>
          <w:rtl w:val="true"/>
        </w:rPr>
        <w:t xml:space="preserve">. </w:t>
      </w:r>
      <w:r>
        <w:rPr>
          <w:rtl w:val="true"/>
        </w:rPr>
        <w:t xml:space="preserve">نسبت شرك به مادر پيامبر اسلام </w:t>
      </w:r>
      <w:r>
        <w:rPr>
          <w:rtl w:val="true"/>
        </w:rPr>
        <w:t>(</w:t>
      </w:r>
      <w:r>
        <w:rPr>
          <w:rtl w:val="true"/>
        </w:rPr>
        <w:t>ص</w:t>
      </w:r>
      <w:r>
        <w:rPr>
          <w:rtl w:val="true"/>
        </w:rPr>
        <w:t>)</w:t>
      </w:r>
      <w:bookmarkEnd w:id="94"/>
    </w:p>
    <w:p>
      <w:pPr>
        <w:pStyle w:val="Heading4"/>
        <w:numPr>
          <w:ilvl w:val="3"/>
          <w:numId w:val="1"/>
        </w:numPr>
        <w:rPr/>
      </w:pPr>
      <w:bookmarkStart w:id="95" w:name="__RefHeading___Toc2798546_3650668749"/>
      <w:bookmarkStart w:id="96" w:name="_Toc34"/>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پيامبر اعظم، حضرت محمد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للعالمين، خاتم‌النبيين، صاحب اخلاق عظيم و آينه تمام‌نماى فضائل و خوبى‌ها و اسوه حسنه‌اى است كه قرآن كريم مسلمانان را به پيروى از آن بزرگوار دعوت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لَقَدقَدْ كانَ لَكُمْ في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كه در عرصه‌هاى مختلف و گوناگون، چگونه زيستن را با رفتار و گفتار خود به بشريت آموخت، از ديدگاه وهابى‌ها به گونه‌اى توصيف شده كه نه تنها با هيچ يك از اوصاف ياد شده مطابقت ندارد، بلكه مقام آن حضرت را پايين‌تر از افراد معمولى قرار داده‌اند، كه دل هر انسان مؤمنى را به درد مى‌آورد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وهابيت اصرار دارد كه مادر گرامى پيامبر عظيم‌الشأن اسلام، العياذ بالله، مشرك بوده است؟ ابن‌تيميه پيشواى وهابى‌ها كه غير از خود، همه مسلمانان را كافر و مشرك مى‌داند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تكفير مادر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نموده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قبر كفار جايز است، اما طلب مغفرت براى آنان جايز نيست، زيرا خداوند به پيامبر اجازه داد كه قبر مادرش را زيارت كند، ولى اجازه نداد كه براى او طلب مغفرت نمايد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طبق دلائلى از آيات و احاديث، پدر و مادر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اجداد آن بزرگوار، موحد و خداشناس بودهاند و هيچ‌يك از آنان به شرك و بت‌پرستى آلوده نگرديدهاند و نه تنها نطفه پاك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آن وجود مقدس از صلب‌هاى پاك و ارحام پاكيزه، به صلب عبدالله، پدر موحدش و رحم آمنه، مادر باايمانش منتقل گرديده، بلكه انبياى ديگر نيز داراى چنين ويژگى هستند و از چنين طهارت مولد، برخوردار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جلال‌الدين سيوطى از بزرگ‌ترين شخصيتهاى علمى اهل‌سنت، در اين‌باره بحث مفصلى دارد كه اينك خلاصه آن را ميآوريم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ميگويد، همان‌گونه كه قبل از اسلام، در جزيرة العرب، گروهى از مردم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ورقه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زيدبن عمرو بن نفيل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توحيد و يگانه‌پرستى پايدار بودند،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 و مادر او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دين جدشان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بر آيين او عمل مى‌كردند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اضافه مى‌كند كه گروهى از علماى ما درباره اجداد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عقيده هستند كه از جمله آنها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تفسير خود، چند دليل بر اين مطلب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يراكَ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وتَقَلُّبَكَ في السّاجِدين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خدايى كه تو را مى بيند، آن‌گاه كه به عبادت برمى‌خيزى و آن‌گاه كه در ميان سجده‌كنندگان منتقل مى‌گردى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عقيده مفسران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و جابه‌جا شدن در ساجدين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نطفه پيامبر از صُلب سجده‌كننده و موحد و خداشناس به صلبِ سجده‌كننده و موحدِ ديگر است و اين آيه دلالت دارد كه همه پدران پيامبر، موحد و خداشناس و از كسانى بوده‌اند كه به پيشگاه خداوند يكتا سجده و ستايش مى‌كردند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أزَلْ أنْقُلُ مِن أصلابِ الطّاهِرينَ إلى أرحامِ المُطَهَّرات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هميشه از صلب‌هاى پاك به ارحام پاك منتقل شده‌ام</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در قرآن مجيد هم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المُشرِكونَ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مشركان ناپاكند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اجداد و جده‌هاى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بودند، پاكى آنها را تأييد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سيوطى پس از نقل دلايلى ديگر از فخر رازى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فخر رازى كه به ايمان و قداست اجداد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اين دلايل را بيان كرده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سيوطى آن‌گاه در تأييد نظريه فخررازى به بيان چند دليل عقلى و</w:t>
      </w:r>
      <w:bookmarkStart w:id="97" w:name="pg1838_24795"/>
    </w:p>
    <w:p>
      <w:pPr>
        <w:pStyle w:val="BookText"/>
        <w:rPr/>
      </w:pPr>
      <w:bookmarkEnd w:id="97"/>
      <w:r>
        <w:rPr>
          <w:rFonts w:ascii="IRNazanin" w:hAnsi="IRNazanin" w:eastAsia="IRNazanin"/>
          <w:color w:val="111111"/>
          <w:sz w:val="28"/>
          <w:sz w:val="28"/>
          <w:szCs w:val="28"/>
          <w:rtl w:val="true"/>
          <w:lang w:bidi="fa-IR"/>
        </w:rPr>
        <w:t xml:space="preserve">نقلى ديگر مى‌پردازد و در اثبات اين موضوع، احاديثى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بيهقى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ابونعيم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محدثان نقل مى‌كند و سپس دلايلى را كه شهرستانى و ماوردى آورده‌اند، متذكر مى‌شود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علماى اهل‌سنت درباره ايمان اجداد و پدر و مادر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تأليفات زيادى دارند كه سيوطى به تنهايى چهار جلد كتاب در موضوع ياد شده به رشته تأليف در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الدرج الرفيعة فى الآباء الشريفة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المقاصد السندسيّة فى النسبة المصطفويّة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التعظيم والمنّة بأن أبوى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السبل الجليّة فى الآباء العليّة</w:t>
      </w:r>
      <w:r>
        <w:rPr>
          <w:rFonts w:eastAsia="Amiri" w:cs="Amiri" w:ascii="Amiri" w:hAnsi="Amiri"/>
          <w:color w:val="111111"/>
          <w:sz w:val="28"/>
          <w:szCs w:val="28"/>
          <w:rtl w:val="true"/>
          <w:lang w:bidi="ar-SA"/>
        </w:rPr>
        <w:t xml:space="preserve">. </w:t>
      </w:r>
      <w:r>
        <w:rPr>
          <w:rStyle w:val="FootnoteAnchor"/>
          <w:rtl w:val="true"/>
        </w:rPr>
        <w:footnoteReference w:id="96"/>
      </w:r>
    </w:p>
    <w:p>
      <w:pPr>
        <w:pStyle w:val="Heading4"/>
        <w:numPr>
          <w:ilvl w:val="3"/>
          <w:numId w:val="1"/>
        </w:numPr>
        <w:rPr/>
      </w:pPr>
      <w:bookmarkStart w:id="98" w:name="__RefHeading___Toc2798548_3650668749"/>
      <w:bookmarkStart w:id="99" w:name="_Toc35"/>
      <w:bookmarkEnd w:id="98"/>
      <w:r>
        <w:rPr>
          <w:rtl w:val="true"/>
        </w:rPr>
        <w:t>دلايل روايى‌</w:t>
      </w:r>
      <w:bookmarkEnd w:id="9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حديث شريف 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 إنَّ عَبدَالمُطَّلِبِ كانَ لا يَستقَسِمُ بِالأزلامِ ولا يَعبُدُ الأصنامَ ولا يَأكُلُ ما ذُبِحَ على النُّصُبِ، وَيَقولُ أَنَا عَلى دينِ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اى على، عبدالمطلب استقسام به ازلام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اعمال دوران</w:t>
      </w:r>
    </w:p>
    <w:p>
      <w:pPr>
        <w:pStyle w:val="BookText"/>
        <w:rPr/>
      </w:pPr>
      <w:r>
        <w:rPr>
          <w:rFonts w:ascii="IRNazanin" w:hAnsi="IRNazanin" w:eastAsia="IRNazanin"/>
          <w:color w:val="111111"/>
          <w:sz w:val="28"/>
          <w:sz w:val="28"/>
          <w:szCs w:val="28"/>
          <w:rtl w:val="true"/>
          <w:lang w:bidi="fa-IR"/>
        </w:rPr>
        <w:t>جاهلى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نمى‌كرد و بت‌ها را نمى‌پرستيد و از گوشت حيوانى كه با نام بت‌ها ذبح مى‌كردند، نمى‌خورد و مى‌گفت من در آيين ابراهيم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مى‌گويد كه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ما عَبَدَ أَبي وَلا جَدّي عَبدُالمُطَلَّبِ وَلا هاشِمٌ وَلا عَبدُمَنافٍ صَنَماً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فَما كانُوا يَعبُدُونَ؟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يُصَلُّونَ إلى البَيتِ عَلى دينِ ابراهيمَ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مُتَمَسِّكينَ بِهِ</w:t>
      </w:r>
      <w:r>
        <w:rPr>
          <w:rFonts w:eastAsia="Amiri" w:cs="Amiri" w:ascii="Amiri" w:hAnsi="Amiri"/>
          <w:color w:val="111111"/>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به خدا سوگند نه پدرم و نه جدم عبدالمطلب، و نه هاشم و نه عبدمناف، بتى را نپرستيدند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آنان در دوران جاهلى چه چيزى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آيين ابراهيم به سوى بيت نماز مى‌خواندند و از آيين او جدا نبودند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يَزَلْ يَنْقُلُنِي اللهُ مِنْ أَصْلابِ الطَّاهِرِينَ إِلَى أَرْحَامِ الْمُطَهَّرَاتِ حَتَّي أَخْرَجَنِي فِي عَالَمِكُمْ هَذَا لَمْ يُدَنِّسْنِي بِدَنَسِ الْجَاهِلِيَّةِ</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خداوند همواره مرا از پشت‌هاى پاك به رحم‌هاى پاك منتقل مى‌ساخت تا اينكه به اين دنياى شما آمدم و هرگز به افكار و ناپاكى‌هاى جاهليت آلوده نشدم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حديث شريف، كه با عبارات مختلف بيان شده است، پاكى</w:t>
      </w:r>
    </w:p>
    <w:p>
      <w:pPr>
        <w:pStyle w:val="BookText"/>
        <w:rPr/>
      </w:pPr>
      <w:r>
        <w:rPr>
          <w:rFonts w:ascii="Amiri" w:hAnsi="Amiri" w:eastAsia="Amiri" w:cs="Amiri"/>
          <w:color w:val="111111"/>
          <w:sz w:val="28"/>
          <w:sz w:val="28"/>
          <w:szCs w:val="28"/>
          <w:rtl w:val="true"/>
          <w:lang w:bidi="ar-SA"/>
        </w:rPr>
        <w:t>وجود آمنه و طهارت فكرى او ثابت مى‌شود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بر پيامبر نازل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مُحَمَّدُ انَّ اللهَ جَلَّ جَلالُهُ يُقرِئُكَ السَّلامَ وَيقولُ انّي قَد حَرَّمتُ النّارَ عَلي صُلبٍ انزَلَكَ وَبَطنٍ حَمَلَكَ وحَجرٍ كَفَلَكَ </w:t>
      </w:r>
      <w:r>
        <w:rPr>
          <w:rFonts w:eastAsia="Amiri" w:cs="Amiri" w:ascii="Amiri" w:hAnsi="Amiri"/>
          <w:color w:val="111111"/>
          <w:sz w:val="28"/>
          <w:szCs w:val="28"/>
          <w:rtl w:val="true"/>
          <w:lang w:bidi="ar-SA"/>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بر تو سلام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 را بر صلب و پشتى كه تو را فرود آورد و بطنى كه حامل تو بود و دامنى كه تو را تربيت كرد، حرام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خبر، بر ايمان عبدالله و آمنه و ابوطالب دلالت دارد، زيرا خداوند، آتش را بر جميع مشركان و كفار واجب كرده است و اگر اينان مؤمن نبودند، آتش بر آنان حرام نمى‌شد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فتح مكه و به هنگام مراجعت،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قبر 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 و در كنار آن نشست و عاطفه سرشار و روح لطيفش موجب گرديد كه خاطرات گذشته و زحمات طاقت فرساى مادرش را تداعى كند و گريه شديدى سر دهد، به طورى كه صحابه نيز شديداً متأثر گشته، گريه كردند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صحابه و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آن تكريم و احترام را از سوى آن حضرت، نسبت به مادرش مشاهده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قبر مادر و گريه شديد در منظر عموم، چيزى نبود كه در آن شرايط و با وجود چند</w:t>
      </w:r>
      <w:bookmarkStart w:id="100" w:name="pg1838_24798"/>
    </w:p>
    <w:p>
      <w:pPr>
        <w:pStyle w:val="BookText"/>
        <w:rPr/>
      </w:pPr>
      <w:bookmarkEnd w:id="100"/>
      <w:r>
        <w:rPr>
          <w:rFonts w:ascii="IRNazanin" w:hAnsi="IRNazanin" w:eastAsia="IRNazanin"/>
          <w:color w:val="111111"/>
          <w:sz w:val="28"/>
          <w:sz w:val="28"/>
          <w:szCs w:val="28"/>
          <w:rtl w:val="true"/>
          <w:lang w:bidi="fa-IR"/>
        </w:rPr>
        <w:t>هزار نفر كه در اين سفر به همراه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فراموشى سپرده شود و حادثه‌اى باشد كه بتوان از اصل، انكارش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مسعود صحابى جليل‌القدر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سر قبر مادرش رسيد،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 آمنه است و جبرئيل مرا بر آن راهنمايى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دَلَّني جِبرِئيلُ عَلَيهِ</w:t>
      </w:r>
      <w:r>
        <w:rPr>
          <w:rFonts w:eastAsia="IRNazanin" w:cs="IRNazanin"/>
          <w:color w:val="111111"/>
          <w:sz w:val="28"/>
          <w:szCs w:val="28"/>
          <w:rtl w:val="true"/>
          <w:lang w:bidi="fa-IR"/>
        </w:rPr>
        <w:t xml:space="preserve">» </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چگونه ممكن است كه جبرئيل، خاتم پيامبران الهى را به سوى قبر شخصى مشرك هدايت نمايد؟</w:t>
      </w:r>
    </w:p>
    <w:p>
      <w:pPr>
        <w:pStyle w:val="BookText"/>
        <w:rPr/>
      </w:pPr>
      <w:r>
        <w:rPr>
          <w:rFonts w:ascii="Amiri" w:hAnsi="Amiri" w:eastAsia="Amiri" w:cs="Amiri"/>
          <w:color w:val="111111"/>
          <w:sz w:val="28"/>
          <w:sz w:val="28"/>
          <w:szCs w:val="28"/>
          <w:rtl w:val="true"/>
          <w:lang w:bidi="ar-SA"/>
        </w:rPr>
        <w:t xml:space="preserve">شيخ صدوق 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اعتقادنا في آباء النبي انهم مسلمون من آدم إلى ابيه و اباطالب و كذا آمنه بنت وهب ام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اعتقاد ما اين است كه پدران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عبدالله و ابوطالب و همچنين آمنه، مادر پيامبر، مسلمان بوده‌اند</w:t>
      </w:r>
      <w:r>
        <w:rPr>
          <w:rFonts w:eastAsia="IRNazanin" w:cs="IRNazanin"/>
          <w:color w:val="111111"/>
          <w:sz w:val="28"/>
          <w:szCs w:val="28"/>
          <w:rtl w:val="true"/>
          <w:lang w:bidi="fa-IR"/>
        </w:rPr>
        <w:t>.</w:t>
      </w:r>
    </w:p>
    <w:p>
      <w:pPr>
        <w:pStyle w:val="Heading3"/>
        <w:numPr>
          <w:ilvl w:val="2"/>
          <w:numId w:val="1"/>
        </w:numPr>
        <w:rPr/>
      </w:pPr>
      <w:bookmarkStart w:id="101" w:name="__RefHeading___Toc2798550_3650668749"/>
      <w:bookmarkStart w:id="102" w:name="_Toc36"/>
      <w:bookmarkEnd w:id="101"/>
      <w:r>
        <w:rPr/>
        <w:t>6</w:t>
      </w:r>
      <w:r>
        <w:rPr>
          <w:rtl w:val="true"/>
        </w:rPr>
        <w:t xml:space="preserve">. </w:t>
      </w:r>
      <w:r>
        <w:rPr>
          <w:rtl w:val="true"/>
        </w:rPr>
        <w:t xml:space="preserve">تشكيك در نبوت پيامبر اسلام </w:t>
      </w:r>
      <w:r>
        <w:rPr>
          <w:rtl w:val="true"/>
        </w:rPr>
        <w:t>(</w:t>
      </w:r>
      <w:r>
        <w:rPr>
          <w:rtl w:val="true"/>
        </w:rPr>
        <w:t>ص</w:t>
      </w:r>
      <w:r>
        <w:rPr>
          <w:rtl w:val="true"/>
        </w:rPr>
        <w:t>)</w:t>
      </w:r>
      <w:bookmarkEnd w:id="102"/>
    </w:p>
    <w:p>
      <w:pPr>
        <w:pStyle w:val="BookText"/>
        <w:rPr/>
      </w:pPr>
      <w:r>
        <w:rPr>
          <w:rFonts w:ascii="IRNazanin" w:hAnsi="IRNazanin" w:eastAsia="IRNazanin"/>
          <w:color w:val="111111"/>
          <w:sz w:val="28"/>
          <w:sz w:val="28"/>
          <w:szCs w:val="28"/>
          <w:rtl w:val="true"/>
          <w:lang w:bidi="fa-IR"/>
        </w:rPr>
        <w:t>وهابيت در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كتب ديگرش مى‌گويد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در غار حرا بر پيامبر وحى نازل شد وحشت زده به خانه برگشت و به همسرش حضرت خديجه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خَشَيتُ عَلي نَفسي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درباره خودم ترس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خديجه بعد از</w:t>
      </w:r>
    </w:p>
    <w:p>
      <w:pPr>
        <w:pStyle w:val="BookText"/>
        <w:rPr/>
      </w:pPr>
      <w:r>
        <w:rPr>
          <w:rFonts w:ascii="IRNazanin" w:hAnsi="IRNazanin" w:eastAsia="IRNazanin"/>
          <w:color w:val="111111"/>
          <w:sz w:val="28"/>
          <w:sz w:val="28"/>
          <w:szCs w:val="28"/>
          <w:rtl w:val="true"/>
          <w:lang w:bidi="fa-IR"/>
        </w:rPr>
        <w:t xml:space="preserve">دلدارى، او را نزد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فرزندان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عموى خديجه بود برد و او كه شخصى نابينا و نصرانى بود، بعد از شنيدن جريان از زبان پيامبر خطاب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همان شريعتى است كه خدا به موسى فرستاده بود و آن‌گاه پيامبر را از حوادث و وقايعى كه در آينده بر او اتفاق مى‌افتد مطلع ساخت</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آيا اين ديدگاه، در حقيقت، تنزل مقام و منزلت نبوت و رسالت نمى‌باشد؟ چگونه ممكن است پيامبرى كه مدارج كمال را پيموده و از مدتها پيش، نويد نبوت را در خود احساس كرده، حقايق بر وى آشكار نشده باشد؟ در حالى كه بالاترين و والاترين عقول را در خود يافته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تَعالى نَظَرَ فى قُلوبِ العِبادِ فَوَجَدَ قَلبَ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قُلوبِ العِبادِ فَاصطَفاهُ لِنَفسِهِ وَابتَعَثَهُ بِرِسالَتِهِ</w:t>
      </w:r>
      <w:r>
        <w:rPr>
          <w:rFonts w:eastAsia="Amiri" w:cs="Amiri" w:ascii="Amiri" w:hAnsi="Amiri"/>
          <w:color w:val="111111"/>
          <w:sz w:val="28"/>
          <w:szCs w:val="28"/>
          <w:rtl w:val="true"/>
          <w:lang w:bidi="ar-SA"/>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خداوند تبارك و تعالى به قلوب بندگان خويش نظر نمود، پس قلب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بهتر و والاتر از همه يافت، پس ايشان را براى خويش برگزيد و به رسالت مبعوث نمود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انسانى كه چنين تكامل يافته است، چگونه در آن موقع حساس، نگران مى‌شود و به خود شك مى‌برد و سپس با كمك همسرش و سخنان مردى كه اندك سوادى دارد اين نگرانى از وى رفع مى‌گردد و</w:t>
      </w:r>
    </w:p>
    <w:p>
      <w:pPr>
        <w:pStyle w:val="BookText"/>
        <w:rPr/>
      </w:pPr>
      <w:r>
        <w:rPr>
          <w:rFonts w:ascii="IRNazanin" w:hAnsi="IRNazanin" w:eastAsia="IRNazanin"/>
          <w:color w:val="111111"/>
          <w:sz w:val="28"/>
          <w:sz w:val="28"/>
          <w:szCs w:val="28"/>
          <w:rtl w:val="true"/>
          <w:lang w:bidi="fa-IR"/>
        </w:rPr>
        <w:t>آن‌گاه اطمينان حاصل مى‌كند كه پيامبر است؟</w:t>
      </w:r>
    </w:p>
    <w:p>
      <w:pPr>
        <w:pStyle w:val="BookText"/>
        <w:rPr/>
      </w:pPr>
      <w:r>
        <w:rPr>
          <w:rFonts w:ascii="Amiri" w:hAnsi="Amiri" w:eastAsia="Amiri" w:cs="Amiri"/>
          <w:color w:val="111111"/>
          <w:sz w:val="28"/>
          <w:sz w:val="28"/>
          <w:szCs w:val="28"/>
          <w:rtl w:val="true"/>
          <w:lang w:bidi="ar-SA"/>
        </w:rPr>
        <w:t xml:space="preserve">قاضى عياض </w:t>
      </w:r>
      <w:r>
        <w:rPr>
          <w:rStyle w:val="FootnoteAnchor"/>
          <w:rtl w:val="true"/>
        </w:rPr>
        <w:footnoteReference w:id="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آرامش و استوارى و اعتماد به نفس، كه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مواقع از خود نشان داد، يكى از دلايل اعجاز نبوت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شك نمى‌كند و ترديد به خود راه نمى‌دهد كه آن كسى كه بر او فرود آمده، فرشته است و از جانب حق تعالى پيام آورده، پس به طور قطع، امر بر او آشكار است، زيرا حكمت الهى اقتضا مى‌كند كه امر بر وى كاملًا روشن شود تا آشكارا آنچه را كه مى‌بيند، لمس كند يا دلايل كافى در اختيار او قرار مى‌دهد تا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استوار جلوه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تَمَّتْ كَلِمَةُ رَبِّكَ صِدْقاً وَ عَدْلًا لامُبَدِّلَ لِكَلِماتِهِ؛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 پروردگار تو، با صدق و عدل به حد تمام رسيد و هيچ‌كس نمى‌تواند كلمات او را دگرگون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مفسران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پيامبر بتواند ديگران را با وحى، هدايت نمايد، خود بايد از هرگونه خطا و اشتباه در دريافت وحى مصون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برخى در تفسير سوره مدثر گفته‌اند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لا يوحي الى رسوله الا بالبراهين النيرة والايات البينة</w:t>
      </w:r>
    </w:p>
    <w:p>
      <w:pPr>
        <w:pStyle w:val="BookText"/>
        <w:rPr/>
      </w:pPr>
      <w:r>
        <w:rPr>
          <w:rFonts w:ascii="Amiri" w:hAnsi="Amiri" w:eastAsia="Amiri" w:cs="Amiri"/>
          <w:color w:val="111111"/>
          <w:sz w:val="28"/>
          <w:sz w:val="28"/>
          <w:szCs w:val="28"/>
          <w:rtl w:val="true"/>
          <w:lang w:bidi="ar-SA"/>
        </w:rPr>
        <w:t>الدالة على ان ما يوحي اليه انما هو من الله تعالى فلا يحتاج إلي شي سواها ولا يفزع ولا يفرق</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به درستى كه خداوند به رسولى وحى نمى‌كند مگر با دلايل روشن و نشانه‌هاى آشكار، كه خود بر اين دلالت دارد كه آنچه بر او وحى مى‌شود، از جانب حق تعالى است و به چيز ديگرى نياز ندارد و هرگز ترسانده نمى‌شود و نمى‌هراسد و به خود نمى‌لرزد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كلى، آيات قرآنى بر اين نكته تصريح دارند كه پيامبران الهى از آغاز وحى، پيام‌ها را به روشنى دريافت نموده، دچار شك و ترديد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مقام حضور در پيشگاه حق تعالى جايگاهى است كه در آن، وهم و شك و ترس راه ندارد؛ مثلًا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درآغاز بعثت، مورد عنايت خاص پروردگار قرار گرفت و به او خطاب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أَتاها نُودِي يا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أَنَا رَبُّكَ فَاخْلَعْ نَعْلَيْكَ إِنَّكَ بِالْوادِ الْمُقَدَّسِ طُوىً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اخْتَرْتُكَ فَاسْتَمِعْ لِما يُوحي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منم، پرودگار تو، پاى پوش خويش بيرون آور كه در وادى مقدس طوى هستى و من تو را برگزيده‌ام، پس به آنچه وحى مى‌شود گوش فرا ده؛ منم، من، خدايى كه جز من خدايى نيست، پس مرا پرستش كن و به ياد من نماز برپا دار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او دستور داده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أَلْقِ عَصاكَ فَلَمَّا رَآها تَهْتَزُّ كَأَنَّها جَانٌّ وَلَّى مُدْبِراً وَ لَمْ يُعَقِّبْ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عصايت را بيفكن، پس چون آن را هم چون مارى ديد كه مى‌جنبد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عقب برگشت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خود را ننگريست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بود كه مورد عتاب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مُوسي لا تَخَفْ إِنِّي لايَخافُ لَدَي الْمُرْسَلُونَ؛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موسى نترس كه رسولان در نزد من نمى‌ترسند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به محض ايجاد ترس، عنايت الهى شامل حال پيامبر الهى مى‌گردد و او را از هرگونه هراس رها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قانون كلى است و هركه در آن جايگاه شرف حضور يافت، از چيزى خوف ندارد، زيرا در سايه عنايت الهى قرار گرفته و در فضايى أمن و آرامش بخش استقرار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خليل‌الرحمان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آنكه آرامش و عين اليقين يابد، پرده از پيش روى او كنار رفت تا حقايق عالم ملكوت بر او مكشوف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كَذلِكَ نُرى إِبْراهيمَ مَلَكُوتَ السَّماواتِ وَ الْأَرْضِ وَ لِيَكُونَ مِنَ الْمُوقِنينَ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اين‌گونه ملكوت آسمان‌ها و زمين را به ابراهيم نمايانديم تا از جمله يقين‌كنندگان 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فوق، نشان مى‌دهند كه پيامبران در محضر الهى داراى بينش روشن و عارى از هرگونه شك و ريب‌اند، هم چنين ملكوت آسمان‌ها و زمين بر آنان كشف مى‌گردد تا از موقنين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مى‌پرسيم كه آيا</w:t>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قانون مستثنى بود تا درچنان موقع حساس و سرنوشت سازى به خود رها شود و به خويشتن گمان بد برد و در بيم و هراس افتد؟</w:t>
      </w:r>
    </w:p>
    <w:p>
      <w:pPr>
        <w:pStyle w:val="BookText"/>
        <w:rPr/>
      </w:pPr>
      <w:r>
        <w:rPr>
          <w:rFonts w:ascii="IRNazanin" w:hAnsi="IRNazanin" w:eastAsia="IRNazanin"/>
          <w:color w:val="111111"/>
          <w:sz w:val="28"/>
          <w:sz w:val="28"/>
          <w:szCs w:val="28"/>
          <w:rtl w:val="true"/>
          <w:lang w:bidi="fa-IR"/>
        </w:rPr>
        <w:t>آيا از ديدگاه وهابيان،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كمتر از مقام موسى و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تا عنايتى كه خدا درباره آنان روا داشته است، درباره او روا ندارد؟ و حال آنكه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پيامبراكرم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قَرَنَ اللهُ بِهِ مِنْ لَدُنْ أَنْ كَانَ فَطِيماً أَعْظَمَ مَلَكٍ مِنْ مَلائِكَتِهِ يَسْلُكُ بِهِ طَرِيقَ الْمَكَارِمِ وَ مَحَاسِنَ أَخْلاقِ الْعَالَمِ لَيْلَهُ وَ نَهَارَهُ</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از همان لحظه‌اى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شير گرفتند، خداوند بزرگ‌ترين فرشته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تربيت ايشان كرد تا شب و روز، او را به راه‌هاى بزگوارى و راستى و اخلاق نيكو راهنمايى كند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ورقة بن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ظهور دعوت، زنده بود، ولى هرگز به دين مبين اسلام مشرف نگرديد،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وَماتَ كافِرا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ابن‌عباس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فَماتَ وَرَقَةُ عَلى نَصرانيَّتِه</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برهان‌الدين حلبى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كه ورقه بن نوفل چهار سال پس از بعثت، بدرود حيات گفت و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ابن‌جوزى آورده كه او آخرين كسى است كه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 نخست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يافت، در</w:t>
      </w:r>
      <w:bookmarkStart w:id="103" w:name="pg1838_24804"/>
    </w:p>
    <w:p>
      <w:pPr>
        <w:pStyle w:val="BookText"/>
        <w:rPr/>
      </w:pPr>
      <w:bookmarkEnd w:id="103"/>
      <w:r>
        <w:rPr>
          <w:rFonts w:ascii="IRNazanin" w:hAnsi="IRNazanin" w:eastAsia="IRNazanin"/>
          <w:color w:val="111111"/>
          <w:sz w:val="28"/>
          <w:sz w:val="28"/>
          <w:szCs w:val="28"/>
          <w:rtl w:val="true"/>
          <w:lang w:bidi="fa-IR"/>
        </w:rPr>
        <w:t>حالى كه اسلام نياورده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ابن‌عباس نقل مى‌كند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ماتَ عَلى نَصرانيَّتِه</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ابن‌حجر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اعرَفُ احَداً قالَ انَّهُ اسلَمَ</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 xml:space="preserve">ابن‌حجر از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ورقه از كنار بلال حبشى عبور مى‌كرد، در حالى كه قريش او را شكنجه مى‌دادند و او پيوسته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ابن‌حجر در ادامه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تا زمان ظهور دعوت، حيات داشت، ولى چرا اسلام نياورد؟</w:t>
      </w:r>
      <w:r>
        <w:rPr>
          <w:rFonts w:eastAsia="IRNazanin" w:cs="IRNazanin"/>
          <w:color w:val="111111"/>
          <w:sz w:val="28"/>
          <w:szCs w:val="28"/>
          <w:rtl w:val="true"/>
          <w:lang w:bidi="fa-IR"/>
        </w:rPr>
        <w:t xml:space="preserve">» </w:t>
      </w:r>
      <w:r>
        <w:rPr>
          <w:rStyle w:val="FootnoteAnchor"/>
          <w:rtl w:val="true"/>
        </w:rPr>
        <w:footnoteReference w:id="113"/>
      </w:r>
    </w:p>
    <w:p>
      <w:pPr>
        <w:pStyle w:val="Heading3"/>
        <w:numPr>
          <w:ilvl w:val="2"/>
          <w:numId w:val="1"/>
        </w:numPr>
        <w:rPr/>
      </w:pPr>
      <w:bookmarkStart w:id="104" w:name="__RefHeading___Toc2798552_3650668749"/>
      <w:bookmarkStart w:id="105" w:name="_Toc37"/>
      <w:bookmarkEnd w:id="104"/>
      <w:r>
        <w:rPr/>
        <w:t>7</w:t>
      </w:r>
      <w:r>
        <w:rPr>
          <w:rtl w:val="true"/>
        </w:rPr>
        <w:t xml:space="preserve">. </w:t>
      </w:r>
      <w:r>
        <w:rPr>
          <w:rtl w:val="true"/>
        </w:rPr>
        <w:t>پذيرفتن افسانه غرانيق‌</w:t>
      </w:r>
      <w:bookmarkEnd w:id="105"/>
    </w:p>
    <w:p>
      <w:pPr>
        <w:pStyle w:val="BookText"/>
        <w:rPr/>
      </w:pPr>
      <w:r>
        <w:rPr>
          <w:rFonts w:ascii="IRNazanin" w:hAnsi="IRNazanin" w:eastAsia="IRNazanin"/>
          <w:color w:val="111111"/>
          <w:sz w:val="28"/>
          <w:sz w:val="28"/>
          <w:szCs w:val="28"/>
          <w:rtl w:val="true"/>
          <w:lang w:bidi="fa-IR"/>
        </w:rPr>
        <w:t>ابن تيميه، افسانه غرانيق را مى‌پذيرد، در حالى كه اين داستان دستاويز بيگانگان قرار گرفته و سند نبوت را زير سؤال برده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همين افسانه، سلمان رشدى مرتد، كتاب كفرآميز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شيطانى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كه بلافاصله بعد از انتشار آن، مورد اعتراض شديد مسلمانان قرار گرفت و نويسنده و ناشران آگاه از محتواى كتاب، توسط مراجع عالى‌قدر تشيع و رهبر كبير انقلاب اسلامى،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ارتداد و اعدام محكوم گرديدند</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خلاصه افسانه از اين قرار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بود تا به نحوى، مشركان را جذب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 مى‌كرد كه خداوند آياتى نازل كند تا مناسبات او را با قومش بهبود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آيات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تا رسيد به اين آيات أَ فَرَأَيْتُمُ اللَّاتَ وَ الْعُزَّى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مَناةَ الثَّالِثَةَ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لات و عُزّا را ديده‌ايد و مَنات آن بت سومى ديگر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وقت شيطان دو آيه بر زبان رسول‌الله جارى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غرانيق العلى و ان شفاعتهن لترضى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پرستوهاى اوج گيرنده‌اند و شفاعت آنان مايه خشنودى يا اميد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تمجيد از بت‌ها، سبب خشنودى مشركان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سجده رسيد و مسلمان و كافر همه 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هنگام كه جبرئيل براى عرض آيات، نزد آن حضرت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جملات را رد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مردم چيزى خواندهاى كه او نازل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اين افسانه را در كتاب‌هايى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الفتاوى الكبرى</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ذكر نموده و مورد تأييد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هيچ‌يك از محققان علماى اسلام، اين افسانه را نپذيرفته و آن را خرافه‌اى بيش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عياض مى‌گويد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در هيچ‌يك از كتب صحاح نقل نشده و هرگز شخص مورد اعتمادى، آن را روايت نكرده است و سند متصلى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افراد ظاهرنگر و تاريخ نويسان خوش‌باور؛ يعنى آنانى كه</w:t>
      </w:r>
    </w:p>
    <w:p>
      <w:pPr>
        <w:pStyle w:val="BookText"/>
        <w:rPr/>
      </w:pPr>
      <w:r>
        <w:rPr>
          <w:rFonts w:ascii="IRNazanin" w:hAnsi="IRNazanin" w:eastAsia="IRNazanin"/>
          <w:color w:val="111111"/>
          <w:sz w:val="28"/>
          <w:sz w:val="28"/>
          <w:szCs w:val="28"/>
          <w:rtl w:val="true"/>
          <w:lang w:bidi="fa-IR"/>
        </w:rPr>
        <w:t>ميان سليم وسقيم، فرقى نمى‌گذارند و در جمع‌آورى غرايب و عجايب، ولع مى‌ورزند، آن را روايت كرده و دست به دست گردانده‌اند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قاضى بكربن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اين حديث، سست و متن آن، مشوّش و مضطرب و دگرگون است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ابوبكر ابن‌العربى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طبرى در اين مورد روايت كرده باطل است و اصلى ندارد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محمد بن اسحاق، درباره اين حديث، رساله‌اى نگاشته و آن را كاملًا تكذيب نموده است، بلكه آن را ساخته و پرداخته زنادقه مى‌داند</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استاد محمد حسين هيكل گفتار دقيقى درباره اين افسانه دارد و با بيانى روشن، تناقض‌گويى و دروغ بودن آن را آشكار مى‌سازد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با اندكى دقت، بر هر خواننده‌اى روشن مى‌شود كه جعل‌كننده اين افسانه ناشيانه عمل كرده است، زيرا اين سوره با جمله وَ النَّجْمِ إِذا 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ضَلَّ صاحِبُكُمْ وَ ما غَوي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يَنْطِقُ عَنِ الْهَوى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وَحْىٌ يُوحي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عَلَّمَهُ شَدِيدُ الْقُوي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آيات بر نفى ضلالت و اغوا و نطق از روى هوا و هوس براى پيامبر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تصريح شده كه هرچه آن حضرت مى‌گويد، وحى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 إِلَّا وَحْي يُوحَي</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چنين بود كه ابليس بتواند در اينجا تلبيس كند، لازمه‌اش تكذيب</w:t>
      </w:r>
    </w:p>
    <w:p>
      <w:pPr>
        <w:pStyle w:val="BookText"/>
        <w:rPr/>
      </w:pPr>
      <w:r>
        <w:rPr>
          <w:rFonts w:ascii="IRNazanin" w:hAnsi="IRNazanin" w:eastAsia="IRNazanin"/>
          <w:color w:val="111111"/>
          <w:sz w:val="28"/>
          <w:sz w:val="28"/>
          <w:szCs w:val="28"/>
          <w:rtl w:val="true"/>
          <w:lang w:bidi="fa-IR"/>
        </w:rPr>
        <w:t>كلام خداست و هرگز شيطان، بر خواست خدا غالب نيايد، زيرا خود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كَيْدَ الشَّيْطانِ كانَ ضَعيفاً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آيه‌اى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كَتَبَ اللَّهُ لَأَغْلِبَنَّ أَنَا وَ رُسُلِى إِنَّ اللَّهَ قَوِىٌّ 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مقرر داشته كه البته من و پيامبرانم پيروز مى‌شويم، زيرا خدا توانا و پيروزمند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كسى عزيز مى‌گويند كه ديگرى نتواند بر او چيره گردد، پس ابليسى كه در موضع ضعف قرار دارد، چگونه مى‌تواند بر خدا كه در موضع قوت است، چيره شود؟</w:t>
      </w:r>
    </w:p>
    <w:p>
      <w:pPr>
        <w:pStyle w:val="BookText"/>
        <w:rPr/>
      </w:pPr>
      <w:r>
        <w:rPr>
          <w:rFonts w:ascii="IRNazanin" w:hAnsi="IRNazanin" w:eastAsia="IRNazanin"/>
          <w:color w:val="111111"/>
          <w:sz w:val="28"/>
          <w:sz w:val="28"/>
          <w:szCs w:val="28"/>
          <w:rtl w:val="true"/>
          <w:lang w:bidi="fa-IR"/>
        </w:rPr>
        <w:t>قرآن به صراحت، هرگونه سلطه ابليس را بر مؤمنانى كه در پناه خدايند نفى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لَيْسَ لَهُ سُلْطانٌ عَلَى الَّذينَ آمَنُوا وَ عَلى رَبِّهِمْ يَتَوَكَّلُون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شيطان را بر كسانى كه ايمان آورده‌اند و بر خدا توكل مى‌كنند تسلطى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 جاى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عِبادي لَيْسَ لَكَ عَلَيْهِمْ سُلْطانٌ وَ كَفي بِرَبِّكَ وَكيلا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بر بندگان من هيچ تسلطى نباشد و پروردگار تو براى نگهبانى آنها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شيطان خود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كانَ لىَ عَلَيْكُمْ مِنْ سُلْطانٍ إِلَّا أَنْ دَعَوْتُكُمْ فَاسْتَجَبْتُمْ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 بر شما سلطه‌اى نبود جز آن كه شما را خواندم و خود اجابت كرديد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چگونه ابليس مى‌تواند بر مشاعر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گردد؟ مخصوصاً كه آن حضرت معصوم است، به ويژه در دريافت و ابلاغ شريعت و اين امر، مورد اجماع امت اسلام است و نيرنگ‌هاى شيطان، هرگز در اين‌باره كارگر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نمى‌كند؛ به راه خطا نمى‌رود و كسى و چيزى بر عقل و فكر و انديشه وى چيره نمى‌شود، زيرا او مشمول عنايت حق قرار گرفته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اصْبِرْ لِحُكْمِ رَبِّكَ فَإِنَّكَ بِأَعْيُنِنا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پيشگاه فرمان پروردگارت، شكيبا باش كه در پوشش عنايت ما قرار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هرگز خدا او را به حال خود رها نمى‌كند و نمى‌گذارد تا در چنگال اهريمن اسير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گذشته،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است و بر روابط و مناسبات كلامى بهتر از هر كسى واقف است، پس نمى‌توان باور كرد كه آن حضرت تهافت ميان آن عبارت شرك‌آميز و دو آيه پس از آن را؛ يعنى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هِىَ إِلَّا أَسْماءٌ سَمَّيْتُمُوها أَنْتُمْ وَ آباؤُكُمْ ما أَنْزَلَ اللَّهُ بِها مِنْ سُلْطانٍ إِنْ يَتَّبِعُونَ إِلَّا الظَّنَّ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فقط نام‌هايى است كه شما و پدرانتان بر آنها گذاشته‌ايد، و هرگز خداوند دليل و حجتى بر آن نازل نكرده، آنان فقط از گمان‌هاى بى‌اساس و هواى نفس پيروى مى‌كنند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آلهه مشركان را به باد انتقاد گرفته و بى اساس شمرده است، درك نكند</w:t>
      </w:r>
      <w:r>
        <w:rPr>
          <w:rFonts w:eastAsia="IRNazanin" w:cs="IRNazanin"/>
          <w:color w:val="111111"/>
          <w:sz w:val="28"/>
          <w:szCs w:val="28"/>
          <w:rtl w:val="true"/>
          <w:lang w:bidi="fa-IR"/>
        </w:rPr>
        <w:t>.</w:t>
      </w:r>
      <w:bookmarkStart w:id="106" w:name="pg1838_24809"/>
    </w:p>
    <w:p>
      <w:pPr>
        <w:pStyle w:val="BookText"/>
        <w:rPr/>
      </w:pPr>
      <w:bookmarkEnd w:id="106"/>
      <w:r>
        <w:rPr>
          <w:rFonts w:ascii="IRNazanin" w:hAnsi="IRNazanin" w:eastAsia="IRNazanin"/>
          <w:color w:val="111111"/>
          <w:sz w:val="28"/>
          <w:sz w:val="28"/>
          <w:szCs w:val="28"/>
          <w:rtl w:val="true"/>
          <w:lang w:bidi="fa-IR"/>
        </w:rPr>
        <w:t>از سوى ديگر، مشركان چگونه اين تناقض را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بقيه آيات تا آخر سوره نيز چيزى جز انتقاد و نكوهش و بى‌ارج دانستن عقايد قريش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بدين‌ترتيب هر انسان انديشمندى، واهى‌بودن اين افسانه را به روشنى درمى‌يابد</w:t>
      </w:r>
      <w:r>
        <w:rPr>
          <w:rFonts w:eastAsia="IRNazanin" w:cs="IRNazanin"/>
          <w:color w:val="111111"/>
          <w:sz w:val="28"/>
          <w:szCs w:val="28"/>
          <w:rtl w:val="true"/>
          <w:lang w:bidi="fa-IR"/>
        </w:rPr>
        <w:t>.</w:t>
      </w:r>
    </w:p>
    <w:p>
      <w:pPr>
        <w:pStyle w:val="Heading3"/>
        <w:numPr>
          <w:ilvl w:val="2"/>
          <w:numId w:val="1"/>
        </w:numPr>
        <w:rPr/>
      </w:pPr>
      <w:bookmarkStart w:id="107" w:name="__RefHeading___Toc2798554_3650668749"/>
      <w:bookmarkStart w:id="108" w:name="_Toc38"/>
      <w:bookmarkEnd w:id="107"/>
      <w:r>
        <w:rPr/>
        <w:t>8</w:t>
      </w:r>
      <w:r>
        <w:rPr>
          <w:rtl w:val="true"/>
        </w:rPr>
        <w:t xml:space="preserve">. </w:t>
      </w:r>
      <w:r>
        <w:rPr>
          <w:rtl w:val="true"/>
        </w:rPr>
        <w:t xml:space="preserve">نسبت سهو در نماز به پيامبر اسلام </w:t>
      </w:r>
      <w:r>
        <w:rPr>
          <w:rtl w:val="true"/>
        </w:rPr>
        <w:t>(</w:t>
      </w:r>
      <w:r>
        <w:rPr>
          <w:rtl w:val="true"/>
        </w:rPr>
        <w:t>ص</w:t>
      </w:r>
      <w:r>
        <w:rPr>
          <w:rtl w:val="true"/>
        </w:rPr>
        <w:t>)</w:t>
      </w:r>
      <w:bookmarkEnd w:id="108"/>
    </w:p>
    <w:p>
      <w:pPr>
        <w:pStyle w:val="BookText"/>
        <w:rPr/>
      </w:pPr>
      <w:r>
        <w:rPr>
          <w:rFonts w:ascii="IRNazanin" w:hAnsi="IRNazanin" w:eastAsia="IRNazanin"/>
          <w:color w:val="111111"/>
          <w:sz w:val="28"/>
          <w:sz w:val="28"/>
          <w:szCs w:val="28"/>
          <w:rtl w:val="true"/>
          <w:lang w:bidi="fa-IR"/>
        </w:rPr>
        <w:t>وهابيان اصرار دارند كه پيامبر عظيم‌الشأن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ركعات نماز سهو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بسيارى از كتاب‌هايش گفته است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ركعات نمازش را اشتباهاً كم و زياد مى‌كرد و گاهى نيز نماز چهار ركعتى را دو ركعتى مى‌خواند و خود حضرت متوجه اين اشتباهش نمى‌گرديد، بلكه مأمومين به حضرت تذكر مى‌دادند و ايشان بعد از تذكر آنان، نقص يا زيادى را جبران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يكى از نمازهاى چهار ركعتى را دو ركعت به جا آورد و از جاى خود بلند شد و به درخت خشكى كه در مسجد بود تكيه داد، سپس شخصى به او گفت يا رسول الله آيا نماز را قصر خواندى يا دو ركعت آن را فراموش كرده‌اى؟ آن‌گاه رسول الله برگشت و دو ركعت ديگر را خواند و نماز را تمام كرد </w:t>
      </w:r>
      <w:r>
        <w:rPr>
          <w:rStyle w:val="FootnoteAnchor"/>
          <w:rtl w:val="true"/>
        </w:rPr>
        <w:footnoteReference w:id="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ديگرى از اين كتاب آمده كه ايشان نماز</w:t>
      </w:r>
    </w:p>
    <w:p>
      <w:pPr>
        <w:pStyle w:val="BookText"/>
        <w:rPr/>
      </w:pPr>
      <w:r>
        <w:rPr>
          <w:rFonts w:ascii="IRNazanin" w:hAnsi="IRNazanin" w:eastAsia="IRNazanin"/>
          <w:color w:val="111111"/>
          <w:sz w:val="28"/>
          <w:sz w:val="28"/>
          <w:szCs w:val="28"/>
          <w:rtl w:val="true"/>
          <w:lang w:bidi="fa-IR"/>
        </w:rPr>
        <w:t>چهار ركعتى را پنج ركعت خواند و ديگران به او تذكر دادند</w:t>
      </w:r>
      <w:r>
        <w:rPr>
          <w:rFonts w:eastAsia="IRNazanin" w:cs="IRNazanin"/>
          <w:color w:val="111111"/>
          <w:sz w:val="28"/>
          <w:szCs w:val="28"/>
          <w:rtl w:val="true"/>
          <w:lang w:bidi="fa-IR"/>
        </w:rPr>
        <w:t xml:space="preserve">! </w:t>
      </w:r>
      <w:r>
        <w:rPr>
          <w:rStyle w:val="FootnoteAnchor"/>
          <w:rtl w:val="true"/>
        </w:rPr>
        <w:footnoteReference w:id="123"/>
      </w:r>
      <w:r>
        <w:rPr>
          <w:rFonts w:ascii="IRNazanin" w:hAnsi="IRNazanin" w:eastAsia="IRNazanin"/>
          <w:color w:val="111111"/>
          <w:sz w:val="28"/>
          <w:sz w:val="28"/>
          <w:szCs w:val="28"/>
          <w:rtl w:val="true"/>
          <w:lang w:bidi="fa-IR"/>
        </w:rPr>
        <w:t>به راستى اين‌گونه روايات با كدام ملاك و معيار، قابل پذيرش‌اند؟</w:t>
      </w:r>
    </w:p>
    <w:p>
      <w:pPr>
        <w:pStyle w:val="BookText"/>
        <w:rPr/>
      </w:pPr>
      <w:r>
        <w:rPr>
          <w:rFonts w:ascii="IRNazanin" w:hAnsi="IRNazanin" w:eastAsia="IRNazanin"/>
          <w:color w:val="111111"/>
          <w:sz w:val="28"/>
          <w:sz w:val="28"/>
          <w:szCs w:val="28"/>
          <w:rtl w:val="true"/>
          <w:lang w:bidi="fa-IR"/>
        </w:rPr>
        <w:t>آيا ابن‌تيميه با اين سخن، منزلت پيامبر اعظم را حتى از انسان‌هاى معمولى هم پايين‌تر نياورده است؟</w:t>
      </w:r>
    </w:p>
    <w:p>
      <w:pPr>
        <w:pStyle w:val="BookText"/>
        <w:rPr/>
      </w:pPr>
      <w:r>
        <w:rPr>
          <w:rFonts w:ascii="IRNazanin" w:hAnsi="IRNazanin" w:eastAsia="IRNazanin"/>
          <w:color w:val="111111"/>
          <w:sz w:val="28"/>
          <w:sz w:val="28"/>
          <w:szCs w:val="28"/>
          <w:rtl w:val="true"/>
          <w:lang w:bidi="fa-IR"/>
        </w:rPr>
        <w:t>روشن است كه فراموش‌نمودن بخشى از ركعات نماز از كسانى سر مى‌زند كه به اين عبادت بزرگ الهى كه در روايات از آن به معراج مؤمن تعبير شده است، توجه ندارند و به تمام معنى از اينكه در برابر چه كسى قرار دارند و با چه كسى سخن مى‌گويند، غافل‌اند نه از كسى چون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عصاره آفرينش بود و براى هدايت بشر به سوى تقرب به خدا فرستاده شده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سهو، آن‌هم در نماز، علاوه بر اينكه با مقام شامخ آن حضرت تناسب ندارد، با وظيفه هدايت‌گرى ايشان نيز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كه امكان صدور اشتباه درچنين مواردى، اعتماد را درباره نقش الگويى و تعليمى آنان از بين مى‌برد، زيرا نخستين پايه تربيت، اعتماد به گفته مربى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بخشى از تعاليم يك مربى اخلاق، احتمال خطا و اشتباه بدهد، هرگز براى عمل به تعاليم او در خود كششى احساس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در اين قسمت كم كم سبب مى‌شود كه مردم به تعاليم و گفته‌هاى وى به ديده ترديد و شك بنگرند؛ زيرا با خود چنين مى‌انديشند كه وقتى پيامبر در مقام عمل به وظايف شخصى، خطا</w:t>
      </w:r>
    </w:p>
    <w:p>
      <w:pPr>
        <w:pStyle w:val="BookText"/>
        <w:rPr/>
      </w:pPr>
      <w:r>
        <w:rPr>
          <w:rFonts w:ascii="Amiri" w:hAnsi="Amiri" w:eastAsia="Amiri" w:cs="Amiri"/>
          <w:color w:val="111111"/>
          <w:sz w:val="28"/>
          <w:sz w:val="28"/>
          <w:szCs w:val="28"/>
          <w:rtl w:val="true"/>
          <w:lang w:bidi="ar-SA"/>
        </w:rPr>
        <w:t>مى‌كند، از كجا معلوم كه در بيان احكام و وظايف دينى مردم اشتباه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همين دليل،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كارهاى عادى خود نيز، دچار اشتباه نمى‌شود، زيرا گرچه اشتباه در امور روزانه و عادى، با اشتباه در بيان احكام الهى همراه نيست؛ و چه بسا ممكن است كسى از جانب خداوند در بيان احكام و معارف، كاملًا مصونيت داشته باشد، ولى در امور عادى و روزانه كه اشتباه در آنها به جايى ضرر نمى‌زند خطاكار باشد، ولى تفكيك ميان اين دو قسمت براى دانشمندان امكان‌پذير است، اما نوع مردم به زحمت مى‌توانند ميان اين دو موضوع، فرق بگذارند و چه بسا با ديدن خطا و اشتباه جزئى و عادى، به تمام تعاليم وى بدگمان شده و در تمام گفته‌هاى او احتمال اشتباه دهند و سرانجام اعتماد و اطمينان به گفته او كه پايه تربيت است از ميان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سخنان پيشوايان بزرگ ما، مسئله سهو و اشتباه از معصوم، صريحاً نفى شده است؛ مخصوصاً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همواره مؤيد و كمك و راهنماى پيامبران است در نظر بگيريم، در اين صورت احتمال سهو و خطا منتفى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مفضل بن عمر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تَبَارَكَ وَتَعالى جَعَلَ فى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الارواح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وَروحَ القُدُسِ فَبِهِ حَمَلَ النُّبُوَّةَ فَإِذَا قَبَضَ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روحُ القُدُسِ فَصارَ إلَى الامامِ وَروحُ القُدُسِ لايَنامُ وَلا يَغْفُلُ وَلا يَلهُو وَلا يَزْهو </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تبارك و تعالى در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روح قرار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109" w:name="pg1838_24812"/>
    </w:p>
    <w:p>
      <w:pPr>
        <w:pStyle w:val="BookText"/>
        <w:rPr/>
      </w:pPr>
      <w:bookmarkEnd w:id="109"/>
      <w:r>
        <w:rPr>
          <w:rFonts w:ascii="IRNazanin" w:hAnsi="IRNazanin" w:eastAsia="IRNazanin"/>
          <w:color w:val="111111"/>
          <w:sz w:val="28"/>
          <w:sz w:val="28"/>
          <w:szCs w:val="28"/>
          <w:rtl w:val="true"/>
          <w:lang w:bidi="fa-IR"/>
        </w:rPr>
        <w:t>روح‌القُدُس كه با كمك آن، بار نبوت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كند، روح‌القدس از او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شود و روح‌القدس خواب و غفلت و ياوه‌گرى و تكبر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كلينى در اصول كافى </w:t>
      </w:r>
      <w:r>
        <w:rPr>
          <w:rStyle w:val="FootnoteAnchor"/>
          <w:rtl w:val="true"/>
        </w:rPr>
        <w:footnoteReference w:id="125"/>
      </w:r>
      <w:r>
        <w:rPr>
          <w:rFonts w:ascii="IRNazanin" w:hAnsi="IRNazanin" w:eastAsia="IRNazanin"/>
          <w:color w:val="111111"/>
          <w:sz w:val="28"/>
          <w:sz w:val="28"/>
          <w:szCs w:val="28"/>
          <w:rtl w:val="true"/>
          <w:lang w:bidi="fa-IR"/>
        </w:rPr>
        <w:t>بابى دارد كه در آن، احاديثى از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مى‌كند كه همراه پيامبر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پيشوايان، فرشته‌اى با عظمت‌تر از جبرئيل و ميكائيل است كه آنان را از لغزش و خطا صيانت ميكند</w:t>
      </w:r>
      <w:r>
        <w:rPr>
          <w:rFonts w:eastAsia="IRNazanin" w:cs="IRNazanin"/>
          <w:color w:val="111111"/>
          <w:sz w:val="28"/>
          <w:szCs w:val="28"/>
          <w:rtl w:val="true"/>
          <w:lang w:bidi="fa-IR"/>
        </w:rPr>
        <w:t>.</w:t>
      </w:r>
    </w:p>
    <w:p>
      <w:pPr>
        <w:pStyle w:val="Heading3"/>
        <w:numPr>
          <w:ilvl w:val="2"/>
          <w:numId w:val="1"/>
        </w:numPr>
        <w:rPr/>
      </w:pPr>
      <w:bookmarkStart w:id="110" w:name="__RefHeading___Toc2798556_3650668749"/>
      <w:bookmarkStart w:id="111" w:name="_Toc39"/>
      <w:bookmarkEnd w:id="110"/>
      <w:r>
        <w:rPr/>
        <w:t>9</w:t>
      </w:r>
      <w:r>
        <w:rPr>
          <w:rtl w:val="true"/>
        </w:rPr>
        <w:t xml:space="preserve">. </w:t>
      </w:r>
      <w:r>
        <w:rPr>
          <w:rtl w:val="true"/>
        </w:rPr>
        <w:t xml:space="preserve">بى‌احترامى به پيامبر اسلام </w:t>
      </w:r>
      <w:r>
        <w:rPr>
          <w:rtl w:val="true"/>
        </w:rPr>
        <w:t>(</w:t>
      </w:r>
      <w:r>
        <w:rPr>
          <w:rtl w:val="true"/>
        </w:rPr>
        <w:t>ص</w:t>
      </w:r>
      <w:r>
        <w:rPr>
          <w:rtl w:val="true"/>
        </w:rPr>
        <w:t>)</w:t>
      </w:r>
      <w:bookmarkEnd w:id="111"/>
    </w:p>
    <w:p>
      <w:pPr>
        <w:pStyle w:val="BookText"/>
        <w:rPr/>
      </w:pPr>
      <w:r>
        <w:rPr>
          <w:rFonts w:ascii="IRNazanin" w:hAnsi="IRNazanin" w:eastAsia="IRNazanin"/>
          <w:color w:val="111111"/>
          <w:sz w:val="28"/>
          <w:sz w:val="28"/>
          <w:szCs w:val="28"/>
          <w:rtl w:val="true"/>
          <w:lang w:bidi="fa-IR"/>
        </w:rPr>
        <w:t>وهابيت به ساحت مقدس آن حضرت با جسارت تمام، بى‌احترامى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نسبت به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بزرگان دين، تهمت‌هاى فراوانى زده است و مقام و منزلت آن حضرت را از افراد معمولى نيز پايين‌تر قرار داده و حتى وقاحت را به جايى رسانده است كه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همچون افراد بى‌بند و بار و لاابالى، كه به قواعد و قوانين اخلاقى اسلام آشنا نمى‌باشند، مى‌داند و مى‌گويد كه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مزبله‌ها و پشت ديوارها ايستاده بول مى‌نمود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حضور آن حضرت، دختران جوان آوازه‌خوان با خواندن اشعار زننده و آميخته با فحاشى، جلسه لهو ولعب برپا كرده بودند كه از طرف ابوبكر به شدت مورد</w:t>
      </w:r>
    </w:p>
    <w:p>
      <w:pPr>
        <w:pStyle w:val="BookText"/>
        <w:rPr/>
      </w:pPr>
      <w:r>
        <w:rPr>
          <w:rFonts w:ascii="IRNazanin" w:hAnsi="IRNazanin" w:eastAsia="IRNazanin"/>
          <w:color w:val="111111"/>
          <w:sz w:val="28"/>
          <w:sz w:val="28"/>
          <w:szCs w:val="28"/>
          <w:rtl w:val="true"/>
          <w:lang w:bidi="fa-IR"/>
        </w:rPr>
        <w:t>اعتراض قرار مى‌گيرند،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ابوبكر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آنها را به حال خودشان بگذاريد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البته اين‌گونه مطالب، به نقد و بررسى نيازى ندارد، زيرا هر مسلمانى كه اندك آشنايى به معارف و آموزه‌هاى دين مبين اسلام داشته باشد، ميداند كه صدور چنين افعالى از پيامبر عظيم‌الشأن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زيرا خداوند از او در قرآن كريم به وَ إِنَّكَ لَعَلي خُلُقٍ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حضرت نيز در حديثى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بُعِثتُ لأُتَمِّمَ مَكارِمَ الاخلاقِ</w:t>
      </w:r>
      <w:r>
        <w:rPr>
          <w:rFonts w:eastAsia="IRNazanin" w:cs="IRNazanin"/>
          <w:color w:val="111111"/>
          <w:sz w:val="28"/>
          <w:szCs w:val="28"/>
          <w:rtl w:val="true"/>
          <w:lang w:bidi="fa-IR"/>
        </w:rPr>
        <w:t xml:space="preserve">» </w:t>
      </w:r>
      <w:r>
        <w:rPr>
          <w:rStyle w:val="FootnoteAnchor"/>
          <w:rtl w:val="true"/>
        </w:rPr>
        <w:footnoteReference w:id="1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براى تكميل فضايل اخلاقى، مبعوث شده‌ام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ممكن است پيامبرى كه خود هدايت انسان‌ها را به عهده دارد و آنها را از رفتار ناپسند و به طور عموم از جهل و نادانى به‌سوى تعالى و كمال رهنمون نموده است، خود مرتكب اعمال و رفتارى گردد كه مسلمانان از چنان رفتارهايى بنا به دستور خود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مى‌كنند؟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مطرح نمودن اين‌گونه سخنان جز به قصد توهين، جسارت و دشمنى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هدف ديگرى داشته باشد؟ حتى برخى از وهابى‌ها به خود جرأت داده و با بى‌شرمى گفته‌اند كه عصاى من، بهتر از محمد است كه از دنيا رفته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روشن است كه آوازخوانى دختران جوان، آنهم آميخته با فحاشى و ناسزاگويى، خلاف تعاليم نجات بخش اسلام است، پس چگونه ممكن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اين عمل در خانه وحى كه محل رفت وآمد جبرئيل امين و فرشتگان مقرب الهى است، آن‌هم در حضور سرور كائنات حضرت ختمى مرتبت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گيرد و آن حضرت نسبت به اين عمل هيچ‌گونه واكنشى از خود نشان ندهد و حتى به اندازه ابوبكر نسبت به موضوع حساس نباشد؟</w:t>
      </w:r>
      <w:r>
        <w:rPr>
          <w:rFonts w:eastAsia="IRNazanin" w:cs="IRNazanin"/>
          <w:color w:val="111111"/>
          <w:sz w:val="28"/>
          <w:szCs w:val="28"/>
          <w:rtl w:val="true"/>
          <w:lang w:bidi="fa-IR"/>
        </w:rPr>
        <w:t>!</w:t>
      </w:r>
      <w:bookmarkStart w:id="112" w:name="pg1838_24816"/>
    </w:p>
    <w:p>
      <w:pPr>
        <w:pStyle w:val="Heading2"/>
        <w:numPr>
          <w:ilvl w:val="1"/>
          <w:numId w:val="1"/>
        </w:numPr>
        <w:rPr/>
      </w:pPr>
      <w:bookmarkStart w:id="113" w:name="__RefHeading___Toc2798558_3650668749"/>
      <w:bookmarkStart w:id="114" w:name="_Toc40"/>
      <w:bookmarkEnd w:id="112"/>
      <w:bookmarkEnd w:id="113"/>
      <w:r>
        <w:rPr>
          <w:rtl w:val="true"/>
        </w:rPr>
        <w:t>فصل سوم</w:t>
      </w:r>
      <w:r>
        <w:rPr>
          <w:rtl w:val="true"/>
        </w:rPr>
        <w:t xml:space="preserve">: </w:t>
      </w:r>
      <w:r>
        <w:rPr>
          <w:rtl w:val="true"/>
        </w:rPr>
        <w:t xml:space="preserve">وهابيت و سنت پيامبر </w:t>
      </w:r>
      <w:r>
        <w:rPr>
          <w:rtl w:val="true"/>
        </w:rPr>
        <w:t>(</w:t>
      </w:r>
      <w:r>
        <w:rPr>
          <w:rtl w:val="true"/>
        </w:rPr>
        <w:t>ص</w:t>
      </w:r>
      <w:r>
        <w:rPr>
          <w:rtl w:val="true"/>
        </w:rPr>
        <w:t>)</w:t>
      </w:r>
      <w:bookmarkEnd w:id="114"/>
    </w:p>
    <w:p>
      <w:pPr>
        <w:pStyle w:val="Heading3"/>
        <w:numPr>
          <w:ilvl w:val="2"/>
          <w:numId w:val="1"/>
        </w:numPr>
        <w:rPr/>
      </w:pPr>
      <w:bookmarkStart w:id="115" w:name="__RefHeading___Toc2798560_3650668749"/>
      <w:bookmarkStart w:id="116" w:name="_Toc41"/>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سنت، در لغت به هر طريقه و روشى گفته ميشود كه مردم از آن تبعيت مى‌كنند و در اصطلاح، سنت پيامبر به مجموع احكام و دستورهايى مى‌گويند كه در عبادات و غير عبادات از آن حضرت به صورت و طريق ثابت و روش مسلّم در ميان مسلمانان پا برجا مانده است</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گرچه به اعتبار ملازمه‌اى كه ميان حديث و سنت وجود دارد به خود حديث هم، سنت اطلاق مى‌گردد و سنت بيشتر به اين معنى استعمال مى‌شود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 و مبناى تمام احكام و قوانين اسلام و پايه و زيربناى تمام</w:t>
      </w:r>
    </w:p>
    <w:p>
      <w:pPr>
        <w:pStyle w:val="BookText"/>
        <w:rPr/>
      </w:pPr>
      <w:r>
        <w:rPr>
          <w:rFonts w:ascii="Amiri" w:hAnsi="Amiri" w:eastAsia="Amiri" w:cs="Amiri"/>
          <w:color w:val="111111"/>
          <w:sz w:val="28"/>
          <w:sz w:val="28"/>
          <w:szCs w:val="28"/>
          <w:rtl w:val="true"/>
          <w:lang w:bidi="ar-SA"/>
        </w:rPr>
        <w:t>دستورهاى آن را قرآن و سنت تشكيل مى‌دهد</w:t>
      </w:r>
      <w:r>
        <w:rPr>
          <w:rFonts w:eastAsia="Amiri" w:cs="Amiri" w:ascii="Amiri" w:hAnsi="Amiri"/>
          <w:color w:val="111111"/>
          <w:sz w:val="28"/>
          <w:szCs w:val="28"/>
          <w:rtl w:val="true"/>
          <w:lang w:bidi="ar-SA"/>
        </w:rPr>
        <w:t xml:space="preserve">. </w:t>
      </w:r>
      <w:r>
        <w:rPr>
          <w:rStyle w:val="FootnoteAnchor"/>
          <w:rtl w:val="true"/>
        </w:rPr>
        <w:footnoteReference w:id="131"/>
      </w:r>
      <w:r>
        <w:rPr>
          <w:rFonts w:ascii="Amiri" w:hAnsi="Amiri" w:eastAsia="Amiri" w:cs="Amiri"/>
          <w:color w:val="111111"/>
          <w:sz w:val="28"/>
          <w:sz w:val="28"/>
          <w:szCs w:val="28"/>
          <w:rtl w:val="true"/>
          <w:lang w:bidi="ar-SA"/>
        </w:rPr>
        <w:t>ازاين‌رو دانشمندان اسلامى، اعم از شيعى و سنى، در اين مطلب هم‌عقيده هستند كه حديث صحيح به طورى كه صدور آن، ثابت و مسلّم باشد، بر تمام مسلمانان حجت است و مانند قرآن مجيد بر هر فرد مسلمانى واجب است كه به مضمون آن عمل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مجيد هم، اين نكته را يادآورى نموده و طى آيات متعددى مسلمانان را به اهميت حديث و گفتار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مجيد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كه پيغمبر براى شما آورده است بگيريد و از آنچه كه شما را نهى مى‌كند خوددارى كنيد</w:t>
      </w:r>
      <w:r>
        <w:rPr>
          <w:rFonts w:eastAsia="IRNazanin" w:cs="IRNazanin"/>
          <w:color w:val="111111"/>
          <w:sz w:val="28"/>
          <w:szCs w:val="28"/>
          <w:rtl w:val="true"/>
          <w:lang w:bidi="fa-IR"/>
        </w:rPr>
        <w:t xml:space="preserve">». </w:t>
      </w:r>
      <w:r>
        <w:rPr>
          <w:rStyle w:val="FootnoteAnchor"/>
          <w:rtl w:val="true"/>
        </w:rPr>
        <w:footnoteReference w:id="132"/>
      </w:r>
      <w:r>
        <w:rPr>
          <w:rFonts w:ascii="Amiri" w:hAnsi="Amiri" w:eastAsia="Amiri" w:cs="Amiri"/>
          <w:color w:val="111111"/>
          <w:sz w:val="28"/>
          <w:sz w:val="28"/>
          <w:szCs w:val="28"/>
          <w:rtl w:val="true"/>
          <w:lang w:bidi="ar-SA"/>
        </w:rPr>
        <w:t>قرآن مجيد، اطاعت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قرين و همدوش اطاعت خدا، بر مسلمانان واجب فرموده است </w:t>
      </w:r>
      <w:r>
        <w:rPr>
          <w:rStyle w:val="FootnoteAnchor"/>
          <w:rtl w:val="true"/>
        </w:rPr>
        <w:footnoteReference w:id="133"/>
      </w:r>
      <w:r>
        <w:rPr>
          <w:rFonts w:ascii="IRNazanin" w:hAnsi="IRNazanin" w:eastAsia="IRNazanin"/>
          <w:color w:val="111111"/>
          <w:sz w:val="28"/>
          <w:sz w:val="28"/>
          <w:szCs w:val="28"/>
          <w:rtl w:val="true"/>
          <w:lang w:bidi="fa-IR"/>
        </w:rPr>
        <w:t>و هرگونه اظهارنظر و قضاوتى را در مقابل فرمان و دستور نبى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سلب كرده </w:t>
      </w:r>
      <w:r>
        <w:rPr>
          <w:rStyle w:val="FootnoteAnchor"/>
          <w:rtl w:val="true"/>
        </w:rPr>
        <w:footnoteReference w:id="134"/>
      </w:r>
      <w:r>
        <w:rPr>
          <w:rFonts w:ascii="Amiri" w:hAnsi="Amiri" w:eastAsia="Amiri" w:cs="Amiri"/>
          <w:color w:val="111111"/>
          <w:sz w:val="28"/>
          <w:sz w:val="28"/>
          <w:szCs w:val="28"/>
          <w:rtl w:val="true"/>
          <w:lang w:bidi="ar-SA"/>
        </w:rPr>
        <w:t>و تسليم بودن در مقابل اوامر آن حضرت را علامت ايمان و عصيان و مخالفت با او را عين ضلالت و بدبختى دانسته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نمونه‌اى از آياتى است كه انقياد و اطاعت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مسلمانان واجب نموده و با تعبيرات مختلف در اين‌باره تأكيد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مى‌دانيم كه پيروى از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از راه التزام به سنت وى و</w:t>
      </w:r>
    </w:p>
    <w:p>
      <w:pPr>
        <w:pStyle w:val="BookText"/>
        <w:rPr/>
      </w:pPr>
      <w:r>
        <w:rPr>
          <w:rFonts w:ascii="IRNazanin" w:hAnsi="IRNazanin" w:eastAsia="IRNazanin"/>
          <w:color w:val="111111"/>
          <w:sz w:val="28"/>
          <w:sz w:val="28"/>
          <w:szCs w:val="28"/>
          <w:rtl w:val="true"/>
          <w:lang w:bidi="fa-IR"/>
        </w:rPr>
        <w:t>عمل‌نمودن به اوامر و گفتارش مفهومى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اهميت احاديث، روايات فراوانى از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جهات مختلف سنت از نظر اهميت خودِ سنت و حفظ نمودن و نوشتن و تبليغ و رسانيدن آن به ديگران، مورد بررسى و توجه خاص قرار گرفته است</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خطبه‌اى در حجة الوداع چنين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هر كار حلال كه سعادت و خوشبختى شما را تأمين مى‌كند راهنمايى كردم و از هر حرام كه بدبختى شما در اوست، نهى نمودم و در اين احكام، برگشت و تغييرى نخواهد بود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ايشان در موارد مختلف، حافظان حديث را اين‌گونه تشويق و دعا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 اللهُ عَبداً سَمِعَ مَقالَتي فَوَعاها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خداوند بنده‌اى كه گفتار مرا بشنود و آن را حفظ كند مورد لطف خويش قرار دهد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نيز با همين بيان، افرادى كه احاديث را نقل مى‌كنند دعا نموده</w:t>
      </w:r>
      <w:bookmarkStart w:id="117" w:name="pg1838_24819"/>
    </w:p>
    <w:p>
      <w:pPr>
        <w:pStyle w:val="BookText"/>
        <w:rPr/>
      </w:pPr>
      <w:bookmarkEnd w:id="117"/>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نَضَّرَ اللهُ عَبداً سَمِعَ مَقالَتي فَبَلَّغَها</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فَليُبَلِّغِ الشّاهِدُ الغائِبَ</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حاضرين به غائبين برسانند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كلمات حضرت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 استعمال شده است و آن حضرت در آخر خطبه‌ها و سخنرانى‌ها اين جمله را تذكر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جمله‌ها و تذكرات، اهميت و موقعيت حديث و سنت را روشن مى‌كند و به ما مى‌رساند كه ايشان تمام احكام و جزئيات حلال و حرام را بيان فرموده‌اند و رسانيدن و ابلاغ آن را به صورت يك وظيفه عمومى براى شنوندگان و تمام مسلمانان تذكر داده‌اند و ابلاغ كنندگانِ احاديث را مانند جانشين خود معرفى فرموده است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متأسفانه، وهابيت، سنت پيامبر را نيز، مانند ديگر آموزه‌هاى اسلامى، مورد دستبرد قرار داده و حُب و بغض خويش را در آن وارد كرده‌اند و در اين اصل بنيادى اسلام تحريفات زيادى نموده‌اند، كه در اينجا براى تنبه و آگاهى، بخش‌هايى از آن را ياد آور مى‌شويم</w:t>
      </w:r>
      <w:r>
        <w:rPr>
          <w:rFonts w:eastAsia="IRNazanin" w:cs="IRNazanin"/>
          <w:color w:val="111111"/>
          <w:sz w:val="28"/>
          <w:szCs w:val="28"/>
          <w:rtl w:val="true"/>
          <w:lang w:bidi="fa-IR"/>
        </w:rPr>
        <w:t>:</w:t>
      </w:r>
    </w:p>
    <w:p>
      <w:pPr>
        <w:pStyle w:val="Heading3"/>
        <w:numPr>
          <w:ilvl w:val="2"/>
          <w:numId w:val="1"/>
        </w:numPr>
        <w:rPr/>
      </w:pPr>
      <w:bookmarkStart w:id="118" w:name="__RefHeading___Toc2798562_3650668749"/>
      <w:bookmarkStart w:id="119" w:name="_Toc42"/>
      <w:bookmarkEnd w:id="118"/>
      <w:r>
        <w:rPr/>
        <w:t>1</w:t>
      </w:r>
      <w:r>
        <w:rPr>
          <w:rtl w:val="true"/>
        </w:rPr>
        <w:t xml:space="preserve">. </w:t>
      </w:r>
      <w:r>
        <w:rPr>
          <w:rtl w:val="true"/>
        </w:rPr>
        <w:t>وهابيت و معيار صحت و سقم حديث‌</w:t>
      </w:r>
      <w:bookmarkEnd w:id="119"/>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 برخلاف تمام معيارهاى حديث‌شناسى در رد يا قبول يك حديث، از سويى حب و بغض خود را نسبت به راويان و از سوى ديگر،</w:t>
      </w:r>
    </w:p>
    <w:p>
      <w:pPr>
        <w:pStyle w:val="BookText"/>
        <w:rPr/>
      </w:pPr>
      <w:r>
        <w:rPr>
          <w:rFonts w:ascii="IRNazanin" w:hAnsi="IRNazanin" w:eastAsia="IRNazanin"/>
          <w:color w:val="111111"/>
          <w:sz w:val="28"/>
          <w:sz w:val="28"/>
          <w:szCs w:val="28"/>
          <w:rtl w:val="true"/>
          <w:lang w:bidi="fa-IR"/>
        </w:rPr>
        <w:t>پندارهاى خودشان را از اسلام، ملاك صحت و سقم حديث تلقى نموده‌اند؛ به اين معنا كه هر حديثى كه بر خلاف عقيده خود بدانند، آن را بدون هيچ دليلى، تضعيف مى‌كنند و هرچه كه با پندارشان موافق باشد، آن را صحيح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گروه، بدون هيچ دليل عقلايى و رجالى، هر حديثى كه در ذم و نكوهش افراد معلوم‌الحال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مغيره بن شعبه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هميشه با معاويه سخن مى گفت و از عقل و شعور او تعريف كرده، اظهار شگفتى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او را غمگين يافتم و حتى از خوردن غذا هم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جويا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من از نزد پليدترين مردم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با معاويه تنها شديم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اميرمؤمنان، اكنون سن و سالى از تو گذشته، خوب است خيرى از تو نمايان گردد؛ تو كه به هدف نائل آمدى، پس بيا و نسبت به خويشانت بنى‌هاشم نگاهى ديگر كن كه برايت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نمود و رفت و نامش محو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ده سال حكومت كرد؛ اما همين‌كه مرد، نامش هم هلاك شد، برادرمان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كه در حسب و نسب، مانند نداشت هرچه خواستند بر سرش آوردند، اما او كه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روز پنج بار با صداى بلند نامش برده مى شود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مُحَمَّداً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مادرت به عزايت بنشيند من چه كارى بعد از اين بكنم، جز اينكه نام او را دفن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جنايت امارت دادن به فرزند تبهكارش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در كربلا بهترين عزيزان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جوانان اهل بهشت را با فجيع‌ترين وضع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مدينه را به مدت سه روز براى سپاهيانش آزاد قرار داد كه هزاران نفر از برترين صحابه را به قتل برسانند و به نواميس آنها تعرض كنند كه تنها هزار دختر بدون شوهر حامله شدند و از بقيه هم بيعت مى‌گيرد كه برده‌اش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شعر مى سرايد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كاش پدران من كه در بدر هلاك شدند زنده بودند و خرسند مى‌شدند و مى‌گفتند يزيد دستت درد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بنى‌هاشم با حكومت بازى كردند هيچ خبرى نيست و هيچ وحيى نازل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او به اين هم اكتفا نكرد و كعبه را نيز آتش زد و در حرم امن الهى، نيكانى از اصحاب را به شهادت رساند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همه، به اضافه شراب‌خوارى و زنا و غنا و رقص علنى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با اصرار، به دشنام دادن به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جنگ با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برافروخت و در نتيجه هزاران مسلمان را به كشتن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بزرگانى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را به جرم محبت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اكبر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 و به بدترين صورت، بدنش را پاره پاره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كناره‌گيرى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حكومت، در اولين سخنرانى خود در جمع تمام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مى‌دارد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 شما كارزار نكردم كه نماز بخوانيد يا روزه بگيريد، بلكه مى‌خواستم بر شما امارت و حكومت كنم و هم‌اكنون مى‌بينيد كه حاكم و رهبر شمايم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ابوالاعلى مودودى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ملوكيت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عمل معاويه، به‌گونه‌اى است كه اگر شخصى يكى از آنها را مرتكب شود، برايش باعث هلاكت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نخست، استعمال شمشير او بر اين امت و تسلط بر حكومت، بدون مشورت، درحالى‌كه بقيه اصحاب كرام در امت حضور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جانشين ساختن پسرش درحالى‌كه او باده‌گسار نعشه‌اى بود؛ ابريشم مى‌پوشيد و طنبور مى‌نواخت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نسبت داد، درحالى‌كه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 متعلق به صاحب بستر است و براى زانى سنگ و كلوخ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كشتن حجر و ياران او، واى بر او از حجر، واى بر او از حجر و ياران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را ديد كه بر حمارى سوار بود و معاويه آن را مى‌كشيد و يزيد از پشت سر آن را به حركت وا مى‌داشت،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آن كه سوار است و آن كه مى‌كشد و آن كه از پشت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دو نفر را كه ترانه مى‌خواندند شنيد،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چه كسانى هستند؟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معاويه و 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آنها را واژگون ساز و هر دو را در دوزخ افكن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به معاويه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تو از نزديك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شدى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او را لعنت كن و سيرش نساز، جز با خاك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تاريخ آمده است كه معاويه صدهزار درهم به سمرة بن جندب داد كه حديثى وضع كند كه آيه وَمِنَ النَّاسِ مَنْ يَشْرِي نَفْسَهُ ابْتِغاءَ مَرْضاتِ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ابن‌ملجم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اللّعنة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يُعْجِبُكَ قَوْلُهُ فِي الْحَياةِ الدُّنْيا وَيُشْهِدُ اللَّهَ عَلي ما فِى قَلْبِهِ وَهُوَ أَلَدُّ الْخِصامِ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تَوَلَّى سَعي فِى الْأَرْضِ لِيُفْسِدَ فِيها وَيُهْلِكَ الْحَرْثَ وَالنَّسْلَ وَاللَّهُ لا يُحِبُّ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شأن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سمره نپذيرفت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دويست‌هزار درهم فرستاد ولى او باز هم قبول نكرد؛ سپس سيصدهزار درهم فرستاد و دوباره او قبول نكرد؛ در نهايت چهارصد هزار درهم فرستاد و او پذيرفت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120" w:name="pg1838_24822"/>
    </w:p>
    <w:p>
      <w:pPr>
        <w:pStyle w:val="BookText"/>
        <w:rPr/>
      </w:pPr>
      <w:bookmarkEnd w:id="12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حكم</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باشد، بدون تأمل در سند و يا محتوا، كذب و دروغ مى‌خوانند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وهابى‌ها به طور كلى حكم مى‌كنند كه هر حديثى در مذمت افراد ياد شده وارد شده باشد، محكوم به كذب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افعال و كردار ناشايست نامبردگان، بهترين دليل بر صحت احاديثى است كه در مذمت آنها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اين پيشگويى‌هاى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از معجزات آن حضرت به شمار آورد</w:t>
      </w:r>
      <w:r>
        <w:rPr>
          <w:rFonts w:eastAsia="IRNazanin" w:cs="IRNazanin"/>
          <w:color w:val="111111"/>
          <w:sz w:val="28"/>
          <w:szCs w:val="28"/>
          <w:rtl w:val="true"/>
          <w:lang w:bidi="fa-IR"/>
        </w:rPr>
        <w:t>.</w:t>
      </w:r>
    </w:p>
    <w:p>
      <w:pPr>
        <w:pStyle w:val="Heading3"/>
        <w:numPr>
          <w:ilvl w:val="2"/>
          <w:numId w:val="1"/>
        </w:numPr>
        <w:rPr/>
      </w:pPr>
      <w:bookmarkStart w:id="121" w:name="__RefHeading___Toc2798564_3650668749"/>
      <w:bookmarkStart w:id="122" w:name="_Toc43"/>
      <w:bookmarkEnd w:id="121"/>
      <w:r>
        <w:rPr/>
        <w:t>2</w:t>
      </w:r>
      <w:r>
        <w:rPr>
          <w:rtl w:val="true"/>
        </w:rPr>
        <w:t xml:space="preserve">. </w:t>
      </w:r>
      <w:r>
        <w:rPr>
          <w:rtl w:val="true"/>
        </w:rPr>
        <w:t>تكذيب شأن نزول آيه ولايت‌</w:t>
      </w:r>
      <w:bookmarkEnd w:id="122"/>
    </w:p>
    <w:p>
      <w:pPr>
        <w:pStyle w:val="BookText"/>
        <w:rPr/>
      </w:pPr>
      <w:r>
        <w:rPr>
          <w:rFonts w:ascii="Amiri" w:hAnsi="Amiri" w:eastAsia="Amiri" w:cs="Amiri"/>
          <w:color w:val="111111"/>
          <w:sz w:val="28"/>
          <w:sz w:val="28"/>
          <w:szCs w:val="28"/>
          <w:rtl w:val="true"/>
          <w:lang w:bidi="ar-SA"/>
        </w:rPr>
        <w:t>ابن تيميه، شأن نزول آيه إنَّمَا وَلِيُّكُمُ را تكذيب نموده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در رابطه با شأن نزول آيه ولايت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وَلِيُّكُمُ اللَّهُ وَ رَسُولُهُ وَ الَّذِينَ ءَامَنُواْ الَّذِينَ يُقِيمُونَ الصَّلَوةَ وَ يُؤْتُونَ الزَّكَوةَ وَ هُمْ رَاكِعُون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سرپرست و ولىّ شما، تنها خداست و پيامبر او و آنها كه ايمان آورده‌اند، همان‌ها كه نماز را برپا مى‌دارند و در حالت ركوع</w:t>
      </w:r>
    </w:p>
    <w:p>
      <w:pPr>
        <w:pStyle w:val="BookText"/>
        <w:rPr/>
      </w:pPr>
      <w:r>
        <w:rPr>
          <w:rFonts w:ascii="Amiri" w:hAnsi="Amiri" w:eastAsia="Amiri" w:cs="Amiri"/>
          <w:color w:val="111111"/>
          <w:sz w:val="28"/>
          <w:sz w:val="28"/>
          <w:szCs w:val="28"/>
          <w:rtl w:val="true"/>
          <w:lang w:bidi="ar-SA"/>
        </w:rPr>
        <w:t>زكات مى‌دهند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بر اين اتفاق دارند كه اين آيه در شان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تنهايى نازل نشده و اصلًا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انگشترش را در حال ركوع به كسى صدقه نداده است و علماى علم حديث معتقدند كه اين قضيه، دروغ و جعلى است</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در حالى‌كه بزرگان اهل سنت، مانند عضدالدين ايجى و ابن‌حجر هيتمى و ديگران به صراحت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تفسير اينكه اين آيه در شأن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گرديده است، اجماع دارند، چون او در نماز در حال ركوع بود، سائلى از او چيزى خواست و او انگشترش را اعطا نمود و سپس اين آيه نازل گرديد</w:t>
      </w:r>
      <w:r>
        <w:rPr>
          <w:rFonts w:eastAsia="IRNazanin" w:cs="IRNazanin"/>
          <w:color w:val="111111"/>
          <w:sz w:val="28"/>
          <w:szCs w:val="28"/>
          <w:rtl w:val="true"/>
          <w:lang w:bidi="fa-IR"/>
        </w:rPr>
        <w:t xml:space="preserve">. </w:t>
      </w:r>
      <w:r>
        <w:rPr>
          <w:rStyle w:val="FootnoteAnchor"/>
          <w:rtl w:val="true"/>
        </w:rPr>
        <w:footnoteReference w:id="144"/>
      </w:r>
      <w:r>
        <w:rPr>
          <w:rFonts w:ascii="Amiri" w:hAnsi="Amiri" w:eastAsia="Amiri" w:cs="Amiri"/>
          <w:color w:val="111111"/>
          <w:sz w:val="28"/>
          <w:sz w:val="28"/>
          <w:szCs w:val="28"/>
          <w:rtl w:val="true"/>
          <w:lang w:bidi="ar-SA"/>
        </w:rPr>
        <w:t>عده‌اى از مفسران اهل سنت كه بر شأن نزول آيه شريفه، در مورد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تصريح نموده‌اند،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جرير طبرى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البيان عن تأويل آيه القرآن</w:t>
      </w:r>
      <w:r>
        <w:rPr>
          <w:rFonts w:eastAsia="Amiri" w:cs="Amiri" w:ascii="Amiri" w:hAnsi="Amiri"/>
          <w:color w:val="111111"/>
          <w:sz w:val="28"/>
          <w:szCs w:val="28"/>
          <w:rtl w:val="true"/>
          <w:lang w:bidi="ar-SA"/>
        </w:rPr>
        <w:t xml:space="preserve">» </w:t>
      </w:r>
      <w:r>
        <w:rPr>
          <w:rStyle w:val="FootnoteAnchor"/>
          <w:rtl w:val="true"/>
        </w:rPr>
        <w:footnoteReference w:id="145"/>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محمدبن احمد قرطبى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لاحكام القرآن</w:t>
      </w:r>
      <w:r>
        <w:rPr>
          <w:rFonts w:eastAsia="Amiri" w:cs="Amiri" w:ascii="Amiri" w:hAnsi="Amiri"/>
          <w:color w:val="111111"/>
          <w:sz w:val="28"/>
          <w:szCs w:val="28"/>
          <w:rtl w:val="true"/>
          <w:lang w:bidi="ar-SA"/>
        </w:rPr>
        <w:t xml:space="preserve">» </w:t>
      </w:r>
      <w:r>
        <w:rPr>
          <w:rStyle w:val="FootnoteAnchor"/>
          <w:rtl w:val="true"/>
        </w:rPr>
        <w:footnoteReference w:id="146"/>
      </w:r>
      <w:bookmarkStart w:id="123" w:name="pg1838_24824"/>
    </w:p>
    <w:p>
      <w:pPr>
        <w:pStyle w:val="BookText"/>
        <w:rPr/>
      </w:pPr>
      <w:bookmarkEnd w:id="123"/>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بن محمد ثعالبى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 الحسان فى تفسير القرآن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عمر بن كثير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القرآن العظيم</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آلوسى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المعانى فى تفسير القرآن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بيضاوى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بيضاوى</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بن مسعود بغوى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معالم التنزيل</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عبدالرحمن جلال الدين سيوطى در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رازى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 القرآن</w:t>
      </w:r>
      <w:r>
        <w:rPr>
          <w:rFonts w:eastAsia="Amiri" w:cs="Amiri" w:ascii="Amiri" w:hAnsi="Amiri"/>
          <w:color w:val="111111"/>
          <w:sz w:val="28"/>
          <w:szCs w:val="28"/>
          <w:rtl w:val="true"/>
          <w:lang w:bidi="ar-SA"/>
        </w:rPr>
        <w:t xml:space="preserve">». </w:t>
      </w:r>
      <w:r>
        <w:rPr>
          <w:rStyle w:val="FootnoteAnchor"/>
          <w:rtl w:val="true"/>
        </w:rPr>
        <w:footnoteReference w:id="153"/>
      </w:r>
    </w:p>
    <w:p>
      <w:pPr>
        <w:pStyle w:val="Heading3"/>
        <w:numPr>
          <w:ilvl w:val="2"/>
          <w:numId w:val="1"/>
        </w:numPr>
        <w:rPr/>
      </w:pPr>
      <w:bookmarkStart w:id="124" w:name="__RefHeading___Toc2798566_3650668749"/>
      <w:bookmarkStart w:id="125" w:name="_Toc44"/>
      <w:bookmarkEnd w:id="124"/>
      <w:r>
        <w:rPr/>
        <w:t>3</w:t>
      </w:r>
      <w:r>
        <w:rPr>
          <w:rtl w:val="true"/>
        </w:rPr>
        <w:t xml:space="preserve">. </w:t>
      </w:r>
      <w:r>
        <w:rPr>
          <w:rtl w:val="true"/>
        </w:rPr>
        <w:t>ابن‌تيميه و حديث غدير</w:t>
      </w:r>
      <w:bookmarkEnd w:id="125"/>
    </w:p>
    <w:p>
      <w:pPr>
        <w:pStyle w:val="BookText"/>
        <w:rPr/>
      </w:pPr>
      <w:r>
        <w:rPr>
          <w:rFonts w:ascii="IRNazanin" w:hAnsi="IRNazanin" w:eastAsia="IRNazanin"/>
          <w:color w:val="111111"/>
          <w:sz w:val="28"/>
          <w:sz w:val="28"/>
          <w:szCs w:val="28"/>
          <w:rtl w:val="true"/>
          <w:lang w:bidi="fa-IR"/>
        </w:rPr>
        <w:t>ابن تيميه، حديث غدير را كه در معتبرترين كتاب‌هاى اهل سنت آمده است، غير معتبر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قبال حديث غدير، با موضع‌گيرى خصمانه‌اى كه در برابر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با يك نوع دست‌پاچگى و اضطراب، سعى كرده است آن را از اعتبار ساقط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 بار مى‌گويد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حديث، هيچ ارزشى ندارد، چون در امهات ذكر نگرديده و</w:t>
      </w:r>
    </w:p>
    <w:p>
      <w:pPr>
        <w:pStyle w:val="BookText"/>
        <w:rPr/>
      </w:pPr>
      <w:r>
        <w:rPr>
          <w:rFonts w:ascii="Amiri" w:hAnsi="Amiri" w:eastAsia="Amiri" w:cs="Amiri"/>
          <w:color w:val="111111"/>
          <w:sz w:val="28"/>
          <w:sz w:val="28"/>
          <w:szCs w:val="28"/>
          <w:rtl w:val="true"/>
          <w:lang w:bidi="ar-SA"/>
        </w:rPr>
        <w:t xml:space="preserve">فقط ترمذى آن را نقل كرده و در نقل او بيشتر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ندارد</w:t>
      </w:r>
      <w:r>
        <w:rPr>
          <w:rFonts w:eastAsia="Amiri" w:cs="Amiri" w:ascii="Amiri" w:hAnsi="Amiri"/>
          <w:color w:val="111111"/>
          <w:sz w:val="28"/>
          <w:szCs w:val="28"/>
          <w:rtl w:val="true"/>
          <w:lang w:bidi="ar-SA"/>
        </w:rPr>
        <w:t xml:space="preserve">. </w:t>
      </w:r>
      <w:r>
        <w:rPr>
          <w:rStyle w:val="FootnoteAnchor"/>
          <w:rtl w:val="true"/>
        </w:rPr>
        <w:footnoteReference w:id="154"/>
      </w:r>
      <w:r>
        <w:rPr>
          <w:rFonts w:ascii="IRNazanin" w:hAnsi="IRNazanin" w:eastAsia="IRNazanin"/>
          <w:color w:val="111111"/>
          <w:sz w:val="28"/>
          <w:sz w:val="28"/>
          <w:szCs w:val="28"/>
          <w:rtl w:val="true"/>
          <w:lang w:bidi="fa-IR"/>
        </w:rPr>
        <w:t>بار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حديث را فقط ترمذى و احمد نقل كرده‌اند و زائد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و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حديث اصلًا در صحاح نيامده است</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سرانجام در جاى ديگرى هم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موالات را فقط يك مرتبه در غدير خم گفته و در هيچ مجلس ديگرى، به آن تصريح نفرموده است</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بسيارى از علماى اهل سنت در علم حديث، تفسير و تاريخ، اين حديث را ذكر نموده و بر صحت آن، اذعان دارند كه به طور نمونه به بعضى از آنها اشاره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ابن‌حجر عسقلانى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البارى فى شرح صحيح البخارى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حديث غدير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ترمذى و نسائى ذكر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جداً از طرق زيادى نقل شده و بيشتر اسانيد آن صحيح و حسن است</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نيشابورى پس از ذكر حديث از طرق مختلف،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هذا الحديث، صحيح على شرط الشيخين و لم يخرجاه بطوله</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اين حديث با طول و تفصيلى كه از طرق متعدد نقل شده است بر معيار مسلم و بخارى صحيح بوده است و آن را با طول و تفصيلى كه دارد در صحيحين ذكر نكرده‌اند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ترمذى در صحيحش پس از آنكه حديث را ذكر مى‌كند،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ابوعيسى هذا الحديث حسن صحيح</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قسم مى‌داد كه هر كسى در روز غدير، اين سخن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فَعَلىٌّ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من شنيده است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ميگويد كه دوازده نفر بدرى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جنگجويان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گويى يكى از آنها را دارم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دادند كه ما از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غدير خم شنيديم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الَستُ اولي بِالمُؤمِنينَ مِن انفُسِهِم وَازواجي امَّهاتُهُم فَقُلنا بَلي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عَلىٌّ مَولاهُ، اللّهُمَّ والِ مَن والاهُ وَعادِ مَن عاداه</w:t>
      </w:r>
      <w:r>
        <w:rPr>
          <w:rFonts w:eastAsia="Amiri" w:cs="Amiri" w:ascii="Amiri" w:hAnsi="Amiri"/>
          <w:color w:val="111111"/>
          <w:sz w:val="28"/>
          <w:szCs w:val="28"/>
          <w:rtl w:val="true"/>
          <w:lang w:bidi="ar-SA"/>
        </w:rPr>
        <w:t xml:space="preserve">. </w:t>
      </w:r>
      <w:r>
        <w:rPr>
          <w:rStyle w:val="FootnoteAnchor"/>
          <w:rtl w:val="true"/>
        </w:rPr>
        <w:footnoteReference w:id="160"/>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من سزاوارتر به مؤمنين از خود آنها به خودشان نيستم؟ و همسران من مادران مؤمنين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را كه من مولاى او هستم على مولاى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دوست بدار كسى را كه او را دوست دارد و دشمن بدار كسى را كه او را دشمن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رجاله ثقات</w:t>
      </w:r>
      <w:r>
        <w:rPr>
          <w:rFonts w:eastAsia="IRNazanin" w:cs="IRNazanin"/>
          <w:color w:val="111111"/>
          <w:sz w:val="28"/>
          <w:szCs w:val="28"/>
          <w:rtl w:val="true"/>
          <w:lang w:bidi="fa-IR"/>
        </w:rPr>
        <w:t xml:space="preserve">»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حديث، همگى مورد اطمينان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عده ديگرى از محدثان در كتاب‌هاى خود، اين روايت را ذكر كرده‌اند 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و نسائى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 ابن‌شيبه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مسند </w:t>
      </w:r>
      <w:r>
        <w:rPr>
          <w:rStyle w:val="FootnoteAnchor"/>
          <w:rtl w:val="true"/>
        </w:rPr>
        <w:footnoteReference w:id="165"/>
      </w:r>
      <w:r>
        <w:rPr>
          <w:rFonts w:ascii="Amiri" w:hAnsi="Amiri" w:eastAsia="Amiri" w:cs="Amiri"/>
          <w:color w:val="111111"/>
          <w:sz w:val="28"/>
          <w:sz w:val="28"/>
          <w:szCs w:val="28"/>
          <w:rtl w:val="true"/>
          <w:lang w:bidi="ar-SA"/>
        </w:rPr>
        <w:t xml:space="preserve">و طبرانى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الكبير</w:t>
      </w:r>
      <w:r>
        <w:rPr>
          <w:rFonts w:eastAsia="Amiri" w:cs="Amiri" w:ascii="Amiri" w:hAnsi="Amiri"/>
          <w:color w:val="111111"/>
          <w:sz w:val="28"/>
          <w:szCs w:val="28"/>
          <w:rtl w:val="true"/>
          <w:lang w:bidi="ar-SA"/>
        </w:rPr>
        <w:t xml:space="preserve">». </w:t>
      </w:r>
      <w:r>
        <w:rPr>
          <w:rStyle w:val="FootnoteAnchor"/>
          <w:rtl w:val="true"/>
        </w:rPr>
        <w:footnoteReference w:id="166"/>
      </w:r>
      <w:r>
        <w:rPr>
          <w:rFonts w:ascii="IRNazanin" w:hAnsi="IRNazanin" w:eastAsia="IRNazanin"/>
          <w:color w:val="111111"/>
          <w:sz w:val="28"/>
          <w:sz w:val="28"/>
          <w:szCs w:val="28"/>
          <w:rtl w:val="true"/>
          <w:lang w:bidi="fa-IR"/>
        </w:rPr>
        <w:t>البته در كتاب‌هاى ديگر نيز اين حديث، بهطور گسترده ذكر شده كه در اينجا مجالى براى بيان همه آنها نيست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با توجه به اينكه اكثر علماى علم حديث، روايت غدير را بدون هيچ‌گونه حساسيتى ذكر كرده‌اند و از نظر سند هم، آن را صحيح دانسته و هيچ‌گونه خدشه‌اى در آن ننموده‌اند، اما ابن‌تيميه نسبت به اين حديث، اين‌همه مضطرب و پريشان عمل كرده و با حساسيت خاص و حرف‌هاى مملو از اضطراب با آن برخورد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اينگونه برخورد با روايات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است كه ملاك ابن‌تيميه در پذيرش روايات آن حضرت، حُب و بغض و خواهش‌هاى نفسانى</w:t>
      </w:r>
      <w:bookmarkStart w:id="126" w:name="pg1838_24827"/>
    </w:p>
    <w:p>
      <w:pPr>
        <w:pStyle w:val="BookText"/>
        <w:rPr/>
      </w:pPr>
      <w:bookmarkEnd w:id="126"/>
      <w:r>
        <w:rPr>
          <w:rFonts w:ascii="IRNazanin" w:hAnsi="IRNazanin" w:eastAsia="IRNazanin"/>
          <w:color w:val="111111"/>
          <w:sz w:val="28"/>
          <w:sz w:val="28"/>
          <w:szCs w:val="28"/>
          <w:rtl w:val="true"/>
          <w:lang w:bidi="fa-IR"/>
        </w:rPr>
        <w:t>اوست؟</w:t>
      </w:r>
    </w:p>
    <w:p>
      <w:pPr>
        <w:pStyle w:val="Heading3"/>
        <w:numPr>
          <w:ilvl w:val="2"/>
          <w:numId w:val="1"/>
        </w:numPr>
        <w:rPr/>
      </w:pPr>
      <w:bookmarkStart w:id="127" w:name="__RefHeading___Toc2798568_3650668749"/>
      <w:bookmarkStart w:id="128" w:name="_Toc45"/>
      <w:bookmarkEnd w:id="127"/>
      <w:r>
        <w:rPr/>
        <w:t>4</w:t>
      </w:r>
      <w:r>
        <w:rPr>
          <w:rtl w:val="true"/>
        </w:rPr>
        <w:t xml:space="preserve">. </w:t>
      </w:r>
      <w:r>
        <w:rPr>
          <w:rtl w:val="true"/>
        </w:rPr>
        <w:t>ابن‌تيميه و حديث ولايت‌</w:t>
      </w:r>
      <w:bookmarkEnd w:id="128"/>
    </w:p>
    <w:p>
      <w:pPr>
        <w:pStyle w:val="BookText"/>
        <w:rPr/>
      </w:pPr>
      <w:r>
        <w:rPr>
          <w:rFonts w:ascii="IRNazanin" w:hAnsi="IRNazanin" w:eastAsia="IRNazanin"/>
          <w:color w:val="111111"/>
          <w:sz w:val="28"/>
          <w:sz w:val="28"/>
          <w:szCs w:val="28"/>
          <w:rtl w:val="true"/>
          <w:lang w:bidi="fa-IR"/>
        </w:rPr>
        <w:t>او حديث ولايت را بدون بررسى سند، دروغ مى‌پندارد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شريف، به امامت و ولايت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 و با باورهاى ابن‌تيميه،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بدون اينكه سند حديث را بررسى نمايد،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وَلي كُلِّ مُؤمِنٍ بَعدى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رسول خداست و رسول خدا در حيات و مماتش، ولى هر مؤمنى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 xml:space="preserve">اين در حالى است كه بسيارى از محدثان و صاحبان صحاح و مسانيد چون ترمذى </w:t>
      </w:r>
      <w:r>
        <w:rPr>
          <w:rStyle w:val="FootnoteAnchor"/>
          <w:rtl w:val="true"/>
        </w:rPr>
        <w:footnoteReference w:id="168"/>
      </w:r>
      <w:r>
        <w:rPr>
          <w:rFonts w:ascii="IRNazanin" w:hAnsi="IRNazanin" w:eastAsia="IRNazanin"/>
          <w:color w:val="111111"/>
          <w:sz w:val="28"/>
          <w:sz w:val="28"/>
          <w:szCs w:val="28"/>
          <w:rtl w:val="true"/>
          <w:lang w:bidi="fa-IR"/>
        </w:rPr>
        <w:t xml:space="preserve">، نسائى </w:t>
      </w:r>
      <w:r>
        <w:rPr>
          <w:rStyle w:val="FootnoteAnchor"/>
          <w:rtl w:val="true"/>
        </w:rPr>
        <w:footnoteReference w:id="169"/>
      </w:r>
      <w:r>
        <w:rPr>
          <w:rFonts w:ascii="Amiri" w:hAnsi="Amiri" w:eastAsia="Amiri" w:cs="Amiri"/>
          <w:color w:val="111111"/>
          <w:sz w:val="28"/>
          <w:sz w:val="28"/>
          <w:szCs w:val="28"/>
          <w:rtl w:val="true"/>
          <w:lang w:bidi="ar-SA"/>
        </w:rPr>
        <w:t xml:space="preserve">، ابن‌حبّان </w:t>
      </w:r>
      <w:r>
        <w:rPr>
          <w:rStyle w:val="FootnoteAnchor"/>
          <w:rtl w:val="true"/>
        </w:rPr>
        <w:footnoteReference w:id="170"/>
      </w:r>
      <w:r>
        <w:rPr>
          <w:rFonts w:ascii="Amiri" w:hAnsi="Amiri" w:eastAsia="Amiri" w:cs="Amiri"/>
          <w:color w:val="111111"/>
          <w:sz w:val="28"/>
          <w:sz w:val="28"/>
          <w:szCs w:val="28"/>
          <w:rtl w:val="true"/>
          <w:lang w:bidi="ar-SA"/>
        </w:rPr>
        <w:t xml:space="preserve">، حاكم نيشابورى </w:t>
      </w:r>
      <w:r>
        <w:rPr>
          <w:rStyle w:val="FootnoteAnchor"/>
          <w:rtl w:val="true"/>
        </w:rPr>
        <w:footnoteReference w:id="171"/>
      </w:r>
      <w:r>
        <w:rPr>
          <w:rFonts w:ascii="Amiri" w:hAnsi="Amiri" w:eastAsia="Amiri" w:cs="Amiri"/>
          <w:color w:val="111111"/>
          <w:sz w:val="28"/>
          <w:sz w:val="28"/>
          <w:szCs w:val="28"/>
          <w:rtl w:val="true"/>
          <w:lang w:bidi="ar-SA"/>
        </w:rPr>
        <w:t xml:space="preserve">، طيالسى </w:t>
      </w:r>
      <w:r>
        <w:rPr>
          <w:rStyle w:val="FootnoteAnchor"/>
          <w:rtl w:val="true"/>
        </w:rPr>
        <w:footnoteReference w:id="172"/>
      </w:r>
      <w:r>
        <w:rPr>
          <w:rFonts w:ascii="IRNazanin" w:hAnsi="IRNazanin" w:eastAsia="IRNazanin"/>
          <w:color w:val="111111"/>
          <w:sz w:val="28"/>
          <w:sz w:val="28"/>
          <w:szCs w:val="28"/>
          <w:rtl w:val="true"/>
          <w:lang w:bidi="fa-IR"/>
        </w:rPr>
        <w:t xml:space="preserve">، احمد بن حنبل </w:t>
      </w:r>
      <w:r>
        <w:rPr>
          <w:rStyle w:val="FootnoteAnchor"/>
          <w:rtl w:val="true"/>
        </w:rPr>
        <w:footnoteReference w:id="173"/>
      </w:r>
      <w:r>
        <w:rPr>
          <w:rFonts w:ascii="IRNazanin" w:hAnsi="IRNazanin" w:eastAsia="IRNazanin"/>
          <w:color w:val="111111"/>
          <w:sz w:val="28"/>
          <w:sz w:val="28"/>
          <w:szCs w:val="28"/>
          <w:rtl w:val="true"/>
          <w:lang w:bidi="fa-IR"/>
        </w:rPr>
        <w:t xml:space="preserve">و ديگران، اين حديث را ذكر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الاحاديث الصحيحه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صحت آن تصريح نموده </w:t>
      </w:r>
      <w:r>
        <w:rPr>
          <w:rStyle w:val="FootnoteAnchor"/>
          <w:rtl w:val="true"/>
        </w:rPr>
        <w:footnoteReference w:id="174"/>
      </w: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نمى‌دانم چرا ابن‌تيميه، اين حديث را تضعيف نموده</w:t>
      </w:r>
      <w:bookmarkStart w:id="129" w:name="pg1838_24828"/>
    </w:p>
    <w:p>
      <w:pPr>
        <w:pStyle w:val="BookText"/>
        <w:rPr/>
      </w:pPr>
      <w:bookmarkEnd w:id="129"/>
      <w:r>
        <w:rPr>
          <w:rFonts w:ascii="Amiri" w:hAnsi="Amiri" w:eastAsia="Amiri" w:cs="Amiri"/>
          <w:color w:val="111111"/>
          <w:sz w:val="28"/>
          <w:sz w:val="28"/>
          <w:szCs w:val="28"/>
          <w:rtl w:val="true"/>
          <w:lang w:bidi="ar-SA"/>
        </w:rPr>
        <w:t xml:space="preserve">است و من وجهى براى آن نمى‌بينم، جز سرعت و مبالغه داشتن در رد بر شيعه </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حاكم نيشابورى هم در مستدرك، پس از ذكر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صحيح الإسناد</w:t>
      </w:r>
      <w:r>
        <w:rPr>
          <w:rFonts w:eastAsia="IRNazanin" w:cs="IRNazanin"/>
          <w:color w:val="111111"/>
          <w:sz w:val="28"/>
          <w:szCs w:val="28"/>
          <w:rtl w:val="true"/>
          <w:lang w:bidi="fa-IR"/>
        </w:rPr>
        <w:t xml:space="preserve">» </w:t>
      </w:r>
      <w:r>
        <w:rPr>
          <w:rStyle w:val="FootnoteAnchor"/>
          <w:rtl w:val="true"/>
        </w:rPr>
        <w:footnoteReference w:id="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حديث، صحيح السند است</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2798570_3650668749"/>
      <w:bookmarkStart w:id="131" w:name="_Toc46"/>
      <w:bookmarkEnd w:id="130"/>
      <w:r>
        <w:rPr/>
        <w:t>5</w:t>
      </w:r>
      <w:r>
        <w:rPr>
          <w:rtl w:val="true"/>
        </w:rPr>
        <w:t xml:space="preserve">. </w:t>
      </w:r>
      <w:r>
        <w:rPr>
          <w:rtl w:val="true"/>
        </w:rPr>
        <w:t>انكار حديث متواتر</w:t>
      </w:r>
      <w:bookmarkEnd w:id="131"/>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وهابيت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فِئَةُ الباغيَة</w:t>
      </w:r>
      <w:r>
        <w:rPr>
          <w:rFonts w:eastAsia="Amiri" w:cs="Amiri" w:ascii="Amiri" w:hAnsi="Amiri"/>
          <w:color w:val="111111"/>
          <w:sz w:val="28"/>
          <w:szCs w:val="28"/>
          <w:rtl w:val="true"/>
          <w:lang w:bidi="ar-SA"/>
        </w:rPr>
        <w:t xml:space="preserve">» </w:t>
      </w:r>
      <w:r>
        <w:rPr>
          <w:rStyle w:val="FootnoteAnchor"/>
          <w:rtl w:val="true"/>
        </w:rPr>
        <w:footnoteReference w:id="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كه به تواتر نقل شده،</w:t>
      </w:r>
    </w:p>
    <w:p>
      <w:pPr>
        <w:pStyle w:val="BookText"/>
        <w:rPr/>
      </w:pPr>
      <w:r>
        <w:rPr>
          <w:rFonts w:ascii="IRNazanin" w:hAnsi="IRNazanin" w:eastAsia="IRNazanin"/>
          <w:color w:val="111111"/>
          <w:sz w:val="28"/>
          <w:sz w:val="28"/>
          <w:szCs w:val="28"/>
          <w:rtl w:val="true"/>
          <w:lang w:bidi="fa-IR"/>
        </w:rPr>
        <w:t>معتبر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دشمنى ابن‌تيميه نسبت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نيست، بلكه در راستاى دفاع از معاويه و دشمنى با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صحابه‌اى چون عمار ياسر نيز، دشمنى مى‌ورزد و او نيز از گزند سخنان ابن‌تيميه در أمان نمانده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نقل متواتر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عمار آمده 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عَمّاراً فِئَةُ الباغيَة</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ظالم خواهد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به جهت حمايت از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 حديث ياد 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 براى مردم اقوالى است، از جمله آنان، كسى است كه در اين حديث اعتراض وارد كرده است</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آن را تضعيف نموده‌اند</w:t>
      </w:r>
      <w:r>
        <w:rPr>
          <w:rFonts w:eastAsia="IRNazanin" w:cs="IRNazanin"/>
          <w:color w:val="111111"/>
          <w:sz w:val="28"/>
          <w:szCs w:val="28"/>
          <w:rtl w:val="true"/>
          <w:lang w:bidi="fa-IR"/>
        </w:rPr>
        <w:t xml:space="preserve">». </w:t>
      </w:r>
      <w:r>
        <w:rPr>
          <w:rStyle w:val="FootnoteAnchor"/>
          <w:rtl w:val="true"/>
        </w:rPr>
        <w:footnoteReference w:id="18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ابن‌تيميه به اين مطلب كه چه كسى اين حديث را تضعيف نموده، اشاره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اين حديث را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نقل كرده‌اند و بسيارى از بزرگان حديث به تواتر آن، تصريح نموده‌اند</w:t>
      </w:r>
      <w:r>
        <w:rPr>
          <w:rFonts w:eastAsia="IRNazanin" w:cs="IRNazanin"/>
          <w:color w:val="111111"/>
          <w:sz w:val="28"/>
          <w:szCs w:val="28"/>
          <w:rtl w:val="true"/>
          <w:lang w:bidi="fa-IR"/>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حافظ لغوى، مرتضى زبيدى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لفظ اللئالى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مناوى در شرح</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اين حديث را متواتر مى‌دانند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عمار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وتواترت الآثار عن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تَقتُلُ عَمّاراً الفِئَةُ الباغيَة وهذا من اخباره بالغيب واعلام نبوته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اصح الاحاديث</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اخبار متواتر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ظالم، عمار را خواهند كشت و اين از خبرهاى غيبى و نشانه‌هاى نبوت آن حضرت است و از صحيح‌ترين احاديث به حساب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ابن‌حجر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حديث تَقتُلُ عَمّاراً الفِئَةُ الباغيَة جماعة من الصحابه، منهم قتادة بن النعمان كما تقدم، و ام سلمه عند مسلم؛ و ابوهريره عند الترمذى؛ و عبدالله بن عمرو بن العاص عند النسائى؛ و عثمان بن عفان و حذيفه و ابوايوب و ابورافع و خزيمة بن ثابت و معاويه و عمرو بن العاص و ابواليسر و عمار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كلها عند الطبرى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غالب طرقها صحيحة او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عن جماعة آخرين يطول 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هذا الحديث علم من اعلام النبوة وفضيلة ظاهرة لعلىٍّ ولِعمار، و ردٌّ على النواصب الزاعمين أن علياً لم يكن مصيباً فى حروبه</w:t>
      </w:r>
      <w:r>
        <w:rPr>
          <w:rFonts w:eastAsia="Amiri" w:cs="Amiri" w:ascii="Amiri" w:hAnsi="Amiri"/>
          <w:color w:val="111111"/>
          <w:sz w:val="28"/>
          <w:szCs w:val="28"/>
          <w:rtl w:val="true"/>
          <w:lang w:bidi="ar-SA"/>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ظالم عمار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جماعتى از صحابه، از جمله؛ قتاده بن نعمان آن‌گونه كه گذشت؛ نقل</w:t>
      </w:r>
    </w:p>
    <w:p>
      <w:pPr>
        <w:pStyle w:val="BookText"/>
        <w:rPr/>
      </w:pPr>
      <w:r>
        <w:rPr>
          <w:rFonts w:ascii="IRNazanin" w:hAnsi="IRNazanin" w:eastAsia="IRNazanin"/>
          <w:color w:val="111111"/>
          <w:sz w:val="28"/>
          <w:sz w:val="28"/>
          <w:szCs w:val="28"/>
          <w:rtl w:val="true"/>
          <w:lang w:bidi="fa-IR"/>
        </w:rPr>
        <w:t>كرده‌اند و نيز ام سلمه نزد مسلم؛ و ابوهريره نزد ترمذى و عبدالله بن عمرو بن عاص نزد نسائى؛ عثمان بن عفان، حذيفه، ابوايوب، ابورافع، خزيمه بن ثابت، معاويه، عمروبن عاص و ابواليسر و خود عمار اين حديث را نقل كرده‌اند و تمام اين احاديث نزد طبرى و ديگران موجود است، و غالب طرق آن صحيح يا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نشانه‌اى از نشانه‌هاى نبوت و فضيلتى ظاهر، براى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است و نيز ردّى بر افراد ناصبى است كه گمان كرده‌اند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جنگ‌هايش بر حق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ابن‌حجر، تعريض به ابن‌تيميه است كه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جنگ‌هايش اعتراض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بخارى در صحيح خود از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عَمّار تَقتُلُهُ الفِئَةُ الباغيَة يَدعوهُم إلىَ الجَنَّةِ وَيدعونَهُ إلىَ النّارِ</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واى بر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ظالم او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آنان را به بهشت دعوت مى‌كند، ولى آنها او را به جهنم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در بابى ديگر، اين حديث را اين‌گونه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يَدعوهُم إلىَ اللهِ وَيَدعونَهُ إلىَ النّارِ</w:t>
      </w:r>
      <w:r>
        <w:rPr>
          <w:rFonts w:eastAsia="Amiri" w:cs="Amiri" w:ascii="Amiri" w:hAnsi="Amiri"/>
          <w:color w:val="111111"/>
          <w:sz w:val="28"/>
          <w:szCs w:val="28"/>
          <w:rtl w:val="true"/>
          <w:lang w:bidi="ar-SA"/>
        </w:rPr>
        <w:t xml:space="preserve">. </w:t>
      </w:r>
      <w:r>
        <w:rPr>
          <w:rStyle w:val="FootnoteAnchor"/>
          <w:rtl w:val="true"/>
        </w:rPr>
        <w:footnoteReference w:id="18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آنان را به سوى خدا دعوت ميكند، ولى آنان او را به سوى دوزخ مى‌خوانند</w:t>
      </w:r>
      <w:r>
        <w:rPr>
          <w:rFonts w:eastAsia="Amiri" w:cs="Amiri" w:ascii="Amiri" w:hAnsi="Amiri"/>
          <w:color w:val="111111"/>
          <w:sz w:val="28"/>
          <w:szCs w:val="28"/>
          <w:rtl w:val="true"/>
          <w:lang w:bidi="ar-SA"/>
        </w:rPr>
        <w:t>.</w:t>
      </w:r>
      <w:bookmarkStart w:id="132" w:name="pg1838_24832"/>
    </w:p>
    <w:p>
      <w:pPr>
        <w:pStyle w:val="BookText"/>
        <w:rPr/>
      </w:pPr>
      <w:bookmarkEnd w:id="132"/>
      <w:r>
        <w:rPr>
          <w:rFonts w:ascii="IRNazanin" w:hAnsi="IRNazanin" w:eastAsia="IRNazanin"/>
          <w:color w:val="111111"/>
          <w:sz w:val="28"/>
          <w:sz w:val="28"/>
          <w:szCs w:val="28"/>
          <w:rtl w:val="true"/>
          <w:lang w:bidi="fa-IR"/>
        </w:rPr>
        <w:t>ابن‌حبّان در صحيح خود از ام‌سلمه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تَقتُلُ عَمّاراً الفِئَةُ الباغيَة</w:t>
      </w:r>
      <w:r>
        <w:rPr>
          <w:rFonts w:eastAsia="IRNazanin" w:cs="IRNazanin"/>
          <w:color w:val="111111"/>
          <w:sz w:val="28"/>
          <w:szCs w:val="28"/>
          <w:rtl w:val="true"/>
          <w:lang w:bidi="fa-IR"/>
        </w:rPr>
        <w:t xml:space="preserve">» </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ظالم، عمار را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ابوسعيد خدرى نقل كرده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 ابن‌سُمَيَّه، تَقتُلُهُ الفِئَةُ الباغيَة يَدعوهُم إلىَ الجَنَّةِ وَيدعونَهُ إلىَ النّارِ</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واى بر فرزند سميه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ظالم او را خواهند كشت، او آنان را به بهشت دعوت مى‌كند ولى آنان او را به دوزخ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صحيح بخارى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ودلّ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عَمّاراً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ان علياّ كان المصيب فى تلك الحروب، لان اصحاب معاويه قتلوه </w:t>
      </w:r>
      <w:r>
        <w:rPr>
          <w:rFonts w:eastAsia="Amiri" w:cs="Amiri" w:ascii="Amiri" w:hAnsi="Amiri"/>
          <w:color w:val="111111"/>
          <w:sz w:val="28"/>
          <w:szCs w:val="28"/>
          <w:rtl w:val="true"/>
          <w:lang w:bidi="ar-SA"/>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ظالم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دلالت دارد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جنگ بر حق بود؛ زيرا اصحاب معاويه، عمار را به قتل رساندند</w:t>
      </w:r>
      <w:r>
        <w:rPr>
          <w:rFonts w:eastAsia="IRNazanin" w:cs="IRNazanin"/>
          <w:color w:val="111111"/>
          <w:sz w:val="28"/>
          <w:szCs w:val="28"/>
          <w:rtl w:val="true"/>
          <w:lang w:bidi="fa-IR"/>
        </w:rPr>
        <w:t>.</w:t>
      </w:r>
    </w:p>
    <w:p>
      <w:pPr>
        <w:pStyle w:val="Heading3"/>
        <w:numPr>
          <w:ilvl w:val="2"/>
          <w:numId w:val="1"/>
        </w:numPr>
        <w:rPr/>
      </w:pPr>
      <w:bookmarkStart w:id="133" w:name="__RefHeading___Toc2798572_3650668749"/>
      <w:bookmarkStart w:id="134" w:name="_Toc47"/>
      <w:bookmarkEnd w:id="133"/>
      <w:r>
        <w:rPr/>
        <w:t>6</w:t>
      </w:r>
      <w:r>
        <w:rPr>
          <w:rtl w:val="true"/>
        </w:rPr>
        <w:t xml:space="preserve">. </w:t>
      </w:r>
      <w:r>
        <w:rPr>
          <w:rtl w:val="true"/>
        </w:rPr>
        <w:t>صحيح دانستن احاديث خوارج‌</w:t>
      </w:r>
      <w:bookmarkEnd w:id="13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وهابيان احاديثى را كه از سوى خوارج </w:t>
      </w:r>
      <w:r>
        <w:rPr>
          <w:rStyle w:val="FootnoteAnchor"/>
          <w:rtl w:val="true"/>
        </w:rPr>
        <w:footnoteReference w:id="190"/>
      </w:r>
      <w:r>
        <w:rPr>
          <w:rFonts w:ascii="IRNazanin" w:hAnsi="IRNazanin" w:eastAsia="IRNazanin"/>
          <w:color w:val="111111"/>
          <w:sz w:val="28"/>
          <w:sz w:val="28"/>
          <w:szCs w:val="28"/>
          <w:rtl w:val="true"/>
          <w:lang w:bidi="fa-IR"/>
        </w:rPr>
        <w:t>نقل شده است،</w:t>
      </w:r>
    </w:p>
    <w:p>
      <w:pPr>
        <w:pStyle w:val="BookText"/>
        <w:rPr/>
      </w:pPr>
      <w:r>
        <w:rPr>
          <w:rFonts w:ascii="IRNazanin" w:hAnsi="IRNazanin" w:eastAsia="IRNazanin"/>
          <w:color w:val="111111"/>
          <w:sz w:val="28"/>
          <w:sz w:val="28"/>
          <w:szCs w:val="28"/>
          <w:rtl w:val="true"/>
          <w:lang w:bidi="fa-IR"/>
        </w:rPr>
        <w:t>صحيح‌ترين حديث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خوارج در حديث‌شان صادق‌اند و احاديثى كه توسط آنان نقل شده، صحيح‌ترين احاديثند و حديث شيعه از دروغ ترين احاديث به شمار مى‌آيد</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او حتى در جاى ديگرى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راستگوترين، متدين‌ترين و با تقواترين گروه اسلامى هستند، بلكه از ميان خوارج، حتى يك نفر را هم نمى‌توان پيدا كرد كه دروغ گفته باشد و بالاتر از اينها، آنان راستگوترين مردم روى زمين هستند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وقتى كه بنابر اعتقاد ابن‌تيميه، خوارج از متدين‌ترين و صادق‌ترين گروه‌هاى اسلامى، بلكه از صادق‌ترين مردم جهان هستند، پس گروه خوارج، از ديدگاه ابن‌تيميه، از همه گروه‌ها و مذاهب اسلامى مسلمان‌تر و با ديانت‌تر بوده و هر چه نسبت به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گفته‌اند،</w:t>
      </w:r>
      <w:bookmarkStart w:id="135" w:name="pg1838_24834"/>
    </w:p>
    <w:p>
      <w:pPr>
        <w:pStyle w:val="BookText"/>
        <w:rPr/>
      </w:pPr>
      <w:bookmarkEnd w:id="135"/>
      <w:r>
        <w:rPr>
          <w:rFonts w:ascii="IRNazanin" w:hAnsi="IRNazanin" w:eastAsia="IRNazanin"/>
          <w:color w:val="111111"/>
          <w:sz w:val="28"/>
          <w:sz w:val="28"/>
          <w:szCs w:val="28"/>
          <w:rtl w:val="true"/>
          <w:lang w:bidi="fa-IR"/>
        </w:rPr>
        <w:t>راست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مى‌پرسيم آيا ابن‌تيميه، خود يكى از سران خوارج بوده يا اينكه بغض و عداوت وى با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وادار نموده است كه از خوارج چنين دفاع نمايد و آنها را محقّ بداند و احاديث آنها را صحيح‌ترين احاديث بشمارد؟</w:t>
      </w:r>
    </w:p>
    <w:p>
      <w:pPr>
        <w:pStyle w:val="BookText"/>
        <w:rPr/>
      </w:pPr>
      <w:r>
        <w:rPr>
          <w:rFonts w:ascii="IRNazanin" w:hAnsi="IRNazanin" w:eastAsia="IRNazanin"/>
          <w:color w:val="111111"/>
          <w:sz w:val="28"/>
          <w:sz w:val="28"/>
          <w:szCs w:val="28"/>
          <w:rtl w:val="true"/>
          <w:lang w:bidi="fa-IR"/>
        </w:rPr>
        <w:t xml:space="preserve">از اين گذشته، اگر اين سخن ابن‌تيميه كه مى‌گويد هر چه خوارج بگويند راست است و هر حديثى كه از طريق خوارج نقل شده باشد اصحّ احاديث است درست باشد، بهتر بود خود ابن‌تيميه، يك صحيح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مى‌كرد كه در مرتبه بالاتر از صحيح بخارى و صحيح مسلم و ساير متون حديثى قرار مى‌گرفت</w:t>
      </w:r>
      <w:r>
        <w:rPr>
          <w:rFonts w:eastAsia="IRNazanin" w:cs="IRNazanin"/>
          <w:color w:val="111111"/>
          <w:sz w:val="28"/>
          <w:szCs w:val="28"/>
          <w:rtl w:val="true"/>
          <w:lang w:bidi="fa-IR"/>
        </w:rPr>
        <w:t>!</w:t>
      </w:r>
    </w:p>
    <w:p>
      <w:pPr>
        <w:pStyle w:val="Heading3"/>
        <w:numPr>
          <w:ilvl w:val="2"/>
          <w:numId w:val="1"/>
        </w:numPr>
        <w:rPr/>
      </w:pPr>
      <w:bookmarkStart w:id="136" w:name="__RefHeading___Toc2798574_3650668749"/>
      <w:bookmarkStart w:id="137" w:name="_Toc48"/>
      <w:bookmarkEnd w:id="136"/>
      <w:r>
        <w:rPr>
          <w:rtl w:val="true"/>
        </w:rPr>
        <w:t>خلاصه كلام‌</w:t>
      </w:r>
      <w:bookmarkEnd w:id="13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 براى رسيدن به اهداف خود، به احاديث جعلى و غير صحيح تمسك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خصوصاً ابن‌تيميه، عقايد و باورها و همچنين فروعات فقهى خود را بر احاديثى بنا نموده‌اند كه ضعف آنها بر كسى پوشيده نيست، بلكه از جمله اسرائيلياتى است كه بطلان آنها با خود آن احاديث همراه است؛ مثلًا مى‌توان به رواياتى كه به صراحت بر تشبيه، تجسيم، رؤيت، حركت و نقل مكان خداوند و نزول خدا به آسمان دنيا دلالت دارند،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افسانه غرانيق را به عنوان حديث صحيح تلقى نموده، آن را در كتاب‌هاى مختلف خود ذكر كرده‌اند</w:t>
      </w:r>
      <w:r>
        <w:rPr>
          <w:rFonts w:eastAsia="IRNazanin" w:cs="IRNazanin"/>
          <w:color w:val="111111"/>
          <w:sz w:val="28"/>
          <w:szCs w:val="28"/>
          <w:rtl w:val="true"/>
          <w:lang w:bidi="fa-IR"/>
        </w:rPr>
        <w:t xml:space="preserve">. </w:t>
      </w:r>
      <w:r>
        <w:rPr>
          <w:rStyle w:val="FootnoteAnchor"/>
          <w:rtl w:val="true"/>
        </w:rPr>
        <w:footnoteReference w:id="193"/>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روايات صحيح و متقنى كه مورد قبول همه علماى علم رجال قرار دارند، مانند حديث ثقلين و حديث غدير را بدون بررسى سندى به صراحت، تضعيف كرده، آنها را مردود مى‌شمارد</w:t>
      </w:r>
      <w:r>
        <w:rPr>
          <w:rFonts w:eastAsia="Amiri" w:cs="Amiri" w:ascii="Amiri" w:hAnsi="Amiri"/>
          <w:color w:val="111111"/>
          <w:sz w:val="28"/>
          <w:szCs w:val="28"/>
          <w:rtl w:val="true"/>
          <w:lang w:bidi="ar-SA"/>
        </w:rPr>
        <w:t>.</w:t>
      </w:r>
      <w:bookmarkStart w:id="138" w:name="pg1838_24836"/>
    </w:p>
    <w:p>
      <w:pPr>
        <w:pStyle w:val="Heading2"/>
        <w:numPr>
          <w:ilvl w:val="1"/>
          <w:numId w:val="1"/>
        </w:numPr>
        <w:rPr/>
      </w:pPr>
      <w:bookmarkStart w:id="139" w:name="__RefHeading___Toc2798576_3650668749"/>
      <w:bookmarkStart w:id="140" w:name="_Toc49"/>
      <w:bookmarkEnd w:id="138"/>
      <w:bookmarkEnd w:id="139"/>
      <w:r>
        <w:rPr>
          <w:rtl w:val="true"/>
        </w:rPr>
        <w:t>فصل چهارم</w:t>
      </w:r>
      <w:r>
        <w:rPr>
          <w:rtl w:val="true"/>
        </w:rPr>
        <w:t xml:space="preserve">: </w:t>
      </w:r>
      <w:r>
        <w:rPr>
          <w:rtl w:val="true"/>
        </w:rPr>
        <w:t>صحابه از ديدگاه وهابيت‌</w:t>
      </w:r>
      <w:bookmarkEnd w:id="140"/>
    </w:p>
    <w:p>
      <w:pPr>
        <w:pStyle w:val="Heading3"/>
        <w:numPr>
          <w:ilvl w:val="2"/>
          <w:numId w:val="1"/>
        </w:numPr>
        <w:rPr/>
      </w:pPr>
      <w:bookmarkStart w:id="141" w:name="__RefHeading___Toc2798578_3650668749"/>
      <w:bookmarkStart w:id="142" w:name="_Toc50"/>
      <w:bookmarkEnd w:id="141"/>
      <w:r>
        <w:rPr>
          <w:rtl w:val="true"/>
        </w:rPr>
        <w:t>اشاره</w:t>
      </w:r>
      <w:bookmarkEnd w:id="14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معنى همدم، همراه، رفيق و يار و معاشر است و آن را زمانى به كار مى‌برند كه دو نفر زمان نسبتاً طولانى را در كنار هم و به معاشرت با يكديگر گذرانيده باشند؛ اصولًا مصاحبت با طول زمان معاشرت، ملازمه دارد</w:t>
      </w:r>
      <w:r>
        <w:rPr>
          <w:rFonts w:eastAsia="IRNazanin" w:cs="IRNazanin"/>
          <w:color w:val="111111"/>
          <w:sz w:val="28"/>
          <w:szCs w:val="28"/>
          <w:rtl w:val="true"/>
          <w:lang w:bidi="fa-IR"/>
        </w:rPr>
        <w:t xml:space="preserve">. </w:t>
      </w:r>
      <w:r>
        <w:rPr>
          <w:rStyle w:val="FootnoteAnchor"/>
          <w:rtl w:val="true"/>
        </w:rPr>
        <w:footnoteReference w:id="194"/>
      </w:r>
      <w:r>
        <w:rPr>
          <w:rFonts w:ascii="IRNazanin" w:hAnsi="IRNazanin" w:eastAsia="IRNazanin"/>
          <w:color w:val="111111"/>
          <w:sz w:val="28"/>
          <w:sz w:val="28"/>
          <w:szCs w:val="28"/>
          <w:rtl w:val="true"/>
          <w:lang w:bidi="fa-IR"/>
        </w:rPr>
        <w:t>بنابر عقيده اهل سنت، هر مسلمانى كه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گرچه براى</w:t>
      </w:r>
    </w:p>
    <w:p>
      <w:pPr>
        <w:pStyle w:val="BookText"/>
        <w:rPr/>
      </w:pPr>
      <w:r>
        <w:rPr>
          <w:rFonts w:ascii="Amiri" w:hAnsi="Amiri" w:eastAsia="Amiri" w:cs="Amiri"/>
          <w:color w:val="111111"/>
          <w:sz w:val="28"/>
          <w:sz w:val="28"/>
          <w:szCs w:val="28"/>
          <w:rtl w:val="true"/>
          <w:lang w:bidi="ar-SA"/>
        </w:rPr>
        <w:t>يك‌ساعت هم ديده باشد، صحابى آن حضرت محسوب مى‌شود</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از طرف ديگر، از نظر آنان، همه صحابه عادل‌اند </w:t>
      </w:r>
      <w:r>
        <w:rPr>
          <w:rStyle w:val="FootnoteAnchor"/>
          <w:rtl w:val="true"/>
        </w:rPr>
        <w:footnoteReference w:id="196"/>
      </w:r>
      <w:r>
        <w:rPr>
          <w:rFonts w:ascii="IRNazanin" w:hAnsi="IRNazanin" w:eastAsia="IRNazanin"/>
          <w:color w:val="111111"/>
          <w:sz w:val="28"/>
          <w:sz w:val="28"/>
          <w:szCs w:val="28"/>
          <w:rtl w:val="true"/>
          <w:lang w:bidi="fa-IR"/>
        </w:rPr>
        <w:t>و مسلمانان مى‌توانند معارف و احكام دين را از آنان بگيرند و زمانى كه روايتى را نقل مى‌كنند، بدون دغدغه از آنان بپذيرند؛ زيرا آنان دوران وحى و رسالت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كرده‌اند و با تفسير و تأويل قرآن كريم آشنا هستند و از زبان آن حضرت احكام خدا را فرا گرفته و سخنان ايشان را حفظ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آنان توفيق مُصاحبت و يارى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داشته‌اند و به همين سبب خداوند در آياتى از آنان تمجيد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حق ندارد به تنقيص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و ايراد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بپردازد يا روايات آنان را رد كند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شيعه، به پيروى از قرآن كريم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تاريخ، معتقد است كه در ميان صحابه، انسان‌هاى بزرگ و بلندمرتبه‌اى بودند كه از ايثار جان و مال دريغ نورزيدند و چنان مخلصانه به جنگ و جهاد مى‌پرداختند و دشمن را به خاك مى‌نشاندند كه يك ضربت شمشير آنها با عبادت جن و انس برابرى مى‌كرد؛ از طرفى هم در ميان اصحاب، گروهى سست‌ايمان و نيز افرادى فاسق كه از انجام محرمات پروا نداشتند وجود داشته است</w:t>
      </w:r>
      <w:r>
        <w:rPr>
          <w:rFonts w:eastAsia="IRNazanin" w:cs="IRNazanin"/>
          <w:color w:val="111111"/>
          <w:sz w:val="28"/>
          <w:szCs w:val="28"/>
          <w:rtl w:val="true"/>
          <w:lang w:bidi="fa-IR"/>
        </w:rPr>
        <w:t xml:space="preserve">. </w:t>
      </w:r>
      <w:r>
        <w:rPr>
          <w:rStyle w:val="FootnoteAnchor"/>
          <w:rtl w:val="true"/>
        </w:rPr>
        <w:footnoteReference w:id="19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وهابيت از سويى شيعيان را به جرم نقد برخى از صحابه، تكفير مى‌كنند و از سوى ديگر همان‌گونه كه ملاحظه خواهد شد، خود برخى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كافر، شارب الخمر و واجب القتل مى‌دانند</w:t>
      </w:r>
      <w:r>
        <w:rPr>
          <w:rFonts w:eastAsia="IRNazanin" w:cs="IRNazanin"/>
          <w:color w:val="111111"/>
          <w:sz w:val="28"/>
          <w:szCs w:val="28"/>
          <w:rtl w:val="true"/>
          <w:lang w:bidi="fa-IR"/>
        </w:rPr>
        <w:t>.</w:t>
      </w:r>
      <w:bookmarkStart w:id="143" w:name="pg1838_24839"/>
    </w:p>
    <w:p>
      <w:pPr>
        <w:pStyle w:val="BookText"/>
        <w:rPr/>
      </w:pPr>
      <w:bookmarkEnd w:id="143"/>
      <w:r>
        <w:rPr>
          <w:rFonts w:ascii="IRNazanin" w:hAnsi="IRNazanin" w:eastAsia="IRNazanin"/>
          <w:color w:val="111111"/>
          <w:sz w:val="28"/>
          <w:sz w:val="28"/>
          <w:szCs w:val="28"/>
          <w:rtl w:val="true"/>
          <w:lang w:bidi="fa-IR"/>
        </w:rPr>
        <w:t>در اين قسمت به عنوان نمونه به برخى از نظريات آنان، اشاره مى‌گردد</w:t>
      </w:r>
      <w:r>
        <w:rPr>
          <w:rFonts w:eastAsia="IRNazanin" w:cs="IRNazanin"/>
          <w:color w:val="111111"/>
          <w:sz w:val="28"/>
          <w:szCs w:val="28"/>
          <w:rtl w:val="true"/>
          <w:lang w:bidi="fa-IR"/>
        </w:rPr>
        <w:t>:</w:t>
      </w:r>
    </w:p>
    <w:p>
      <w:pPr>
        <w:pStyle w:val="Heading3"/>
        <w:numPr>
          <w:ilvl w:val="2"/>
          <w:numId w:val="1"/>
        </w:numPr>
        <w:rPr/>
      </w:pPr>
      <w:bookmarkStart w:id="144" w:name="__RefHeading___Toc2798580_3650668749"/>
      <w:bookmarkStart w:id="145" w:name="_Toc51"/>
      <w:bookmarkEnd w:id="144"/>
      <w:r>
        <w:rPr/>
        <w:t>1</w:t>
      </w:r>
      <w:r>
        <w:rPr>
          <w:rtl w:val="true"/>
        </w:rPr>
        <w:t xml:space="preserve">. </w:t>
      </w:r>
      <w:r>
        <w:rPr>
          <w:rtl w:val="true"/>
        </w:rPr>
        <w:t>تكفير برخى از اصحاب‌</w:t>
      </w:r>
      <w:bookmarkEnd w:id="145"/>
    </w:p>
    <w:p>
      <w:pPr>
        <w:pStyle w:val="BookText"/>
        <w:rPr/>
      </w:pPr>
      <w:r>
        <w:rPr>
          <w:rFonts w:ascii="IRNazanin" w:hAnsi="IRNazanin" w:eastAsia="IRNazanin"/>
          <w:color w:val="111111"/>
          <w:sz w:val="28"/>
          <w:sz w:val="28"/>
          <w:szCs w:val="28"/>
          <w:rtl w:val="true"/>
          <w:lang w:bidi="fa-IR"/>
        </w:rPr>
        <w:t>وهابى‌ها برخى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كافر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بهانه دفاع از صحابه، شيعيان را كه برخى از صحابه را فقط مورد نقد قرار داده و يا وقايع زندگى آنان را از متون معتبر و مورد قبول خودشان منعكس نموده، تكفير مى‌كنند؛ آنان گروهى از افراد متعصب و خشن و جاهل به معارف و متون اسلامى را تحت عنوان سپاه صحابه تشكيل داده و با پشتيبانى هنگفت مالى كه در اختيار دارند، مسلمانان را در مساجد، در حال نماز، به صورت ترور قتل عام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رهبرشان ادعا مى‌كند عده‌اى از ياران و اصحاب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موحد بودند و با ايشان در راه اسلام كوشش‌ها كردند و نماز، زكات و حج انجام مى‌دادند، كافر بوده‌اند و از اسلام، فرسنگ‌ها فاصله داشته‌اند</w:t>
      </w:r>
      <w:r>
        <w:rPr>
          <w:rFonts w:eastAsia="IRNazanin" w:cs="IRNazanin"/>
          <w:color w:val="111111"/>
          <w:sz w:val="28"/>
          <w:szCs w:val="28"/>
          <w:rtl w:val="true"/>
          <w:lang w:bidi="fa-IR"/>
        </w:rPr>
        <w:t xml:space="preserve">. </w:t>
      </w:r>
      <w:r>
        <w:rPr>
          <w:rStyle w:val="FootnoteAnchor"/>
          <w:rtl w:val="true"/>
        </w:rPr>
        <w:footnoteReference w:id="198"/>
      </w:r>
    </w:p>
    <w:p>
      <w:pPr>
        <w:pStyle w:val="Heading3"/>
        <w:numPr>
          <w:ilvl w:val="2"/>
          <w:numId w:val="1"/>
        </w:numPr>
        <w:rPr/>
      </w:pPr>
      <w:bookmarkStart w:id="146" w:name="__RefHeading___Toc2798582_3650668749"/>
      <w:bookmarkStart w:id="147" w:name="_Toc52"/>
      <w:bookmarkEnd w:id="146"/>
      <w:r>
        <w:rPr/>
        <w:t>2</w:t>
      </w:r>
      <w:r>
        <w:rPr>
          <w:rtl w:val="true"/>
        </w:rPr>
        <w:t xml:space="preserve">. </w:t>
      </w:r>
      <w:r>
        <w:rPr>
          <w:rtl w:val="true"/>
        </w:rPr>
        <w:t>نسبت شراب‌خورى به برخى از اصحاب‌</w:t>
      </w:r>
      <w:bookmarkEnd w:id="147"/>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وهابى‌ها برخى از صحابه را اهل شرب خمر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مؤسس گروه وهابيت، با پيروى از ابن‌تيميه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عده‌اى از صحابه و تابعين، خمر را حلال مى‌شمردند و گمان مى‌كردند</w:t>
      </w:r>
      <w:bookmarkStart w:id="148" w:name="pg1838_24840"/>
    </w:p>
    <w:p>
      <w:pPr>
        <w:pStyle w:val="BookText"/>
        <w:rPr/>
      </w:pPr>
      <w:bookmarkEnd w:id="148"/>
      <w:r>
        <w:rPr>
          <w:rFonts w:ascii="Amiri" w:hAnsi="Amiri" w:eastAsia="Amiri" w:cs="Amiri"/>
          <w:color w:val="111111"/>
          <w:sz w:val="28"/>
          <w:sz w:val="28"/>
          <w:szCs w:val="28"/>
          <w:rtl w:val="true"/>
          <w:lang w:bidi="ar-SA"/>
        </w:rPr>
        <w:t>كه شرب خمر براى كسى كه عمل صالح انجام مى‌دهد مباح است</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اكنون مى‌پرسيم اين صحابه كه شراب را حلال مى‌شمردند، آيا از تحريم آن توسط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داشته و مى‌دانسته‌اند كه شرب خمر حرام است و يا اينكه اصلًا از حرمت شراب در دين اسلام اطلاع نداشته‌اند؟ بنابراين، چگونه چنين افرادى مى‌توانند مرجع احكام باشند؟</w:t>
      </w:r>
      <w:r>
        <w:rPr>
          <w:rFonts w:eastAsia="IRNazanin" w:cs="IRNazanin"/>
          <w:color w:val="111111"/>
          <w:sz w:val="28"/>
          <w:szCs w:val="28"/>
          <w:rtl w:val="true"/>
          <w:lang w:bidi="fa-IR"/>
        </w:rPr>
        <w:t>!</w:t>
      </w:r>
    </w:p>
    <w:p>
      <w:pPr>
        <w:pStyle w:val="Heading3"/>
        <w:numPr>
          <w:ilvl w:val="2"/>
          <w:numId w:val="1"/>
        </w:numPr>
        <w:rPr/>
      </w:pPr>
      <w:bookmarkStart w:id="149" w:name="__RefHeading___Toc2798584_3650668749"/>
      <w:bookmarkStart w:id="150" w:name="_Toc53"/>
      <w:bookmarkEnd w:id="149"/>
      <w:r>
        <w:rPr/>
        <w:t>3</w:t>
      </w:r>
      <w:r>
        <w:rPr>
          <w:rtl w:val="true"/>
        </w:rPr>
        <w:t xml:space="preserve">. </w:t>
      </w:r>
      <w:r>
        <w:rPr>
          <w:rtl w:val="true"/>
        </w:rPr>
        <w:t xml:space="preserve">حمايت از قاتلين اصحاب پيامبر </w:t>
      </w:r>
      <w:r>
        <w:rPr>
          <w:rtl w:val="true"/>
        </w:rPr>
        <w:t>(</w:t>
      </w:r>
      <w:r>
        <w:rPr>
          <w:rtl w:val="true"/>
        </w:rPr>
        <w:t>ص</w:t>
      </w:r>
      <w:r>
        <w:rPr>
          <w:rtl w:val="true"/>
        </w:rPr>
        <w:t>)</w:t>
      </w:r>
      <w:bookmarkEnd w:id="150"/>
    </w:p>
    <w:p>
      <w:pPr>
        <w:pStyle w:val="BookText"/>
        <w:rPr/>
      </w:pPr>
      <w:r>
        <w:rPr>
          <w:rFonts w:ascii="IRNazanin" w:hAnsi="IRNazanin" w:eastAsia="IRNazanin"/>
          <w:color w:val="111111"/>
          <w:sz w:val="28"/>
          <w:sz w:val="28"/>
          <w:szCs w:val="28"/>
          <w:rtl w:val="true"/>
          <w:lang w:bidi="fa-IR"/>
        </w:rPr>
        <w:t>وهابى‌ها در حالى‌كه ظاهراً خودشان را مدافع صحابه مى‌دانند، از قاتلين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قاتل عمار را از اهل بهشت مى‌دانيم</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عقيده وهابى‌ها با سخن گهربار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صريحاً در تضاد است؛ زيرا در حديث شريفى كه از آن حضرت نقل شده و در بسيارى از كتب معتبر ذكر گرديده است، وقتى عمار ياسر، صحابى بزرگوار و جليل‌القدر ايشان در جريان حفر خندق، بر خلاف ديگران كه يك خشت را حمل مى‌كردند، دو تا دو تا خشت برمى‌داشت،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خاك را از سر او پاك مى‌كرد،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 بر تو اى پسر سميه، گروه باغيه، تو را مى‌كشند</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همچنين در حديث ديگرى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عمار است</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معناى اين دو حديث، اين است كه قاتل عمار، باغى و دشمن حق و</w:t>
      </w:r>
    </w:p>
    <w:p>
      <w:pPr>
        <w:pStyle w:val="BookText"/>
        <w:rPr/>
      </w:pPr>
      <w:r>
        <w:rPr>
          <w:rFonts w:ascii="Amiri" w:hAnsi="Amiri" w:eastAsia="Amiri" w:cs="Amiri"/>
          <w:color w:val="111111"/>
          <w:sz w:val="28"/>
          <w:sz w:val="28"/>
          <w:szCs w:val="28"/>
          <w:rtl w:val="true"/>
          <w:lang w:bidi="ar-SA"/>
        </w:rPr>
        <w:t>دين خداست و نمى‌تواند از اهل بهشت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عقيده وهابى‌ها درباره قاتلين ساير 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ثابت مى‌باشد؛ زيرا به دلايل متقن تاريخى، يزيد بن معاويه در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منوره به مدت سه روز به سپاهش دستور كشتن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آنها و هتك حرمت به ناموس آنان را صادر كرد كه از سياه‌ترين وقايع تاريخ اسلام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وهابى‌ها به طور مبالغه‌آميزى از يزيد بن معاويه به شيوه‌هاى مختلف دفاع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تيميه، او را امامى مى‌داند كه عزت و سرافرازى اسلام، توسط او ادامه يافت</w:t>
      </w:r>
      <w:r>
        <w:rPr>
          <w:rFonts w:eastAsia="Amiri" w:cs="Amiri" w:ascii="Amiri" w:hAnsi="Amiri"/>
          <w:color w:val="111111"/>
          <w:sz w:val="28"/>
          <w:szCs w:val="28"/>
          <w:rtl w:val="true"/>
          <w:lang w:bidi="ar-SA"/>
        </w:rPr>
        <w:t xml:space="preserve">. </w:t>
      </w:r>
      <w:r>
        <w:rPr>
          <w:rStyle w:val="FootnoteAnchor"/>
          <w:rtl w:val="true"/>
        </w:rPr>
        <w:footnoteReference w:id="203"/>
      </w:r>
      <w:r>
        <w:rPr>
          <w:rFonts w:ascii="IRNazanin" w:hAnsi="IRNazanin" w:eastAsia="IRNazanin"/>
          <w:color w:val="111111"/>
          <w:sz w:val="28"/>
          <w:sz w:val="28"/>
          <w:szCs w:val="28"/>
          <w:rtl w:val="true"/>
          <w:lang w:bidi="fa-IR"/>
        </w:rPr>
        <w:t>همچنين برخى ديگر از آنان مى‌گويند كه يزيد از كبار صالحين و ائمه هدى بوده است</w:t>
      </w:r>
      <w:r>
        <w:rPr>
          <w:rFonts w:eastAsia="IRNazanin" w:cs="IRNazanin"/>
          <w:color w:val="111111"/>
          <w:sz w:val="28"/>
          <w:szCs w:val="28"/>
          <w:rtl w:val="true"/>
          <w:lang w:bidi="fa-IR"/>
        </w:rPr>
        <w:t xml:space="preserve">. </w:t>
      </w:r>
      <w:r>
        <w:rPr>
          <w:rStyle w:val="FootnoteAnchor"/>
          <w:rtl w:val="true"/>
        </w:rPr>
        <w:footnoteReference w:id="204"/>
      </w:r>
      <w:r>
        <w:rPr>
          <w:rFonts w:ascii="Amiri" w:hAnsi="Amiri" w:eastAsia="Amiri" w:cs="Amiri"/>
          <w:color w:val="111111"/>
          <w:sz w:val="28"/>
          <w:sz w:val="28"/>
          <w:szCs w:val="28"/>
          <w:rtl w:val="true"/>
          <w:lang w:bidi="ar-SA"/>
        </w:rPr>
        <w:t>عجيب‌تر اينكه وهابى‌ها كتابى در توصيف و مدح يزيد تأليف نموده‌اند كه در مدارس به عنوان كتاب درسى تدريس مى‌شود</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علت اين دفاع و ثناگويى نسبت به يزيد بن معاويه كه بعضى از بزرگان اهل سنت، در لعن او هيچ ترديدى ندارند </w:t>
      </w:r>
      <w:r>
        <w:rPr>
          <w:rStyle w:val="FootnoteAnchor"/>
          <w:rtl w:val="true"/>
        </w:rPr>
        <w:footnoteReference w:id="205"/>
      </w:r>
      <w:r>
        <w:rPr>
          <w:rFonts w:ascii="IRNazanin" w:hAnsi="IRNazanin" w:eastAsia="IRNazanin"/>
          <w:color w:val="111111"/>
          <w:sz w:val="28"/>
          <w:sz w:val="28"/>
          <w:szCs w:val="28"/>
          <w:rtl w:val="true"/>
          <w:lang w:bidi="fa-IR"/>
        </w:rPr>
        <w:t>، دشمنى صريح با صحابه پيامبر خدا نيست؟ اگر غير از اين است، چرا در هيچ‌يك از كتاب‌هاى وهابى‌ها، واقعه حره و كربلا بيان و منعكس نشده و عاملين اين حوادث ننگين و دلخراش مورد ملامت و سرزنش قرار نگرفته‌اند؟</w:t>
      </w:r>
      <w:bookmarkStart w:id="151" w:name="pg1838_24842"/>
    </w:p>
    <w:p>
      <w:pPr>
        <w:pStyle w:val="Heading2"/>
        <w:numPr>
          <w:ilvl w:val="1"/>
          <w:numId w:val="1"/>
        </w:numPr>
        <w:rPr/>
      </w:pPr>
      <w:bookmarkStart w:id="152" w:name="__RefHeading___Toc2798586_3650668749"/>
      <w:bookmarkStart w:id="153" w:name="_Toc54"/>
      <w:bookmarkEnd w:id="151"/>
      <w:bookmarkEnd w:id="152"/>
      <w:r>
        <w:rPr>
          <w:rtl w:val="true"/>
        </w:rPr>
        <w:t>فصل پنجم</w:t>
      </w:r>
      <w:r>
        <w:rPr>
          <w:rtl w:val="true"/>
        </w:rPr>
        <w:t xml:space="preserve">: </w:t>
      </w:r>
      <w:r>
        <w:rPr>
          <w:rtl w:val="true"/>
        </w:rPr>
        <w:t>وهابيت و امامت‌</w:t>
      </w:r>
      <w:bookmarkEnd w:id="153"/>
    </w:p>
    <w:p>
      <w:pPr>
        <w:pStyle w:val="Heading3"/>
        <w:numPr>
          <w:ilvl w:val="2"/>
          <w:numId w:val="1"/>
        </w:numPr>
        <w:rPr/>
      </w:pPr>
      <w:bookmarkStart w:id="154" w:name="__RefHeading___Toc2798588_3650668749"/>
      <w:bookmarkStart w:id="155" w:name="_Toc55"/>
      <w:bookmarkEnd w:id="154"/>
      <w:r>
        <w:rPr>
          <w:rtl w:val="true"/>
        </w:rPr>
        <w:t>اشاره</w:t>
      </w:r>
      <w:bookmarkEnd w:id="155"/>
    </w:p>
    <w:p>
      <w:pPr>
        <w:pStyle w:val="BookText"/>
        <w:rPr/>
      </w:pPr>
      <w:r>
        <w:rPr>
          <w:rFonts w:ascii="IRNazanin" w:hAnsi="IRNazanin" w:eastAsia="IRNazanin"/>
          <w:color w:val="111111"/>
          <w:sz w:val="28"/>
          <w:sz w:val="28"/>
          <w:szCs w:val="28"/>
          <w:rtl w:val="true"/>
          <w:lang w:bidi="fa-IR"/>
        </w:rPr>
        <w:t xml:space="preserve">امامت در لغت به معناى پيشوايى و رهبرى است و هر كسى كه متصدى رهبرى گروهى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خواه در راه حق باشد و يا در راه باطل؛ چنان‌كه در قرآن كريم، واژه أَئِمَّةَ الْكُفْرِ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سران كفار به 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كسى كه نمازگزاران به او اقتدا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علم كلام، امامت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همگانى و فراگير بر جامعه اسلامى، در همه امور دينى و دنيوى</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به عبارت ديگر،</w:t>
      </w:r>
    </w:p>
    <w:p>
      <w:pPr>
        <w:pStyle w:val="BookText"/>
        <w:rPr/>
      </w:pPr>
      <w:r>
        <w:rPr>
          <w:rFonts w:ascii="Amiri" w:hAnsi="Amiri" w:eastAsia="Amiri" w:cs="Amiri"/>
          <w:color w:val="111111"/>
          <w:sz w:val="28"/>
          <w:sz w:val="28"/>
          <w:szCs w:val="28"/>
          <w:rtl w:val="true"/>
          <w:lang w:bidi="ar-SA"/>
        </w:rPr>
        <w:t>امامت نوعى نيابت از طرف نبى در امور دين و دنياست</w:t>
      </w:r>
      <w:r>
        <w:rPr>
          <w:rFonts w:eastAsia="Amiri" w:cs="Amiri" w:ascii="Amiri" w:hAnsi="Amiri"/>
          <w:color w:val="111111"/>
          <w:sz w:val="28"/>
          <w:szCs w:val="28"/>
          <w:rtl w:val="true"/>
          <w:lang w:bidi="ar-SA"/>
        </w:rPr>
        <w:t xml:space="preserve">. </w:t>
      </w:r>
      <w:r>
        <w:rPr>
          <w:rStyle w:val="FootnoteAnchor"/>
          <w:rtl w:val="true"/>
        </w:rPr>
        <w:footnoteReference w:id="207"/>
      </w:r>
      <w:r>
        <w:rPr>
          <w:rFonts w:ascii="IRNazanin" w:hAnsi="IRNazanin" w:eastAsia="IRNazanin"/>
          <w:color w:val="111111"/>
          <w:sz w:val="28"/>
          <w:sz w:val="28"/>
          <w:szCs w:val="28"/>
          <w:rtl w:val="true"/>
          <w:lang w:bidi="fa-IR"/>
        </w:rPr>
        <w:t>بنابراين، امامت، تنها يك مقام و حكومت ظاهرى نيست، بلكه يك مقام بسيار والاى معنوى و روحانى است و امام، علاوه بر رهبرى حكومت اسلامى، هدايت همه جانبه‌اى را در امر دين و دنيا بر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نظر، امام، فكر و روح مردم را هدايت كرده، شريعت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هرگونه تحريف و تغيير، پاسدارى مى‌كند و اهدافى را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مبعوث شد، تحقق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همان مقام والايى است كه خداوند پس از پيمودن راه نبوت و رسالت و پيروزى در امتحانات متعدد به ابراهيم خليل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نيز براى بعضى از فرزندان و دودمانش، اين مقام والا را از خداوند تقاضا نمود و به او جواب داده شد كه ظالمان و گنهكاران، هرگز به اين مقام نمى‌رسند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ابْتَلي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ياد آور هنگامى را كه پروردگار، ابراهيم را با امور گوناگون آزمود و او از عهده آزمايش‌هاى الهى به طور كامل بر آمد،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امام مردم قرار دادم،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دودمان من نيز امامانى قرار ده،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ستمكاران نمى‌رسد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نصيب معصومان از ذريه تو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چنين مقامى در حكومت ظاهرى خلاصه نمى‌شود و اگر امامت، به صورتى كه گفته شد، تفسير نشود، آيه ياد شده مفهوم روشنى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پيامبران اولواالعزم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مقام امامت بودند و آنچه را كه با رسالت خود عرضه مى‌كردند، در عمل تحقق مى‌بخشيدند و رهبر معنوى و مادى و ظاهرى و باطنى مردم بودند؛ مخصوصاً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آغاز نبوتش مقام والاى امامت و رهبرى الهى را نيز داشت و كار ايشان در ابلاغ فرمان‌هاى الهى خلاصه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تعريفى كه از امامت بيان شد، به خوبى معلوم مى‌شود كه رسيدن به اين مقام، شرايط سنگينى دارد، هم از نظر تقوا كه به تقوايى در حد معصوم بودن از هرگونه گناه نياز دارد و هم از نظر علم و دانش و احاطه به تمام معارف و دستورهاى دين و شناختن انسان‌ها و نيازهاى آنها در هر عصر و زمان و 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ديدگاه شيعه، امام بايد از هر گناه و خطايى معصوم باشد، زيرا علاوه بر آيه‌اى كه ذكر گرديد، غير معصوم نمى‌تواند به طور كامل مورد اعتماد واقع شود و اصول و فروع دين را از او اخذ نمود و به همين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w:t>
      </w:r>
      <w:r>
        <w:rPr>
          <w:rFonts w:eastAsia="IRNazanin" w:cs="IRNazanin"/>
          <w:color w:val="111111"/>
          <w:sz w:val="28"/>
          <w:szCs w:val="28"/>
          <w:rtl w:val="true"/>
          <w:lang w:bidi="fa-IR"/>
        </w:rPr>
        <w:t xml:space="preserve">» </w:t>
      </w:r>
      <w:r>
        <w:rPr>
          <w:rStyle w:val="FootnoteAnchor"/>
          <w:rtl w:val="true"/>
        </w:rPr>
        <w:footnoteReference w:id="208"/>
      </w:r>
      <w:r>
        <w:rPr>
          <w:rFonts w:ascii="Amiri" w:hAnsi="Amiri" w:eastAsia="Amiri" w:cs="Amiri"/>
          <w:color w:val="111111"/>
          <w:sz w:val="28"/>
          <w:sz w:val="28"/>
          <w:szCs w:val="28"/>
          <w:rtl w:val="true"/>
          <w:lang w:bidi="ar-SA"/>
        </w:rPr>
        <w:t>او، حجت و دليل شرعى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بايد نسبت به تمام اصول و فروع اسلام و احكام و قوانين آن و</w:t>
      </w:r>
      <w:bookmarkStart w:id="156" w:name="pg1838_24845"/>
    </w:p>
    <w:p>
      <w:pPr>
        <w:pStyle w:val="BookText"/>
        <w:rPr/>
      </w:pPr>
      <w:bookmarkEnd w:id="156"/>
      <w:r>
        <w:rPr>
          <w:rFonts w:ascii="IRNazanin" w:hAnsi="IRNazanin" w:eastAsia="IRNazanin"/>
          <w:color w:val="111111"/>
          <w:sz w:val="28"/>
          <w:sz w:val="28"/>
          <w:szCs w:val="28"/>
          <w:rtl w:val="true"/>
          <w:lang w:bidi="fa-IR"/>
        </w:rPr>
        <w:t>معنا و تفسير قرآن، آگاهى كامل داشته باشد؛ زيرا علم او نسبت به آن علوم، جنبه الهى دارد و از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علمى است كه مى‌تواند به طور كامل، مورد اعتماد مردم قرار گيرد و مى‌توان در فهم حقايق اسلام بر آن تكيه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عنايت به مطالبى كه درباره امامت ذكر گرديد و در حالى كه علما و متكلمان شيعه و سنى، امامت را رياست عامه در امور دين و دنيا مى‌دانند و پيروى و متابعت از امام را بر همه امت، مانند پيروى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مى‌دانند </w:t>
      </w:r>
      <w:r>
        <w:rPr>
          <w:rStyle w:val="FootnoteAnchor"/>
          <w:rtl w:val="true"/>
        </w:rPr>
        <w:footnoteReference w:id="209"/>
      </w:r>
      <w:r>
        <w:rPr>
          <w:rFonts w:ascii="Amiri" w:hAnsi="Amiri" w:eastAsia="Amiri" w:cs="Amiri"/>
          <w:color w:val="111111"/>
          <w:sz w:val="28"/>
          <w:sz w:val="28"/>
          <w:szCs w:val="28"/>
          <w:rtl w:val="true"/>
          <w:lang w:bidi="ar-SA"/>
        </w:rPr>
        <w:t>، وهابيت درباره امامت كه مقامى الهى است، نظر خاصى دارد كه در قالب نقدهاى زير به آنها اشاره مى‌شود</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2798590_3650668749"/>
      <w:bookmarkStart w:id="158" w:name="_Toc56"/>
      <w:bookmarkEnd w:id="157"/>
      <w:r>
        <w:rPr/>
        <w:t>1</w:t>
      </w:r>
      <w:r>
        <w:rPr>
          <w:rtl w:val="true"/>
        </w:rPr>
        <w:t xml:space="preserve">. </w:t>
      </w:r>
      <w:r>
        <w:rPr>
          <w:rtl w:val="true"/>
        </w:rPr>
        <w:t>تنزل مقام امامت‌</w:t>
      </w:r>
      <w:bookmarkEnd w:id="158"/>
    </w:p>
    <w:p>
      <w:pPr>
        <w:pStyle w:val="BookText"/>
        <w:rPr/>
      </w:pPr>
      <w:r>
        <w:rPr>
          <w:rFonts w:ascii="IRNazanin" w:hAnsi="IRNazanin" w:eastAsia="IRNazanin"/>
          <w:color w:val="111111"/>
          <w:sz w:val="28"/>
          <w:sz w:val="28"/>
          <w:szCs w:val="28"/>
          <w:rtl w:val="true"/>
          <w:lang w:bidi="fa-IR"/>
        </w:rPr>
        <w:t>وهابى‌ها مقام امامت را به حدى تنزل داده‌اند كه حتى اطاعت از امام فاسق و ظالم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اطاعت از امام فاسق و جابر را مساوى با اطاعت خدا دانسته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مسلمانى كه از امامش ظلم و جور و اعمال ناشايست ببيند، بايد بر آن صبر كند و اعتراضى از خود نشان ندهد و اگر صبر نكرد و بر او به اندازه يك وجب خروج كند و بميرد، به مرگ جاهليت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ادامه اضافه مى‌كند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امير و امامى منحرف گرديد و به دين و سنت رسول</w:t>
      </w:r>
      <w:bookmarkStart w:id="159" w:name="pg1838_24846"/>
    </w:p>
    <w:p>
      <w:pPr>
        <w:pStyle w:val="BookText"/>
        <w:rPr/>
      </w:pPr>
      <w:bookmarkEnd w:id="159"/>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نكرد و مردم را بى جهت مورد اذيت و آزار قرار داد و اموال آنها را غصب و تصاحب نمود، با همه اين عصيان‌ها، باز هم اطاعت از او واجب است؟</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آيا اين تلقى كه يك مرد فاسق، جابر، مردم آزار و منحرف، شايستگى جانشينى و خلافت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توهين به ساحت مقدس رسالت و نبوت، به ويژه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چرا كه امام به عنوان جانشين آن حضرت بايد غير از نبوت، اوصاف و ويژگى‌هاى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داشته باشد</w:t>
      </w:r>
      <w:r>
        <w:rPr>
          <w:rFonts w:eastAsia="IRNazanin" w:cs="IRNazanin"/>
          <w:color w:val="111111"/>
          <w:sz w:val="28"/>
          <w:szCs w:val="28"/>
          <w:rtl w:val="true"/>
          <w:lang w:bidi="fa-IR"/>
        </w:rPr>
        <w:t>.</w:t>
      </w:r>
    </w:p>
    <w:p>
      <w:pPr>
        <w:pStyle w:val="Heading3"/>
        <w:numPr>
          <w:ilvl w:val="2"/>
          <w:numId w:val="1"/>
        </w:numPr>
        <w:rPr/>
      </w:pPr>
      <w:bookmarkStart w:id="160" w:name="__RefHeading___Toc2798592_3650668749"/>
      <w:bookmarkStart w:id="161" w:name="_Toc57"/>
      <w:bookmarkEnd w:id="160"/>
      <w:r>
        <w:rPr/>
        <w:t>2</w:t>
      </w:r>
      <w:r>
        <w:rPr>
          <w:rtl w:val="true"/>
        </w:rPr>
        <w:t xml:space="preserve">. </w:t>
      </w:r>
      <w:r>
        <w:rPr>
          <w:rtl w:val="true"/>
        </w:rPr>
        <w:t>عدم وجوب تعيين جانشين بر انبيا</w:t>
      </w:r>
      <w:bookmarkEnd w:id="161"/>
    </w:p>
    <w:p>
      <w:pPr>
        <w:pStyle w:val="BookText"/>
        <w:rPr/>
      </w:pPr>
      <w:r>
        <w:rPr>
          <w:rFonts w:ascii="IRNazanin" w:hAnsi="IRNazanin" w:eastAsia="IRNazanin"/>
          <w:color w:val="111111"/>
          <w:sz w:val="28"/>
          <w:sz w:val="28"/>
          <w:szCs w:val="28"/>
          <w:rtl w:val="true"/>
          <w:lang w:bidi="fa-IR"/>
        </w:rPr>
        <w:t>وهابى‌ها با تناقض‌گويى آشكار و مخالف با معيارهاى عرفى و عقلايى و واقعيت‌هاى تاريخى، تعيين جانشين را بر انبيا و به‌خصوص بر رسول خاتم واجب نمى‌دانند و مى‌گويند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استخلاف بعد از مرگ بر انبياء واجب نيست، چون اولًا بعد از مرگ، تكليف از آنها ساقط مى‌شود؛ ثانياً استخلاف بعد از مرگ، مخالف حكم عقلا است؛ ثالثاً، مخالف با حكم عقل بوده، ممكن نيست، لذا نه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خود خليفه تعيين نمود و نه عمر</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آيا اين دليل كه مى‌گويند چون بعد از مرگ، تكليف از انبياء ساقط</w:t>
      </w:r>
    </w:p>
    <w:p>
      <w:pPr>
        <w:pStyle w:val="BookText"/>
        <w:rPr/>
      </w:pPr>
      <w:r>
        <w:rPr>
          <w:rFonts w:ascii="IRNazanin" w:hAnsi="IRNazanin" w:eastAsia="IRNazanin"/>
          <w:color w:val="111111"/>
          <w:sz w:val="28"/>
          <w:sz w:val="28"/>
          <w:szCs w:val="28"/>
          <w:rtl w:val="true"/>
          <w:lang w:bidi="fa-IR"/>
        </w:rPr>
        <w:t>مى‌شود، پس استخلاف و تعيين جانشين بر آنها واجب نيست يك نوع مغالطه آشكارنيست؟ زيرا تكليف بعد از مرگ، غير از تكليف در زمان حيات براى بعد از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سخن كه تعيين جانشين توسط انبيا، مخالف حكم عقلاست، سخنى بى‌معيار و دروغى محض نيست؟ به دليل اينكه فرهنگ تعيين جانشين در تمام حوزه‌هاى زندگى بشر از امور رايج به شمار آمده و كاملًا با حكم عقلا هماهنگ و موافق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تعيين جانشين، آن‌گونه كه وهابى‌ها معتقدند به حكم عقل محال باشد و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نتوانسته‌اند جانشين تعيين كنند، ابوبكر، چگونه برخلاف اين حكم عقل، توانست عمر خليفه دوم را به جانشينى خود تعيين كند؟</w:t>
      </w:r>
    </w:p>
    <w:p>
      <w:pPr>
        <w:pStyle w:val="BookText"/>
        <w:rPr/>
      </w:pPr>
      <w:r>
        <w:rPr>
          <w:rFonts w:ascii="Amiri" w:hAnsi="Amiri" w:eastAsia="Amiri" w:cs="Amiri"/>
          <w:color w:val="111111"/>
          <w:sz w:val="28"/>
          <w:sz w:val="28"/>
          <w:szCs w:val="28"/>
          <w:rtl w:val="true"/>
          <w:lang w:bidi="ar-SA"/>
        </w:rPr>
        <w:t>آيا وهابى‌ها با اين سه دليلى كه بر نفى وجوب جانشين بر انبيا اقامه نموده‌اند، خلافت ابوبكر را به خاطر مخالفت او با وظيفه و تكليف و مخالفت با حكم عقل و عقلا در تعيين عمر به عنوان خليفه و جانشين خودش، زير سؤال نبرده‌اند؟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توجه به واقعيات تاريخى مبنى بر تحقق تعيين جانشين توسط ابوبكر و حتى عمر، در قالب شوراى شش نفره و خلفاى بنى اميه و بنى‌عباس و نيز مرسوم‌بودن آن در ميان ملت‌هاى مختلف دنيا، گويا از ديدگاه وهابى‌ها تعيين خليفه تنها از سوى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تكليف و مخالف با حكم عقل و عقلاست، اما اين كار براى تمام عالميان غير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مانعى ندارد</w:t>
      </w:r>
      <w:r>
        <w:rPr>
          <w:rFonts w:eastAsia="IRNazanin" w:cs="IRNazanin"/>
          <w:color w:val="111111"/>
          <w:sz w:val="28"/>
          <w:szCs w:val="28"/>
          <w:rtl w:val="true"/>
          <w:lang w:bidi="fa-IR"/>
        </w:rPr>
        <w:t>!</w:t>
      </w:r>
      <w:bookmarkStart w:id="162" w:name="pg1838_24848"/>
    </w:p>
    <w:p>
      <w:pPr>
        <w:pStyle w:val="BookText"/>
        <w:rPr/>
      </w:pPr>
      <w:bookmarkEnd w:id="162"/>
      <w:r>
        <w:rPr>
          <w:rFonts w:ascii="IRNazanin" w:hAnsi="IRNazanin" w:eastAsia="IRNazanin"/>
          <w:color w:val="111111"/>
          <w:sz w:val="28"/>
          <w:sz w:val="28"/>
          <w:szCs w:val="28"/>
          <w:rtl w:val="true"/>
          <w:lang w:bidi="fa-IR"/>
        </w:rPr>
        <w:t>اگر آن‌گونه كه اين گروه مى‌پندارند، تعيين خليفه توسط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وظيفه و تكليف و مخالف با حكم عقل و عقلاست، پس با رواياتى كه در كتاب‌هاى شيعى به صورت شخصى و در روايات اهل سنت به صورت كلى بر تعيين امام و خليفه، توسط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مى‌دهند چه معامله‌اى انجام مى‌دهند؟</w:t>
      </w:r>
    </w:p>
    <w:p>
      <w:pPr>
        <w:pStyle w:val="BookText"/>
        <w:rPr/>
      </w:pPr>
      <w:r>
        <w:rPr>
          <w:rFonts w:ascii="IRNazanin" w:hAnsi="IRNazanin" w:eastAsia="IRNazanin"/>
          <w:color w:val="111111"/>
          <w:sz w:val="28"/>
          <w:sz w:val="28"/>
          <w:szCs w:val="28"/>
          <w:rtl w:val="true"/>
          <w:lang w:bidi="fa-IR"/>
        </w:rPr>
        <w:t xml:space="preserve">احاديثى كه به صورت كلى بر تعيين امام و خليفه، در كتاب‌هاى اهل سنت، دلالت دارند در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دوازده خليفه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بخارى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ابى‌داوود و كتاب‌هاى ديگر نقل شده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پيوسته با دوازده خليفه كه همه آنان از قريش‌اند عزيز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مردم، پيوسته بگذرد تا اينكه دوازده امير بر آنان حكومت كنند كه همه آنان از قريش‌اند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خلفاى بعد از من دوازده نفر به تعداد نقباى بنى‌اسرائيل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روايات، در منابع اهل سنت نقل شده‌اند</w:t>
      </w:r>
      <w:r>
        <w:rPr>
          <w:rFonts w:eastAsia="IRNazanin" w:cs="IRNazanin"/>
          <w:color w:val="111111"/>
          <w:sz w:val="28"/>
          <w:szCs w:val="28"/>
          <w:rtl w:val="true"/>
          <w:lang w:bidi="fa-IR"/>
        </w:rPr>
        <w:t xml:space="preserve">. </w:t>
      </w:r>
      <w:r>
        <w:rPr>
          <w:rStyle w:val="FootnoteAnchor"/>
          <w:rtl w:val="true"/>
        </w:rPr>
        <w:footnoteReference w:id="212"/>
      </w:r>
    </w:p>
    <w:p>
      <w:pPr>
        <w:pStyle w:val="Heading3"/>
        <w:numPr>
          <w:ilvl w:val="2"/>
          <w:numId w:val="1"/>
        </w:numPr>
        <w:rPr/>
      </w:pPr>
      <w:bookmarkStart w:id="163" w:name="__RefHeading___Toc2798594_3650668749"/>
      <w:bookmarkStart w:id="164" w:name="_Toc58"/>
      <w:bookmarkEnd w:id="163"/>
      <w:r>
        <w:rPr/>
        <w:t>3</w:t>
      </w:r>
      <w:r>
        <w:rPr>
          <w:rtl w:val="true"/>
        </w:rPr>
        <w:t xml:space="preserve">. </w:t>
      </w:r>
      <w:r>
        <w:rPr>
          <w:rtl w:val="true"/>
        </w:rPr>
        <w:t>حديث دوات و قلم از نگاه ابن‌تيميه‌</w:t>
      </w:r>
      <w:bookmarkEnd w:id="164"/>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معتقد است كه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رحلت در حالى كه</w:t>
      </w:r>
    </w:p>
    <w:p>
      <w:pPr>
        <w:pStyle w:val="BookText"/>
        <w:rPr/>
      </w:pPr>
      <w:r>
        <w:rPr>
          <w:rFonts w:ascii="Amiri" w:hAnsi="Amiri" w:eastAsia="Amiri" w:cs="Amiri"/>
          <w:color w:val="111111"/>
          <w:sz w:val="28"/>
          <w:sz w:val="28"/>
          <w:szCs w:val="28"/>
          <w:rtl w:val="true"/>
          <w:lang w:bidi="ar-SA"/>
        </w:rPr>
        <w:t>مريض بود، دوات و قلم را براى اين خواست كه ابوبكر را خليفه و جانشين بعد از خود تعيين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حديث قلم و دوات كه به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معروف مى‌باشد از احاديث متواتر و صحيحى است كه وهابى‌ها نتوانسته‌اند آن را انكار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ابن‌تيميه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بار مى‌خواست در رابطه با خلافت ابوبكر نامه‌اى بنويسد، اما هر بار از نوشتن نامه دست برمى‌داشت، چون مى‌دانست كه خداوند، جز ابوبكر را اختيار نخواهد كرد و همچنين مؤمنين در انتخاب او درنگ نخواهند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سپس حديث را از صحيحين </w:t>
      </w:r>
      <w:r>
        <w:rPr>
          <w:rStyle w:val="FootnoteAnchor"/>
          <w:rtl w:val="true"/>
        </w:rPr>
        <w:footnoteReference w:id="213"/>
      </w:r>
      <w:r>
        <w:rPr>
          <w:rFonts w:ascii="IRNazanin" w:hAnsi="IRNazanin" w:eastAsia="IRNazanin"/>
          <w:color w:val="111111"/>
          <w:sz w:val="28"/>
          <w:sz w:val="28"/>
          <w:szCs w:val="28"/>
          <w:rtl w:val="true"/>
          <w:lang w:bidi="fa-IR"/>
        </w:rPr>
        <w:t>نقل مى‌كند و در نهايت اين‌گونه نتيجه گيرى مى‌كند كه مقصود پيامبر از نوشتن وصيت نامه كه با مخالفت عمر روبه‌رو شد، تعيين و نصب ابوبكر، براى خلافت بوده است</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ابن تيميه، اين سخن را با چه دليل و مدركى گفته؟ در حالى‌كه هيچ كسى غير از او به چنين مطلبى اشاره‌اى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سخن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رزية الخميس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 ابوبكر را جانشين خود قرار دهد، با اعتقاد آنان مبنى بر نفى وظيفه تعيين جانشين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 منافات ندارد؟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اين ادعاى ابن تيميه كه مى‌گويد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مى‌خواسته خلافت و امامت ابوبكر را بنويسد، دروغى محض نيست،</w:t>
      </w:r>
    </w:p>
    <w:p>
      <w:pPr>
        <w:pStyle w:val="BookText"/>
        <w:rPr/>
      </w:pPr>
      <w:r>
        <w:rPr>
          <w:rFonts w:ascii="IRNazanin" w:hAnsi="IRNazanin" w:eastAsia="IRNazanin"/>
          <w:color w:val="111111"/>
          <w:sz w:val="28"/>
          <w:sz w:val="28"/>
          <w:szCs w:val="28"/>
          <w:rtl w:val="true"/>
          <w:lang w:bidi="fa-IR"/>
        </w:rPr>
        <w:t>زيرا هيچ مستندى در كتاب‌هاى روايى اهل سنت در اين‌باره وجود ندارد و هيچ كسى جز ابن‌تيميه، چنين ادعاى بى‌پايه‌اى را مطرح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سخن ابن‌تيميه راست باشد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مى‌دانست خداوند جز ابوبكر را براى خلافت اختيار نخواهد كرد، از نوشتن نامه، دست بازمى‌داشت، بايد پرسيد آيا ايشان قبل از اين تصميم، اين مطلب را نمى‌دانستند؟ و در صورتى كه بعد از تصميم اول خود به اين اراده الهى پى بردند، پس چرا دوباره و چندين بار ديگر به نوشتن نامه تصميم گرفتند و از آن صرف‌نظر ننمودند؟</w:t>
      </w:r>
    </w:p>
    <w:p>
      <w:pPr>
        <w:pStyle w:val="BookText"/>
        <w:rPr/>
      </w:pPr>
      <w:r>
        <w:rPr>
          <w:rFonts w:ascii="IRNazanin" w:hAnsi="IRNazanin" w:eastAsia="IRNazanin"/>
          <w:color w:val="111111"/>
          <w:sz w:val="28"/>
          <w:sz w:val="28"/>
          <w:szCs w:val="28"/>
          <w:rtl w:val="true"/>
          <w:lang w:bidi="fa-IR"/>
        </w:rPr>
        <w:t>اگر واقعاً آن‌گونه كه اينها مى‌گويند در علم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ابوبكر منتخب خدا براى خلافت بوده است، آيا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نبوده كه اين امر الهى را براى مردم به هر وسيله ممكن بازگو مى‌كردند تا مردم، خليفه منتخب الهى را مى‌شناختند و از حيرت و گمراهى نجات مى‌يافتند؟</w:t>
      </w:r>
    </w:p>
    <w:p>
      <w:pPr>
        <w:pStyle w:val="BookText"/>
        <w:rPr/>
      </w:pPr>
      <w:r>
        <w:rPr>
          <w:rFonts w:ascii="IRNazanin" w:hAnsi="IRNazanin" w:eastAsia="IRNazanin"/>
          <w:color w:val="111111"/>
          <w:sz w:val="28"/>
          <w:sz w:val="28"/>
          <w:szCs w:val="28"/>
          <w:rtl w:val="true"/>
          <w:lang w:bidi="fa-IR"/>
        </w:rPr>
        <w:t>آيا اين سخنان، جز به اين معناست كه سكوت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چنين امر مهمى، رسالت و نبوت ايشان را زير سؤال مى‌برد؟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اين سخن را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واپسين لحظات عمرش، قلم و دوات را براى اين خواست كه ابوبكر را به عنوان خليفه بعد از خودش تعيين كند، از كجا به دست آورده است؟ در حالى كه هيچ قرينه‌اى، حتى در حد تصور و خيال، نه در روايات و نه در حالات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هيچ طريقى نقل نشده است كه بر اين مدعاى وهابى‌ها دلالت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قراينى برخلاف آن وجود</w:t>
      </w:r>
      <w:bookmarkStart w:id="165" w:name="pg1838_24851"/>
    </w:p>
    <w:p>
      <w:pPr>
        <w:pStyle w:val="BookText"/>
        <w:rPr/>
      </w:pPr>
      <w:bookmarkEnd w:id="165"/>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نوشتن نامه همين بوده است كه اينها مى‌پندارند، پس چرا ابن‌عباس آن‌گونه كه در حديث نقل شده بعد از نوشته نشدن نامه در اثر ممانعت برخى دائماً با اشك‌ريزان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الرزية كل الرزية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ابوبكر به هر حال، بلافاصله بعد از رحلت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مسند خلافت قرار گرفت و مصيبتى ديگر در كار نبود كه موجب گريه و افسوس صحابى بزرگ رسول خدا گردد؟ </w:t>
      </w:r>
      <w:r>
        <w:rPr>
          <w:rStyle w:val="FootnoteAnchor"/>
          <w:rtl w:val="true"/>
        </w:rPr>
        <w:footnoteReference w:id="215"/>
      </w:r>
    </w:p>
    <w:p>
      <w:pPr>
        <w:pStyle w:val="Heading3"/>
        <w:numPr>
          <w:ilvl w:val="2"/>
          <w:numId w:val="1"/>
        </w:numPr>
        <w:rPr/>
      </w:pPr>
      <w:bookmarkStart w:id="166" w:name="__RefHeading___Toc2798596_3650668749"/>
      <w:bookmarkStart w:id="167" w:name="_Toc59"/>
      <w:bookmarkEnd w:id="166"/>
      <w:r>
        <w:rPr/>
        <w:t>4</w:t>
      </w:r>
      <w:r>
        <w:rPr>
          <w:rtl w:val="true"/>
        </w:rPr>
        <w:t xml:space="preserve">. </w:t>
      </w:r>
      <w:r>
        <w:rPr>
          <w:rtl w:val="true"/>
        </w:rPr>
        <w:t>يزيد از امامان دوازده‌گانه‌</w:t>
      </w:r>
      <w:bookmarkEnd w:id="167"/>
    </w:p>
    <w:p>
      <w:pPr>
        <w:pStyle w:val="BookText"/>
        <w:rPr/>
      </w:pPr>
      <w:r>
        <w:rPr>
          <w:rFonts w:ascii="IRNazanin" w:hAnsi="IRNazanin" w:eastAsia="IRNazanin"/>
          <w:color w:val="111111"/>
          <w:sz w:val="28"/>
          <w:sz w:val="28"/>
          <w:szCs w:val="28"/>
          <w:rtl w:val="true"/>
          <w:lang w:bidi="fa-IR"/>
        </w:rPr>
        <w:t xml:space="preserve">وهابى‌ها به پيروى از ابن‌تيميه </w:t>
      </w:r>
      <w:r>
        <w:rPr>
          <w:rStyle w:val="FootnoteAnchor"/>
          <w:rtl w:val="true"/>
        </w:rPr>
        <w:footnoteReference w:id="216"/>
      </w:r>
      <w:r>
        <w:rPr>
          <w:rFonts w:ascii="IRNazanin" w:hAnsi="IRNazanin" w:eastAsia="IRNazanin"/>
          <w:color w:val="111111"/>
          <w:sz w:val="28"/>
          <w:sz w:val="28"/>
          <w:szCs w:val="28"/>
          <w:rtl w:val="true"/>
          <w:lang w:bidi="fa-IR"/>
        </w:rPr>
        <w:t>معتقدند كه يزيد بن معاويه از جمله ائمه دوازده‌گانه‌اى است كه در حديث جابر بن سمره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پيوسته با وجود دوازده خليفه كه همگى آنها از قريش هستند عزيز خواهد بود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تأييد اين ادعاى بى‌اساس خود، ادعاى بى‌اساس ديگرى</w:t>
      </w:r>
    </w:p>
    <w:p>
      <w:pPr>
        <w:pStyle w:val="BookText"/>
        <w:rPr/>
      </w:pPr>
      <w:r>
        <w:rPr>
          <w:rFonts w:ascii="IRNazanin" w:hAnsi="IRNazanin" w:eastAsia="IRNazanin"/>
          <w:color w:val="111111"/>
          <w:sz w:val="28"/>
          <w:sz w:val="28"/>
          <w:szCs w:val="28"/>
          <w:rtl w:val="true"/>
          <w:lang w:bidi="fa-IR"/>
        </w:rPr>
        <w:t>مى‌كنند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از اهل سنت معتقدند كه يزيد بن معاويه از كبار صالحين و ائمه هدى است</w:t>
      </w:r>
      <w:r>
        <w:rPr>
          <w:rFonts w:eastAsia="IRNazanin" w:cs="IRNazanin"/>
          <w:color w:val="111111"/>
          <w:sz w:val="28"/>
          <w:szCs w:val="28"/>
          <w:rtl w:val="true"/>
          <w:lang w:bidi="fa-IR"/>
        </w:rPr>
        <w:t xml:space="preserve">». </w:t>
      </w:r>
      <w:r>
        <w:rPr>
          <w:rStyle w:val="FootnoteAnchor"/>
          <w:rtl w:val="true"/>
        </w:rPr>
        <w:footnoteReference w:id="217"/>
      </w:r>
      <w:r>
        <w:rPr>
          <w:rFonts w:ascii="IRNazanin" w:hAnsi="IRNazanin" w:eastAsia="IRNazanin"/>
          <w:color w:val="111111"/>
          <w:sz w:val="28"/>
          <w:sz w:val="28"/>
          <w:szCs w:val="28"/>
          <w:rtl w:val="true"/>
          <w:lang w:bidi="fa-IR"/>
        </w:rPr>
        <w:t>اكنون مى‌پرسيم آيا وهابيت با وجود جنايات غير قابل انكار يزيد بن معاويه، با اين سخن كه در نزد برخى از اهل سنت يزيد بن معاويه از كبار صالحين و ائمه هدى است، تهمتى بزرگى به اهل سنت روا نداشته و ناخودآگاه و يا شايد هم آگاهانه، اهل سنت را زير سؤال نبرده است؟</w:t>
      </w:r>
    </w:p>
    <w:p>
      <w:pPr>
        <w:pStyle w:val="BookText"/>
        <w:rPr/>
      </w:pPr>
      <w:r>
        <w:rPr>
          <w:rFonts w:ascii="IRNazanin" w:hAnsi="IRNazanin" w:eastAsia="IRNazanin"/>
          <w:color w:val="111111"/>
          <w:sz w:val="28"/>
          <w:sz w:val="28"/>
          <w:szCs w:val="28"/>
          <w:rtl w:val="true"/>
          <w:lang w:bidi="fa-IR"/>
        </w:rPr>
        <w:t xml:space="preserve">آيا بيان نكردن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توسط ابن‌تيميه كه ادعا نموده، يزيد بن معاويه در نزد آنان از كبار صالحين و ائمه هدى است، حاكى از دروغ و افترا عليه اهل سنت نيست؟ زيرا ممكن نيست احدى از اهل سنت، اين سخن را بپذيرند، چرا كه يزيد بن معاويه در سه سال حكومت خود، سه جنايت بزرگ را مرتكب گرديد كه هيچ كافرى آنها را انجام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رساندن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در كربلا و به اسارت گرفتن خانواده پاك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 به شهر گرداندن آنها، توأم با تحقير و توهين و آزار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واقعه حرّه و قتل هزاران صحابه و تابعى و غارت اموال و هتك حرمت، نسبت به نواميس مسلمين در مدينه منوره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در سال سوم حكومتش، در آخرين جنايت خود، خانه خدا را به منجنيق بست و آتش زد</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برخلاف ادعاى ابن‌تيميه كه يزيد بن معاويه را در نزد اهل سنت از</w:t>
      </w:r>
    </w:p>
    <w:p>
      <w:pPr>
        <w:pStyle w:val="BookText"/>
        <w:rPr/>
      </w:pPr>
      <w:r>
        <w:rPr>
          <w:rFonts w:ascii="IRNazanin" w:hAnsi="IRNazanin" w:eastAsia="IRNazanin"/>
          <w:color w:val="111111"/>
          <w:sz w:val="28"/>
          <w:sz w:val="28"/>
          <w:szCs w:val="28"/>
          <w:rtl w:val="true"/>
          <w:lang w:bidi="fa-IR"/>
        </w:rPr>
        <w:t>كبار صالحين و ائمه هدى و يكى از امامان دوازده‌گانه به شمار آورده، چرا بزرگان اهل سنت، مرتبه يزيد بن معاويه را به حد كفر و استحقاق لعن رسانده‌اند؟</w:t>
      </w:r>
    </w:p>
    <w:p>
      <w:pPr>
        <w:pStyle w:val="BookText"/>
        <w:rPr/>
      </w:pPr>
      <w:r>
        <w:rPr>
          <w:rFonts w:ascii="IRNazanin" w:hAnsi="IRNazanin" w:eastAsia="IRNazanin"/>
          <w:color w:val="111111"/>
          <w:sz w:val="28"/>
          <w:sz w:val="28"/>
          <w:szCs w:val="28"/>
          <w:rtl w:val="true"/>
          <w:lang w:bidi="fa-IR"/>
        </w:rPr>
        <w:t>ابن‌جوزى نقل كرده كه پس از آنكه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شام بردند، يزيد، مردم را جمع كرد و در حالى كه با چوب بر سر و دندان آن امام مظلوم مى‌زد، شعر زير را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بِالمِلكِ فَلا</w:t>
      </w:r>
    </w:p>
    <w:p>
      <w:pPr>
        <w:pStyle w:val="BookText"/>
        <w:rPr/>
      </w:pPr>
      <w:r>
        <w:rPr>
          <w:rFonts w:ascii="IRNazanin" w:hAnsi="IRNazanin" w:eastAsia="IRNazanin"/>
          <w:color w:val="111111"/>
          <w:sz w:val="28"/>
          <w:sz w:val="28"/>
          <w:szCs w:val="28"/>
          <w:rtl w:val="true"/>
          <w:lang w:bidi="fa-IR"/>
        </w:rPr>
        <w:t>خَبَرٌ جاءَ وَلا وَحي نَزَل قَد قَتَلنَا القَومَ مِن ساداتِهِم وَعَدَلناهُ بِبَدرٍ فَاعتَدَل بنى‌هاشم با ملك بازى كردند و خبرى از طرف خدا و قرآنى از عالم ملكوت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اينها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بزرگان بنى‌هاشم را به جاى افرادى كه از ما در جنگ بدر كشته شدند، كشتيم و اين تعادلى ايجاد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جوزى مى‌گويد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العجب من قتال ابن‌زياد للحسين و انما العجب من خذلان يزيد و ضربه بالقضيب ثنايا الحسين و حمله آل رسول الله سبايا على اقتاب الجمال و لو لم يكن فى قلبه احقاد جاهلية اضغان بدرية لاحترم الرأس لما وصل اليه و كفنه و دفنه و أحسن الى آل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جنگ ابن‌زياد با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تعجب‌آور نيست، بلكه تعجب در خوارى يزيد در زدن چوب بر دندان‌هاى امام حسين</w:t>
      </w:r>
    </w:p>
    <w:p>
      <w:pPr>
        <w:pStyle w:val="BookText"/>
        <w:rPr/>
      </w:pPr>
      <w:r>
        <w:rPr>
          <w:rFonts w:ascii="IRNazanin" w:hAnsi="IRNazanin" w:eastAsia="IRNazanin"/>
          <w:color w:val="111111"/>
          <w:sz w:val="28"/>
          <w:sz w:val="28"/>
          <w:szCs w:val="28"/>
          <w:rtl w:val="true"/>
          <w:lang w:bidi="fa-IR"/>
        </w:rPr>
        <w:t>و اسير كردن 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سوار كردن آنان بر شتران، و در معرض عموم قرار دادن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دل يزيد كينه‌هاى جاهليت و جنگ بدر نبود،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مى‌گذاشت و آن حضرت را كفن و دفن مى‌نمود و با آل رسول به خوبى برخورد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سويى ديگر اگر از ديدگاه وهابى‌ها، يزيد بن معاويه از ائمه هدى و از كبار صالحين است، پس چرا ابن‌حجر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قاضى ابويعلى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كتابى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كسانى استحقاق لعن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دارد و در آن كتاب يزيد را از كسانى به شمار آورده كه استحقاق لعن دارند و دليلش روايتى است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اخافَ اهلَ المدينَةِ ظُلماً اخافَهُ اللهُ وَعَلَيهِ لَعنَةُ اللهِ وَالمَلائِكَةِ وَالنّاسِ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كس كه مردم مدينه را بترساند، خداوند او را خواهد ترساند و مورد لعن خدا و فرشتگان و تمام مردم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يزيد با لشكر و نيروهاى مسلح خويش به جنگ مردم مدينه رفت و اهل مدينه را با جناياتى كه انجام داد به شدت مضطرب و نگران كرد و در دل آنها ترس ايجاد نمود؛ چرا كه او مدينه را براى خود مباح كرد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است كه حدود سى‌صد دختر مورد تجاوز قرار گرفت</w:t>
      </w:r>
    </w:p>
    <w:p>
      <w:pPr>
        <w:pStyle w:val="BookText"/>
        <w:rPr/>
      </w:pPr>
      <w:r>
        <w:rPr>
          <w:rFonts w:ascii="IRNazanin" w:hAnsi="IRNazanin" w:eastAsia="IRNazanin"/>
          <w:color w:val="111111"/>
          <w:sz w:val="28"/>
          <w:sz w:val="28"/>
          <w:szCs w:val="28"/>
          <w:rtl w:val="true"/>
          <w:lang w:bidi="fa-IR"/>
        </w:rPr>
        <w:t>و گروهى از صحابه را به قتل رساندند و نماز جماعت را در مسجدالنبى تعطيل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براى جنگ با عبدالله زبير آماده شدند و كعبه را با منجنيق مورد حمله قرار داده، آن را آتش زدند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اگر يزيد بن معاويه به عقيده وهابى‌ها از ائمه دوازده‌گانه و به ادعاى آنان در نزد اهل سنت از كبار صالحين و ائمه هدى است،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سعدالدين تفتازانى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 و متكلمان به نام و بزرگ اهل‌سنت درباره يزيد مى‌گويد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ما جرى بعدهم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الظلم على اهل بيت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الظهور بحيث لا مجال للاخفاء و من الشناعة بحيث لااشتباه على الآراء اذ تكاد تشهد به الجماد و العجماء و يبكى له من فى الارض و السماء و تنهد منه الجبال و تنشق الصخور و يبقى سوء عمله على كرّ الشهور و مر الدهور و لعنة الله على من باشر او رضى او سعى و العذاب الآخرة أشد و أبقى</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ظلم و ستمى را كه بر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كردند، به اندازه‌اى روشن و آشكار است كه جاى هيچ گونه نكته ابهامى براى كسى نمى‌گذارد؛ بلكه تمام جمادات و حيوانات بر آن گواهى مى‌دهند و هر كسى كه در زمين و آسمان است بر آنها اشك مى‌ريزد؛ كوه‌ها متزلزل و صخره‌ها متلاشى مى‌شود و آثار</w:t>
      </w:r>
    </w:p>
    <w:p>
      <w:pPr>
        <w:pStyle w:val="BookText"/>
        <w:rPr/>
      </w:pPr>
      <w:r>
        <w:rPr>
          <w:rFonts w:ascii="Amiri" w:hAnsi="Amiri" w:eastAsia="Amiri" w:cs="Amiri"/>
          <w:color w:val="111111"/>
          <w:sz w:val="28"/>
          <w:sz w:val="28"/>
          <w:szCs w:val="28"/>
          <w:rtl w:val="true"/>
          <w:lang w:bidi="ar-SA"/>
        </w:rPr>
        <w:t>زشت اين اعمال همواره بر تارك تاريخ باقى خواهد 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كسانى را كه اين اعمال را به وجود آورده و يا به آن خشنود و در مقدمات آن همكارى داشته‌اند لعنت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يقين عذاب آخرت شديدتر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ديگر آنكه با كدام دليل و معيار، يزيد بن معاويه از ائمه هدى و كبار صالحين است،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خوشگذران و عياش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كه حيوانات شكارى داشت، سگ‌ها و ميمون‌ها داشت و پيوسته مجالس ميگسارى برگزار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در مجلس ميگسارى خود نشست و ابن‌زياد هم در طرف راست او بود و اين واقعه بعد از آن بود كه حسين بن على را كشته بود، پس به ساقى مجلس خود رو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اسقِني شَربَةً تُرَوّي مَشاشي</w:t>
      </w:r>
    </w:p>
    <w:p>
      <w:pPr>
        <w:pStyle w:val="BookText"/>
        <w:rPr/>
      </w:pPr>
      <w:r>
        <w:rPr>
          <w:rFonts w:ascii="Amiri" w:hAnsi="Amiri" w:eastAsia="Amiri" w:cs="Amiri"/>
          <w:color w:val="111111"/>
          <w:sz w:val="28"/>
          <w:sz w:val="28"/>
          <w:szCs w:val="28"/>
          <w:rtl w:val="true"/>
          <w:lang w:bidi="ar-SA"/>
        </w:rPr>
        <w:t xml:space="preserve">ثُمّ مِل فاسِقٌ مِثلُها ابن‌زياد صاحبُ السِّرِ وَالامانَة عِندي وَ لِتَسديد مَغنَمي وَجِهادي </w:t>
      </w:r>
      <w:r>
        <w:rPr>
          <w:rStyle w:val="FootnoteAnchor"/>
          <w:rtl w:val="true"/>
        </w:rPr>
        <w:footnoteReference w:id="221"/>
      </w:r>
      <w:r>
        <w:rPr>
          <w:rFonts w:ascii="IRNazanin" w:hAnsi="IRNazanin" w:eastAsia="IRNazanin"/>
          <w:color w:val="111111"/>
          <w:sz w:val="28"/>
          <w:sz w:val="28"/>
          <w:szCs w:val="28"/>
          <w:rtl w:val="true"/>
          <w:lang w:bidi="fa-IR"/>
        </w:rPr>
        <w:t>جامى از شراب به من بنوشان كه استخوان‌هاى نرم را سيراب كند، سپس برگرد و ابن‌زياد را چنان جامى بنوشان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كس كه رازدار من است، همان كسى كه امين كار من است، همان كسى كه اساس خلافت من به دست او محكم و استوار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حسين بن على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در ادامه مى‌نويسد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دستگاه خلافت اسلامى و جانشينى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مردى كه</w:t>
      </w:r>
    </w:p>
    <w:p>
      <w:pPr>
        <w:pStyle w:val="BookText"/>
        <w:rPr/>
      </w:pPr>
      <w:r>
        <w:rPr>
          <w:rFonts w:ascii="IRNazanin" w:hAnsi="IRNazanin" w:eastAsia="IRNazanin"/>
          <w:color w:val="111111"/>
          <w:sz w:val="28"/>
          <w:sz w:val="28"/>
          <w:szCs w:val="28"/>
          <w:rtl w:val="true"/>
          <w:lang w:bidi="fa-IR"/>
        </w:rPr>
        <w:t xml:space="preserve">مقام خلافت را اشغال كرده بود، ميمونى داشت كه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ميمون را در مجلس ميگسارى خود حاضر مى‌كرد و براى او تشكى مى‌انداخت و او را مى‌نشاند و او را بر گرده خر ماده‌اى كه براى مسابقه و اسب دوانى تربيت شده بود سوار مى‌كرد، زين و لجام بر گرده آن ماده خر مى‌بستند و اين ميمون را بر آن سوار مى‌كردند و با اسب‌ها به اسب دوانى و مسابقه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 ابوقيس مسابقه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اين ميمون، جامه و قبايى از حرير سرخ و زر، پوشانده و دامن‌ها را به كمرش زده بودند و بر سر او كلاهى نهاده بودند كه نقش‌هاى درشتى داشت و به رنگ‌هاى مختلف آراسته گشته بود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وهابى‌ها در استمرار جفاهاى خود بر اسلام و مسلمانان و به ويژه شخص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آگاهى كامل به خيانت يزيد نسبت به اسلام و جنايات بى‌نظير او عليه مسلمين و به خصوص خاندان پاك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تمجيد و مدح او كتابى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عن اميرالمؤمنين يزيد بن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وزارت معارف دولت آل‌سعود براى تدريس در مدارس دولتى چاپ و منتشر نموده‌اند</w:t>
      </w:r>
      <w:r>
        <w:rPr>
          <w:rFonts w:eastAsia="IRNazanin" w:cs="IRNazanin"/>
          <w:color w:val="111111"/>
          <w:sz w:val="28"/>
          <w:szCs w:val="28"/>
          <w:rtl w:val="true"/>
          <w:lang w:bidi="fa-IR"/>
        </w:rPr>
        <w:t xml:space="preserve">. </w:t>
      </w:r>
      <w:r>
        <w:rPr>
          <w:rStyle w:val="FootnoteAnchor"/>
          <w:rtl w:val="true"/>
        </w:rPr>
        <w:footnoteReference w:id="223"/>
      </w:r>
      <w:r>
        <w:rPr>
          <w:rFonts w:ascii="Amiri" w:hAnsi="Amiri" w:eastAsia="Amiri" w:cs="Amiri"/>
          <w:color w:val="111111"/>
          <w:sz w:val="28"/>
          <w:sz w:val="28"/>
          <w:szCs w:val="28"/>
          <w:rtl w:val="true"/>
          <w:lang w:bidi="ar-SA"/>
        </w:rPr>
        <w:t>آيا اين عمل وهابى‌ها حاكى از دشمنى آنان با اسلام نيست</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به حدى به يزيد بن معاويه، دشمن خاندان پاك</w:t>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 بوده كه با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يزيد بن معاويه و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 بن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اموى تبعيت و درباره آن دو مبالغه‌گويى مى‌كنند، در ارتباط بود و از آنها تمجيد و تعريف كرده است، در حالى كه در اين فرقه، غاليانى هستند كه مسلمانان بر كفر و خروجشان از اسلام، اتفاق نظر دارند، زيرا صفات خدا را به بشر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ابن‌تيميه با اين گروه، معاصر بوده و نامه‌اى براى آنها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نامه‌اش را با سخنى آغاز كرده است كه با ديگر سخنانش در برخورد با مخالفان و به ويژه فرقه‌هايى كه بدعت‌هاى آشكار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زعم ابن‌تيميه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مى‌نهادند، هيچ شباهتى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نامه‌اش را اين چنين آغاز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احمد بن تيميه به مسلمانانى كه اين نامه را دريافت مى‌كنند؛ كسانى كه به سنت، انتساب دارند و از وابستگان گروه شيخ 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البركات عدى بن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اموى هستند ودر همان طريقند، كه خداوند آنها را به‌پيمودن اين راه توفيق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و رحمة الله و بركاته</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ابن تيميه به رغم اينكه مى‌داند، اينان از غاليانند، آنها را از مسلمانان و منتسبين به سنت قرار داده، توفيق پيمودن راه را براى آنان از خداوند درخواست مى‌كند و نه تنها بر آنان درود مى‌فرستد، بلكه به كسانى كه از آنها پيروى كنند و در گزافه‌گويى دنباله‌رو آنان باشند نيز، سلام مى‌فرستد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ارادت ابن‌تيميه نسبت به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نتيجه به دست مى‌آيد كه جريان وهابيت از هركسى كه با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داشته</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باشد، ولو داراى هزاران عيب و ايراد اعتقادى و فكرى باشد، حمايت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زيرا با وجود اينكه اين فرقه،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بن معاويه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غلو مى‌كنند و براى او مقام نبوت و براى شيطان مقام الوهيت قايل‌اند</w:t>
      </w:r>
      <w:r>
        <w:rPr>
          <w:rFonts w:eastAsia="Amiri" w:cs="Amiri" w:ascii="Amiri" w:hAnsi="Amiri"/>
          <w:color w:val="111111"/>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ولى به علت اينكه با اهل‌بيت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براى آنان آرزوى توفيق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مقابل، مسلمانان و محبين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تكفير نموده و شخصيت‌هاى بزرگ علمى جهان اسلام، چون رازى، غزالى و ابن‌سينا را جوجه‌هاى دست‌پرورده هند و يونان مى‌خواند و آنان را از يهود و نصارى گمراه‌تر مى‌داند</w:t>
      </w:r>
      <w:r>
        <w:rPr>
          <w:rFonts w:eastAsia="IRNazanin" w:cs="IRNazanin"/>
          <w:color w:val="111111"/>
          <w:sz w:val="28"/>
          <w:szCs w:val="28"/>
          <w:rtl w:val="true"/>
          <w:lang w:bidi="fa-IR"/>
        </w:rPr>
        <w:t>.</w:t>
      </w:r>
      <w:bookmarkStart w:id="168" w:name="pg1838_24860"/>
    </w:p>
    <w:p>
      <w:pPr>
        <w:pStyle w:val="Heading2"/>
        <w:numPr>
          <w:ilvl w:val="1"/>
          <w:numId w:val="1"/>
        </w:numPr>
        <w:rPr/>
      </w:pPr>
      <w:bookmarkStart w:id="169" w:name="__RefHeading___Toc2798598_3650668749"/>
      <w:bookmarkStart w:id="170" w:name="_Toc60"/>
      <w:bookmarkEnd w:id="168"/>
      <w:bookmarkEnd w:id="169"/>
      <w:r>
        <w:rPr>
          <w:rtl w:val="true"/>
        </w:rPr>
        <w:t>فصل ششم</w:t>
      </w:r>
      <w:r>
        <w:rPr>
          <w:rtl w:val="true"/>
        </w:rPr>
        <w:t xml:space="preserve">: </w:t>
      </w:r>
      <w:r>
        <w:rPr>
          <w:rtl w:val="true"/>
        </w:rPr>
        <w:t xml:space="preserve">وهابيت و اهل بيت پيامبر </w:t>
      </w:r>
      <w:r>
        <w:rPr>
          <w:rtl w:val="true"/>
        </w:rPr>
        <w:t>(</w:t>
      </w:r>
      <w:r>
        <w:rPr>
          <w:rtl w:val="true"/>
        </w:rPr>
        <w:t>ص</w:t>
      </w:r>
      <w:r>
        <w:rPr>
          <w:rtl w:val="true"/>
        </w:rPr>
        <w:t>)</w:t>
      </w:r>
      <w:bookmarkEnd w:id="170"/>
    </w:p>
    <w:p>
      <w:pPr>
        <w:pStyle w:val="Heading3"/>
        <w:numPr>
          <w:ilvl w:val="2"/>
          <w:numId w:val="1"/>
        </w:numPr>
        <w:rPr/>
      </w:pPr>
      <w:bookmarkStart w:id="171" w:name="__RefHeading___Toc2798600_3650668749"/>
      <w:bookmarkStart w:id="172" w:name="_Toc61"/>
      <w:bookmarkEnd w:id="171"/>
      <w:r>
        <w:rPr>
          <w:rtl w:val="true"/>
        </w:rPr>
        <w:t>اشاره</w:t>
      </w:r>
      <w:bookmarkEnd w:id="172"/>
    </w:p>
    <w:p>
      <w:pPr>
        <w:pStyle w:val="BookText"/>
        <w:rPr/>
      </w:pPr>
      <w:r>
        <w:rPr>
          <w:rFonts w:ascii="Amiri" w:hAnsi="Amiri" w:eastAsia="Amiri" w:cs="Amiri"/>
          <w:color w:val="111111"/>
          <w:sz w:val="28"/>
          <w:sz w:val="28"/>
          <w:szCs w:val="28"/>
          <w:rtl w:val="true"/>
          <w:lang w:bidi="ar-SA"/>
        </w:rPr>
        <w:t>تمام مسلمانان، اعم از شيعه و اهل سنت بر عظمت و منقبت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دارند و محبت آنان را واجب مى‌دانند، به همين علت، محدثان اهل سنت، در كتاب‌هاى حديثى خود، بابى را به مناقب و فضايل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داده و احاديث و سفارش‌هاى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درباره اهل‌بيت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اين باب‌ها جمع‌آورى نموده‌اند</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مثل الموفق خوارزمى، احمد بن شعيب نسايى، محمد بن يوسف شافعى، شيخ سليمان قندوزى حنفى، ابن‌حجر هيثمى و ديگران،</w:t>
      </w:r>
      <w:bookmarkStart w:id="173" w:name="pg1838_24861"/>
    </w:p>
    <w:p>
      <w:pPr>
        <w:pStyle w:val="BookText"/>
        <w:rPr/>
      </w:pPr>
      <w:bookmarkEnd w:id="173"/>
      <w:r>
        <w:rPr>
          <w:rFonts w:ascii="IRNazanin" w:hAnsi="IRNazanin" w:eastAsia="IRNazanin"/>
          <w:color w:val="111111"/>
          <w:sz w:val="28"/>
          <w:sz w:val="28"/>
          <w:szCs w:val="28"/>
          <w:rtl w:val="true"/>
          <w:lang w:bidi="fa-IR"/>
        </w:rPr>
        <w:t>كتاب‌هاى مستقلى در مناقب و فضايل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وهابى‌ها برخلاف همه مسلمين به احاديث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پا زده و به آنها اعتنا نكرده‌اند و دشمنى خودشان را نسبت به اهل‌بيت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اشكال گوناگون و به شدت ابراز داشته‌اند، به نحوى كه گويا دشمنى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اعتقادات و مبانى اين فرقه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گوشه‌اى از انديشه‌هاى انحرافى اين فرقه درباره اين موضوع اشاره مى‌كنيم</w:t>
      </w:r>
      <w:r>
        <w:rPr>
          <w:rFonts w:eastAsia="IRNazanin" w:cs="IRNazanin"/>
          <w:color w:val="111111"/>
          <w:sz w:val="28"/>
          <w:szCs w:val="28"/>
          <w:rtl w:val="true"/>
          <w:lang w:bidi="fa-IR"/>
        </w:rPr>
        <w:t>:</w:t>
      </w:r>
    </w:p>
    <w:p>
      <w:pPr>
        <w:pStyle w:val="Heading3"/>
        <w:numPr>
          <w:ilvl w:val="2"/>
          <w:numId w:val="1"/>
        </w:numPr>
        <w:rPr/>
      </w:pPr>
      <w:bookmarkStart w:id="174" w:name="__RefHeading___Toc2798602_3650668749"/>
      <w:bookmarkStart w:id="175" w:name="_Toc62"/>
      <w:bookmarkEnd w:id="174"/>
      <w:r>
        <w:rPr/>
        <w:t>1</w:t>
      </w:r>
      <w:r>
        <w:rPr>
          <w:rtl w:val="true"/>
        </w:rPr>
        <w:t xml:space="preserve">. </w:t>
      </w:r>
      <w:r>
        <w:rPr>
          <w:rtl w:val="true"/>
        </w:rPr>
        <w:t>نفى فضيلت اهل‌بيت</w:t>
      </w:r>
      <w:r>
        <w:rPr>
          <w:rtl w:val="true"/>
        </w:rPr>
        <w:t>:</w:t>
      </w:r>
      <w:bookmarkEnd w:id="175"/>
    </w:p>
    <w:p>
      <w:pPr>
        <w:pStyle w:val="BookText"/>
        <w:rPr/>
      </w:pPr>
      <w:r>
        <w:rPr>
          <w:rFonts w:ascii="IRNazanin" w:hAnsi="IRNazanin" w:eastAsia="IRNazanin"/>
          <w:color w:val="111111"/>
          <w:sz w:val="28"/>
          <w:sz w:val="28"/>
          <w:szCs w:val="28"/>
          <w:rtl w:val="true"/>
          <w:lang w:bidi="fa-IR"/>
        </w:rPr>
        <w:t>وهابى‌ها برخلاف همه مسلمين، اعم از شيعه و سنى، نه تنها هيچ فضيلتى را براى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نيستند، بلكه اين عقيده را ناشى از جاهليت عرب مى‌دانند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به برترى و افضليت اهل‌بيت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ديگران، از تفكرات عصر جاهليت است كه در آن عصر سران و رؤساى قبيله را بر ديگران مقدم مى‌داشته‌اند؟ </w:t>
      </w:r>
      <w:r>
        <w:rPr>
          <w:rStyle w:val="FootnoteAnchor"/>
          <w:rtl w:val="true"/>
        </w:rPr>
        <w:footnoteReference w:id="226"/>
      </w:r>
      <w:r>
        <w:rPr>
          <w:rFonts w:ascii="IRNazanin" w:hAnsi="IRNazanin" w:eastAsia="IRNazanin"/>
          <w:color w:val="111111"/>
          <w:sz w:val="28"/>
          <w:sz w:val="28"/>
          <w:szCs w:val="28"/>
          <w:rtl w:val="true"/>
          <w:lang w:bidi="fa-IR"/>
        </w:rPr>
        <w:t>آيا وهابى‌ها با اين سخن كه عقيده برترى و افضليت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تفكرات جاهلى است، خدا و قرآن و پيامبر و سنت او را زير سؤال نبرده و در حقيقت، مخالفت خود را با اسلام اعلام نكرده‌اند؟ زيرا مقام و منزلت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هيچ مسلمانى، پوشيده نيست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سوى ديگر، آيات و احاديث بى‌شمارى از طريق سنى و شيعه،</w:t>
      </w:r>
    </w:p>
    <w:p>
      <w:pPr>
        <w:pStyle w:val="BookText"/>
        <w:rPr/>
      </w:pPr>
      <w:r>
        <w:rPr>
          <w:rFonts w:ascii="IRNazanin" w:hAnsi="IRNazanin" w:eastAsia="IRNazanin"/>
          <w:color w:val="111111"/>
          <w:sz w:val="28"/>
          <w:sz w:val="28"/>
          <w:szCs w:val="28"/>
          <w:rtl w:val="true"/>
          <w:lang w:bidi="fa-IR"/>
        </w:rPr>
        <w:t>برترى آنان را بر ديگران به اثبات رسانده و راه رستگارى را براى مسلمانان در محبت و دوستى آنان قرار داده و دشمنى و خصومت با آنها مايه خسران و بد فرجامى دانسته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وهابى‌ها با اين عقيده كه افضليت و برترى اهل بيت رسول‌خدا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ناشى از تفكرات عصر جاهليت است، اعتبار تمام كتاب‌هاى حديثى اهل سنت را كه بابى به مناقب و فضائل اهلبيت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داده‌اند، زير سوال نبرده و خط بطلان بر آنها نكشيده‌اند؟</w:t>
      </w:r>
    </w:p>
    <w:p>
      <w:pPr>
        <w:pStyle w:val="BookText"/>
        <w:rPr/>
      </w:pPr>
      <w:r>
        <w:rPr>
          <w:rFonts w:ascii="IRNazanin" w:hAnsi="IRNazanin" w:eastAsia="IRNazanin"/>
          <w:color w:val="111111"/>
          <w:sz w:val="28"/>
          <w:sz w:val="28"/>
          <w:szCs w:val="28"/>
          <w:rtl w:val="true"/>
          <w:lang w:bidi="fa-IR"/>
        </w:rPr>
        <w:t>اگر به گفته ابن‌تيميه و وهابيها، افضليت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تفكر جاهلى است، پس با حديثى كه توسط ام‌المؤمنين عايشه و ديگران در كتب معتبر روايى از جمله صحيح مسلم در افضليت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چه برخوردى مى‌كنند؟</w:t>
      </w:r>
    </w:p>
    <w:p>
      <w:pPr>
        <w:pStyle w:val="BookText"/>
        <w:rPr/>
      </w:pPr>
      <w:r>
        <w:rPr>
          <w:rFonts w:ascii="IRNazanin" w:hAnsi="IRNazanin" w:eastAsia="IRNazanin"/>
          <w:color w:val="111111"/>
          <w:sz w:val="28"/>
          <w:sz w:val="28"/>
          <w:szCs w:val="28"/>
          <w:rtl w:val="true"/>
          <w:lang w:bidi="fa-IR"/>
        </w:rPr>
        <w:t>در اين حديث، ام‌المؤمنين عايشه مى‌گويد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بين طلوع فجر و طلوع آفتاب، كسا يا عباى بافته شده از موى سياه بر خود انداخته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حسن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زير عبايش برد، سپس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با او داخل عبا گرديد پس از او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 هم داخل عبا شد و بعد از او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اورا هم داخل عبا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فقط مى‌خواهد پليدى و گناه را از شما اهل بيت دور كند و كاملًا شما را پاك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آيا وهابى‌ها با اين عقيده كه افضليت و برترى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تفكرات عصرجاهلى برگرفته شده، خودشان را در برابر اين سخن خدا قرار نداده‌اند كه فرموده‌اند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أَسْئَلُكُمْ عَلَيْهِ أَجْراً إِلَّا الْمَوَدَّةَ فِي الْقُرْبي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هيچ پاداشى از شما بر رسالتم درخواست نمى‌كنم، جز دوست‌داشتن نزديكانم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اين سخن، غضب خدا و رسولش را براى خود نخريده‌اند؟ اين آيه شريفه، به اتفاق مفسران شيعه و سنى، بر وجوب محبت نسبت به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روشنى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معتبر اهل‌سنت آمده، هنگامى كه آيه مودّت نازل گرديد،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شد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كسانى‌اند كه محبت آنان بر ما واجب گرديده است؟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و فاطمه و دو فرزند او</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به هر حال، نپذيرفتن افضليت و محبت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جاهلى پنداشتن آن، انحراف فرقه وهابيت را از مبانى روشن اسلام كه در آيات قرآن و احاديث نبوى بيان شده، قطعى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فرقه مى‌پرسيم آيا حديثى كه در كيفيت صلوات بر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معتبر اهل‌سنت، از جمله صحيح بخارى، نقل شده، بر فضيلت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نمى‌كند و آيا، معاذالله، اين سخن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ناشى از</w:t>
      </w:r>
    </w:p>
    <w:p>
      <w:pPr>
        <w:pStyle w:val="BookText"/>
        <w:rPr/>
      </w:pPr>
      <w:r>
        <w:rPr>
          <w:rFonts w:ascii="IRNazanin" w:hAnsi="IRNazanin" w:eastAsia="IRNazanin"/>
          <w:color w:val="111111"/>
          <w:sz w:val="28"/>
          <w:sz w:val="28"/>
          <w:szCs w:val="28"/>
          <w:rtl w:val="true"/>
          <w:lang w:bidi="fa-IR"/>
        </w:rPr>
        <w:t>فرهنگ جاهلى است؟ آيا به غير از اهل بيت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كسى ديگرى صلوات فرستاده مى‌شود تا گفته شود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وهابى‌ها مى‌پندارند، هيچ فضيلتى نسبت به ديگران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در صحيح بخارى اين‌گونه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 رَسولَ‌اللهِ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فَقُلنا يا رَسولَ اللهِ كَيفَ الصَّلاةُ عَلَيكُم أهل البَيتِ، فَانَّ اللهَ قَد عَلَّمنا كَيفَ نُسَلِّمُ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اللّهُمَّ صلّ عَلي مُحَمَّدٍ وَعَلي آلِ مُحَمَّدٍ كَما صَلَّيتَ عَلي إبراهيمَ وَعَلي آلِ إبراهيمَ انَّكَ حَميدٌ مَجيدٌ؛ اللّهُمَّ بارِك عَلى مُحَمَّدٍ وَعَلي آلِ مُحَمَّدٍ، كَما بارَكتَ عَلى إبراهيمَ، وآلِ إبراهيمَ انَّكَ حَميدٌ مَجيد</w:t>
      </w:r>
      <w:r>
        <w:rPr>
          <w:rFonts w:eastAsia="Amiri" w:cs="Amiri" w:ascii="Amiri" w:hAnsi="Amiri"/>
          <w:color w:val="111111"/>
          <w:sz w:val="28"/>
          <w:szCs w:val="28"/>
          <w:rtl w:val="true"/>
          <w:lang w:bidi="ar-SA"/>
        </w:rPr>
        <w:t xml:space="preserve">. </w:t>
      </w:r>
      <w:r>
        <w:rPr>
          <w:rStyle w:val="FootnoteAnchor"/>
          <w:rtl w:val="true"/>
        </w:rPr>
        <w:footnoteReference w:id="229"/>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كرديم چگونه درود فرستيم بر شما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درستى كه خداوند به ما آموخت كه چگونه سلام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درود فرست بر محمد و آل‌محمد همان‌گونه كه درود فرستادى بر ابراهيم و آل‌ابراهيم، به درستى كه تو سزاوار حمد و ستايش و بزرگ و با عظمتى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مبارك گردان بر محمد و آل‌محمد همان‌گونه كه مبارك نمودى بر ابراهيم و آل‌ابراهيم، به درستى كه تو سزاوار حمد و ستايش بزرگ و باعظمت هستى</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وهابى‌ها چگونه و با چه معيارى فضليت و برترى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تفكرات عصر جاهلى مى‌دانند، در حالى كه در 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ايجاب الخلود فى النار لمبغض اهل البيت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كتاب‌هاى ديگر اهل سنت،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وَالَّذي نَفسى بِيَدِهِ، لا يُبغِضُنا اهلَ البَيتِ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ادخَلَهُ اللهُ تَعالىَ النّار</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قسم به آن كسى كه جان من در دست اوست، كسى با ما اهل‌بيت دشمنى نمى‌كند، مگر اينكه خدا او را داخل جهنم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آلوسى در ذيل اين حديث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اين است كه محبت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هر چه اين قرابت، قوى‌تر باشد محبت شديدتر مى‌گردد، پس محبت علويين و فاطميين از همه محبت‌ها لازم‌تر و شديدتر مى‌باشد</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نكته ديگر اينكه، اگر وهابى‌ها افضليت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ناشى از تفكرات جاهلى عرب مى‌دانند، پس چرا در نمازهاى يوميه بر محمد و آل محمد صلوات مى‌فرستند تا حدى كه اگر اين صلوات و درود فرستاده نشود، نماز محكوم به بطلان مى‌گردد، چنانچه امام شافعى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اهلَ بَيتِ رَسولِ اللهِ حُبُّكُم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فَرضٌ مِنَ اللهِ في القُرآنِ انزَلَه</w:t>
      </w:r>
      <w:bookmarkStart w:id="176" w:name="pg1838_24866"/>
    </w:p>
    <w:p>
      <w:pPr>
        <w:pStyle w:val="BookText"/>
        <w:rPr/>
      </w:pPr>
      <w:bookmarkEnd w:id="176"/>
      <w:r>
        <w:rPr>
          <w:rFonts w:ascii="Amiri" w:hAnsi="Amiri" w:eastAsia="Amiri" w:cs="Amiri"/>
          <w:color w:val="111111"/>
          <w:sz w:val="28"/>
          <w:sz w:val="28"/>
          <w:szCs w:val="28"/>
          <w:rtl w:val="true"/>
          <w:lang w:bidi="ar-SA"/>
        </w:rPr>
        <w:t>كَفاكُم مِن عَظيم القَدرِ انّكُم</w:t>
      </w:r>
    </w:p>
    <w:p>
      <w:pPr>
        <w:pStyle w:val="BookText"/>
        <w:rPr/>
      </w:pPr>
      <w:r>
        <w:rPr>
          <w:rFonts w:ascii="Amiri" w:hAnsi="Amiri" w:eastAsia="Amiri" w:cs="Amiri"/>
          <w:color w:val="111111"/>
          <w:sz w:val="28"/>
          <w:sz w:val="28"/>
          <w:szCs w:val="28"/>
          <w:rtl w:val="true"/>
          <w:lang w:bidi="ar-SA"/>
        </w:rPr>
        <w:t xml:space="preserve">مَن لَم يُصَلِّ عَلَيكُم لاصَلاةَ لَه </w:t>
      </w:r>
      <w:r>
        <w:rPr>
          <w:rStyle w:val="FootnoteAnchor"/>
          <w:rtl w:val="true"/>
        </w:rPr>
        <w:footnoteReference w:id="232"/>
      </w:r>
      <w:r>
        <w:rPr>
          <w:rFonts w:ascii="IRNazanin" w:hAnsi="IRNazanin" w:eastAsia="IRNazanin"/>
          <w:color w:val="111111"/>
          <w:sz w:val="28"/>
          <w:sz w:val="28"/>
          <w:szCs w:val="28"/>
          <w:rtl w:val="true"/>
          <w:lang w:bidi="fa-IR"/>
        </w:rPr>
        <w:t>اى اهل بيت رسول خدا، دوستى شما را خداوند در قرآن واجب شمرده است؛ از قدر و ارزش و عظمت شما همين بس كه، كسى كه بر شما درود نفرستد، نمازش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اگر از همه ادله‌اى كه بر افضليت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چشم‌پوشى شود، همين وجوب فرستادن صلوات در نمازهاى روزانه، به صراحت تمام، برترى آنان را بر ديگران ثابت مى‌كند</w:t>
      </w:r>
      <w:r>
        <w:rPr>
          <w:rFonts w:eastAsia="IRNazanin" w:cs="IRNazanin"/>
          <w:color w:val="111111"/>
          <w:sz w:val="28"/>
          <w:szCs w:val="28"/>
          <w:rtl w:val="true"/>
          <w:lang w:bidi="fa-IR"/>
        </w:rPr>
        <w:t>.</w:t>
      </w:r>
    </w:p>
    <w:p>
      <w:pPr>
        <w:pStyle w:val="Heading3"/>
        <w:numPr>
          <w:ilvl w:val="2"/>
          <w:numId w:val="1"/>
        </w:numPr>
        <w:rPr/>
      </w:pPr>
      <w:bookmarkStart w:id="177" w:name="__RefHeading___Toc2798604_3650668749"/>
      <w:bookmarkStart w:id="178" w:name="_Toc63"/>
      <w:bookmarkEnd w:id="177"/>
      <w:r>
        <w:rPr/>
        <w:t>2</w:t>
      </w:r>
      <w:r>
        <w:rPr>
          <w:rtl w:val="true"/>
        </w:rPr>
        <w:t xml:space="preserve">. </w:t>
      </w:r>
      <w:r>
        <w:rPr>
          <w:rtl w:val="true"/>
        </w:rPr>
        <w:t xml:space="preserve">دشمنى صريح ابن‌تيميه با امام على </w:t>
      </w:r>
      <w:r>
        <w:rPr>
          <w:rtl w:val="true"/>
        </w:rPr>
        <w:t>(</w:t>
      </w:r>
      <w:r>
        <w:rPr>
          <w:rtl w:val="true"/>
        </w:rPr>
        <w:t>ع</w:t>
      </w:r>
      <w:r>
        <w:rPr>
          <w:rtl w:val="true"/>
        </w:rPr>
        <w:t>)</w:t>
      </w:r>
      <w:bookmarkEnd w:id="178"/>
    </w:p>
    <w:p>
      <w:pPr>
        <w:pStyle w:val="BookText"/>
        <w:rPr/>
      </w:pPr>
      <w:r>
        <w:rPr>
          <w:rFonts w:ascii="IRNazanin" w:hAnsi="IRNazanin" w:eastAsia="IRNazanin"/>
          <w:color w:val="111111"/>
          <w:sz w:val="28"/>
          <w:sz w:val="28"/>
          <w:szCs w:val="28"/>
          <w:rtl w:val="true"/>
          <w:lang w:bidi="fa-IR"/>
        </w:rPr>
        <w:t>وهابى‌ها و به‌ويژه ابن‌تيميه، به حدى با اهل‌بيت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به‌خصوص با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و خصومت دارند كه در راستاى ابراز اين كينه‌توزى و دشمنى، امورى را به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كه حتى براى دشمنان معروف آن حضرت قابل پذيرش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پايه‌گذار عقايد وهابيت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نيز ستمكار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رياست بر مردم مى‌جنگيد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كسى كه به خاطر رياست و اطاعت مردم انسان‌ها را بكشد و روى زمين، گردن‌كشى‌كرده، فساد ايجاد كند، اين همان كارى است كه فرعون مى‌كرد</w:t>
      </w:r>
      <w:r>
        <w:rPr>
          <w:rFonts w:eastAsia="IRNazanin" w:cs="IRNazanin"/>
          <w:color w:val="111111"/>
          <w:sz w:val="28"/>
          <w:szCs w:val="28"/>
          <w:rtl w:val="true"/>
          <w:lang w:bidi="fa-IR"/>
        </w:rPr>
        <w:t xml:space="preserve">. </w:t>
      </w:r>
      <w:r>
        <w:rPr>
          <w:rStyle w:val="FootnoteAnchor"/>
          <w:rtl w:val="true"/>
        </w:rPr>
        <w:footnoteReference w:id="233"/>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وهابى‌ها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خون‌ريزى و قدرت طلبى به فرعون تشبيه مى‌كنند در حالى كه در حديثى، از طريق شيعه و سنى، نقل شده</w:t>
      </w:r>
    </w:p>
    <w:p>
      <w:pPr>
        <w:pStyle w:val="BookText"/>
        <w:rPr/>
      </w:pPr>
      <w:r>
        <w:rPr>
          <w:rFonts w:ascii="IRNazanin" w:hAnsi="IRNazanin" w:eastAsia="IRNazanin"/>
          <w:color w:val="111111"/>
          <w:sz w:val="28"/>
          <w:sz w:val="28"/>
          <w:szCs w:val="28"/>
          <w:rtl w:val="true"/>
          <w:lang w:bidi="fa-IR"/>
        </w:rPr>
        <w:t>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فاطمه،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حرب لمن حاربتم و سلم لمن سالمتم</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با هر كسى كه شما بجنگيد، من نيز در جنگم و با كسى كه در صلح و آشتى باشيد، من هم در صلح و آشتى خواهم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ذكر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با آنان بجنگد، استحقاق اسم محارب با خدا 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هر چند مشرك هم نباشد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بنابراين، وهابى‌ها با چه معيار و دليلى،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مانند فرعون، جبار و ستمگر پنداشته، تمام جنگ‌هاى آن حضرت را براى قدرت‌طلبى تلقى نموده‌اند، در حالى كه احاديث متعددى در خصوص ستايش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جنگ‌هاى او نقل شده است؛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متون ديگر اهل سنت و شيعه نقل شده كه در جنگ خيبر بعد از شكست پى در پى فرماندهان جبهه مسلمين،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فردا پرچم را به دست كسى خواهم داد كه خدا و رسولش او را دوست دارند و او در جنگ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فرداى آن روز،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و به جنگ رفت و به يارى خدا پيروز گرديد</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چگونه ممكن است، كسى كه خدا و رسولش او را دوست دارند،</w:t>
      </w:r>
    </w:p>
    <w:p>
      <w:pPr>
        <w:pStyle w:val="BookText"/>
        <w:rPr/>
      </w:pPr>
      <w:r>
        <w:rPr>
          <w:rFonts w:ascii="IRNazanin" w:hAnsi="IRNazanin" w:eastAsia="IRNazanin"/>
          <w:color w:val="111111"/>
          <w:sz w:val="28"/>
          <w:sz w:val="28"/>
          <w:szCs w:val="28"/>
          <w:rtl w:val="true"/>
          <w:lang w:bidi="fa-IR"/>
        </w:rPr>
        <w:t>ستمگر و فرعون‌پيشه باشد؟ آيا اين تهمت وهابى‌ها رسالت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سوال نمى‌برد و موجب انكار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ابن‌تيميه، با اين گفته خود كه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فرعون تشبيه كرده و ايشان را ستم‌گر معرفى نموده، از جرگه مسلمين بيرون نرفته است؟ مگر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حَربُهُ حَربي وَسِلمُهُ سِلمي</w:t>
      </w:r>
      <w:r>
        <w:rPr>
          <w:rFonts w:eastAsia="Amiri" w:cs="Amiri" w:ascii="Amiri" w:hAnsi="Amiri"/>
          <w:color w:val="111111"/>
          <w:sz w:val="28"/>
          <w:szCs w:val="28"/>
          <w:rtl w:val="true"/>
          <w:lang w:bidi="ar-SA"/>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هر كه با على بجنگد با من جنگيده و هر كه با او در صلح باشد، با من در صلح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علت است كه مسلمانان، اعم از شيعه و سنى، به تبعيت از قرآن و احاديث نبوى، در فضيلت و بزرگوارى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حقانيت جنگ‌هاى او هيچ ترديدى،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تاريخ متواتر نيز عدالت و شجاعت و شمشيرزدن آن حضرت را در راه دين مبين اسلام و اعتلاى قرآن كريم ثبت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اين اظهار نظر ابن‌تيميه كه انحراف وهابيت را از اسلام به ترسيم مى‌كشد، به علت مخالفت با آيات و احاديثى است كه پيش از اين در افضليت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گرديد و در واقع دشمنى آشكار با خدا و رسول خداست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 اينكه، آيا لازمه اين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حديثى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على، جنگ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نميشود كه، العياذ بالله، غزوات و سريه‌هاى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مانند جنگ‌هاى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w:t>
      </w:r>
    </w:p>
    <w:p>
      <w:pPr>
        <w:pStyle w:val="BookText"/>
        <w:rPr/>
      </w:pPr>
      <w:r>
        <w:rPr>
          <w:rFonts w:ascii="IRNazanin" w:hAnsi="IRNazanin" w:eastAsia="IRNazanin"/>
          <w:color w:val="111111"/>
          <w:sz w:val="28"/>
          <w:sz w:val="28"/>
          <w:szCs w:val="28"/>
          <w:rtl w:val="true"/>
          <w:lang w:bidi="fa-IR"/>
        </w:rPr>
        <w:t>نبوده، بلكه بر طبق گفته ابن‌تيميه، مثل فرعون و ساير حاكمان جبار، براى كسب قدرت و گرفتن اموال دنيا، با گردن‌كشى و ستمگرى مى‌جنگيده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راستاى مشروعيت و الهى بودن جنگ‌هاى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شما كسى هست كه بر تأويل قرآن مى‌جنگد، همان‌گونه كه من بر تنزيل آن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به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كه ابوبكر و عمر نيز در ميان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آن شخص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آن شخص كسى است كه مشغول دوختن كفش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دوختن كفش‌هاى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به او بشارت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حتى سرش را هم بلند نكرد و گويا اين خبر را پيش از آن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w:t>
      </w:r>
      <w:r>
        <w:rPr>
          <w:rFonts w:eastAsia="IRNazanin" w:cs="IRNazanin"/>
          <w:color w:val="111111"/>
          <w:sz w:val="28"/>
          <w:szCs w:val="28"/>
          <w:rtl w:val="true"/>
          <w:lang w:bidi="fa-IR"/>
        </w:rPr>
        <w:t xml:space="preserve">. </w:t>
      </w:r>
      <w:r>
        <w:rPr>
          <w:rStyle w:val="FootnoteAnchor"/>
          <w:rtl w:val="true"/>
        </w:rPr>
        <w:footnoteReference w:id="238"/>
      </w:r>
      <w:r>
        <w:rPr>
          <w:rFonts w:ascii="IRNazanin" w:hAnsi="IRNazanin" w:eastAsia="IRNazanin"/>
          <w:color w:val="111111"/>
          <w:sz w:val="28"/>
          <w:sz w:val="28"/>
          <w:szCs w:val="28"/>
          <w:rtl w:val="true"/>
          <w:lang w:bidi="fa-IR"/>
        </w:rPr>
        <w:t>آيا اين اعتقاد وهابى‌ها نسبت به جنگ‌هاى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كفر و ارتداد، منشأ ديگرى مى‌تواند داشته باشد؟</w:t>
      </w:r>
    </w:p>
    <w:p>
      <w:pPr>
        <w:pStyle w:val="BookText"/>
        <w:rPr/>
      </w:pPr>
      <w:r>
        <w:rPr>
          <w:rFonts w:ascii="Amiri" w:hAnsi="Amiri" w:eastAsia="Amiri" w:cs="Amiri"/>
          <w:color w:val="111111"/>
          <w:sz w:val="28"/>
          <w:sz w:val="28"/>
          <w:szCs w:val="28"/>
          <w:rtl w:val="true"/>
          <w:lang w:bidi="ar-SA"/>
        </w:rPr>
        <w:t>آيا اين عقيده وهابى‌ها درباره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دشمنى با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دين مبين اسلام، و طرفدارى از دشمنان اسلام و قرآن نيست؟ خصوصاً با توجه به اينكه آن حضرت درباره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مَعَ القُرآن وَالقُرآنُ مَعَ عَلي، لَن يَفتَرِقا حَتّي يَرِدا عَلَي</w:t>
      </w:r>
    </w:p>
    <w:p>
      <w:pPr>
        <w:pStyle w:val="BookText"/>
        <w:rPr/>
      </w:pPr>
      <w:r>
        <w:rPr>
          <w:rFonts w:ascii="Amiri" w:hAnsi="Amiri" w:eastAsia="Amiri" w:cs="Amiri"/>
          <w:color w:val="111111"/>
          <w:sz w:val="28"/>
          <w:sz w:val="28"/>
          <w:szCs w:val="28"/>
          <w:rtl w:val="true"/>
          <w:lang w:bidi="ar-SA"/>
        </w:rPr>
        <w:t>الحَوض</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على با قرآن است و قرآن با على است و اين دو، هرگز از هم جدا نمى‌گردند تا اينكه در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وهابى‌ها مى‌پندارند، در راه باطل شمشير زده باشد و از طرف ديگر به فرموده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هميشه با قرآن است، آيا مطابق عقيده وهابى‌ها، اين نتيجه به دست نمى‌آيد كه قرآن و طرفداران آن، باطل و حامى ستمگران‌اند و از سوى ديگر، مخالفان قرآن برحق بوده و در راه خدا شمشير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جنگ‌هايش آن‌طورى كه وهابى‌ها مى‌گويند بر باطل و مانند فرعون ستمگر و ظالم باشد، در حالى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فخررازى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برجسته اهل سنت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تواتر ثابت شده كه هر كسى در دين خود به على بن ابى‌طالب اقتداء كند هدايت شده و دليل آن، دعاى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ادِرِ الحَقَّ مَعَ عَلِى حَيثُ دارَ؟</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قرار بده با على هرجا كه او قرار مى‌گيرد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اين روايات و شواهد تاريخى، آيا نمى‌توان گفت كه اين عقيده و موضع‌گيرى خصمانه ابن‌تيميه و وهابى‌ها، از كينه‌توزى و دشمنى او و پيروانش، نه تنها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 خدا 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مى‌شود؟</w:t>
      </w:r>
      <w:bookmarkStart w:id="179" w:name="pg1838_24871"/>
    </w:p>
    <w:p>
      <w:pPr>
        <w:pStyle w:val="BookText"/>
        <w:rPr/>
      </w:pPr>
      <w:bookmarkEnd w:id="179"/>
      <w:r>
        <w:rPr>
          <w:rFonts w:ascii="IRNazanin" w:hAnsi="IRNazanin" w:eastAsia="IRNazanin"/>
          <w:color w:val="111111"/>
          <w:sz w:val="28"/>
          <w:sz w:val="28"/>
          <w:szCs w:val="28"/>
          <w:rtl w:val="true"/>
          <w:lang w:bidi="fa-IR"/>
        </w:rPr>
        <w:t>زيرا اگر كسى به خدا و رسالت حضرت 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داشته باشد، اين‌گونه در برابر نص صريح قرآن و احاديث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همين جهت است كه وهابى‌ها درباره 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جنگ‌هاى آن حضرت و چه در غير جنگ، نظر منفى ندارد و هرگز به خود اجازه نمى‌دهند كوچك‌ترين اهانتى نسبت به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شوند</w:t>
      </w:r>
      <w:r>
        <w:rPr>
          <w:rFonts w:eastAsia="IRNazanin" w:cs="IRNazanin"/>
          <w:color w:val="111111"/>
          <w:sz w:val="28"/>
          <w:szCs w:val="28"/>
          <w:rtl w:val="true"/>
          <w:lang w:bidi="fa-IR"/>
        </w:rPr>
        <w:t>.</w:t>
      </w:r>
    </w:p>
    <w:p>
      <w:pPr>
        <w:pStyle w:val="Heading3"/>
        <w:numPr>
          <w:ilvl w:val="2"/>
          <w:numId w:val="1"/>
        </w:numPr>
        <w:rPr/>
      </w:pPr>
      <w:bookmarkStart w:id="180" w:name="__RefHeading___Toc2798606_3650668749"/>
      <w:bookmarkStart w:id="181" w:name="_Toc64"/>
      <w:bookmarkEnd w:id="180"/>
      <w:r>
        <w:rPr/>
        <w:t>3</w:t>
      </w:r>
      <w:r>
        <w:rPr>
          <w:rtl w:val="true"/>
        </w:rPr>
        <w:t xml:space="preserve">. </w:t>
      </w:r>
      <w:r>
        <w:rPr>
          <w:rtl w:val="true"/>
        </w:rPr>
        <w:t xml:space="preserve">ابن‌تيميه و تكفير ياران امام على </w:t>
      </w:r>
      <w:r>
        <w:rPr>
          <w:rtl w:val="true"/>
        </w:rPr>
        <w:t>(</w:t>
      </w:r>
      <w:r>
        <w:rPr>
          <w:rtl w:val="true"/>
        </w:rPr>
        <w:t>ع</w:t>
      </w:r>
      <w:r>
        <w:rPr>
          <w:rtl w:val="true"/>
        </w:rPr>
        <w:t>)</w:t>
      </w:r>
      <w:bookmarkEnd w:id="181"/>
    </w:p>
    <w:p>
      <w:pPr>
        <w:pStyle w:val="BookText"/>
        <w:rPr/>
      </w:pPr>
      <w:r>
        <w:rPr>
          <w:rFonts w:ascii="IRNazanin" w:hAnsi="IRNazanin" w:eastAsia="IRNazanin"/>
          <w:color w:val="111111"/>
          <w:sz w:val="28"/>
          <w:sz w:val="28"/>
          <w:szCs w:val="28"/>
          <w:rtl w:val="true"/>
          <w:lang w:bidi="fa-IR"/>
        </w:rPr>
        <w:t>ابن تيميه درباره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 مطالبى را بيان داشته است كه قلب هر مسلمانى را به درد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على را قدح كرده و او را لعن نموده و كافر و ظالم قرار داده‌اند، مثل خوارج، اموى‌ها و مروانى‌ها، همگى از اهل اسلام و معتقد به شعاير اسلامى و عاملين به آن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منزهين و ياران على، همگى از اهل ردّه و كفرند</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آيا ابن‌تيميه و پيروان او، آگاهانه يا ناخودآگاه، با اين سخن در دام كفرگويى نيفتاده‌اند؟ زيرا اولًا، او كسانى را مورد تأييد و ستايش قرار داده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العياذ بالله، ملعون، ظالم و كافر ميدانند و لازمه آن اين است كه خود او هم بايد بر اين باور باشد؛ يعنى از نظر ابن‌تيميه و پيروانش، على بايد ملعون، ظالم و كافر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اينكه ابن‌تيميه مى‌گويد آنانى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لعن مى‌كنند و او را</w:t>
      </w:r>
    </w:p>
    <w:p>
      <w:pPr>
        <w:pStyle w:val="BookText"/>
        <w:rPr/>
      </w:pPr>
      <w:r>
        <w:rPr>
          <w:rFonts w:ascii="IRNazanin" w:hAnsi="IRNazanin" w:eastAsia="IRNazanin"/>
          <w:color w:val="111111"/>
          <w:sz w:val="28"/>
          <w:sz w:val="28"/>
          <w:szCs w:val="28"/>
          <w:rtl w:val="true"/>
          <w:lang w:bidi="fa-IR"/>
        </w:rPr>
        <w:t>ظالم و كافر مى‌دانند، اعتقادى صحيح دارند و مسلمانند، با هيچ معيارى قابل پذيرش نيست، زيرا آيات و روايات متعدد، از جمله رواياتى كه مبغضين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اهل جهنم مى‌داند، عدم اسلام و فساد عقيده خود آنان را ثابت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هيثمى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از ابن‌عباس نقل نموده‌اند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يُحِبُّكَ الا مُؤمِن، وَلا يُبغِضُكَ الا مُنافِق، مَن احَبَّكَ فَقَد احَبَّني، وَمَن ابغَضَك فَقَد ابغَضَني </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Amiri" w:hAnsi="Amiri" w:eastAsia="Amiri" w:cs="Amiri"/>
          <w:color w:val="111111"/>
          <w:sz w:val="28"/>
          <w:sz w:val="28"/>
          <w:szCs w:val="28"/>
          <w:rtl w:val="true"/>
          <w:lang w:bidi="ar-SA"/>
        </w:rPr>
        <w:t>تو را جز مؤمن، دوست ندارد و جز منافق، دشمن ندارد؛ كسى كه تو را دوست داشته باشد، مرا دوست دارد و كسى كه تو را دشمن بدارد، من را دشمن داشته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شدت كينه‌توزى و دشمنى ابن‌تيميه با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آن حضرت به حدى بر او غلبه نموده كه حتى مبانى اعتقادى خودشان را ناديده گرفته و به عده‌اى از اصحاب پاك و بزرگوار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ياران على به شمار مى‌آيند، نسبت كفر و ارتداد داده است، در حالى كه وهابيت معتقدند تمام صحابه، بدون استثنا عادل‌اند و قدح و عيب‌گويى آنان مساوى با فسق و كفر است، ولى خود ابن‌تيميه، بر خلاف اين اصل اعتقادى، 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هم ياران او را كه به احتمال قوى عمار ياسر، مقداد، سلمان فارسى، اباذر غفارى و محمد ابابكر و سايرين هستند به كفر و ارتداد محكوم نموده‌اند</w:t>
      </w:r>
      <w:r>
        <w:rPr>
          <w:rFonts w:eastAsia="IRNazanin" w:cs="IRNazanin"/>
          <w:color w:val="111111"/>
          <w:sz w:val="28"/>
          <w:szCs w:val="28"/>
          <w:rtl w:val="true"/>
          <w:lang w:bidi="fa-IR"/>
        </w:rPr>
        <w:t>.</w:t>
      </w:r>
      <w:bookmarkStart w:id="182" w:name="pg1838_24873"/>
    </w:p>
    <w:p>
      <w:pPr>
        <w:pStyle w:val="BookText"/>
        <w:rPr/>
      </w:pPr>
      <w:bookmarkEnd w:id="182"/>
      <w:r>
        <w:rPr>
          <w:rFonts w:ascii="IRNazanin" w:hAnsi="IRNazanin" w:eastAsia="IRNazanin"/>
          <w:color w:val="111111"/>
          <w:sz w:val="28"/>
          <w:sz w:val="28"/>
          <w:szCs w:val="28"/>
          <w:rtl w:val="true"/>
          <w:lang w:bidi="fa-IR"/>
        </w:rPr>
        <w:t>آرى آنان به علت دشمنى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كفرگويى مبتلا شده و ارتداد خود را ثابت نموده‌اند</w:t>
      </w:r>
      <w:r>
        <w:rPr>
          <w:rFonts w:eastAsia="IRNazanin" w:cs="IRNazanin"/>
          <w:color w:val="111111"/>
          <w:sz w:val="28"/>
          <w:szCs w:val="28"/>
          <w:rtl w:val="true"/>
          <w:lang w:bidi="fa-IR"/>
        </w:rPr>
        <w:t>.</w:t>
      </w:r>
    </w:p>
    <w:p>
      <w:pPr>
        <w:pStyle w:val="Heading3"/>
        <w:numPr>
          <w:ilvl w:val="2"/>
          <w:numId w:val="1"/>
        </w:numPr>
        <w:rPr/>
      </w:pPr>
      <w:bookmarkStart w:id="183" w:name="__RefHeading___Toc2798608_3650668749"/>
      <w:bookmarkStart w:id="184" w:name="_Toc65"/>
      <w:bookmarkEnd w:id="183"/>
      <w:r>
        <w:rPr/>
        <w:t>4</w:t>
      </w:r>
      <w:r>
        <w:rPr>
          <w:rtl w:val="true"/>
        </w:rPr>
        <w:t xml:space="preserve">. </w:t>
      </w:r>
      <w:r>
        <w:rPr>
          <w:rtl w:val="true"/>
        </w:rPr>
        <w:t xml:space="preserve">وهابيت و حمايت از قاتلين امام حسين </w:t>
      </w:r>
      <w:r>
        <w:rPr>
          <w:rtl w:val="true"/>
        </w:rPr>
        <w:t>(</w:t>
      </w:r>
      <w:r>
        <w:rPr>
          <w:rtl w:val="true"/>
        </w:rPr>
        <w:t>ع</w:t>
      </w:r>
      <w:r>
        <w:rPr>
          <w:rtl w:val="true"/>
        </w:rPr>
        <w:t>)</w:t>
      </w:r>
      <w:bookmarkEnd w:id="184"/>
    </w:p>
    <w:p>
      <w:pPr>
        <w:pStyle w:val="BookText"/>
        <w:rPr/>
      </w:pPr>
      <w:r>
        <w:rPr>
          <w:rFonts w:ascii="Amiri" w:hAnsi="Amiri" w:eastAsia="Amiri" w:cs="Amiri"/>
          <w:color w:val="111111"/>
          <w:sz w:val="28"/>
          <w:sz w:val="28"/>
          <w:szCs w:val="28"/>
          <w:rtl w:val="true"/>
          <w:lang w:bidi="ar-SA"/>
        </w:rPr>
        <w:t>وهابى‌ها در راستاى دشمنى خود با اهل بيت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حمايت از قاتلان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ورزيده، به طور جدى از آنها دفاع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تيميه در منهاج السنه، ضمن اينكه يزيد بن معاويه را همسان و هم‌شأن ساير خلفاى مسلمين قرار داده، براى اثبات بى‌گناهى يزيد در حادثه دلخراش كربلا كه منجر به شهادت مظلومانه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گرامى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ياران او و اسارت خاندان پاك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گرديد، تلاش كرده است</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فرض اينكه يزيد بن معاويه، فاسق و ظالم باشد، خداوند او را به خاطر انجام كارهاى خوب و بزرگش مى‌بخشد</w:t>
      </w:r>
      <w:r>
        <w:rPr>
          <w:rFonts w:eastAsia="IRNazanin" w:cs="IRNazanin"/>
          <w:color w:val="111111"/>
          <w:sz w:val="28"/>
          <w:szCs w:val="28"/>
          <w:rtl w:val="true"/>
          <w:lang w:bidi="fa-IR"/>
        </w:rPr>
        <w:t xml:space="preserve">!» </w:t>
      </w:r>
      <w:r>
        <w:rPr>
          <w:rStyle w:val="FootnoteAnchor"/>
          <w:rtl w:val="true"/>
        </w:rPr>
        <w:footnoteReference w:id="244"/>
      </w:r>
      <w:r>
        <w:rPr>
          <w:rFonts w:ascii="IRNazanin" w:hAnsi="IRNazanin" w:eastAsia="IRNazanin"/>
          <w:color w:val="111111"/>
          <w:sz w:val="28"/>
          <w:sz w:val="28"/>
          <w:szCs w:val="28"/>
          <w:rtl w:val="true"/>
          <w:lang w:bidi="fa-IR"/>
        </w:rPr>
        <w:t>او به صراحت تمام، در مقام دفاع و حمايت از عمر بن سعد، قاتل مباشر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 مى‌گويد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كه عمر بن سعد، امير لشكر بود و حسين را به قتل رساند، لكن معصيت و گناه عمر سعد، خيلى كمتر از گناه مختاربن ابى‌عبيده است كه به خونخواهى حسين برخاست و از قاتلين او انتقام گرفت، بلكه گناه مختار بسيار بزرگ‌تر از گناه</w:t>
      </w:r>
    </w:p>
    <w:p>
      <w:pPr>
        <w:pStyle w:val="BookText"/>
        <w:rPr/>
      </w:pPr>
      <w:r>
        <w:rPr>
          <w:rFonts w:ascii="IRNazanin" w:hAnsi="IRNazanin" w:eastAsia="IRNazanin"/>
          <w:color w:val="111111"/>
          <w:sz w:val="28"/>
          <w:sz w:val="28"/>
          <w:szCs w:val="28"/>
          <w:rtl w:val="true"/>
          <w:lang w:bidi="fa-IR"/>
        </w:rPr>
        <w:t>عمر بن سعد است</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آيا اين اظهارات ابن‌تيميه، دليل صريحى بر حمايت او از يزيد بن معاويه و دستگاه جبار او عليه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پاك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آيا جز با انگيزه دشمنى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امام‌حسين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سخنى قابل توجيه مى‌باشد؟</w:t>
      </w:r>
    </w:p>
    <w:p>
      <w:pPr>
        <w:pStyle w:val="BookText"/>
        <w:rPr/>
      </w:pPr>
      <w:r>
        <w:rPr>
          <w:rFonts w:ascii="IRNazanin" w:hAnsi="IRNazanin" w:eastAsia="IRNazanin"/>
          <w:color w:val="111111"/>
          <w:sz w:val="28"/>
          <w:sz w:val="28"/>
          <w:szCs w:val="28"/>
          <w:rtl w:val="true"/>
          <w:lang w:bidi="fa-IR"/>
        </w:rPr>
        <w:t>ابن تيميه، چون يزيد بن معاويه را به سبب كشتن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پاك او و اسارت خاندان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اذيت و آزار آنان، فاسق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يزيد اين تعبير را به كار برده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اينكه فاسق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اگر يزيد بن معاويه با اين جنايت خود در حق خاندان و ذريه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حقيقت در حق خود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فاسق نشده باشد، پس از نظر ابن‌تيميه،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او، مستحق كشته‌شدن بوده و خاندانش استحقاق اسارت و تحقير و اذيت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بايد از نظر ابن‌تيميه و وهابى‌ها، مانند كفار و مشركان حربى مهدورالدم بوده باشند؟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گذشته، وهابى‌ها و ابن‌تيميه، چه كار خوب و بزرگى را در زندگى يزيد بن معاويه مى‌توانند بيابند تا اگر به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نظر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كشتن امام حسين فاسق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آمرزش گناهان او گردد؟ در حالى كه در ميان دشمنان اهل 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كينه‌توزتر و بى‌باك</w:t>
      </w:r>
    </w:p>
    <w:p>
      <w:pPr>
        <w:pStyle w:val="BookText"/>
        <w:rPr/>
      </w:pPr>
      <w:r>
        <w:rPr>
          <w:rFonts w:ascii="Amiri" w:hAnsi="Amiri" w:eastAsia="Amiri" w:cs="Amiri"/>
          <w:color w:val="111111"/>
          <w:sz w:val="28"/>
          <w:sz w:val="28"/>
          <w:szCs w:val="28"/>
          <w:rtl w:val="true"/>
          <w:lang w:bidi="ar-SA"/>
        </w:rPr>
        <w:t>و بى‌مبالات‌تر از يزيد بن معايه قابل تصور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جنايتى را كه يزيد، در پوشش خلافت اسلامى، در حق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پاك آن حضرت مرتكب شد، در تاريخ بشريت از جهات مختلف بى‌مانند است و دشمنى بالاتر از آن، نه در حوزه عقيده و نظر و نه در حوزه عمل، امكان‌پذير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اينجا در صدد انعكاس ظلم بى‌حد يزيد از يك طرف و مظلوميت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و ياران باوفاى او از طرف ديگر نيستيم، چه اينكه دو طرف زشت و زيباى اين حادثه براى هركسى كه نظر كوتاهى به تاريخ كربلا و عاشورا داشته باشد پوشيده نيست؛ ولى تعجب ما از كسى است كه سنگ اسلام و ديانت وسنت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همه بيشتر بر سينه مى‌كوبد، ولى در عين حال همه چيز را در اين حادثه ناگوار برعكس ديده و عقايد خود را بر آن مبتنى ساخته است و در مقام زيبا جلوه‌دادن چهره زشت ظلم و قساوت، آن هم در حق خاندان پاك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ابن‌تيميه كه مى‌گويد گناه عمرسعد، فرمانده لشكر يزيد به علت كشتن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مراتب، كمتر از گناه مختار است كه به خاطر انتقام خون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عمرسعد را كشت، با كدام معيار دينى، عقلى، عقلايى و عرفى قابل قبول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كار عمرسعد و كار مختار را آنگونه كه واقع شده، به كسى كه نه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بشناسد و نه عمر سعد را و نه مختار را، ارائه كنيم طبعاً و فطرتاً، عمرسعد را نفرين، و مختار را تحسين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اين انحراف ابن‌تيميه از فطرت انسانى، در اين حكم غير معقول و غير عرفى</w:t>
      </w:r>
      <w:bookmarkStart w:id="185" w:name="pg1838_24876"/>
    </w:p>
    <w:p>
      <w:pPr>
        <w:pStyle w:val="BookText"/>
        <w:rPr/>
      </w:pPr>
      <w:bookmarkEnd w:id="185"/>
      <w:r>
        <w:rPr>
          <w:rFonts w:ascii="Amiri" w:hAnsi="Amiri" w:eastAsia="Amiri" w:cs="Amiri"/>
          <w:color w:val="111111"/>
          <w:sz w:val="28"/>
          <w:sz w:val="28"/>
          <w:szCs w:val="28"/>
          <w:rtl w:val="true"/>
          <w:lang w:bidi="ar-SA"/>
        </w:rPr>
        <w:t>و عقلايى، حتى با وجدان خود يزيد و عمر سعد نيز قابل توجيه نمى‌باشد</w:t>
      </w:r>
      <w:r>
        <w:rPr>
          <w:rFonts w:eastAsia="Amiri" w:cs="Amiri" w:ascii="Amiri" w:hAnsi="Amiri"/>
          <w:color w:val="111111"/>
          <w:sz w:val="28"/>
          <w:szCs w:val="28"/>
          <w:rtl w:val="true"/>
          <w:lang w:bidi="ar-SA"/>
        </w:rPr>
        <w:t>.</w:t>
      </w:r>
    </w:p>
    <w:p>
      <w:pPr>
        <w:pStyle w:val="Heading3"/>
        <w:numPr>
          <w:ilvl w:val="2"/>
          <w:numId w:val="1"/>
        </w:numPr>
        <w:rPr/>
      </w:pPr>
      <w:bookmarkStart w:id="186" w:name="__RefHeading___Toc2798610_3650668749"/>
      <w:bookmarkStart w:id="187" w:name="_Toc66"/>
      <w:bookmarkEnd w:id="186"/>
      <w:r>
        <w:rPr/>
        <w:t>5</w:t>
      </w:r>
      <w:r>
        <w:rPr>
          <w:rtl w:val="true"/>
        </w:rPr>
        <w:t xml:space="preserve">. </w:t>
      </w:r>
      <w:r>
        <w:rPr>
          <w:rtl w:val="true"/>
        </w:rPr>
        <w:t xml:space="preserve">تضعيف احاديث فضيلت اهل بيت </w:t>
      </w:r>
      <w:r>
        <w:rPr>
          <w:rtl w:val="true"/>
        </w:rPr>
        <w:t>(</w:t>
      </w:r>
      <w:r>
        <w:rPr>
          <w:rtl w:val="true"/>
        </w:rPr>
        <w:t>عليهم السلام</w:t>
      </w:r>
      <w:r>
        <w:rPr>
          <w:rtl w:val="true"/>
        </w:rPr>
        <w:t>)</w:t>
      </w:r>
      <w:bookmarkEnd w:id="187"/>
    </w:p>
    <w:p>
      <w:pPr>
        <w:pStyle w:val="BookText"/>
        <w:rPr/>
      </w:pPr>
      <w:r>
        <w:rPr>
          <w:rFonts w:ascii="IRNazanin" w:hAnsi="IRNazanin" w:eastAsia="IRNazanin"/>
          <w:color w:val="111111"/>
          <w:sz w:val="28"/>
          <w:sz w:val="28"/>
          <w:szCs w:val="28"/>
          <w:rtl w:val="true"/>
          <w:lang w:bidi="fa-IR"/>
        </w:rPr>
        <w:t>وهابى‌ها در سند تمام احاديثى كه در فضيلت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مناقشه مى‌كنند و يا دلالت آنها را مردود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ابن‌تيميه بعد از اينكه نتوانسته در حديثى كه در كتاب‌هاى معتبر اهل سنت، از جمله صحيح مسلم، توسط ام‌المؤمنين عايشه در شأن نزول آيه تطهير نقل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اينها اهل بيت من هستند، پليدى را از آنان دور كن و آنان را پاك گردان</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 خدشه‌اى مى‌كند، با صراحت تمام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آيه در شأن اهل بيت نازل شده و نه دعاى پيامبر درباره آنان مزيت و فضيلتى براى اهل بيت به شمار مى‌آيد</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ولى از سويى در فضايل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دشمنان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معاويه بن ابى‌سفيان و پسرش يزيد كتاب مى‌نويسند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نسائى در جواب دوستدارن معاويه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فضيلتى در باره معاويه نمى‌دانم جز نفرين معروف پيامبر در حق او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اشبَعَ اللهُ بَطنَهُ</w:t>
      </w:r>
      <w:r>
        <w:rPr>
          <w:rFonts w:eastAsia="IRNazanin" w:cs="IRNazanin"/>
          <w:color w:val="111111"/>
          <w:sz w:val="28"/>
          <w:szCs w:val="28"/>
          <w:rtl w:val="true"/>
          <w:lang w:bidi="fa-IR"/>
        </w:rPr>
        <w:t xml:space="preserve">» </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شكمش را سير نگرداند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رهبران وهابى‌ها برخلاف تمام علماى علم رجال، درباره احاديثى</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مورد فضايل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متون معتبر اهل‌سنت نقل شده، قاطعانه مى‌گويند، اين‌گونه احاديث، موضوع و غيرقابل اعتماد است؛ و نيز رواياتى كه در ذم و طعن مخالفان اهل بيت مانند معاويه بن ابى‌سفيان، عمرسعد، و بنى‌اميه و بنى‌مروان و عمرو عاص و يزيد بن معاويه و امثال آنان نقل شده باشد، به طور قطع و يقين و بدون اقامه هيچ‌گونه دليلى مى‌گويند كه اين‌گونه روايات، همگى دروغ و كذب‌اند؟ </w:t>
      </w:r>
      <w:r>
        <w:rPr>
          <w:rStyle w:val="FootnoteAnchor"/>
          <w:rtl w:val="true"/>
        </w:rPr>
        <w:footnoteReference w:id="249"/>
      </w:r>
      <w:r>
        <w:rPr>
          <w:rFonts w:ascii="IRNazanin" w:hAnsi="IRNazanin" w:eastAsia="IRNazanin"/>
          <w:color w:val="111111"/>
          <w:sz w:val="28"/>
          <w:sz w:val="28"/>
          <w:szCs w:val="28"/>
          <w:rtl w:val="true"/>
          <w:lang w:bidi="fa-IR"/>
        </w:rPr>
        <w:t>آيا وهابى‌ها با پذيرش و صحيح دانستن رواياتى در باره تأييد دشمنان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يزيد بن معاويه كه جعلى بودن و كذب آنها براى كسى پوشيده نيست،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استهزاء و اهانت قرار نداده‌اند؟ مثلًا آنان مى‌گويند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گناهان يزيد بن معاويه را مى‌بخشد و او را مورد عفو خويش قرار مى‌دهد</w:t>
      </w:r>
      <w:r>
        <w:rPr>
          <w:rFonts w:eastAsia="IRNazanin" w:cs="IRNazanin"/>
          <w:color w:val="111111"/>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اگر اين روايت درست باشد، آيا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 بر تمام جنايات و اعمال شوم و شرم‌آور يزيد در كربلا، مدينه و مكه معظمه و كشتار بى رحمانه و تجاوز به ناموس مسلمين در مدينه و واقعه حره، مهر تأييد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 را بر انجام كارهاى مخالف دين اسلام و انسانيت، پيشاپيش تشويق نكرده و رسالت خود را زير سؤال نبرده است؟</w:t>
      </w:r>
      <w:r>
        <w:rPr>
          <w:rFonts w:eastAsia="IRNazanin" w:cs="IRNazanin"/>
          <w:color w:val="111111"/>
          <w:sz w:val="28"/>
          <w:szCs w:val="28"/>
          <w:rtl w:val="true"/>
          <w:lang w:bidi="fa-IR"/>
        </w:rPr>
        <w:t>!</w:t>
      </w:r>
      <w:bookmarkStart w:id="188" w:name="pg1838_24878"/>
    </w:p>
    <w:p>
      <w:pPr>
        <w:pStyle w:val="Heading3"/>
        <w:numPr>
          <w:ilvl w:val="2"/>
          <w:numId w:val="1"/>
        </w:numPr>
        <w:rPr/>
      </w:pPr>
      <w:bookmarkStart w:id="189" w:name="__RefHeading___Toc2798612_3650668749"/>
      <w:bookmarkStart w:id="190" w:name="_Toc67"/>
      <w:bookmarkEnd w:id="188"/>
      <w:bookmarkEnd w:id="189"/>
      <w:r>
        <w:rPr/>
        <w:t>6</w:t>
      </w:r>
      <w:r>
        <w:rPr>
          <w:rtl w:val="true"/>
        </w:rPr>
        <w:t xml:space="preserve">. </w:t>
      </w:r>
      <w:r>
        <w:rPr>
          <w:rtl w:val="true"/>
        </w:rPr>
        <w:t xml:space="preserve">تخريب قبور اهل بيت </w:t>
      </w:r>
      <w:r>
        <w:rPr>
          <w:rtl w:val="true"/>
        </w:rPr>
        <w:t>(</w:t>
      </w:r>
      <w:r>
        <w:rPr>
          <w:rtl w:val="true"/>
        </w:rPr>
        <w:t>عليهم السلام</w:t>
      </w:r>
      <w:r>
        <w:rPr>
          <w:rtl w:val="true"/>
        </w:rPr>
        <w:t>)</w:t>
      </w:r>
      <w:bookmarkEnd w:id="190"/>
    </w:p>
    <w:p>
      <w:pPr>
        <w:pStyle w:val="BookText"/>
        <w:rPr/>
      </w:pPr>
      <w:r>
        <w:rPr>
          <w:rFonts w:ascii="IRNazanin" w:hAnsi="IRNazanin" w:eastAsia="IRNazanin"/>
          <w:color w:val="111111"/>
          <w:sz w:val="28"/>
          <w:sz w:val="28"/>
          <w:szCs w:val="28"/>
          <w:rtl w:val="true"/>
          <w:lang w:bidi="fa-IR"/>
        </w:rPr>
        <w:t>وهابيان با تخريب قبور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بقيع و حمله نظامى آنان به كربلا و نجف، و كشتار بى‌رحمانه مسلمانان و محبان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عملًا دشمنى و خصومت خود را با اهل‌بيت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عملكرد وهابيت از تفكر انحرافى آنان، مبنى بر دشمنى با اهل‌بيت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با دشمنان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خصوص يزيد و خاندان او، ناشى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انگيزه‌اى به جز دشمنى وهابى‌ها با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لشكر كشى آنان را به سركردگى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سوى كربلا و نجف، از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صورت پى در پى مى‌تواند توجيه كند؟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لشكر وهابى‌ها متشكل از مردم نجد و عشاير اطراف و مردم حجاز و تمامه در سال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ماه ذيقعده، وارد شهر كربلا شد و بيشتر مردم را در كوچه و بازار و خانه‌ها به قتل رساندند و نزديك ظهر با اموال و غنايم فراوان از شهر خارج شدند، سپس در منطقه‌اى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شدند و خمس اموال غنيمتى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بقيه را بين خود تقسيم كردند كه به هر پياده يك سهم و به هر سواره دو سهم رسيد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تخريب قبر سيدالشهدا و تاراج صندوق روى قبر كه با زمرد و ياقوت و جواهرات ديگر مزين شده بود، توسط 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شيخ</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مورخ وهابى نقل نموده</w:t>
      </w:r>
      <w:r>
        <w:rPr>
          <w:rFonts w:eastAsia="Amiri" w:cs="Amiri" w:ascii="Amiri" w:hAnsi="Amiri"/>
          <w:color w:val="111111"/>
          <w:sz w:val="28"/>
          <w:szCs w:val="28"/>
          <w:rtl w:val="true"/>
          <w:lang w:bidi="ar-SA"/>
        </w:rPr>
        <w:t xml:space="preserve">- </w:t>
      </w:r>
      <w:r>
        <w:rPr>
          <w:rStyle w:val="FootnoteAnchor"/>
          <w:rtl w:val="true"/>
        </w:rPr>
        <w:footnoteReference w:id="252"/>
      </w:r>
      <w:r>
        <w:rPr>
          <w:rFonts w:ascii="IRNazanin" w:hAnsi="IRNazanin" w:eastAsia="IRNazanin"/>
          <w:color w:val="111111"/>
          <w:sz w:val="28"/>
          <w:sz w:val="28"/>
          <w:szCs w:val="28"/>
          <w:rtl w:val="true"/>
          <w:lang w:bidi="fa-IR"/>
        </w:rPr>
        <w:t>چه معنايى مى‌تواند داشته باشد، جز اينكه با اين كار ننگين مى‌خواسته‌اند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آثار جنايت يزيد بن معاويه را از اذهان مسلمين بزدايند و هم رشادت و مبارزه و شهادت نواده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را ه دين و قرآن به فراموش‌خانه تاريخ بسپارند، ولى غافل از اينكه خداوند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يُريدُونَ لِيُطْفِؤُا نُورَ اللَّهِ بِأَفْواهِهِمْ وَ اللَّهُ مُتِمُّ نُورِهِ وَ لَوْ كَرِهَ الْكافِرُون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مى‌خواهند نور خدا را با دهان‌هايشان خاموش كنند و خدا تمام كننده نور خويش است هر چند كه كافران كراهت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ميرزا ابوطالب اصفهانى گردشگر هندوستانى كه خود در بازگشت از انگلستان به سوى هند يازده ماه بعد از واقعه عاشورا وارد كربلا شده بود در سفرنامه‌اش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 طالبى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مى‌نويسد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وهابى‌ها وارد شهر كربلا مى‌شوند،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المشركين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تخريب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كشتن مردم و به جا گذاشتن زخمى‌هاى زياد، همه چيز را غارت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كشتار به حدى وحشيانه بوده كه در صحن مقدس، خون كشته‌شدگان روان گشته و حجره‌هاى صحن از اجسادكشتگان پرشده بود</w:t>
      </w:r>
      <w:r>
        <w:rPr>
          <w:rFonts w:eastAsia="IRNazanin" w:cs="IRNazanin"/>
          <w:color w:val="111111"/>
          <w:sz w:val="28"/>
          <w:szCs w:val="28"/>
          <w:rtl w:val="true"/>
          <w:lang w:bidi="fa-IR"/>
        </w:rPr>
        <w:t xml:space="preserve">. </w:t>
      </w:r>
      <w:r>
        <w:rPr>
          <w:rStyle w:val="FootnoteAnchor"/>
          <w:rtl w:val="true"/>
        </w:rPr>
        <w:footnoteReference w:id="253"/>
      </w:r>
      <w:bookmarkStart w:id="191" w:name="pg1838_24880"/>
    </w:p>
    <w:p>
      <w:pPr>
        <w:pStyle w:val="Heading3"/>
        <w:numPr>
          <w:ilvl w:val="2"/>
          <w:numId w:val="1"/>
        </w:numPr>
        <w:rPr/>
      </w:pPr>
      <w:bookmarkStart w:id="192" w:name="__RefHeading___Toc2798614_3650668749"/>
      <w:bookmarkStart w:id="193" w:name="_Toc68"/>
      <w:bookmarkEnd w:id="191"/>
      <w:bookmarkEnd w:id="192"/>
      <w:r>
        <w:rPr/>
        <w:t>7</w:t>
      </w:r>
      <w:r>
        <w:rPr>
          <w:rtl w:val="true"/>
        </w:rPr>
        <w:t xml:space="preserve">. </w:t>
      </w:r>
      <w:r>
        <w:rPr>
          <w:rtl w:val="true"/>
        </w:rPr>
        <w:t xml:space="preserve">بى‌حرمتى به قبر و مسجد رسول خدا </w:t>
      </w:r>
      <w:r>
        <w:rPr>
          <w:rtl w:val="true"/>
        </w:rPr>
        <w:t>(</w:t>
      </w:r>
      <w:r>
        <w:rPr>
          <w:rtl w:val="true"/>
        </w:rPr>
        <w:t>ص</w:t>
      </w:r>
      <w:r>
        <w:rPr>
          <w:rtl w:val="true"/>
        </w:rPr>
        <w:t>)</w:t>
      </w:r>
      <w:bookmarkEnd w:id="193"/>
    </w:p>
    <w:p>
      <w:pPr>
        <w:pStyle w:val="BookText"/>
        <w:rPr/>
      </w:pPr>
      <w:r>
        <w:rPr>
          <w:rFonts w:ascii="IRNazanin" w:hAnsi="IRNazanin" w:eastAsia="IRNazanin"/>
          <w:color w:val="111111"/>
          <w:sz w:val="28"/>
          <w:sz w:val="28"/>
          <w:szCs w:val="28"/>
          <w:rtl w:val="true"/>
          <w:lang w:bidi="fa-IR"/>
        </w:rPr>
        <w:t xml:space="preserve">وهابى‌ها در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شهر مدينه حمله نمودند و بعد از كشتن مسلمين اين شهر، وارد مدينه شده، تمام قبه‌هاى پاك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كمك استعمارگران غربى و كينه توزان، منهدم كرده، قبرها را با خاك يكسان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حتى زمين قبرستان را كه از سنگ، فرش شده بود، زير و رو نموده، آن را به سنگ‌پاره و خاك و غبار تبديل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جواهرات و لؤلؤ و فرش‌هاى گران‌قيمت را كه در ضريح‌هاى مقدس بود به سرقت و يغما بردند و به اموال آل‌سعود ضميمه كردند؟ </w:t>
      </w:r>
      <w:r>
        <w:rPr>
          <w:rStyle w:val="FootnoteAnchor"/>
          <w:rtl w:val="true"/>
        </w:rPr>
        <w:footnoteReference w:id="254"/>
      </w:r>
      <w:r>
        <w:rPr>
          <w:rFonts w:ascii="IRNazanin" w:hAnsi="IRNazanin" w:eastAsia="IRNazanin"/>
          <w:color w:val="111111"/>
          <w:sz w:val="28"/>
          <w:sz w:val="28"/>
          <w:szCs w:val="28"/>
          <w:rtl w:val="true"/>
          <w:lang w:bidi="fa-IR"/>
        </w:rPr>
        <w:t>آيا جز اين است كه سران وهابيت و آل‌سعود در راستاى دشمنى با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مال دنيا دوخته و به بهانه‌هاى واهى قبرها را تخريب نموده تا اموال آن را تاراج كنند؟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گذشت آيا نمى‌توان گفت، توحيدى كه وهابيت از آن دم مى‌زند و آن را شعار خود قرار داده‌اند با نابودى مظاهر توحيد و كشتار موحدان و تخريب اماكن مقدس و به سرقت بردن آثار تاريخى اسلام و اموال مردم و ايجاد فتنه و فساد در بين مسلمين، در تعارض است و در قالب توحيد اسلامى و قرآنى نمى‌گنجد؛ بلكه چيز نامفهومى است كه وهابى‌ها به عنوان حربه، براى كشتن مسلمانان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عوام را براى به دست‌آوردن منافع مالى و مادى فرقه وهابيت و سران آن، فريب مى‌دهند و به اين شيوه، آنان را عليه مسلمين</w:t>
      </w:r>
    </w:p>
    <w:p>
      <w:pPr>
        <w:pStyle w:val="BookText"/>
        <w:rPr/>
      </w:pPr>
      <w:r>
        <w:rPr>
          <w:rFonts w:ascii="Amiri" w:hAnsi="Amiri" w:eastAsia="Amiri" w:cs="Amiri"/>
          <w:color w:val="111111"/>
          <w:sz w:val="28"/>
          <w:sz w:val="28"/>
          <w:szCs w:val="28"/>
          <w:rtl w:val="true"/>
          <w:lang w:bidi="ar-SA"/>
        </w:rPr>
        <w:t>تحريك مى‌كنند؟</w:t>
      </w:r>
    </w:p>
    <w:p>
      <w:pPr>
        <w:pStyle w:val="BookText"/>
        <w:rPr/>
      </w:pPr>
      <w:r>
        <w:rPr>
          <w:rFonts w:ascii="IRNazanin" w:hAnsi="IRNazanin" w:eastAsia="IRNazanin"/>
          <w:color w:val="111111"/>
          <w:sz w:val="28"/>
          <w:sz w:val="28"/>
          <w:szCs w:val="28"/>
          <w:rtl w:val="true"/>
          <w:lang w:bidi="fa-IR"/>
        </w:rPr>
        <w:t>بايد پرسيد، كشتار بى‌رحمانه مسلمانان كه همه آنان، كلمه توحيد را بر زبان جارى داشته و به اسلام، معتقد بوده‌اند، با كدام مبانى اسلامى سازگارى دارد؟ در حالى كه خداى سبحان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ايمان آورده‌ايد، هنگامى كه در راه خدا گام بر مى‌داريد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جهاد به سفر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 و به كسى كه اظهار صلح و اسلام مى‌كند، به اميد به دست‌آوردن غنايم و مال دنيا نگوييد كه مسلمان نيستى</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با توجه به افكار و عملكرد وهابى‌ها، به يقين مى‌توان گفت كه وهابى‌ها هيچ اعتقادى به احكام و دستورهاى الهى موجود در قرآن و سنت ندارند و هر چه را رهبرانشان بگويند، گرچه با مبانى اسلامى مخالف باشد به آن عمل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به هيچ‌يك از معيارهاى انسانى پاى‌بند نيستند، بلكه دزدانى هستند كه براى به دست آوردن زخارف دنيا، حتى به مقدس‌ترين مكان‌ها هجوم آورده، اموال و دارايى‌هاى با ارزش و آثار تاريخى اسلامى اين اماكن را به تاراج مى‌برند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و رفتار آنان، اين حقيقت را روشن مى‌سازد كه تفاوت چندانى بين تاراج آثار حرم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اين گروه، و بين شبكه مافياى بين‌المللى قرن حاضر كه در كشورهاى اسلامى به دنبال غارت آثار فرهنگى اسلامى مسلمانان‌اند، نمى‌باشد، زيرا هر كدام به نحوى، به تمدن، فرهنگ و آثار اسلامى آسيب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فرقى كه امكان دارد</w:t>
      </w:r>
    </w:p>
    <w:p>
      <w:pPr>
        <w:pStyle w:val="BookText"/>
        <w:rPr/>
      </w:pPr>
      <w:r>
        <w:rPr>
          <w:rFonts w:ascii="IRNazanin" w:hAnsi="IRNazanin" w:eastAsia="IRNazanin"/>
          <w:color w:val="111111"/>
          <w:sz w:val="28"/>
          <w:sz w:val="28"/>
          <w:szCs w:val="28"/>
          <w:rtl w:val="true"/>
          <w:lang w:bidi="fa-IR"/>
        </w:rPr>
        <w:t>بين اين دو گروه مخوف وجود داشته باشد، اين است كه ديده نشده، شبكه مافيا براى تاراج و غارت ارزش‌هاى فرهنگى و اسلامى مسلمانان و به دست آوردن اموال، به كشتار آن‌چنانى كه وهابى‌ها در كربلا و ساير مناطق مرتكب شده‌اند دست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قبرستان بقيع كه توسط وهابى‌ها تخريب و با خاك، يكسان گرديده و حتى زير و رو شده، بخشى از آن، در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بخشى ديگر متعلق به زمان صحابه و خلفا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قسمتى هم در زمان تابعين ايجاد شده و همين‌طور گسترش و توسعه آن ادامه داشته است و قطعاً به صورت ناگهانى و دفعى به وجود نيامده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وصف، از زمان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تخريب، هيچ‌كس نه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خلفا و صحابه و نه تابعين و نه علما و فقهاى اسلامى هيچ‌كدام نگفته‌اند كه اين قبرها بت‌هايى هستند كه زائرين آنها بت‌پرست و مشرك‌اند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توحيدى كه وهابى‌ها بر اساس آن، قبور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صالحان را بت و زائران آنها را مشرك مى‌دانند، همان توحيد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صحابه و فقهاى مسلمين است يا مسئله چيز ديگرى است؟</w:t>
      </w:r>
    </w:p>
    <w:p>
      <w:pPr>
        <w:pStyle w:val="BookText"/>
        <w:rPr/>
      </w:pPr>
      <w:r>
        <w:rPr>
          <w:rFonts w:ascii="IRNazanin" w:hAnsi="IRNazanin" w:eastAsia="IRNazanin"/>
          <w:color w:val="111111"/>
          <w:sz w:val="28"/>
          <w:sz w:val="28"/>
          <w:szCs w:val="28"/>
          <w:rtl w:val="true"/>
          <w:lang w:bidi="fa-IR"/>
        </w:rPr>
        <w:t>ظاهراً دم زدن از توحيد و متهم نمودن ديگران به شرك، بهانه‌اى است براى از بين بردن مظاهر اسلامى كه مسلمانان با ديدن آنها به ياد صدر اسلام افتاده، حالت‌هاى معنوى و روحانى آن زمان را در اذهان و قلوب خود تداعى مى‌كنند و باعث تقويت ايمانشان مى‌گردد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عمل وهابيان، همان چيزى نيست كه دشمنان اسلام و استعمارگران مى‌خواهند تا بدين وسيله ميان مسلمانان و مظاهر معنويات</w:t>
      </w:r>
    </w:p>
    <w:p>
      <w:pPr>
        <w:pStyle w:val="BookText"/>
        <w:rPr/>
      </w:pPr>
      <w:r>
        <w:rPr>
          <w:rFonts w:ascii="IRNazanin" w:hAnsi="IRNazanin" w:eastAsia="IRNazanin"/>
          <w:color w:val="111111"/>
          <w:sz w:val="28"/>
          <w:sz w:val="28"/>
          <w:szCs w:val="28"/>
          <w:rtl w:val="true"/>
          <w:lang w:bidi="fa-IR"/>
        </w:rPr>
        <w:t>اسلامى، فاصله ايجاد نمايند و در نتيجه، مسلمانان با گذشت زمان، همه چيز را به فراموشى بسپارند؟</w:t>
      </w:r>
    </w:p>
    <w:p>
      <w:pPr>
        <w:pStyle w:val="BookText"/>
        <w:rPr/>
      </w:pPr>
      <w:r>
        <w:rPr>
          <w:rFonts w:ascii="IRNazanin" w:hAnsi="IRNazanin" w:eastAsia="IRNazanin"/>
          <w:color w:val="111111"/>
          <w:sz w:val="28"/>
          <w:sz w:val="28"/>
          <w:szCs w:val="28"/>
          <w:rtl w:val="true"/>
          <w:lang w:bidi="fa-IR"/>
        </w:rPr>
        <w:t>از سوى ديگر وهابى‌ها ظاهراً و از ترس افكار عمومى مسلمانان ويران كردن قبر رسول گرامى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مخالف رضاى خدا و هتك حرمت آن حضرت مى‌دانند و به اين علت از تعرض به آن خوددارى نموده‌اند و حتى به صراحت ميگويند كه تخريب قبر نبى مكرم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ذهن ما خطور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پرسيد كه آيا تخريب قبور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توهين به صاحبان قبر شمرده نمى‌شود يا اينكه هتك حرمت آنان از نگاه وهابى‌ها جايز است؟</w:t>
      </w:r>
    </w:p>
    <w:p>
      <w:pPr>
        <w:pStyle w:val="BookText"/>
        <w:rPr/>
      </w:pPr>
      <w:r>
        <w:rPr>
          <w:rFonts w:ascii="IRNazanin" w:hAnsi="IRNazanin" w:eastAsia="IRNazanin"/>
          <w:color w:val="111111"/>
          <w:sz w:val="28"/>
          <w:sz w:val="28"/>
          <w:szCs w:val="28"/>
          <w:rtl w:val="true"/>
          <w:lang w:bidi="fa-IR"/>
        </w:rPr>
        <w:t>لازم به يادآورى است كه وهابيت تخريب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در سر داشته‌اند و همان‌طور كه اشاره شد تنها از ترس مسلمانان چنين نكرده‌اند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از آنجايى كه توهين و بى‌حرمتى به خاندان وحى و رسالت، در حقيقت، توهين به 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سخن اين سلطان وهابى كه مى‌گويد احترام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با عمل او در تخريب قبور اهل 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قابل جمع است؟</w:t>
      </w:r>
      <w:bookmarkStart w:id="194" w:name="pg1838_24885"/>
    </w:p>
    <w:p>
      <w:pPr>
        <w:pStyle w:val="Heading2"/>
        <w:numPr>
          <w:ilvl w:val="1"/>
          <w:numId w:val="1"/>
        </w:numPr>
        <w:rPr/>
      </w:pPr>
      <w:bookmarkStart w:id="195" w:name="__RefHeading___Toc2798616_3650668749"/>
      <w:bookmarkStart w:id="196" w:name="_Toc69"/>
      <w:bookmarkEnd w:id="194"/>
      <w:bookmarkEnd w:id="195"/>
      <w:r>
        <w:rPr>
          <w:rtl w:val="true"/>
        </w:rPr>
        <w:t>فصل هفتم</w:t>
      </w:r>
      <w:r>
        <w:rPr>
          <w:rtl w:val="true"/>
        </w:rPr>
        <w:t xml:space="preserve">: </w:t>
      </w:r>
      <w:r>
        <w:rPr>
          <w:rtl w:val="true"/>
        </w:rPr>
        <w:t>وهابيت و قرآن‌</w:t>
      </w:r>
      <w:bookmarkEnd w:id="196"/>
    </w:p>
    <w:p>
      <w:pPr>
        <w:pStyle w:val="Heading3"/>
        <w:numPr>
          <w:ilvl w:val="2"/>
          <w:numId w:val="1"/>
        </w:numPr>
        <w:rPr/>
      </w:pPr>
      <w:bookmarkStart w:id="197" w:name="__RefHeading___Toc2798618_3650668749"/>
      <w:bookmarkStart w:id="198" w:name="_Toc70"/>
      <w:bookmarkEnd w:id="197"/>
      <w:r>
        <w:rPr>
          <w:rtl w:val="true"/>
        </w:rPr>
        <w:t>اشاره</w:t>
      </w:r>
      <w:bookmarkEnd w:id="198"/>
    </w:p>
    <w:p>
      <w:pPr>
        <w:pStyle w:val="BookText"/>
        <w:rPr/>
      </w:pPr>
      <w:r>
        <w:rPr>
          <w:rFonts w:ascii="IRNazanin" w:hAnsi="IRNazanin" w:eastAsia="IRNazanin"/>
          <w:color w:val="111111"/>
          <w:sz w:val="28"/>
          <w:sz w:val="28"/>
          <w:szCs w:val="28"/>
          <w:rtl w:val="true"/>
          <w:lang w:bidi="fa-IR"/>
        </w:rPr>
        <w:t>قرآن كريم كتاب آسمانى مسلمانان، كلام پاك خداست كه بر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هدايت بشر تا پايان تاريخ، نازل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به عنوان معجزه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عارى از هرگونه كاستى، دين كامل اسلام را چنين معرفى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نَزَّلْنا عَلَيْكَ الْكِتابَ تِبْياناً لِكُلِّ شَىْ‌ءٍ وَ هُدي وَ رَحْمَةً وَ بُشْري لِلْمُسْلِمينَ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اين كتاب را بر تو نازل كرديم كه بيانگر همه چيز و مايه هدايت و رحمت و بشارت براى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هيچ باطل و سخن بيهوده‌اى در آن، راه ندارد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يَأْتِيهِ الْباطِلُ مِنْ بَيْنِ يَدَيْهِ وَ لا مِنْ خَلْفِهِ تَنْزِيلٌ مِنْ حَكِيمٍ 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bookmarkStart w:id="199" w:name="pg1838_24886"/>
    </w:p>
    <w:p>
      <w:pPr>
        <w:pStyle w:val="BookText"/>
        <w:rPr/>
      </w:pPr>
      <w:bookmarkEnd w:id="199"/>
      <w:r>
        <w:rPr>
          <w:rFonts w:ascii="IRNazanin" w:hAnsi="IRNazanin" w:eastAsia="IRNazanin"/>
          <w:color w:val="111111"/>
          <w:sz w:val="28"/>
          <w:sz w:val="28"/>
          <w:szCs w:val="28"/>
          <w:rtl w:val="true"/>
          <w:lang w:bidi="fa-IR"/>
        </w:rPr>
        <w:t>هيچ‌گونه باطلى، نه از پيش‌رو و نه از پشت سر، به سراغ آن نمى‌آيد، چرا كه از سوى خداوند حكيم و شايسته ستايش،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تمام آيات آن، بر مردم، حجت است و متابعت از اوامر و نواهى آن لازم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قسمت به گوشه‌اى از برداشت‌هاى غلط وهابيت از آيات قرآن كريم اشاره مى‌كنيم</w:t>
      </w:r>
      <w:r>
        <w:rPr>
          <w:rFonts w:eastAsia="IRNazanin" w:cs="IRNazanin"/>
          <w:color w:val="111111"/>
          <w:sz w:val="28"/>
          <w:szCs w:val="28"/>
          <w:rtl w:val="true"/>
          <w:lang w:bidi="fa-IR"/>
        </w:rPr>
        <w:t>:</w:t>
      </w:r>
    </w:p>
    <w:p>
      <w:pPr>
        <w:pStyle w:val="Heading3"/>
        <w:numPr>
          <w:ilvl w:val="2"/>
          <w:numId w:val="1"/>
        </w:numPr>
        <w:rPr/>
      </w:pPr>
      <w:bookmarkStart w:id="200" w:name="__RefHeading___Toc2798620_3650668749"/>
      <w:bookmarkStart w:id="201" w:name="_Toc71"/>
      <w:bookmarkEnd w:id="200"/>
      <w:r>
        <w:rPr/>
        <w:t>1</w:t>
      </w:r>
      <w:r>
        <w:rPr>
          <w:rtl w:val="true"/>
        </w:rPr>
        <w:t xml:space="preserve">. </w:t>
      </w:r>
      <w:r>
        <w:rPr>
          <w:rtl w:val="true"/>
        </w:rPr>
        <w:t>مخالفت با آيات قرآن‌</w:t>
      </w:r>
      <w:bookmarkEnd w:id="201"/>
    </w:p>
    <w:p>
      <w:pPr>
        <w:pStyle w:val="BookText"/>
        <w:rPr/>
      </w:pPr>
      <w:r>
        <w:rPr>
          <w:rFonts w:ascii="Amiri" w:hAnsi="Amiri" w:eastAsia="Amiri" w:cs="Amiri"/>
          <w:color w:val="111111"/>
          <w:sz w:val="28"/>
          <w:sz w:val="28"/>
          <w:szCs w:val="28"/>
          <w:rtl w:val="true"/>
          <w:lang w:bidi="ar-SA"/>
        </w:rPr>
        <w:t>سران وهابيت، مثل ابن‌تيميه، ابن‌قيم جوزى و محمد بن عبدالوهاب و نوه‌اش سليمان بن عبدالله، در كتاب‌هاى خود بر مطالبى تأكيد نموده‌اند كه با آيات قرآن، صريحاً مخالف است</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تخريب و از بين‌بردن مساجدى كه بر قبر بنا شده باشد واجب است</w:t>
      </w:r>
      <w:r>
        <w:rPr>
          <w:rFonts w:eastAsia="IRNazanin" w:cs="IRNazanin"/>
          <w:color w:val="111111"/>
          <w:sz w:val="28"/>
          <w:szCs w:val="28"/>
          <w:rtl w:val="true"/>
          <w:lang w:bidi="fa-IR"/>
        </w:rPr>
        <w:t xml:space="preserve">». </w:t>
      </w:r>
      <w:r>
        <w:rPr>
          <w:rStyle w:val="FootnoteAnchor"/>
          <w:rtl w:val="true"/>
        </w:rPr>
        <w:footnoteReference w:id="256"/>
      </w:r>
      <w:r>
        <w:rPr>
          <w:rFonts w:ascii="IRNazanin" w:hAnsi="IRNazanin" w:eastAsia="IRNazanin"/>
          <w:color w:val="111111"/>
          <w:sz w:val="28"/>
          <w:sz w:val="28"/>
          <w:szCs w:val="28"/>
          <w:rtl w:val="true"/>
          <w:lang w:bidi="fa-IR"/>
        </w:rPr>
        <w:t>محمد بن عبدالوهاب مؤسس فرقه وهابيت نيز در كتاب‌هاى متعدد خود گفته است كه هدم و نابودكردن قبّه‌هايى كه بر قبرها ساخته شده، واجب است</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نوه‌اش سليمان بن عبدالله نيز اين مطلب را از ابن‌قيم نقل نموده و بر آن تأكيد كرده است</w:t>
      </w:r>
      <w:r>
        <w:rPr>
          <w:rFonts w:eastAsia="Amiri" w:cs="Amiri" w:ascii="Amiri" w:hAnsi="Amiri"/>
          <w:color w:val="111111"/>
          <w:sz w:val="28"/>
          <w:szCs w:val="28"/>
          <w:rtl w:val="true"/>
          <w:lang w:bidi="ar-SA"/>
        </w:rPr>
        <w:t xml:space="preserve">. </w:t>
      </w:r>
      <w:r>
        <w:rPr>
          <w:rStyle w:val="FootnoteAnchor"/>
          <w:rtl w:val="true"/>
        </w:rPr>
        <w:footnoteReference w:id="258"/>
      </w:r>
      <w:r>
        <w:rPr>
          <w:rFonts w:ascii="IRNazanin" w:hAnsi="IRNazanin" w:eastAsia="IRNazanin"/>
          <w:color w:val="111111"/>
          <w:sz w:val="28"/>
          <w:sz w:val="28"/>
          <w:szCs w:val="28"/>
          <w:rtl w:val="true"/>
          <w:lang w:bidi="fa-IR"/>
        </w:rPr>
        <w:t>اين عقيده، با ديدگاه روشن قرآن كريم منافات دارد؛ زيرا قرآن كريم</w:t>
      </w:r>
    </w:p>
    <w:p>
      <w:pPr>
        <w:pStyle w:val="BookText"/>
        <w:rPr/>
      </w:pPr>
      <w:r>
        <w:rPr>
          <w:rFonts w:ascii="Amiri" w:hAnsi="Amiri" w:eastAsia="Amiri" w:cs="Amiri"/>
          <w:color w:val="111111"/>
          <w:sz w:val="28"/>
          <w:sz w:val="28"/>
          <w:szCs w:val="28"/>
          <w:rtl w:val="true"/>
          <w:lang w:bidi="ar-SA"/>
        </w:rPr>
        <w:t>درباره محل دفن اصحاب كهف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بدين‌سان، كسانى را از آنها مطلع كرديم تا بدانند كه وعده خدا حق است و در رستاخيز ترديدى نيست، وقتى كه ميان خويش در كار آنها مناقشه مى‌كردند، بعضى گفتند بايد گِرد آنها حصار و بنايى بسازيم، پروردگار به كارشان داناتر است و كسانى كه در مورد ايشان غلبه يافته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غار آنها مسجد خواهيم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علامه طباطبايى، آيه مى‌فرمايد، بعد از اينكه محل اصحاب كهف پيدا شد، مشركان و موحدان بر سر قبر آنان اختلاف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مى‌گفتند بايد در اطراف آنان ديوار و حصارى ساخته شود تا از ديد مردم پنهان شوند و آثارشان محو گردد، اما موحدان در مقام رد سخن مشركان گفتند كه ما بر روى قبر آنان حتماً مسجدى خواهيم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اينكه اين سخن را موحدان و مسلمانان در برابر مشركان گفته‌اند اين است كه اولًا مسجد در عرف قرآن محل عبادت موحدان و جاى سجده مسلمانان و ذكر خدا است، چون خداوند خودش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مَسَاجِدُ يُذْكَرُ فِيهَا اسْمُ اللَّهِ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مسجدها كه نام خدا در آن بسيار ياد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عبارت قَالَ الَّذِينَ غَلَبُواْ عَلي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نيز</w:t>
      </w:r>
    </w:p>
    <w:p>
      <w:pPr>
        <w:pStyle w:val="BookText"/>
        <w:rPr/>
      </w:pPr>
      <w:r>
        <w:rPr>
          <w:rFonts w:ascii="Amiri" w:hAnsi="Amiri" w:eastAsia="Amiri" w:cs="Amiri"/>
          <w:color w:val="111111"/>
          <w:sz w:val="28"/>
          <w:sz w:val="28"/>
          <w:szCs w:val="28"/>
          <w:rtl w:val="true"/>
          <w:lang w:bidi="ar-SA"/>
        </w:rPr>
        <w:t>دليل بر اين است كه ساختن مسجد بر قبر آنان، سخن مسلمانان و موحدان بوده است، زيرا در آن زمان، موحدان بر مشركان غلبه داشته‌اند</w:t>
      </w:r>
      <w:r>
        <w:rPr>
          <w:rFonts w:eastAsia="Amiri" w:cs="Amiri" w:ascii="Amiri" w:hAnsi="Amiri"/>
          <w:color w:val="111111"/>
          <w:sz w:val="28"/>
          <w:szCs w:val="28"/>
          <w:rtl w:val="true"/>
          <w:lang w:bidi="ar-SA"/>
        </w:rPr>
        <w:t xml:space="preserve">. </w:t>
      </w:r>
      <w:r>
        <w:rPr>
          <w:rStyle w:val="FootnoteAnchor"/>
          <w:rtl w:val="true"/>
        </w:rPr>
        <w:footnoteReference w:id="259"/>
      </w:r>
      <w:r>
        <w:rPr>
          <w:rFonts w:ascii="IRNazanin" w:hAnsi="IRNazanin" w:eastAsia="IRNazanin"/>
          <w:color w:val="111111"/>
          <w:sz w:val="28"/>
          <w:sz w:val="28"/>
          <w:szCs w:val="28"/>
          <w:rtl w:val="true"/>
          <w:lang w:bidi="fa-IR"/>
        </w:rPr>
        <w:t>فخر رازى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آنانى كه گفتند بر سر قبر اصحاب كهف مسجد مى‌سازيم، پادشاه مسلمانان بوده و علت ساختن مسجد اين بوده كه خداوند در آن عبادت شود و آثار اصحاب كهف به وسيله اين مسجد باقى بماند</w:t>
      </w:r>
      <w:r>
        <w:rPr>
          <w:rFonts w:eastAsia="IRNazanin" w:cs="IRNazanin"/>
          <w:color w:val="111111"/>
          <w:sz w:val="28"/>
          <w:szCs w:val="28"/>
          <w:rtl w:val="true"/>
          <w:lang w:bidi="fa-IR"/>
        </w:rPr>
        <w:t xml:space="preserve">. </w:t>
      </w:r>
      <w:r>
        <w:rPr>
          <w:rStyle w:val="FootnoteAnchor"/>
          <w:rtl w:val="true"/>
        </w:rPr>
        <w:footnoteReference w:id="260"/>
      </w:r>
      <w:r>
        <w:rPr>
          <w:rFonts w:ascii="Amiri" w:hAnsi="Amiri" w:eastAsia="Amiri" w:cs="Amiri"/>
          <w:color w:val="111111"/>
          <w:sz w:val="28"/>
          <w:sz w:val="28"/>
          <w:szCs w:val="28"/>
          <w:rtl w:val="true"/>
          <w:lang w:bidi="ar-SA"/>
        </w:rPr>
        <w:t>از همه مهم‌تر، خداوند سخن كسانى را كه بر قبر اصحاب كهف، مسجد مى‌ساختند، در برابر سخن مخالفان به نحوى مطلوب ذكر نموده و آن را مورد نكوهش قرار نداده است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آنچه كه بيان گرديد دقيقاً وهابى‌ها مطابق با عقيده مشركان، براى نابودى آثار انبيا و اولياى خداوند و نيز در مخالفت آشكار با قرآن كريم به تخريب مشاهد و قبّه‌هاى قبور آنان اهتمام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آنكه وهابيان، برخلاف اين آيه شريفه، مطلب را معكوس جلوه مى‌دهند و دوست‌داران انبيا و اولياى الهى را كه براى حفظ آثار و عظمت انبيا و اولياى خداوند و حفظ معنويت آنان در اذهان و قلوب مسلمين، بر قبرهاى آنان قبه و مسجد مى‌سازند، تكفير مى‌كنند و به جاى آن، كسانى را كه به علت داشتن دشمنى و كدورت نسبت به انبيا و اولياى خدا نمى‌خواهند كه هيچ اثرى از آنان باقى بماند موحد و مسلمان مى‌پندارند</w:t>
      </w:r>
      <w:r>
        <w:rPr>
          <w:rFonts w:eastAsia="IRNazanin" w:cs="IRNazanin"/>
          <w:color w:val="111111"/>
          <w:sz w:val="28"/>
          <w:szCs w:val="28"/>
          <w:rtl w:val="true"/>
          <w:lang w:bidi="fa-IR"/>
        </w:rPr>
        <w:t>.</w:t>
      </w:r>
      <w:bookmarkStart w:id="202" w:name="pg1838_24889"/>
    </w:p>
    <w:p>
      <w:pPr>
        <w:pStyle w:val="BookText"/>
        <w:rPr/>
      </w:pPr>
      <w:bookmarkEnd w:id="202"/>
      <w:r>
        <w:rPr>
          <w:rFonts w:ascii="IRNazanin" w:hAnsi="IRNazanin" w:eastAsia="IRNazanin"/>
          <w:color w:val="111111"/>
          <w:sz w:val="28"/>
          <w:sz w:val="28"/>
          <w:szCs w:val="28"/>
          <w:rtl w:val="true"/>
          <w:lang w:bidi="fa-IR"/>
        </w:rPr>
        <w:t>وهابى‌ها احترام مسلمانان به مقدسات اسلام و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اعمال مشركان مقايسه نموده، آن را 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نظر آنان هيچ پديده مقدسى در دين اسلام وجود ندارد و آيا زيارت قبر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درخواست از آن حضرت كه ايشان براى ما دعا كند و از خدا بخواهد تا مشكلات ما را برطرف كند، با دعاى مشركان شباهت دارد كه وهابيها آن را شرك مى‌پندارند؟</w:t>
      </w:r>
    </w:p>
    <w:p>
      <w:pPr>
        <w:pStyle w:val="BookText"/>
        <w:rPr/>
      </w:pPr>
      <w:r>
        <w:rPr>
          <w:rFonts w:ascii="IRNazanin" w:hAnsi="IRNazanin" w:eastAsia="IRNazanin"/>
          <w:color w:val="111111"/>
          <w:sz w:val="28"/>
          <w:sz w:val="28"/>
          <w:szCs w:val="28"/>
          <w:rtl w:val="true"/>
          <w:lang w:bidi="fa-IR"/>
        </w:rPr>
        <w:t>اگر از ديدگاه وهابيت، نابودكردن قبّه‌هايى كه بر مقابر ساخته شده‌اند واجب است و عدم تخريب آن، موجب شرك و كفر مى‌باشد، پس چرا قبه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امروز تحت تسلط آنان قرار دارد ازبين نمى‌برند؟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وهابى‌ها به خاطر باقى گذاشتن آن، به شرك و كفر روى نياورده‌اند؟ يا اينكه آنان در اين موضوع گزينشى برخورد مى‌كنند؟</w:t>
      </w:r>
      <w:r>
        <w:rPr>
          <w:rFonts w:eastAsia="IRNazanin" w:cs="IRNazanin"/>
          <w:color w:val="111111"/>
          <w:sz w:val="28"/>
          <w:szCs w:val="28"/>
          <w:rtl w:val="true"/>
          <w:lang w:bidi="fa-IR"/>
        </w:rPr>
        <w:t>!</w:t>
      </w:r>
    </w:p>
    <w:p>
      <w:pPr>
        <w:pStyle w:val="Heading3"/>
        <w:numPr>
          <w:ilvl w:val="2"/>
          <w:numId w:val="1"/>
        </w:numPr>
        <w:rPr/>
      </w:pPr>
      <w:bookmarkStart w:id="203" w:name="__RefHeading___Toc2798622_3650668749"/>
      <w:bookmarkStart w:id="204" w:name="_Toc72"/>
      <w:bookmarkEnd w:id="203"/>
      <w:r>
        <w:rPr/>
        <w:t>2</w:t>
      </w:r>
      <w:r>
        <w:rPr>
          <w:rtl w:val="true"/>
        </w:rPr>
        <w:t xml:space="preserve">. </w:t>
      </w:r>
      <w:r>
        <w:rPr>
          <w:rtl w:val="true"/>
        </w:rPr>
        <w:t>وهابيت و نفى توسل‌</w:t>
      </w:r>
      <w:bookmarkEnd w:id="204"/>
    </w:p>
    <w:p>
      <w:pPr>
        <w:pStyle w:val="BookText"/>
        <w:rPr/>
      </w:pPr>
      <w:r>
        <w:rPr>
          <w:rFonts w:ascii="IRNazanin" w:hAnsi="IRNazanin" w:eastAsia="IRNazanin"/>
          <w:color w:val="111111"/>
          <w:sz w:val="28"/>
          <w:sz w:val="28"/>
          <w:szCs w:val="28"/>
          <w:rtl w:val="true"/>
          <w:lang w:bidi="fa-IR"/>
        </w:rPr>
        <w:t>وهابيت در راستاى مخالفت با آموزه‌هاى قرآن كريم، مسئله توسل را مورد انكار قرار مى‌دهند و قائلين به آن را مشرك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عبدالوهاب مى‌گويد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 به وسيله پيغمبرت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متوسل مى‌شوم كه مرا مشمول رحمت خود قرار دهى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شخصى به راه شرك رفته و عقيده او، همان عقيده اهل شرك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اين در حالى است كه سبكى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توسل و استعانت و تشفّع به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امر پسنديده‌اى است و هيچ كسى از سلف و خلف، آن را انكار نكرده تا اينكه ابن‌تيميه آمد و آن را منكر شد و از صراط مستقيم، عدول نمود و چيزى را بدعت كرد كه هيچ عالمى آن را نگفته است و با اين بدعت بين اهل اسلام، شكاف ايجاد نمود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آيا اين عقيده وهابيت، به صورت آشكار، با شمارى از آيات قرآن كريم منافات ندارد؟ زيرا در قرآن كريم، آيات متعددى وجود دارد كه بر جواز توسل براى رفع حاجات و بخشش گناهان و تقرب به سوى خدا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به برخى از اين آيات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خطاب به مؤمنين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وسيله‌اى براى تقرب به او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راه او جهاد كنيد، باشد كه رستگار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مراغى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وسيله در اين آيه شريفه، چيزى است كه براى جلب رضايت خدا و تقرب به او، به آن توسل جسته مى‌شود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مراغى در ادامه حديثى را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ساير كتاب‌هاى</w:t>
      </w:r>
    </w:p>
    <w:p>
      <w:pPr>
        <w:pStyle w:val="BookText"/>
        <w:rPr/>
      </w:pPr>
      <w:r>
        <w:rPr>
          <w:rFonts w:ascii="IRNazanin" w:hAnsi="IRNazanin" w:eastAsia="IRNazanin"/>
          <w:color w:val="111111"/>
          <w:sz w:val="28"/>
          <w:sz w:val="28"/>
          <w:szCs w:val="28"/>
          <w:rtl w:val="true"/>
          <w:lang w:bidi="fa-IR"/>
        </w:rPr>
        <w:t>اهل‌سنت نقل مى‌كند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وسيله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قالَ حينَ يَسمَعُ النِّداءَ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 وَالصَّلاةِ القائِمَةِ آتِ مُحَمَّداً الوَسيلَة وَالفَضيلَةَ وَابعَثهُ المقامَ المَحمودَ الَّذي وَعَدتَهُ، حُلَّت لَهُ شَفاعَتي يَومَ القيامَة</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هر كسى در هنگام شنيدن اذان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اين دعوت كامل و نماز برپا شده‌اى است،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دستاويز و وسيله بگردان و به او فضيلت عطا كن و او را به جايگاه ستوده‌اى كه وعده‌اش دادى برانگيز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قيامت، شفاعت من براى او حلال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به روشنى دلالت دارد كه خود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تقرب به خدا است و به همين علت، به خواست خداوند داراى مقام محمود بوده تا در روز قيامت، براى آمرزش گناهان مؤمنين، شفيع قرار داده شود و او هم از آنان شفاعت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وهابيان با تحريم توسل و تكفير قائلين به آن، قرآن را زير سؤال نبرده و به اين وسيله، راه خود را از راه قرآن جدا نكرده‌اند؟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آياتى وجود دارد كه در موضوع استغفار، به صراحت بر جواز توسل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آيات درباره گناه فرزندان حضرت يعقوب است؛ هنگامى كه به گناهشان اقرار كردند و براى بخشيده شدن گناهان خود به پدرشان متوسل شدند تا حضرت يعقوب</w:t>
      </w:r>
    </w:p>
    <w:p>
      <w:pPr>
        <w:pStyle w:val="BookText"/>
        <w:rPr/>
      </w:pPr>
      <w:r>
        <w:rPr>
          <w:rFonts w:ascii="IRNazanin" w:hAnsi="IRNazanin" w:eastAsia="IRNazanin"/>
          <w:color w:val="111111"/>
          <w:sz w:val="28"/>
          <w:sz w:val="28"/>
          <w:szCs w:val="28"/>
          <w:rtl w:val="true"/>
          <w:lang w:bidi="fa-IR"/>
        </w:rPr>
        <w:t>براى آنان از خداوند طلب مغفرت كنند؛ و آن حضرت نيز كه پيامبر خدا بود، به آنان قول مساعد مى‌دهد و نمى‌گويد كه اين توسل شما غيرمشروع است و موجب شرك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اين مطلب را چنين بيان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أَبانَا اسْتَغْفِرْ 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أَسْتَغْفِرُ لَكُمْ رَبِّي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 ما آمرزش بخواه، كه ما خطا كار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پروردگارم آمرزش خواهم خواست، كه او آمرزنده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وهابى‌ها در حالى بر حرمت توسل حكم مى‌كنند، كه قرآن كريم بر جواز و پسنديده بودن توسل به انبيا و اوليا دلالت دارد؛ مثلًا آيه‌اى كه در آن، بخشودن ظالمان و مخالفان را به رفتن آنان نزد رسول‌خدا و واسطه قرار دادن او پيش خدا متوقف مى‌گرداند، اين مطلب را به روشنى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اين مخالفان، هنگامى كه به خود ستم مى‌كردند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فرمان‌هاى خدا را زير پا مى‌گذاردند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نزد تو مى‌آمدند و از خدا طلب آمرزش مى‌كردند و پيامبر هم براى آنها استغفار مى‌كرد، خدا را توبه پذير و مهربان مى‌يافتند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وهابى‌ها با كدام دليل، توسل را موجب شرك و كفر مى‌دانند، در</w:t>
      </w:r>
      <w:bookmarkStart w:id="205" w:name="pg1838_24893"/>
    </w:p>
    <w:p>
      <w:pPr>
        <w:pStyle w:val="BookText"/>
        <w:rPr/>
      </w:pPr>
      <w:bookmarkEnd w:id="205"/>
      <w:r>
        <w:rPr>
          <w:rFonts w:ascii="IRNazanin" w:hAnsi="IRNazanin" w:eastAsia="IRNazanin"/>
          <w:color w:val="111111"/>
          <w:sz w:val="28"/>
          <w:sz w:val="28"/>
          <w:szCs w:val="28"/>
          <w:rtl w:val="true"/>
          <w:lang w:bidi="fa-IR"/>
        </w:rPr>
        <w:t>حالى كه قرآن كريم به‌طور صريح، وجود مبارك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مردم مايه مصونيت و حفظ آنان از عذاب الهى قرار داده و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اللَّهُ لِيُعَذِّبَهُمْ وَ أَنتَ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در ميان آنها هستى، خداوند آنان را مجازات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وجود مقدس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خودى خود و بدون توسل مردم، وسيله مصونيت مردم از عذاب قرار داده شده تا چه رسد به اينكه مردم براى نجات از گرفتارى‌هاى دنيوى و عذاب اخروى به آن حضرت متوسل گردند و ايشان وسيله‌اى شود تا آنان نجات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وهابى‌ها به علت اهداف شخصى، اين آيات روشن قرآن را ناديده گرفته و بدون هيچ دليلى، توسل به انبيا و اولياى الهى را موجب شرك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خون هزاران مسلمان را به بهانه اينكه آنان مشرك‌اند بر زمين ريخته و ميليون‌ها مسلمان را در راستاى تحقق اهداف دشمنان اسلام، به شرك و كفر محكوم نموده‌اند</w:t>
      </w:r>
      <w:r>
        <w:rPr>
          <w:rFonts w:eastAsia="IRNazanin" w:cs="IRNazanin"/>
          <w:color w:val="111111"/>
          <w:sz w:val="28"/>
          <w:szCs w:val="28"/>
          <w:rtl w:val="true"/>
          <w:lang w:bidi="fa-IR"/>
        </w:rPr>
        <w:t>.</w:t>
      </w:r>
    </w:p>
    <w:p>
      <w:pPr>
        <w:pStyle w:val="Heading3"/>
        <w:numPr>
          <w:ilvl w:val="2"/>
          <w:numId w:val="1"/>
        </w:numPr>
        <w:rPr/>
      </w:pPr>
      <w:bookmarkStart w:id="206" w:name="__RefHeading___Toc2798624_3650668749"/>
      <w:bookmarkStart w:id="207" w:name="_Toc73"/>
      <w:bookmarkEnd w:id="206"/>
      <w:r>
        <w:rPr/>
        <w:t>3</w:t>
      </w:r>
      <w:r>
        <w:rPr>
          <w:rtl w:val="true"/>
        </w:rPr>
        <w:t xml:space="preserve">. </w:t>
      </w:r>
      <w:r>
        <w:rPr>
          <w:rtl w:val="true"/>
        </w:rPr>
        <w:t>وهابيت و انكار شفاعت‌</w:t>
      </w:r>
      <w:bookmarkEnd w:id="207"/>
    </w:p>
    <w:p>
      <w:pPr>
        <w:pStyle w:val="BookText"/>
        <w:rPr/>
      </w:pPr>
      <w:r>
        <w:rPr>
          <w:rFonts w:ascii="Amiri" w:hAnsi="Amiri" w:eastAsia="Amiri" w:cs="Amiri"/>
          <w:color w:val="111111"/>
          <w:sz w:val="28"/>
          <w:sz w:val="28"/>
          <w:szCs w:val="28"/>
          <w:rtl w:val="true"/>
          <w:lang w:bidi="ar-SA"/>
        </w:rPr>
        <w:t>آنان با تحريم شفاعت و شرك دانستن آن، كه يك امر مسلم قرآنى و حديثى است، مخالفت خود را با قرآن و سنت ضرورى، اعلام كرده‌اند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فرقه، شفاعت را كه يك امرضرورى دين اسلام است، مورد انكار قرار داده، قائلين به آن را مشرك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به طور صريح در كتاب‌هاى وهابيت منعكس شده و آنان در عمل، با مخالفان به شدت</w:t>
      </w:r>
    </w:p>
    <w:p>
      <w:pPr>
        <w:pStyle w:val="BookText"/>
        <w:rPr/>
      </w:pPr>
      <w:r>
        <w:rPr>
          <w:rFonts w:ascii="IRNazanin" w:hAnsi="IRNazanin" w:eastAsia="IRNazanin"/>
          <w:color w:val="111111"/>
          <w:sz w:val="28"/>
          <w:sz w:val="28"/>
          <w:szCs w:val="28"/>
          <w:rtl w:val="true"/>
          <w:lang w:bidi="fa-IR"/>
        </w:rPr>
        <w:t>برخورد مى‌كنند و حتى قتل آنان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شفاعت از انواع شرك در عبادت است</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و نيز تأكيد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به روش وساطت، شخصى را در بين خود و خدايش شفيع قرار بدهد مشرك است</w:t>
      </w:r>
      <w:r>
        <w:rPr>
          <w:rFonts w:eastAsia="IRNazanin" w:cs="IRNazanin"/>
          <w:color w:val="111111"/>
          <w:sz w:val="28"/>
          <w:szCs w:val="28"/>
          <w:rtl w:val="true"/>
          <w:lang w:bidi="fa-IR"/>
        </w:rPr>
        <w:t xml:space="preserve">». </w:t>
      </w:r>
      <w:r>
        <w:rPr>
          <w:rStyle w:val="FootnoteAnchor"/>
          <w:rtl w:val="true"/>
        </w:rPr>
        <w:footnoteReference w:id="265"/>
      </w:r>
      <w:r>
        <w:rPr>
          <w:rFonts w:ascii="Amiri" w:hAnsi="Amiri" w:eastAsia="Amiri" w:cs="Amiri"/>
          <w:color w:val="111111"/>
          <w:sz w:val="28"/>
          <w:sz w:val="28"/>
          <w:szCs w:val="28"/>
          <w:rtl w:val="true"/>
          <w:lang w:bidi="ar-SA"/>
        </w:rPr>
        <w:t>اين عقيده وهابى‌ها، مبنى بر شرك و كفر دانستن شفاعت، به صراحت با آموزه‌هاى قرآن درباره شفاعت در تضاد است، زيرا قرآن كريم در مورد شفاعت و مشروعيت آن از طرف خداوند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نَسُوقُ الْمُجْرِمِينَ إِلى جَهَنَّمَ وِرْداً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گنه‌كاران را تشنه به سوى جهنم برانيم، شفاعتى ندارند مگر اينكه از خداى رحمان پيمانى گرفته باشند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در پاسخ مجرمان و مشركانى است كه خدايان خود را به عنوان شفيع، تلقى كرده‌اند، اما قرآن مى‌گويد، اين‌طور نيست كه انسان هر كه را دوست بدارد، بتواند شفاعتش كند و به همين منظور، او را آلهه خود بگيرد و او هم شفيعش بشود، بلكه هر كه شفاعت مى‌كند، قبلًا با خدا عهدى دارد و اين عهد را جز عده‌اى از مقربان درگاه خدا، كسى مالك نيست</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به عبارت ديگر، قرآن كريم، با نفى شفاعت 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خدايان ساختگى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شفاعت را براى مؤمنين ثابت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وهابيت، اعتقاد به شفاعت، به شرك و كفر محكوم شده است، در حالى كه امام فخر رازى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طعن ملحدين است و خداوند آنان را مانند تشنگانى كه به سوى آب مى‌روند به سوى جهنم سوق مى‌دهد و هيچ شفيعى نخواهند داشت؛ و معناى آن اين است كه هيچ كسى مالك شفاعت براى آنان نخواهد بود</w:t>
      </w:r>
      <w:r>
        <w:rPr>
          <w:rFonts w:eastAsia="IRNazanin" w:cs="IRNazanin"/>
          <w:color w:val="111111"/>
          <w:sz w:val="28"/>
          <w:szCs w:val="28"/>
          <w:rtl w:val="true"/>
          <w:lang w:bidi="fa-IR"/>
        </w:rPr>
        <w:t xml:space="preserve">. </w:t>
      </w:r>
      <w:r>
        <w:rPr>
          <w:rStyle w:val="FootnoteAnchor"/>
          <w:rtl w:val="true"/>
        </w:rPr>
        <w:footnoteReference w:id="267"/>
      </w:r>
      <w:r>
        <w:rPr>
          <w:rFonts w:ascii="IRNazanin" w:hAnsi="IRNazanin" w:eastAsia="IRNazanin"/>
          <w:color w:val="111111"/>
          <w:sz w:val="28"/>
          <w:sz w:val="28"/>
          <w:szCs w:val="28"/>
          <w:rtl w:val="true"/>
          <w:lang w:bidi="fa-IR"/>
        </w:rPr>
        <w:t>او در ادامه هم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بر اين دلالت دارد كه شفاعت براى اهل كبائر ثابت است، زيرا با توجه به استثنايى كه در آيه شريفه ذكر شده، معناى آيه اين مى‌شود كه آنان مستحق شفاعت نيستند تا ديگران شفاعتشان كنند مگر اينكه قبلًا به توحيد و نبوت ايمان آورده باشند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از اين گذشته، طبرى مفسر معروف اهل سنت گفته است آيات شريفه</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مى‌گويد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كه اهل ايمان يكديگر را در پيش خدا شفاعت مى‌كنند و وارد بهشت مى‌شوند، كافران از شفاعت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در دنيا با عهدى در پيش خدا، به خدا ايمان آورده و رسولش را تصديق كرده و به آنچه آورده، اقرار كرده باشند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سوى ديگر، با وجود آيه شريفه‌اى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يَمْلِكُ الَّذِينَ يَدْعُونَ مِن دُونِهِ الشَّفَاعَةَ إِلَّا مَن شَهِدَ بِالْحَقِّ وَهُمْ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معبودهايى كه به جاى خدا عبادت مى‌كنند، مالك شفاعت ايشان نيستند، تنها كسانى مى‌توانند شفاعت كنند كه به دين حق شهادت داده، به كرده‌هاى خلق، عالِم بوده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وهابى‌ها چگونه قائلين شفاعت را به كفر و شرك محكوم كرده‌اند؟</w:t>
      </w:r>
    </w:p>
    <w:p>
      <w:pPr>
        <w:pStyle w:val="BookText"/>
        <w:rPr/>
      </w:pPr>
      <w:r>
        <w:rPr>
          <w:rFonts w:ascii="IRNazanin" w:hAnsi="IRNazanin" w:eastAsia="IRNazanin"/>
          <w:color w:val="111111"/>
          <w:sz w:val="28"/>
          <w:sz w:val="28"/>
          <w:szCs w:val="28"/>
          <w:rtl w:val="true"/>
          <w:lang w:bidi="fa-IR"/>
        </w:rPr>
        <w:t>اين آيه در ابتدا از تمام الهه‌هاى مشركان و كفار، مالكيت شفاعت را نفى مى‌كند و سپس با استثنا، مالكيت شفاعت را براى كسانى ثابت مى‌داند كه از يك طرف، معترف به توحيد باشند و از طرف ديگر بر حقيقت حال و اعمال كسى علم داشته باشند كه در نزد خدا از او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جز از اهل توحيد، از كسى ديگر نمى‌توانند شفاعت كنند، در نتيجه شفاعت در پيش خداوند متعال، امرى مسلم است </w:t>
      </w:r>
      <w:r>
        <w:rPr>
          <w:rStyle w:val="FootnoteAnchor"/>
          <w:rtl w:val="true"/>
        </w:rPr>
        <w:footnoteReference w:id="270"/>
      </w:r>
      <w:r>
        <w:rPr>
          <w:rFonts w:ascii="Amiri" w:hAnsi="Amiri" w:eastAsia="Amiri" w:cs="Amiri"/>
          <w:color w:val="111111"/>
          <w:sz w:val="28"/>
          <w:sz w:val="28"/>
          <w:szCs w:val="28"/>
          <w:rtl w:val="true"/>
          <w:lang w:bidi="ar-SA"/>
        </w:rPr>
        <w:t>ولى هم شفيع و هم كسى كه از او شفاعت مى‌شود، هر دو بايد اهل توحيد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اعتقاد وهابيت، عقيده به شفاعت، موجب كفر و شرك است، در حالى كه طبرى مفسر قرآن كريم مى‌گويد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اين آيه و آيات ديگر نازل شدند، در ميان مردم كسانى بودند كه غير از خدا، خدايانى ديگر را 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ملائكه را و برخى هم چيزهاى ديگرى</w:t>
      </w:r>
    </w:p>
    <w:p>
      <w:pPr>
        <w:pStyle w:val="BookText"/>
        <w:rPr/>
      </w:pPr>
      <w:r>
        <w:rPr>
          <w:rFonts w:ascii="IRNazanin" w:hAnsi="IRNazanin" w:eastAsia="IRNazanin"/>
          <w:color w:val="111111"/>
          <w:sz w:val="28"/>
          <w:sz w:val="28"/>
          <w:szCs w:val="28"/>
          <w:rtl w:val="true"/>
          <w:lang w:bidi="fa-IR"/>
        </w:rPr>
        <w:t>مى‌پرستيدند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مالكيت شفاعت را از تمام خدايان كفار و مشركان نفى مى‌كند، بنابراين هيچ كدام از آنها مالك شفاعت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نفى كلى، مطلبى را استثنا مى‌كند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آنانى كه به وحدانيت خدا شهادت داده و از روى اخلاص، علم و يقين، به آن ايمان داشته باشند و اينان به اذن خداوند مالك شفاعت هستند، همان‌گونه كه در آيه وَلَايَشْفَعُونَ إِلَّا لِمَنِ ارْتَضي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را كه از خدايان مشركان نفى نموده و تنها براى ملائكه، عيسى و عزير ثابت مى‌داند</w:t>
      </w:r>
      <w:r>
        <w:rPr>
          <w:rFonts w:eastAsia="IRNazanin" w:cs="IRNazanin"/>
          <w:color w:val="111111"/>
          <w:sz w:val="28"/>
          <w:szCs w:val="28"/>
          <w:rtl w:val="true"/>
          <w:lang w:bidi="fa-IR"/>
        </w:rPr>
        <w:t xml:space="preserve">. </w:t>
      </w:r>
      <w:r>
        <w:rPr>
          <w:rStyle w:val="FootnoteAnchor"/>
          <w:rtl w:val="true"/>
        </w:rPr>
        <w:footnoteReference w:id="271"/>
      </w:r>
      <w:r>
        <w:rPr>
          <w:rFonts w:ascii="IRNazanin" w:hAnsi="IRNazanin" w:eastAsia="IRNazanin"/>
          <w:color w:val="111111"/>
          <w:sz w:val="28"/>
          <w:sz w:val="28"/>
          <w:szCs w:val="28"/>
          <w:rtl w:val="true"/>
          <w:lang w:bidi="fa-IR"/>
        </w:rPr>
        <w:t xml:space="preserve">همچنين كفر دانستن شفاعت آن‌گونه كه وهابى‌ها مى‌گويند، چگونه با اين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جارالله زمخشرى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است كه در ذيل آيه شريفه مورد بحث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خدايان مشركان برخلاف گمان آنان، در نزد خدا مالك شفاعت نيستند، بلكه كسانى مالك شفاعت‌اند كه به وحدانيت خدا ايمان دارند و به اين وحدانيت، با بصيرت، علم و يقين شهادت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استثنا در اين آيه، مى‌تواند استثناى متصل باشد، زيرا ملائكه يكى از معبودهاى مشركان بوده‌اند، در حالى كه او مالك شفاعت در نزد خدا مى‌باشد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امام فخر رازى نيز گفته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درباره آيه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انبياء، دو قول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اول اين</w:t>
      </w:r>
    </w:p>
    <w:p>
      <w:pPr>
        <w:pStyle w:val="BookText"/>
        <w:rPr/>
      </w:pPr>
      <w:r>
        <w:rPr>
          <w:rFonts w:ascii="IRNazanin" w:hAnsi="IRNazanin" w:eastAsia="IRNazanin"/>
          <w:color w:val="111111"/>
          <w:sz w:val="28"/>
          <w:sz w:val="28"/>
          <w:szCs w:val="28"/>
          <w:rtl w:val="true"/>
          <w:lang w:bidi="fa-IR"/>
        </w:rPr>
        <w:t>است كه ملائكه و عيسى و عزير كه معبود مشركان هستند، از هيچ كسى شفاعت نمى‌كنند، مگر از آنانى كه به وحدانيت خدا شهادت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اين است كه تمام چيزهايى كه كفار و مشركان آنان را مى‌پرستند، مالك شفاعت نيستد، مگر ملائكه و عيسى و عزير كه در نزد خدا مالك شفاعت‌اند، هرچند كه مشركان آنان را هم مى‌پرستند</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روى هم رفته، اين آيه شريفه به صراحت بر مشروعيت و تحقق شفاعت در روز قيامت دلالت دارد، و نه تنها قائلين به آن مشرك نمى‌باشند، بلكه مى‌توان ادعا نمود كه منكران آن، بر خلاف جريان اين آيه و سنت مسلم خداوند حركت نموده، خودشان را به مهلكه انداخته‌اند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 وهابى‌ها اين آيه را نديده‌اند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ما بَيْنَ أَيْديهِمْ وَ ما خَلْفَهُمْ وَ لا يَشْفَعُونَ إِلَّا لِمَنِ ارْتَضي وَ هُمْ مِنْ خَشْيَتِهِ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چه جلو رويشان هست و هر چه پشت سرشان مى‌باشد مى‌داند و شفاعت جز براى آنكه خدا رضايت دهد نمى‌كنند و از ترس او لرزان و بيمناك‌اند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آنان اين آيه را در قرآن كريم ديده‌اند، پس چرا معتقدين به شفاعت را به كفر و شرك، محكوم نموده‌اند؟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وَ لا يَشْفَعُونَ إِلَّا لِمَنِ ارْتَضي بيانگر مسئله شفاعت ملائكه، براى غيرملائكه است و اين نكته‌اى است كه بسيار مورد توجه و اعتقاد</w:t>
      </w:r>
    </w:p>
    <w:p>
      <w:pPr>
        <w:pStyle w:val="BookText"/>
        <w:rPr/>
      </w:pPr>
      <w:r>
        <w:rPr>
          <w:rFonts w:ascii="IRNazanin" w:hAnsi="IRNazanin" w:eastAsia="IRNazanin"/>
          <w:color w:val="111111"/>
          <w:sz w:val="28"/>
          <w:sz w:val="28"/>
          <w:szCs w:val="28"/>
          <w:rtl w:val="true"/>
          <w:lang w:bidi="fa-IR"/>
        </w:rPr>
        <w:t>بت‌پرستان است، زيرا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هؤُلاءِ شُفَعاؤُنا عِنْدَ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نَعْبُدُهُمْ إِلَّا لِيُقَرِّبُونا إِلَي اللَّهِ زُلْفي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خداى تعالى در جمله مورد بحث، اعتقاد آنان را رد نموده،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ملائكه هر كسى را شفاعت نمى‌كنند، بلكه تنها كسانى را شفاعت مى‌كنند كه داراى ارتضا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ارتضا به معناى داشتن دينى صحيح و مورد رضاى خداست، چون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لا يَغْفِرُ أَنْ يُشْرَكَ بِهِ وَ يَغْفِرُ ما دُونَ ذلِكَ لِمَنْ يَشاءُ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ايمان به خدا بدون شرك، ارتضايى است، كه وثنى‌ها آن را ندارند، چون مشركند؛ و از جمله عجائب امر ايشان، اين است كه خود ملائكه را شريك خدا مى‌گيرند، ملائكه‌اى كه تنها مشركان را شفاعت مى‌كنند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 xml:space="preserve">نكته ديگر اينكه وهابى‌ها در برابر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كريم چه پاسخى دارند كه مى‌گويد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وَ قَالُواْ اتَّخذَ الرَّحْمَانُ وَلَدًا سُبْحَانَهُ بَلْ عِبَادٌ مُّكْرَمُون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پيش از اين آيه آمده، درباره 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زيرا آنان مى‌گفتند كه ملائكه، دختران يا پسران خدا هستند و آنها را به خاطر اين اعتقادشان مى‌پرستيدند، به طمع اينكه در نزد خدا از آنان شفاعت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نيز در همين آيه، پندار آنها را باطل نموده و براى تنزيه خود فرموده است كه فرشتگان، بندگان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 فرموده، آنان از كسانى شفاعت مى‌كنند كه مورد رضايت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قرطبى در نتيجه‌گيرى خود از اين بحث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ملائكه در آخرت، شفاعت مى‌كنند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آن، آمده است و در دنيا نيز براى مؤمنين، بلكه براى تمام كسانى كه روى زمين هستند، بنابر دلالت آيه وَ الْمَلائِكَةُ يُسَبِّحُونَ بِحَمْدِ رَبِّهِمْ وَ يَسْتَغْفِرُونَ لِمَنْ فِي الْأَرْضِ أَلا إِنَّ اللَّهَ هُوَ الْغَفُورُ الرَّحِيمُ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مى‌كنند</w:t>
      </w:r>
      <w:r>
        <w:rPr>
          <w:rFonts w:eastAsia="IRNazanin" w:cs="IRNazanin"/>
          <w:color w:val="111111"/>
          <w:sz w:val="28"/>
          <w:szCs w:val="28"/>
          <w:rtl w:val="true"/>
          <w:lang w:bidi="fa-IR"/>
        </w:rPr>
        <w:t xml:space="preserve">. </w:t>
      </w:r>
      <w:r>
        <w:rPr>
          <w:rStyle w:val="FootnoteAnchor"/>
          <w:rtl w:val="true"/>
        </w:rPr>
        <w:footnoteReference w:id="275"/>
      </w:r>
      <w:r>
        <w:rPr>
          <w:rFonts w:ascii="IRNazanin" w:hAnsi="IRNazanin" w:eastAsia="IRNazanin"/>
          <w:color w:val="111111"/>
          <w:sz w:val="28"/>
          <w:sz w:val="28"/>
          <w:szCs w:val="28"/>
          <w:rtl w:val="true"/>
          <w:lang w:bidi="fa-IR"/>
        </w:rPr>
        <w:t>او همچنين در تفسير رَبَّنا وَ آتِنا ما وَعَدْتَنا عَلى رُسُلِكَ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ما وَعَدْتَنا استغفار انبيا براى مؤمنين است، مانند دعاى نوح و ابراهيم براى مؤمنين و استغفار 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امتش</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طبرى نيز در تفسير اين آيه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 اين آيه، پندار كفار را مبنى بر اينكه فرشته‌ها فرزندان خدا هستند، رد نموده، خودش را از فرزند داشتن منزه مى‌كند و فرموده كه فرشته‌ها بندگان خدا هستند و از كسانى شفاعت مى‌كنند كه خداوند از آنان راضى باشد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به راستى، آيا اين آيات و آيات ديگر، در كنار احاديث روشن نبوى در متون حديثى فريقين، در برابر عقيده وهابيت، مبنى بر نفى شفاعت و تكفير قائلين به شفاعت قرار ندارند؟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حقيقت اين وهابى‌ها هستند كه ضروريات دين اسلام را كنار گذاشته‌اند و كوركورانه، مسلمانان را به خاطر اعتقاد پاكى كه برگرفته</w:t>
      </w:r>
      <w:bookmarkStart w:id="208" w:name="pg1838_24901"/>
    </w:p>
    <w:p>
      <w:pPr>
        <w:pStyle w:val="BookText"/>
        <w:rPr/>
      </w:pPr>
      <w:bookmarkEnd w:id="208"/>
      <w:r>
        <w:rPr>
          <w:rFonts w:ascii="Amiri" w:hAnsi="Amiri" w:eastAsia="Amiri" w:cs="Amiri"/>
          <w:color w:val="111111"/>
          <w:sz w:val="28"/>
          <w:sz w:val="28"/>
          <w:szCs w:val="28"/>
          <w:rtl w:val="true"/>
          <w:lang w:bidi="ar-SA"/>
        </w:rPr>
        <w:t>از آيات قرآن و احاديث نبوى است، محكوم به كفر و شرك كرده، در راستاى تحقق اهداف شوم دشمنان اسلام و كفار، مسلمانان را تضعيف مى‌كنند</w:t>
      </w:r>
      <w:r>
        <w:rPr>
          <w:rFonts w:eastAsia="Amiri" w:cs="Amiri" w:ascii="Amiri" w:hAnsi="Amiri"/>
          <w:color w:val="111111"/>
          <w:sz w:val="28"/>
          <w:szCs w:val="28"/>
          <w:rtl w:val="true"/>
          <w:lang w:bidi="ar-SA"/>
        </w:rPr>
        <w:t xml:space="preserve">. </w:t>
      </w:r>
      <w:r>
        <w:rPr>
          <w:rStyle w:val="FootnoteAnchor"/>
          <w:rtl w:val="true"/>
        </w:rPr>
        <w:footnoteReference w:id="278"/>
      </w:r>
    </w:p>
    <w:p>
      <w:pPr>
        <w:pStyle w:val="Heading3"/>
        <w:numPr>
          <w:ilvl w:val="2"/>
          <w:numId w:val="1"/>
        </w:numPr>
        <w:rPr/>
      </w:pPr>
      <w:bookmarkStart w:id="209" w:name="__RefHeading___Toc2798626_3650668749"/>
      <w:bookmarkStart w:id="210" w:name="_Toc74"/>
      <w:bookmarkEnd w:id="209"/>
      <w:r>
        <w:rPr/>
        <w:t>4</w:t>
      </w:r>
      <w:r>
        <w:rPr>
          <w:rtl w:val="true"/>
        </w:rPr>
        <w:t xml:space="preserve">. </w:t>
      </w:r>
      <w:r>
        <w:rPr>
          <w:rtl w:val="true"/>
        </w:rPr>
        <w:t>وهابيت و اعتقاد به تحريف قرآن‌</w:t>
      </w:r>
      <w:bookmarkEnd w:id="210"/>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تحريف و يا عدم تحريف قرآن، يكى از مسائل مهم كلامى و قرآنى است كه توجه مفسران و متكلمان را به خود جلب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دانشمندان و علماى اسلامى، اعم از شيعه و سنى، با توجه به دلايل قرآنى، حديثى و تاريخى، بر عدم تحريف قرآن اتفاق دارند و انديشه تحريف قرآن در حوزه دين و فرهنگ مسلمين جايگاهى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علامه طباطبايى، مفسر معاصر قرآن كريم،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اين است كه احاديثى كه درباره تحريف قرآن از طريق فريقين روايت شده، به طور قطع مخالف كتاب است</w:t>
      </w:r>
      <w:r>
        <w:rPr>
          <w:rFonts w:eastAsia="IRNazanin" w:cs="IRNazanin"/>
          <w:color w:val="111111"/>
          <w:sz w:val="28"/>
          <w:szCs w:val="28"/>
          <w:rtl w:val="true"/>
          <w:lang w:bidi="fa-IR"/>
        </w:rPr>
        <w:t xml:space="preserve">». </w:t>
      </w:r>
      <w:r>
        <w:rPr>
          <w:rStyle w:val="FootnoteAnchor"/>
          <w:rtl w:val="true"/>
        </w:rPr>
        <w:footnoteReference w:id="279"/>
      </w:r>
      <w:r>
        <w:rPr>
          <w:rFonts w:ascii="Amiri" w:hAnsi="Amiri" w:eastAsia="Amiri" w:cs="Amiri"/>
          <w:color w:val="111111"/>
          <w:sz w:val="28"/>
          <w:sz w:val="28"/>
          <w:szCs w:val="28"/>
          <w:rtl w:val="true"/>
          <w:lang w:bidi="ar-SA"/>
        </w:rPr>
        <w:t>آيت‌الله سيدابوالقاسم خويى، فقيه نامى شيعه 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از تحريف قرآن، سخنى گزاف و خيالى است؛ هيچ كسى اين سخن را نمى‌گويد، مگر آن كسى كه عقلش ضعيف باشد يا كسى كه درباره اين موضوع، درست تأمل نكرده باشد و يا كسى كه حب و بغض او را وادار به اين سخن كرده است، اما عاقل منصف، در بطلان و گزافه‌بودن اين سخن، هيچ ترديد و شكى ندارد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وهابى‌ها بر خلاف همه مسلمين، معتقدند كه در قرآن، تحريف صورت گرفته و برخى آيات از قرآن كريم كم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پيشواى وهابيت، معتقد است كه آياتى كه به آنها اشاره خواهد شد بعد از اينكه در قرآن بوده و تلاوت مى‌شده، حذف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مى‌گويد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قرآن كريم، دو آيه در رابطه با حكم رضاع وجود داشته</w:t>
      </w:r>
    </w:p>
    <w:p>
      <w:pPr>
        <w:pStyle w:val="BookText"/>
        <w:rPr/>
      </w:pPr>
      <w:r>
        <w:rPr>
          <w:rFonts w:ascii="IRNazanin" w:hAnsi="IRNazanin" w:eastAsia="IRNazanin"/>
          <w:color w:val="111111"/>
          <w:sz w:val="28"/>
          <w:sz w:val="28"/>
          <w:szCs w:val="28"/>
          <w:rtl w:val="true"/>
          <w:lang w:bidi="fa-IR"/>
        </w:rPr>
        <w:t>است كه يكى از آنها مى‌گفته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بار شير دادن موجب مَحرميت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آيه، بعداً با آيه ديگرى كه پنج مرتبه شير دادن را موجب محرميت مى‌دانست نسخ گرديده است و تا روزى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اين دو آيه در قرآن تلاوت مى‌شده‌اند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به بيان ديگر، از نظر او بعد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ناسخ و منسوخ هردو از قرآن ساقط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ابن‌تيميه، معتقد است كه در قرآن، آيه‌اى در بيان حكم زناى پيرمرد و پيرزن وجود داشته و تلاوت مى‌شده است و سپس تلاوت آن حذف شده و حكم آن باقى مانده است و آن آيه اين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والشيخ و الشيخة اذا زنيا فارجموهما البتة نكالا من الله والله عزيز حكيم</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پيرمرد و پيرزن اگر زنا كنند، آنان را سنگسار كنيد، اين عقوبتى است از طرف خدا و خداوند عزيز و حكيم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مدعى است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لاترغبوا عن آبائكم فان كفرا بكم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كفر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ترغبوا عن آبائكم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پدرانتان رو نگردانيد و اين روگردانى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قرآن بوده كه اكنون در قرآن وجود ندارد و حذف شده است</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اين اعتقاد، صريحاً بر تحريف قرآن كريم دلالت دارد و گذشته از اينكه با اتفاق مسلمين بر نفى تحريف و متواتر بودن قرآن مخالف است و گذشته از اينكه قرآن به ضرورت دين اسلام، معجزه ماندگار و پايدار رسول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است و تصرف در معجزه، كه فعل خداست و تغيير دادن آن به حكم عقل، محال است، خود خداوند متعال نيز در قرآن، صريحاً، تحريف را از قرآن نفى نموده و هرگونه تصرف و دستبرد ديگران را در آن، به اراده تكوينى خود مانع شده و كم و زياد نمودن و يا جابه‌جا كردن آيات را از حيطه توانايى انس و جن بيرون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إِنَّا نَحْنُ نَزَّلْنَا الذِّكْرَ وَ إِنَّا لَهُ لَحافِظُونَ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ماييم كه اين 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نازل كرده‌ايم و ما آن را به طور قطع حفظ خواهيم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 بر بطلان عقيده وهابيان، مبنى بر تحريف قرآن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اغلب مفسران شيعه و سنى، درباره اين آيه كريمه اظهار نظر نموده و آن را دليلى بر مصونيت و حفظ قرآن كريم از هر نوع تغيير و دستبرد ديگران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طباطبايى، مفسر و دانشمند بزرگ شيعى با ذكر اين قيد كه خدا داناتر است، مى‌گويد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اين آيه، خطاب به پيامبر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ذكر را تو از ناحيه خودت نياورده‌اى تا مردم عليه تو قيام نموده و بخواهند آن را به زور خود، باطل سازند و تو در نگهدارى آن به زحمت بيفتى و سرانجام هم نتوانى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ناحيه ملائكه نيز نازل نشده تا در نگهدارى‌اش محتاج آنان باشى تا بيايند و آن را</w:t>
      </w:r>
    </w:p>
    <w:p>
      <w:pPr>
        <w:pStyle w:val="BookText"/>
        <w:rPr/>
      </w:pPr>
      <w:r>
        <w:rPr>
          <w:rFonts w:ascii="IRNazanin" w:hAnsi="IRNazanin" w:eastAsia="IRNazanin"/>
          <w:color w:val="111111"/>
          <w:sz w:val="28"/>
          <w:sz w:val="28"/>
          <w:szCs w:val="28"/>
          <w:rtl w:val="true"/>
          <w:lang w:bidi="fa-IR"/>
        </w:rPr>
        <w:t xml:space="preserve">تصديق كنند، بلكه ما آن را به صورت تدريجى نازل كرده‌ايم و خود نگهدار آن هستيم و به عنايت كامل خود، آن 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بودنش حفظ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كريم، ذكرى است زنده و جاودانى و محفوظ از زوال و فراموشى و از هر نوع زيادت و اضافه شدن كه ذكر بودنش را باطل كند و نيز از نقصى كه اين اثرش را از دست بدهد محفوظ است و همچنين از جابه‌جا شدن آياتش، به‌طورى كه ديگر ذكر و مبيّن حقايق معارفش نباشد،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بر مصونيت قرآن از تحريف نيز دلالت مى‌كند، چه تحريف به معناى دستبرد در آن براى زياد كردن و چه براى كم كردن و چه جهت جابه‌جا نمودن، چون ذكر خداست؛ و همان‌طور كه خود خداى تعالى هميشگى است، ذكرش نيز چنين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آنچه بيان شد، اين معنا روشن گرديد كه الف و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 و لام عهد ذكرى است؛ يعنى همان ذكرى كه قبلًا اسمش برده شد، تا گفته نشود كه تورات و انجيل هم ذكر خداست، پس آنها هم از تحريف بايد محفوظ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مراد از وصف لَحافِظُونَ حفظ در آينده است، چون اسم فاعل، ظهور در آينده دارد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طبرى، مفسر و دانشمند بزرگ اهل سنت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قرآن است؛ و معناى آن اين مى‌شود كه ما قرآن را از اينكه چيز باطلى كه از قرآن نيست و بخواهد در آن زياد شود و يا چيزى از آن كاسته شود، حفظ مى‌كنيم</w:t>
      </w:r>
      <w:r>
        <w:rPr>
          <w:rFonts w:eastAsia="IRNazanin" w:cs="IRNazanin"/>
          <w:color w:val="111111"/>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طنطاوى، مفسر معاصر اهل سنت، در تفسير اين آيه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اين آيه فرموده كه ما با قدرت و بزرگى شأن خود، اين قرآن را كه شما آن را انكار نموده‌ايد بر قلب پيامبر خود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كرديم و ما به طور قطع، اين قرآن را از هر چيزى كه موجب قدح آن شود، مثل تحريف و تبديل، زيادت و نقصان و تناقض و اختلاف، حفظ خواهيم نمود، پس هيچ كسى توانايى معارضه با آن را نخواهد داشت</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زمخشرى، يكى ديگر از مفسران اهل سنت مى‌گويد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اين آيه را در رد انكار مشركان و استهزاى آنان فرموده و تأكيد نموده كه خدا فرستنده قرآن است و او جبريل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است تا او را از پيش رو و پشت سر، رصد كند تا قرآن بر او نازل شود و از دستبرد شياطين محفوظ بماند و او در هر زمانى حافظ و نگهبان قرآن از زيادى و نقصان و تحريف و تبديل است</w:t>
      </w:r>
      <w:r>
        <w:rPr>
          <w:rFonts w:eastAsia="IRNazanin" w:cs="IRNazanin"/>
          <w:color w:val="111111"/>
          <w:sz w:val="28"/>
          <w:szCs w:val="28"/>
          <w:rtl w:val="true"/>
          <w:lang w:bidi="fa-IR"/>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وهابى‌ها به كم‌شدن برخى آيات از قرآن كريم قائل شده‌اند، در حالى 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كتابى كه هيچ‌گونه باطلى، نه از پيش رو و نه از پشت سر، به سراغ آن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طبرسى، از مفسران شيعه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 آيه، اين است كه به هيچ وجه در قرآن باطل راه ندارد؛ در الفاظش تناقض نيست؛ در اخبارش دروغ نيست؛ كسى نمى‌تواند با قرآن معارضه كند؛ و بر آن زياد نخواهد شد و تغيير و تبديل در آن، راه نداشته است و خداوند آن را حفظ فرموده و تا روز قيامت، براى مكلفان، حجت است</w:t>
      </w:r>
      <w:r>
        <w:rPr>
          <w:rFonts w:eastAsia="IRNazanin" w:cs="IRNazanin"/>
          <w:color w:val="111111"/>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علامه طباطبايى در ذيل اين آيه مى‌گويد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 باطل به سوى قرآن، به اين معناست كه باطل در آن راه پيدا كند؛ يا بعضى از اجزاى آن از بين برود و باطل شود و يا همه‌اش، به طورى كه بعضى از حقايق و معارف حقيقى آن غيرحق شود؛ و يا بعضى از احكام و شرايع و توابع آن احكام، از معارف اخلاقى و يا همه اين موارد ذكر شده، لغو گردد، به طورى كه ديگر قابل عمل نشود، و چنين چيزى محال است كه صورت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آيات و سوره‌هاى قرآن و معارف اعتقادى و اخلاقى و عملى‌اش تا قيامت، به اعتبار خود باقى مى‌ماند،</w:t>
      </w:r>
    </w:p>
    <w:p>
      <w:pPr>
        <w:pStyle w:val="BookText"/>
        <w:rPr/>
      </w:pPr>
      <w:r>
        <w:rPr>
          <w:rFonts w:ascii="Amiri" w:hAnsi="Amiri" w:eastAsia="Amiri" w:cs="Amiri"/>
          <w:color w:val="111111"/>
          <w:sz w:val="28"/>
          <w:sz w:val="28"/>
          <w:szCs w:val="28"/>
          <w:rtl w:val="true"/>
          <w:lang w:bidi="ar-SA"/>
        </w:rPr>
        <w:t>بنابراين مراد از جمله مِنْ بَيْنِ يَدَيْهِ وَ لا مِنْ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نزول قرآن و عصرهاى بعد از آن تا روز قيامت است</w:t>
      </w:r>
      <w:r>
        <w:rPr>
          <w:rFonts w:eastAsia="Amiri" w:cs="Amiri" w:ascii="Amiri" w:hAnsi="Amiri"/>
          <w:color w:val="111111"/>
          <w:sz w:val="28"/>
          <w:szCs w:val="28"/>
          <w:rtl w:val="true"/>
          <w:lang w:bidi="ar-SA"/>
        </w:rPr>
        <w:t xml:space="preserve">. </w:t>
      </w:r>
      <w:r>
        <w:rPr>
          <w:rStyle w:val="FootnoteAnchor"/>
          <w:rtl w:val="true"/>
        </w:rPr>
        <w:footnoteReference w:id="289"/>
      </w:r>
      <w:r>
        <w:rPr>
          <w:rFonts w:ascii="IRNazanin" w:hAnsi="IRNazanin" w:eastAsia="IRNazanin"/>
          <w:color w:val="111111"/>
          <w:sz w:val="28"/>
          <w:sz w:val="28"/>
          <w:szCs w:val="28"/>
          <w:rtl w:val="true"/>
          <w:lang w:bidi="fa-IR"/>
        </w:rPr>
        <w:t>فخر رازى در ضمن بيان مطالبى درباره اين آيه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 قرآن از اينكه چيزى ازآن كم شود، تا باطل از پيش‌رو در آن نفوذ كند، يا چيزى بر آن افزوده گردد تا باطل از پشت سر وارد آن شود، محفوظ است، زيرا كم و زياد كردن قرآن از مصاديق باطل به شمار مى‌آيد</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طبرى بعد از ذكر چند قول در معناى آيه، مبنى بر نفى تحريف قرآن، بهترين اقوال و نزديك‌ترين آن را به صواب اين‌گونه بيان مى‌كند كه هيچ صاحب باطلى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انسان و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توانايى تغيير و تبديل چيزى از معانى آن را ندارد كه اين نوع تغيير، آمدن باطل از پيش روست و نيز توانايى افزودن چيزى را كه از قرآن نيست، در قرآن ندارد و اين نوع تغيير آمدن باطل از پشت سر است</w:t>
      </w:r>
      <w:r>
        <w:rPr>
          <w:rFonts w:eastAsia="IRNazanin" w:cs="IRNazanin"/>
          <w:color w:val="111111"/>
          <w:sz w:val="28"/>
          <w:szCs w:val="28"/>
          <w:rtl w:val="true"/>
          <w:lang w:bidi="fa-IR"/>
        </w:rPr>
        <w:t xml:space="preserve">. </w:t>
      </w:r>
      <w:r>
        <w:rPr>
          <w:rStyle w:val="FootnoteAnchor"/>
          <w:rtl w:val="true"/>
        </w:rPr>
        <w:footnoteReference w:id="291"/>
      </w:r>
      <w:r>
        <w:rPr>
          <w:rFonts w:ascii="IRNazanin" w:hAnsi="IRNazanin" w:eastAsia="IRNazanin"/>
          <w:color w:val="111111"/>
          <w:sz w:val="28"/>
          <w:sz w:val="28"/>
          <w:szCs w:val="28"/>
          <w:rtl w:val="true"/>
          <w:lang w:bidi="fa-IR"/>
        </w:rPr>
        <w:t>اكنون بعد از بيان مطالبى كه در تفسير و معناى آيات شريفه از مفسران شيعه و سنى گذشت و معلوم شد كه آنان هر نوع تغيير و تبديلى را در قرآن نفى مى‌كنند، بطلان عقيده وهابيت، مبتنى بر پندار تحريف قرآن، براى همگان روشن مى‌گردد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عقيده وهابى‌ها، اين نتيجه به دست مى‌آيد كه آنان برخى از روايات ضعيف را كه ديگران بر آنها ترتيب اثر نداده، به صورت قطع</w:t>
      </w:r>
      <w:bookmarkStart w:id="211" w:name="pg1838_24909"/>
    </w:p>
    <w:p>
      <w:pPr>
        <w:pStyle w:val="BookText"/>
        <w:rPr/>
      </w:pPr>
      <w:bookmarkEnd w:id="211"/>
      <w:r>
        <w:rPr>
          <w:rFonts w:ascii="IRNazanin" w:hAnsi="IRNazanin" w:eastAsia="IRNazanin"/>
          <w:color w:val="111111"/>
          <w:sz w:val="28"/>
          <w:sz w:val="28"/>
          <w:szCs w:val="28"/>
          <w:rtl w:val="true"/>
          <w:lang w:bidi="fa-IR"/>
        </w:rPr>
        <w:t>پذيرفته‌اند و بانا ديده گرفتن آيات روشن قرآن، مبنى بر نفى قطعى تحريف، آگاهانه يا ناآگاهانه در برابر كتابى كه معجزه خداوند در دست پيامبر آخرالزمان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قد علم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با توجه به اين پندار وهابى‌ها اين نتيجه به دست نميآيد كه قرآن در نزد آنان، نبايد حجيت داشته باشد؟ زيرا هنگاميكه بر خلاف اراده خداوند، قرآن مورد دستبرد قرارگرفته باشد احتمال كاستى، زيادى و جابه‌جايى آيات ديگر نيز وجود دارد</w:t>
      </w:r>
      <w:r>
        <w:rPr>
          <w:rFonts w:eastAsia="IRNazanin" w:cs="IRNazanin"/>
          <w:color w:val="111111"/>
          <w:sz w:val="28"/>
          <w:szCs w:val="28"/>
          <w:rtl w:val="true"/>
          <w:lang w:bidi="fa-IR"/>
        </w:rPr>
        <w:t>.</w:t>
      </w:r>
    </w:p>
    <w:p>
      <w:pPr>
        <w:pStyle w:val="Heading3"/>
        <w:numPr>
          <w:ilvl w:val="2"/>
          <w:numId w:val="1"/>
        </w:numPr>
        <w:rPr/>
      </w:pPr>
      <w:bookmarkStart w:id="212" w:name="__RefHeading___Toc2798628_3650668749"/>
      <w:bookmarkStart w:id="213" w:name="_Toc75"/>
      <w:bookmarkEnd w:id="212"/>
      <w:r>
        <w:rPr/>
        <w:t>5</w:t>
      </w:r>
      <w:r>
        <w:rPr>
          <w:rtl w:val="true"/>
        </w:rPr>
        <w:t xml:space="preserve">. </w:t>
      </w:r>
      <w:r>
        <w:rPr>
          <w:rtl w:val="true"/>
        </w:rPr>
        <w:t>وهابيت و بى‌احترامى نسبت به قرآن‌</w:t>
      </w:r>
      <w:bookmarkEnd w:id="213"/>
    </w:p>
    <w:p>
      <w:pPr>
        <w:pStyle w:val="BookText"/>
        <w:rPr/>
      </w:pPr>
      <w:r>
        <w:rPr>
          <w:rFonts w:ascii="IRNazanin" w:hAnsi="IRNazanin" w:eastAsia="IRNazanin"/>
          <w:color w:val="111111"/>
          <w:sz w:val="28"/>
          <w:sz w:val="28"/>
          <w:szCs w:val="28"/>
          <w:rtl w:val="true"/>
          <w:lang w:bidi="fa-IR"/>
        </w:rPr>
        <w:t>وهابى‌ها با وجود اينكه ادعا مى‌كنند تنها آنان، مسلمان هستند، در حوزه نظر و عمل، نسبت به قرآن كريم، كتاب دينى مسلمانان، بى‌پروايى و بى‌احترامى خود را به اثبات رسانده‌اند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عبدالوهاب، مذهب و راه جديد خود را به جاى قرآن، بر مبناى كتابى كه خودش نوشته بود آغاز مى‌كند و اين كتاب را در دست خود گرفته، خطاب به مردم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شاهد مى‌گيرم كه من، پيرو اين كتاب هستم و هر چه در آن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و دعوت محمد بن عبدالواب كه بر خلاف قرآن بود، باعث تنش در بين او و ساير مسلمين شد و عده‌اى در اثر آن كشته شدند</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هنگامى كه وهابى‌ها بر شهر مكه مكرمه مسلط مى‌شوند بعد از قتل عام مردم اعم از صغير و كبير و زن و مرد و حتى كسانى كه در مساجد</w:t>
      </w:r>
    </w:p>
    <w:p>
      <w:pPr>
        <w:pStyle w:val="BookText"/>
        <w:rPr/>
      </w:pPr>
      <w:r>
        <w:rPr>
          <w:rFonts w:ascii="IRNazanin" w:hAnsi="IRNazanin" w:eastAsia="IRNazanin"/>
          <w:color w:val="111111"/>
          <w:sz w:val="28"/>
          <w:sz w:val="28"/>
          <w:szCs w:val="28"/>
          <w:rtl w:val="true"/>
          <w:lang w:bidi="fa-IR"/>
        </w:rPr>
        <w:t>در حال خواندن نماز و تلاوت قرآن بودند، مصحف‌هاى شريف را همراه با كتاب‌هاى حديثى از جمله صحيح بخارى و صحيح مسلم به بيرون مساجد، در كوچه و بازار پرت نموده، زير پاهاى خود لگدمال كردند</w:t>
      </w:r>
      <w:r>
        <w:rPr>
          <w:rFonts w:eastAsia="IRNazanin" w:cs="IRNazanin"/>
          <w:color w:val="111111"/>
          <w:sz w:val="28"/>
          <w:szCs w:val="28"/>
          <w:rtl w:val="true"/>
          <w:lang w:bidi="fa-IR"/>
        </w:rPr>
        <w:t xml:space="preserve">. </w:t>
      </w:r>
      <w:r>
        <w:rPr>
          <w:rStyle w:val="FootnoteAnchor"/>
          <w:rtl w:val="true"/>
        </w:rPr>
        <w:footnoteReference w:id="293"/>
      </w:r>
      <w:r>
        <w:rPr>
          <w:rFonts w:ascii="Amiri" w:hAnsi="Amiri" w:eastAsia="Amiri" w:cs="Amiri"/>
          <w:color w:val="111111"/>
          <w:sz w:val="28"/>
          <w:sz w:val="28"/>
          <w:szCs w:val="28"/>
          <w:rtl w:val="true"/>
          <w:lang w:bidi="ar-SA"/>
        </w:rPr>
        <w:t xml:space="preserve">آنان به جاى قرآن عظيم، خواندن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عبدالوهاب را بر مردم مكه، واجب كردند و تدريس آن را اجبارى نمودند</w:t>
      </w:r>
      <w:r>
        <w:rPr>
          <w:rFonts w:eastAsia="Amiri" w:cs="Amiri" w:ascii="Amiri" w:hAnsi="Amiri"/>
          <w:color w:val="111111"/>
          <w:sz w:val="28"/>
          <w:szCs w:val="28"/>
          <w:rtl w:val="true"/>
          <w:lang w:bidi="ar-SA"/>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گذشته از اينها وهابى‌ها معتقدند كه تنها شناخت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النبذه فى معرفة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بن عبدالوهاب و عمل به آن موجب دخول در بهشت مى‌شود و جهل به آن و ضايع كردن آن، باعث دخول در آتش است</w:t>
      </w:r>
      <w:r>
        <w:rPr>
          <w:rFonts w:eastAsia="IRNazanin" w:cs="IRNazanin"/>
          <w:color w:val="111111"/>
          <w:sz w:val="28"/>
          <w:szCs w:val="28"/>
          <w:rtl w:val="true"/>
          <w:lang w:bidi="fa-IR"/>
        </w:rPr>
        <w:t xml:space="preserve">. </w:t>
      </w:r>
      <w:r>
        <w:rPr>
          <w:rStyle w:val="FootnoteAnchor"/>
          <w:rtl w:val="true"/>
        </w:rPr>
        <w:footnoteReference w:id="295"/>
      </w:r>
      <w:r>
        <w:rPr>
          <w:rFonts w:ascii="Amiri" w:hAnsi="Amiri" w:eastAsia="Amiri" w:cs="Amiri"/>
          <w:color w:val="111111"/>
          <w:sz w:val="28"/>
          <w:sz w:val="28"/>
          <w:szCs w:val="28"/>
          <w:rtl w:val="true"/>
          <w:lang w:bidi="ar-SA"/>
        </w:rPr>
        <w:t>آيا اين طرز فكر و عمل وهابيان، مخالفت آشكار با قرآن كريم و آموزه‌هاى آن نيست؟</w:t>
      </w:r>
    </w:p>
    <w:p>
      <w:pPr>
        <w:pStyle w:val="BookText"/>
        <w:rPr/>
      </w:pPr>
      <w:r>
        <w:rPr>
          <w:rFonts w:ascii="IRNazanin" w:hAnsi="IRNazanin" w:eastAsia="IRNazanin"/>
          <w:color w:val="111111"/>
          <w:sz w:val="28"/>
          <w:sz w:val="28"/>
          <w:szCs w:val="28"/>
          <w:rtl w:val="true"/>
          <w:lang w:bidi="fa-IR"/>
        </w:rPr>
        <w:t xml:space="preserve">وهابى‌ها ايمان و عمل به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النبذه فى معرفه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نجات و هدايت بشر كافى ميدانند، در حاليكه خداوند هدايت و رستگارى بشر را منحصر در قرآن قرار داده و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لَهُمْ أَجْراً كَبِيراً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همانا اين قرآن، خلق را به راست‌ترين و استوارترين طريقه هدايت مى‌كند و اهل ايمان را كه نيكوكار باشند به اجر و ثواب عظيم بشارت مى‌دهد</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گرامى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تنها قرآن و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هدايت و نجات از گمراهى بشر، بر جاى گذاشته است</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از مجموع آنچه در اين بخش بيان گرديد، اين نتيجه به‌دست مى‌آيد كه مبناى اين فرقه بر مخالفت و تضاد با آموزه‌هاى قرآن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مبناى بى‌پايه، تمام مسلمين را به شرك و كفر محكوم كرده، خون و ناموس و مال آنان را براى خودشان حلال نموده‌اند و بدين‌سان، اميال پست مادى و شهوانى خود را تحقق داده و آشكارا در خدمت استعمار و كفار قرار گرفته‌اند</w:t>
      </w:r>
      <w:r>
        <w:rPr>
          <w:rFonts w:eastAsia="IRNazanin" w:cs="IRNazanin"/>
          <w:color w:val="111111"/>
          <w:sz w:val="28"/>
          <w:szCs w:val="28"/>
          <w:rtl w:val="true"/>
          <w:lang w:bidi="fa-IR"/>
        </w:rPr>
        <w:t>.</w:t>
      </w:r>
      <w:bookmarkStart w:id="214" w:name="pg1838_24913"/>
    </w:p>
    <w:p>
      <w:pPr>
        <w:pStyle w:val="Heading2"/>
        <w:numPr>
          <w:ilvl w:val="1"/>
          <w:numId w:val="1"/>
        </w:numPr>
        <w:rPr/>
      </w:pPr>
      <w:bookmarkStart w:id="215" w:name="__RefHeading___Toc2798630_3650668749"/>
      <w:bookmarkStart w:id="216" w:name="_Toc76"/>
      <w:bookmarkEnd w:id="214"/>
      <w:bookmarkEnd w:id="215"/>
      <w:r>
        <w:rPr>
          <w:rtl w:val="true"/>
        </w:rPr>
        <w:t>فصل هشتم</w:t>
      </w:r>
      <w:r>
        <w:rPr>
          <w:rtl w:val="true"/>
        </w:rPr>
        <w:t xml:space="preserve">: </w:t>
      </w:r>
      <w:r>
        <w:rPr>
          <w:rtl w:val="true"/>
        </w:rPr>
        <w:t>وهابيت و متون اسلامى‌</w:t>
      </w:r>
      <w:bookmarkEnd w:id="216"/>
    </w:p>
    <w:p>
      <w:pPr>
        <w:pStyle w:val="Heading3"/>
        <w:numPr>
          <w:ilvl w:val="2"/>
          <w:numId w:val="1"/>
        </w:numPr>
        <w:rPr/>
      </w:pPr>
      <w:bookmarkStart w:id="217" w:name="__RefHeading___Toc2798632_3650668749"/>
      <w:bookmarkStart w:id="218" w:name="_Toc77"/>
      <w:bookmarkEnd w:id="217"/>
      <w:r>
        <w:rPr>
          <w:rtl w:val="true"/>
        </w:rPr>
        <w:t>اشاره</w:t>
      </w:r>
      <w:bookmarkEnd w:id="218"/>
    </w:p>
    <w:p>
      <w:pPr>
        <w:pStyle w:val="BookText"/>
        <w:rPr/>
      </w:pPr>
      <w:r>
        <w:rPr>
          <w:rFonts w:ascii="IRNazanin" w:hAnsi="IRNazanin" w:eastAsia="IRNazanin"/>
          <w:color w:val="111111"/>
          <w:sz w:val="28"/>
          <w:sz w:val="28"/>
          <w:szCs w:val="28"/>
          <w:rtl w:val="true"/>
          <w:lang w:bidi="fa-IR"/>
        </w:rPr>
        <w:t>در طول تاريخ اسلام، كتاب‌هاى ارزشمندى به خصوص مسائل دينى و اعتقادى نگاشته شده است و از اهميت، ارزش و جايگاه ويژه‌اى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دستبرد به اين كتاب‌ها و تغييردادن متن و مطالب آنها، افزون بر اينكه خيانت صريح نسبت به علم و نويسنده است، حاكى از غرضورزى و سوء نيت تغيير دهنده نيز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وهابى‌ها براى به كرسى نشاندن عقايد باطل خود، اين ضابطه دينى و اخلاقى را زير پا گذاشته‌اند و در برخى از كتابها دست خيانت دراز نموده و بعضى از مطالب را به ميل و مذاق خودشان تغيير داده‌اند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فصل به يكى از شيوه‌هاى رايج اين فرقه در سوء استفاده از</w:t>
      </w:r>
      <w:bookmarkStart w:id="219" w:name="pg1838_24914"/>
    </w:p>
    <w:p>
      <w:pPr>
        <w:pStyle w:val="BookText"/>
        <w:rPr/>
      </w:pPr>
      <w:bookmarkEnd w:id="219"/>
      <w:r>
        <w:rPr>
          <w:rFonts w:ascii="Amiri" w:hAnsi="Amiri" w:eastAsia="Amiri" w:cs="Amiri"/>
          <w:color w:val="111111"/>
          <w:sz w:val="28"/>
          <w:sz w:val="28"/>
          <w:szCs w:val="28"/>
          <w:rtl w:val="true"/>
          <w:lang w:bidi="ar-SA"/>
        </w:rPr>
        <w:t>متون اسلامى اشاره مى‌كنيم</w:t>
      </w:r>
      <w:r>
        <w:rPr>
          <w:rFonts w:eastAsia="Amiri" w:cs="Amiri" w:ascii="Amiri" w:hAnsi="Amiri"/>
          <w:color w:val="111111"/>
          <w:sz w:val="28"/>
          <w:szCs w:val="28"/>
          <w:rtl w:val="true"/>
          <w:lang w:bidi="ar-SA"/>
        </w:rPr>
        <w:t>:</w:t>
      </w:r>
    </w:p>
    <w:p>
      <w:pPr>
        <w:pStyle w:val="Heading3"/>
        <w:numPr>
          <w:ilvl w:val="2"/>
          <w:numId w:val="1"/>
        </w:numPr>
        <w:rPr/>
      </w:pPr>
      <w:bookmarkStart w:id="220" w:name="__RefHeading___Toc2798634_3650668749"/>
      <w:bookmarkStart w:id="221" w:name="_Toc78"/>
      <w:bookmarkEnd w:id="220"/>
      <w:r>
        <w:rPr/>
        <w:t>1</w:t>
      </w:r>
      <w:r>
        <w:rPr>
          <w:rtl w:val="true"/>
        </w:rPr>
        <w:t xml:space="preserve">. </w:t>
      </w:r>
      <w:r>
        <w:rPr>
          <w:rtl w:val="true"/>
        </w:rPr>
        <w:t>تقطيع و تحريف متون اسلامى‌</w:t>
      </w:r>
      <w:bookmarkEnd w:id="221"/>
    </w:p>
    <w:p>
      <w:pPr>
        <w:pStyle w:val="BookText"/>
        <w:rPr/>
      </w:pPr>
      <w:r>
        <w:rPr>
          <w:rFonts w:ascii="Amiri" w:hAnsi="Amiri" w:eastAsia="Amiri" w:cs="Amiri"/>
          <w:color w:val="111111"/>
          <w:sz w:val="28"/>
          <w:sz w:val="28"/>
          <w:szCs w:val="28"/>
          <w:rtl w:val="true"/>
          <w:lang w:bidi="ar-SA"/>
        </w:rPr>
        <w:t xml:space="preserve">امام نووى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الاذكار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مورد استحباب زيارت 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فى زيارة قبر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ينبغى لكل من حجّ ان يتوجه إلى زيارة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ذلك طريقه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زيارته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اهم القربات واربح المساعى و افضل الطلبات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توجه للزيارة اكثر من الصلاة و السلام عليه فى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وقع بصره على اشجار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فصلى است درباره زيارت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بدان‌كه هر كسى عازم حج مى‌گردد، شايسته است كه آهنگ زيارت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خواه قبر شريف آن حضرت در مسير راه باشد يا نباشد، زيرا زيارت ايشان از مهم‌ترين وسايل تقرب به خدا، سودمندترين كار و برترين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زمانى كه شخص آهنگ زيارت آن حضرت مى‌كند شايسته است كه در راه بر او درود فراوان فرستد و چون چشمش به درختان مدينه و حرم و علائم آن مى‌افتد، بر درود و سلام بر آن حضرت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وهابى‌ها اين قسمت از اين كتاب را در چاپ جديد، از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دارالهدى فى الرياض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 تحقيق شيخ عبدالقادر چنين تحريف نموده‌اند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فصل فى زيارة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انه يستحب من اراد</w:t>
      </w:r>
    </w:p>
    <w:p>
      <w:pPr>
        <w:pStyle w:val="BookText"/>
        <w:rPr/>
      </w:pPr>
      <w:r>
        <w:rPr>
          <w:rFonts w:ascii="Amiri" w:hAnsi="Amiri" w:eastAsia="Amiri" w:cs="Amiri"/>
          <w:color w:val="111111"/>
          <w:sz w:val="28"/>
          <w:sz w:val="28"/>
          <w:szCs w:val="28"/>
          <w:rtl w:val="true"/>
          <w:lang w:bidi="ar-SA"/>
        </w:rPr>
        <w:t>زياره مسجد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يكثر من الصلاة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طريقه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وقع بصره على اشجار المدينه و حرمها و ما يعرّف بها زاد من الصلاة و التسليم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مستحب است كسى كه قصد زيارت مسجد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در مسير راه، زياد صلوات بر او بفرستد، وقتى چشمش به درختان مدينه و حرم و آثار ديگر مدينه افتاد، صلوات و سلام و درودش را بر آن حضرت يبشتر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ملاحظه مى‌شود زيارت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مسجد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تحريف شده و بيشتر كلمات مربوط به فضائل زيارت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مختصر جامع بيان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روايتى درباره حليت متعه موجود بوده كه در چاپ عربستان سعودى، اثرى از اين روايت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دكتر ناصر القفارى كه يكى از نظريه پردازان جريان وهابيت است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مذهب الشيعه الاماميه الاثنى عشريه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رؤيت خدا، روايتى را از كتاب شريف توحيد شيخ صدوق </w:t>
      </w:r>
      <w:r>
        <w:rPr>
          <w:rStyle w:val="FootnoteAnchor"/>
          <w:rtl w:val="true"/>
        </w:rPr>
        <w:footnoteReference w:id="298"/>
      </w:r>
      <w:r>
        <w:rPr>
          <w:rFonts w:ascii="IRNazanin" w:hAnsi="IRNazanin" w:eastAsia="IRNazanin"/>
          <w:color w:val="111111"/>
          <w:sz w:val="28"/>
          <w:sz w:val="28"/>
          <w:szCs w:val="28"/>
          <w:rtl w:val="true"/>
          <w:lang w:bidi="fa-IR"/>
        </w:rPr>
        <w:t xml:space="preserve">و بحارالانوار </w:t>
      </w:r>
      <w:r>
        <w:rPr>
          <w:rStyle w:val="FootnoteAnchor"/>
          <w:rtl w:val="true"/>
        </w:rPr>
        <w:footnoteReference w:id="299"/>
      </w:r>
      <w:r>
        <w:rPr>
          <w:rFonts w:ascii="IRNazanin" w:hAnsi="IRNazanin" w:eastAsia="IRNazanin"/>
          <w:color w:val="111111"/>
          <w:sz w:val="28"/>
          <w:sz w:val="28"/>
          <w:szCs w:val="28"/>
          <w:rtl w:val="true"/>
          <w:lang w:bidi="fa-IR"/>
        </w:rPr>
        <w:t>اين‌گونه نقل ميكند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ابي‌بَصير، عَن ابي‌عَبدِالله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اللهِ</w:t>
      </w:r>
    </w:p>
    <w:p>
      <w:pPr>
        <w:pStyle w:val="BookText"/>
        <w:rPr/>
      </w:pPr>
      <w:r>
        <w:rPr>
          <w:rFonts w:ascii="Amiri" w:hAnsi="Amiri" w:eastAsia="Amiri" w:cs="Amiri"/>
          <w:color w:val="111111"/>
          <w:sz w:val="28"/>
          <w:sz w:val="28"/>
          <w:szCs w:val="28"/>
          <w:rtl w:val="true"/>
          <w:lang w:bidi="ar-SA"/>
        </w:rPr>
        <w:t>عَزَّوَجَلَّ، هَل يَراهُ المُؤمِنُونَ يَومَ القيامَةِ؟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ابى‌بصير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كه آيا مؤمنان در روز قيامت خدا را مى‌بينند؟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نقل روايت، به همين مقدار اكتفا كرده و از آن نتيجه گرفته است كه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رؤيت خدا بوده‌اند و شيعيان بر خلاف ديدگاه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را نمى‌پذيرند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قسمتى از روايت است كه در راستاى ديدگاه خويش آن را انتخاب كرده است و تتمه روايت را كه بخش اعظم آن مى‌باشد تقطيع و حذف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روايت، مراد از رؤيت به خوبى و روشنى بيان شده است كه مقصود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رؤيت، رؤيت مورد ادعاى قفارى نيست، بلكه رؤيت قلبى مراد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روايت چنين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ابي بَصير، عَن ابي عَبدِالله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اللهِ عَزَّ وَجَلَّ هَل يَراهُ المؤمنُونَ يَومَ القيامَةِ؟ قالَ نَعَم وَقَد رَأوهُ قَبلَ يَومِ القيامَةِ فَقُلتُ مَتي؟ قالَ حينَ قالَ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الَستُ بِرَبِّكُم قالوا 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سَكَتَ ساعَةً،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المؤُمِنينَ لَيَرَونَهُ في الدُّنيا قَبلَ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تَراهُ فى وَقتِكَ هذا؟ قالَ ابوبَصيرٍ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فَاحَدِّثُ بِهذا عَنكَ؟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فَانَّكَ اذا حَدَّثتَ بِهِ فَانكَرَ مُنكِرٌ جاهِلٌ بِمَعني ما تَقُولُهُ ثُمَّ قَدَّرَ انَّ ذلِكَ تَشبيهٌ وَكُفر وَلَيسَتِ الرُؤيَةُ بِالقَلبِ كَالرُؤيَة بِالعَينِ تَعالى اللهُ عَمّا يَصِفُهُ</w:t>
      </w:r>
    </w:p>
    <w:p>
      <w:pPr>
        <w:pStyle w:val="BookText"/>
        <w:rPr/>
      </w:pPr>
      <w:r>
        <w:rPr>
          <w:rFonts w:ascii="Amiri" w:hAnsi="Amiri" w:eastAsia="Amiri" w:cs="Amiri"/>
          <w:color w:val="111111"/>
          <w:sz w:val="28"/>
          <w:sz w:val="28"/>
          <w:szCs w:val="28"/>
          <w:rtl w:val="true"/>
          <w:lang w:bidi="ar-SA"/>
        </w:rPr>
        <w:t>المُشَبِّهونَ وَالمُلحِدونَ</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خداى عزوجل آگاه كن كه آيا مؤمنان در روز قيامت، او را مى‌بينند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پيش از قيامت او را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زمانى؟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ايشان فرمود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بِرَبِّكُمْ قالوُا بَلي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نيستم پروردگار شما گفتند كه آرى تو پروردگار 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ساعتى ساكت شدند و بعد از 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در دنيا پيش از قيامت او را مى‌بينند، آيا تو چنان نيستى كه در همين وقت او را ببينى؟ 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كردم كه فداى تو گردم پس من اين مطلب را از شما نقل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زيرا هرگاه تو اين مطلب را نقل كنى، منكرى كه به معناى آنچه كه ما مى‌گوييم جاهل باشد، آن را انكار مى‌كند و بعد از آن تقدير كند كه اين تشبيه و كفر است باعث اين ناخوشى خواهد بود و ديدن با دل، چون ديدن چشم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برتر است از آنچه فرقه مشبهه و ملحدان او را وصف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قفارى متفكر و نظريه پرداز معاصر وهابيت براى بدنام كردن مخالفين خودش خصوصاً مذهب شيعه اماميه، علاوه بر تقطيع و حذف قسمتى از روايات كلماتى را در روايات از پيش خود افزوده تا عقايد و باورهاى شيعه را مورد خدشه قرار 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قفارى در كتاب ياد شده ادعا مى‌كند كه در كتاب كافى</w:t>
      </w:r>
      <w:bookmarkStart w:id="222" w:name="pg1838_24918"/>
    </w:p>
    <w:p>
      <w:pPr>
        <w:pStyle w:val="BookText"/>
        <w:rPr/>
      </w:pPr>
      <w:bookmarkEnd w:id="222"/>
      <w:r>
        <w:rPr>
          <w:rFonts w:ascii="Amiri" w:hAnsi="Amiri" w:eastAsia="Amiri" w:cs="Amiri"/>
          <w:color w:val="111111"/>
          <w:sz w:val="28"/>
          <w:sz w:val="28"/>
          <w:szCs w:val="28"/>
          <w:rtl w:val="true"/>
          <w:lang w:bidi="ar-SA"/>
        </w:rPr>
        <w:t>روايتى وجود دارد كه مى‌رساند امامان شيعه سيزده نفرند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كما انك ترى الكافي اصح كتبهم الاربعه قد احتوى على جملة من احاديث تقول بان الائمة ثلاثة عشر فقد روي الكليني بسنده عن ابي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 اثني عَشَرَ اماماً مِن وُلدي </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 xml:space="preserve">در حالى كه اگر به اصول كافى مراجعه شود،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 مذكور وجود ندارد، بلكه عبارت اين 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انّى وَاثنى عَشَرَ مِن وُلدى وَانتَ يا عَلىّ </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كه مراد از آن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223" w:name="__RefHeading___Toc2798636_3650668749"/>
      <w:bookmarkStart w:id="224" w:name="_Toc79"/>
      <w:bookmarkEnd w:id="223"/>
      <w:r>
        <w:rPr/>
        <w:t>2</w:t>
      </w:r>
      <w:r>
        <w:rPr>
          <w:rtl w:val="true"/>
        </w:rPr>
        <w:t xml:space="preserve">. </w:t>
      </w:r>
      <w:r>
        <w:rPr>
          <w:rtl w:val="true"/>
        </w:rPr>
        <w:t>وهابيت و توسل به دروغ‌</w:t>
      </w:r>
      <w:bookmarkEnd w:id="224"/>
    </w:p>
    <w:p>
      <w:pPr>
        <w:pStyle w:val="BookText"/>
        <w:rPr/>
      </w:pPr>
      <w:r>
        <w:rPr>
          <w:rFonts w:ascii="Amiri" w:hAnsi="Amiri" w:eastAsia="Amiri" w:cs="Amiri"/>
          <w:color w:val="111111"/>
          <w:sz w:val="28"/>
          <w:sz w:val="28"/>
          <w:szCs w:val="28"/>
          <w:rtl w:val="true"/>
          <w:lang w:bidi="ar-SA"/>
        </w:rPr>
        <w:t>وهابى‌ها براى رسيدن به اهداف‌شان به دروغ متوسل مى‌شوند و براى كتمان حقايق و واقعيت‌ها از ابزار تهمت و افترا كه در اسلام اكيداً حرام است، استفاده مى‌كنند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قفارى در كتاب اصول مذهب الشيعه، جمله‌اى را از كتاب حكومت</w:t>
      </w:r>
    </w:p>
    <w:p>
      <w:pPr>
        <w:pStyle w:val="BookText"/>
        <w:rPr/>
      </w:pPr>
      <w:r>
        <w:rPr>
          <w:rFonts w:ascii="IRNazanin" w:hAnsi="IRNazanin" w:eastAsia="IRNazanin"/>
          <w:color w:val="111111"/>
          <w:sz w:val="28"/>
          <w:sz w:val="28"/>
          <w:szCs w:val="28"/>
          <w:rtl w:val="true"/>
          <w:lang w:bidi="fa-IR"/>
        </w:rPr>
        <w:t>اسلامى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واذا عزمنا على اقامة حكم اسلامي، سنحصل على عصا موسى و سيف على بن ابي‌طالب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تصميم به تشكيل حكومت اسلامى بگيريم، به زودى صاحب عصاى موسى و شمشير على بن ابى‌طالب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از اين جمله چنين برداشت ميكند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والجمع بين عصا موسى و سيف علي بن ابي طالب 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يبد 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تعاون اليهود مع الشيعة فى دولة آيات</w:t>
      </w:r>
      <w:r>
        <w:rPr>
          <w:rFonts w:eastAsia="Amiri" w:cs="Amiri" w:ascii="Amiri" w:hAnsi="Amiri"/>
          <w:color w:val="111111"/>
          <w:sz w:val="28"/>
          <w:szCs w:val="28"/>
          <w:rtl w:val="true"/>
          <w:lang w:bidi="ar-SA"/>
        </w:rPr>
        <w:t xml:space="preserve">. </w:t>
      </w:r>
      <w:r>
        <w:rPr>
          <w:rStyle w:val="FootnoteAnchor"/>
          <w:rtl w:val="true"/>
        </w:rPr>
        <w:footnoteReference w:id="304"/>
      </w:r>
    </w:p>
    <w:p>
      <w:pPr>
        <w:pStyle w:val="BookText"/>
        <w:rPr/>
      </w:pPr>
      <w:r>
        <w:rPr>
          <w:rFonts w:ascii="Amiri" w:hAnsi="Amiri" w:eastAsia="Amiri" w:cs="Amiri"/>
          <w:color w:val="111111"/>
          <w:sz w:val="28"/>
          <w:sz w:val="28"/>
          <w:szCs w:val="28"/>
          <w:rtl w:val="true"/>
          <w:lang w:bidi="ar-SA"/>
        </w:rPr>
        <w:t>به نظر مى‌رسد جمع بين عصاى موسى و سيف على‌ابن ابى‌طالب، كنايه از همكارى و تعاون يهود با شيعه در دولت آيت‌الله‌ها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دكتر وهابى كلام امام خمينى را كه عصاى موسى و شمشيرعلى بن ابى‌طالب در آن جمع شده است، به طور جاهلانه كنايه‌اى از اتحاد شيعيان و يهوديان صهيونيست پنداشته و بعد با كمال بى‌شرمى گفته است كه اين اتحاد، بين دولت امام خمينى و اسرائيل در معاهدات نظامى و كمك‌هاى سرّى، جامه عمل گرفته است و خبرگزارى‌ها از آن خبر داده‌اند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واقعاً اين تهمت براى چه كسانى قابل باور است، در حالى كه امروز</w:t>
      </w:r>
    </w:p>
    <w:p>
      <w:pPr>
        <w:pStyle w:val="BookText"/>
        <w:rPr/>
      </w:pPr>
      <w:r>
        <w:rPr>
          <w:rFonts w:ascii="IRNazanin" w:hAnsi="IRNazanin" w:eastAsia="IRNazanin"/>
          <w:color w:val="111111"/>
          <w:sz w:val="28"/>
          <w:sz w:val="28"/>
          <w:szCs w:val="28"/>
          <w:rtl w:val="true"/>
          <w:lang w:bidi="fa-IR"/>
        </w:rPr>
        <w:t>در جهان، تنها كشورى كه با تمام قوا در برابر رژيم صهيونيستى ايستاده و مقاومت مى‌كند، جمهورى اسلامى ايران است و حزب الله لبنان كه حسنه‌اى از حسنات امام خمينى به شما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عبارت كه قفارى از براى مدعاى خود، آن را مستمسك قرار داده، در كتاب حكومت اسلامى چنين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كم داريم، همت و قدرت مسلح است كه آن را هم ان‌شاءالله به دست 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عصاى موسى احتياج داريم و به همت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بايد باشند كه عصاى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شمشير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كار ببرند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يكى ديگر از افترائات قفارى، نسبت به علامه امينى، صاحب كتاب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مى‌گويد كه علامه امينى قائل به تحريف قرآن است و حتى آيه‌اى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نموده است كه در قرآن وجود ندارد و آن آيه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اكمَلتُ لَكُم دينَكُم بِامامَتِهِ فَمَن لَم يَأتَم بِهِ وَ بِمَن كانَ مِن وُلدِي مِن صُلبِهِ إلَى القِيامَةِ فَأولئِكَ حَبِطَت اعمالهم وَ في النّارِ هُم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ابليسَ، اخرَجَ آدَمَ مِنَ الجَّنَّة مَعَ كَونِهِ صَفوَةِ اللهِ بِالحَسَدِ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تَحسُدُوا فَتَحبِطَ اعمالَكُم وَ تَزِلَّ اقدامَكُم</w:t>
      </w:r>
      <w:r>
        <w:rPr>
          <w:rFonts w:eastAsia="Amiri" w:cs="Amiri" w:ascii="Amiri" w:hAnsi="Amiri"/>
          <w:color w:val="111111"/>
          <w:sz w:val="28"/>
          <w:szCs w:val="28"/>
          <w:rtl w:val="true"/>
          <w:lang w:bidi="ar-SA"/>
        </w:rPr>
        <w:t xml:space="preserve">. </w:t>
      </w:r>
      <w:r>
        <w:rPr>
          <w:rStyle w:val="FootnoteAnchor"/>
          <w:rtl w:val="true"/>
        </w:rPr>
        <w:footnoteReference w:id="306"/>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قفارى ذكر نموده افترا و تهمت آشكارى است كه هيچ مسلمانى به خود اجازه نميدهد كه تا اين حد، نسبت به مسلمانان ديگر افترا و دروغ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را كه علامه امينى ذكر نموده، حديثى در تفسير و شرح آيه الْيَوْمَ أَكْمَلْتُ لَكُمْ دِينَكُمْ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r>
        <w:rPr>
          <w:rStyle w:val="FootnoteAnchor"/>
          <w:rtl w:val="true"/>
        </w:rPr>
        <w:footnoteReference w:id="307"/>
      </w:r>
      <w:r>
        <w:rPr>
          <w:rFonts w:ascii="IRNazanin" w:hAnsi="IRNazanin" w:eastAsia="IRNazanin"/>
          <w:color w:val="111111"/>
          <w:sz w:val="28"/>
          <w:sz w:val="28"/>
          <w:szCs w:val="28"/>
          <w:rtl w:val="true"/>
          <w:lang w:bidi="fa-IR"/>
        </w:rPr>
        <w:t>نه آن‌گونه كه قفارى پنداشته كه آن را به عنوان آيه‌اى حذف شده از قرآن مطرح كرده باشد</w:t>
      </w:r>
      <w:r>
        <w:rPr>
          <w:rFonts w:eastAsia="IRNazanin" w:cs="IRNazanin"/>
          <w:color w:val="111111"/>
          <w:sz w:val="28"/>
          <w:szCs w:val="28"/>
          <w:rtl w:val="true"/>
          <w:lang w:bidi="fa-IR"/>
        </w:rPr>
        <w:t>.</w:t>
      </w:r>
      <w:bookmarkStart w:id="225" w:name="pg1838_24923"/>
    </w:p>
    <w:p>
      <w:pPr>
        <w:pStyle w:val="Heading2"/>
        <w:numPr>
          <w:ilvl w:val="1"/>
          <w:numId w:val="1"/>
        </w:numPr>
        <w:rPr/>
      </w:pPr>
      <w:bookmarkStart w:id="226" w:name="__RefHeading___Toc2798638_3650668749"/>
      <w:bookmarkStart w:id="227" w:name="_Toc80"/>
      <w:bookmarkEnd w:id="225"/>
      <w:bookmarkEnd w:id="226"/>
      <w:r>
        <w:rPr>
          <w:rtl w:val="true"/>
        </w:rPr>
        <w:t>فصل نهم</w:t>
      </w:r>
      <w:r>
        <w:rPr>
          <w:rtl w:val="true"/>
        </w:rPr>
        <w:t xml:space="preserve">: </w:t>
      </w:r>
      <w:r>
        <w:rPr>
          <w:rtl w:val="true"/>
        </w:rPr>
        <w:t>نقش وهابى‌ها در تسلط كفار بر جوامع اسلامى‌</w:t>
      </w:r>
      <w:bookmarkEnd w:id="227"/>
    </w:p>
    <w:p>
      <w:pPr>
        <w:pStyle w:val="Heading3"/>
        <w:numPr>
          <w:ilvl w:val="2"/>
          <w:numId w:val="1"/>
        </w:numPr>
        <w:rPr/>
      </w:pPr>
      <w:bookmarkStart w:id="228" w:name="__RefHeading___Toc2798640_3650668749"/>
      <w:bookmarkStart w:id="229" w:name="_Toc81"/>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قرآن كريم به عزت و سربلندى جامعه اسلامى بسيار اهميت مى‌دهد و بر اين مطلب تأكيد مى‌ورزد كه مسلمانان نبايد تحت تسلط قدرت‌هاى طاغوتى كفار قرار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علت ارزش استقلال و حياتى بودن آن در آيات متعددى بر اين مسئله تاكيد نموده و گفته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تَتَّخِذُوا الْكافِرينَ أَوْلِياءَ مِنْ دُونِ الْمُؤْمِنينَ أَتُريدُونَ أَنْ تَجْعَلُوا لِلَّهِ عَلَيْكُمْ سُلْطاناً مُبيناً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غير از مؤمنان، كافران را ولى و تكيه‌گاه خود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آشكارى بر ضد خود در پيشگاه خدا قرار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نيز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الْيَهُودَ وَ النَّصاري أَوْلِياءَ بَعْضُهُمْ أَوْلِياءُ بَعْضٍ وَ مَنْ يَتَوَلَّهُمْ مِنْكُمْ فَإِنَّهُ مِنْهُمْ إِنَّ اللَّهَ لا يَهْدِى الْقَوْمَ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 و نصارى را 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 و تكيه‌گاه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اولياى يكديگرند و كسانى كه از شما با آنان دوستى كنند، از آنها هستند، خداوند، جمعيت ستمكار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ديگرى باز تأكيد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تَتَّخِذُوا الَّذينَ اتَّخَذُوا دينَكُمْ هُزُواً وَ لَعِباً مِنَ الَّذينَ أُوتُوا الْكِتابَ مِنْ قَبْلِكُمْ وَ الْكُفَّارَ أَوْلِياءَ وَ اتَّقُوا اللَّهَ إِنْ كُنْتُمْ 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افرادى كه آيين شما را به باد استهزا و بازى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كتاب و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 انتخاب نكنيد و از خدا بپرهيزيد، اگر ايمان داريد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به اين مسئله كه دوستى با كفار، مايه عزت و سربلندى شما نمى‌شود، بلكه عين ذلت و خوارى است، زيرا عزت و سربلندى همه‌اش از آن خدا و در نزد اوست، اشاره مى‌كند و مى‌فرمايد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يَتَّخِذُونَ الْكافِرينَ أَوْلِياءَ مِنْ دُونِ الْمُؤْمِنينَ أَيَبْتَغُونَ عِنْدَهُمُ الْعِزَّةَ</w:t>
      </w:r>
      <w:bookmarkStart w:id="230" w:name="pg1838_24925"/>
    </w:p>
    <w:p>
      <w:pPr>
        <w:pStyle w:val="BookText"/>
        <w:rPr/>
      </w:pPr>
      <w:bookmarkEnd w:id="230"/>
      <w:r>
        <w:rPr>
          <w:rFonts w:ascii="Amiri" w:hAnsi="Amiri" w:eastAsia="Amiri" w:cs="Amiri"/>
          <w:color w:val="111111"/>
          <w:sz w:val="28"/>
          <w:sz w:val="28"/>
          <w:szCs w:val="28"/>
          <w:rtl w:val="true"/>
          <w:lang w:bidi="ar-SA"/>
        </w:rPr>
        <w:t>فَإِنَّ الْعِزَّةَ لِلَّهِ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همان‌ها كه كافران را به جاى مؤمنان، دوست خود انتخاب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عزت و آبرو را نزد آنان مى‌جويند؟ با اينكه همه عزت‌ها از آن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همين علت نيز با آيه وَ لَنْ يَجْعَلَ اللَّهُ لِلْكافِرينَ عَلَي الْمُؤْمِنينَ سَبيلًا؛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هرگز كافران را بر مؤمنان تسلطى نداده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حكومت و آقايى كفار را بر مسلمين نفى نموده و از مسلمانان و مؤمنين خواسته كه نگذارند كفار بر آنان مسلط شوند تا در برابر آنان ذليل و خوار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برخلاف همه سفارش‌ها و تأكيدات خداوند، وهابيت از ابتداى تأسيس و حتى قبل از آن و از آغاز شكل‌گيرى تفكرات خود توسط ابن‌تيميه، در خدمت كفار و دشمنان اسلام قرار داشته و هر از گاهى باعث تسلط آنان بر مسلمين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وهابيت به جاى دوستى با مسلمانان و مؤمنين، رشته دوستى خود را با كفار و استعمارگران محكم كرده‌اند و مسلمانان را به زير تيغ شرك و كفر برده و آنان را مهدورالدم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به پاره‌اى از اقدامات وهابيت در جهت تسلط بيگانگان بر جوامع اسلامى اشاره مى‌كنيم</w:t>
      </w:r>
      <w:r>
        <w:rPr>
          <w:rFonts w:eastAsia="IRNazanin" w:cs="IRNazanin"/>
          <w:color w:val="111111"/>
          <w:sz w:val="28"/>
          <w:szCs w:val="28"/>
          <w:rtl w:val="true"/>
          <w:lang w:bidi="fa-IR"/>
        </w:rPr>
        <w:t>:</w:t>
      </w:r>
    </w:p>
    <w:p>
      <w:pPr>
        <w:pStyle w:val="Heading3"/>
        <w:numPr>
          <w:ilvl w:val="2"/>
          <w:numId w:val="1"/>
        </w:numPr>
        <w:rPr/>
      </w:pPr>
      <w:bookmarkStart w:id="231" w:name="__RefHeading___Toc2798642_3650668749"/>
      <w:bookmarkStart w:id="232" w:name="_Toc82"/>
      <w:bookmarkEnd w:id="231"/>
      <w:r>
        <w:rPr/>
        <w:t>1</w:t>
      </w:r>
      <w:r>
        <w:rPr>
          <w:rtl w:val="true"/>
        </w:rPr>
        <w:t xml:space="preserve">. </w:t>
      </w:r>
      <w:r>
        <w:rPr>
          <w:rtl w:val="true"/>
        </w:rPr>
        <w:t>وهابيت و تفرقه‌افكنى ميان مسلمين‌</w:t>
      </w:r>
      <w:bookmarkEnd w:id="232"/>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آن زمان كه جهان اسلام مورد تهاجم مغولان از يك سو و صليبيان از سوى ديگر قرار داشت، در برابر علماى اسلامى و عامه</w:t>
      </w:r>
    </w:p>
    <w:p>
      <w:pPr>
        <w:pStyle w:val="BookText"/>
        <w:rPr/>
      </w:pPr>
      <w:r>
        <w:rPr>
          <w:rFonts w:ascii="IRNazanin" w:hAnsi="IRNazanin" w:eastAsia="IRNazanin"/>
          <w:color w:val="111111"/>
          <w:sz w:val="28"/>
          <w:sz w:val="28"/>
          <w:szCs w:val="28"/>
          <w:rtl w:val="true"/>
          <w:lang w:bidi="fa-IR"/>
        </w:rPr>
        <w:t>مسلمين قرار گرفت و با پخش و نشر عقايد انحرافى خود، موجبات ترديد و تفرقه را به نفع كفار، در بين مسلمين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سبكى در اين‌باره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ابن‌تيميه، در زير پوشش پيروى از كتاب وسنت و دعوت مردم به حق و هدايت آنان به سوى بهشت، در عقايد اسلامى بدعت گذاشت و اركان اسلام را در 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اتفاق و اتحاد مسلمانان به مخالفت برخاست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همچنين، آن زمانى كه انگليس، دشمن ديرينه اسلام، كشورهاى اسلامى را مورد تاخت و تاز و استعمار خويش قرار مى‌داد، محمد بن عبدالوهاب، مجدداً عقايد و انديشه‌هاى انحرافى ابن‌تيميه را با همدستى آل‌سعود رواج داد و به تكفير مسلمين پرداخت و آنان را واجب القتل و مهدورالدم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حاضر كه استعمار جهانى با تمام امكانات فرهنگى و نظامى براى نابودى اسلام و مسلمين، با همدستان خود متحد شده و بسيارى از كشورهاى اسلامى را عملًا تحت تسلط خود درآورده است و قدس، قبله اول اسلام توسط صهيونيست‌هاى غاصب، با خون جوانان رشيد فلسطينى رنگين و رنگين‌تر مى‌شود، چرا تمام همّ و غم وهابيت، تكفير مسلمين است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بلاى جان مسلمين شده‌اند؟</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كسى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الهى ظهير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اتباع آنان در پاكستان و جاهاى ديگر، مؤمنين را در مساجد و در حال نماز، به رگبار مسلسل</w:t>
      </w:r>
      <w:bookmarkStart w:id="233" w:name="pg1838_24927"/>
    </w:p>
    <w:p>
      <w:pPr>
        <w:pStyle w:val="BookText"/>
        <w:rPr/>
      </w:pPr>
      <w:bookmarkEnd w:id="233"/>
      <w:r>
        <w:rPr>
          <w:rFonts w:ascii="IRNazanin" w:hAnsi="IRNazanin" w:eastAsia="IRNazanin"/>
          <w:color w:val="111111"/>
          <w:sz w:val="28"/>
          <w:sz w:val="28"/>
          <w:szCs w:val="28"/>
          <w:rtl w:val="true"/>
          <w:lang w:bidi="fa-IR"/>
        </w:rPr>
        <w:t>بستند و جوى خون جارى كردند؟ بدتر آنكه، اين رفتار ناپسند و ضد انسانى و اسلامى، همچنان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در گوشه و كنار جهان از نفاق افكنى سلفيه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تنگ آمده‌اند و ميگويند كه تنها مشكل ما در كشورهاى مختلف، دشمنى و ايجاد تفرقه‌اى است كه سلفيه در بين ما مسلمانان ايجاد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نتايج اين اختلافات، تعطيلى مسجد واشنگتن، توسط آمريكا براى چندين ماه است؛ همچنين سنگ‌اندازى و اختلاف‌افكنى وهابى‌ها بين مسلمانان، در فرانسه، باعث شد كه يكى از مساجد پاريس، توسط حكومت فرانسه به كلى ويران گردد</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با توجه به آنچه گذشت، آيا مى‌توان براى جريان وهابيت هدفى جز نفاق و تفرقه‌افكنى در بين مسلمانان پيدا نمود؟ آيا وقت آن نرسيده است كه سران و رهبران كنونى اين فرقه، نسبت به اعمال و رفتار گذشتگان خود مقدارى تأمل نموده، مصالح اسلام و مسلمانان را در نظر بگيرند و بگذارند مسلمين نسبت به دشمنان اصلى و واقعى خود بينديشند و براى آزادى قدس و نجات جوامع اسلامى از سلطه فرهنگى و نظامى غرب و دشمنان اسلام يد واحده و متحدى باشند؟</w:t>
      </w:r>
    </w:p>
    <w:p>
      <w:pPr>
        <w:pStyle w:val="Heading3"/>
        <w:numPr>
          <w:ilvl w:val="2"/>
          <w:numId w:val="1"/>
        </w:numPr>
        <w:rPr/>
      </w:pPr>
      <w:bookmarkStart w:id="234" w:name="__RefHeading___Toc2798644_3650668749"/>
      <w:bookmarkStart w:id="235" w:name="_Toc83"/>
      <w:bookmarkEnd w:id="234"/>
      <w:r>
        <w:rPr/>
        <w:t>2</w:t>
      </w:r>
      <w:r>
        <w:rPr>
          <w:rtl w:val="true"/>
        </w:rPr>
        <w:t xml:space="preserve">. </w:t>
      </w:r>
      <w:r>
        <w:rPr>
          <w:rtl w:val="true"/>
        </w:rPr>
        <w:t>خصومت و دشمنى با جمهورى اسلامى ايران‌</w:t>
      </w:r>
      <w:bookmarkEnd w:id="23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ايران، قبل از پيروزى انقلاب، حكومتى غيردينى و وابسته به استكبار جهانى بود و به ارزش‌هاى اسلامى پاى‌بند نبود، در عين حال،</w:t>
      </w:r>
    </w:p>
    <w:p>
      <w:pPr>
        <w:pStyle w:val="BookText"/>
        <w:rPr/>
      </w:pPr>
      <w:r>
        <w:rPr>
          <w:rFonts w:ascii="IRNazanin" w:hAnsi="IRNazanin" w:eastAsia="IRNazanin"/>
          <w:color w:val="111111"/>
          <w:sz w:val="28"/>
          <w:sz w:val="28"/>
          <w:szCs w:val="28"/>
          <w:rtl w:val="true"/>
          <w:lang w:bidi="fa-IR"/>
        </w:rPr>
        <w:t>حكومت آل‌سعود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هيچ حساسيتى در برابر دولت ايران از خود نشان نمى‌دادند، بلكه با آن، رابطه‌اى گرم و دوستانه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از پيروزى انقلاب و استقرار نظام اسلامى در ايران، وهابى‌ها در برابر دولت ايران، موضع منفى و خصمانه‌اى اتخاذ كردند، در حالى كه اين حكومت، بر اساس قرآن و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و موجب بيدارى امت اسلامى در سراسر دنيا گرديده و مخالفت صريح خود را با صهيونيزم و استكبار جهانى، اعم از شرق و غرب، در گفتار و عمل اعلام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كنونى ايران حتى سفارت‌خانه‌هاى بعضى از آنها را در تهران بسته است و از ارزش‌هاى اسلامى در سراسر دنيا دفاع مى‌نمايد و در اين راستا، رهبر فقيد انقلاب، فتواى ارتداد سلمان رشدى را بدون هيچ ملاحظه سياسى و با قاطعيت اعلام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جمهورى اسلامى ايران، حمايت از تمام مسلمين و دعوت به سوى اتحاد و تقريب مذاهب اسلامى را سرلوحه سياست خود قرار داده و كارهاى بى‌شمار ديگرى، در جهت وحدت امت اسلامى در داخل و خارج كشور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وهابى‌ها با اينكه خودشان را مسلمان و مدافع توحيد مى‌دانند، خصومت و عداوت شديد خود را به بهانه‌ها و عناوين عجيب و غريب نسبت به جمهورى اسلامى ايران اعلام مى‌دارند و از هيچ‌گونه توطئه و تبليغ، عليه آن دريغ نكرده‌اند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اين راستا، براى مخدوش كردن و منفور جلوه دادن نظام جمهورى اسلامى ايران به افترا زدن و دروغ‌گويى روى آورده‌اند و صدها</w:t>
      </w:r>
      <w:bookmarkStart w:id="236" w:name="pg1838_24929"/>
    </w:p>
    <w:p>
      <w:pPr>
        <w:pStyle w:val="BookText"/>
        <w:rPr/>
      </w:pPr>
      <w:bookmarkEnd w:id="236"/>
      <w:r>
        <w:rPr>
          <w:rFonts w:ascii="IRNazanin" w:hAnsi="IRNazanin" w:eastAsia="IRNazanin"/>
          <w:color w:val="111111"/>
          <w:sz w:val="28"/>
          <w:sz w:val="28"/>
          <w:szCs w:val="28"/>
          <w:rtl w:val="true"/>
          <w:lang w:bidi="fa-IR"/>
        </w:rPr>
        <w:t>كتاب كه پر از تهمت‌هاى ناروا و تحريفات و تقطيعات سخنان بزرگان شيعه است، عليه مذهب تشيع و خصوصاً نظام جمهورى اسلامى ايران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وهابيت براى بدنام نمودن شيعيان، به ابزار خلاف شرعى چون دروغ متوسل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آنها پرسيد كه مگر احكام و دستورهاى اسلامى را قبول ندارند؟</w:t>
      </w:r>
    </w:p>
    <w:p>
      <w:pPr>
        <w:pStyle w:val="BookText"/>
        <w:rPr/>
      </w:pPr>
      <w:r>
        <w:rPr>
          <w:rFonts w:ascii="IRNazanin" w:hAnsi="IRNazanin" w:eastAsia="IRNazanin"/>
          <w:color w:val="111111"/>
          <w:sz w:val="28"/>
          <w:sz w:val="28"/>
          <w:szCs w:val="28"/>
          <w:rtl w:val="true"/>
          <w:lang w:bidi="fa-IR"/>
        </w:rPr>
        <w:t>قفارى يكى از نويسندگان وهابى در كتابش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بعد از پيروزى انقلاب اسلامى اذان را تغيير داد و اسم خود را در اذان داخل نمود و حتى آن را قبل از اسم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 در حال حاضر اذان در سراسر ايران به اين ترتيب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اكبر، الله اكبر، خمينى رهبر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ان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اذان</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آيا واقعاً چنين اذانى را كسى در طول سى سال حكومت اسلامى از راديو، تلويزيون و يا مناره‌هاى مساجد ايران شنيده است؟ آيا جز اختلاف‌افكنى و تضعيف مسلمانان در برابر كفار و دشمنان اسلام، غرض ديگرى بر اين دروغ‌ها مترتب مى‌گردد؟</w:t>
      </w:r>
    </w:p>
    <w:p>
      <w:pPr>
        <w:pStyle w:val="Heading3"/>
        <w:numPr>
          <w:ilvl w:val="2"/>
          <w:numId w:val="1"/>
        </w:numPr>
        <w:rPr/>
      </w:pPr>
      <w:bookmarkStart w:id="237" w:name="__RefHeading___Toc2798646_3650668749"/>
      <w:bookmarkStart w:id="238" w:name="_Toc84"/>
      <w:bookmarkEnd w:id="237"/>
      <w:r>
        <w:rPr/>
        <w:t>3</w:t>
      </w:r>
      <w:r>
        <w:rPr>
          <w:rtl w:val="true"/>
        </w:rPr>
        <w:t xml:space="preserve">. </w:t>
      </w:r>
      <w:r>
        <w:rPr>
          <w:rtl w:val="true"/>
        </w:rPr>
        <w:t>هم‌سويى وهابيت با كفار</w:t>
      </w:r>
      <w:bookmarkEnd w:id="238"/>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وهابى‌ها با كفار و دشمنان اسلام در برابر مسلمانان همسو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 سال</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استعمارگر، كشورهاى اسلامى را</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هجمه قرار داد و مصر و عراق را به تصرف درآورد، علما و فقهاى اسلامى در نجف اشرف و دانشگاه الازهر فتواى جهاد و دستور حمل سلاح را بر ضد انگليس صادر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وهابى‌ها تحت رهبرى پسر محمد بن عبدالوهاب، بر ضد فتاواى فقهاى اسلامى به نفع انگليس استعمارگر وارد عمل شدند و رهبرشان فتواى جهاد با مسلمانان را اعلان نمود</w:t>
      </w:r>
      <w:r>
        <w:rPr>
          <w:rFonts w:eastAsia="IRNazanin" w:cs="IRNazanin"/>
          <w:color w:val="111111"/>
          <w:sz w:val="28"/>
          <w:szCs w:val="28"/>
          <w:rtl w:val="true"/>
          <w:lang w:bidi="fa-IR"/>
        </w:rPr>
        <w:t xml:space="preserve">. </w:t>
      </w:r>
      <w:r>
        <w:rPr>
          <w:rStyle w:val="FootnoteAnchor"/>
          <w:rtl w:val="true"/>
        </w:rPr>
        <w:footnoteReference w:id="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سعودى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 فى القرن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ملك عبدالعزيز، حاكم وهابى‌ها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فيصل‌الدويش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رئيس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زندانى كرد و بعد به قتل رسانيد، اين بود كه فيصل‌الدويش، فهميده بود كه عبدالعزيز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لا يركع الّا لاوامر انگليز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عبدالعزيز، جز به اوامر انگليس گردن نمى‌نهد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متوجه شده بود كه عبدالعزيز، فلسطين را با مشورت انگليس به يهودى‌ها بخشيده است</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آيا اين عملكرد و موضع‌گيرى وهابى‌ها بيانگر دشمنى آنان با اسلام و دوستى و هم‌پيمانى آنان با كفار و دشمنان اسلام نيست؟ گويى توحيدى كه اين همه، از آن دم مى‌زنند و ديگران را به خاطر آن، كافر و مشرك مى‌دانند تنها با همكارى و هم‌سويى با كفار و مشركان قابل تحقق است؟</w:t>
      </w:r>
      <w:bookmarkStart w:id="239" w:name="pg1838_24931"/>
    </w:p>
    <w:p>
      <w:pPr>
        <w:pStyle w:val="Heading2"/>
        <w:numPr>
          <w:ilvl w:val="1"/>
          <w:numId w:val="1"/>
        </w:numPr>
        <w:rPr/>
      </w:pPr>
      <w:bookmarkStart w:id="240" w:name="__RefHeading___Toc2798648_3650668749"/>
      <w:bookmarkStart w:id="241" w:name="_Toc85"/>
      <w:bookmarkEnd w:id="239"/>
      <w:bookmarkEnd w:id="240"/>
      <w:r>
        <w:rPr>
          <w:rtl w:val="true"/>
        </w:rPr>
        <w:t>فصل دهم</w:t>
      </w:r>
      <w:r>
        <w:rPr>
          <w:rtl w:val="true"/>
        </w:rPr>
        <w:t xml:space="preserve">: </w:t>
      </w:r>
      <w:r>
        <w:rPr>
          <w:rtl w:val="true"/>
        </w:rPr>
        <w:t>وهابيت و مسلمانان‌</w:t>
      </w:r>
      <w:bookmarkEnd w:id="241"/>
    </w:p>
    <w:p>
      <w:pPr>
        <w:pStyle w:val="Heading3"/>
        <w:numPr>
          <w:ilvl w:val="2"/>
          <w:numId w:val="1"/>
        </w:numPr>
        <w:rPr/>
      </w:pPr>
      <w:bookmarkStart w:id="242" w:name="__RefHeading___Toc2798650_3650668749"/>
      <w:bookmarkStart w:id="243" w:name="_Toc86"/>
      <w:bookmarkEnd w:id="242"/>
      <w:r>
        <w:rPr>
          <w:rtl w:val="true"/>
        </w:rPr>
        <w:t>اشاره</w:t>
      </w:r>
      <w:bookmarkEnd w:id="24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اسلام را بپذيرد و مسلمان شود، آثار متعددى بر آن مترتب مى‌گردد؛ يعنى ازدواج با او، ارث بردن از او و خوردن ذبيحه او جايز است</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به اتفاق علماى شيعه و سنى، هنگامى به مسلمانى كسى حكم مى‌شود كه شهادتين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لا إلهَ إلَّا اللهُ وَ اشهَدُ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كند و به ظاهر اسلام تمسك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ابوالحسن اشعرى مؤسس فرقه كلامى اشاعره، اسلام عبارت از گفتن شهادتين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اتفاق علماى فريقين، ايمان غير از اسلام است؛ به اين معنا كه دايره اسلام، وسيع‌تر از ايمان است، پس هر مؤمنى مسلمان است، اما اين‌طور نيست كه هر مسلمانى حتماً مؤمن است؛ بر همين</w:t>
      </w:r>
    </w:p>
    <w:p>
      <w:pPr>
        <w:pStyle w:val="BookText"/>
        <w:rPr/>
      </w:pPr>
      <w:r>
        <w:rPr>
          <w:rFonts w:ascii="IRNazanin" w:hAnsi="IRNazanin" w:eastAsia="IRNazanin"/>
          <w:color w:val="111111"/>
          <w:sz w:val="28"/>
          <w:sz w:val="28"/>
          <w:szCs w:val="28"/>
          <w:rtl w:val="true"/>
          <w:lang w:bidi="fa-IR"/>
        </w:rPr>
        <w:t>اساس، علماى اسلامى در تعريف ايمان، نظرات مختلفى دارند كه به حقيقت اسلام ربطى پيدا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ايمان داراى مراتبى بوده و قابل زيادى و كاستى است، بر خلاف اسلام كه داراى مراتب نبوده و كاستى و زيادى در آن تصور نمى‌شود </w:t>
      </w:r>
      <w:r>
        <w:rPr>
          <w:rStyle w:val="FootnoteAnchor"/>
          <w:rtl w:val="true"/>
        </w:rPr>
        <w:footnoteReference w:id="314"/>
      </w:r>
      <w:r>
        <w:rPr>
          <w:rFonts w:ascii="Amiri" w:hAnsi="Amiri" w:eastAsia="Amiri" w:cs="Amiri"/>
          <w:color w:val="111111"/>
          <w:sz w:val="28"/>
          <w:sz w:val="28"/>
          <w:szCs w:val="28"/>
          <w:rtl w:val="true"/>
          <w:lang w:bidi="ar-SA"/>
        </w:rPr>
        <w:t>، بلكه يا هست يا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اگر كسى كلمه شهادتين را به زبان آورد، حكم اسلام بر او جارى مى‌گردد، مگر اينكه ثابت شود آنچه را كه به زبانش آورده، در قلبش آن را قبول ندارد كه در اين صورت، اسلامش پذيرفته نيست</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بر همين اساس است كه خداى متعال، به مسلمانان هشدار داده، كسى كه اسلام را ظاهر نموده و شهادتين را به زبان جارى كرده، به بهانه‌هاى واهى و به خاطر به دست آوردن غنيمت و مال دنيا به او نگوييد كه مسلمان نيست تا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إِذا ضَرَبْتُمْ في سَبيلِ اللَّهِ فَتَبَيَّنُوا وَ لا تَقُولُوا لِمَنْ أَلْقي إِلَيْكُمُ السَّلامَ لَسْتَ مُؤْمِناً تَبْتَغُونَ عَرَضَ الْحَياةِ الدُّنْيا فَعِنْدَ اللَّهِ مَغانِمُ كَثيرَةٌ كَذلِكَ كُنْتُمْ مِنْ قَبْلُ فَمَنَّ اللَّهُ عَلَيْكُمْ فَتَبَيَّنُوا إِنَّ اللَّهَ كانَ بِما تَعْمَلُونَ خَبيراً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كسانى كه ايمان آورده‌ايد، هنگامى كه در راه خدا گام مى‌زنيد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سفرى براى جهاد مى‌رويد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 كنيد و به</w:t>
      </w:r>
      <w:bookmarkStart w:id="244" w:name="pg1838_24933"/>
    </w:p>
    <w:p>
      <w:pPr>
        <w:pStyle w:val="BookText"/>
        <w:rPr/>
      </w:pPr>
      <w:bookmarkEnd w:id="244"/>
      <w:r>
        <w:rPr>
          <w:rFonts w:ascii="IRNazanin" w:hAnsi="IRNazanin" w:eastAsia="IRNazanin"/>
          <w:color w:val="111111"/>
          <w:sz w:val="28"/>
          <w:sz w:val="28"/>
          <w:szCs w:val="28"/>
          <w:rtl w:val="true"/>
          <w:lang w:bidi="fa-IR"/>
        </w:rPr>
        <w:t>خاطر اينكه سرمايه ناپايدار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غنايمى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آوريد، به كسى كه اظهار صلح و اسلام مى‌كند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نيستى، زيرا غنيمت‌هاى فراوانى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چنين بوديد و خداوند بر شما منت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هدايت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شكرانه اين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آنچه انجام مى‌دهيد آگاه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با كمال تأسف، وهابى‌ها دقيقاً مخالف اين آيه شريفه عمل مى‌نمايند و كسانى را كه نسل اندر نسل، نه تنها مسلمان، بلكه مؤمن و داراى درجات ايمان بوده‌اند، بعد از تكفير، به قتل رسانده و هنوز هم به قتل مى‌رسانند و اموال آنان را به عنوان غنيمت، به تاراج مى‌برند</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2798652_3650668749"/>
      <w:bookmarkStart w:id="246" w:name="_Toc87"/>
      <w:bookmarkEnd w:id="245"/>
      <w:r>
        <w:rPr/>
        <w:t>1</w:t>
      </w:r>
      <w:r>
        <w:rPr>
          <w:rtl w:val="true"/>
        </w:rPr>
        <w:t xml:space="preserve">. </w:t>
      </w:r>
      <w:r>
        <w:rPr>
          <w:rtl w:val="true"/>
        </w:rPr>
        <w:t>محمد بن عبدالوهاب و ادعاى نبوت‌</w:t>
      </w:r>
      <w:bookmarkEnd w:id="246"/>
    </w:p>
    <w:p>
      <w:pPr>
        <w:pStyle w:val="BookText"/>
        <w:rPr/>
      </w:pPr>
      <w:r>
        <w:rPr>
          <w:rFonts w:ascii="Amiri" w:hAnsi="Amiri" w:eastAsia="Amiri" w:cs="Amiri"/>
          <w:color w:val="111111"/>
          <w:sz w:val="28"/>
          <w:sz w:val="28"/>
          <w:szCs w:val="28"/>
          <w:rtl w:val="true"/>
          <w:lang w:bidi="ar-SA"/>
        </w:rPr>
        <w:t>محمد بن عبدالوهاب، با عمل و رفتار خود، ادعاى نبوت كرده است و خاتميت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عملًا زير سؤال برده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شيوه دعوت او به سوى وهابيت، به‌گونه‌اى بوده كه گويا او از طرف خدا به نبوت مبعوث گرديده و دين اسلام را نسخ كرده و كتاب جديدى براى هدايت بشر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اين مدعا اين است كه هنگامى كه محمد بن عبدالوهاب مى‌خواست مذهب خود را آشكار كند، قبل از آن، هشت ماه دور از نظر مردم، دائماً كتاب‌ها را مطالعه مى‌كرد و پس از مدتى كتاب كوچكى را در دستش گرفت و اين‌گونه به ميان مردم آمد و دعوتش را آغاز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را شاهد مى‌گيرم كه من پيرو اين كتاب هستم و هر چه در آن هست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ربيعه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قوم تميمى بود از او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كسى اين كتاب را نپيذيرد، چه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كار را با شمشير حل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ربيعه دوباره پرسيد كه چگونه كسى با نپذيرفتن اين كتاب، مستحق قتل مى‌شود؟ محمد بن عبدالوهاب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به خاطر اينكه مشرك و كافرند مستحق قتل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تو هم اين را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ربيع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 اين اعتقاد من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پراكنده شدند و محمد بن عبدالوهاب به خانه برگشت، پسر عمويش عبدالله بن حسين پيش او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راست است كه تو با اين مذهب خودت خروج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عمويش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اگر يك نفر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مذهب دعوت كنى، سرت را از بدنت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روز بين او و پسر عمويش، مشاجره‌اى درمى‌گيرد و عده‌اى در اثر آن كشته مى‌شوند</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اين واقعيت تاريخى، حاكى از اين مطلب است كه محمد بن عبدالوهاب بعد از هشت ماه تفكر و انديشه، به اين نتيجه مى‌رسد، مذهبى كه خودش اختراع نموده، بايد جايگزين اسلام شود و كتابش به جاى قرآن ملاك و معيار حقانيت و استحقاق عذاب و عقاب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او به جاى اينكه پيرو قرآن و اهل‌بيت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پيرو كتاب و تفكرات ابداعى خويش مى‌گردد، لذا به صراحت مى‌گويد كه تمام مسلمانان به علت نپذيرفتن كتاب و مذهب او، مشرك و كافر</w:t>
      </w:r>
    </w:p>
    <w:p>
      <w:pPr>
        <w:pStyle w:val="BookText"/>
        <w:rPr/>
      </w:pPr>
      <w:r>
        <w:rPr>
          <w:rFonts w:ascii="IRNazanin" w:hAnsi="IRNazanin" w:eastAsia="IRNazanin"/>
          <w:color w:val="111111"/>
          <w:sz w:val="28"/>
          <w:sz w:val="28"/>
          <w:szCs w:val="28"/>
          <w:rtl w:val="true"/>
          <w:lang w:bidi="fa-IR"/>
        </w:rPr>
        <w:t>گشته، مستحق قتل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پيشواى وهابى‌ها در راستاى تحقق اهداف دشمنان اسلام، به حدى با مسلمانان دشمنى داشته كه به صورت افراطى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مسلمانان، غليظتر از شرك بت‌پرستان زمان جاهليت است، زيرا مشركان فقط در حال خوشى و رفاه، مشرك بودند و در حال سختى و گرفتارى موحد و خدا پرست مى‌شدند، لكن مسلمانان در هردو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 و رخا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 هستند</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او در جاى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مشركان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تكفير نكند يا در كفر آنان، شك داشته باشد، از بزرگ‌ترين نواقض اسلام است</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اگر به اين سخنان محمد بن عبدالوهاب دقت شود، كفار و مشركان واقعى در اصل خداپرست و موحدند و فقط گاهى مبتلا به شرك مى‌گردند، اما مسلمانان از اصل مشرك‌اند و هيچ‌گاه موحد و خداپرست نيستند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همين اساس، وهابى‌ها، پيوسته مسلمانان را به قتل مى‌رسانند و نه تنها از آغاز موجوديت خود تا امروز، هيچ نوع اختلاف و برخوردى با كفار واقعى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نصارى و يهود و حتى مادى‌پرستان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نداشته‌اند، بلكه با حفظ رابطه نيكو، در خارج و داخل كشور به آنان احترام مى‌كنند و بر</w:t>
      </w:r>
    </w:p>
    <w:p>
      <w:pPr>
        <w:pStyle w:val="BookText"/>
        <w:rPr/>
      </w:pPr>
      <w:r>
        <w:rPr>
          <w:rFonts w:ascii="Amiri" w:hAnsi="Amiri" w:eastAsia="Amiri" w:cs="Amiri"/>
          <w:color w:val="111111"/>
          <w:sz w:val="28"/>
          <w:sz w:val="28"/>
          <w:szCs w:val="28"/>
          <w:rtl w:val="true"/>
          <w:lang w:bidi="ar-SA"/>
        </w:rPr>
        <w:t>اين رابطه تأكيد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اين تفكر وهابى‌ها به تنهايى، بر باطل بودن اين فرقه مسلمان‌كُش كافى نيست و به روشنى، خدمت‌گذارى آنان را براى كفار به اثبات نمى‌رساند؟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 زينى دحلان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عبدالوهاب كسانى را كه از مذهب او پيروى مى‌كردند و قبلًا فريضه حج را انجام داده بودند، وادار مى‌كرد كه حجش را اعاده كند و به آنها مى‌گفت كه حج اول آنها در حال شرك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كسانى كه به مذهب او مى‌گرويدند، پس از اداى شهادتين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سوم را هم بر زبان جارى كنند و بگويند كه قبلًا كافر بوده‌اند و پدر و مادرشان نيز در حال كفر از دنيا رفته‌اند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اين شهادت سوم را بر زبان جارى نمى‌كردند، دستور قتلشان را صادر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آشكار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ششصد سال كافر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غير از پيروان خود، بقيه مسلمانان را مشرك و كافر مى‌دانست و خون و مالشان را حلال و مباح مى‌شمرد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به همين علت است كه تمام جنگ‌هاى وهابى‌ها با مسلمين، از طرف آنان، اسم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گرفته است</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با توجه به اين تفكر و عملكرد محمد بن عبد الوهاب و پيروان او، شرط</w:t>
      </w:r>
      <w:bookmarkStart w:id="247" w:name="pg1838_24937"/>
    </w:p>
    <w:p>
      <w:pPr>
        <w:pStyle w:val="BookText"/>
        <w:rPr/>
      </w:pPr>
      <w:bookmarkEnd w:id="247"/>
      <w:r>
        <w:rPr>
          <w:rFonts w:ascii="IRNazanin" w:hAnsi="IRNazanin" w:eastAsia="IRNazanin"/>
          <w:color w:val="111111"/>
          <w:sz w:val="28"/>
          <w:sz w:val="28"/>
          <w:szCs w:val="28"/>
          <w:rtl w:val="true"/>
          <w:lang w:bidi="fa-IR"/>
        </w:rPr>
        <w:t>مسلمانى نزد وهابيت شهادت سوم است، نه شهادتينى كه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دستور خدا شرط مسلمانى قرار داده و با اقرار به آن، خون و مال و ناموس هر انسانى محترم گرديده و تكفير او حرام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مسلمانانى كه از نظر وهابى‌ها كافر و مشرك به شمار مى‌آيند، به وحدانيت خدا و نبوت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داشته و به اين شهادتين، اقرار كرده‌اند و تنها چيزى را كه به آن، اقرار نمى‌كنند، همان شهادت سومى است كه محمد بن عبدالوهاب، آن را از نزد خود ابداع نموده و شرط مسلمانى قرار داده است و بر آن اساس، ساير مسلمانان را تكفير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از ديدگاه وهابيت، كسى مسلمان است كه شهادت بدهد همه مسلمانان تا ظهور محمد بن عبدالوهاب كافر بوده‌اند و هر كسى كه مذهب او را نپذيرد، او نيز كافر است؛ اگر چنين شهادتى ندهد، خود او هم كافر و مهدورالدم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كه در كنار شهادتين، شهادت سوم را آن هم در جهت تكفير مسلمين، شرط اساسى و اصلى مسلمان شدن بداند، خودش را متهم به بدعت‌گذارى و كفرگويى نكرده است؟</w:t>
      </w:r>
    </w:p>
    <w:p>
      <w:pPr>
        <w:pStyle w:val="BookText"/>
        <w:rPr/>
      </w:pPr>
      <w:r>
        <w:rPr>
          <w:rFonts w:ascii="IRNazanin" w:hAnsi="IRNazanin" w:eastAsia="IRNazanin"/>
          <w:color w:val="111111"/>
          <w:sz w:val="28"/>
          <w:sz w:val="28"/>
          <w:szCs w:val="28"/>
          <w:rtl w:val="true"/>
          <w:lang w:bidi="fa-IR"/>
        </w:rPr>
        <w:t>بر مبناى كدام دليل مسلمين ششصد سال كافر بوده‌اند و در اين مدت، حتى يك نفر مسلمان هم وجود نداشته است؟ با توجه به اين اظهارات و موضع‌گيرى خصمانه محمد بن عبدالوهاب عليه مسلمين، آيا جريان وهابيت يك توطئه بزرگ عليه اسلام و تضعيف مسلمين در راستاى تحقق اهداف كفار و سياست‌مداران آنان، نيست؟</w:t>
      </w:r>
    </w:p>
    <w:p>
      <w:pPr>
        <w:pStyle w:val="Heading3"/>
        <w:numPr>
          <w:ilvl w:val="2"/>
          <w:numId w:val="1"/>
        </w:numPr>
        <w:rPr/>
      </w:pPr>
      <w:bookmarkStart w:id="248" w:name="__RefHeading___Toc2798654_3650668749"/>
      <w:bookmarkStart w:id="249" w:name="_Toc88"/>
      <w:bookmarkEnd w:id="248"/>
      <w:r>
        <w:rPr/>
        <w:t>2</w:t>
      </w:r>
      <w:r>
        <w:rPr>
          <w:rtl w:val="true"/>
        </w:rPr>
        <w:t xml:space="preserve">. </w:t>
      </w:r>
      <w:r>
        <w:rPr>
          <w:rtl w:val="true"/>
        </w:rPr>
        <w:t>تكفير اهل‌سنت توسط وهابى‌ها</w:t>
      </w:r>
      <w:bookmarkEnd w:id="24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وهابى‌ها بدون دليل، تمام اهل سنت را كافر مى‌دانند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ابن‌عابدين يكى از</w:t>
      </w:r>
    </w:p>
    <w:p>
      <w:pPr>
        <w:pStyle w:val="BookText"/>
        <w:rPr/>
      </w:pPr>
      <w:r>
        <w:rPr>
          <w:rFonts w:ascii="IRNazanin" w:hAnsi="IRNazanin" w:eastAsia="IRNazanin"/>
          <w:color w:val="111111"/>
          <w:sz w:val="28"/>
          <w:sz w:val="28"/>
          <w:szCs w:val="28"/>
          <w:rtl w:val="true"/>
          <w:lang w:bidi="fa-IR"/>
        </w:rPr>
        <w:t xml:space="preserve">علماى معروف حنفى و صاحب كتاب فقهى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حاشيه ابن‌عابدين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فرقه وهابيت، تمام اهل سنت را كافر دانسته، فقط خودشان را موحد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هر كس با اعتقاد آنان مخالف باشد، از ديدگاه آنها مشرك و كافر است و به همين خاطر، كشتار اهل سنت و علماى آنان را مباح دانسته‌اند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وهابيان و علماى آنان، در برابر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حسين مدنى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ديوبندى پاكستان چه جوابى دارند كه گفته است محمد بن عبدالوهاب نجدى كه از نجد ظهور نمود، داراى افكارى باطل و عقيده‌اى فاسد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بسيارى از اهل‌سنت و جماعت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كشتن اهل سنت را موجب وجود رحمت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اهل حجاز و خصوصاً ساكنان حرمين شريفين را به بدترين وضع آزار و شكنجه داد و هزاران نفر از مسلمين بهدست او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شيخ ديوبندى در يك كلام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انه كان رجلا ظالما عاصيا، فاسقا سفّاكا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اجل ذلك مازالت العرب و لاتزال عداوة قلبية معه ومع اتباعه وبحيث لايبغضون اليهود و لاالنصارى و لاالهندوس كما يبغضونهم</w:t>
      </w:r>
      <w:r>
        <w:rPr>
          <w:rFonts w:eastAsia="Amiri" w:cs="Amiri" w:ascii="Amiri" w:hAnsi="Amiri"/>
          <w:color w:val="111111"/>
          <w:sz w:val="28"/>
          <w:szCs w:val="28"/>
          <w:rtl w:val="true"/>
          <w:lang w:bidi="ar-SA"/>
        </w:rPr>
        <w:t xml:space="preserve">. </w:t>
      </w:r>
      <w:r>
        <w:rPr>
          <w:rStyle w:val="FootnoteAnchor"/>
          <w:rtl w:val="true"/>
        </w:rPr>
        <w:footnoteReference w:id="322"/>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مطلب اين است كه محمد بن عبدالوهاب مرد ستمگر و عصيان‌گر و فاسق و خون‌ريزى بوده و عرب‌ها پيوسته با او و پيروانش به گونه‌اى دشمنى داشته‌اند كه با يهود و نصارى و</w:t>
      </w:r>
    </w:p>
    <w:p>
      <w:pPr>
        <w:pStyle w:val="BookText"/>
        <w:rPr/>
      </w:pPr>
      <w:r>
        <w:rPr>
          <w:rFonts w:ascii="IRNazanin" w:hAnsi="IRNazanin" w:eastAsia="IRNazanin"/>
          <w:color w:val="111111"/>
          <w:sz w:val="28"/>
          <w:sz w:val="28"/>
          <w:szCs w:val="28"/>
          <w:rtl w:val="true"/>
          <w:lang w:bidi="fa-IR"/>
        </w:rPr>
        <w:t>هندوها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حسين احمد مدنى كه شيخ‌الحديث بوده و در آزادى و استقلال هند، نقش اساسى داشته است، درباره محمد بن عبدالوهاب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معتقد بود كه همه اهل عالم و تمام مسلمانان بلاد عرب، كافر و مشرك‌اند و جنگ با آنان و غنيمت گرفتن اموال آنها جايز، بلكه واجب است</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معروف مصرى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وهابيان غير از سرزمين خود، سرزمين‌هاى ديگر اسلامى را مملكت اسلامى نمى‌دانند و معتقدند كه بايد با اين ممالك، جهاد كرد</w:t>
      </w:r>
      <w:r>
        <w:rPr>
          <w:rFonts w:eastAsia="IRNazanin" w:cs="IRNazanin"/>
          <w:color w:val="111111"/>
          <w:sz w:val="28"/>
          <w:szCs w:val="28"/>
          <w:rtl w:val="true"/>
          <w:lang w:bidi="fa-IR"/>
        </w:rPr>
        <w:t xml:space="preserve">». </w:t>
      </w:r>
      <w:r>
        <w:rPr>
          <w:rStyle w:val="FootnoteAnchor"/>
          <w:rtl w:val="true"/>
        </w:rPr>
        <w:footnoteReference w:id="324"/>
      </w:r>
      <w:r>
        <w:rPr>
          <w:rFonts w:ascii="IRNazanin" w:hAnsi="IRNazanin" w:eastAsia="IRNazanin"/>
          <w:color w:val="111111"/>
          <w:sz w:val="28"/>
          <w:sz w:val="28"/>
          <w:szCs w:val="28"/>
          <w:rtl w:val="true"/>
          <w:lang w:bidi="fa-IR"/>
        </w:rPr>
        <w:t>آيا اين اعتقاد محمد بن عبدالوهاب، مؤسس فرقه وهابيت، بدعت و مخالف مبانى دين اسلام نيست؟ چرا وهابيان، تشنه خون مسلمانان هستند، به‌گونه‌اى كه حتى كفار حربى نيز چنين حرص و ولعى در كشتن مسلمين ندارند؟</w:t>
      </w:r>
    </w:p>
    <w:p>
      <w:pPr>
        <w:pStyle w:val="BookText"/>
        <w:rPr/>
      </w:pPr>
      <w:r>
        <w:rPr>
          <w:rFonts w:ascii="IRNazanin" w:hAnsi="IRNazanin" w:eastAsia="IRNazanin"/>
          <w:color w:val="111111"/>
          <w:sz w:val="28"/>
          <w:sz w:val="28"/>
          <w:szCs w:val="28"/>
          <w:rtl w:val="true"/>
          <w:lang w:bidi="fa-IR"/>
        </w:rPr>
        <w:t>چرا محمد بن عبدالوهاب و پيروان او، جنگ و جهاد را با كفار جايز نمى‌شمارند و به جاى آن مسلمانان را هدف گرفته‌اند؟ و آيا اين اعتقاد و عملكرد آنان، در برابر مسلمانان، كاشف از رابطه مرموز و مخفيانه وهابيان، به خصوص سران و رهبران آنها، با كفار و دشمنان دينى مسلمانان و به خصوص استعمارگران سودجو نيست؟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فرض اينكه مسلمانان، آن‌گونه كه وهابيان مى‌گويند كافر و مشرك</w:t>
      </w:r>
    </w:p>
    <w:p>
      <w:pPr>
        <w:pStyle w:val="BookText"/>
        <w:rPr/>
      </w:pPr>
      <w:r>
        <w:rPr>
          <w:rFonts w:ascii="IRNazanin" w:hAnsi="IRNazanin" w:eastAsia="IRNazanin"/>
          <w:color w:val="111111"/>
          <w:sz w:val="28"/>
          <w:sz w:val="28"/>
          <w:szCs w:val="28"/>
          <w:rtl w:val="true"/>
          <w:lang w:bidi="fa-IR"/>
        </w:rPr>
        <w:t>بوده و جهاد با آنان واجب باشد، پس چرا وهابيان در جهاد با آنان مرتكب وحشى‌گرى و ايجاد رعب و وحشت شده، آنان را به فجيع‌ترين وجه مى‌كشند و اعضاى آنان را مثله و تكه پاره كرده، حتى به اطفال شيرخوار هم رحم نمى‌كنند؟</w:t>
      </w:r>
    </w:p>
    <w:p>
      <w:pPr>
        <w:pStyle w:val="BookText"/>
        <w:rPr/>
      </w:pPr>
      <w:r>
        <w:rPr>
          <w:rFonts w:ascii="IRNazanin" w:hAnsi="IRNazanin" w:eastAsia="IRNazanin"/>
          <w:color w:val="111111"/>
          <w:sz w:val="28"/>
          <w:sz w:val="28"/>
          <w:szCs w:val="28"/>
          <w:rtl w:val="true"/>
          <w:lang w:bidi="fa-IR"/>
        </w:rPr>
        <w:t xml:space="preserve">به عنوان نمونه، در يكى از جهادهاى وهابى‌ها عليه مسلمانان، در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اكثر آنان در مساجد مشغول خواندن نماز صبح بودند، سه هزار نفر را قتل عام كردند و مساجد را بر آنان خراب كردند و خانه‌هايشان را آتش زدند و انگشت پاى اطفال را قطع نموده، سپس پاهايشان را قطع نمودند؛ و همين‌طور انگشت‌هاى دست آنان را قطع كردند تا به تدريج و همراه با شكنجه بميرند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چشم‌ها را از حدقه بيرون آوردند تا با اين كارشان ديگران را بترسانند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وهابيان اين‌گونه جهاد را از كجا آموخته‌اند؟ آيا با اين كار آنان، جهاد كه يك پديده مقدس الهى است، خدشه‌دار نمى‌شود و چهره ضد انسانى و الهى به خود نمى‌گيرد؟ در حالى كه چنين رفتارى، حتى در ميان دزدان و جنايت كاران تاريخ،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اين‌گونه رفتار وحشيانه وهابيان به نام اسلام، با مسلمانان و تحت عنوان جهاد، اسلام را در انظار جهانيان منفور و وحشت‌زا جلوه نمى‌دهد؟ و كدام عقل، مى‌تواند چنين دينى را بپذيرد؟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وهبه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مستشار سعودى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جزيرة العرب فى القرن العشرين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رفتار وهابى‌ها با مسلمانان چنين گزارش ميدهد كه</w:t>
      </w:r>
    </w:p>
    <w:p>
      <w:pPr>
        <w:pStyle w:val="BookText"/>
        <w:rPr/>
      </w:pPr>
      <w:r>
        <w:rPr>
          <w:rFonts w:ascii="IRNazanin" w:hAnsi="IRNazanin" w:eastAsia="IRNazanin"/>
          <w:color w:val="111111"/>
          <w:sz w:val="28"/>
          <w:sz w:val="28"/>
          <w:szCs w:val="28"/>
          <w:rtl w:val="true"/>
          <w:lang w:bidi="fa-IR"/>
        </w:rPr>
        <w:t>عبدالعزيز بن عبدالرحمن آل‌سعود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هنگامى‌كه قبايل در مقابل دعوت ما، مقاومت كردند و جد ما آل‌سعود اول، عده‌اى از شيوخ و بزرگان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زندان انداخت، بعد از آن، چند نفر ديگر از همين قبيله، براى آزادى آنها به عنوان واسطه آمدند، ولى آل‌سعود بهجاى اينكه آنان را آزاد كند همگى را كشتند و سرهاى بريده آنان را روى غذايى كه آماده كرده بودند قرار داده، واسطه‌ها را كه پسرعموهاى مقتولين بودند، براى خوردن اين غذا دعوت كردند، هنگامى كه آنان از خوردن غذا امتناع ورزيدند، دستور قتل آنها را نيز صادر كرد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ملك عبدالعزيز، اين مطلب را براى شيوخ قبيله مطير كه براى آزادى زعيم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فيصل الدويش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نقل كرد تا به آنان بفهماند كه با تأسى از سلفش او را خواهد كشت؛ و همين كار را هم انجام داد و او را كشت و با خونش وضو گرفت تا نماز بخواند</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اين رفتار وهابى‌ها از كدام خصيصه آنان حكايت مى‌كند و با اين عملكرد، مردم را به كدام اسلام و كدام توحيد دعوت مى‌كنند؟ ممكن است كه در تاريخ، شبيه اين فجايع، بر اساس انگيزه‌هاى شيطانى و هواهاى نفسانى اتفاق افتاده باشد، اما هيچ دين و آيينى اين‌گونه رفتار وحشيانه را كه وهابيان آن را به نام اسلام به نمايش مى‌گذارند بر</w:t>
      </w:r>
    </w:p>
    <w:p>
      <w:pPr>
        <w:pStyle w:val="BookText"/>
        <w:rPr/>
      </w:pPr>
      <w:r>
        <w:rPr>
          <w:rFonts w:ascii="IRNazanin" w:hAnsi="IRNazanin" w:eastAsia="IRNazanin"/>
          <w:color w:val="111111"/>
          <w:sz w:val="28"/>
          <w:sz w:val="28"/>
          <w:szCs w:val="28"/>
          <w:rtl w:val="true"/>
          <w:lang w:bidi="fa-IR"/>
        </w:rPr>
        <w:t>نمى‌تابد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امروزه، وهابيان كه مدعى توحيد و اسلام واقعى هستند، در گوشه و كنار دنيا با وحشى‌گرى و رفتارهاى عارى از منطق و عقل و به دور از شريعت پاك اسلام، برخى از جهانيان را كه از اسلام چيزى نمى‌دانند نسبت به اسلام و آموزه‌هاى مقدس آن و قرآن متنفر نكرده‌اند؟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راستى كه آنان با اين كارشان كمر مسلمانان را شكسته‌اند و راه‌هايى را براى نفوذ دشمنان اسلام در ميان مسلمانان ايجاد كرده‌اند</w:t>
      </w:r>
      <w:r>
        <w:rPr>
          <w:rFonts w:eastAsia="Amiri" w:cs="Amiri" w:ascii="Amiri" w:hAnsi="Amiri"/>
          <w:color w:val="111111"/>
          <w:sz w:val="28"/>
          <w:szCs w:val="28"/>
          <w:rtl w:val="true"/>
          <w:lang w:bidi="ar-SA"/>
        </w:rPr>
        <w:t>.</w:t>
      </w:r>
      <w:bookmarkStart w:id="250" w:name="pg1838_24943"/>
    </w:p>
    <w:p>
      <w:pPr>
        <w:pStyle w:val="Heading2"/>
        <w:numPr>
          <w:ilvl w:val="1"/>
          <w:numId w:val="1"/>
        </w:numPr>
        <w:rPr/>
      </w:pPr>
      <w:bookmarkStart w:id="251" w:name="__RefHeading___Toc2798656_3650668749"/>
      <w:bookmarkStart w:id="252" w:name="_Toc89"/>
      <w:bookmarkEnd w:id="250"/>
      <w:bookmarkEnd w:id="251"/>
      <w:r>
        <w:rPr>
          <w:rtl w:val="true"/>
        </w:rPr>
        <w:t>فصل يازدهم</w:t>
      </w:r>
      <w:r>
        <w:rPr>
          <w:rtl w:val="true"/>
        </w:rPr>
        <w:t xml:space="preserve">: </w:t>
      </w:r>
      <w:r>
        <w:rPr>
          <w:rtl w:val="true"/>
        </w:rPr>
        <w:t>مخالفت با علما و فقهاى مسلمين‌</w:t>
      </w:r>
      <w:bookmarkEnd w:id="252"/>
    </w:p>
    <w:p>
      <w:pPr>
        <w:pStyle w:val="Heading3"/>
        <w:numPr>
          <w:ilvl w:val="2"/>
          <w:numId w:val="1"/>
        </w:numPr>
        <w:rPr/>
      </w:pPr>
      <w:bookmarkStart w:id="253" w:name="__RefHeading___Toc2798658_3650668749"/>
      <w:bookmarkStart w:id="254" w:name="_Toc90"/>
      <w:bookmarkEnd w:id="253"/>
      <w:r>
        <w:rPr>
          <w:rtl w:val="true"/>
        </w:rPr>
        <w:t>اشاره</w:t>
      </w:r>
      <w:bookmarkEnd w:id="254"/>
    </w:p>
    <w:p>
      <w:pPr>
        <w:pStyle w:val="BookText"/>
        <w:rPr/>
      </w:pPr>
      <w:r>
        <w:rPr>
          <w:rFonts w:ascii="IRNazanin" w:hAnsi="IRNazanin" w:eastAsia="IRNazanin"/>
          <w:color w:val="111111"/>
          <w:sz w:val="28"/>
          <w:sz w:val="28"/>
          <w:szCs w:val="28"/>
          <w:rtl w:val="true"/>
          <w:lang w:bidi="fa-IR"/>
        </w:rPr>
        <w:t>ترديدى نيست كه اسلام و آموزه‌هاى آن، به وسيله علماى دين از نسلى به نسلى منتقل شده و آنان هستند كه در پيشرفت و شكوفايى دين اسلام، نقش برجسته و اساسى داشته‌اند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علما نبودند حتى وهابى‌ها هم چيزى از معارف اسلام به دستشان نمى‌رسيد تا ديگران را تكفير نموده و خودشان را مسلمانان واقعى قلمداد كنند، بلكه اسلام به فراموشى سپرده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وجود پربركت علما و فقهاى اسلامى است كه در طول زمان‌هاى گذشته، اسلام را زنده نگه داشته و به نسل‌هاى آينده منتقل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وهابى‌ها با چشم‌هاى بسته و با دل‌هاى زنگ‌زده و با بى‌نهايت دشمنى، آنان را با</w:t>
      </w:r>
      <w:bookmarkStart w:id="255" w:name="pg1838_24944"/>
    </w:p>
    <w:p>
      <w:pPr>
        <w:pStyle w:val="BookText"/>
        <w:rPr/>
      </w:pPr>
      <w:bookmarkEnd w:id="255"/>
      <w:r>
        <w:rPr>
          <w:rFonts w:ascii="Amiri" w:hAnsi="Amiri" w:eastAsia="Amiri" w:cs="Amiri"/>
          <w:color w:val="111111"/>
          <w:sz w:val="28"/>
          <w:sz w:val="28"/>
          <w:szCs w:val="28"/>
          <w:rtl w:val="true"/>
          <w:lang w:bidi="ar-SA"/>
        </w:rPr>
        <w:t>دشنام و اهانت‌هاى ناروا تكفير مى‌كنند</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2798660_3650668749"/>
      <w:bookmarkStart w:id="257" w:name="_Toc91"/>
      <w:bookmarkEnd w:id="256"/>
      <w:r>
        <w:rPr/>
        <w:t>1</w:t>
      </w:r>
      <w:r>
        <w:rPr>
          <w:rtl w:val="true"/>
        </w:rPr>
        <w:t xml:space="preserve">. </w:t>
      </w:r>
      <w:r>
        <w:rPr>
          <w:rtl w:val="true"/>
        </w:rPr>
        <w:t>توهين به فقها و علماى دين‌</w:t>
      </w:r>
      <w:bookmarkEnd w:id="257"/>
    </w:p>
    <w:p>
      <w:pPr>
        <w:pStyle w:val="BookText"/>
        <w:rPr/>
      </w:pPr>
      <w:r>
        <w:rPr>
          <w:rFonts w:ascii="IRNazanin" w:hAnsi="IRNazanin" w:eastAsia="IRNazanin"/>
          <w:color w:val="111111"/>
          <w:sz w:val="28"/>
          <w:sz w:val="28"/>
          <w:szCs w:val="28"/>
          <w:rtl w:val="true"/>
          <w:lang w:bidi="fa-IR"/>
        </w:rPr>
        <w:t>انديشه و مذهب وهابيت، بر مخالفت با تمام علما و فقهاى اسلامى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راستا، از هيچ‌گونه توهين و اهانت نسبت به علماى دين فروگذار نكرده‌اند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تيميه، هر فقيهى را كه مخالف با ديدگاه او، نظر و فتوايى مى‌داد، به الاغ خودش تشبيه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عارف بزرگ، ابن‌عربى،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فتوحات مكيه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امام محمد غزالى، صاحب كتاب ارزشمند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احياء علوم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فخررازى، صاحب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مفاتيح 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بسيار دشنام مى‌داد و آنان را جوجه‌هاى هنود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يونان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خصومت و دشمنى او با علماى بزرگ اسلامى به اندازه‌اى شديد بود كه هرگاه از علامه حلى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مى‌برد،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وهابيان به پيروى از ابن‌تيميه، ابوحنيفه، نعمان بن ثابت فقيه نامدار اهل‌سنت را كه در ميان مسلمانان اهل سنت، داراى بيشترين پيرو و مقلد مى‌باشد، از ائمه ضلال شمرده‌اند</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آيا اين برخورد غير معقول و غير انسانى وهابيان با علماى دين از انحراف اعتقادى و بدعت عملى آنان حكايت نمى‌كند؟ با چه معيار عقلى و با كدام ملاك شرعى، وهابى‌هايى كه خودشان، دوازده قرن از اسلام فاصله دارند، ساير مذاهب اسلامى، اعم از فقهى و كلامى را كه در قرن</w:t>
      </w:r>
    </w:p>
    <w:p>
      <w:pPr>
        <w:pStyle w:val="BookText"/>
        <w:rPr/>
      </w:pPr>
      <w:r>
        <w:rPr>
          <w:rFonts w:ascii="Amiri" w:hAnsi="Amiri" w:eastAsia="Amiri" w:cs="Amiri"/>
          <w:color w:val="111111"/>
          <w:sz w:val="28"/>
          <w:sz w:val="28"/>
          <w:szCs w:val="28"/>
          <w:rtl w:val="true"/>
          <w:lang w:bidi="ar-SA"/>
        </w:rPr>
        <w:t>اول هجرى به وجود آمده‌اند، مردود مى‌شمارند و سران و اتباع آنها را دزد، كافر، ملحد، زنديق، يهود اهل قبله و مانند آن، مى‌خوانند</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آيا مذاهبى كه در صدر اسلام و نزديك به زمان نزول وحى و احاديث نبوى به وجود آمده‌اند به اسلام نزديك‌ترند يا مذهبى كه در قرن دوازدهم در فضاى فرهنگى غرب و در زمان حاكميت سياسى دشمنان اسلام به وجود آمده است؟</w:t>
      </w:r>
    </w:p>
    <w:p>
      <w:pPr>
        <w:pStyle w:val="BookText"/>
        <w:rPr/>
      </w:pPr>
      <w:r>
        <w:rPr>
          <w:rFonts w:ascii="IRNazanin" w:hAnsi="IRNazanin" w:eastAsia="IRNazanin"/>
          <w:color w:val="111111"/>
          <w:sz w:val="28"/>
          <w:sz w:val="28"/>
          <w:szCs w:val="28"/>
          <w:rtl w:val="true"/>
          <w:lang w:bidi="fa-IR"/>
        </w:rPr>
        <w:t>عبدالعزيز بن سعود، يكى از مريدان محمد بن عبدالوهاب و امير وهابيان، در ابتداى تأسيس فرقه وهابيت، در اولين سخنرانى خود براى قبايل عرب، موضع خود را در برابر علماى اسلام اين‌گونه اعلام مى‌كند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همه شهرها و آبادى‌ها را به تصرف خود درآوريم و احكام و عقايد خود را به آنان بياموزيم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بخشيدن به اين آرزو ناگزيريم كه عالمان اهل سنت را كه مدعى پيروى از سنت سنيه نبويه و شريعت محمديه هستند از روى زمين برداريم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مشركانى كه خود را به عنوان اهل‌سنت قلمداد مى‌كنند، از دم شمشير بگذرانيم و به ويژه علماى سرشناس و مورد توجه را، زيرا تا اينها زنده هستند، هم‌كيشان ما روى خوشى نخواهند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رهگذر، بايد اول كسانى را كه به صورت عالم خود نمايى مى‌كنند، ريشه‌كن نمود، سپس بغداد را تصرف كرد</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آيا اين موضع‌گيرى وهابيان، شبيه مواضع كمونيست‌ها نيست كه با اشغال هر كشور اسلامى مى‌گفتند، وجود علماى اسلامى و حتى آدم‌هاى بزرگ‌سالى كه از اسلام چيزى مى‌دانند، مانع از پيشرفت و تسلط كمونيسم است و همه آنان بايد كشته شوند و همين كار را هم در كشورهايى مثل تاجيكستان، ازبكستان، تركمنستان و اخيراً در افغانستان انجام دادند؟</w:t>
      </w:r>
    </w:p>
    <w:p>
      <w:pPr>
        <w:pStyle w:val="BookText"/>
        <w:rPr/>
      </w:pPr>
      <w:r>
        <w:rPr>
          <w:rFonts w:ascii="IRNazanin" w:hAnsi="IRNazanin" w:eastAsia="IRNazanin"/>
          <w:color w:val="111111"/>
          <w:sz w:val="28"/>
          <w:sz w:val="28"/>
          <w:szCs w:val="28"/>
          <w:rtl w:val="true"/>
          <w:lang w:bidi="fa-IR"/>
        </w:rPr>
        <w:t>به‌راستى بين وهابيان و كمونيست‌ها چه شباهتى وجود دارد كه هر دو اسلام و عالمان دينى را مانع پيشرفت هم‌كيشان خود مى‌دانند و هردو به يك نوع، با اسلام و مسلمانان، دشمنى خود را در حوزه نظر و عمل به اثبات رسانده‌اند؟</w:t>
      </w:r>
    </w:p>
    <w:p>
      <w:pPr>
        <w:pStyle w:val="BookText"/>
        <w:rPr/>
      </w:pPr>
      <w:r>
        <w:rPr>
          <w:rFonts w:ascii="IRNazanin" w:hAnsi="IRNazanin" w:eastAsia="IRNazanin"/>
          <w:color w:val="111111"/>
          <w:sz w:val="28"/>
          <w:sz w:val="28"/>
          <w:szCs w:val="28"/>
          <w:rtl w:val="true"/>
          <w:lang w:bidi="fa-IR"/>
        </w:rPr>
        <w:t>تنها تفاوتى كه بين اين دو مكتب، وجود دارد اين است كه كمونيسم با چماق بى‌دينى بر فرق اسلام و مسلمين مى‌كوبيد، اما وهابيت با چماق ديندارى بر فرق و قلب اسلام و مسلمانان مى‌كوبند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به فرموده رهبر انقلاب اسلامى ايران،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كمونيسم را ديگر بايد در موزه‌هاى تاريخ جست‌وجو نمود، ولى ضربات مهلك وهابيت، هنوز بر پيكر اسلام و مسلمين ادامه دارد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وهابى‌ها از علماى دين و محيط و فضاهايى كه با فرهنگ اسلامى و معارف قرآنى روشن شده‌اند، مى‌ترسند و پيوسته براى رسيدن به اهدافشان از مردم جاهل استفاده مى‌كنند؟ اين در حالى است كه دين اسلام، بر علم و آگاهى و معرفت مبتنى است و از منطق استوار و برهانى قاطع برخوردار مى‌باشد و هيچ دين و آيينى در حوزه استدلال و عقلانيت، در برابر آن، توان مقاومت ندارد</w:t>
      </w:r>
      <w:r>
        <w:rPr>
          <w:rFonts w:eastAsia="IRNazanin" w:cs="IRNazanin"/>
          <w:color w:val="111111"/>
          <w:sz w:val="28"/>
          <w:szCs w:val="28"/>
          <w:rtl w:val="true"/>
          <w:lang w:bidi="fa-IR"/>
        </w:rPr>
        <w:t>.</w:t>
      </w:r>
      <w:bookmarkStart w:id="258" w:name="pg1838_24947"/>
    </w:p>
    <w:p>
      <w:pPr>
        <w:pStyle w:val="BookText"/>
        <w:rPr/>
      </w:pPr>
      <w:bookmarkEnd w:id="258"/>
      <w:r>
        <w:rPr>
          <w:rFonts w:ascii="IRNazanin" w:hAnsi="IRNazanin" w:eastAsia="IRNazanin"/>
          <w:color w:val="111111"/>
          <w:sz w:val="28"/>
          <w:sz w:val="28"/>
          <w:szCs w:val="28"/>
          <w:rtl w:val="true"/>
          <w:lang w:bidi="fa-IR"/>
        </w:rPr>
        <w:t>اسلام، براى پيشرفت و گسترش خود، نيازى به كشتار و خون‌ريزى و خشونت ندارد، چه اينكه خداوند خطاب به پيامبرش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حكمت و اندرز نيكو، به راه پروردگارت دعوت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به روشى كه نيكوتر است، استدلال و مناظره كن؛ پروردگارت، از هر كسى بهتر مى‌داند چه كسى از راه او گمراه شده و او به هدايت‌يافتگان داناتر است</w:t>
      </w:r>
      <w:r>
        <w:rPr>
          <w:rFonts w:eastAsia="IRNazanin" w:cs="IRNazanin"/>
          <w:color w:val="111111"/>
          <w:sz w:val="28"/>
          <w:szCs w:val="28"/>
          <w:rtl w:val="true"/>
          <w:lang w:bidi="fa-IR"/>
        </w:rPr>
        <w:t>.</w:t>
      </w:r>
    </w:p>
    <w:p>
      <w:pPr>
        <w:pStyle w:val="Heading3"/>
        <w:numPr>
          <w:ilvl w:val="2"/>
          <w:numId w:val="1"/>
        </w:numPr>
        <w:rPr/>
      </w:pPr>
      <w:bookmarkStart w:id="259" w:name="__RefHeading___Toc2798662_3650668749"/>
      <w:bookmarkStart w:id="260" w:name="_Toc92"/>
      <w:bookmarkEnd w:id="259"/>
      <w:r>
        <w:rPr/>
        <w:t>2</w:t>
      </w:r>
      <w:r>
        <w:rPr>
          <w:rtl w:val="true"/>
        </w:rPr>
        <w:t xml:space="preserve">. </w:t>
      </w:r>
      <w:r>
        <w:rPr>
          <w:rtl w:val="true"/>
        </w:rPr>
        <w:t>دشمنى وهابيت با متكلمان اسلامى‌</w:t>
      </w:r>
      <w:bookmarkEnd w:id="260"/>
    </w:p>
    <w:p>
      <w:pPr>
        <w:pStyle w:val="BookText"/>
        <w:rPr/>
      </w:pPr>
      <w:r>
        <w:rPr>
          <w:rFonts w:ascii="IRNazanin" w:hAnsi="IRNazanin" w:eastAsia="IRNazanin"/>
          <w:color w:val="111111"/>
          <w:sz w:val="28"/>
          <w:sz w:val="28"/>
          <w:szCs w:val="28"/>
          <w:rtl w:val="true"/>
          <w:lang w:bidi="fa-IR"/>
        </w:rPr>
        <w:t xml:space="preserve">فرقه وهابيت، در راستاى مخالفت با اسلام و مسلمين، در برابر متكلمان اسلامى، موضعى خصمانه گرفته‌اند و آنها را اهل بدعت، و روش كلامى را منهج جاهليت قلمداد مى‌نمايند و به طور كلى، استدلال متكلمان را بدعت </w:t>
      </w:r>
      <w:r>
        <w:rPr>
          <w:rStyle w:val="FootnoteAnchor"/>
          <w:rtl w:val="true"/>
        </w:rPr>
        <w:footnoteReference w:id="331"/>
      </w:r>
      <w:r>
        <w:rPr>
          <w:rFonts w:ascii="Amiri" w:hAnsi="Amiri" w:eastAsia="Amiri" w:cs="Amiri"/>
          <w:color w:val="111111"/>
          <w:sz w:val="28"/>
          <w:sz w:val="28"/>
          <w:szCs w:val="28"/>
          <w:rtl w:val="true"/>
          <w:lang w:bidi="ar-SA"/>
        </w:rPr>
        <w:t xml:space="preserve">و آنان را اهل ضلال ناميده‌اند </w:t>
      </w:r>
      <w:r>
        <w:rPr>
          <w:rStyle w:val="FootnoteAnchor"/>
          <w:rtl w:val="true"/>
        </w:rPr>
        <w:footnoteReference w:id="332"/>
      </w:r>
      <w:r>
        <w:rPr>
          <w:rFonts w:ascii="Amiri" w:hAnsi="Amiri" w:eastAsia="Amiri" w:cs="Amiri"/>
          <w:color w:val="111111"/>
          <w:sz w:val="28"/>
          <w:sz w:val="28"/>
          <w:szCs w:val="28"/>
          <w:rtl w:val="true"/>
          <w:lang w:bidi="ar-SA"/>
        </w:rPr>
        <w:t>و در نهايت آنان را مشرك خوانده‌اند</w:t>
      </w:r>
      <w:r>
        <w:rPr>
          <w:rFonts w:eastAsia="Amiri" w:cs="Amiri" w:ascii="Amiri" w:hAnsi="Amiri"/>
          <w:color w:val="111111"/>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ابن تيميه مى‌گويد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متكلمان از نظر علم، 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عبدالله بن ابى‌اسرح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w:t>
      </w:r>
      <w:bookmarkStart w:id="261" w:name="pg1838_24948"/>
    </w:p>
    <w:p>
      <w:pPr>
        <w:pStyle w:val="BookText"/>
        <w:rPr/>
      </w:pPr>
      <w:bookmarkEnd w:id="261"/>
      <w:r>
        <w:rPr>
          <w:rFonts w:ascii="IRNazanin" w:hAnsi="IRNazanin" w:eastAsia="IRNazanin"/>
          <w:color w:val="111111"/>
          <w:sz w:val="28"/>
          <w:sz w:val="28"/>
          <w:szCs w:val="28"/>
          <w:rtl w:val="true"/>
          <w:lang w:bidi="fa-IR"/>
        </w:rPr>
        <w:t>كاتب وحى بود و سپس مرتد شد و به مشركان پيوست و پيغمبر در سال فتح مكه، خون او را هدر اعلام نمود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آيا دشمنى وهابيان با متكلمان اسلامى، جز با دشمنى با اسلام، قابل توجيه است؟ آيا اين موضع خصمانه وهابيان، با متكلمان حاكى از اين نيست كه آنان مانع گسترش عقايد وهابيان در ميان جامعه اسلامى مى‌شوند؟</w:t>
      </w:r>
    </w:p>
    <w:p>
      <w:pPr>
        <w:pStyle w:val="BookText"/>
        <w:rPr/>
      </w:pPr>
      <w:r>
        <w:rPr>
          <w:rFonts w:ascii="IRNazanin" w:hAnsi="IRNazanin" w:eastAsia="IRNazanin"/>
          <w:color w:val="111111"/>
          <w:sz w:val="28"/>
          <w:sz w:val="28"/>
          <w:szCs w:val="28"/>
          <w:rtl w:val="true"/>
          <w:lang w:bidi="fa-IR"/>
        </w:rPr>
        <w:t>آيا اين متكلمان اسلامى نيستند كه در مقابل هجمه و شبهات دشمنان و شبهه‌افكنان، براى حفاظت از كيان و مرزهاى اعتقادى اسلام، زحمت‌هاى زيادى كشيده‌اند و هر كدام به قدر توان فكرى و علمى خود، خالصانه از اسلام دفاع كرده و معارف آن را براى همگان بيان نموده‌اند و باعث رشد و تكامل اعتقادات مسلمانان شده‌اند؟</w:t>
      </w:r>
    </w:p>
    <w:p>
      <w:pPr>
        <w:pStyle w:val="BookText"/>
        <w:rPr/>
      </w:pPr>
      <w:r>
        <w:rPr>
          <w:rFonts w:ascii="IRNazanin" w:hAnsi="IRNazanin" w:eastAsia="IRNazanin"/>
          <w:color w:val="111111"/>
          <w:sz w:val="28"/>
          <w:sz w:val="28"/>
          <w:szCs w:val="28"/>
          <w:rtl w:val="true"/>
          <w:lang w:bidi="fa-IR"/>
        </w:rPr>
        <w:t>آيا دشمنى وهابيان با متكلمان اسلامى، با تضعيف اسلام و مسلمانان در برابر دشمنان دين و عقايد مسلمين مساوى نيست؟ از اين گذشته، خود وهابيان تا چه حدّى توانسته‌اند از عقايد و معارف دين اسلام در برابر شبهات دشمنان دفاع كنند و اسلام را آن‌گونه كه هست تبيين نمايند؟ آيا جز اين است كه وهابى‌ها به جاى اينكه از اسلام و مبانى آن دفاع كنند، منشأ بروز شبهه در حوزه‌هاى مختلف، عليه اسلام شده‌اند؟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2" w:name="__RefHeading___Toc2798664_3650668749"/>
      <w:bookmarkStart w:id="263" w:name="_Toc93"/>
      <w:bookmarkEnd w:id="262"/>
      <w:r>
        <w:rPr/>
        <w:t>3</w:t>
      </w:r>
      <w:r>
        <w:rPr>
          <w:rtl w:val="true"/>
        </w:rPr>
        <w:t xml:space="preserve">. </w:t>
      </w:r>
      <w:r>
        <w:rPr>
          <w:rtl w:val="true"/>
        </w:rPr>
        <w:t>سوزاندن كتاب‌هاى فقهى و كلامى‌</w:t>
      </w:r>
      <w:bookmarkEnd w:id="26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وهابى‌ها در طول دو قرن عمر خود، فاجعه‌هاى زيادى در حوزه فكر و عمل آفريده‌اند؛ كشتار مسلمانان، ايجاد اختلاف و نفاق در بين آنان و تكفير مسلمانان بخشى از ميوه‌هاى تلخ اين شجره ملعونه است كه جامعه اسلامى را گرفتار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 حتى دشمنى خود را نسبت به علم، فرهنگ و تمدن اسلامى، به قبيح‌ترين شكل، آشكار مى‌كنند و به كتابخانه‌هاى اسلامى رحم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وهابيت كتابخانه‌هايى را كه غالباً كتاب‌هاى فقهى، تفسيرى و حديثى را در خود جاى داده بودند، آتش زده، مسلمانان را از اين گنج‌هاى گران‌بهاى علمى و دينى محروم نمودند</w:t>
      </w:r>
      <w:r>
        <w:rPr>
          <w:rFonts w:eastAsia="IRNazanin" w:cs="IRNazanin"/>
          <w:color w:val="111111"/>
          <w:sz w:val="28"/>
          <w:szCs w:val="28"/>
          <w:rtl w:val="true"/>
          <w:lang w:bidi="fa-IR"/>
        </w:rPr>
        <w:t xml:space="preserve">. </w:t>
      </w:r>
      <w:r>
        <w:rPr>
          <w:rStyle w:val="FootnoteAnchor"/>
          <w:rtl w:val="true"/>
        </w:rPr>
        <w:footnoteReference w:id="335"/>
      </w:r>
      <w:r>
        <w:rPr>
          <w:rFonts w:ascii="IRNazanin" w:hAnsi="IRNazanin" w:eastAsia="IRNazanin"/>
          <w:color w:val="111111"/>
          <w:sz w:val="28"/>
          <w:sz w:val="28"/>
          <w:szCs w:val="28"/>
          <w:rtl w:val="true"/>
          <w:lang w:bidi="fa-IR"/>
        </w:rPr>
        <w:t xml:space="preserve">آنان كتابخانه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المكتبة العربية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حاوى بيش از شصت هزار عنوان كتاب گران‌سنگ و ناياب و بيش از چهل هزار نسخه خطى منحصر به فرد بود،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كتابخانه، برخى از آثار خطى دوران جاهليت و معاهده يهوديان و كفار قريش بر ضد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همچنين آثار خطى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ديگر از صحابه و نيز قرآن مجيد به خط عبدالله بن مسعود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ناصرالسعيد از قول يكى از مورخان نقل مى‌كند كه هنگام تسلط وهابيان، اين كتابخانه را به بهانه وجود كفريات در آن، آتش زده و آن را به خاكستر تبديل كردند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آيا اين برخورد وحشيانه وهابى‌ها با فرهنگ و تمدن اسلامى، جز با انگيزه دشمنى با اسلام با چيزى ديگر قابل توجيه است؟ و آيا هدف</w:t>
      </w:r>
    </w:p>
    <w:p>
      <w:pPr>
        <w:pStyle w:val="BookText"/>
        <w:rPr/>
      </w:pPr>
      <w:r>
        <w:rPr>
          <w:rFonts w:ascii="IRNazanin" w:hAnsi="IRNazanin" w:eastAsia="IRNazanin"/>
          <w:color w:val="111111"/>
          <w:sz w:val="28"/>
          <w:sz w:val="28"/>
          <w:szCs w:val="28"/>
          <w:rtl w:val="true"/>
          <w:lang w:bidi="fa-IR"/>
        </w:rPr>
        <w:t>وهابى‌ها از سوزاندن متون اصيل و بر جاى مانده از سلف صالح و علماى بزرگ و كتاب‌هايى كه در برگيرنده فرهنگ، تمدن و علوم اسلامى بوده، غير از اين مى‌تواند باشد كه آنان خواسته‌اند با اين كار، راه را براى افكار انحرافى ابن‌تيميه و محمد بن عبدالوهاب باز كنند؟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پيروان اين فرقه، از علم و فرهنگ و تمدن اسلامى مى‌ترسند، همان‌گونه كه از علما، فقها و متكلمان اسلامى وحشت دارند؟ كسى كه در جست‌وجوى حق است، نه تنها از هيچ فرهنگ و تمدنى نمى‌ترسد، بلكه براى به دست آوردن راه حق و پذيرش آگاهانه و عالمانه آن، به هر وادى قدم مى‌گذارد تا گمشده‌اش را دريابد</w:t>
      </w:r>
      <w:r>
        <w:rPr>
          <w:rFonts w:eastAsia="IRNazanin" w:cs="IRNazanin"/>
          <w:color w:val="111111"/>
          <w:sz w:val="28"/>
          <w:szCs w:val="28"/>
          <w:rtl w:val="true"/>
          <w:lang w:bidi="fa-IR"/>
        </w:rPr>
        <w:t>.</w:t>
      </w:r>
      <w:bookmarkStart w:id="264" w:name="pg1838_24952"/>
    </w:p>
    <w:p>
      <w:pPr>
        <w:pStyle w:val="Heading2"/>
        <w:numPr>
          <w:ilvl w:val="1"/>
          <w:numId w:val="1"/>
        </w:numPr>
        <w:rPr/>
      </w:pPr>
      <w:bookmarkStart w:id="265" w:name="__RefHeading___Toc2798666_3650668749"/>
      <w:bookmarkStart w:id="266" w:name="_Toc94"/>
      <w:bookmarkEnd w:id="264"/>
      <w:bookmarkEnd w:id="265"/>
      <w:r>
        <w:rPr>
          <w:rtl w:val="true"/>
        </w:rPr>
        <w:t>فصل دوازدهم</w:t>
      </w:r>
      <w:r>
        <w:rPr>
          <w:rtl w:val="true"/>
        </w:rPr>
        <w:t xml:space="preserve">: </w:t>
      </w:r>
      <w:r>
        <w:rPr>
          <w:rtl w:val="true"/>
        </w:rPr>
        <w:t>شباهت‌هاى وهابيت با خوارج‌</w:t>
      </w:r>
      <w:bookmarkEnd w:id="266"/>
    </w:p>
    <w:p>
      <w:pPr>
        <w:pStyle w:val="Heading3"/>
        <w:numPr>
          <w:ilvl w:val="2"/>
          <w:numId w:val="1"/>
        </w:numPr>
        <w:rPr/>
      </w:pPr>
      <w:bookmarkStart w:id="267" w:name="__RefHeading___Toc2798668_3650668749"/>
      <w:bookmarkStart w:id="268" w:name="_Toc95"/>
      <w:bookmarkEnd w:id="267"/>
      <w:r>
        <w:rPr>
          <w:rtl w:val="true"/>
        </w:rPr>
        <w:t>اشاره</w:t>
      </w:r>
      <w:bookmarkEnd w:id="26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اول هجرى، فرقه‌اى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مسلمانان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عقايدشان را بر كج‌فهمى و جمود فكرى، مبتنى ساختند و بر محور اين عقايد، حكم تكفير مسلمانان را صادر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گروه بعد از آنكه در جنگ صفين، حكميت و حتى حُكم را بر امام و خليفه زمان خود تحميل كردند، بعد از حكَميت عمرو عاص و ابوموسى اشعرى به نفع معاويه، از عمل خود پشيمان شده، تمام كسانى را كه حكَميت را پذيرفته بودند، تكفير نمودند و از همگان، به ويژه از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269" w:name="pg1838_24953"/>
    </w:p>
    <w:p>
      <w:pPr>
        <w:pStyle w:val="BookText"/>
        <w:rPr/>
      </w:pPr>
      <w:bookmarkEnd w:id="269"/>
      <w:r>
        <w:rPr>
          <w:rFonts w:ascii="IRNazanin" w:hAnsi="IRNazanin" w:eastAsia="IRNazanin"/>
          <w:color w:val="111111"/>
          <w:sz w:val="28"/>
          <w:sz w:val="28"/>
          <w:szCs w:val="28"/>
          <w:rtl w:val="true"/>
          <w:lang w:bidi="fa-IR"/>
        </w:rPr>
        <w:t>خواستند تا بر كفرشان شهادت داده، سپس توبه كنند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آنان بعد از پشيمانى در اين مسئله، به ظاهر آيه إِنِ الْحُكْمُ إِلَّا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و فرمان، تنها از آنِ 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كردند و با برداشت جاهلانه و غير معقول از ظاهر آيه، مى‌گفتند حاكميت، مخصوص خداست و بر اين اساس، تمام مسلمانان را كافر دانستند و اسلام را در فرقه خوارج منحصر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اين سخن آنان كه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فقط از آن خداست،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كَلِمَةُ حَقٍّ يُرادُ بِهَا الباطِلُ</w:t>
      </w:r>
      <w:r>
        <w:rPr>
          <w:rFonts w:eastAsia="IRNazanin" w:cs="IRNazanin"/>
          <w:color w:val="111111"/>
          <w:sz w:val="28"/>
          <w:szCs w:val="28"/>
          <w:rtl w:val="true"/>
          <w:lang w:bidi="fa-IR"/>
        </w:rPr>
        <w:t xml:space="preserve">»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سخن حقى است كه باطل، از آن اراده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فرقه وهابيت، شباهت‌هاى زيادى به فرقه خوارج دارد و به همين علت، هنگامى‌كه در قرن دوازدهم هجرى در عربستان به وجود آمد، عثمانى‌ها اسم خوارج را بر آنان اطلاق نمودند</w:t>
      </w:r>
      <w:r>
        <w:rPr>
          <w:rFonts w:eastAsia="IRNazanin" w:cs="IRNazanin"/>
          <w:color w:val="111111"/>
          <w:sz w:val="28"/>
          <w:szCs w:val="28"/>
          <w:rtl w:val="true"/>
          <w:lang w:bidi="fa-IR"/>
        </w:rPr>
        <w:t xml:space="preserve">. </w:t>
      </w:r>
      <w:r>
        <w:rPr>
          <w:rStyle w:val="FootnoteAnchor"/>
          <w:rtl w:val="true"/>
        </w:rPr>
        <w:footnoteReference w:id="339"/>
      </w:r>
    </w:p>
    <w:p>
      <w:pPr>
        <w:pStyle w:val="Heading3"/>
        <w:numPr>
          <w:ilvl w:val="2"/>
          <w:numId w:val="1"/>
        </w:numPr>
        <w:rPr/>
      </w:pPr>
      <w:bookmarkStart w:id="270" w:name="__RefHeading___Toc2798670_3650668749"/>
      <w:bookmarkStart w:id="271" w:name="_Toc96"/>
      <w:bookmarkEnd w:id="270"/>
      <w:r>
        <w:rPr>
          <w:rtl w:val="true"/>
        </w:rPr>
        <w:t>جمود بر ظاهر و مخالفت با اصول‌</w:t>
      </w:r>
      <w:bookmarkEnd w:id="27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شيخ محمد عبده دانشمند معروف اهل سنت،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وهابى‌ها اخذ به ظاهر را واجب دانسته، به هيچ صورت از آن عدول نمى‌كنند، هرچند اين ظاهر، مخالف با اصول اسلامى باشد</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وهابى‌ها، ظاهرگرايى را از فرقه خوارج فرا گرفته‌اند، زيرا بعد از گذشت قرن‌ها، فرقه ديگرى شبيه آن ساختند و به همان‌سان كه خوارج،</w:t>
      </w:r>
    </w:p>
    <w:p>
      <w:pPr>
        <w:pStyle w:val="BookText"/>
        <w:rPr/>
      </w:pPr>
      <w:r>
        <w:rPr>
          <w:rFonts w:ascii="IRNazanin" w:hAnsi="IRNazanin" w:eastAsia="IRNazanin"/>
          <w:color w:val="111111"/>
          <w:sz w:val="28"/>
          <w:sz w:val="28"/>
          <w:szCs w:val="28"/>
          <w:rtl w:val="true"/>
          <w:lang w:bidi="fa-IR"/>
        </w:rPr>
        <w:t>همه مسلمانان را كافر مى‌دانستند، وهابى‌ها نيز تمام مسلمين را به خاطر اعتقادشان به استغاثه، توسل به انبيا و اوليا، تكفير كرده، محكوم به شرك نمودند و فقط خودشان را مسلمان واقعى پنداشتند؟</w:t>
      </w:r>
    </w:p>
    <w:p>
      <w:pPr>
        <w:pStyle w:val="BookText"/>
        <w:rPr/>
      </w:pPr>
      <w:r>
        <w:rPr>
          <w:rFonts w:ascii="IRNazanin" w:hAnsi="IRNazanin" w:eastAsia="IRNazanin"/>
          <w:color w:val="111111"/>
          <w:sz w:val="28"/>
          <w:sz w:val="28"/>
          <w:szCs w:val="28"/>
          <w:rtl w:val="true"/>
          <w:lang w:bidi="fa-IR"/>
        </w:rPr>
        <w:t>آيا تلقى وهابى‌ها از اسلام، بر پايه ظاهرگرايى، با تعطيل عقل انسان مساوى نيست؟ و آيا جمود فكرى آنان كه عارى از تعقل و تفكر است، باعث رفتار خشن و خشك پيروان اين فرقه نشده و نتيجه آن، كشتار جمعى مسلمانان در مناطق مختلف دنيا، با همان منطق و معيارى كه خوارج مرتكب كشتار مسلمين مى‌شدند، نيست؟</w:t>
      </w:r>
    </w:p>
    <w:p>
      <w:pPr>
        <w:pStyle w:val="BookText"/>
        <w:rPr/>
      </w:pPr>
      <w:r>
        <w:rPr>
          <w:rFonts w:ascii="IRNazanin" w:hAnsi="IRNazanin" w:eastAsia="IRNazanin"/>
          <w:color w:val="111111"/>
          <w:sz w:val="28"/>
          <w:sz w:val="28"/>
          <w:szCs w:val="28"/>
          <w:rtl w:val="true"/>
          <w:lang w:bidi="fa-IR"/>
        </w:rPr>
        <w:t>به هر حال، اين رفتار وهابى‌ها، به خصوص در كشورهاى اسلامى، با ايجاد رعب و وحشت و بمب‌گذارى‌هاى كور و بى‌هدف و ترور و عمليات‌هاى انتحارى كه با آموزه‌هاى متعالى دين مبين اسلام، هيچ سنخيتى ندارد، از همين ظاهرگرايى خوارج نشئت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وهابيت، دين اسلام را به عنوان دين خشونت و تروريسم و مخالف با كرامت انسانى در جهان معرفى نكرده است؟</w:t>
      </w:r>
    </w:p>
    <w:p>
      <w:pPr>
        <w:pStyle w:val="BookText"/>
        <w:rPr/>
      </w:pPr>
      <w:r>
        <w:rPr>
          <w:rFonts w:ascii="IRNazanin" w:hAnsi="IRNazanin" w:eastAsia="IRNazanin"/>
          <w:color w:val="111111"/>
          <w:sz w:val="28"/>
          <w:sz w:val="28"/>
          <w:szCs w:val="28"/>
          <w:rtl w:val="true"/>
          <w:lang w:bidi="fa-IR"/>
        </w:rPr>
        <w:t>روشن است كه اين رفتار وهابى‌ها در اسلام هيچ ريشه‌اى ندارد، جز اينكه آنان، اسلام را مانند خوارج از ظواهر و سليقه‌هاى تحجّرآميز خود گرفته و باعث فاجعه‌اى غيرقابل جبران در جهان اسلام گرديده‌اند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صدق الذهاوى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كشتار مردم طائف، توسط وهابى‌ها مى‌گويد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شنيع‌ترين كارهاى وهابى‌ها، حمله و تجاوز آنان به طائف بود كه به كوچك و بزرگ رحم نكرده، حتى بچه‌هاى شيرخوار را در دامن مادرانشان و قاريان را در حال قرائت و تعليم قرآن سر بريدند</w:t>
      </w:r>
    </w:p>
    <w:p>
      <w:pPr>
        <w:pStyle w:val="BookText"/>
        <w:rPr/>
      </w:pPr>
      <w:r>
        <w:rPr>
          <w:rFonts w:ascii="IRNazanin" w:hAnsi="IRNazanin" w:eastAsia="IRNazanin"/>
          <w:color w:val="111111"/>
          <w:sz w:val="28"/>
          <w:sz w:val="28"/>
          <w:szCs w:val="28"/>
          <w:rtl w:val="true"/>
          <w:lang w:bidi="fa-IR"/>
        </w:rPr>
        <w:t>و كسانى را كه از ترس آنان به مساجد پناه برده بودند، در حال ركوع و سجده با آخرين درجه قساوت و بى‌رحمى قتل عام نمودند و سپس قرآن‌ها و كتاب‌هاى ديگر، از جمله صحيح بخارى و مسلم را بيرون انداخته، در زير پاهاى خود لگدمال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با اين رفتارشان موجب تضعيف و شكست مسلمانان و قدرت بخشيدن به انگليسى‌هاى محارب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وهابيت و صهيونيزم در كنار هم، توسط همين كفار، مورد حمايت قرار گرفتند و آنان را بر مقدرات مسلمين، مسلط نمودند و اين دو قدرت دست نشانده، در واقع فقط مصالح و منافع كفار را رعايت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وهابى‌ها حكومت كفار حربى را بر مسلمين پذيرفته‌اند، در حاليكه قران از آن نهى نموده است</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اين روش و عملكرد خصمانه وهابى‌ها با مسلمانان از يك طرف و قرار گرفتن آنان در كنار كفار از سوى ديگر، كه حتى براى يك بار هم كه شده، عليه قدرت‌هاى استعمارى كفر و شرك، سخنى نگفته‌اند، چه تفاوتى با عملكرد خوارج دارد؟ زيرا خوارج نيز مسلمانان را بى‌محابا و وحشيانه مى‌كشتند و نه تنها به كفار و مشركان تعرض نمى‌كردند؛ بلكه آنان را به سوى خود دعوت مى‌كردند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خباب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حالى كه روزه گرفته و قرآن برگردن آويخته بود، همراه با همسر باردارش در ماه مبارك</w:t>
      </w:r>
    </w:p>
    <w:p>
      <w:pPr>
        <w:pStyle w:val="BookText"/>
        <w:rPr/>
      </w:pPr>
      <w:r>
        <w:rPr>
          <w:rFonts w:ascii="Amiri" w:hAnsi="Amiri" w:eastAsia="Amiri" w:cs="Amiri"/>
          <w:color w:val="111111"/>
          <w:sz w:val="28"/>
          <w:sz w:val="28"/>
          <w:szCs w:val="28"/>
          <w:rtl w:val="true"/>
          <w:lang w:bidi="ar-SA"/>
        </w:rPr>
        <w:t>رمضان با فجيع‌ترين شكل كشتند</w:t>
      </w:r>
      <w:r>
        <w:rPr>
          <w:rFonts w:eastAsia="Amiri" w:cs="Amiri" w:ascii="Amiri" w:hAnsi="Amiri"/>
          <w:color w:val="111111"/>
          <w:sz w:val="28"/>
          <w:szCs w:val="28"/>
          <w:rtl w:val="true"/>
          <w:lang w:bidi="ar-SA"/>
        </w:rPr>
        <w:t xml:space="preserve">. </w:t>
      </w:r>
      <w:r>
        <w:rPr>
          <w:rStyle w:val="FootnoteAnchor"/>
          <w:rtl w:val="true"/>
        </w:rPr>
        <w:footnoteReference w:id="342"/>
      </w:r>
      <w:r>
        <w:rPr>
          <w:rFonts w:ascii="IRNazanin" w:hAnsi="IRNazanin" w:eastAsia="IRNazanin"/>
          <w:color w:val="111111"/>
          <w:sz w:val="28"/>
          <w:sz w:val="28"/>
          <w:szCs w:val="28"/>
          <w:rtl w:val="true"/>
          <w:lang w:bidi="fa-IR"/>
        </w:rPr>
        <w:t>ابن عابدين، به علت همين شباهت وهابيت با خوارج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عبدالوهاب و اتباع او، خوارج زمان ما مى‌باشند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خلفا، كفار را اين‌گونه به سوى اسلام دعوت مى‌كردند تا وهابى‌ها از روش و سنت آنان الگو گرفته باشند؟ يا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لطافت و نرمى، مردم را به سوى اسلام دعوت مى‌نمود و براى هدايت آنان، سختى‌هاى زيادى را متحمل مى‌شد؟</w:t>
      </w:r>
    </w:p>
    <w:p>
      <w:pPr>
        <w:pStyle w:val="BookText"/>
        <w:rPr/>
      </w:pPr>
      <w:r>
        <w:rPr>
          <w:rFonts w:ascii="IRNazanin" w:hAnsi="IRNazanin" w:eastAsia="IRNazanin"/>
          <w:color w:val="111111"/>
          <w:sz w:val="28"/>
          <w:sz w:val="28"/>
          <w:szCs w:val="28"/>
          <w:rtl w:val="true"/>
          <w:lang w:bidi="fa-IR"/>
        </w:rPr>
        <w:t>خداوند درباره رفتار نرم و لين پيامبرش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فِى‌الْأَمْرِ فَإِذا عَزَمْتَ فَتَوَكَّلْ عَلَى اللَّهِ إِنَّ اللَّهَ يُحِبُّ الْمُتَوَكِّلينَ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الهى، در برابر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خشن و سنگدل بودى، از اطراف تو، پراكنده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ببخش و براى آنها آمرزش بطلب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كارها، با آنان مشورت كن، اما هنگامى كه تصميم گرفتى،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قاطع باش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توكل كن، زيرا خداوند متوكلان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خداوند رفتار و روش برخورد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همگان الگو قرار داده و مى‌فرمايد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لَكُمْ فِى رَسُولِ اللَّهِ أُسْوَةٌ حَسَنَةٌ لِمَنْ كانَ يَرْجُوا اللَّهَ وَ الْيَوْمَ الْآخِرَ</w:t>
      </w:r>
    </w:p>
    <w:p>
      <w:pPr>
        <w:pStyle w:val="BookText"/>
        <w:rPr/>
      </w:pPr>
      <w:r>
        <w:rPr>
          <w:rFonts w:ascii="Amiri" w:hAnsi="Amiri" w:eastAsia="Amiri" w:cs="Amiri"/>
          <w:color w:val="111111"/>
          <w:sz w:val="28"/>
          <w:sz w:val="28"/>
          <w:szCs w:val="28"/>
          <w:rtl w:val="true"/>
          <w:lang w:bidi="ar-SA"/>
        </w:rPr>
        <w:t>وَ ذَكَرَ اللَّهَ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مسلماً براى شما در زندگى رسول خدا سرمشق نيكويى بود، براى آنها كه به رحمت خدا و روز رستاخيز اميد دارند و خدا را بسيار ياد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 كه وهابى‌ها از اين سرمشق؛ يعنى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پيروى كرده‌اند؟ آيا با اين خشونت و بى‌رحمى كه سرلوحه دعوت آنان قرار دارد و دعوتشان با كشتن و ترور و وحشى‌گرى همراه است، هيچ نشان و اثرى از سيره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ديده مى‌شود و آيا كسى به سوى اسلام و يا مذهب آنان، تمايل پيدا خواهد كرد؟</w:t>
      </w:r>
    </w:p>
    <w:p>
      <w:pPr>
        <w:pStyle w:val="BookText"/>
        <w:rPr/>
      </w:pPr>
      <w:r>
        <w:rPr>
          <w:rFonts w:ascii="IRNazanin" w:hAnsi="IRNazanin" w:eastAsia="IRNazanin"/>
          <w:color w:val="111111"/>
          <w:sz w:val="28"/>
          <w:sz w:val="28"/>
          <w:szCs w:val="28"/>
          <w:rtl w:val="true"/>
          <w:lang w:bidi="fa-IR"/>
        </w:rPr>
        <w:t>با توجه به شباهت‌هاى متعدد بين دو فرقه وهابيت و خوارج چرا وهابى‌ها مدعى‌اند كه پيرو سلف صالح هستند؟ در حالى كه كمترين شباهتى بين رفتار وهابيان و سلف صالح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از سلف صالح، گوينده كلمه توحيد و شهادت دهنده به وحدانيت و رسالت پيامبر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تكفير نموده و آنان را درحال نماز در مساجد، قتل عام كرده‌اند؟</w:t>
      </w:r>
    </w:p>
    <w:p>
      <w:pPr>
        <w:pStyle w:val="BookText"/>
        <w:rPr/>
      </w:pPr>
      <w:r>
        <w:rPr>
          <w:rFonts w:ascii="IRNazanin" w:hAnsi="IRNazanin" w:eastAsia="IRNazanin"/>
          <w:color w:val="111111"/>
          <w:sz w:val="28"/>
          <w:sz w:val="28"/>
          <w:szCs w:val="28"/>
          <w:rtl w:val="true"/>
          <w:lang w:bidi="fa-IR"/>
        </w:rPr>
        <w:t>ديگر آنكه در عملكرد هيچ سلف صالحى، اثرى از وحشى‌گرى‌هاى وهابيت ديده نمى‌شود، زيرا آنان پيرو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از رفتار و شيوه آن حضرت، الگو برمى‌داشتند و آن حضرت را سرمشق خود قرار داده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صحيح مسلم آمده است</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رسول‌الله، تا چه حد جنگ را با كفار ادامه دهيم؟ حضرت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تا هنگامى كه شهادتين را بر زبان جارى نمايند نبرد كن و پس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ريختن خون آنان و گرفتن اموال‌شان ممنوع مى‌گردد</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 xml:space="preserve">در صحيح بخارى و صحيح مسلم، دو كتاب معتبر اهل‌سنت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تحريم قتل الكافر بعد ان قال 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كتاب‌هاى ديگر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اسامة بن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سريه‌اى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 شكست خورد، در حال فرار يكى از آنان را دستگير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اين حال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جارى كرد، ولى ما او را كشتيم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ماجرا براى 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روز قيامت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كرد؟ ما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رسول‌الله او از ترس شمشير و كشته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از ذهن و نيت او آگاه بوديد كه از ترس، كلمه توحيد را بر زبان جارى كرده است؟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هميشه اين جمله را تكرار مى‌كرد كه در روز قيامت در پيشگاه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خواهى كرد تا آنجا كه من آرزو مى‌كردم، اى كاش من مسلمان نشده بودم، مگر همان روز</w:t>
      </w:r>
      <w:r>
        <w:rPr>
          <w:rFonts w:eastAsia="IRNazanin" w:cs="IRNazanin"/>
          <w:color w:val="111111"/>
          <w:sz w:val="28"/>
          <w:szCs w:val="28"/>
          <w:rtl w:val="true"/>
          <w:lang w:bidi="fa-IR"/>
        </w:rPr>
        <w:t xml:space="preserve">. </w:t>
      </w:r>
      <w:r>
        <w:rPr>
          <w:rStyle w:val="FootnoteAnchor"/>
          <w:rtl w:val="true"/>
        </w:rPr>
        <w:footnoteReference w:id="34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وهابى‌ها صحيح بخارى و صحيح مسلم را نخوانده‌اند كه چيزى را كه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كرده، آنان واجب مى‌دانند و چرا برخلاف نص صريح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كشتن مسلمانان به دنبال بهانه هستند و در اين راه از هيچ تلاشى فروگذار نيستند؟</w:t>
      </w:r>
      <w:bookmarkStart w:id="272" w:name="pg1838_24961"/>
    </w:p>
    <w:p>
      <w:pPr>
        <w:pStyle w:val="Heading2"/>
        <w:numPr>
          <w:ilvl w:val="1"/>
          <w:numId w:val="1"/>
        </w:numPr>
        <w:rPr/>
      </w:pPr>
      <w:bookmarkStart w:id="273" w:name="__RefHeading___Toc2798672_3650668749"/>
      <w:bookmarkStart w:id="274" w:name="_Toc97"/>
      <w:bookmarkEnd w:id="272"/>
      <w:bookmarkEnd w:id="273"/>
      <w:r>
        <w:rPr>
          <w:rtl w:val="true"/>
        </w:rPr>
        <w:t>فصل سيزدهم</w:t>
      </w:r>
      <w:r>
        <w:rPr>
          <w:rtl w:val="true"/>
        </w:rPr>
        <w:t xml:space="preserve">: </w:t>
      </w:r>
      <w:r>
        <w:rPr>
          <w:rtl w:val="true"/>
        </w:rPr>
        <w:t>برخورد وهابيت با علم و تمدن‌</w:t>
      </w:r>
      <w:bookmarkEnd w:id="274"/>
    </w:p>
    <w:p>
      <w:pPr>
        <w:pStyle w:val="Heading3"/>
        <w:numPr>
          <w:ilvl w:val="2"/>
          <w:numId w:val="1"/>
        </w:numPr>
        <w:rPr/>
      </w:pPr>
      <w:bookmarkStart w:id="275" w:name="__RefHeading___Toc2798674_3650668749"/>
      <w:bookmarkStart w:id="276" w:name="_Toc98"/>
      <w:bookmarkEnd w:id="275"/>
      <w:r>
        <w:rPr>
          <w:rtl w:val="true"/>
        </w:rPr>
        <w:t>اشاره</w:t>
      </w:r>
      <w:bookmarkEnd w:id="276"/>
    </w:p>
    <w:p>
      <w:pPr>
        <w:pStyle w:val="BookText"/>
        <w:rPr/>
      </w:pPr>
      <w:r>
        <w:rPr>
          <w:rFonts w:ascii="IRNazanin" w:hAnsi="IRNazanin" w:eastAsia="IRNazanin"/>
          <w:color w:val="111111"/>
          <w:sz w:val="28"/>
          <w:sz w:val="28"/>
          <w:szCs w:val="28"/>
          <w:rtl w:val="true"/>
          <w:lang w:bidi="fa-IR"/>
        </w:rPr>
        <w:t>چگونگى برخورد فرقه وهابيت با پديده‌هاى نوين، در جاى خود، بسيار شگفت‌انگيز است كه تنها به گوشه‌اى از اين نوع برخورد، اشاره مى‌كنيم</w:t>
      </w:r>
      <w:r>
        <w:rPr>
          <w:rFonts w:eastAsia="IRNazanin" w:cs="IRNazanin"/>
          <w:color w:val="111111"/>
          <w:sz w:val="28"/>
          <w:szCs w:val="28"/>
          <w:rtl w:val="true"/>
          <w:lang w:bidi="fa-IR"/>
        </w:rPr>
        <w:t>:</w:t>
      </w:r>
    </w:p>
    <w:p>
      <w:pPr>
        <w:pStyle w:val="Heading3"/>
        <w:numPr>
          <w:ilvl w:val="2"/>
          <w:numId w:val="1"/>
        </w:numPr>
        <w:rPr/>
      </w:pPr>
      <w:bookmarkStart w:id="277" w:name="__RefHeading___Toc2798676_3650668749"/>
      <w:bookmarkStart w:id="278" w:name="_Toc99"/>
      <w:bookmarkEnd w:id="277"/>
      <w:r>
        <w:rPr>
          <w:rtl w:val="true"/>
        </w:rPr>
        <w:t>بدعت دانستن پديده‌هاى جديد</w:t>
      </w:r>
      <w:bookmarkEnd w:id="278"/>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وهابى‌ها با هر پديده علمى و فرهنگى و حتى تكنولوژى، با سلاح بدعت برخورد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آنان، هر چيزى كه در زمان</w:t>
      </w:r>
    </w:p>
    <w:p>
      <w:pPr>
        <w:pStyle w:val="BookText"/>
        <w:rPr/>
      </w:pPr>
      <w:r>
        <w:rPr>
          <w:rFonts w:ascii="IRNazanin" w:hAnsi="IRNazanin" w:eastAsia="IRNazanin"/>
          <w:color w:val="111111"/>
          <w:sz w:val="28"/>
          <w:sz w:val="28"/>
          <w:szCs w:val="28"/>
          <w:rtl w:val="true"/>
          <w:lang w:bidi="fa-IR"/>
        </w:rPr>
        <w:t>رسول‌خدا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قرن اول هجرى وجود نداشته و بعداً به وجود آمده است، به بدعت و حرمت محكوم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اساس، آنان با دانش‌هاى بشرى در حوزه فلسفه، منطق، تاريخ و آموزش زبانهاى خارجى و مانند آن، به شدت مخالفت مى‌كنند، مثلًا 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هنگامى كه اداره معارف مكه، زبان خارجى، جغرافيا و نقاشى را جزء مواد درسى مدرسه‌ها قرار داد، علماى وهابى نجد با فريادهاى اعتراض‌آميز در مقابل اداره معارف تجمع كردند و گنجاندن اين متون را در درس‌هاى مدارس بدعت شمردند</w:t>
      </w:r>
      <w:r>
        <w:rPr>
          <w:rFonts w:eastAsia="IRNazanin" w:cs="IRNazanin"/>
          <w:color w:val="111111"/>
          <w:sz w:val="28"/>
          <w:szCs w:val="28"/>
          <w:rtl w:val="true"/>
          <w:lang w:bidi="fa-IR"/>
        </w:rPr>
        <w:t xml:space="preserve">. </w:t>
      </w:r>
      <w:r>
        <w:rPr>
          <w:rStyle w:val="FootnoteAnchor"/>
          <w:rtl w:val="true"/>
        </w:rPr>
        <w:footnoteReference w:id="346"/>
      </w:r>
      <w:r>
        <w:rPr>
          <w:rFonts w:ascii="IRNazanin" w:hAnsi="IRNazanin" w:eastAsia="IRNazanin"/>
          <w:color w:val="111111"/>
          <w:sz w:val="28"/>
          <w:sz w:val="28"/>
          <w:szCs w:val="28"/>
          <w:rtl w:val="true"/>
          <w:lang w:bidi="fa-IR"/>
        </w:rPr>
        <w:t>آنان در راستاى مخالفت با هر كشف و اختراع، استفاده از تلفن را بدعت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هنگامى كه پادشاه سعودى براى ارتباط ميان قصر و برخى از مراكز نظامى و سياسى، خط تلفن كشيد، گروهى از وهابى‌ها با اعتراض شديد، خط تلفن را از بين بردند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همچنين استفاده از دوچرخه را نيز حرام دانستند و آن را مركب شيطان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استفاده از وسايل عكس‌بردارى و گرفتن عكس را نيز بدعت دانسته، آن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يكى از علماى برجسته وهابى، هنگامى كه مى‌خواست به قاهره برود، از حكومت مصر در خواست نمود تا او را از نصب عكس بر روى گذرنامه‌اش معاف كنند</w:t>
      </w:r>
      <w:r>
        <w:rPr>
          <w:rFonts w:eastAsia="IRNazanin" w:cs="IRNazanin"/>
          <w:color w:val="111111"/>
          <w:sz w:val="28"/>
          <w:szCs w:val="28"/>
          <w:rtl w:val="true"/>
          <w:lang w:bidi="fa-IR"/>
        </w:rPr>
        <w:t xml:space="preserve">. </w:t>
      </w:r>
      <w:r>
        <w:rPr>
          <w:rStyle w:val="FootnoteAnchor"/>
          <w:rtl w:val="true"/>
        </w:rPr>
        <w:footnoteReference w:id="347"/>
      </w:r>
      <w:r>
        <w:rPr>
          <w:rFonts w:ascii="Amiri" w:hAnsi="Amiri" w:eastAsia="Amiri" w:cs="Amiri"/>
          <w:color w:val="111111"/>
          <w:sz w:val="28"/>
          <w:sz w:val="28"/>
          <w:szCs w:val="28"/>
          <w:rtl w:val="true"/>
          <w:lang w:bidi="ar-SA"/>
        </w:rPr>
        <w:t>آنان حتى امورى را كه با مبانى روشن علمى ثابت شده، انكار</w:t>
      </w:r>
    </w:p>
    <w:p>
      <w:pPr>
        <w:pStyle w:val="BookText"/>
        <w:rPr/>
      </w:pPr>
      <w:r>
        <w:rPr>
          <w:rFonts w:ascii="IRNazanin" w:hAnsi="IRNazanin" w:eastAsia="IRNazanin"/>
          <w:color w:val="111111"/>
          <w:sz w:val="28"/>
          <w:sz w:val="28"/>
          <w:szCs w:val="28"/>
          <w:rtl w:val="true"/>
          <w:lang w:bidi="fa-IR"/>
        </w:rPr>
        <w:t>مى‌كنند؛ مثلًا در يكى از جرايد نقل شده كه يكى از فقهاى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اينكه در رياض و حجاز، مقام استادى داشت و معاون دانشگاه بود، بعد از گذشت قرن‌ها، فتواى كشيشان را مبنى بر محكوميت كوپرنيك و گاليله، به علت اعتقادشان به كروى بودن زمين و حركت آن، تأييد نموده و اين محكوميت را صحيح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عجيب‌تر اينكه، اين عالم وهابى آنچه را كه پيروان كليساى كاتوليك، در قرون وسطى درباره زمين و آفتاب و ستارگان به آن معتقد بودند، او هم در قرن بيستم آنها را پذيرفته و مورد تأييد قرار داده است</w:t>
      </w:r>
      <w:r>
        <w:rPr>
          <w:rFonts w:eastAsia="IRNazanin" w:cs="IRNazanin"/>
          <w:color w:val="111111"/>
          <w:sz w:val="28"/>
          <w:szCs w:val="28"/>
          <w:rtl w:val="true"/>
          <w:lang w:bidi="fa-IR"/>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سؤالى كه در اينجا مطرح است اين است كه چرا وهابى ها به سوى تحجّر و جمود فكرى تمايل شديدى دارند و چرا علوم و پيشرفت‌هاى علمى را بدعت مى‌دانند؟ واقعاً تخريب و به آتش كشيدن مدارس و مراكز علمى در برخى از كشورهاى اسلامى، توسط عمال آنها، چه توجيهى مى‌تواند داشته باشد؟</w:t>
      </w:r>
    </w:p>
    <w:p>
      <w:pPr>
        <w:pStyle w:val="BookText"/>
        <w:rPr/>
      </w:pPr>
      <w:r>
        <w:rPr>
          <w:rFonts w:ascii="IRNazanin" w:hAnsi="IRNazanin" w:eastAsia="IRNazanin"/>
          <w:color w:val="111111"/>
          <w:sz w:val="28"/>
          <w:sz w:val="28"/>
          <w:szCs w:val="28"/>
          <w:rtl w:val="true"/>
          <w:lang w:bidi="fa-IR"/>
        </w:rPr>
        <w:t>آيا از اين رفتار آنان، اين نتيجه به دست نمى‌آيد كه آنان در تاريكى جهل و نادانى، بهتر مى‌توانند به اهداف خود برسند و مردم را ناآگاه و جاهل نگه دارند تا فريب آنان را بخورند؟ در حالى كه خداوند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يَسْتَوِى الْأَعْمي وَ الْبَصيرُ؛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نابينا و بينا هرگز برابر نيستند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ديگرى فرموده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هَلْ يَسْتَوِي الَّذينَ يَعْلَمُونَ وَ الَّذينَ لا يَعْلَمُونَ إِنَّما يَتَذَكَّرُ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كسانى كه مى‌دانند با كسانى كه نمى‌دانند يكسان‌اند؟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خردمندان، متذكر مى‌شوند</w:t>
      </w:r>
      <w:r>
        <w:rPr>
          <w:rFonts w:eastAsia="IRNazanin" w:cs="IRNazanin"/>
          <w:color w:val="111111"/>
          <w:sz w:val="28"/>
          <w:szCs w:val="28"/>
          <w:rtl w:val="true"/>
          <w:lang w:bidi="fa-IR"/>
        </w:rPr>
        <w:t>!</w:t>
      </w:r>
      <w:bookmarkStart w:id="279" w:name="pg1838_24966"/>
    </w:p>
    <w:p>
      <w:pPr>
        <w:pStyle w:val="Heading2"/>
        <w:numPr>
          <w:ilvl w:val="1"/>
          <w:numId w:val="1"/>
        </w:numPr>
        <w:rPr/>
      </w:pPr>
      <w:bookmarkStart w:id="280" w:name="__RefHeading___Toc2798678_3650668749"/>
      <w:bookmarkStart w:id="281" w:name="_Toc100"/>
      <w:bookmarkEnd w:id="279"/>
      <w:bookmarkEnd w:id="280"/>
      <w:r>
        <w:rPr>
          <w:rtl w:val="true"/>
        </w:rPr>
        <w:t>كتابنامه‌</w:t>
      </w:r>
      <w:bookmarkEnd w:id="2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نهج البلاغه، شريف رضى، قم، دار الذخائر،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ابجد العلوم، صديق بن حسن القنوجى، بيروت، دارالكتب العلميه،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تيميه فى صورته الحقيقيه، عبدالحميد صائب، بيروت، الغدير للدراسات و النشر،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ابن‌تيميه و الامام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سيدعلى ميلانى، قم، مركز الابحاث العقايديه، اول،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اجتماع الجيوش الاسلاميه، محمد بن ابى‌بكر بن قيم، چاپ اول، بيروت، دارالكتب العلميه،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الاحتجاج، ابى‌منصور احمد طبرسى، نجف، دار النعمان،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الاحسان بترتيب صحيح ابن‌حبان، علاء الدين على بن بلبان فارسى، بيروت، دارالكتب العلميه،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احكام القرآن، ابى‌بكر احمد بن على جصاص، چاپ اول، بيروت، دارالكتب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الاستيعاب، يوسف بن عبدالله ابن‌عبدالبر، چاپ اول، بيروت، دارالجيل،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الاسلام و النصرانية، محمد عبده، چاپ هشتم، بى‌جا، بى‌نا، بيتا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فى تمييز الصحابه، احمد بن على بن‌حجر عسقلانى، چاپ اول، بيروت، دارالكتب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الاربعة فى ترديد الوهابية، محمدحسن جان صاحب هندى،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مذهب الشيعة الاماميه الاثنا عشريه، محمد قفارى، چاپ دوم، دارالرضا للنشر و التوزيع،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الاقتصاد، محمدبن‌حسن طوسى، تهران، مكتبة مسجد جامع چهل‌ستون،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الامامة فى اهم الكتب الكلامية، سيدعلى ميلانى، چاپ دوم، قم، شريعت،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احمد بن يحيى بلاذرى، چاپ اول، بيروت، مؤسسه الاعلمى للمطبوعات،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اوائل المقالات، محمد بن محمد 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دوم، بيروت، دار المفيد،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مجلسى، چاپ دوم، بيروت، مؤسسه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بحوث فى الملل و النحل، جعفر سبحانى، چاپ سوم، بى‌جا، مؤسسه نشر اسلامى،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 النهاية، اسماعيل بن‌كثير، چاپ اول، بيروت، داراحياء التراث العربى،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البدر الطالع، محمد بن على شوكانى، بيروت، دارالمعرفة،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بررسى تاريخ عاشوراء، محمد ابراهيم آيتى، كتابخانه صدوق،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بصائر الدرجات، محمدبن‌حسن صفار، تهران، منشورات اعلمى،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بغية المرتاد، احمد بن عبدالحليم ابن‌تيميه ابوالعباس، بى‌جا، مكتبةالعلوم والحكم،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بيان تلبيس الجهميه فى تأسيس بدعهم الكلاميه، أبوالعباس ابن‌تيميه، چاپ اول، مكة المكرمة، مطبعة الحكومه،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فى تفسير القرآن، سيد ابوالقاسم خويى، چاپ چهارم، بيروت، دار الزهراء،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آل‌سعود، السعيد، ناصر، بيجا، بينا،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ابن‌خلدون، عبدالرحمن بن خلدون، چاپ چهارم، بيروت، دار احياء التراث العربى،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المدينة المنورة، ابى‌زيد عمر بن شيبه النميرى، چاپ اول، بيروت، دار التراث،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المذاهب الاسلاميه، محمود أبى‌زهره، بيروت، دارالفكر،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المملكة السعوديه، شيخ محمد ابوزهره، بى‌جا، دارالفكر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المملكة السعوديه، صلاح‌الدين مختار، بيروت، بى‌تا، بى‌نا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تتمة المختصر فى اخبار البشر، زين الدين عمر بن الورى، بيروت، دارالمعرفة،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تجارب الامم، ابن مسكويه، قاهره، بى‌نا، </w:t>
      </w:r>
      <w:r>
        <w:rPr>
          <w:rFonts w:eastAsia="Amiri" w:cs="Amiri" w:ascii="Amiri" w:hAnsi="Amiri"/>
          <w:color w:val="111111"/>
          <w:sz w:val="28"/>
          <w:szCs w:val="28"/>
          <w:lang w:bidi="ar-SA"/>
        </w:rPr>
        <w:t>1914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تصحيح الاعتقاد، محمد بن محمد بن نعمان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منشورات رضى،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تطهير الاعتقاد، محمد بن اسماعيل صنعانى، بى‌جا، بينا،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ابى‌سعود، أبى‌سعود محمد بن العمادى، بيروت، دار احياء التراث،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القرآنى للقرآن، عبدالكريم خطيب، بى‌جا،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المراغى، احمدبن‌مصطفى مراغى، بيروت، دار احياءالتراث العربى، بى 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التفسير الوسيط للقرآن الكريم، سيد محمد طنطاوى، بى‌جا، بى‌نا،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بيضاوى، بيضاوى، بيروت، دارالفكر،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كبير، احمد بن عبدالحليم ابن‌تيميه ابوالعباس، بيروت، دارالمعرفة،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تكملة السيف الصقيل، محمد كوثرى، مصر، بى‌نا،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توحيد، ابى‌جعفر محمد بن على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جامعه مدرسين،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توضيح المقاصد و تصحيح القواعد، محمد بن ابى‌بكر بن قيم، چاپ دوم، بيروت، دارالكتب العربية،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تيسير العزيز الحميد، سليمان بن عبدالرحمن بن محمد بن عبدالوهاب، چاپ اول، بيروت، عالم الكتب،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الاحكام القرآن، محمد بن احمد قرطبى، بيروت، دار احياء التراث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البيان فى تفسيرالقرآن، محمد بن جرير طبرى، چاپ اول، بيروت، دارالمعرفه،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جزيرة العرب فى قرن العشرين، حافظ وهبه، قاهره، مطبعة لجنة التأليف،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الجواب الصحيح احمد بن عبدالحليم ابن‌تيميه ابوالعباس، چاپ اول، رياض، دارالعاصمه،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الجواهر الحسان، عبدالرحمن بن محمد ثعالبى، بيروت، مؤسسة الأعلمى للمطبوعات،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حادى الأرواح الى بلاد الأفراح، محمد بن ابى‌بكر بن قيم، بيروت، دارالكتب العلميه،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 ردّ المختار، محمد امين ابن‌العابدين،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الحسنة والسيئة، ابن تيميه، قاهره، مطبعة المدنى،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حياة محمد، محمدحسين هيكل، قاهره، بى‌تا،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خصائص الكبرى، جلال الدين سيوطى، حيدر آباد دكن،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خصائص اميرالمؤمنين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احمد بن شعيب نسائى، مكتبه نينوى الحديثه،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ابى‌جعفر محمد بن على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جامعه مدرسين،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خلاصة الكلام فى بيان امراء البلد الحرام، سيد احمد بن زينى دحلان، بى‌جا، مكتبة الكليات الازهريه،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الدرّ المنثور، جلال الدين سيوطى، بيروت، دارالفكر،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درء تعارض العقل و النقل، احمد بن عبدالحليم بن تيميه، رياض، دارالكنوز الأدبيه،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الدرة المضية فى الردّ على ابن‌تيميه، تاج‌الدين سبكى، بى‌جا،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الدرر الكامنة فى اعيان المائة الثامنة، ابن‌حجر عسقلانى، بيروت، دارالجيل،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على منهاج النبوة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مجدالدين فى القرن الثانى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وهبه الزحيلى، بى‌جا، بى‌نا،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على منهج النبوه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اثر التجديد فى الجزائر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عبدالحليم عوبيس، رياض، بى‌نا،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دفع الشبهه عن الرسول و الرساله، ابوبكر بن محمد حصنى الدمشقى، داراحياء الكتاب العربى، قاهره،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دقائق التفسير، عبدالحليم بن تيميه، دمشق، چاپ دوم، مؤسسه علوم القرآن،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رحلة ابن‌بطوطه، أبى‌عبد الله محمد بن ابراهيم ابن‌بطوطه، بيروت، داربيروت،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الرد على البكرى، احمد بن عبدالحليم ابن‌تيميه ابوالعباس، بيروت، دارالكتب العلمية،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الرد على المتعصب العنيد المانع من ذم اليزيد، عبدالرحمن بن‌جوزى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المعانى فى تفسير القرآن، سيد محمود آلوسى، چاپ اول، بيروت، دارالكتب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روضة المحبين، محمد بن ابى‌بكر بن قيم، بيروت، دارالكتب العلميه،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زادالمعاد فى هدى خير العباد، محمد بن ابى‌بكر بن قيم، چاپ چهاردهم، بيروت، مؤسسه الرساله،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زعماء الإصلاح فى عصر الحديث، احمد امين، بيجا،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سبل السلام، محمد بن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الصنعانى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كحلانى، چاپ چهارم، مصر، شركة مصطفى البانى،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سلسلة الاحاديث الصحيحه، محمد ناصر الدين البانى، رياض، مكتبة المعارف،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السلفية الوهابيه، افكارها الاساسيه و جذورها التاريخيه، حسن بن على السقاف، چاپ اول، اردن، عمان، دارالامام النووى،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السلفيه بين اهل السنة و الاماميه، سيد محمد كثيرى، چاپ اول، بيروت، الغدير،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السلفيه مرحلة زمنية مباركه لامذهب اسلامى، دكتر سعيد رمضان بوطى، بيروت، دارالفكر،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ماجه، محمد بن يزيد بن ماجه قزوينى، بيروت دارالفكر،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الترمذى، أبى‌عيسى محمد ترمذى، بيروت، داراحياء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السنن الكبرى، ابى‌عبدالرحمن احمد بن شعيب نسائى، چاپ اول، لبنان، دار الكتب العلميه،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الكبرى، احمد بن الحسين بيهقى، بيروت دارالمعرفه،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السيرة الحلبيه، على بن ابراهيم حلبى، بيروت، دارالمعرفة،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الشافى فى الامامه، شريف مرتضى، چاپ سوم، قم، مؤسسه اسماعيليان،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شرح العمدة، ابن تيميه، رياض، مكتبة العكيسبان،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المقاصد، سعد الدين تفتازانى، چاپ اول، پاكستان، دارالمعارف النعمانيه،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عقايد النسفيه، سعدالدين تفتازانى، پاكستان، مكتبة علوم اسلامى،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كتاب التوحيد، رياض، مكتبة الرياض الحديثه،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مسند ابى‌حنيفه، ملا على قارى، بيروت، دارالكتب العلميه،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عبدالحميد بن ابى الحديد، چاپ اول، بيروت، دارالكتب العربيه،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شفاء العليل، محمد بن ابى‌بكر بن قيم،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بدرالدين ابوفراس، بيروت، دارالفكر،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الشفاء بتعريف حقوق المصطفى، قاضى عياض اندلسى، عمان، دارالقبحاء،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الثاقب على المسترق الكاذب، حسين احمد مدنى، بيجا،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ابن‌حبان، محمد بن حبان، چاپ دوم، بى‌جا، مؤسسه الرساله،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صحيح البخارى، محمد بن اسماعيل بخارى، چاپ سوم، بيروت، دار ابن‌كثير،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بخارى، محمد بن اسماعيل بخارى، بيروت، دارالفكر للطباعة والنشر،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حجاج قشيرى،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فؤاد عبدالباقى، بيروت، دار 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صحيفه نور، روح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خمينى، تهران، مؤسسه تنظيم و نشر آثار 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الصلاة و حكم تاركها، محمد بن ابى‌بكر بن قيم، چاپ اول، بيروت، دار ابن‌حزم،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المحرقه، احمد بن حجر هيتمى، مكتبة القاهره،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الصواعق المرسلة، ابن قيم الجوزى، رياض، دار العاصمة،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طريق الهجرتين، ابن قيم الجوزى، دار ابن قيم،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 العظمه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المنتخب من مدونات التراث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رياض،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عقيدة الاصفهانية، ابن تيميه، رياض، مكتبة الرشد،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عقيدة الشيخ محمد بن عبدالوهاب السلفيه، و اثرها فى العالم الاسلام، صالح بن عبدالله، عبدالرحمن العبوز، چاپ سوم، المدينه المنوره، مكتبة الوفاء،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العقيد الواسطيه، ابن‌تيميه، چاپ دوم، رياض، الرياسة العامه لادارات البحوث و الافتاء،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عنوان المجد فى تاريخ النجد، عثمان بن عبدالله، مكنية الرياض الحديثية،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عون المعبود، عظيم آبادى، بيروت، دارالكتب العلميه،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عيون اخبار الرضا، ابى‌جعفر محمد بن على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الاعلمى للمطبوعات،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الغدير، عبدالحسين امينى، بيروت، دارالكتاب العربى،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الفتاوى الحديثيّة، ابن‌حجر الهيثمى المكى، دمشق، دارالتقوى، امل،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الفتاوى الكبرى، احمد بن عبدالحليم ابن‌تيميه ابوالعباس، بيروت، دارالمعرفة،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 البارى، ابن‌حجر عسقلانى، بيروت، دار المعرفه،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فجر الصادق، جميل صدقى الذهاوى، مصر، واعظ،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فرقه وهابى، على دوانى، چاپ دوم، تهران، سازمان چاپ و انتشار،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فيض القدير شرح الجامع الصغير، محمد عبدالرؤوف مناوى، چاپ اول، بيروت، دارالكتب العلمية،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المرام فى علم الكلام، كمال‌الدين بن ميثم بحرانى، چاپ دوم، قم، كتابخانه مرعشى نجفى،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كتب و رسائل و فتاوى ابن‌تيميه فى التفسير، احمد بن عبدالحليم ابن‌تيميه ابوالعباس، بى‌جا،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الكشاف عن حقايق التنزيل، جارالله زمخشرى، مصر، مصطفى البابى،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الشبهات، محمد بن عبدالوهاب، چاپ ششم، رياض، وزارة الشئون الاسلاميه،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الظنون، حاجى خليفه، بيروت، داراحياء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كشف المراد، ابن‌مطهر حلى، چاپ هفتم، قم، مؤسسه نشر الاسلامى،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علاء الدين على متقى هندى، بيروت، مؤسسة الرسالة،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كمال الدين و تمام النعمة، ابى‌جعفر محمد بن على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موسسه النشر الاسلامى،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لفظ اللئالى، مرتضى زبيدى، بى‌جا، بى‌نا،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مؤلفات محمد بن عبدالوهاب فى العقيده، محمد بن عبدالوهاب،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عبدالعزيز زيد الرومى، رياض، جامعة الامام محمد بن سعود،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ماضى الوهابيين و حاضرهم، سيد مرتضى رضوى، بيروت، الارشاد للطباعة و النشر،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مثنوى معنوى، جلال الدين محمد بلخى، تهران، هرمس،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مجله خواندنى‌ها، سال بيست و ششم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البيان، على فضل بن حسن طبرسى، چاپ اول، بيروت، موسسه الاعلمى للمطبوعات،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مجمع الزوائد، نورالدين على بن ابى‌بكر هيثمى، بيروت، دار الكتب العربية،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مجموع الفتاوى، احمد بن عبدالحليم ابن‌تيميه ابوالعباس، بى‌جا،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المحلّى، على بن احمد بن سعيد بن حزم، بيروت، دار الآفاق،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مخالفة الوهابيه للقرآن و السنه، عمر عبدالسلام، چاپ اول، بيروت، دارالهدايه،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مدارج السالكين، محمد بن ابى‌بكر بن قيم، چاپ دوم، بيروت، دارالكتب العربية،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مدافع الفقهاء، صالح الوردانى، چاپ اول، قاهره، دارالرأى،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مروج الذهب، على بن حسين مسعودى، بيروت، دارالكتب العلميه،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المستدرك على الصحيحين، حاكم محمد بن عبدالله نيشابورى، چاپ اول، بيروت، دارالكتب العلميه،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مستمسك العروة، سيدمحسن حكيم، قم، مكتبة آيت‌الله مرعشى،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مسند ابوداوود، ابوداوود طيالسى، بيروت، دارالحديث،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ابى‌داوود، ابى‌داود سليمان بن اشعث سجستانى، چاپ اول، بيروت، دارالفكر،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احمد بن حنبل، بيروت، دار صادر، بيتا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ابويعلى، چاپ اول، دمشق، دارالمأمون التراث،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مسير طالبى، ابوطالب بن محمد اصفهانى، چاپ چهارم، تهران، شركت انتشارات علمى و فرهنگى،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مصنف، عبدالله بن محمد بن شيبه، چاپ اول، رياض، مكتبة الرشد،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التنزيل، بغوى، چاپ دوم، بيروت، دارالمعرفة،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معالم الفتن، سعيد ايوب، چاپ اول، مجمع احياء الثقافة الاسلاميه،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معالم المدرستين، سيد مرتضى عسكرى، مؤسسه النعمان،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الكبير، ابى‌القاسم سليمان بن احمد طبرانى، دار 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مفاتيح الغيب، فخرالدين محمد بن عمر رازى، چاپ سوم، بيروت، داراحياء التراث العربى،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المفردات فى غريب القرآن، ابى‌القاسم الحسين راغب اصفهانى، دفتر نشر كتاب،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مقالات الاسلاميين، ابى الحسن على بن اسماعيل الاشعرى، مصر، مكتبة النهضة،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لايحضره الفقيه، ابى‌جعفر محمد بن على بن بابويه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النشر الاسلامى،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موفق الدين خوارزمى، مؤسسة النشر الاسلامى،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السنّه، احمد بن عبدالحليم ابن‌تيميه ابوالعباس، چاپ اول، مصر، بولاق، مطبعة كبراى اميريه،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الموافقات فى اصول الشريعه، شاطبى، بيروت، داراحياء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المواقف، عضدالدين عبدالرحمن بن احمد ايجى، چاپ اول، بيروت دارالجيل،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الميزان، محمدحسين طباطبايى،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موسوى همدانى، چاپ پنجم، قم، دفتر انتشارات اسلامى،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المنقول، محمد بن ابى‌بكر بن قيم، چاپ اول، بيروت، دارالقارى،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استعمار در پيدايش وهابيت، رضا فتح‌آبادى، چاپ اول، انتشارات روزنامه جمهورى اسلامى،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نقض المنطق، احمد بن عبدالحليم ابن‌تيميه ابوالعباس، بيجا، بينا،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نهر الذهب فى تاريخ حلب، عزى كامل بن حسين، حلب، بى‌نا،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نيل الاوطار، محمد بن على بن محمد الشوكانى، بيروت، دار الجيل،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وسائل الشيعه، محمد بن حسن حر عاملى، قم، مؤسسة آل البيت،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وفيات الاعيان، ابن خلكان، بيروت، دارالثقافه،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وهابيان، على اصغر فقيهى، چاپ دوم، قم، اسماعيليان،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هدية العارفين، اسماعيل پاشا بغدادى، بيروت، دار احياء التراث العربى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هى الوهابية، محمدجواد مغنيه، چاپ دوم، بى‌جا، دارالحقيقة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يهود فى ثوب الاسلام، شرف الدين ابى‌هريره، قم، مؤسسه انصاريان، بى‌تا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نيشابورى،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بين اهل السنة والامامية، سيد محمد كثيرى،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على بن خلف، ابومحمد بربهارى، فقيه و پيشواى حنبليان عراق بود و به سال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شرح حال او آمده است كه فردى سنت‌گرا و ضد بدعت‌گذاران بود و سلطان از نفوذ او در ميان مردم استفاده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سوى ديگر، از اصول و فروع مذهبى آگاهى داشت و مصاحبت سهل بن عبدالله شوشترى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نيز دريافته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يارانش دستگير شدند، او پنهان شد و در همان حال نيز درگذشت و در خانه خواهر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پناهگاه او بود، به خاك سپرده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وهابيان، على اصغر فقيهى،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بين اهل السنة والامامية،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فى الملل والنحل، جعفر سبحانى،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هى الوهابية، محمدجواد مغنيه،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هى الوهابية، صص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نقش استعمار در پيدايش وهابيت، فتح آبادى،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الحديثه، ابن‌حجر هيثمى،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الحديثه،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المضيئه فى الرد على ابن‌تيميه، سبكى،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بخارى غير از محمد بن اسماعيل بخارى نويسنده صحيح بخارى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شوكانى،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الكامنه فى اعيان المائه، ابن‌حجر احمد بن على عسقلانى،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البدر الطالع،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شبهه من شبّه و تمرّد، تقى‌الدين حمصى،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الاعلان بالتوبيخ، شمس‌الدين محمد بن عبدالرحمن سخاوى،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تكملة السيف الصيقل، محمد كوثرى،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تكملة السيف الصقيل،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وهابيان، اصغرى،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توحيد، سليمان بن عبدالله بن محمد بن عبدالوهاب،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بعضى آيات قرآن استفاده مى‌شود كه كرسى خداوند، تمام آسمان و زمين را فرا مى‌گيرد، بنابراين، عرش او بر تمام عالم ماده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وَسِعَ كُرْسِيُّهُ السَّماواتِ وَالْأَرْضَ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ذيل آيه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جمله، معروف است و از ابن‌عباس نقل شده است، ولى اين معنى در نهج‌البلاغه از اميرمؤمنان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شكل ديگرى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الكِتابَ يُصَدِّقُ بَعضُهُ بَعضاً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جاى ديگر مى‌فرمايد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وَيَنطِقُ بَعضُهُ بِبَعضٍ وَيَشهَدُ بَعضُهُ عَلي بَعضٍ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منهاج‌السنه، احمد بن عبدالحليم الحرانى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الفتاوي، احمد بن عبدالحليم الحراني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ابن‌تيميه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بيان تلبيس الجهميه فى تأسيس بدعهم الكلاميه، ابن تيميه،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درء تعارض العقل والنقل، ابن تيميه،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المقاصد وتصحيح العقايد، محمد بن ابى‌بكر، ابن‌قيم جوزى،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اجتماع الجيوش الاسلاميه، ابن قيم جوزى،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شرح كتاب التوحيد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الفتاوي، ابن‌تيميه،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زاد المعاد في هدي خير العباد، ابن‌قيم جوزي،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اجتماع الجيوش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توضيح المقاصد و تصحيح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حادى الارواح، ابن 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روضة المحبين، ابن‌قيّم جوزى،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الجيوش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ابن‌تيميه،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مجموع الفتاوى،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ابن‌قيم، توضيح المقاصد و تصحيح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الفتاوى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كتب و رسائل و فتاوى شيخ‌الاسلام ابن‌تيميه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حاجي خليفه،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تيميه، ذكر فيه ان الله تعالي يجلس علي الكرسي وقد اخلي مكاناً يقعد معه فيه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الفتاوي الكبري، ابن‌تيميه،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الرد علي المنطقيين،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الرد علي البكري،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العقيد الواسطيه، ابن تيميه،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ابن‌قيم جوزي، توضيح المقاصد و تصحيح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الرد على المنطقيين،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الرد على البكرى، ابن 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العقيد الواسطيه،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توضيح المقاصد و تصحيح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العقيدة الاصفهانية،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درء التعارض، ابن تيميه،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اجتماع الجيوش الاسلاميه،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توضيح المقاصد وتصحيح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رحله ابن‌بطوطه،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الاسلاميه، ابوزهره،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على بن بابويه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محمدباقر مجلسى،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درء تعارض العقل والنقل،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بيان تلبيس الجهميه،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توضيح المقاصد وتصحيح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 حادى الارواح،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المرتاد، ابن‌تيميه،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مجموع الفتاوي،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حادي الارواح،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الاسلاميه، محمود ابوزهره،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المختصر،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الفتن، سعيد ايوب،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الصحيح، ابن‌تيميه،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حادى الارواح الى بلاد الاقراح،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اسماعيل بن كثير،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يهود في ثوب الاسلام، شرف‌الدين،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درء التعارض،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الحسنة والسئية،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مجموع الفتاوي،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دقايق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درء التعارض،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الحسنة والسئية،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مجموع الفتاوى،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دقايق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المرسله،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المرسله،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المذاهب الاسلاميه،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بيان تلبيس الجهميه،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اجتماع الجيوش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حادى الارواح،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روضة المحبين، ابن 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شرح قصيده ابن‌قيم،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دقايق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الفتاوي الكبري،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مجموع الفتاوي،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اجتماع الجيوش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الصواعق المرسله،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حادي الارواح،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دقايق التفسير،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الشبهه عن الرسول والرساله، ابوبكر بن محمد الحصنى الدمشقى،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مثنوى معنوى، جلال الدين محمد مولوى،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تلبيس الجهميه،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طريق الهجرتين،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الجواب الصحيح،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حادى الارواح الى بلاد الافراح،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حادي الارواح،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توضيح المقاصد وتصحيح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ابن مطهر حلى،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بايد توجه داشت كه مخلَص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فتح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از مخلِص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كسر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واژه اول بر اين دلالت دارد كه خدا، شخص را خالص كرده، ولى معناى دومى اين است كه خود شخص، اعمالش را با اخلاص انجام مى‌دهد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النبوية،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سيد محمدحسين طباطبايى،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التفسير القرآنى للقرآن، عبدالكريم خطيب،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جامع البيان لتفسير القرآن، محمد بن جرير طبرى،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روح المعانى فى تفسير القرآن، سيد محمود آلوسى،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بدايع الفوائد، ابن‌قيم جوزى،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شرح كتاب التوحيد،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العقيدة الاصفهانية،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شفاء العليل، ابن‌قيم،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البكرى،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 xml:space="preserve">؛ اجتماع الجيوش الاسلامية،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مجموع الفتاوى،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مفسران در توضيح اين مطلب گفته‌اند كه اين آيه، تأخير مرگ تا اجلى معين را نتيجه عبادت خدا و تقوا و اطاعت رسول دانسته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كلام بر اين مطلب، دليل است كه دو اجل در كار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اجل مسمى؛ يعنى معين، كه از ديگرى دورتر و طولانى‌تر است و ديگرى اجلى كه معين نشده و كوتاه‌تر از اولى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خداى تعالى در اين آيه، كفار را وعده داده كه اگر صاحب ايمان و تقوا و اطاعت شوند، اجل كوتاه‌ترشان را تا اجل مسمى تأخير مى‌اندازد، اما وقتى‌كه اجل الله برسد، ديگر عقب انداخته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مطلق اجل، حتمى است، حال چه اجل مسمى باشد و چه غير مسمى، زيرا عدم تاخير هر دو قسم اجل را شامل مى‌شود، پس هيچ عاملى نمى‌تواند قضاى خدا را رد كند و حكم او را عقب 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با توجه به اين آيه شريفه، اگر اجل حضرت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 رسيده بود، نبايد مرگ او به تأخير مى‌افتاد و قضاى حتمى خداوند توسط آن حضرت با شكست مواجه مى‌شد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 پذيرش شكست قضاى الهى در اين داستان، كفر آشكار نيست؟ و اگر زمان مرگ و اجل حضرت موسى فرا نرسيده بود، پس چرا خداوند متعال فرشته مرگ را مأمور اين كار مى‌كند؟ آيا خداوند حكيم، او را به سراغ موسى مى‌فرستد تا اين صحنه ناهنجار به وجود آيد و با سيلى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نابينا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گذشته، اين برخورد ناشايستى كه وهابى‌ها به آن حضرت نسبت داده‌اند با تمجيدهاى فوق‌العاده خداوند از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 قابل جمع نيست، خداوند 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وَاذْكُرْ فِي الْكِتابِ مُوسي إِنَّهُ كانَ مُخْلَصاً وَكانَ رَسُولًا نَبِيًّا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كلمه مخلص به فتح 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است از كسى كه خداوند او را براى خود، خالص قرار داده و غير خدا كسى در او نصيبى نداشته باشد، نه در او و نه در عمل او و اين مقام، بلندترين مقام‌هاى عبوديت است، در جاى ديگر، خطاب به حضرت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وَاصْطَنَعْتُكَ لِنَفْسي؛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تو را براى خودم ساختم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پرورش دادم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طباطبايى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نظر سياق، مناسب‌تر آن است كه بگوييم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متضمن معناى اخلاص است و به هر حال، معناى آن اين است كه من تو را براى خودم خالص قرار دادم و همه نعمت‌هايى كه در اختيار توست، از من و احسان من است و غير از من، كسى در آن شركت ندارد، پس تو خالص براى 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صورت است كه مضمون آيه مورد بحث با آيه وَاذْكُرْ فِي الْكِتابِ مُوسي إِنَّهُ كانَ مُخْلَصاً روشن مى‌شود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از ارائه اين‌گونه مطالب، اولًا نقد آنهاست تا مورد سوء استفاده دشمنان اسلام قرار نگيرد و ثانياً معرفى چهره واقعى اين جريان انحرافى است تا مسلمانان به حقيقت آنها پى برده، فريب شعارهاى ظاهرى آنان را نخورند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عظيم‌آبادى،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كشف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هدية العارفين، اسماعيل پاشا بغدادى،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من لا يحضره الفقيه، شيخ صدوق، باب النوادر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المنورة، ابن‌شيبه نميرى،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الاعتقاد،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ابن‌ابى‌الحديد،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قاضى عياض از بزرگان و دانشمندان اندلس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ابن‌خلكان درباره او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امام وقته فى الحديث وعلومه والنحو واللغة وكلام العرب وايامهم وانسابهم وصنف التصانيف المفيدة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بتعريف حقوق المصطفى،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ابوالفضل طبرسى،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خطبه قاصعه</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على بن ابراهيم حلبى،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حلبيه،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فى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الشفاء،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محمد، محمد حسين هيكل،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الفتاوى الكبرى،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الرد على البكرى،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العمدة فى الفقه،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الاربعة فى ترديد الوهابية، محمدحسن جان صاحب هندى،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ابن‌اثير،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شيعه، حديث ائمه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اجماع و عقل نيز از مدارك احكام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آتاكُمُ الرَّسُولُ فَخُذُوهُ وَما نَهاكُمْ عَنْهُ فَانْتَهُوا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وَأَطِيعُوا اللَّهَ وَأَطِيعُوا الرَّسُولَ وَاحْذَرُوا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وَرَبِّكَ لا يُؤْمِنُونَ حَتَّى يُحَكِّمُوكَ فيما شَجَرَ بَيْنَهُمْ ثُمَّ لا يَجِدُوا في أَنْفُسِهِمْ حَرَجاً مِمَّا قَضَيْتَ وَيُسَلِّمُوا تَسْليماً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رواية الكتب والحديث وفضل الكتابة؛ وسائل الشيعه، شيخ حرّ عاملى،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صفات القاضى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مجمع الزوائد، هيثمى،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سماع الحديث؛ 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شرف اصحاب الحديث وجامع بيان العلم وفضله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مَعَاشِرَ النَّاسِ وَكُلُّ حَلالٍ دَلَلْتُكُمْ عَلَيْهِ أَوْ حَرَامٍ نَهَيْتُكُمْ عَنْهُ، فَإِنِّي لَمْ أَرْجِعْ عَنْ ذَلِكَ وَلَمْ أُبَدِّل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مقدمه، كتاب المناسك،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ترمذى، كتاب العلم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مقدمه، كتاب المناسك،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سنن ترمذى، كتاب العلم</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باب النوادر؛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ليبلغ العلم الشاهد الغائب؛ جامع بيان العلم وفضله،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دعاء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لمستمع العلم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معاويه كه پدرش ابوسفيان و مادرش هند، از رهبران عداوت و دشمنى با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جوانى‌اش را در كنار پدر، در بسيج سپاهيان و نبرد با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سپرى كرد و آن‌گاه كه در فتح مكه، مغلوب شدند تسليم گشت، بدون آنكه ايمان بياورد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ولى آن حضرت با بزرگوارى از آنها در گذشت و آنان را طليق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آزاده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ناميد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المواقف، عضدالدين عبدالرحمن ايجى،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الصواعق المحرقه، احمد بن حجر هيثمى،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الحسان،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العظيم،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بيضاوى،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الحجج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 ابن‌شيبه،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ابن‌حبان،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طيالسى،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الاحاديث الصحيحه، محمد ناصرالدين آلبانى،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الاحاديث الصحيحه،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حديث عمار، گفتار پيامبر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حق اوست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ظالم، تو را خواهد كشت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صحابى و دوست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جنگ صفين با اينكه بيش از نود و سه سال داشت، ميان دو جبهه ايستاد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صداى بلند درحالى‌كه اشاره به پرچم معاويه مى‌كرد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خدا قسم كه من سه نوبت با اين پرچم كه در لشكر معاويه است جنگيده‌ام و اين چهارمين نوبت مانند همان نوبت‌هاست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در انتظار رسيدن وقت شهادت خود به دست گروه ستمكار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روزى درحالى‌كه اصحابش با گوش خود مى‌شنيدند، به عمار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چه دردناك است، كه تو را اى پسر سميه، گروه ستمكار مى‌كشند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اصحاب كاملًا از آن مطلب آگاه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بن عاص از جمله كسانى كرده كه اين حديث را روايت است و مردم شام هم اين روايت را از او شنيده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پيش از آن روزهايى كه جنگ، تفرقه ايجاد كند، در اردوى معاويه، شك و ترديدى به وجود آورده بود و معاويه، عمرو را به خاطر نقل اين حديث ملامت كرد، زيرا مردم دانستند كه عمار همراه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او از سرسخت‌ترين افراد در مبارزه با معاويه است و يقين كردند كه در ميان سپاه گروه ستمكار به‌سر مى‌برند، كه عمار در جهت مخالف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عمار، پيش از درگيرى‌اش در جنگى كه در آن به شهادت رسيد، در كارزار صفين، كه حق و باطل را از هم جدا ساخت، آب خوردن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لحظه، براى او شير آميخته با آب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تكبير گفت و اضافه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همان چيزى است كه حبيب من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وعده داده بود، موقعى كه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عمار تو را گروه ستمكار خواهند كشت و آخرين آشاميدنى تو از دنيا آميخته‌اى از شير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آن را نوشيد و از حريم ولايت دفاع مى‌كرد و فرياد مى‌زد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كيست كه بوى بهشت را استشمام كند؟ بهشت زير درخشش شمشيرهاست و تشنه كامان، آب مى‌طلبند و آن شربت شهادت در اختيار آنان است، امروز، دوستان، به ديدار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حزب او مى‌روند</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المحلى، ابن‌حزم،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نيل الاوطار، شوكانى،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عيون اخبار الرضا، صدوق،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الكبرى، جلال‌الدين سيوطى،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لفظ اللئالى، مرتضى زبيدى،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فيض القدير، مناوى،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فى حاشية الاصابه،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الصلاة، باب التعاون فى بناء المسجد</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بخارى، كتاب الجهاد و السير، باب مسح الغبار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بترتيب صحيح ابن‌حبان،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بترتيب صحيح ابن‌حبان،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خوارج، جمع خارجى به معناى خروج‌كننده و شورشى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خارجى به دو معناى عام و خاص به كار مى‌رود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عام آن، بر كسى اطلاق مى‌شود كه عليه امام بر حق و مورد قبول مسلمان‌ها شورش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خوارج در معناى خاص به كسانى گفته مى‌شود كه در جنگ صفين در اعتراض به حكميت، در مقابل امام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شورش كردند و با آن حضرت جنگيدند و سپس كار خود را با آرايى مانند كافر بودن گناهكار و وجوب جنگ با كافر، توجيه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ديگرى نيز براى وجه اطلاق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گروه مذكور 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اين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گفته مى‌شود كه اين واژه به معناى خوارج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دليل اين نامگذارى حديثى از پيامبر اكرم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كه در آن حديث، حضرت در مورد شخصى كه به نحوه تقسيم غنايم، توسط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اعتراض كرده و كار ايشان را غيرعادلانه دانسته بود،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نژاد اين مرد گروهى پديد مى‌آيد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يَمرُقونَ مِنَ الدّينِ كَما يَمرُقُ السَّهمُ مِنَ الرَّمِيَّةِ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دين خارج مى‌شوند همان‌گونه كه تير از كمان خارج مى‌گردد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اصفهانى؛ لسان العرب، ابن‌منظور، ذيل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نووى بر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تعريف‌هاى ديگرى نيز از صحابه بيان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ابن‌حجر در مقدمه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الاصابه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صحابى به كسى گفته مى‌شود كه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حال ايمان، ملاقات نمايد و بر اسلام نيز بميرد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گفته‌اند كه در صدق صحابه، مصاحبت طولانى لازم است؛ چنان‌كه مذهب بسيارى از فقها و اصوليون است</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نووى بر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اتفق اهل السنة على ان الجميع عدول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شيعه مى‌گويد مصاحبت و ملازم بودن با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افتخار بزرگى است و بسيارى از صحابه آن حضرت براى تشكيل حكومت اسلامى و گسترش اسلام مجاهدت‌ها و تلاش‌هاى فراوانى انجام دادند و با ايثار جان و مال خويش، اهداف عاليه و منيع آن حضرت را پى‌گيرى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كريم، پيرامون اين گروه كه از روزهاى آغازين و سخت، پروانه‌وار گرد رسول‌خدا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بودند مى‌فرمايد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السَّابِقُونَ اْلَاوَّلوُنَ مِنَ المُهاجِرينَ وَالْأَنْصارِ وَالَّذينَ اتَّبَعُوهُمْ بِاحْسانٍ رَضِي اللَّهُ عَنْهُمْ وَرَضوُا عَنْهُ وَاعَدَّ لَهُمْ جَنَّاتٍ تَجْري تَحْتَهَا الْأَنْهارُ خالِدينَ فيها ابَداً ذالِكَ الْفَوْزُ الْعَظيمُ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پيشگامان نخستين از مهاجرين و انصار و كسانى كه به نيكى از آنها پيروى كردند، خداوند از آنها خشنود گشت و آنها از او خشنود شدند؛ و باغ‌هايى از بهشت براى آنان فراهم ساخته كه نهرها از زير درختانش جارى است، جاودانه در آن خواهند ماند؛ و اين است پيروزى بزرگ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كشف الشبهات، محمد بن عبدالوهاب،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والرسائل العلمية اتسع</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الشيخ محمد بن عبدالوهاب السلفية واثرها فى العالم الاسلام، صالح بن عبدالله، عبدالرحمن العبوز،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شرح مسند ابى‌حنيفه، ملا على قارى،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عقايد النسفيه، سعد الدين تفتازانى،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عضدالدين عبدالرحمن بن احمد ايجى،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ascii="IRNazanin" w:hAnsi="IRNazanin" w:eastAsia="IRNazanin"/>
          <w:b w:val="false"/>
          <w:b w:val="false"/>
          <w:bCs w:val="false"/>
          <w:i w:val="false"/>
          <w:i w:val="false"/>
          <w:iCs w:val="false"/>
          <w:color w:val="333333"/>
          <w:sz w:val="20"/>
          <w:sz w:val="20"/>
          <w:szCs w:val="20"/>
          <w:rtl w:val="true"/>
        </w:rPr>
        <w:t xml:space="preserve">؛ تاريخ ابن‌خلدون، ابن‌خلدون،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الشافى فى الامامه، شريف مرتضى،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قواعد المرام فى علم الكلام، بحرانى، ابن‌ميثم،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فى اهم الكتب الكلامية، سيد على حسين ميلانى،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تقرير آن است كه در برابر امام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كارى انجام دهند و ايشان با سكوت خود، آن را امضا كند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فى اهم الكتب الكلامية،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سنن ابى‌داود،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2146</w:t>
      </w:r>
      <w:r>
        <w:rPr>
          <w:rFonts w:ascii="IRNazanin" w:hAnsi="IRNazanin" w:eastAsia="IRNazanin"/>
          <w:b w:val="false"/>
          <w:b w:val="false"/>
          <w:bCs w:val="false"/>
          <w:i w:val="false"/>
          <w:i w:val="false"/>
          <w:iCs w:val="false"/>
          <w:color w:val="333333"/>
          <w:sz w:val="20"/>
          <w:sz w:val="20"/>
          <w:szCs w:val="20"/>
          <w:rtl w:val="true"/>
        </w:rPr>
        <w:t xml:space="preserve">، باب قول المريض عنى؛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1259</w:t>
      </w:r>
      <w:r>
        <w:rPr>
          <w:rFonts w:ascii="IRNazanin" w:hAnsi="IRNazanin" w:eastAsia="IRNazanin"/>
          <w:b w:val="false"/>
          <w:b w:val="false"/>
          <w:bCs w:val="false"/>
          <w:i w:val="false"/>
          <w:i w:val="false"/>
          <w:iCs w:val="false"/>
          <w:color w:val="333333"/>
          <w:sz w:val="20"/>
          <w:sz w:val="20"/>
          <w:szCs w:val="20"/>
          <w:rtl w:val="true"/>
        </w:rPr>
        <w:t>، باب ترك الوصيه لمن ليس له شى‌ء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عُبَيدِاللهِ بنِ عَبدِاللهِ، عَن ابن‌عَبّاسٍ،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حُضِرَ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البَيتِ رِجالٌ فيهِم عُمَرُ بنُ 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هَلُمَّ اكتُب لَكُم كِتاباً لا تَضِلّوا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غَلَبَ عَلَيهِ الوَجَعُ وَعِندَكُم القُرآنُ حَسبُنا كتابُ اللهِ، فَاختَلَفَ اهلُ البَيتِ فَاختَصَموا مِنهُم مَن يَقولُ قَرّبوُا يَكتُب لَكُمُ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كِتاباً لَن تَضِلّوا بَعدَه وَمِنهُم مَن يَقولُ ما قالَ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اكثَروا اللَّغوَ والاختِلافَ عِندَ النَّبي 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قوموا، قالَ عُبَيدُاللهِ فَكانَ بنُ عَبّاس يَقولُ انَّ الرَّزيئَةَ كُلُّ الرَّزيئَةِ ما حالَ بَينَ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وَبَينَ ان يَكتُبَ ذالِكَ الكِتابِ مِن اختِلافِهِم وَلَغَطِهِم</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شرح العمده،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المتعصب العنيد المانع من ذم اليزيد، ابن‌جوزى،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سعدالدين تفتازانى،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على بن حسين مسعودى،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بررسى تاريخ عاشورا، آيتى،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المدرستين، سيد مرتضى عسكرى،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ابن‌تيميه فى صورته الحقيقيه،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يزيديان و شيطان‌پرستان، محمد تونجى،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يزيديان، لعنت بر شيطان را تحريم كرده و نام بردن به خير يا به شر را از او حرام دانسته‌اند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مقام شيطان را به حدى بالا بردند تا او را به مقام الوهيت رساندند و تا به آنجا رسيدند كه اگر كسى، جلو آنان، شيطان را لعن نمايد، به شدت خشمگين مى‌شوند و نفرين كننده را مى‌كشند و معتقدند كه قتل او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لعن‌كننده 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هرجا كه ديده شود و هرجا كه او را بيابند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نهر الذهب فى التاريخ الحلب، عزى كامل،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باب فضائل اهل بيت النبى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جارالله زمخشرى،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تفسير ابى‌سعود، ابى سعود محمد بن الحمادى،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الجامع لاحكام القرآن، قرطبى،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6578</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الصحيصين،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هيتمى،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سنن ابن‌ماجه،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جصاص،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موفق الدين خوارزمى،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السنن الكبرى، احمد بن الحسين بيهقى،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كبير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مسند ابى‌داوود،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المنقول، ابن‌قيم، محمد بن ابى‌بكر،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المملكة السعوديه، صلاح الدين مختار،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عنوان المجد فى التاريخ النجد، عثمان بن عبدالله،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مسير طالبى، ميرزا أبى‌طالب اصفهانى،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المملكة السعوديه،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و رسائل و فتاوى ابن‌تيميه فى التفسير،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مؤلفات محمد بن عبدالوهاب فى العقيده،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الفتاوى،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العزيز الحميد، سليمان بن عبدالرحمن بن محمد بن عبدالوهاب،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فخر رازى،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الاعتقاد، محمد بن عبدالوهاب،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رسائل عمليه،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فيض القدير شرح جامع الصغير، عبدالرئوف مناوى،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المراغى، احمد بن مصطفى مراغى،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التوحيد، سليمان بن عبدالله بن عبد الوهاب، صص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كتاب التوحيد،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فى تفسيرالقرآن، محمد بن جرير طبرى،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فى تفسير القرآن،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لاحكام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فى تفسير القرآن،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كسى بگويد كه وهابى‌ها نيز شفاعت را قبول دارند، ولى در كيفيت شفاعت خواستن با ساير مسلمانان اختلاف دارند؛ يعنى آنان مى‌گويند اگر كسى مستقيماً از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ساير شافعان بخواهد كه در پيش خدا از او شفاعت كنند، اين نوع شفاعت جايز نيست و شرك و كفر است، بلكه بايد مستقيماً از خدا خواسته شود كه از پيامبرش بخواهد تا از او در پيش خدا شفاعت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پاسخ اين عقيده وهابى‌ها گفته خواهد شد كه اين سخن، بدتر از انكار اصل شفاعت است؛ زيرا هنگامى كه بنده‌اى از خدا بخواهد كه پيامبرش را وادار كند تا از او بخواهد كه از تقصير بنده‌اش بگذرد، چرا خداوند به‌جاى انجام اين مراحل پر پيچ و خم مستقيماً بنده‌اش را نمى‌آمرزد؟ به عبارت ديگر، كدام عاقلى اين را مى‌پذيرد كه مجرمى از حضور پادشاه و حاكمى بخواهد كه مثلًا از وزيرش بخواهد كه در پيش او، درباره اين مجرم وساطت كند تا مورد عفو پادشاه قرار 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پادشاه به اين خواسته مجرم، پاسخ مثبت مى‌دهد، پس چرا اورا بدون وساطت نمى‌بخشد؟ در حقيقت در اين نوع طلب شفاعت كه وهابى‌ها مطرح نموده‌اند، مقام شفيع را بالاتر از مقام خدا قرار داده است، زيرا در اين صورت، اين خداوند است كه در حضور پيامبر و يا شافعان ديگر، شفيع و واسطه قرار داده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رأى وهابى‌ها، ناشى از جهل آنان نسبت به معناى شفاعت و فلسفه وجودى آن در دين خداوند و نيز در عرف عقلًا ناشى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مسأله شفاعت، زمانى موضوعيت و اعتبار دارد كه انسان در پيشگاه خدا و يا در نزد حاكمى آبرو ندارد و براى اينكه مورد عفو خدا يا حاكمى قرار گيرد، كسى را كه در پيش خدا يا آن حاكم، آبرومند و داراى اعتبار است، واسطه قرار مى‌دهد</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فى تفسير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فى تفسير القرآن، سيد ابوالقاسم خويى،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فتاوى الكبرى،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زاد المعاد، محمد بن ابى‌بكر ابن‌قيم،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الفتاوى،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منهاج السنه،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الصلاة وحكم تاركها، محمد بن ابى‌بكر ابن‌قيم،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مدارج السالكين، عبدالرحمن بن جوزى،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فى تفسير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الوسيط للقرآن الكريم، سيد محمد طنطاوى،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غوامض التنزيل،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فى تفسير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الميزان،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البيان،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عبدالوهاب عزيز العظمة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مدونات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الوهابية للقرآن والسنه، عمر عبدالسلام،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مدافع الفقهاء، صالح الوردانى،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ابجد العلوم، صديق بن حسن قنوجى،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1873</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الوهابيه افكارها الاساسيه و جذورها التاريخيه، حسن بن على السقاف،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توحيد صدوق،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الشيعه، محمد قفارى،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بديهى است كه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 وجود داشته باشد، مفاد حديث منطبق بر ادعاى قفارى مى‌شود، ولى اين حديث مشتمل بر اين كلمه نيست، بلكه پيامبر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حديث مى‌فرمايد كه يا على من و تو و دوازده فرزندم كه عبارت‌اند از فاطمه زهرا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يازده امام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اوتاد زمين هستيم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اين حديث، بحث از امامت و تعداد امامان نيست، هرچند به‌طور ضمنى، تعداد 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از آن استفاده مى‌شود، ولى قفارى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پيش خودش بر آن افزوده است تا تعداد ائمه دوازده‌گانه را زير سؤال ببرد</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الاماميه،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حكومت اسلامى، امام خمينى،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كه اين عبارت امام، هيچ‌گونه دلالتى بر تعاون يهود با شيعه و بالعكس ندارد، آيا ذكرى از عصاى موسى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همت آن حضرت در كنار سيف على بن ابى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به‌تنهايى دليل بر همكارى شيعه با يهود تلقى مى‌گردد؟ كدام عاقل به خود اجازه مى‌دهد كه از اين عبارت چنين چيزى را استفاده نمايد؟</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عبدالحسين امينى،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المضيه فى الرد على ابن‌تيميه، سبكى،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السلفيه مرحلة زمنيه مباركه، لا مذهب اسلامى، دكتر سعيد رمضان بوطى،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مذهب الشيعة الاماميه الاثنى عشريه،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هى الوهابيه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است آيين وهابيت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محمدجواد مغنيه،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ماضى الوهابيين وحاضرهم، سيد مرتضى رضوى،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محمد بن حسن شيخ طوسى،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شيخ طوسى،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اوائل المقالات، محمد بن محمد شيخ مفيد،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مقالات الاسلاميين، ابوالحسن اشعرى،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شرح عقيدة الطحاويه، ابن‌ابى‌العز الحنفى،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مستمسك عروة الوثقى، سيد محسن حكيم،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عبدالوهاب عزيز العظمة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المنتخب من مدونات التراث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عزيز العظمة،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كشف الشبهات،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على منهج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اثر التجديد فى الجزائر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عبدالحليم عوبيس،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الكلام فى بيان امراء البلد الحرام، سيد احمد بن زينى دحلان، صص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رد المختار، ابن‌العابدين،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رد المختار،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الثاقب على المسترق الكاذب، حسين احمد مدنى،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الثاقب،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زعماء الاصلاح فى عصر الحديث، احمد امين،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آل‌سعود، ناصر السعيد،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ماضي الوهابيين وحاضرهم، سيد مرتضى رضوى،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ابن‌تيميه فى صورته الحقيقيه، عبدالحميد صائب،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الوهابيه، افكارها الاساسيه وجذورها التاريخيه، حسن بن على السقاف،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السلفية الوهابيه، افكارها الاساسيه وجذورها التاريخيه، صص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وهابيان،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عقيدة الشيخ محمد بن عبدالوهاب السلفيه واثرها فى العالم الاسلامى،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ابن‌تيميه،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هى الوهابيه،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المنطق،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فجرالصادق، صدق الذهاوى، جميل،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آل‌سعود،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محمدعبده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قصار، كلمه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الدعوة على منهاج النبوة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مجدالدين فى القرن الثانى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وهبة الزحيلى،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الاسلام والنصرانيه، محمد عبده،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مخالفة الوهابيه للقرآن والسنه، عمر عبدالسلام، صص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محمد بن اسماعيل كحلانى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الصنعانى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رد المختار،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جزيرة العرب في قرن العشرين، حافظ وهبه،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نجد،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خواندنى‌ها، شماره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سال بيست و ششم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image" Target="media/image2.jpeg"/><Relationship Id="rId250" Type="http://schemas.openxmlformats.org/officeDocument/2006/relationships/image" Target="media/image2.jpeg"/><Relationship Id="rId251" Type="http://schemas.openxmlformats.org/officeDocument/2006/relationships/footer" Target="footer244.xml"/><Relationship Id="rId252" Type="http://schemas.openxmlformats.org/officeDocument/2006/relationships/footnotes" Target="footnotes.xml"/><Relationship Id="rId253" Type="http://schemas.openxmlformats.org/officeDocument/2006/relationships/numbering" Target="numbering.xml"/><Relationship Id="rId254" Type="http://schemas.openxmlformats.org/officeDocument/2006/relationships/fontTable" Target="fontTable.xml"/><Relationship Id="rId255" Type="http://schemas.openxmlformats.org/officeDocument/2006/relationships/settings" Target="settings.xml"/><Relationship Id="rId2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250</Pages>
  <Words>46229</Words>
  <Characters>185879</Characters>
  <CharactersWithSpaces>230492</CharactersWithSpaces>
  <Paragraphs>1616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2026-08-16T19:10:08Z</dcterms:created>
  <dc:creator>ghaemiyeh.com</dc:creator>
  <dc:description/>
  <dc:language>en-US</dc:language>
  <cp:lastModifiedBy/>
  <dcterms:modified xsi:type="dcterms:W3CDTF">2026-08-16T22:40:14Z</dcterms:modified>
  <cp:revision>1</cp:revision>
  <dc:subject/>
  <dc:title>کالبدشناسی عقاید وهابیت</dc:title>
</cp:coreProperties>
</file>

<file path=docProps/custom.xml><?xml version="1.0" encoding="utf-8"?>
<Properties xmlns="http://schemas.openxmlformats.org/officeDocument/2006/custom-properties" xmlns:vt="http://schemas.openxmlformats.org/officeDocument/2006/docPropsVTypes"/>
</file>