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4.xml" ContentType="application/vnd.openxmlformats-officedocument.wordprocessingml.footer+xml"/>
  <Override PartName="/word/footer89.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وهابیت و توسل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0908_383892988">
            <w:r>
              <w:rPr>
                <w:webHidden/>
                <w:rStyle w:val="IndexLink"/>
                <w:rtl w:val="true"/>
              </w:rPr>
              <w:t>مشخصات كتاب</w:t>
            </w:r>
            <w:r>
              <w:rPr>
                <w:rStyle w:val="IndexLink"/>
                <w:rtl w:val="true"/>
              </w:rPr>
              <w:tab/>
            </w:r>
            <w:r>
              <w:rPr>
                <w:rStyle w:val="IndexLink"/>
              </w:rPr>
              <w:t>9</w:t>
            </w:r>
          </w:hyperlink>
        </w:p>
        <w:p>
          <w:pPr>
            <w:pStyle w:val="Contents2"/>
            <w:tabs>
              <w:tab w:val="clear" w:pos="8743"/>
              <w:tab w:val="right" w:pos="9026" w:leader="dot"/>
            </w:tabs>
            <w:rPr/>
          </w:pPr>
          <w:hyperlink w:anchor="__RefHeading___Toc70910_383892988">
            <w:r>
              <w:rPr>
                <w:webHidden/>
                <w:rStyle w:val="IndexLink"/>
                <w:rtl w:val="true"/>
              </w:rPr>
              <w:t>ديباچه</w:t>
            </w:r>
            <w:r>
              <w:rPr>
                <w:rStyle w:val="IndexLink"/>
                <w:rtl w:val="true"/>
              </w:rPr>
              <w:tab/>
            </w:r>
            <w:r>
              <w:rPr>
                <w:rStyle w:val="IndexLink"/>
              </w:rPr>
              <w:t>9</w:t>
            </w:r>
          </w:hyperlink>
        </w:p>
        <w:p>
          <w:pPr>
            <w:pStyle w:val="Contents2"/>
            <w:tabs>
              <w:tab w:val="clear" w:pos="8743"/>
              <w:tab w:val="right" w:pos="9026" w:leader="dot"/>
            </w:tabs>
            <w:rPr/>
          </w:pPr>
          <w:hyperlink w:anchor="__RefHeading___Toc70912_383892988">
            <w:r>
              <w:rPr>
                <w:webHidden/>
                <w:rStyle w:val="IndexLink"/>
                <w:rtl w:val="true"/>
              </w:rPr>
              <w:t>پيشگفتار</w:t>
            </w:r>
            <w:r>
              <w:rPr>
                <w:rStyle w:val="IndexLink"/>
                <w:rtl w:val="true"/>
              </w:rPr>
              <w:tab/>
            </w:r>
            <w:r>
              <w:rPr>
                <w:rStyle w:val="IndexLink"/>
              </w:rPr>
              <w:t>12</w:t>
            </w:r>
          </w:hyperlink>
        </w:p>
        <w:p>
          <w:pPr>
            <w:pStyle w:val="Contents2"/>
            <w:tabs>
              <w:tab w:val="clear" w:pos="8743"/>
              <w:tab w:val="right" w:pos="9026" w:leader="dot"/>
            </w:tabs>
            <w:rPr/>
          </w:pPr>
          <w:hyperlink w:anchor="__RefHeading___Toc70914_383892988">
            <w:r>
              <w:rPr>
                <w:webHidden/>
                <w:rStyle w:val="IndexLink"/>
                <w:rtl w:val="true"/>
              </w:rPr>
              <w:t>مباحث تمهيدى</w:t>
            </w:r>
            <w:r>
              <w:rPr>
                <w:rStyle w:val="IndexLink"/>
                <w:rtl w:val="true"/>
              </w:rPr>
              <w:tab/>
            </w:r>
            <w:r>
              <w:rPr>
                <w:rStyle w:val="IndexLink"/>
              </w:rPr>
              <w:t>13</w:t>
            </w:r>
          </w:hyperlink>
        </w:p>
        <w:p>
          <w:pPr>
            <w:pStyle w:val="Contents3"/>
            <w:tabs>
              <w:tab w:val="clear" w:pos="8459"/>
              <w:tab w:val="right" w:pos="9026" w:leader="dot"/>
            </w:tabs>
            <w:rPr/>
          </w:pPr>
          <w:hyperlink w:anchor="__RefHeading___Toc70916_383892988">
            <w:r>
              <w:rPr>
                <w:webHidden/>
                <w:rStyle w:val="IndexLink"/>
                <w:rtl w:val="true"/>
              </w:rPr>
              <w:t>معنا و مفهوم توسل</w:t>
            </w:r>
            <w:r>
              <w:rPr>
                <w:rStyle w:val="IndexLink"/>
                <w:rtl w:val="true"/>
              </w:rPr>
              <w:tab/>
            </w:r>
            <w:r>
              <w:rPr>
                <w:rStyle w:val="IndexLink"/>
              </w:rPr>
              <w:t>13</w:t>
            </w:r>
          </w:hyperlink>
        </w:p>
        <w:p>
          <w:pPr>
            <w:pStyle w:val="Contents4"/>
            <w:tabs>
              <w:tab w:val="clear" w:pos="8176"/>
              <w:tab w:val="right" w:pos="9026" w:leader="dot"/>
            </w:tabs>
            <w:rPr/>
          </w:pPr>
          <w:hyperlink w:anchor="__RefHeading___Toc70918_383892988">
            <w:r>
              <w:rPr>
                <w:webHidden/>
                <w:rStyle w:val="IndexLink"/>
                <w:rtl w:val="true"/>
              </w:rPr>
              <w:t>«</w:t>
            </w:r>
            <w:r>
              <w:rPr>
                <w:rStyle w:val="IndexLink"/>
                <w:rtl w:val="true"/>
              </w:rPr>
              <w:t>توسل</w:t>
            </w:r>
            <w:r>
              <w:rPr>
                <w:rStyle w:val="IndexLink"/>
                <w:rtl w:val="true"/>
              </w:rPr>
              <w:t xml:space="preserve">» </w:t>
            </w:r>
            <w:r>
              <w:rPr>
                <w:rStyle w:val="IndexLink"/>
                <w:rtl w:val="true"/>
              </w:rPr>
              <w:t>در لغت</w:t>
            </w:r>
            <w:r>
              <w:rPr>
                <w:rStyle w:val="IndexLink"/>
                <w:rtl w:val="true"/>
              </w:rPr>
              <w:tab/>
            </w:r>
            <w:r>
              <w:rPr>
                <w:rStyle w:val="IndexLink"/>
              </w:rPr>
              <w:t>13</w:t>
            </w:r>
          </w:hyperlink>
        </w:p>
        <w:p>
          <w:pPr>
            <w:pStyle w:val="Contents4"/>
            <w:tabs>
              <w:tab w:val="clear" w:pos="8176"/>
              <w:tab w:val="right" w:pos="9026" w:leader="dot"/>
            </w:tabs>
            <w:rPr/>
          </w:pPr>
          <w:hyperlink w:anchor="__RefHeading___Toc70920_383892988">
            <w:r>
              <w:rPr>
                <w:webHidden/>
                <w:rStyle w:val="IndexLink"/>
                <w:rtl w:val="true"/>
              </w:rPr>
              <w:t>«</w:t>
            </w:r>
            <w:r>
              <w:rPr>
                <w:rStyle w:val="IndexLink"/>
                <w:rtl w:val="true"/>
              </w:rPr>
              <w:t>توسل</w:t>
            </w:r>
            <w:r>
              <w:rPr>
                <w:rStyle w:val="IndexLink"/>
                <w:rtl w:val="true"/>
              </w:rPr>
              <w:t xml:space="preserve">» </w:t>
            </w:r>
            <w:r>
              <w:rPr>
                <w:rStyle w:val="IndexLink"/>
                <w:rtl w:val="true"/>
              </w:rPr>
              <w:t>در اصطلاح</w:t>
            </w:r>
            <w:r>
              <w:rPr>
                <w:rStyle w:val="IndexLink"/>
                <w:rtl w:val="true"/>
              </w:rPr>
              <w:tab/>
            </w:r>
            <w:r>
              <w:rPr>
                <w:rStyle w:val="IndexLink"/>
              </w:rPr>
              <w:t>13</w:t>
            </w:r>
          </w:hyperlink>
        </w:p>
        <w:p>
          <w:pPr>
            <w:pStyle w:val="Contents4"/>
            <w:tabs>
              <w:tab w:val="clear" w:pos="8176"/>
              <w:tab w:val="right" w:pos="9026" w:leader="dot"/>
            </w:tabs>
            <w:rPr/>
          </w:pPr>
          <w:hyperlink w:anchor="__RefHeading___Toc70922_383892988">
            <w:r>
              <w:rPr>
                <w:webHidden/>
                <w:rStyle w:val="IndexLink"/>
                <w:rtl w:val="true"/>
              </w:rPr>
              <w:t>«</w:t>
            </w:r>
            <w:r>
              <w:rPr>
                <w:rStyle w:val="IndexLink"/>
                <w:rtl w:val="true"/>
              </w:rPr>
              <w:t>توسل</w:t>
            </w:r>
            <w:r>
              <w:rPr>
                <w:rStyle w:val="IndexLink"/>
                <w:rtl w:val="true"/>
              </w:rPr>
              <w:t xml:space="preserve">» </w:t>
            </w:r>
            <w:r>
              <w:rPr>
                <w:rStyle w:val="IndexLink"/>
                <w:rtl w:val="true"/>
              </w:rPr>
              <w:t>در شريعت</w:t>
            </w:r>
            <w:r>
              <w:rPr>
                <w:rStyle w:val="IndexLink"/>
                <w:rtl w:val="true"/>
              </w:rPr>
              <w:tab/>
            </w:r>
            <w:r>
              <w:rPr>
                <w:rStyle w:val="IndexLink"/>
              </w:rPr>
              <w:t>14</w:t>
            </w:r>
          </w:hyperlink>
        </w:p>
        <w:p>
          <w:pPr>
            <w:pStyle w:val="Contents3"/>
            <w:tabs>
              <w:tab w:val="clear" w:pos="8459"/>
              <w:tab w:val="right" w:pos="9026" w:leader="dot"/>
            </w:tabs>
            <w:rPr/>
          </w:pPr>
          <w:hyperlink w:anchor="__RefHeading___Toc70924_383892988">
            <w:r>
              <w:rPr>
                <w:webHidden/>
                <w:rStyle w:val="IndexLink"/>
                <w:rtl w:val="true"/>
              </w:rPr>
              <w:t xml:space="preserve">حقيقت </w:t>
            </w:r>
            <w:r>
              <w:rPr>
                <w:rStyle w:val="IndexLink"/>
                <w:rtl w:val="true"/>
              </w:rPr>
              <w:t>«</w:t>
            </w:r>
            <w:r>
              <w:rPr>
                <w:rStyle w:val="IndexLink"/>
                <w:rtl w:val="true"/>
              </w:rPr>
              <w:t>توسل</w:t>
            </w:r>
            <w:r>
              <w:rPr>
                <w:rStyle w:val="IndexLink"/>
                <w:rtl w:val="true"/>
              </w:rPr>
              <w:t>»</w:t>
              <w:tab/>
            </w:r>
            <w:r>
              <w:rPr>
                <w:rStyle w:val="IndexLink"/>
              </w:rPr>
              <w:t>15</w:t>
            </w:r>
          </w:hyperlink>
        </w:p>
        <w:p>
          <w:pPr>
            <w:pStyle w:val="Contents3"/>
            <w:tabs>
              <w:tab w:val="clear" w:pos="8459"/>
              <w:tab w:val="right" w:pos="9026" w:leader="dot"/>
            </w:tabs>
            <w:rPr/>
          </w:pPr>
          <w:hyperlink w:anchor="__RefHeading___Toc70926_383892988">
            <w:r>
              <w:rPr>
                <w:webHidden/>
                <w:rStyle w:val="IndexLink"/>
                <w:rtl w:val="true"/>
              </w:rPr>
              <w:t>بحث از توسل در راستاى وحدت اسلامى</w:t>
            </w:r>
            <w:r>
              <w:rPr>
                <w:rStyle w:val="IndexLink"/>
                <w:rtl w:val="true"/>
              </w:rPr>
              <w:tab/>
            </w:r>
            <w:r>
              <w:rPr>
                <w:rStyle w:val="IndexLink"/>
              </w:rPr>
              <w:t>20</w:t>
            </w:r>
          </w:hyperlink>
        </w:p>
        <w:p>
          <w:pPr>
            <w:pStyle w:val="Contents3"/>
            <w:tabs>
              <w:tab w:val="clear" w:pos="8459"/>
              <w:tab w:val="right" w:pos="9026" w:leader="dot"/>
            </w:tabs>
            <w:rPr/>
          </w:pPr>
          <w:hyperlink w:anchor="__RefHeading___Toc70928_383892988">
            <w:r>
              <w:rPr>
                <w:webHidden/>
                <w:rStyle w:val="IndexLink"/>
                <w:rtl w:val="true"/>
              </w:rPr>
              <w:t>توسل به صحابه</w:t>
            </w:r>
            <w:r>
              <w:rPr>
                <w:rStyle w:val="IndexLink"/>
                <w:rtl w:val="true"/>
              </w:rPr>
              <w:tab/>
            </w:r>
            <w:r>
              <w:rPr>
                <w:rStyle w:val="IndexLink"/>
              </w:rPr>
              <w:t>21</w:t>
            </w:r>
          </w:hyperlink>
        </w:p>
        <w:p>
          <w:pPr>
            <w:pStyle w:val="Contents4"/>
            <w:tabs>
              <w:tab w:val="clear" w:pos="8176"/>
              <w:tab w:val="right" w:pos="9026" w:leader="dot"/>
            </w:tabs>
            <w:rPr/>
          </w:pPr>
          <w:hyperlink w:anchor="__RefHeading___Toc70930_383892988">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70932_383892988">
            <w:r>
              <w:rPr>
                <w:webHidden/>
                <w:rStyle w:val="IndexLink"/>
              </w:rPr>
              <w:t>١</w:t>
            </w:r>
            <w:r>
              <w:rPr>
                <w:rStyle w:val="IndexLink"/>
                <w:rtl w:val="true"/>
              </w:rPr>
              <w:t xml:space="preserve">. </w:t>
            </w:r>
            <w:r>
              <w:rPr>
                <w:rStyle w:val="IndexLink"/>
                <w:rtl w:val="true"/>
              </w:rPr>
              <w:t>توسل به ابوايوب انصارى</w:t>
            </w:r>
            <w:r>
              <w:rPr>
                <w:rStyle w:val="IndexLink"/>
                <w:rtl w:val="true"/>
              </w:rPr>
              <w:tab/>
            </w:r>
            <w:r>
              <w:rPr>
                <w:rStyle w:val="IndexLink"/>
              </w:rPr>
              <w:t>21</w:t>
            </w:r>
          </w:hyperlink>
        </w:p>
        <w:p>
          <w:pPr>
            <w:pStyle w:val="Contents4"/>
            <w:tabs>
              <w:tab w:val="clear" w:pos="8176"/>
              <w:tab w:val="right" w:pos="9026" w:leader="dot"/>
            </w:tabs>
            <w:rPr/>
          </w:pPr>
          <w:hyperlink w:anchor="__RefHeading___Toc70934_383892988">
            <w:r>
              <w:rPr>
                <w:webHidden/>
                <w:rStyle w:val="IndexLink"/>
              </w:rPr>
              <w:t>٢</w:t>
            </w:r>
            <w:r>
              <w:rPr>
                <w:rStyle w:val="IndexLink"/>
                <w:rtl w:val="true"/>
              </w:rPr>
              <w:t xml:space="preserve">. </w:t>
            </w:r>
            <w:r>
              <w:rPr>
                <w:rStyle w:val="IndexLink"/>
                <w:rtl w:val="true"/>
              </w:rPr>
              <w:t>اهل شام و توسل به امّ‌حرام</w:t>
            </w:r>
            <w:r>
              <w:rPr>
                <w:rStyle w:val="IndexLink"/>
                <w:rtl w:val="true"/>
              </w:rPr>
              <w:tab/>
            </w:r>
            <w:r>
              <w:rPr>
                <w:rStyle w:val="IndexLink"/>
              </w:rPr>
              <w:t>22</w:t>
            </w:r>
          </w:hyperlink>
        </w:p>
        <w:p>
          <w:pPr>
            <w:pStyle w:val="Contents4"/>
            <w:tabs>
              <w:tab w:val="clear" w:pos="8176"/>
              <w:tab w:val="right" w:pos="9026" w:leader="dot"/>
            </w:tabs>
            <w:rPr/>
          </w:pPr>
          <w:hyperlink w:anchor="__RefHeading___Toc70936_383892988">
            <w:r>
              <w:rPr>
                <w:webHidden/>
                <w:rStyle w:val="IndexLink"/>
                <w:rtl w:val="true"/>
              </w:rPr>
              <w:t>اتفاق بر اصل توسل</w:t>
            </w:r>
            <w:r>
              <w:rPr>
                <w:rStyle w:val="IndexLink"/>
                <w:rtl w:val="true"/>
              </w:rPr>
              <w:tab/>
            </w:r>
            <w:r>
              <w:rPr>
                <w:rStyle w:val="IndexLink"/>
              </w:rPr>
              <w:t>23</w:t>
            </w:r>
          </w:hyperlink>
        </w:p>
        <w:p>
          <w:pPr>
            <w:pStyle w:val="Contents3"/>
            <w:tabs>
              <w:tab w:val="clear" w:pos="8459"/>
              <w:tab w:val="right" w:pos="9026" w:leader="dot"/>
            </w:tabs>
            <w:rPr/>
          </w:pPr>
          <w:hyperlink w:anchor="__RefHeading___Toc70938_383892988">
            <w:r>
              <w:rPr>
                <w:webHidden/>
                <w:rStyle w:val="IndexLink"/>
                <w:rtl w:val="true"/>
              </w:rPr>
              <w:t xml:space="preserve">گفتارى از علامه امينى </w:t>
            </w:r>
            <w:r>
              <w:rPr>
                <w:rStyle w:val="IndexLink"/>
                <w:rtl w:val="true"/>
              </w:rPr>
              <w:t>(</w:t>
            </w:r>
            <w:r>
              <w:rPr>
                <w:rStyle w:val="IndexLink"/>
                <w:rtl w:val="true"/>
              </w:rPr>
              <w:t>ره</w:t>
            </w:r>
            <w:r>
              <w:rPr>
                <w:rStyle w:val="IndexLink"/>
                <w:rtl w:val="true"/>
              </w:rPr>
              <w:t xml:space="preserve">) </w:t>
            </w:r>
            <w:r>
              <w:rPr>
                <w:rStyle w:val="IndexLink"/>
                <w:rtl w:val="true"/>
              </w:rPr>
              <w:t>درباره توسل</w:t>
            </w:r>
            <w:r>
              <w:rPr>
                <w:rStyle w:val="IndexLink"/>
                <w:rtl w:val="true"/>
              </w:rPr>
              <w:tab/>
            </w:r>
            <w:r>
              <w:rPr>
                <w:rStyle w:val="IndexLink"/>
              </w:rPr>
              <w:t>26</w:t>
            </w:r>
          </w:hyperlink>
        </w:p>
        <w:p>
          <w:pPr>
            <w:pStyle w:val="Contents2"/>
            <w:tabs>
              <w:tab w:val="clear" w:pos="8743"/>
              <w:tab w:val="right" w:pos="9026" w:leader="dot"/>
            </w:tabs>
            <w:rPr/>
          </w:pPr>
          <w:hyperlink w:anchor="__RefHeading___Toc70940_383892988">
            <w:r>
              <w:rPr>
                <w:webHidden/>
                <w:rStyle w:val="IndexLink"/>
                <w:rtl w:val="true"/>
              </w:rPr>
              <w:t>انواع توسل</w:t>
            </w:r>
            <w:r>
              <w:rPr>
                <w:rStyle w:val="IndexLink"/>
                <w:rtl w:val="true"/>
              </w:rPr>
              <w:tab/>
            </w:r>
            <w:r>
              <w:rPr>
                <w:rStyle w:val="IndexLink"/>
              </w:rPr>
              <w:t>28</w:t>
            </w:r>
          </w:hyperlink>
        </w:p>
        <w:p>
          <w:pPr>
            <w:pStyle w:val="Contents3"/>
            <w:tabs>
              <w:tab w:val="clear" w:pos="8459"/>
              <w:tab w:val="right" w:pos="9026" w:leader="dot"/>
            </w:tabs>
            <w:rPr/>
          </w:pPr>
          <w:hyperlink w:anchor="__RefHeading___Toc70942_383892988">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70944_383892988">
            <w:r>
              <w:rPr>
                <w:webHidden/>
                <w:rStyle w:val="IndexLink"/>
                <w:rtl w:val="true"/>
              </w:rPr>
              <w:t>موارد اتفاق بر جواز توسل</w:t>
            </w:r>
            <w:r>
              <w:rPr>
                <w:rStyle w:val="IndexLink"/>
                <w:rtl w:val="true"/>
              </w:rPr>
              <w:tab/>
            </w:r>
            <w:r>
              <w:rPr>
                <w:rStyle w:val="IndexLink"/>
              </w:rPr>
              <w:t>28</w:t>
            </w:r>
          </w:hyperlink>
        </w:p>
        <w:p>
          <w:pPr>
            <w:pStyle w:val="Contents4"/>
            <w:tabs>
              <w:tab w:val="clear" w:pos="8176"/>
              <w:tab w:val="right" w:pos="9026" w:leader="dot"/>
            </w:tabs>
            <w:rPr/>
          </w:pPr>
          <w:hyperlink w:anchor="__RefHeading___Toc70946_383892988">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70948_383892988">
            <w:r>
              <w:rPr>
                <w:webHidden/>
                <w:rStyle w:val="IndexLink"/>
              </w:rPr>
              <w:t>١</w:t>
            </w:r>
            <w:r>
              <w:rPr>
                <w:rStyle w:val="IndexLink"/>
                <w:rtl w:val="true"/>
              </w:rPr>
              <w:t xml:space="preserve">. </w:t>
            </w:r>
            <w:r>
              <w:rPr>
                <w:rStyle w:val="IndexLink"/>
                <w:rtl w:val="true"/>
              </w:rPr>
              <w:t>توسل به عموم اسماى الهى</w:t>
            </w:r>
            <w:r>
              <w:rPr>
                <w:rStyle w:val="IndexLink"/>
                <w:rtl w:val="true"/>
              </w:rPr>
              <w:tab/>
            </w:r>
            <w:r>
              <w:rPr>
                <w:rStyle w:val="IndexLink"/>
              </w:rPr>
              <w:t>28</w:t>
            </w:r>
          </w:hyperlink>
        </w:p>
        <w:p>
          <w:pPr>
            <w:pStyle w:val="Contents4"/>
            <w:tabs>
              <w:tab w:val="clear" w:pos="8176"/>
              <w:tab w:val="right" w:pos="9026" w:leader="dot"/>
            </w:tabs>
            <w:rPr/>
          </w:pPr>
          <w:hyperlink w:anchor="__RefHeading___Toc70950_383892988">
            <w:r>
              <w:rPr>
                <w:webHidden/>
                <w:rStyle w:val="IndexLink"/>
              </w:rPr>
              <w:t>٢</w:t>
            </w:r>
            <w:r>
              <w:rPr>
                <w:rStyle w:val="IndexLink"/>
                <w:rtl w:val="true"/>
              </w:rPr>
              <w:t xml:space="preserve">. </w:t>
            </w:r>
            <w:r>
              <w:rPr>
                <w:rStyle w:val="IndexLink"/>
                <w:rtl w:val="true"/>
              </w:rPr>
              <w:t>توسل به برخى از اسماى الهى</w:t>
            </w:r>
            <w:r>
              <w:rPr>
                <w:rStyle w:val="IndexLink"/>
                <w:rtl w:val="true"/>
              </w:rPr>
              <w:tab/>
            </w:r>
            <w:r>
              <w:rPr>
                <w:rStyle w:val="IndexLink"/>
              </w:rPr>
              <w:t>30</w:t>
            </w:r>
          </w:hyperlink>
        </w:p>
        <w:p>
          <w:pPr>
            <w:pStyle w:val="Contents4"/>
            <w:tabs>
              <w:tab w:val="clear" w:pos="8176"/>
              <w:tab w:val="right" w:pos="9026" w:leader="dot"/>
            </w:tabs>
            <w:rPr/>
          </w:pPr>
          <w:hyperlink w:anchor="__RefHeading___Toc70952_383892988">
            <w:r>
              <w:rPr>
                <w:webHidden/>
                <w:rStyle w:val="IndexLink"/>
              </w:rPr>
              <w:t>٣</w:t>
            </w:r>
            <w:r>
              <w:rPr>
                <w:rStyle w:val="IndexLink"/>
                <w:rtl w:val="true"/>
              </w:rPr>
              <w:t xml:space="preserve">. </w:t>
            </w:r>
            <w:r>
              <w:rPr>
                <w:rStyle w:val="IndexLink"/>
                <w:rtl w:val="true"/>
              </w:rPr>
              <w:t>توسل به عموم صفات الهى</w:t>
            </w:r>
            <w:r>
              <w:rPr>
                <w:rStyle w:val="IndexLink"/>
                <w:rtl w:val="true"/>
              </w:rPr>
              <w:tab/>
            </w:r>
            <w:r>
              <w:rPr>
                <w:rStyle w:val="IndexLink"/>
              </w:rPr>
              <w:t>32</w:t>
            </w:r>
          </w:hyperlink>
        </w:p>
        <w:p>
          <w:pPr>
            <w:pStyle w:val="Contents4"/>
            <w:tabs>
              <w:tab w:val="clear" w:pos="8176"/>
              <w:tab w:val="right" w:pos="9026" w:leader="dot"/>
            </w:tabs>
            <w:rPr/>
          </w:pPr>
          <w:hyperlink w:anchor="__RefHeading___Toc70954_383892988">
            <w:r>
              <w:rPr>
                <w:webHidden/>
                <w:rStyle w:val="IndexLink"/>
              </w:rPr>
              <w:t>4</w:t>
            </w:r>
            <w:r>
              <w:rPr>
                <w:rStyle w:val="IndexLink"/>
                <w:rtl w:val="true"/>
              </w:rPr>
              <w:t xml:space="preserve">. </w:t>
            </w:r>
            <w:r>
              <w:rPr>
                <w:rStyle w:val="IndexLink"/>
                <w:rtl w:val="true"/>
              </w:rPr>
              <w:t>توسل به صفت خاص خداوند</w:t>
            </w:r>
            <w:r>
              <w:rPr>
                <w:rStyle w:val="IndexLink"/>
                <w:rtl w:val="true"/>
              </w:rPr>
              <w:tab/>
            </w:r>
            <w:r>
              <w:rPr>
                <w:rStyle w:val="IndexLink"/>
              </w:rPr>
              <w:t>33</w:t>
            </w:r>
          </w:hyperlink>
        </w:p>
        <w:p>
          <w:pPr>
            <w:pStyle w:val="Contents4"/>
            <w:tabs>
              <w:tab w:val="clear" w:pos="8176"/>
              <w:tab w:val="right" w:pos="9026" w:leader="dot"/>
            </w:tabs>
            <w:rPr/>
          </w:pPr>
          <w:hyperlink w:anchor="__RefHeading___Toc70956_383892988">
            <w:r>
              <w:rPr>
                <w:webHidden/>
                <w:rStyle w:val="IndexLink"/>
              </w:rPr>
              <w:t>5</w:t>
            </w:r>
            <w:r>
              <w:rPr>
                <w:rStyle w:val="IndexLink"/>
                <w:rtl w:val="true"/>
              </w:rPr>
              <w:t xml:space="preserve">. </w:t>
            </w:r>
            <w:r>
              <w:rPr>
                <w:rStyle w:val="IndexLink"/>
                <w:rtl w:val="true"/>
              </w:rPr>
              <w:t>توسل به افعال الهى</w:t>
            </w:r>
            <w:r>
              <w:rPr>
                <w:rStyle w:val="IndexLink"/>
                <w:rtl w:val="true"/>
              </w:rPr>
              <w:tab/>
            </w:r>
            <w:r>
              <w:rPr>
                <w:rStyle w:val="IndexLink"/>
              </w:rPr>
              <w:t>34</w:t>
            </w:r>
          </w:hyperlink>
        </w:p>
        <w:p>
          <w:pPr>
            <w:pStyle w:val="Contents4"/>
            <w:tabs>
              <w:tab w:val="clear" w:pos="8176"/>
              <w:tab w:val="right" w:pos="9026" w:leader="dot"/>
            </w:tabs>
            <w:rPr/>
          </w:pPr>
          <w:hyperlink w:anchor="__RefHeading___Toc70958_383892988">
            <w:r>
              <w:rPr>
                <w:webHidden/>
                <w:rStyle w:val="IndexLink"/>
              </w:rPr>
              <w:t>6</w:t>
            </w:r>
            <w:r>
              <w:rPr>
                <w:rStyle w:val="IndexLink"/>
                <w:rtl w:val="true"/>
              </w:rPr>
              <w:t xml:space="preserve">. </w:t>
            </w:r>
            <w:r>
              <w:rPr>
                <w:rStyle w:val="IndexLink"/>
                <w:rtl w:val="true"/>
              </w:rPr>
              <w:t>توسل به ايمان به خدا و آيات او</w:t>
            </w:r>
            <w:r>
              <w:rPr>
                <w:rStyle w:val="IndexLink"/>
                <w:rtl w:val="true"/>
              </w:rPr>
              <w:tab/>
            </w:r>
            <w:r>
              <w:rPr>
                <w:rStyle w:val="IndexLink"/>
              </w:rPr>
              <w:t>36</w:t>
            </w:r>
          </w:hyperlink>
        </w:p>
        <w:p>
          <w:pPr>
            <w:pStyle w:val="Contents4"/>
            <w:tabs>
              <w:tab w:val="clear" w:pos="8176"/>
              <w:tab w:val="right" w:pos="9026" w:leader="dot"/>
            </w:tabs>
            <w:rPr/>
          </w:pPr>
          <w:hyperlink w:anchor="__RefHeading___Toc70960_383892988">
            <w:r>
              <w:rPr>
                <w:webHidden/>
                <w:rStyle w:val="IndexLink"/>
              </w:rPr>
              <w:t>7</w:t>
            </w:r>
            <w:r>
              <w:rPr>
                <w:rStyle w:val="IndexLink"/>
                <w:rtl w:val="true"/>
              </w:rPr>
              <w:t xml:space="preserve">. </w:t>
            </w:r>
            <w:r>
              <w:rPr>
                <w:rStyle w:val="IndexLink"/>
                <w:rtl w:val="true"/>
              </w:rPr>
              <w:t>توسل به اطاعت از خداوند و عمل صالح</w:t>
            </w:r>
            <w:r>
              <w:rPr>
                <w:rStyle w:val="IndexLink"/>
                <w:rtl w:val="true"/>
              </w:rPr>
              <w:tab/>
            </w:r>
            <w:r>
              <w:rPr>
                <w:rStyle w:val="IndexLink"/>
              </w:rPr>
              <w:t>38</w:t>
            </w:r>
          </w:hyperlink>
        </w:p>
        <w:p>
          <w:pPr>
            <w:pStyle w:val="Contents4"/>
            <w:tabs>
              <w:tab w:val="clear" w:pos="8176"/>
              <w:tab w:val="right" w:pos="9026" w:leader="dot"/>
            </w:tabs>
            <w:rPr/>
          </w:pPr>
          <w:hyperlink w:anchor="__RefHeading___Toc70962_383892988">
            <w:r>
              <w:rPr>
                <w:webHidden/>
                <w:rStyle w:val="IndexLink"/>
              </w:rPr>
              <w:t>٨</w:t>
            </w:r>
            <w:r>
              <w:rPr>
                <w:rStyle w:val="IndexLink"/>
                <w:rtl w:val="true"/>
              </w:rPr>
              <w:t xml:space="preserve">. </w:t>
            </w:r>
            <w:r>
              <w:rPr>
                <w:rStyle w:val="IndexLink"/>
                <w:rtl w:val="true"/>
              </w:rPr>
              <w:t>توسل به دعاى ولى خدا در زمان حيات</w:t>
            </w:r>
            <w:r>
              <w:rPr>
                <w:rStyle w:val="IndexLink"/>
                <w:rtl w:val="true"/>
              </w:rPr>
              <w:tab/>
            </w:r>
            <w:r>
              <w:rPr>
                <w:rStyle w:val="IndexLink"/>
              </w:rPr>
              <w:t>43</w:t>
            </w:r>
          </w:hyperlink>
        </w:p>
        <w:p>
          <w:pPr>
            <w:pStyle w:val="Contents4"/>
            <w:tabs>
              <w:tab w:val="clear" w:pos="8176"/>
              <w:tab w:val="right" w:pos="9026" w:leader="dot"/>
            </w:tabs>
            <w:rPr/>
          </w:pPr>
          <w:hyperlink w:anchor="__RefHeading___Toc70964_383892988">
            <w:r>
              <w:rPr>
                <w:webHidden/>
                <w:rStyle w:val="IndexLink"/>
              </w:rPr>
              <w:t>٩</w:t>
            </w:r>
            <w:r>
              <w:rPr>
                <w:rStyle w:val="IndexLink"/>
                <w:rtl w:val="true"/>
              </w:rPr>
              <w:t xml:space="preserve">. </w:t>
            </w:r>
            <w:r>
              <w:rPr>
                <w:rStyle w:val="IndexLink"/>
                <w:rtl w:val="true"/>
              </w:rPr>
              <w:t xml:space="preserve">توسل به پيامبر </w:t>
            </w:r>
            <w:r>
              <w:rPr>
                <w:rStyle w:val="IndexLink"/>
                <w:rtl w:val="true"/>
              </w:rPr>
              <w:t>(</w:t>
            </w:r>
            <w:r>
              <w:rPr>
                <w:rStyle w:val="IndexLink"/>
                <w:rtl w:val="true"/>
              </w:rPr>
              <w:t>ص</w:t>
            </w:r>
            <w:r>
              <w:rPr>
                <w:rStyle w:val="IndexLink"/>
                <w:rtl w:val="true"/>
              </w:rPr>
              <w:t xml:space="preserve">) </w:t>
            </w:r>
            <w:r>
              <w:rPr>
                <w:rStyle w:val="IndexLink"/>
                <w:rtl w:val="true"/>
              </w:rPr>
              <w:t>در روز قيامت</w:t>
            </w:r>
            <w:r>
              <w:rPr>
                <w:rStyle w:val="IndexLink"/>
                <w:rtl w:val="true"/>
              </w:rPr>
              <w:tab/>
            </w:r>
            <w:r>
              <w:rPr>
                <w:rStyle w:val="IndexLink"/>
              </w:rPr>
              <w:t>50</w:t>
            </w:r>
          </w:hyperlink>
        </w:p>
        <w:p>
          <w:pPr>
            <w:pStyle w:val="Contents4"/>
            <w:tabs>
              <w:tab w:val="clear" w:pos="8176"/>
              <w:tab w:val="right" w:pos="9026" w:leader="dot"/>
            </w:tabs>
            <w:rPr/>
          </w:pPr>
          <w:hyperlink w:anchor="__RefHeading___Toc70966_383892988">
            <w:r>
              <w:rPr>
                <w:webHidden/>
                <w:rStyle w:val="IndexLink"/>
              </w:rPr>
              <w:t>١٠</w:t>
            </w:r>
            <w:r>
              <w:rPr>
                <w:rStyle w:val="IndexLink"/>
                <w:rtl w:val="true"/>
              </w:rPr>
              <w:t xml:space="preserve">. </w:t>
            </w:r>
            <w:r>
              <w:rPr>
                <w:rStyle w:val="IndexLink"/>
                <w:rtl w:val="true"/>
              </w:rPr>
              <w:t xml:space="preserve">توسل به ذات پيامبر </w:t>
            </w:r>
            <w:r>
              <w:rPr>
                <w:rStyle w:val="IndexLink"/>
                <w:rtl w:val="true"/>
              </w:rPr>
              <w:t>(</w:t>
            </w:r>
            <w:r>
              <w:rPr>
                <w:rStyle w:val="IndexLink"/>
                <w:rtl w:val="true"/>
              </w:rPr>
              <w:t>ص</w:t>
            </w:r>
            <w:r>
              <w:rPr>
                <w:rStyle w:val="IndexLink"/>
                <w:rtl w:val="true"/>
              </w:rPr>
              <w:t xml:space="preserve">) </w:t>
            </w:r>
            <w:r>
              <w:rPr>
                <w:rStyle w:val="IndexLink"/>
                <w:rtl w:val="true"/>
              </w:rPr>
              <w:t>قبل از خلقت</w:t>
            </w:r>
            <w:r>
              <w:rPr>
                <w:rStyle w:val="IndexLink"/>
                <w:rtl w:val="true"/>
              </w:rPr>
              <w:tab/>
            </w:r>
            <w:r>
              <w:rPr>
                <w:rStyle w:val="IndexLink"/>
              </w:rPr>
              <w:t>51</w:t>
            </w:r>
          </w:hyperlink>
        </w:p>
        <w:p>
          <w:pPr>
            <w:pStyle w:val="Contents5"/>
            <w:tabs>
              <w:tab w:val="clear" w:pos="7892"/>
              <w:tab w:val="right" w:pos="9026" w:leader="dot"/>
            </w:tabs>
            <w:rPr/>
          </w:pPr>
          <w:hyperlink w:anchor="__RefHeading___Toc70968_383892988">
            <w:r>
              <w:rPr>
                <w:webHidden/>
                <w:rStyle w:val="IndexLink"/>
                <w:rtl w:val="true"/>
              </w:rPr>
              <w:t>اشاره</w:t>
            </w:r>
            <w:r>
              <w:rPr>
                <w:rStyle w:val="IndexLink"/>
                <w:rtl w:val="true"/>
              </w:rPr>
              <w:tab/>
            </w:r>
            <w:r>
              <w:rPr>
                <w:rStyle w:val="IndexLink"/>
              </w:rPr>
              <w:t>51</w:t>
            </w:r>
          </w:hyperlink>
        </w:p>
        <w:p>
          <w:pPr>
            <w:pStyle w:val="Contents5"/>
            <w:tabs>
              <w:tab w:val="clear" w:pos="7892"/>
              <w:tab w:val="right" w:pos="9026" w:leader="dot"/>
            </w:tabs>
            <w:rPr/>
          </w:pPr>
          <w:hyperlink w:anchor="__RefHeading___Toc70970_383892988">
            <w:r>
              <w:rPr>
                <w:webHidden/>
                <w:rStyle w:val="IndexLink"/>
                <w:rtl w:val="true"/>
              </w:rPr>
              <w:t xml:space="preserve">توسل آدم عليه السلام به پيامبر اسلام </w:t>
            </w:r>
            <w:r>
              <w:rPr>
                <w:rStyle w:val="IndexLink"/>
                <w:rtl w:val="true"/>
              </w:rPr>
              <w:t>(</w:t>
            </w:r>
            <w:r>
              <w:rPr>
                <w:rStyle w:val="IndexLink"/>
                <w:rtl w:val="true"/>
              </w:rPr>
              <w:t>ص</w:t>
            </w:r>
            <w:r>
              <w:rPr>
                <w:rStyle w:val="IndexLink"/>
                <w:rtl w:val="true"/>
              </w:rPr>
              <w:t>)</w:t>
              <w:tab/>
            </w:r>
            <w:r>
              <w:rPr>
                <w:rStyle w:val="IndexLink"/>
              </w:rPr>
              <w:t>52</w:t>
            </w:r>
          </w:hyperlink>
        </w:p>
        <w:p>
          <w:pPr>
            <w:pStyle w:val="Contents5"/>
            <w:tabs>
              <w:tab w:val="clear" w:pos="7892"/>
              <w:tab w:val="right" w:pos="9026" w:leader="dot"/>
            </w:tabs>
            <w:rPr/>
          </w:pPr>
          <w:hyperlink w:anchor="__RefHeading___Toc70972_383892988">
            <w:r>
              <w:rPr>
                <w:webHidden/>
                <w:rStyle w:val="IndexLink"/>
                <w:rtl w:val="true"/>
              </w:rPr>
              <w:t>استناد ابن تيميه به حديث توسل حضرت آدم عليه السلام</w:t>
            </w:r>
            <w:r>
              <w:rPr>
                <w:rStyle w:val="IndexLink"/>
                <w:rtl w:val="true"/>
              </w:rPr>
              <w:tab/>
            </w:r>
            <w:r>
              <w:rPr>
                <w:rStyle w:val="IndexLink"/>
              </w:rPr>
              <w:t>54</w:t>
            </w:r>
          </w:hyperlink>
        </w:p>
        <w:p>
          <w:pPr>
            <w:pStyle w:val="Contents4"/>
            <w:tabs>
              <w:tab w:val="clear" w:pos="8176"/>
              <w:tab w:val="right" w:pos="9026" w:leader="dot"/>
            </w:tabs>
            <w:rPr/>
          </w:pPr>
          <w:hyperlink w:anchor="__RefHeading___Toc70974_383892988">
            <w:r>
              <w:rPr>
                <w:webHidden/>
                <w:rStyle w:val="IndexLink"/>
              </w:rPr>
              <w:t>11</w:t>
            </w:r>
            <w:r>
              <w:rPr>
                <w:rStyle w:val="IndexLink"/>
                <w:rtl w:val="true"/>
              </w:rPr>
              <w:t xml:space="preserve">. </w:t>
            </w:r>
            <w:r>
              <w:rPr>
                <w:rStyle w:val="IndexLink"/>
                <w:rtl w:val="true"/>
              </w:rPr>
              <w:t>توسل به ذات اوليا در زمان حيات</w:t>
            </w:r>
            <w:r>
              <w:rPr>
                <w:rStyle w:val="IndexLink"/>
                <w:rtl w:val="true"/>
              </w:rPr>
              <w:tab/>
            </w:r>
            <w:r>
              <w:rPr>
                <w:rStyle w:val="IndexLink"/>
              </w:rPr>
              <w:t>56</w:t>
            </w:r>
          </w:hyperlink>
        </w:p>
        <w:p>
          <w:pPr>
            <w:pStyle w:val="Contents4"/>
            <w:tabs>
              <w:tab w:val="clear" w:pos="8176"/>
              <w:tab w:val="right" w:pos="9026" w:leader="dot"/>
            </w:tabs>
            <w:rPr/>
          </w:pPr>
          <w:hyperlink w:anchor="__RefHeading___Toc70976_383892988">
            <w:r>
              <w:rPr>
                <w:webHidden/>
                <w:rStyle w:val="IndexLink"/>
              </w:rPr>
              <w:t>١٢</w:t>
            </w:r>
            <w:r>
              <w:rPr>
                <w:rStyle w:val="IndexLink"/>
                <w:rtl w:val="true"/>
              </w:rPr>
              <w:t xml:space="preserve">. </w:t>
            </w:r>
            <w:r>
              <w:rPr>
                <w:rStyle w:val="IndexLink"/>
                <w:rtl w:val="true"/>
              </w:rPr>
              <w:t xml:space="preserve">توسل به محبّت پيامبر </w:t>
            </w:r>
            <w:r>
              <w:rPr>
                <w:rStyle w:val="IndexLink"/>
                <w:rtl w:val="true"/>
              </w:rPr>
              <w:t>(</w:t>
            </w:r>
            <w:r>
              <w:rPr>
                <w:rStyle w:val="IndexLink"/>
                <w:rtl w:val="true"/>
              </w:rPr>
              <w:t>ص</w:t>
            </w:r>
            <w:r>
              <w:rPr>
                <w:rStyle w:val="IndexLink"/>
                <w:rtl w:val="true"/>
              </w:rPr>
              <w:t xml:space="preserve">) </w:t>
            </w:r>
            <w:r>
              <w:rPr>
                <w:rStyle w:val="IndexLink"/>
                <w:rtl w:val="true"/>
              </w:rPr>
              <w:t>و ديگر اولياى الهى</w:t>
            </w:r>
            <w:r>
              <w:rPr>
                <w:rStyle w:val="IndexLink"/>
                <w:rtl w:val="true"/>
              </w:rPr>
              <w:tab/>
            </w:r>
            <w:r>
              <w:rPr>
                <w:rStyle w:val="IndexLink"/>
              </w:rPr>
              <w:t>63</w:t>
            </w:r>
          </w:hyperlink>
        </w:p>
        <w:p>
          <w:pPr>
            <w:pStyle w:val="Contents3"/>
            <w:tabs>
              <w:tab w:val="clear" w:pos="8459"/>
              <w:tab w:val="right" w:pos="9026" w:leader="dot"/>
            </w:tabs>
            <w:rPr/>
          </w:pPr>
          <w:hyperlink w:anchor="__RefHeading___Toc70978_383892988">
            <w:r>
              <w:rPr>
                <w:webHidden/>
                <w:rStyle w:val="IndexLink"/>
                <w:rtl w:val="true"/>
              </w:rPr>
              <w:t>موارد اتفاق بر عدم جواز توسل</w:t>
            </w:r>
            <w:r>
              <w:rPr>
                <w:rStyle w:val="IndexLink"/>
                <w:rtl w:val="true"/>
              </w:rPr>
              <w:tab/>
            </w:r>
            <w:r>
              <w:rPr>
                <w:rStyle w:val="IndexLink"/>
              </w:rPr>
              <w:t>63</w:t>
            </w:r>
          </w:hyperlink>
        </w:p>
        <w:p>
          <w:pPr>
            <w:pStyle w:val="Contents4"/>
            <w:tabs>
              <w:tab w:val="clear" w:pos="8176"/>
              <w:tab w:val="right" w:pos="9026" w:leader="dot"/>
            </w:tabs>
            <w:rPr/>
          </w:pPr>
          <w:hyperlink w:anchor="__RefHeading___Toc70980_383892988">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70982_383892988">
            <w:r>
              <w:rPr>
                <w:webHidden/>
                <w:rStyle w:val="IndexLink"/>
              </w:rPr>
              <w:t>١</w:t>
            </w:r>
            <w:r>
              <w:rPr>
                <w:rStyle w:val="IndexLink"/>
                <w:rtl w:val="true"/>
              </w:rPr>
              <w:t xml:space="preserve">. </w:t>
            </w:r>
            <w:r>
              <w:rPr>
                <w:rStyle w:val="IndexLink"/>
                <w:rtl w:val="true"/>
              </w:rPr>
              <w:t>توسل به طاغوت</w:t>
            </w:r>
            <w:r>
              <w:rPr>
                <w:rStyle w:val="IndexLink"/>
                <w:rtl w:val="true"/>
              </w:rPr>
              <w:tab/>
            </w:r>
            <w:r>
              <w:rPr>
                <w:rStyle w:val="IndexLink"/>
              </w:rPr>
              <w:t>64</w:t>
            </w:r>
          </w:hyperlink>
        </w:p>
        <w:p>
          <w:pPr>
            <w:pStyle w:val="Contents4"/>
            <w:tabs>
              <w:tab w:val="clear" w:pos="8176"/>
              <w:tab w:val="right" w:pos="9026" w:leader="dot"/>
            </w:tabs>
            <w:rPr/>
          </w:pPr>
          <w:hyperlink w:anchor="__RefHeading___Toc70984_383892988">
            <w:r>
              <w:rPr>
                <w:webHidden/>
                <w:rStyle w:val="IndexLink"/>
              </w:rPr>
              <w:t>٢</w:t>
            </w:r>
            <w:r>
              <w:rPr>
                <w:rStyle w:val="IndexLink"/>
                <w:rtl w:val="true"/>
              </w:rPr>
              <w:t xml:space="preserve">. </w:t>
            </w:r>
            <w:r>
              <w:rPr>
                <w:rStyle w:val="IndexLink"/>
                <w:rtl w:val="true"/>
              </w:rPr>
              <w:t>توسل به بتان</w:t>
            </w:r>
            <w:r>
              <w:rPr>
                <w:rStyle w:val="IndexLink"/>
                <w:rtl w:val="true"/>
              </w:rPr>
              <w:tab/>
            </w:r>
            <w:r>
              <w:rPr>
                <w:rStyle w:val="IndexLink"/>
              </w:rPr>
              <w:t>64</w:t>
            </w:r>
          </w:hyperlink>
        </w:p>
        <w:p>
          <w:pPr>
            <w:pStyle w:val="Contents3"/>
            <w:tabs>
              <w:tab w:val="clear" w:pos="8459"/>
              <w:tab w:val="right" w:pos="9026" w:leader="dot"/>
            </w:tabs>
            <w:rPr/>
          </w:pPr>
          <w:hyperlink w:anchor="__RefHeading___Toc70986_383892988">
            <w:r>
              <w:rPr>
                <w:webHidden/>
                <w:rStyle w:val="IndexLink"/>
                <w:rtl w:val="true"/>
              </w:rPr>
              <w:t>موارد اختلاف در حكم توسل</w:t>
            </w:r>
            <w:r>
              <w:rPr>
                <w:rStyle w:val="IndexLink"/>
                <w:rtl w:val="true"/>
              </w:rPr>
              <w:tab/>
            </w:r>
            <w:r>
              <w:rPr>
                <w:rStyle w:val="IndexLink"/>
              </w:rPr>
              <w:t>64</w:t>
            </w:r>
          </w:hyperlink>
        </w:p>
        <w:p>
          <w:pPr>
            <w:pStyle w:val="Contents4"/>
            <w:tabs>
              <w:tab w:val="clear" w:pos="8176"/>
              <w:tab w:val="right" w:pos="9026" w:leader="dot"/>
            </w:tabs>
            <w:rPr/>
          </w:pPr>
          <w:hyperlink w:anchor="__RefHeading___Toc70988_383892988">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70990_383892988">
            <w:r>
              <w:rPr>
                <w:webHidden/>
                <w:rStyle w:val="IndexLink"/>
              </w:rPr>
              <w:t>١</w:t>
            </w:r>
            <w:r>
              <w:rPr>
                <w:rStyle w:val="IndexLink"/>
                <w:rtl w:val="true"/>
              </w:rPr>
              <w:t xml:space="preserve">. </w:t>
            </w:r>
            <w:r>
              <w:rPr>
                <w:rStyle w:val="IndexLink"/>
                <w:rtl w:val="true"/>
              </w:rPr>
              <w:t>توسل به جاه و مقام اوليا در برزخ</w:t>
            </w:r>
            <w:r>
              <w:rPr>
                <w:rStyle w:val="IndexLink"/>
                <w:rtl w:val="true"/>
              </w:rPr>
              <w:tab/>
            </w:r>
            <w:r>
              <w:rPr>
                <w:rStyle w:val="IndexLink"/>
              </w:rPr>
              <w:t>64</w:t>
            </w:r>
          </w:hyperlink>
        </w:p>
        <w:p>
          <w:pPr>
            <w:pStyle w:val="Contents4"/>
            <w:tabs>
              <w:tab w:val="clear" w:pos="8176"/>
              <w:tab w:val="right" w:pos="9026" w:leader="dot"/>
            </w:tabs>
            <w:rPr/>
          </w:pPr>
          <w:hyperlink w:anchor="__RefHeading___Toc70992_383892988">
            <w:r>
              <w:rPr>
                <w:webHidden/>
                <w:rStyle w:val="IndexLink"/>
              </w:rPr>
              <w:t>٢</w:t>
            </w:r>
            <w:r>
              <w:rPr>
                <w:rStyle w:val="IndexLink"/>
                <w:rtl w:val="true"/>
              </w:rPr>
              <w:t xml:space="preserve">. </w:t>
            </w:r>
            <w:r>
              <w:rPr>
                <w:rStyle w:val="IndexLink"/>
                <w:rtl w:val="true"/>
              </w:rPr>
              <w:t>توسل به حق ولى خدا</w:t>
            </w:r>
            <w:r>
              <w:rPr>
                <w:rStyle w:val="IndexLink"/>
                <w:rtl w:val="true"/>
              </w:rPr>
              <w:tab/>
            </w:r>
            <w:r>
              <w:rPr>
                <w:rStyle w:val="IndexLink"/>
              </w:rPr>
              <w:t>65</w:t>
            </w:r>
          </w:hyperlink>
        </w:p>
        <w:p>
          <w:pPr>
            <w:pStyle w:val="Contents4"/>
            <w:tabs>
              <w:tab w:val="clear" w:pos="8176"/>
              <w:tab w:val="right" w:pos="9026" w:leader="dot"/>
            </w:tabs>
            <w:rPr/>
          </w:pPr>
          <w:hyperlink w:anchor="__RefHeading___Toc70994_383892988">
            <w:r>
              <w:rPr>
                <w:webHidden/>
                <w:rStyle w:val="IndexLink"/>
              </w:rPr>
              <w:t>٣</w:t>
            </w:r>
            <w:r>
              <w:rPr>
                <w:rStyle w:val="IndexLink"/>
                <w:rtl w:val="true"/>
              </w:rPr>
              <w:t xml:space="preserve">. </w:t>
            </w:r>
            <w:r>
              <w:rPr>
                <w:rStyle w:val="IndexLink"/>
                <w:rtl w:val="true"/>
              </w:rPr>
              <w:t>توسل به بركت اولياى الهى</w:t>
            </w:r>
            <w:r>
              <w:rPr>
                <w:rStyle w:val="IndexLink"/>
                <w:rtl w:val="true"/>
              </w:rPr>
              <w:tab/>
            </w:r>
            <w:r>
              <w:rPr>
                <w:rStyle w:val="IndexLink"/>
              </w:rPr>
              <w:t>66</w:t>
            </w:r>
          </w:hyperlink>
        </w:p>
        <w:p>
          <w:pPr>
            <w:pStyle w:val="Contents4"/>
            <w:tabs>
              <w:tab w:val="clear" w:pos="8176"/>
              <w:tab w:val="right" w:pos="9026" w:leader="dot"/>
            </w:tabs>
            <w:rPr/>
          </w:pPr>
          <w:hyperlink w:anchor="__RefHeading___Toc70996_383892988">
            <w:r>
              <w:rPr>
                <w:webHidden/>
                <w:rStyle w:val="IndexLink"/>
              </w:rPr>
              <w:t>4</w:t>
            </w:r>
            <w:r>
              <w:rPr>
                <w:rStyle w:val="IndexLink"/>
                <w:rtl w:val="true"/>
              </w:rPr>
              <w:t xml:space="preserve">. </w:t>
            </w:r>
            <w:r>
              <w:rPr>
                <w:rStyle w:val="IndexLink"/>
                <w:rtl w:val="true"/>
              </w:rPr>
              <w:t>توسل به ذات اوليا در برزخ</w:t>
            </w:r>
            <w:r>
              <w:rPr>
                <w:rStyle w:val="IndexLink"/>
                <w:rtl w:val="true"/>
              </w:rPr>
              <w:tab/>
            </w:r>
            <w:r>
              <w:rPr>
                <w:rStyle w:val="IndexLink"/>
              </w:rPr>
              <w:t>66</w:t>
            </w:r>
          </w:hyperlink>
        </w:p>
        <w:p>
          <w:pPr>
            <w:pStyle w:val="Contents4"/>
            <w:tabs>
              <w:tab w:val="clear" w:pos="8176"/>
              <w:tab w:val="right" w:pos="9026" w:leader="dot"/>
            </w:tabs>
            <w:rPr/>
          </w:pPr>
          <w:hyperlink w:anchor="__RefHeading___Toc70998_383892988">
            <w:r>
              <w:rPr>
                <w:webHidden/>
                <w:rStyle w:val="IndexLink"/>
              </w:rPr>
              <w:t>5</w:t>
            </w:r>
            <w:r>
              <w:rPr>
                <w:rStyle w:val="IndexLink"/>
                <w:rtl w:val="true"/>
              </w:rPr>
              <w:t xml:space="preserve">. </w:t>
            </w:r>
            <w:r>
              <w:rPr>
                <w:rStyle w:val="IndexLink"/>
                <w:rtl w:val="true"/>
              </w:rPr>
              <w:t xml:space="preserve">توسل به دعاى پيامبر </w:t>
            </w:r>
            <w:r>
              <w:rPr>
                <w:rStyle w:val="IndexLink"/>
                <w:rtl w:val="true"/>
              </w:rPr>
              <w:t>(</w:t>
            </w:r>
            <w:r>
              <w:rPr>
                <w:rStyle w:val="IndexLink"/>
                <w:rtl w:val="true"/>
              </w:rPr>
              <w:t>ص</w:t>
            </w:r>
            <w:r>
              <w:rPr>
                <w:rStyle w:val="IndexLink"/>
                <w:rtl w:val="true"/>
              </w:rPr>
              <w:t xml:space="preserve">) </w:t>
            </w:r>
            <w:r>
              <w:rPr>
                <w:rStyle w:val="IndexLink"/>
                <w:rtl w:val="true"/>
              </w:rPr>
              <w:t>در برزخ</w:t>
            </w:r>
            <w:r>
              <w:rPr>
                <w:rStyle w:val="IndexLink"/>
                <w:rtl w:val="true"/>
              </w:rPr>
              <w:tab/>
            </w:r>
            <w:r>
              <w:rPr>
                <w:rStyle w:val="IndexLink"/>
              </w:rPr>
              <w:t>66</w:t>
            </w:r>
          </w:hyperlink>
        </w:p>
        <w:p>
          <w:pPr>
            <w:pStyle w:val="Contents3"/>
            <w:tabs>
              <w:tab w:val="clear" w:pos="8459"/>
              <w:tab w:val="right" w:pos="9026" w:leader="dot"/>
            </w:tabs>
            <w:rPr/>
          </w:pPr>
          <w:hyperlink w:anchor="__RefHeading___Toc71000_383892988">
            <w:r>
              <w:rPr>
                <w:webHidden/>
                <w:rStyle w:val="IndexLink"/>
                <w:rtl w:val="true"/>
              </w:rPr>
              <w:t>مقدمات بحث از موارد اختلافى</w:t>
            </w:r>
            <w:r>
              <w:rPr>
                <w:rStyle w:val="IndexLink"/>
                <w:rtl w:val="true"/>
              </w:rPr>
              <w:tab/>
            </w:r>
            <w:r>
              <w:rPr>
                <w:rStyle w:val="IndexLink"/>
              </w:rPr>
              <w:t>67</w:t>
            </w:r>
          </w:hyperlink>
        </w:p>
        <w:p>
          <w:pPr>
            <w:pStyle w:val="Contents4"/>
            <w:tabs>
              <w:tab w:val="clear" w:pos="8176"/>
              <w:tab w:val="right" w:pos="9026" w:leader="dot"/>
            </w:tabs>
            <w:rPr/>
          </w:pPr>
          <w:hyperlink w:anchor="__RefHeading___Toc71002_383892988">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71004_383892988">
            <w:r>
              <w:rPr>
                <w:webHidden/>
                <w:rStyle w:val="IndexLink"/>
                <w:rtl w:val="true"/>
              </w:rPr>
              <w:t>شرك نبودن توسل نزد ابن تيميه</w:t>
            </w:r>
            <w:r>
              <w:rPr>
                <w:rStyle w:val="IndexLink"/>
                <w:rtl w:val="true"/>
              </w:rPr>
              <w:tab/>
            </w:r>
            <w:r>
              <w:rPr>
                <w:rStyle w:val="IndexLink"/>
              </w:rPr>
              <w:t>70</w:t>
            </w:r>
          </w:hyperlink>
        </w:p>
        <w:p>
          <w:pPr>
            <w:pStyle w:val="Contents4"/>
            <w:tabs>
              <w:tab w:val="clear" w:pos="8176"/>
              <w:tab w:val="right" w:pos="9026" w:leader="dot"/>
            </w:tabs>
            <w:rPr/>
          </w:pPr>
          <w:hyperlink w:anchor="__RefHeading___Toc71006_383892988">
            <w:r>
              <w:rPr>
                <w:webHidden/>
                <w:rStyle w:val="IndexLink"/>
                <w:rtl w:val="true"/>
              </w:rPr>
              <w:t>عدم جواز تكفير معتقدان به توسل</w:t>
            </w:r>
            <w:r>
              <w:rPr>
                <w:rStyle w:val="IndexLink"/>
                <w:rtl w:val="true"/>
              </w:rPr>
              <w:tab/>
            </w:r>
            <w:r>
              <w:rPr>
                <w:rStyle w:val="IndexLink"/>
              </w:rPr>
              <w:t>71</w:t>
            </w:r>
          </w:hyperlink>
        </w:p>
        <w:p>
          <w:pPr>
            <w:pStyle w:val="Contents2"/>
            <w:tabs>
              <w:tab w:val="clear" w:pos="8743"/>
              <w:tab w:val="right" w:pos="9026" w:leader="dot"/>
            </w:tabs>
            <w:rPr/>
          </w:pPr>
          <w:hyperlink w:anchor="__RefHeading___Toc71008_383892988">
            <w:r>
              <w:rPr>
                <w:webHidden/>
                <w:rStyle w:val="IndexLink"/>
                <w:rtl w:val="true"/>
              </w:rPr>
              <w:t>فتاواى وهابيان در موضوع توسل</w:t>
            </w:r>
            <w:r>
              <w:rPr>
                <w:rStyle w:val="IndexLink"/>
                <w:rtl w:val="true"/>
              </w:rPr>
              <w:tab/>
            </w:r>
            <w:r>
              <w:rPr>
                <w:rStyle w:val="IndexLink"/>
              </w:rPr>
              <w:t>74</w:t>
            </w:r>
          </w:hyperlink>
        </w:p>
        <w:p>
          <w:pPr>
            <w:pStyle w:val="Contents3"/>
            <w:tabs>
              <w:tab w:val="clear" w:pos="8459"/>
              <w:tab w:val="right" w:pos="9026" w:leader="dot"/>
            </w:tabs>
            <w:rPr/>
          </w:pPr>
          <w:hyperlink w:anchor="__RefHeading___Toc71010_383892988">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71012_383892988">
            <w:r>
              <w:rPr>
                <w:webHidden/>
                <w:rStyle w:val="IndexLink"/>
                <w:rtl w:val="true"/>
              </w:rPr>
              <w:t>انتقاد اهل سنت از وهابيان در مسأله توسل</w:t>
            </w:r>
            <w:r>
              <w:rPr>
                <w:rStyle w:val="IndexLink"/>
                <w:rtl w:val="true"/>
              </w:rPr>
              <w:tab/>
            </w:r>
            <w:r>
              <w:rPr>
                <w:rStyle w:val="IndexLink"/>
              </w:rPr>
              <w:t>77</w:t>
            </w:r>
          </w:hyperlink>
        </w:p>
        <w:p>
          <w:pPr>
            <w:pStyle w:val="Contents4"/>
            <w:tabs>
              <w:tab w:val="clear" w:pos="8176"/>
              <w:tab w:val="right" w:pos="9026" w:leader="dot"/>
            </w:tabs>
            <w:rPr/>
          </w:pPr>
          <w:hyperlink w:anchor="__RefHeading___Toc71014_383892988">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71016_383892988">
            <w:r>
              <w:rPr>
                <w:webHidden/>
                <w:rStyle w:val="IndexLink"/>
              </w:rPr>
              <w:t>١</w:t>
            </w:r>
            <w:r>
              <w:rPr>
                <w:rStyle w:val="IndexLink"/>
                <w:rtl w:val="true"/>
              </w:rPr>
              <w:t xml:space="preserve">. </w:t>
            </w:r>
            <w:r>
              <w:rPr>
                <w:rStyle w:val="IndexLink"/>
                <w:rtl w:val="true"/>
              </w:rPr>
              <w:t>شيخ محمّد طاهر يوسف تيجانى مالكى اشعرى</w:t>
            </w:r>
            <w:r>
              <w:rPr>
                <w:rStyle w:val="IndexLink"/>
                <w:rtl w:val="true"/>
              </w:rPr>
              <w:tab/>
            </w:r>
            <w:r>
              <w:rPr>
                <w:rStyle w:val="IndexLink"/>
              </w:rPr>
              <w:t>77</w:t>
            </w:r>
          </w:hyperlink>
        </w:p>
        <w:p>
          <w:pPr>
            <w:pStyle w:val="Contents4"/>
            <w:tabs>
              <w:tab w:val="clear" w:pos="8176"/>
              <w:tab w:val="right" w:pos="9026" w:leader="dot"/>
            </w:tabs>
            <w:rPr/>
          </w:pPr>
          <w:hyperlink w:anchor="__RefHeading___Toc71018_383892988">
            <w:r>
              <w:rPr>
                <w:webHidden/>
                <w:rStyle w:val="IndexLink"/>
              </w:rPr>
              <w:t>٢</w:t>
            </w:r>
            <w:r>
              <w:rPr>
                <w:rStyle w:val="IndexLink"/>
                <w:rtl w:val="true"/>
              </w:rPr>
              <w:t xml:space="preserve">. </w:t>
            </w:r>
            <w:r>
              <w:rPr>
                <w:rStyle w:val="IndexLink"/>
                <w:rtl w:val="true"/>
              </w:rPr>
              <w:t>شيخ احمد زينى دحلان</w:t>
            </w:r>
            <w:r>
              <w:rPr>
                <w:rStyle w:val="IndexLink"/>
                <w:rtl w:val="true"/>
              </w:rPr>
              <w:tab/>
            </w:r>
            <w:r>
              <w:rPr>
                <w:rStyle w:val="IndexLink"/>
              </w:rPr>
              <w:t>79</w:t>
            </w:r>
          </w:hyperlink>
        </w:p>
        <w:p>
          <w:pPr>
            <w:pStyle w:val="Contents4"/>
            <w:tabs>
              <w:tab w:val="clear" w:pos="8176"/>
              <w:tab w:val="right" w:pos="9026" w:leader="dot"/>
            </w:tabs>
            <w:rPr/>
          </w:pPr>
          <w:hyperlink w:anchor="__RefHeading___Toc71020_383892988">
            <w:r>
              <w:rPr>
                <w:webHidden/>
                <w:rStyle w:val="IndexLink"/>
              </w:rPr>
              <w:t>٣</w:t>
            </w:r>
            <w:r>
              <w:rPr>
                <w:rStyle w:val="IndexLink"/>
                <w:rtl w:val="true"/>
              </w:rPr>
              <w:t xml:space="preserve">. </w:t>
            </w:r>
            <w:r>
              <w:rPr>
                <w:rStyle w:val="IndexLink"/>
                <w:rtl w:val="true"/>
              </w:rPr>
              <w:t>محمّد زكى ابراهيم</w:t>
            </w:r>
            <w:r>
              <w:rPr>
                <w:rStyle w:val="IndexLink"/>
                <w:rtl w:val="true"/>
              </w:rPr>
              <w:tab/>
            </w:r>
            <w:r>
              <w:rPr>
                <w:rStyle w:val="IndexLink"/>
              </w:rPr>
              <w:t>82</w:t>
            </w:r>
          </w:hyperlink>
        </w:p>
        <w:p>
          <w:pPr>
            <w:pStyle w:val="Contents4"/>
            <w:tabs>
              <w:tab w:val="clear" w:pos="8176"/>
              <w:tab w:val="right" w:pos="9026" w:leader="dot"/>
            </w:tabs>
            <w:rPr/>
          </w:pPr>
          <w:hyperlink w:anchor="__RefHeading___Toc71022_383892988">
            <w:r>
              <w:rPr>
                <w:webHidden/>
                <w:rStyle w:val="IndexLink"/>
              </w:rPr>
              <w:t>4</w:t>
            </w:r>
            <w:r>
              <w:rPr>
                <w:rStyle w:val="IndexLink"/>
                <w:rtl w:val="true"/>
              </w:rPr>
              <w:t xml:space="preserve">. </w:t>
            </w:r>
            <w:r>
              <w:rPr>
                <w:rStyle w:val="IndexLink"/>
                <w:rtl w:val="true"/>
              </w:rPr>
              <w:t>ضياءالدين خليل بن اسحاق مالكى</w:t>
            </w:r>
            <w:r>
              <w:rPr>
                <w:rStyle w:val="IndexLink"/>
                <w:rtl w:val="true"/>
              </w:rPr>
              <w:tab/>
            </w:r>
            <w:r>
              <w:rPr>
                <w:rStyle w:val="IndexLink"/>
              </w:rPr>
              <w:t>82</w:t>
            </w:r>
          </w:hyperlink>
        </w:p>
        <w:p>
          <w:pPr>
            <w:pStyle w:val="Contents4"/>
            <w:tabs>
              <w:tab w:val="clear" w:pos="8176"/>
              <w:tab w:val="right" w:pos="9026" w:leader="dot"/>
            </w:tabs>
            <w:rPr/>
          </w:pPr>
          <w:hyperlink w:anchor="__RefHeading___Toc71024_383892988">
            <w:r>
              <w:rPr>
                <w:webHidden/>
                <w:rStyle w:val="IndexLink"/>
              </w:rPr>
              <w:t>5</w:t>
            </w:r>
            <w:r>
              <w:rPr>
                <w:rStyle w:val="IndexLink"/>
                <w:rtl w:val="true"/>
              </w:rPr>
              <w:t xml:space="preserve">. </w:t>
            </w:r>
            <w:r>
              <w:rPr>
                <w:rStyle w:val="IndexLink"/>
                <w:rtl w:val="true"/>
              </w:rPr>
              <w:t>قسطلانى</w:t>
            </w:r>
            <w:r>
              <w:rPr>
                <w:rStyle w:val="IndexLink"/>
                <w:rtl w:val="true"/>
              </w:rPr>
              <w:tab/>
            </w:r>
            <w:r>
              <w:rPr>
                <w:rStyle w:val="IndexLink"/>
              </w:rPr>
              <w:t>83</w:t>
            </w:r>
          </w:hyperlink>
        </w:p>
        <w:p>
          <w:pPr>
            <w:pStyle w:val="Contents4"/>
            <w:tabs>
              <w:tab w:val="clear" w:pos="8176"/>
              <w:tab w:val="right" w:pos="9026" w:leader="dot"/>
            </w:tabs>
            <w:rPr/>
          </w:pPr>
          <w:hyperlink w:anchor="__RefHeading___Toc71026_383892988">
            <w:r>
              <w:rPr>
                <w:webHidden/>
                <w:rStyle w:val="IndexLink"/>
              </w:rPr>
              <w:t>6</w:t>
            </w:r>
            <w:r>
              <w:rPr>
                <w:rStyle w:val="IndexLink"/>
                <w:rtl w:val="true"/>
              </w:rPr>
              <w:t xml:space="preserve">. </w:t>
            </w:r>
            <w:r>
              <w:rPr>
                <w:rStyle w:val="IndexLink"/>
                <w:rtl w:val="true"/>
              </w:rPr>
              <w:t>حسن بن على سقاف شافعى</w:t>
            </w:r>
            <w:r>
              <w:rPr>
                <w:rStyle w:val="IndexLink"/>
                <w:rtl w:val="true"/>
              </w:rPr>
              <w:tab/>
            </w:r>
            <w:r>
              <w:rPr>
                <w:rStyle w:val="IndexLink"/>
              </w:rPr>
              <w:t>84</w:t>
            </w:r>
          </w:hyperlink>
        </w:p>
        <w:p>
          <w:pPr>
            <w:pStyle w:val="Contents3"/>
            <w:tabs>
              <w:tab w:val="clear" w:pos="8459"/>
              <w:tab w:val="right" w:pos="9026" w:leader="dot"/>
            </w:tabs>
            <w:rPr/>
          </w:pPr>
          <w:hyperlink w:anchor="__RefHeading___Toc71028_383892988">
            <w:r>
              <w:rPr>
                <w:webHidden/>
                <w:rStyle w:val="IndexLink"/>
                <w:rtl w:val="true"/>
              </w:rPr>
              <w:t>فقهى‌بودن مسأله توسل</w:t>
            </w:r>
            <w:r>
              <w:rPr>
                <w:rStyle w:val="IndexLink"/>
                <w:rtl w:val="true"/>
              </w:rPr>
              <w:tab/>
            </w:r>
            <w:r>
              <w:rPr>
                <w:rStyle w:val="IndexLink"/>
              </w:rPr>
              <w:t>86</w:t>
            </w:r>
          </w:hyperlink>
        </w:p>
        <w:p>
          <w:pPr>
            <w:pStyle w:val="Contents3"/>
            <w:tabs>
              <w:tab w:val="clear" w:pos="8459"/>
              <w:tab w:val="right" w:pos="9026" w:leader="dot"/>
            </w:tabs>
            <w:rPr/>
          </w:pPr>
          <w:hyperlink w:anchor="__RefHeading___Toc71030_383892988">
            <w:r>
              <w:rPr>
                <w:webHidden/>
                <w:rStyle w:val="IndexLink"/>
                <w:rtl w:val="true"/>
              </w:rPr>
              <w:t>فقهى‌بودن توسل نزد محمد بن عبدالوهاب</w:t>
            </w:r>
            <w:r>
              <w:rPr>
                <w:rStyle w:val="IndexLink"/>
                <w:rtl w:val="true"/>
              </w:rPr>
              <w:tab/>
            </w:r>
            <w:r>
              <w:rPr>
                <w:rStyle w:val="IndexLink"/>
              </w:rPr>
              <w:t>88</w:t>
            </w:r>
          </w:hyperlink>
        </w:p>
        <w:p>
          <w:pPr>
            <w:pStyle w:val="Contents3"/>
            <w:tabs>
              <w:tab w:val="clear" w:pos="8459"/>
              <w:tab w:val="right" w:pos="9026" w:leader="dot"/>
            </w:tabs>
            <w:rPr/>
          </w:pPr>
          <w:hyperlink w:anchor="__RefHeading___Toc71032_383892988">
            <w:r>
              <w:rPr>
                <w:webHidden/>
                <w:rStyle w:val="IndexLink"/>
                <w:rtl w:val="true"/>
              </w:rPr>
              <w:t>خاستگاه توسل نزد وهابيان</w:t>
            </w:r>
            <w:r>
              <w:rPr>
                <w:rStyle w:val="IndexLink"/>
                <w:rtl w:val="true"/>
              </w:rPr>
              <w:tab/>
            </w:r>
            <w:r>
              <w:rPr>
                <w:rStyle w:val="IndexLink"/>
              </w:rPr>
              <w:t>91</w:t>
            </w:r>
          </w:hyperlink>
        </w:p>
        <w:p>
          <w:pPr>
            <w:pStyle w:val="Contents2"/>
            <w:tabs>
              <w:tab w:val="clear" w:pos="8743"/>
              <w:tab w:val="right" w:pos="9026" w:leader="dot"/>
            </w:tabs>
            <w:rPr/>
          </w:pPr>
          <w:hyperlink w:anchor="__RefHeading___Toc71034_383892988">
            <w:r>
              <w:rPr>
                <w:webHidden/>
                <w:rStyle w:val="IndexLink"/>
                <w:rtl w:val="true"/>
              </w:rPr>
              <w:t>توسل از ديدگاه علماى اهل سنت</w:t>
            </w:r>
            <w:r>
              <w:rPr>
                <w:rStyle w:val="IndexLink"/>
                <w:rtl w:val="true"/>
              </w:rPr>
              <w:tab/>
            </w:r>
            <w:r>
              <w:rPr>
                <w:rStyle w:val="IndexLink"/>
              </w:rPr>
              <w:t>94</w:t>
            </w:r>
          </w:hyperlink>
        </w:p>
        <w:p>
          <w:pPr>
            <w:pStyle w:val="Contents3"/>
            <w:tabs>
              <w:tab w:val="clear" w:pos="8459"/>
              <w:tab w:val="right" w:pos="9026" w:leader="dot"/>
            </w:tabs>
            <w:rPr/>
          </w:pPr>
          <w:hyperlink w:anchor="__RefHeading___Toc71036_383892988">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71038_383892988">
            <w:r>
              <w:rPr>
                <w:webHidden/>
                <w:rStyle w:val="IndexLink"/>
              </w:rPr>
              <w:t>١</w:t>
            </w:r>
            <w:r>
              <w:rPr>
                <w:rStyle w:val="IndexLink"/>
                <w:rtl w:val="true"/>
              </w:rPr>
              <w:t xml:space="preserve">. </w:t>
            </w:r>
            <w:r>
              <w:rPr>
                <w:rStyle w:val="IndexLink"/>
                <w:rtl w:val="true"/>
              </w:rPr>
              <w:t>نورالدين سمهودى</w:t>
            </w:r>
            <w:r>
              <w:rPr>
                <w:rStyle w:val="IndexLink"/>
                <w:rtl w:val="true"/>
              </w:rPr>
              <w:tab/>
            </w:r>
            <w:r>
              <w:rPr>
                <w:rStyle w:val="IndexLink"/>
              </w:rPr>
              <w:t>94</w:t>
            </w:r>
          </w:hyperlink>
        </w:p>
        <w:p>
          <w:pPr>
            <w:pStyle w:val="Contents3"/>
            <w:tabs>
              <w:tab w:val="clear" w:pos="8459"/>
              <w:tab w:val="right" w:pos="9026" w:leader="dot"/>
            </w:tabs>
            <w:rPr/>
          </w:pPr>
          <w:hyperlink w:anchor="__RefHeading___Toc71040_383892988">
            <w:r>
              <w:rPr>
                <w:webHidden/>
                <w:rStyle w:val="IndexLink"/>
              </w:rPr>
              <w:t>٢</w:t>
            </w:r>
            <w:r>
              <w:rPr>
                <w:rStyle w:val="IndexLink"/>
                <w:rtl w:val="true"/>
              </w:rPr>
              <w:t xml:space="preserve">. </w:t>
            </w:r>
            <w:r>
              <w:rPr>
                <w:rStyle w:val="IndexLink"/>
                <w:rtl w:val="true"/>
              </w:rPr>
              <w:t>دكتر عبدالملك سعدى</w:t>
            </w:r>
            <w:r>
              <w:rPr>
                <w:rStyle w:val="IndexLink"/>
                <w:rtl w:val="true"/>
              </w:rPr>
              <w:tab/>
            </w:r>
            <w:r>
              <w:rPr>
                <w:rStyle w:val="IndexLink"/>
              </w:rPr>
              <w:t>95</w:t>
            </w:r>
          </w:hyperlink>
        </w:p>
        <w:p>
          <w:pPr>
            <w:pStyle w:val="Contents3"/>
            <w:tabs>
              <w:tab w:val="clear" w:pos="8459"/>
              <w:tab w:val="right" w:pos="9026" w:leader="dot"/>
            </w:tabs>
            <w:rPr/>
          </w:pPr>
          <w:hyperlink w:anchor="__RefHeading___Toc71042_383892988">
            <w:r>
              <w:rPr>
                <w:webHidden/>
                <w:rStyle w:val="IndexLink"/>
              </w:rPr>
              <w:t>٣</w:t>
            </w:r>
            <w:r>
              <w:rPr>
                <w:rStyle w:val="IndexLink"/>
                <w:rtl w:val="true"/>
              </w:rPr>
              <w:t xml:space="preserve">. </w:t>
            </w:r>
            <w:r>
              <w:rPr>
                <w:rStyle w:val="IndexLink"/>
                <w:rtl w:val="true"/>
              </w:rPr>
              <w:t>قسطلانى</w:t>
            </w:r>
            <w:r>
              <w:rPr>
                <w:rStyle w:val="IndexLink"/>
                <w:rtl w:val="true"/>
              </w:rPr>
              <w:tab/>
            </w:r>
            <w:r>
              <w:rPr>
                <w:rStyle w:val="IndexLink"/>
              </w:rPr>
              <w:t>97</w:t>
            </w:r>
          </w:hyperlink>
        </w:p>
        <w:p>
          <w:pPr>
            <w:pStyle w:val="Contents3"/>
            <w:tabs>
              <w:tab w:val="clear" w:pos="8459"/>
              <w:tab w:val="right" w:pos="9026" w:leader="dot"/>
            </w:tabs>
            <w:rPr/>
          </w:pPr>
          <w:hyperlink w:anchor="__RefHeading___Toc71044_383892988">
            <w:r>
              <w:rPr>
                <w:webHidden/>
                <w:rStyle w:val="IndexLink"/>
              </w:rPr>
              <w:t>4</w:t>
            </w:r>
            <w:r>
              <w:rPr>
                <w:rStyle w:val="IndexLink"/>
                <w:rtl w:val="true"/>
              </w:rPr>
              <w:t xml:space="preserve">. </w:t>
            </w:r>
            <w:r>
              <w:rPr>
                <w:rStyle w:val="IndexLink"/>
                <w:rtl w:val="true"/>
              </w:rPr>
              <w:t>ابن الحاج ابوعبدالله عبدرى مالكى</w:t>
            </w:r>
            <w:r>
              <w:rPr>
                <w:rStyle w:val="IndexLink"/>
                <w:rtl w:val="true"/>
              </w:rPr>
              <w:tab/>
            </w:r>
            <w:r>
              <w:rPr>
                <w:rStyle w:val="IndexLink"/>
              </w:rPr>
              <w:t>97</w:t>
            </w:r>
          </w:hyperlink>
        </w:p>
        <w:p>
          <w:pPr>
            <w:pStyle w:val="Contents3"/>
            <w:tabs>
              <w:tab w:val="clear" w:pos="8459"/>
              <w:tab w:val="right" w:pos="9026" w:leader="dot"/>
            </w:tabs>
            <w:rPr/>
          </w:pPr>
          <w:hyperlink w:anchor="__RefHeading___Toc71046_383892988">
            <w:r>
              <w:rPr>
                <w:webHidden/>
                <w:rStyle w:val="IndexLink"/>
              </w:rPr>
              <w:t>5</w:t>
            </w:r>
            <w:r>
              <w:rPr>
                <w:rStyle w:val="IndexLink"/>
                <w:rtl w:val="true"/>
              </w:rPr>
              <w:t xml:space="preserve">. </w:t>
            </w:r>
            <w:r>
              <w:rPr>
                <w:rStyle w:val="IndexLink"/>
                <w:rtl w:val="true"/>
              </w:rPr>
              <w:t>حسن بن على سقاف شافعى</w:t>
            </w:r>
            <w:r>
              <w:rPr>
                <w:rStyle w:val="IndexLink"/>
                <w:rtl w:val="true"/>
              </w:rPr>
              <w:tab/>
            </w:r>
            <w:r>
              <w:rPr>
                <w:rStyle w:val="IndexLink"/>
              </w:rPr>
              <w:t>99</w:t>
            </w:r>
          </w:hyperlink>
        </w:p>
        <w:p>
          <w:pPr>
            <w:pStyle w:val="Contents3"/>
            <w:tabs>
              <w:tab w:val="clear" w:pos="8459"/>
              <w:tab w:val="right" w:pos="9026" w:leader="dot"/>
            </w:tabs>
            <w:rPr/>
          </w:pPr>
          <w:hyperlink w:anchor="__RefHeading___Toc71048_383892988">
            <w:r>
              <w:rPr>
                <w:webHidden/>
                <w:rStyle w:val="IndexLink"/>
              </w:rPr>
              <w:t>6</w:t>
            </w:r>
            <w:r>
              <w:rPr>
                <w:rStyle w:val="IndexLink"/>
                <w:rtl w:val="true"/>
              </w:rPr>
              <w:t xml:space="preserve">. </w:t>
            </w:r>
            <w:r>
              <w:rPr>
                <w:rStyle w:val="IndexLink"/>
                <w:rtl w:val="true"/>
              </w:rPr>
              <w:t>زينى دحلان</w:t>
            </w:r>
            <w:r>
              <w:rPr>
                <w:rStyle w:val="IndexLink"/>
                <w:rtl w:val="true"/>
              </w:rPr>
              <w:tab/>
            </w:r>
            <w:r>
              <w:rPr>
                <w:rStyle w:val="IndexLink"/>
              </w:rPr>
              <w:t>101</w:t>
            </w:r>
          </w:hyperlink>
        </w:p>
        <w:p>
          <w:pPr>
            <w:pStyle w:val="Contents3"/>
            <w:tabs>
              <w:tab w:val="clear" w:pos="8459"/>
              <w:tab w:val="right" w:pos="9026" w:leader="dot"/>
            </w:tabs>
            <w:rPr/>
          </w:pPr>
          <w:hyperlink w:anchor="__RefHeading___Toc71050_383892988">
            <w:r>
              <w:rPr>
                <w:webHidden/>
                <w:rStyle w:val="IndexLink"/>
              </w:rPr>
              <w:t>٧</w:t>
            </w:r>
            <w:r>
              <w:rPr>
                <w:rStyle w:val="IndexLink"/>
                <w:rtl w:val="true"/>
              </w:rPr>
              <w:t xml:space="preserve">. </w:t>
            </w:r>
            <w:r>
              <w:rPr>
                <w:rStyle w:val="IndexLink"/>
                <w:rtl w:val="true"/>
              </w:rPr>
              <w:t>خليل احمد سهانپورى</w:t>
            </w:r>
            <w:r>
              <w:rPr>
                <w:rStyle w:val="IndexLink"/>
                <w:rtl w:val="true"/>
              </w:rPr>
              <w:tab/>
            </w:r>
            <w:r>
              <w:rPr>
                <w:rStyle w:val="IndexLink"/>
              </w:rPr>
              <w:t>101</w:t>
            </w:r>
          </w:hyperlink>
        </w:p>
        <w:p>
          <w:pPr>
            <w:pStyle w:val="Contents3"/>
            <w:tabs>
              <w:tab w:val="clear" w:pos="8459"/>
              <w:tab w:val="right" w:pos="9026" w:leader="dot"/>
            </w:tabs>
            <w:rPr/>
          </w:pPr>
          <w:hyperlink w:anchor="__RefHeading___Toc71052_383892988">
            <w:r>
              <w:rPr>
                <w:webHidden/>
                <w:rStyle w:val="IndexLink"/>
              </w:rPr>
              <w:t>٨</w:t>
            </w:r>
            <w:r>
              <w:rPr>
                <w:rStyle w:val="IndexLink"/>
                <w:rtl w:val="true"/>
              </w:rPr>
              <w:t xml:space="preserve">. </w:t>
            </w:r>
            <w:r>
              <w:rPr>
                <w:rStyle w:val="IndexLink"/>
                <w:rtl w:val="true"/>
              </w:rPr>
              <w:t>عيسى بن عبدالله حميرى</w:t>
            </w:r>
            <w:r>
              <w:rPr>
                <w:rStyle w:val="IndexLink"/>
                <w:rtl w:val="true"/>
              </w:rPr>
              <w:tab/>
            </w:r>
            <w:r>
              <w:rPr>
                <w:rStyle w:val="IndexLink"/>
              </w:rPr>
              <w:t>102</w:t>
            </w:r>
          </w:hyperlink>
        </w:p>
        <w:p>
          <w:pPr>
            <w:pStyle w:val="Contents3"/>
            <w:tabs>
              <w:tab w:val="clear" w:pos="8459"/>
              <w:tab w:val="right" w:pos="9026" w:leader="dot"/>
            </w:tabs>
            <w:rPr/>
          </w:pPr>
          <w:hyperlink w:anchor="__RefHeading___Toc71054_383892988">
            <w:r>
              <w:rPr>
                <w:webHidden/>
                <w:rStyle w:val="IndexLink"/>
              </w:rPr>
              <w:t>٩</w:t>
            </w:r>
            <w:r>
              <w:rPr>
                <w:rStyle w:val="IndexLink"/>
                <w:rtl w:val="true"/>
              </w:rPr>
              <w:t xml:space="preserve">. </w:t>
            </w:r>
            <w:r>
              <w:rPr>
                <w:rStyle w:val="IndexLink"/>
                <w:rtl w:val="true"/>
              </w:rPr>
              <w:t>نووى</w:t>
            </w:r>
            <w:r>
              <w:rPr>
                <w:rStyle w:val="IndexLink"/>
                <w:rtl w:val="true"/>
              </w:rPr>
              <w:tab/>
            </w:r>
            <w:r>
              <w:rPr>
                <w:rStyle w:val="IndexLink"/>
              </w:rPr>
              <w:t>103</w:t>
            </w:r>
          </w:hyperlink>
        </w:p>
        <w:p>
          <w:pPr>
            <w:pStyle w:val="Contents3"/>
            <w:tabs>
              <w:tab w:val="clear" w:pos="8459"/>
              <w:tab w:val="right" w:pos="9026" w:leader="dot"/>
            </w:tabs>
            <w:rPr/>
          </w:pPr>
          <w:hyperlink w:anchor="__RefHeading___Toc71056_383892988">
            <w:r>
              <w:rPr>
                <w:webHidden/>
                <w:rStyle w:val="IndexLink"/>
              </w:rPr>
              <w:t>١٠</w:t>
            </w:r>
            <w:r>
              <w:rPr>
                <w:rStyle w:val="IndexLink"/>
                <w:rtl w:val="true"/>
              </w:rPr>
              <w:t xml:space="preserve">. </w:t>
            </w:r>
            <w:r>
              <w:rPr>
                <w:rStyle w:val="IndexLink"/>
                <w:rtl w:val="true"/>
              </w:rPr>
              <w:t>شيخ محمد حامد حموى</w:t>
            </w:r>
            <w:r>
              <w:rPr>
                <w:rStyle w:val="IndexLink"/>
                <w:rtl w:val="true"/>
              </w:rPr>
              <w:tab/>
            </w:r>
            <w:r>
              <w:rPr>
                <w:rStyle w:val="IndexLink"/>
              </w:rPr>
              <w:t>107</w:t>
            </w:r>
          </w:hyperlink>
        </w:p>
        <w:p>
          <w:pPr>
            <w:pStyle w:val="Contents3"/>
            <w:tabs>
              <w:tab w:val="clear" w:pos="8459"/>
              <w:tab w:val="right" w:pos="9026" w:leader="dot"/>
            </w:tabs>
            <w:rPr/>
          </w:pPr>
          <w:hyperlink w:anchor="__RefHeading___Toc71058_383892988">
            <w:r>
              <w:rPr>
                <w:webHidden/>
                <w:rStyle w:val="IndexLink"/>
              </w:rPr>
              <w:t>١١</w:t>
            </w:r>
            <w:r>
              <w:rPr>
                <w:rStyle w:val="IndexLink"/>
                <w:rtl w:val="true"/>
              </w:rPr>
              <w:t xml:space="preserve">. </w:t>
            </w:r>
            <w:r>
              <w:rPr>
                <w:rStyle w:val="IndexLink"/>
                <w:rtl w:val="true"/>
              </w:rPr>
              <w:t>ابن قيم جوزيه</w:t>
            </w:r>
            <w:r>
              <w:rPr>
                <w:rStyle w:val="IndexLink"/>
                <w:rtl w:val="true"/>
              </w:rPr>
              <w:tab/>
            </w:r>
            <w:r>
              <w:rPr>
                <w:rStyle w:val="IndexLink"/>
              </w:rPr>
              <w:t>107</w:t>
            </w:r>
          </w:hyperlink>
        </w:p>
        <w:p>
          <w:pPr>
            <w:pStyle w:val="Contents3"/>
            <w:tabs>
              <w:tab w:val="clear" w:pos="8459"/>
              <w:tab w:val="right" w:pos="9026" w:leader="dot"/>
            </w:tabs>
            <w:rPr/>
          </w:pPr>
          <w:hyperlink w:anchor="__RefHeading___Toc71060_383892988">
            <w:r>
              <w:rPr>
                <w:webHidden/>
                <w:rStyle w:val="IndexLink"/>
              </w:rPr>
              <w:t>١٢</w:t>
            </w:r>
            <w:r>
              <w:rPr>
                <w:rStyle w:val="IndexLink"/>
                <w:rtl w:val="true"/>
              </w:rPr>
              <w:t xml:space="preserve">. </w:t>
            </w:r>
            <w:r>
              <w:rPr>
                <w:rStyle w:val="IndexLink"/>
                <w:rtl w:val="true"/>
              </w:rPr>
              <w:t>سبكى شافعى</w:t>
            </w:r>
            <w:r>
              <w:rPr>
                <w:rStyle w:val="IndexLink"/>
                <w:rtl w:val="true"/>
              </w:rPr>
              <w:tab/>
            </w:r>
            <w:r>
              <w:rPr>
                <w:rStyle w:val="IndexLink"/>
              </w:rPr>
              <w:t>108</w:t>
            </w:r>
          </w:hyperlink>
        </w:p>
        <w:p>
          <w:pPr>
            <w:pStyle w:val="Contents3"/>
            <w:tabs>
              <w:tab w:val="clear" w:pos="8459"/>
              <w:tab w:val="right" w:pos="9026" w:leader="dot"/>
            </w:tabs>
            <w:rPr/>
          </w:pPr>
          <w:hyperlink w:anchor="__RefHeading___Toc71062_383892988">
            <w:r>
              <w:rPr>
                <w:webHidden/>
                <w:rStyle w:val="IndexLink"/>
              </w:rPr>
              <w:t>١٣</w:t>
            </w:r>
            <w:r>
              <w:rPr>
                <w:rStyle w:val="IndexLink"/>
                <w:rtl w:val="true"/>
              </w:rPr>
              <w:t xml:space="preserve">. </w:t>
            </w:r>
            <w:r>
              <w:rPr>
                <w:rStyle w:val="IndexLink"/>
                <w:rtl w:val="true"/>
              </w:rPr>
              <w:t>سيد محمد متولى شعراوى</w:t>
            </w:r>
            <w:r>
              <w:rPr>
                <w:rStyle w:val="IndexLink"/>
                <w:rtl w:val="true"/>
              </w:rPr>
              <w:tab/>
            </w:r>
            <w:r>
              <w:rPr>
                <w:rStyle w:val="IndexLink"/>
              </w:rPr>
              <w:t>110</w:t>
            </w:r>
          </w:hyperlink>
        </w:p>
        <w:p>
          <w:pPr>
            <w:pStyle w:val="Contents3"/>
            <w:tabs>
              <w:tab w:val="clear" w:pos="8459"/>
              <w:tab w:val="right" w:pos="9026" w:leader="dot"/>
            </w:tabs>
            <w:rPr/>
          </w:pPr>
          <w:hyperlink w:anchor="__RefHeading___Toc71064_383892988">
            <w:r>
              <w:rPr>
                <w:webHidden/>
                <w:rStyle w:val="IndexLink"/>
              </w:rPr>
              <w:t>١۴</w:t>
            </w:r>
            <w:r>
              <w:rPr>
                <w:rStyle w:val="IndexLink"/>
                <w:rtl w:val="true"/>
              </w:rPr>
              <w:t xml:space="preserve">. </w:t>
            </w:r>
            <w:r>
              <w:rPr>
                <w:rStyle w:val="IndexLink"/>
                <w:rtl w:val="true"/>
              </w:rPr>
              <w:t>زرقانى</w:t>
            </w:r>
            <w:r>
              <w:rPr>
                <w:rStyle w:val="IndexLink"/>
                <w:rtl w:val="true"/>
              </w:rPr>
              <w:tab/>
            </w:r>
            <w:r>
              <w:rPr>
                <w:rStyle w:val="IndexLink"/>
              </w:rPr>
              <w:t>111</w:t>
            </w:r>
          </w:hyperlink>
        </w:p>
        <w:p>
          <w:pPr>
            <w:pStyle w:val="Contents3"/>
            <w:tabs>
              <w:tab w:val="clear" w:pos="8459"/>
              <w:tab w:val="right" w:pos="9026" w:leader="dot"/>
            </w:tabs>
            <w:rPr/>
          </w:pPr>
          <w:hyperlink w:anchor="__RefHeading___Toc71066_383892988">
            <w:r>
              <w:rPr>
                <w:webHidden/>
                <w:rStyle w:val="IndexLink"/>
              </w:rPr>
              <w:t>١۵</w:t>
            </w:r>
            <w:r>
              <w:rPr>
                <w:rStyle w:val="IndexLink"/>
                <w:rtl w:val="true"/>
              </w:rPr>
              <w:t xml:space="preserve">. </w:t>
            </w:r>
            <w:r>
              <w:rPr>
                <w:rStyle w:val="IndexLink"/>
                <w:rtl w:val="true"/>
              </w:rPr>
              <w:t>ابن قدامه حنبلى</w:t>
            </w:r>
            <w:r>
              <w:rPr>
                <w:rStyle w:val="IndexLink"/>
                <w:rtl w:val="true"/>
              </w:rPr>
              <w:tab/>
            </w:r>
            <w:r>
              <w:rPr>
                <w:rStyle w:val="IndexLink"/>
              </w:rPr>
              <w:t>112</w:t>
            </w:r>
          </w:hyperlink>
        </w:p>
        <w:p>
          <w:pPr>
            <w:pStyle w:val="Contents3"/>
            <w:tabs>
              <w:tab w:val="clear" w:pos="8459"/>
              <w:tab w:val="right" w:pos="9026" w:leader="dot"/>
            </w:tabs>
            <w:rPr/>
          </w:pPr>
          <w:hyperlink w:anchor="__RefHeading___Toc71068_383892988">
            <w:r>
              <w:rPr>
                <w:webHidden/>
                <w:rStyle w:val="IndexLink"/>
              </w:rPr>
              <w:t>١۶</w:t>
            </w:r>
            <w:r>
              <w:rPr>
                <w:rStyle w:val="IndexLink"/>
                <w:rtl w:val="true"/>
              </w:rPr>
              <w:t xml:space="preserve">. </w:t>
            </w:r>
            <w:r>
              <w:rPr>
                <w:rStyle w:val="IndexLink"/>
                <w:rtl w:val="true"/>
              </w:rPr>
              <w:t>محمد بن علوى مالكى</w:t>
            </w:r>
            <w:r>
              <w:rPr>
                <w:rStyle w:val="IndexLink"/>
                <w:rtl w:val="true"/>
              </w:rPr>
              <w:tab/>
            </w:r>
            <w:r>
              <w:rPr>
                <w:rStyle w:val="IndexLink"/>
              </w:rPr>
              <w:t>112</w:t>
            </w:r>
          </w:hyperlink>
        </w:p>
        <w:p>
          <w:pPr>
            <w:pStyle w:val="Contents3"/>
            <w:tabs>
              <w:tab w:val="clear" w:pos="8459"/>
              <w:tab w:val="right" w:pos="9026" w:leader="dot"/>
            </w:tabs>
            <w:rPr/>
          </w:pPr>
          <w:hyperlink w:anchor="__RefHeading___Toc71070_383892988">
            <w:r>
              <w:rPr>
                <w:webHidden/>
                <w:rStyle w:val="IndexLink"/>
              </w:rPr>
              <w:t>١٧</w:t>
            </w:r>
            <w:r>
              <w:rPr>
                <w:rStyle w:val="IndexLink"/>
                <w:rtl w:val="true"/>
              </w:rPr>
              <w:t xml:space="preserve">. </w:t>
            </w:r>
            <w:r>
              <w:rPr>
                <w:rStyle w:val="IndexLink"/>
                <w:rtl w:val="true"/>
              </w:rPr>
              <w:t>محمد بن عمر غمرى واسطى</w:t>
            </w:r>
            <w:r>
              <w:rPr>
                <w:rStyle w:val="IndexLink"/>
                <w:rtl w:val="true"/>
              </w:rPr>
              <w:tab/>
            </w:r>
            <w:r>
              <w:rPr>
                <w:rStyle w:val="IndexLink"/>
              </w:rPr>
              <w:t>118</w:t>
            </w:r>
          </w:hyperlink>
        </w:p>
        <w:p>
          <w:pPr>
            <w:pStyle w:val="Contents3"/>
            <w:tabs>
              <w:tab w:val="clear" w:pos="8459"/>
              <w:tab w:val="right" w:pos="9026" w:leader="dot"/>
            </w:tabs>
            <w:rPr/>
          </w:pPr>
          <w:hyperlink w:anchor="__RefHeading___Toc71072_383892988">
            <w:r>
              <w:rPr>
                <w:webHidden/>
                <w:rStyle w:val="IndexLink"/>
              </w:rPr>
              <w:t>١٨</w:t>
            </w:r>
            <w:r>
              <w:rPr>
                <w:rStyle w:val="IndexLink"/>
                <w:rtl w:val="true"/>
              </w:rPr>
              <w:t xml:space="preserve">. </w:t>
            </w:r>
            <w:r>
              <w:rPr>
                <w:rStyle w:val="IndexLink"/>
                <w:rtl w:val="true"/>
              </w:rPr>
              <w:t>عدوى</w:t>
            </w:r>
            <w:r>
              <w:rPr>
                <w:rStyle w:val="IndexLink"/>
                <w:rtl w:val="true"/>
              </w:rPr>
              <w:tab/>
            </w:r>
            <w:r>
              <w:rPr>
                <w:rStyle w:val="IndexLink"/>
              </w:rPr>
              <w:t>119</w:t>
            </w:r>
          </w:hyperlink>
        </w:p>
        <w:p>
          <w:pPr>
            <w:pStyle w:val="Contents3"/>
            <w:tabs>
              <w:tab w:val="clear" w:pos="8459"/>
              <w:tab w:val="right" w:pos="9026" w:leader="dot"/>
            </w:tabs>
            <w:rPr/>
          </w:pPr>
          <w:hyperlink w:anchor="__RefHeading___Toc71074_383892988">
            <w:r>
              <w:rPr>
                <w:webHidden/>
                <w:rStyle w:val="IndexLink"/>
              </w:rPr>
              <w:t>١٩</w:t>
            </w:r>
            <w:r>
              <w:rPr>
                <w:rStyle w:val="IndexLink"/>
                <w:rtl w:val="true"/>
              </w:rPr>
              <w:t xml:space="preserve">. </w:t>
            </w:r>
            <w:r>
              <w:rPr>
                <w:rStyle w:val="IndexLink"/>
                <w:rtl w:val="true"/>
              </w:rPr>
              <w:t>محمد عثمان بريلوى</w:t>
            </w:r>
            <w:r>
              <w:rPr>
                <w:rStyle w:val="IndexLink"/>
                <w:rtl w:val="true"/>
              </w:rPr>
              <w:tab/>
            </w:r>
            <w:r>
              <w:rPr>
                <w:rStyle w:val="IndexLink"/>
              </w:rPr>
              <w:t>119</w:t>
            </w:r>
          </w:hyperlink>
        </w:p>
        <w:p>
          <w:pPr>
            <w:pStyle w:val="Contents3"/>
            <w:tabs>
              <w:tab w:val="clear" w:pos="8459"/>
              <w:tab w:val="right" w:pos="9026" w:leader="dot"/>
            </w:tabs>
            <w:rPr/>
          </w:pPr>
          <w:hyperlink w:anchor="__RefHeading___Toc71076_383892988">
            <w:r>
              <w:rPr>
                <w:webHidden/>
                <w:rStyle w:val="IndexLink"/>
              </w:rPr>
              <w:t>٢٠</w:t>
            </w:r>
            <w:r>
              <w:rPr>
                <w:rStyle w:val="IndexLink"/>
                <w:rtl w:val="true"/>
              </w:rPr>
              <w:t xml:space="preserve">. </w:t>
            </w:r>
            <w:r>
              <w:rPr>
                <w:rStyle w:val="IndexLink"/>
                <w:rtl w:val="true"/>
              </w:rPr>
              <w:t>نبهانى</w:t>
            </w:r>
            <w:r>
              <w:rPr>
                <w:rStyle w:val="IndexLink"/>
                <w:rtl w:val="true"/>
              </w:rPr>
              <w:tab/>
            </w:r>
            <w:r>
              <w:rPr>
                <w:rStyle w:val="IndexLink"/>
              </w:rPr>
              <w:t>119</w:t>
            </w:r>
          </w:hyperlink>
        </w:p>
        <w:p>
          <w:pPr>
            <w:pStyle w:val="Contents3"/>
            <w:tabs>
              <w:tab w:val="clear" w:pos="8459"/>
              <w:tab w:val="right" w:pos="9026" w:leader="dot"/>
            </w:tabs>
            <w:rPr/>
          </w:pPr>
          <w:hyperlink w:anchor="__RefHeading___Toc71078_383892988">
            <w:r>
              <w:rPr>
                <w:webHidden/>
                <w:rStyle w:val="IndexLink"/>
              </w:rPr>
              <w:t>٢١</w:t>
            </w:r>
            <w:r>
              <w:rPr>
                <w:rStyle w:val="IndexLink"/>
                <w:rtl w:val="true"/>
              </w:rPr>
              <w:t xml:space="preserve">. </w:t>
            </w:r>
            <w:r>
              <w:rPr>
                <w:rStyle w:val="IndexLink"/>
                <w:rtl w:val="true"/>
              </w:rPr>
              <w:t>سيد محمد بن عربى تيانى حسنى</w:t>
            </w:r>
            <w:r>
              <w:rPr>
                <w:rStyle w:val="IndexLink"/>
                <w:rtl w:val="true"/>
              </w:rPr>
              <w:tab/>
            </w:r>
            <w:r>
              <w:rPr>
                <w:rStyle w:val="IndexLink"/>
              </w:rPr>
              <w:t>122</w:t>
            </w:r>
          </w:hyperlink>
        </w:p>
        <w:p>
          <w:pPr>
            <w:pStyle w:val="Contents3"/>
            <w:tabs>
              <w:tab w:val="clear" w:pos="8459"/>
              <w:tab w:val="right" w:pos="9026" w:leader="dot"/>
            </w:tabs>
            <w:rPr/>
          </w:pPr>
          <w:hyperlink w:anchor="__RefHeading___Toc71080_383892988">
            <w:r>
              <w:rPr>
                <w:webHidden/>
                <w:rStyle w:val="IndexLink"/>
              </w:rPr>
              <w:t>٢٢</w:t>
            </w:r>
            <w:r>
              <w:rPr>
                <w:rStyle w:val="IndexLink"/>
                <w:rtl w:val="true"/>
              </w:rPr>
              <w:t xml:space="preserve">. </w:t>
            </w:r>
            <w:r>
              <w:rPr>
                <w:rStyle w:val="IndexLink"/>
                <w:rtl w:val="true"/>
              </w:rPr>
              <w:t>شوكانى</w:t>
            </w:r>
            <w:r>
              <w:rPr>
                <w:rStyle w:val="IndexLink"/>
                <w:rtl w:val="true"/>
              </w:rPr>
              <w:tab/>
            </w:r>
            <w:r>
              <w:rPr>
                <w:rStyle w:val="IndexLink"/>
              </w:rPr>
              <w:t>123</w:t>
            </w:r>
          </w:hyperlink>
        </w:p>
        <w:p>
          <w:pPr>
            <w:pStyle w:val="Contents3"/>
            <w:tabs>
              <w:tab w:val="clear" w:pos="8459"/>
              <w:tab w:val="right" w:pos="9026" w:leader="dot"/>
            </w:tabs>
            <w:rPr/>
          </w:pPr>
          <w:hyperlink w:anchor="__RefHeading___Toc71082_383892988">
            <w:r>
              <w:rPr>
                <w:webHidden/>
                <w:rStyle w:val="IndexLink"/>
              </w:rPr>
              <w:t>٢٣</w:t>
            </w:r>
            <w:r>
              <w:rPr>
                <w:rStyle w:val="IndexLink"/>
                <w:rtl w:val="true"/>
              </w:rPr>
              <w:t xml:space="preserve">. </w:t>
            </w:r>
            <w:r>
              <w:rPr>
                <w:rStyle w:val="IndexLink"/>
                <w:rtl w:val="true"/>
              </w:rPr>
              <w:t>شيخ عبدالجواد الدومى</w:t>
            </w:r>
            <w:r>
              <w:rPr>
                <w:rStyle w:val="IndexLink"/>
                <w:rtl w:val="true"/>
              </w:rPr>
              <w:tab/>
            </w:r>
            <w:r>
              <w:rPr>
                <w:rStyle w:val="IndexLink"/>
              </w:rPr>
              <w:t>128</w:t>
            </w:r>
          </w:hyperlink>
        </w:p>
        <w:p>
          <w:pPr>
            <w:pStyle w:val="Contents3"/>
            <w:tabs>
              <w:tab w:val="clear" w:pos="8459"/>
              <w:tab w:val="right" w:pos="9026" w:leader="dot"/>
            </w:tabs>
            <w:rPr/>
          </w:pPr>
          <w:hyperlink w:anchor="__RefHeading___Toc71084_383892988">
            <w:r>
              <w:rPr>
                <w:webHidden/>
                <w:rStyle w:val="IndexLink"/>
              </w:rPr>
              <w:t>٢۴</w:t>
            </w:r>
            <w:r>
              <w:rPr>
                <w:rStyle w:val="IndexLink"/>
                <w:rtl w:val="true"/>
              </w:rPr>
              <w:t xml:space="preserve">. </w:t>
            </w:r>
            <w:r>
              <w:rPr>
                <w:rStyle w:val="IndexLink"/>
                <w:rtl w:val="true"/>
              </w:rPr>
              <w:t>آلوسى حنفى</w:t>
            </w:r>
            <w:r>
              <w:rPr>
                <w:rStyle w:val="IndexLink"/>
                <w:rtl w:val="true"/>
              </w:rPr>
              <w:tab/>
            </w:r>
            <w:r>
              <w:rPr>
                <w:rStyle w:val="IndexLink"/>
              </w:rPr>
              <w:t>132</w:t>
            </w:r>
          </w:hyperlink>
        </w:p>
        <w:p>
          <w:pPr>
            <w:pStyle w:val="Contents3"/>
            <w:tabs>
              <w:tab w:val="clear" w:pos="8459"/>
              <w:tab w:val="right" w:pos="9026" w:leader="dot"/>
            </w:tabs>
            <w:rPr/>
          </w:pPr>
          <w:hyperlink w:anchor="__RefHeading___Toc71086_383892988">
            <w:r>
              <w:rPr>
                <w:webHidden/>
                <w:rStyle w:val="IndexLink"/>
              </w:rPr>
              <w:t>٢۵</w:t>
            </w:r>
            <w:r>
              <w:rPr>
                <w:rStyle w:val="IndexLink"/>
                <w:rtl w:val="true"/>
              </w:rPr>
              <w:t xml:space="preserve">. </w:t>
            </w:r>
            <w:r>
              <w:rPr>
                <w:rStyle w:val="IndexLink"/>
                <w:rtl w:val="true"/>
              </w:rPr>
              <w:t>ابوسليمان سهيل زبيبى</w:t>
            </w:r>
            <w:r>
              <w:rPr>
                <w:rStyle w:val="IndexLink"/>
                <w:rtl w:val="true"/>
              </w:rPr>
              <w:tab/>
            </w:r>
            <w:r>
              <w:rPr>
                <w:rStyle w:val="IndexLink"/>
              </w:rPr>
              <w:t>133</w:t>
            </w:r>
          </w:hyperlink>
        </w:p>
        <w:p>
          <w:pPr>
            <w:pStyle w:val="Contents3"/>
            <w:tabs>
              <w:tab w:val="clear" w:pos="8459"/>
              <w:tab w:val="right" w:pos="9026" w:leader="dot"/>
            </w:tabs>
            <w:rPr/>
          </w:pPr>
          <w:hyperlink w:anchor="__RefHeading___Toc71088_383892988">
            <w:r>
              <w:rPr>
                <w:webHidden/>
                <w:rStyle w:val="IndexLink"/>
              </w:rPr>
              <w:t>٢۶</w:t>
            </w:r>
            <w:r>
              <w:rPr>
                <w:rStyle w:val="IndexLink"/>
                <w:rtl w:val="true"/>
              </w:rPr>
              <w:t xml:space="preserve">. </w:t>
            </w:r>
            <w:r>
              <w:rPr>
                <w:rStyle w:val="IndexLink"/>
                <w:rtl w:val="true"/>
              </w:rPr>
              <w:t>علامه صالح نعمان</w:t>
            </w:r>
            <w:r>
              <w:rPr>
                <w:rStyle w:val="IndexLink"/>
                <w:rtl w:val="true"/>
              </w:rPr>
              <w:tab/>
            </w:r>
            <w:r>
              <w:rPr>
                <w:rStyle w:val="IndexLink"/>
              </w:rPr>
              <w:t>134</w:t>
            </w:r>
          </w:hyperlink>
        </w:p>
        <w:p>
          <w:pPr>
            <w:pStyle w:val="Contents3"/>
            <w:tabs>
              <w:tab w:val="clear" w:pos="8459"/>
              <w:tab w:val="right" w:pos="9026" w:leader="dot"/>
            </w:tabs>
            <w:rPr/>
          </w:pPr>
          <w:hyperlink w:anchor="__RefHeading___Toc71090_383892988">
            <w:r>
              <w:rPr>
                <w:webHidden/>
                <w:rStyle w:val="IndexLink"/>
              </w:rPr>
              <w:t>٢٧</w:t>
            </w:r>
            <w:r>
              <w:rPr>
                <w:rStyle w:val="IndexLink"/>
                <w:rtl w:val="true"/>
              </w:rPr>
              <w:t xml:space="preserve">. </w:t>
            </w:r>
            <w:r>
              <w:rPr>
                <w:rStyle w:val="IndexLink"/>
                <w:rtl w:val="true"/>
              </w:rPr>
              <w:t>علامه شيخ حسن خالد</w:t>
            </w:r>
            <w:r>
              <w:rPr>
                <w:rStyle w:val="IndexLink"/>
                <w:rtl w:val="true"/>
              </w:rPr>
              <w:tab/>
            </w:r>
            <w:r>
              <w:rPr>
                <w:rStyle w:val="IndexLink"/>
              </w:rPr>
              <w:t>135</w:t>
            </w:r>
          </w:hyperlink>
        </w:p>
        <w:p>
          <w:pPr>
            <w:pStyle w:val="Contents3"/>
            <w:tabs>
              <w:tab w:val="clear" w:pos="8459"/>
              <w:tab w:val="right" w:pos="9026" w:leader="dot"/>
            </w:tabs>
            <w:rPr/>
          </w:pPr>
          <w:hyperlink w:anchor="__RefHeading___Toc71092_383892988">
            <w:r>
              <w:rPr>
                <w:webHidden/>
                <w:rStyle w:val="IndexLink"/>
              </w:rPr>
              <w:t>٢٨</w:t>
            </w:r>
            <w:r>
              <w:rPr>
                <w:rStyle w:val="IndexLink"/>
                <w:rtl w:val="true"/>
              </w:rPr>
              <w:t xml:space="preserve">. </w:t>
            </w:r>
            <w:r>
              <w:rPr>
                <w:rStyle w:val="IndexLink"/>
                <w:rtl w:val="true"/>
              </w:rPr>
              <w:t>شيخ احمد شيخو</w:t>
            </w:r>
            <w:r>
              <w:rPr>
                <w:rStyle w:val="IndexLink"/>
                <w:rtl w:val="true"/>
              </w:rPr>
              <w:tab/>
            </w:r>
            <w:r>
              <w:rPr>
                <w:rStyle w:val="IndexLink"/>
              </w:rPr>
              <w:t>135</w:t>
            </w:r>
          </w:hyperlink>
        </w:p>
        <w:p>
          <w:pPr>
            <w:pStyle w:val="Contents3"/>
            <w:tabs>
              <w:tab w:val="clear" w:pos="8459"/>
              <w:tab w:val="right" w:pos="9026" w:leader="dot"/>
            </w:tabs>
            <w:rPr/>
          </w:pPr>
          <w:hyperlink w:anchor="__RefHeading___Toc71094_383892988">
            <w:r>
              <w:rPr>
                <w:webHidden/>
                <w:rStyle w:val="IndexLink"/>
              </w:rPr>
              <w:t>٢٩</w:t>
            </w:r>
            <w:r>
              <w:rPr>
                <w:rStyle w:val="IndexLink"/>
                <w:rtl w:val="true"/>
              </w:rPr>
              <w:t xml:space="preserve">. </w:t>
            </w:r>
            <w:r>
              <w:rPr>
                <w:rStyle w:val="IndexLink"/>
                <w:rtl w:val="true"/>
              </w:rPr>
              <w:t>ابوالحسن على ندوى</w:t>
            </w:r>
            <w:r>
              <w:rPr>
                <w:rStyle w:val="IndexLink"/>
                <w:rtl w:val="true"/>
              </w:rPr>
              <w:tab/>
            </w:r>
            <w:r>
              <w:rPr>
                <w:rStyle w:val="IndexLink"/>
              </w:rPr>
              <w:t>136</w:t>
            </w:r>
          </w:hyperlink>
        </w:p>
        <w:p>
          <w:pPr>
            <w:pStyle w:val="Contents3"/>
            <w:tabs>
              <w:tab w:val="clear" w:pos="8459"/>
              <w:tab w:val="right" w:pos="9026" w:leader="dot"/>
            </w:tabs>
            <w:rPr/>
          </w:pPr>
          <w:hyperlink w:anchor="__RefHeading___Toc71096_383892988">
            <w:r>
              <w:rPr>
                <w:webHidden/>
                <w:rStyle w:val="IndexLink"/>
              </w:rPr>
              <w:t>٣٠</w:t>
            </w:r>
            <w:r>
              <w:rPr>
                <w:rStyle w:val="IndexLink"/>
                <w:rtl w:val="true"/>
              </w:rPr>
              <w:t xml:space="preserve">. </w:t>
            </w:r>
            <w:r>
              <w:rPr>
                <w:rStyle w:val="IndexLink"/>
                <w:rtl w:val="true"/>
              </w:rPr>
              <w:t>سيد يوسف سيد هاشم رفاعى</w:t>
            </w:r>
            <w:r>
              <w:rPr>
                <w:rStyle w:val="IndexLink"/>
                <w:rtl w:val="true"/>
              </w:rPr>
              <w:tab/>
            </w:r>
            <w:r>
              <w:rPr>
                <w:rStyle w:val="IndexLink"/>
              </w:rPr>
              <w:t>136</w:t>
            </w:r>
          </w:hyperlink>
        </w:p>
        <w:p>
          <w:pPr>
            <w:pStyle w:val="Contents3"/>
            <w:tabs>
              <w:tab w:val="clear" w:pos="8459"/>
              <w:tab w:val="right" w:pos="9026" w:leader="dot"/>
            </w:tabs>
            <w:rPr/>
          </w:pPr>
          <w:hyperlink w:anchor="__RefHeading___Toc71098_383892988">
            <w:r>
              <w:rPr>
                <w:webHidden/>
                <w:rStyle w:val="IndexLink"/>
              </w:rPr>
              <w:t>٣١</w:t>
            </w:r>
            <w:r>
              <w:rPr>
                <w:rStyle w:val="IndexLink"/>
                <w:rtl w:val="true"/>
              </w:rPr>
              <w:t xml:space="preserve">. </w:t>
            </w:r>
            <w:r>
              <w:rPr>
                <w:rStyle w:val="IndexLink"/>
                <w:rtl w:val="true"/>
              </w:rPr>
              <w:t>شيخ نظام الدين</w:t>
            </w:r>
            <w:r>
              <w:rPr>
                <w:rStyle w:val="IndexLink"/>
                <w:rtl w:val="true"/>
              </w:rPr>
              <w:tab/>
            </w:r>
            <w:r>
              <w:rPr>
                <w:rStyle w:val="IndexLink"/>
              </w:rPr>
              <w:t>137</w:t>
            </w:r>
          </w:hyperlink>
        </w:p>
        <w:p>
          <w:pPr>
            <w:pStyle w:val="Contents2"/>
            <w:tabs>
              <w:tab w:val="clear" w:pos="8743"/>
              <w:tab w:val="right" w:pos="9026" w:leader="dot"/>
            </w:tabs>
            <w:rPr/>
          </w:pPr>
          <w:hyperlink w:anchor="__RefHeading___Toc71100_383892988">
            <w:r>
              <w:rPr>
                <w:webHidden/>
                <w:rStyle w:val="IndexLink"/>
                <w:rtl w:val="true"/>
              </w:rPr>
              <w:t>توسل به ارواح اوليا از ديدگاه قرآن</w:t>
            </w:r>
            <w:r>
              <w:rPr>
                <w:rStyle w:val="IndexLink"/>
                <w:rtl w:val="true"/>
              </w:rPr>
              <w:tab/>
            </w:r>
            <w:r>
              <w:rPr>
                <w:rStyle w:val="IndexLink"/>
              </w:rPr>
              <w:t>139</w:t>
            </w:r>
          </w:hyperlink>
        </w:p>
        <w:p>
          <w:pPr>
            <w:pStyle w:val="Contents3"/>
            <w:tabs>
              <w:tab w:val="clear" w:pos="8459"/>
              <w:tab w:val="right" w:pos="9026" w:leader="dot"/>
            </w:tabs>
            <w:rPr/>
          </w:pPr>
          <w:hyperlink w:anchor="__RefHeading___Toc71102_383892988">
            <w:r>
              <w:rPr>
                <w:webHidden/>
                <w:rStyle w:val="IndexLink"/>
                <w:rtl w:val="true"/>
              </w:rPr>
              <w:t>اشاره</w:t>
            </w:r>
            <w:r>
              <w:rPr>
                <w:rStyle w:val="IndexLink"/>
                <w:rtl w:val="true"/>
              </w:rPr>
              <w:tab/>
            </w:r>
            <w:r>
              <w:rPr>
                <w:rStyle w:val="IndexLink"/>
              </w:rPr>
              <w:t>139</w:t>
            </w:r>
          </w:hyperlink>
        </w:p>
        <w:p>
          <w:pPr>
            <w:pStyle w:val="Contents3"/>
            <w:tabs>
              <w:tab w:val="clear" w:pos="8459"/>
              <w:tab w:val="right" w:pos="9026" w:leader="dot"/>
            </w:tabs>
            <w:rPr/>
          </w:pPr>
          <w:hyperlink w:anchor="__RefHeading___Toc71104_383892988">
            <w:r>
              <w:rPr>
                <w:webHidden/>
                <w:rStyle w:val="IndexLink"/>
                <w:rtl w:val="true"/>
              </w:rPr>
              <w:t>آيه اول</w:t>
            </w:r>
            <w:r>
              <w:rPr>
                <w:rStyle w:val="IndexLink"/>
                <w:rtl w:val="true"/>
              </w:rPr>
              <w:tab/>
            </w:r>
            <w:r>
              <w:rPr>
                <w:rStyle w:val="IndexLink"/>
              </w:rPr>
              <w:t>139</w:t>
            </w:r>
          </w:hyperlink>
        </w:p>
        <w:p>
          <w:pPr>
            <w:pStyle w:val="Contents4"/>
            <w:tabs>
              <w:tab w:val="clear" w:pos="8176"/>
              <w:tab w:val="right" w:pos="9026" w:leader="dot"/>
            </w:tabs>
            <w:rPr/>
          </w:pPr>
          <w:hyperlink w:anchor="__RefHeading___Toc71106_383892988">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71108_383892988">
            <w:r>
              <w:rPr>
                <w:webHidden/>
                <w:rStyle w:val="IndexLink"/>
                <w:rtl w:val="true"/>
              </w:rPr>
              <w:t xml:space="preserve">استدلال به آيه براى بعد از وفات پيامبر </w:t>
            </w:r>
            <w:r>
              <w:rPr>
                <w:rStyle w:val="IndexLink"/>
                <w:rtl w:val="true"/>
              </w:rPr>
              <w:t>(</w:t>
            </w:r>
            <w:r>
              <w:rPr>
                <w:rStyle w:val="IndexLink"/>
                <w:rtl w:val="true"/>
              </w:rPr>
              <w:t>ص</w:t>
            </w:r>
            <w:r>
              <w:rPr>
                <w:rStyle w:val="IndexLink"/>
                <w:rtl w:val="true"/>
              </w:rPr>
              <w:t>)</w:t>
              <w:tab/>
            </w:r>
            <w:r>
              <w:rPr>
                <w:rStyle w:val="IndexLink"/>
              </w:rPr>
              <w:t>140</w:t>
            </w:r>
          </w:hyperlink>
        </w:p>
        <w:p>
          <w:pPr>
            <w:pStyle w:val="Contents4"/>
            <w:tabs>
              <w:tab w:val="clear" w:pos="8176"/>
              <w:tab w:val="right" w:pos="9026" w:leader="dot"/>
            </w:tabs>
            <w:rPr/>
          </w:pPr>
          <w:hyperlink w:anchor="__RefHeading___Toc71110_383892988">
            <w:r>
              <w:rPr>
                <w:webHidden/>
                <w:rStyle w:val="IndexLink"/>
                <w:rtl w:val="true"/>
              </w:rPr>
              <w:t xml:space="preserve">تطبيق آيه براى بعد از وفات پيامبر </w:t>
            </w:r>
            <w:r>
              <w:rPr>
                <w:rStyle w:val="IndexLink"/>
                <w:rtl w:val="true"/>
              </w:rPr>
              <w:t>(</w:t>
            </w:r>
            <w:r>
              <w:rPr>
                <w:rStyle w:val="IndexLink"/>
                <w:rtl w:val="true"/>
              </w:rPr>
              <w:t>ص</w:t>
            </w:r>
            <w:r>
              <w:rPr>
                <w:rStyle w:val="IndexLink"/>
                <w:rtl w:val="true"/>
              </w:rPr>
              <w:t>)</w:t>
              <w:tab/>
            </w:r>
            <w:r>
              <w:rPr>
                <w:rStyle w:val="IndexLink"/>
              </w:rPr>
              <w:t>142</w:t>
            </w:r>
          </w:hyperlink>
        </w:p>
        <w:p>
          <w:pPr>
            <w:pStyle w:val="Contents4"/>
            <w:tabs>
              <w:tab w:val="clear" w:pos="8176"/>
              <w:tab w:val="right" w:pos="9026" w:leader="dot"/>
            </w:tabs>
            <w:rPr/>
          </w:pPr>
          <w:hyperlink w:anchor="__RefHeading___Toc71112_383892988">
            <w:r>
              <w:rPr>
                <w:webHidden/>
                <w:rStyle w:val="IndexLink"/>
                <w:rtl w:val="true"/>
              </w:rPr>
              <w:t>تطبيقات اهل بيت عليهم السلام نسبت به آيه شريفه</w:t>
            </w:r>
            <w:r>
              <w:rPr>
                <w:rStyle w:val="IndexLink"/>
                <w:rtl w:val="true"/>
              </w:rPr>
              <w:tab/>
            </w:r>
            <w:r>
              <w:rPr>
                <w:rStyle w:val="IndexLink"/>
              </w:rPr>
              <w:t>150</w:t>
            </w:r>
          </w:hyperlink>
        </w:p>
        <w:p>
          <w:pPr>
            <w:pStyle w:val="Contents4"/>
            <w:tabs>
              <w:tab w:val="clear" w:pos="8176"/>
              <w:tab w:val="right" w:pos="9026" w:leader="dot"/>
            </w:tabs>
            <w:rPr/>
          </w:pPr>
          <w:hyperlink w:anchor="__RefHeading___Toc71114_383892988">
            <w:r>
              <w:rPr>
                <w:webHidden/>
                <w:rStyle w:val="IndexLink"/>
                <w:rtl w:val="true"/>
              </w:rPr>
              <w:t>شبهه</w:t>
            </w:r>
            <w:r>
              <w:rPr>
                <w:rStyle w:val="IndexLink"/>
                <w:rtl w:val="true"/>
              </w:rPr>
              <w:tab/>
            </w:r>
            <w:r>
              <w:rPr>
                <w:rStyle w:val="IndexLink"/>
              </w:rPr>
              <w:t>150</w:t>
            </w:r>
          </w:hyperlink>
        </w:p>
        <w:p>
          <w:pPr>
            <w:pStyle w:val="Contents4"/>
            <w:tabs>
              <w:tab w:val="clear" w:pos="8176"/>
              <w:tab w:val="right" w:pos="9026" w:leader="dot"/>
            </w:tabs>
            <w:rPr/>
          </w:pPr>
          <w:hyperlink w:anchor="__RefHeading___Toc71116_383892988">
            <w:r>
              <w:rPr>
                <w:webHidden/>
                <w:rStyle w:val="IndexLink"/>
                <w:rtl w:val="true"/>
              </w:rPr>
              <w:t>پاسخ</w:t>
            </w:r>
            <w:r>
              <w:rPr>
                <w:rStyle w:val="IndexLink"/>
                <w:rtl w:val="true"/>
              </w:rPr>
              <w:tab/>
            </w:r>
            <w:r>
              <w:rPr>
                <w:rStyle w:val="IndexLink"/>
              </w:rPr>
              <w:t>151</w:t>
            </w:r>
          </w:hyperlink>
        </w:p>
        <w:p>
          <w:pPr>
            <w:pStyle w:val="Contents3"/>
            <w:tabs>
              <w:tab w:val="clear" w:pos="8459"/>
              <w:tab w:val="right" w:pos="9026" w:leader="dot"/>
            </w:tabs>
            <w:rPr/>
          </w:pPr>
          <w:hyperlink w:anchor="__RefHeading___Toc71118_383892988">
            <w:r>
              <w:rPr>
                <w:webHidden/>
                <w:rStyle w:val="IndexLink"/>
                <w:rtl w:val="true"/>
              </w:rPr>
              <w:t>آيه دوم</w:t>
            </w:r>
            <w:r>
              <w:rPr>
                <w:rStyle w:val="IndexLink"/>
                <w:rtl w:val="true"/>
              </w:rPr>
              <w:tab/>
            </w:r>
            <w:r>
              <w:rPr>
                <w:rStyle w:val="IndexLink"/>
              </w:rPr>
              <w:t>152</w:t>
            </w:r>
          </w:hyperlink>
        </w:p>
        <w:p>
          <w:pPr>
            <w:pStyle w:val="Contents3"/>
            <w:tabs>
              <w:tab w:val="clear" w:pos="8459"/>
              <w:tab w:val="right" w:pos="9026" w:leader="dot"/>
            </w:tabs>
            <w:rPr/>
          </w:pPr>
          <w:hyperlink w:anchor="__RefHeading___Toc71120_383892988">
            <w:r>
              <w:rPr>
                <w:webHidden/>
                <w:rStyle w:val="IndexLink"/>
                <w:rtl w:val="true"/>
              </w:rPr>
              <w:t>كيفيت استدلال</w:t>
            </w:r>
            <w:r>
              <w:rPr>
                <w:rStyle w:val="IndexLink"/>
                <w:rtl w:val="true"/>
              </w:rPr>
              <w:tab/>
            </w:r>
            <w:r>
              <w:rPr>
                <w:rStyle w:val="IndexLink"/>
              </w:rPr>
              <w:t>152</w:t>
            </w:r>
          </w:hyperlink>
        </w:p>
        <w:p>
          <w:pPr>
            <w:pStyle w:val="Contents4"/>
            <w:tabs>
              <w:tab w:val="clear" w:pos="8176"/>
              <w:tab w:val="right" w:pos="9026" w:leader="dot"/>
            </w:tabs>
            <w:rPr/>
          </w:pPr>
          <w:hyperlink w:anchor="__RefHeading___Toc71122_383892988">
            <w:r>
              <w:rPr>
                <w:webHidden/>
                <w:rStyle w:val="IndexLink"/>
                <w:rtl w:val="true"/>
              </w:rPr>
              <w:t>اشاره</w:t>
            </w:r>
            <w:r>
              <w:rPr>
                <w:rStyle w:val="IndexLink"/>
                <w:rtl w:val="true"/>
              </w:rPr>
              <w:tab/>
            </w:r>
            <w:r>
              <w:rPr>
                <w:rStyle w:val="IndexLink"/>
              </w:rPr>
              <w:t>152</w:t>
            </w:r>
          </w:hyperlink>
        </w:p>
        <w:p>
          <w:pPr>
            <w:pStyle w:val="Contents4"/>
            <w:tabs>
              <w:tab w:val="clear" w:pos="8176"/>
              <w:tab w:val="right" w:pos="9026" w:leader="dot"/>
            </w:tabs>
            <w:rPr/>
          </w:pPr>
          <w:hyperlink w:anchor="__RefHeading___Toc71124_383892988">
            <w:r>
              <w:rPr>
                <w:webHidden/>
                <w:rStyle w:val="IndexLink"/>
                <w:rtl w:val="true"/>
              </w:rPr>
              <w:t xml:space="preserve">مصاديق وسيله در آيه </w:t>
            </w:r>
            <w:r>
              <w:rPr>
                <w:rStyle w:val="IndexLink"/>
                <w:rtl w:val="true"/>
              </w:rPr>
              <w:t>«</w:t>
            </w:r>
            <w:r>
              <w:rPr>
                <w:rStyle w:val="IndexLink"/>
                <w:rtl w:val="true"/>
              </w:rPr>
              <w:t>وسيله</w:t>
            </w:r>
            <w:r>
              <w:rPr>
                <w:rStyle w:val="IndexLink"/>
                <w:rtl w:val="true"/>
              </w:rPr>
              <w:t>»</w:t>
              <w:tab/>
            </w:r>
            <w:r>
              <w:rPr>
                <w:rStyle w:val="IndexLink"/>
              </w:rPr>
              <w:t>154</w:t>
            </w:r>
          </w:hyperlink>
        </w:p>
        <w:p>
          <w:pPr>
            <w:pStyle w:val="Contents5"/>
            <w:tabs>
              <w:tab w:val="clear" w:pos="7892"/>
              <w:tab w:val="right" w:pos="9026" w:leader="dot"/>
            </w:tabs>
            <w:rPr/>
          </w:pPr>
          <w:hyperlink w:anchor="__RefHeading___Toc71126_383892988">
            <w:r>
              <w:rPr>
                <w:webHidden/>
                <w:rStyle w:val="IndexLink"/>
                <w:rtl w:val="true"/>
              </w:rPr>
              <w:t>اشاره</w:t>
            </w:r>
            <w:r>
              <w:rPr>
                <w:rStyle w:val="IndexLink"/>
                <w:rtl w:val="true"/>
              </w:rPr>
              <w:tab/>
            </w:r>
            <w:r>
              <w:rPr>
                <w:rStyle w:val="IndexLink"/>
              </w:rPr>
              <w:t>154</w:t>
            </w:r>
          </w:hyperlink>
        </w:p>
        <w:p>
          <w:pPr>
            <w:pStyle w:val="Contents5"/>
            <w:tabs>
              <w:tab w:val="clear" w:pos="7892"/>
              <w:tab w:val="right" w:pos="9026" w:leader="dot"/>
            </w:tabs>
            <w:rPr/>
          </w:pPr>
          <w:hyperlink w:anchor="__RefHeading___Toc71128_383892988">
            <w:r>
              <w:rPr>
                <w:webHidden/>
                <w:rStyle w:val="IndexLink"/>
              </w:rPr>
              <w:t>١</w:t>
            </w:r>
            <w:r>
              <w:rPr>
                <w:rStyle w:val="IndexLink"/>
                <w:rtl w:val="true"/>
              </w:rPr>
              <w:t xml:space="preserve">. </w:t>
            </w:r>
            <w:r>
              <w:rPr>
                <w:rStyle w:val="IndexLink"/>
                <w:rtl w:val="true"/>
              </w:rPr>
              <w:t>قربت و نزديكى</w:t>
            </w:r>
            <w:r>
              <w:rPr>
                <w:rStyle w:val="IndexLink"/>
                <w:rtl w:val="true"/>
              </w:rPr>
              <w:tab/>
            </w:r>
            <w:r>
              <w:rPr>
                <w:rStyle w:val="IndexLink"/>
              </w:rPr>
              <w:t>154</w:t>
            </w:r>
          </w:hyperlink>
        </w:p>
        <w:p>
          <w:pPr>
            <w:pStyle w:val="Contents5"/>
            <w:tabs>
              <w:tab w:val="clear" w:pos="7892"/>
              <w:tab w:val="right" w:pos="9026" w:leader="dot"/>
            </w:tabs>
            <w:rPr/>
          </w:pPr>
          <w:hyperlink w:anchor="__RefHeading___Toc71130_383892988">
            <w:r>
              <w:rPr>
                <w:webHidden/>
                <w:rStyle w:val="IndexLink"/>
              </w:rPr>
              <w:t>٢</w:t>
            </w:r>
            <w:r>
              <w:rPr>
                <w:rStyle w:val="IndexLink"/>
                <w:rtl w:val="true"/>
              </w:rPr>
              <w:t xml:space="preserve">. </w:t>
            </w:r>
            <w:r>
              <w:rPr>
                <w:rStyle w:val="IndexLink"/>
                <w:rtl w:val="true"/>
              </w:rPr>
              <w:t>اطاعت</w:t>
            </w:r>
            <w:r>
              <w:rPr>
                <w:rStyle w:val="IndexLink"/>
                <w:rtl w:val="true"/>
              </w:rPr>
              <w:tab/>
            </w:r>
            <w:r>
              <w:rPr>
                <w:rStyle w:val="IndexLink"/>
              </w:rPr>
              <w:t>154</w:t>
            </w:r>
          </w:hyperlink>
        </w:p>
        <w:p>
          <w:pPr>
            <w:pStyle w:val="Contents5"/>
            <w:tabs>
              <w:tab w:val="clear" w:pos="7892"/>
              <w:tab w:val="right" w:pos="9026" w:leader="dot"/>
            </w:tabs>
            <w:rPr/>
          </w:pPr>
          <w:hyperlink w:anchor="__RefHeading___Toc71132_383892988">
            <w:r>
              <w:rPr>
                <w:webHidden/>
                <w:rStyle w:val="IndexLink"/>
              </w:rPr>
              <w:t>٣</w:t>
            </w:r>
            <w:r>
              <w:rPr>
                <w:rStyle w:val="IndexLink"/>
                <w:rtl w:val="true"/>
              </w:rPr>
              <w:t xml:space="preserve">. </w:t>
            </w:r>
            <w:r>
              <w:rPr>
                <w:rStyle w:val="IndexLink"/>
                <w:rtl w:val="true"/>
              </w:rPr>
              <w:t>ايمان</w:t>
            </w:r>
            <w:r>
              <w:rPr>
                <w:rStyle w:val="IndexLink"/>
                <w:rtl w:val="true"/>
              </w:rPr>
              <w:tab/>
            </w:r>
            <w:r>
              <w:rPr>
                <w:rStyle w:val="IndexLink"/>
              </w:rPr>
              <w:t>155</w:t>
            </w:r>
          </w:hyperlink>
        </w:p>
        <w:p>
          <w:pPr>
            <w:pStyle w:val="Contents5"/>
            <w:tabs>
              <w:tab w:val="clear" w:pos="7892"/>
              <w:tab w:val="right" w:pos="9026" w:leader="dot"/>
            </w:tabs>
            <w:rPr/>
          </w:pPr>
          <w:hyperlink w:anchor="__RefHeading___Toc71134_383892988">
            <w:r>
              <w:rPr>
                <w:webHidden/>
                <w:rStyle w:val="IndexLink"/>
              </w:rPr>
              <w:t>4</w:t>
            </w:r>
            <w:r>
              <w:rPr>
                <w:rStyle w:val="IndexLink"/>
                <w:rtl w:val="true"/>
              </w:rPr>
              <w:t xml:space="preserve">. </w:t>
            </w:r>
            <w:r>
              <w:rPr>
                <w:rStyle w:val="IndexLink"/>
                <w:rtl w:val="true"/>
              </w:rPr>
              <w:t>اولياء</w:t>
            </w:r>
            <w:r>
              <w:rPr>
                <w:rStyle w:val="IndexLink"/>
                <w:rtl w:val="true"/>
              </w:rPr>
              <w:tab/>
            </w:r>
            <w:r>
              <w:rPr>
                <w:rStyle w:val="IndexLink"/>
              </w:rPr>
              <w:t>155</w:t>
            </w:r>
          </w:hyperlink>
        </w:p>
        <w:p>
          <w:pPr>
            <w:pStyle w:val="Contents4"/>
            <w:tabs>
              <w:tab w:val="clear" w:pos="8176"/>
              <w:tab w:val="right" w:pos="9026" w:leader="dot"/>
            </w:tabs>
            <w:rPr/>
          </w:pPr>
          <w:hyperlink w:anchor="__RefHeading___Toc71136_383892988">
            <w:r>
              <w:rPr>
                <w:webHidden/>
                <w:rStyle w:val="IndexLink"/>
                <w:rtl w:val="true"/>
              </w:rPr>
              <w:t xml:space="preserve">عموميت لفظ </w:t>
            </w:r>
            <w:r>
              <w:rPr>
                <w:rStyle w:val="IndexLink"/>
                <w:rtl w:val="true"/>
              </w:rPr>
              <w:t>(</w:t>
            </w:r>
            <w:r>
              <w:rPr>
                <w:rStyle w:val="IndexLink"/>
                <w:rtl w:val="true"/>
              </w:rPr>
              <w:t>وسيله</w:t>
            </w:r>
            <w:r>
              <w:rPr>
                <w:rStyle w:val="IndexLink"/>
                <w:rtl w:val="true"/>
              </w:rPr>
              <w:t>)</w:t>
              <w:tab/>
            </w:r>
            <w:r>
              <w:rPr>
                <w:rStyle w:val="IndexLink"/>
              </w:rPr>
              <w:t>155</w:t>
            </w:r>
          </w:hyperlink>
        </w:p>
        <w:p>
          <w:pPr>
            <w:pStyle w:val="Contents5"/>
            <w:tabs>
              <w:tab w:val="clear" w:pos="7892"/>
              <w:tab w:val="right" w:pos="9026" w:leader="dot"/>
            </w:tabs>
            <w:rPr/>
          </w:pPr>
          <w:hyperlink w:anchor="__RefHeading___Toc71138_383892988">
            <w:r>
              <w:rPr>
                <w:webHidden/>
                <w:rStyle w:val="IndexLink"/>
                <w:rtl w:val="true"/>
              </w:rPr>
              <w:t>اشاره</w:t>
            </w:r>
            <w:r>
              <w:rPr>
                <w:rStyle w:val="IndexLink"/>
                <w:rtl w:val="true"/>
              </w:rPr>
              <w:tab/>
            </w:r>
            <w:r>
              <w:rPr>
                <w:rStyle w:val="IndexLink"/>
              </w:rPr>
              <w:t>155</w:t>
            </w:r>
          </w:hyperlink>
        </w:p>
        <w:p>
          <w:pPr>
            <w:pStyle w:val="Contents5"/>
            <w:tabs>
              <w:tab w:val="clear" w:pos="7892"/>
              <w:tab w:val="right" w:pos="9026" w:leader="dot"/>
            </w:tabs>
            <w:rPr/>
          </w:pPr>
          <w:hyperlink w:anchor="__RefHeading___Toc71140_383892988">
            <w:r>
              <w:rPr>
                <w:webHidden/>
                <w:rStyle w:val="IndexLink"/>
                <w:rtl w:val="true"/>
              </w:rPr>
              <w:t>عموميت لفظ وسيله در روايات اهل سنت</w:t>
            </w:r>
            <w:r>
              <w:rPr>
                <w:rStyle w:val="IndexLink"/>
                <w:rtl w:val="true"/>
              </w:rPr>
              <w:tab/>
            </w:r>
            <w:r>
              <w:rPr>
                <w:rStyle w:val="IndexLink"/>
              </w:rPr>
              <w:t>158</w:t>
            </w:r>
          </w:hyperlink>
        </w:p>
        <w:p>
          <w:pPr>
            <w:pStyle w:val="Contents5"/>
            <w:tabs>
              <w:tab w:val="clear" w:pos="7892"/>
              <w:tab w:val="right" w:pos="9026" w:leader="dot"/>
            </w:tabs>
            <w:rPr/>
          </w:pPr>
          <w:hyperlink w:anchor="__RefHeading___Toc71142_383892988">
            <w:r>
              <w:rPr>
                <w:webHidden/>
                <w:rStyle w:val="IndexLink"/>
                <w:rtl w:val="true"/>
              </w:rPr>
              <w:t>شبهه</w:t>
            </w:r>
            <w:r>
              <w:rPr>
                <w:rStyle w:val="IndexLink"/>
                <w:rtl w:val="true"/>
              </w:rPr>
              <w:t xml:space="preserve">: </w:t>
            </w:r>
            <w:r>
              <w:rPr>
                <w:rStyle w:val="IndexLink"/>
                <w:rtl w:val="true"/>
              </w:rPr>
              <w:t>توسل عمر به زنده‌ها نه مرده‌ها</w:t>
            </w:r>
            <w:r>
              <w:rPr>
                <w:rStyle w:val="IndexLink"/>
                <w:rtl w:val="true"/>
              </w:rPr>
              <w:tab/>
            </w:r>
            <w:r>
              <w:rPr>
                <w:rStyle w:val="IndexLink"/>
              </w:rPr>
              <w:t>159</w:t>
            </w:r>
          </w:hyperlink>
        </w:p>
        <w:p>
          <w:pPr>
            <w:pStyle w:val="Contents5"/>
            <w:tabs>
              <w:tab w:val="clear" w:pos="7892"/>
              <w:tab w:val="right" w:pos="9026" w:leader="dot"/>
            </w:tabs>
            <w:rPr/>
          </w:pPr>
          <w:hyperlink w:anchor="__RefHeading___Toc71144_383892988">
            <w:r>
              <w:rPr>
                <w:webHidden/>
                <w:rStyle w:val="IndexLink"/>
                <w:rtl w:val="true"/>
              </w:rPr>
              <w:t>پاسخ</w:t>
            </w:r>
            <w:r>
              <w:rPr>
                <w:rStyle w:val="IndexLink"/>
                <w:rtl w:val="true"/>
              </w:rPr>
              <w:tab/>
            </w:r>
            <w:r>
              <w:rPr>
                <w:rStyle w:val="IndexLink"/>
              </w:rPr>
              <w:t>160</w:t>
            </w:r>
          </w:hyperlink>
        </w:p>
        <w:p>
          <w:pPr>
            <w:pStyle w:val="Contents5"/>
            <w:tabs>
              <w:tab w:val="clear" w:pos="7892"/>
              <w:tab w:val="right" w:pos="9026" w:leader="dot"/>
            </w:tabs>
            <w:rPr/>
          </w:pPr>
          <w:hyperlink w:anchor="__RefHeading___Toc71146_383892988">
            <w:r>
              <w:rPr>
                <w:webHidden/>
                <w:rStyle w:val="IndexLink"/>
                <w:rtl w:val="true"/>
              </w:rPr>
              <w:t>عموميت وسيله در روايات اهل بيت عليهم السلام</w:t>
            </w:r>
            <w:r>
              <w:rPr>
                <w:rStyle w:val="IndexLink"/>
                <w:rtl w:val="true"/>
              </w:rPr>
              <w:tab/>
            </w:r>
            <w:r>
              <w:rPr>
                <w:rStyle w:val="IndexLink"/>
              </w:rPr>
              <w:t>161</w:t>
            </w:r>
          </w:hyperlink>
        </w:p>
        <w:p>
          <w:pPr>
            <w:pStyle w:val="Contents3"/>
            <w:tabs>
              <w:tab w:val="clear" w:pos="8459"/>
              <w:tab w:val="right" w:pos="9026" w:leader="dot"/>
            </w:tabs>
            <w:rPr/>
          </w:pPr>
          <w:hyperlink w:anchor="__RefHeading___Toc71148_383892988">
            <w:r>
              <w:rPr>
                <w:webHidden/>
                <w:rStyle w:val="IndexLink"/>
                <w:rtl w:val="true"/>
              </w:rPr>
              <w:t>آيه سوم</w:t>
            </w:r>
            <w:r>
              <w:rPr>
                <w:rStyle w:val="IndexLink"/>
                <w:rtl w:val="true"/>
              </w:rPr>
              <w:tab/>
            </w:r>
            <w:r>
              <w:rPr>
                <w:rStyle w:val="IndexLink"/>
              </w:rPr>
              <w:t>162</w:t>
            </w:r>
          </w:hyperlink>
        </w:p>
        <w:p>
          <w:pPr>
            <w:pStyle w:val="Contents4"/>
            <w:tabs>
              <w:tab w:val="clear" w:pos="8176"/>
              <w:tab w:val="right" w:pos="9026" w:leader="dot"/>
            </w:tabs>
            <w:rPr/>
          </w:pPr>
          <w:hyperlink w:anchor="__RefHeading___Toc71150_383892988">
            <w:r>
              <w:rPr>
                <w:webHidden/>
                <w:rStyle w:val="IndexLink"/>
                <w:rtl w:val="true"/>
              </w:rPr>
              <w:t>اشاره</w:t>
            </w:r>
            <w:r>
              <w:rPr>
                <w:rStyle w:val="IndexLink"/>
                <w:rtl w:val="true"/>
              </w:rPr>
              <w:tab/>
            </w:r>
            <w:r>
              <w:rPr>
                <w:rStyle w:val="IndexLink"/>
              </w:rPr>
              <w:t>162</w:t>
            </w:r>
          </w:hyperlink>
        </w:p>
        <w:p>
          <w:pPr>
            <w:pStyle w:val="Contents4"/>
            <w:tabs>
              <w:tab w:val="clear" w:pos="8176"/>
              <w:tab w:val="right" w:pos="9026" w:leader="dot"/>
            </w:tabs>
            <w:rPr/>
          </w:pPr>
          <w:hyperlink w:anchor="__RefHeading___Toc71152_383892988">
            <w:r>
              <w:rPr>
                <w:webHidden/>
                <w:rStyle w:val="IndexLink"/>
                <w:rtl w:val="true"/>
              </w:rPr>
              <w:t>شبهه</w:t>
            </w:r>
            <w:r>
              <w:rPr>
                <w:rStyle w:val="IndexLink"/>
                <w:rtl w:val="true"/>
              </w:rPr>
              <w:t xml:space="preserve">: </w:t>
            </w:r>
            <w:r>
              <w:rPr>
                <w:rStyle w:val="IndexLink"/>
                <w:rtl w:val="true"/>
              </w:rPr>
              <w:t>نكوهش كافران به جهت اتخاذ وسيله</w:t>
            </w:r>
            <w:r>
              <w:rPr>
                <w:rStyle w:val="IndexLink"/>
                <w:rtl w:val="true"/>
              </w:rPr>
              <w:tab/>
            </w:r>
            <w:r>
              <w:rPr>
                <w:rStyle w:val="IndexLink"/>
              </w:rPr>
              <w:t>165</w:t>
            </w:r>
          </w:hyperlink>
        </w:p>
        <w:p>
          <w:pPr>
            <w:pStyle w:val="Contents4"/>
            <w:tabs>
              <w:tab w:val="clear" w:pos="8176"/>
              <w:tab w:val="right" w:pos="9026" w:leader="dot"/>
            </w:tabs>
            <w:rPr/>
          </w:pPr>
          <w:hyperlink w:anchor="__RefHeading___Toc71154_383892988">
            <w:r>
              <w:rPr>
                <w:webHidden/>
                <w:rStyle w:val="IndexLink"/>
                <w:rtl w:val="true"/>
              </w:rPr>
              <w:t>پاسخ</w:t>
            </w:r>
            <w:r>
              <w:rPr>
                <w:rStyle w:val="IndexLink"/>
                <w:rtl w:val="true"/>
              </w:rPr>
              <w:tab/>
            </w:r>
            <w:r>
              <w:rPr>
                <w:rStyle w:val="IndexLink"/>
              </w:rPr>
              <w:t>165</w:t>
            </w:r>
          </w:hyperlink>
        </w:p>
        <w:p>
          <w:pPr>
            <w:pStyle w:val="Contents2"/>
            <w:tabs>
              <w:tab w:val="clear" w:pos="8743"/>
              <w:tab w:val="right" w:pos="9026" w:leader="dot"/>
            </w:tabs>
            <w:rPr/>
          </w:pPr>
          <w:hyperlink w:anchor="__RefHeading___Toc71156_383892988">
            <w:r>
              <w:rPr>
                <w:webHidden/>
                <w:rStyle w:val="IndexLink"/>
                <w:rtl w:val="true"/>
              </w:rPr>
              <w:t>توسل به ارواح اوليا در روايات اهل بيت عليهم السلام و اهل سنت</w:t>
            </w:r>
            <w:r>
              <w:rPr>
                <w:rStyle w:val="IndexLink"/>
                <w:rtl w:val="true"/>
              </w:rPr>
              <w:tab/>
            </w:r>
            <w:r>
              <w:rPr>
                <w:rStyle w:val="IndexLink"/>
              </w:rPr>
              <w:t>172</w:t>
            </w:r>
          </w:hyperlink>
        </w:p>
        <w:p>
          <w:pPr>
            <w:pStyle w:val="Contents3"/>
            <w:tabs>
              <w:tab w:val="clear" w:pos="8459"/>
              <w:tab w:val="right" w:pos="9026" w:leader="dot"/>
            </w:tabs>
            <w:rPr/>
          </w:pPr>
          <w:hyperlink w:anchor="__RefHeading___Toc71158_383892988">
            <w:r>
              <w:rPr>
                <w:webHidden/>
                <w:rStyle w:val="IndexLink"/>
              </w:rPr>
              <w:t>١</w:t>
            </w:r>
            <w:r>
              <w:rPr>
                <w:rStyle w:val="IndexLink"/>
                <w:rtl w:val="true"/>
              </w:rPr>
              <w:t xml:space="preserve">. </w:t>
            </w:r>
            <w:r>
              <w:rPr>
                <w:rStyle w:val="IndexLink"/>
                <w:rtl w:val="true"/>
              </w:rPr>
              <w:t>روايات اهل بيت عليهم السلام</w:t>
            </w:r>
            <w:r>
              <w:rPr>
                <w:rStyle w:val="IndexLink"/>
                <w:rtl w:val="true"/>
              </w:rPr>
              <w:tab/>
            </w:r>
            <w:r>
              <w:rPr>
                <w:rStyle w:val="IndexLink"/>
              </w:rPr>
              <w:t>172</w:t>
            </w:r>
          </w:hyperlink>
        </w:p>
        <w:p>
          <w:pPr>
            <w:pStyle w:val="Contents3"/>
            <w:tabs>
              <w:tab w:val="clear" w:pos="8459"/>
              <w:tab w:val="right" w:pos="9026" w:leader="dot"/>
            </w:tabs>
            <w:rPr/>
          </w:pPr>
          <w:hyperlink w:anchor="__RefHeading___Toc71160_383892988">
            <w:r>
              <w:rPr>
                <w:webHidden/>
                <w:rStyle w:val="IndexLink"/>
              </w:rPr>
              <w:t>٢</w:t>
            </w:r>
            <w:r>
              <w:rPr>
                <w:rStyle w:val="IndexLink"/>
                <w:rtl w:val="true"/>
              </w:rPr>
              <w:t xml:space="preserve">. </w:t>
            </w:r>
            <w:r>
              <w:rPr>
                <w:rStyle w:val="IndexLink"/>
                <w:rtl w:val="true"/>
              </w:rPr>
              <w:t>احاديث اهل سنت</w:t>
            </w:r>
            <w:r>
              <w:rPr>
                <w:rStyle w:val="IndexLink"/>
                <w:rtl w:val="true"/>
              </w:rPr>
              <w:tab/>
            </w:r>
            <w:r>
              <w:rPr>
                <w:rStyle w:val="IndexLink"/>
              </w:rPr>
              <w:t>180</w:t>
            </w:r>
          </w:hyperlink>
        </w:p>
        <w:p>
          <w:pPr>
            <w:pStyle w:val="Contents4"/>
            <w:tabs>
              <w:tab w:val="clear" w:pos="8176"/>
              <w:tab w:val="right" w:pos="9026" w:leader="dot"/>
            </w:tabs>
            <w:rPr/>
          </w:pPr>
          <w:hyperlink w:anchor="__RefHeading___Toc71162_383892988">
            <w:r>
              <w:rPr>
                <w:webHidden/>
                <w:rStyle w:val="IndexLink"/>
                <w:rtl w:val="true"/>
              </w:rPr>
              <w:t>اشاره</w:t>
            </w:r>
            <w:r>
              <w:rPr>
                <w:rStyle w:val="IndexLink"/>
                <w:rtl w:val="true"/>
              </w:rPr>
              <w:tab/>
            </w:r>
            <w:r>
              <w:rPr>
                <w:rStyle w:val="IndexLink"/>
              </w:rPr>
              <w:t>180</w:t>
            </w:r>
          </w:hyperlink>
        </w:p>
        <w:p>
          <w:pPr>
            <w:pStyle w:val="Contents4"/>
            <w:tabs>
              <w:tab w:val="clear" w:pos="8176"/>
              <w:tab w:val="right" w:pos="9026" w:leader="dot"/>
            </w:tabs>
            <w:rPr/>
          </w:pPr>
          <w:hyperlink w:anchor="__RefHeading___Toc71164_383892988">
            <w:r>
              <w:rPr>
                <w:webHidden/>
                <w:rStyle w:val="IndexLink"/>
                <w:rtl w:val="true"/>
              </w:rPr>
              <w:t>حديث اول</w:t>
            </w:r>
            <w:r>
              <w:rPr>
                <w:rStyle w:val="IndexLink"/>
                <w:rtl w:val="true"/>
              </w:rPr>
              <w:t xml:space="preserve">: </w:t>
            </w:r>
            <w:r>
              <w:rPr>
                <w:rStyle w:val="IndexLink"/>
                <w:rtl w:val="true"/>
              </w:rPr>
              <w:t>روايت عثمان بن حنيف</w:t>
            </w:r>
            <w:r>
              <w:rPr>
                <w:rStyle w:val="IndexLink"/>
                <w:rtl w:val="true"/>
              </w:rPr>
              <w:tab/>
            </w:r>
            <w:r>
              <w:rPr>
                <w:rStyle w:val="IndexLink"/>
              </w:rPr>
              <w:t>181</w:t>
            </w:r>
          </w:hyperlink>
        </w:p>
        <w:p>
          <w:pPr>
            <w:pStyle w:val="Contents5"/>
            <w:tabs>
              <w:tab w:val="clear" w:pos="7892"/>
              <w:tab w:val="right" w:pos="9026" w:leader="dot"/>
            </w:tabs>
            <w:rPr/>
          </w:pPr>
          <w:hyperlink w:anchor="__RefHeading___Toc71166_383892988">
            <w:r>
              <w:rPr>
                <w:webHidden/>
                <w:rStyle w:val="IndexLink"/>
                <w:rtl w:val="true"/>
              </w:rPr>
              <w:t>اشاره</w:t>
            </w:r>
            <w:r>
              <w:rPr>
                <w:rStyle w:val="IndexLink"/>
                <w:rtl w:val="true"/>
              </w:rPr>
              <w:tab/>
            </w:r>
            <w:r>
              <w:rPr>
                <w:rStyle w:val="IndexLink"/>
              </w:rPr>
              <w:t>181</w:t>
            </w:r>
          </w:hyperlink>
        </w:p>
        <w:p>
          <w:pPr>
            <w:pStyle w:val="Contents5"/>
            <w:tabs>
              <w:tab w:val="clear" w:pos="7892"/>
              <w:tab w:val="right" w:pos="9026" w:leader="dot"/>
            </w:tabs>
            <w:rPr/>
          </w:pPr>
          <w:hyperlink w:anchor="__RefHeading___Toc71168_383892988">
            <w:r>
              <w:rPr>
                <w:webHidden/>
                <w:rStyle w:val="IndexLink"/>
                <w:rtl w:val="true"/>
              </w:rPr>
              <w:t>ناقلان حديث</w:t>
            </w:r>
            <w:r>
              <w:rPr>
                <w:rStyle w:val="IndexLink"/>
                <w:rtl w:val="true"/>
              </w:rPr>
              <w:tab/>
            </w:r>
            <w:r>
              <w:rPr>
                <w:rStyle w:val="IndexLink"/>
              </w:rPr>
              <w:t>182</w:t>
            </w:r>
          </w:hyperlink>
        </w:p>
        <w:p>
          <w:pPr>
            <w:pStyle w:val="Contents5"/>
            <w:tabs>
              <w:tab w:val="clear" w:pos="7892"/>
              <w:tab w:val="right" w:pos="9026" w:leader="dot"/>
            </w:tabs>
            <w:rPr/>
          </w:pPr>
          <w:hyperlink w:anchor="__RefHeading___Toc71170_383892988">
            <w:r>
              <w:rPr>
                <w:webHidden/>
                <w:rStyle w:val="IndexLink"/>
                <w:rtl w:val="true"/>
              </w:rPr>
              <w:t>سند حديث</w:t>
            </w:r>
            <w:r>
              <w:rPr>
                <w:rStyle w:val="IndexLink"/>
                <w:rtl w:val="true"/>
              </w:rPr>
              <w:tab/>
            </w:r>
            <w:r>
              <w:rPr>
                <w:rStyle w:val="IndexLink"/>
              </w:rPr>
              <w:t>183</w:t>
            </w:r>
          </w:hyperlink>
        </w:p>
        <w:p>
          <w:pPr>
            <w:pStyle w:val="Contents6"/>
            <w:tabs>
              <w:tab w:val="clear" w:pos="7609"/>
              <w:tab w:val="right" w:pos="9026" w:leader="dot"/>
            </w:tabs>
            <w:rPr/>
          </w:pPr>
          <w:hyperlink w:anchor="__RefHeading___Toc71172_383892988">
            <w:r>
              <w:rPr>
                <w:webHidden/>
                <w:rStyle w:val="IndexLink"/>
                <w:rtl w:val="true"/>
              </w:rPr>
              <w:t>اشاره</w:t>
            </w:r>
            <w:r>
              <w:rPr>
                <w:rStyle w:val="IndexLink"/>
                <w:rtl w:val="true"/>
              </w:rPr>
              <w:tab/>
            </w:r>
            <w:r>
              <w:rPr>
                <w:rStyle w:val="IndexLink"/>
              </w:rPr>
              <w:t>183</w:t>
            </w:r>
          </w:hyperlink>
        </w:p>
        <w:p>
          <w:pPr>
            <w:pStyle w:val="Contents6"/>
            <w:tabs>
              <w:tab w:val="clear" w:pos="7609"/>
              <w:tab w:val="right" w:pos="9026" w:leader="dot"/>
            </w:tabs>
            <w:rPr/>
          </w:pPr>
          <w:hyperlink w:anchor="__RefHeading___Toc71174_383892988">
            <w:r>
              <w:rPr>
                <w:webHidden/>
                <w:rStyle w:val="IndexLink"/>
                <w:rtl w:val="true"/>
              </w:rPr>
              <w:t>كلام باعلوى درباره سند حديث عثمان بن حنيف</w:t>
            </w:r>
            <w:r>
              <w:rPr>
                <w:rStyle w:val="IndexLink"/>
                <w:rtl w:val="true"/>
              </w:rPr>
              <w:tab/>
            </w:r>
            <w:r>
              <w:rPr>
                <w:rStyle w:val="IndexLink"/>
              </w:rPr>
              <w:t>185</w:t>
            </w:r>
          </w:hyperlink>
        </w:p>
        <w:p>
          <w:pPr>
            <w:pStyle w:val="Contents6"/>
            <w:tabs>
              <w:tab w:val="clear" w:pos="7609"/>
              <w:tab w:val="right" w:pos="9026" w:leader="dot"/>
            </w:tabs>
            <w:rPr/>
          </w:pPr>
          <w:hyperlink w:anchor="__RefHeading___Toc71176_383892988">
            <w:r>
              <w:rPr>
                <w:webHidden/>
                <w:rStyle w:val="IndexLink"/>
                <w:rtl w:val="true"/>
              </w:rPr>
              <w:t>كلام غمارى درباره سند حديث عثمان بن حنيف</w:t>
            </w:r>
            <w:r>
              <w:rPr>
                <w:rStyle w:val="IndexLink"/>
                <w:rtl w:val="true"/>
              </w:rPr>
              <w:tab/>
            </w:r>
            <w:r>
              <w:rPr>
                <w:rStyle w:val="IndexLink"/>
              </w:rPr>
              <w:t>188</w:t>
            </w:r>
          </w:hyperlink>
        </w:p>
        <w:p>
          <w:pPr>
            <w:pStyle w:val="Contents5"/>
            <w:tabs>
              <w:tab w:val="clear" w:pos="7892"/>
              <w:tab w:val="right" w:pos="9026" w:leader="dot"/>
            </w:tabs>
            <w:rPr/>
          </w:pPr>
          <w:hyperlink w:anchor="__RefHeading___Toc71178_383892988">
            <w:r>
              <w:rPr>
                <w:webHidden/>
                <w:rStyle w:val="IndexLink"/>
                <w:rtl w:val="true"/>
              </w:rPr>
              <w:t>شبهات وهابيان درباره حديث عثمان بن حنيف</w:t>
            </w:r>
            <w:r>
              <w:rPr>
                <w:rStyle w:val="IndexLink"/>
                <w:rtl w:val="true"/>
              </w:rPr>
              <w:tab/>
            </w:r>
            <w:r>
              <w:rPr>
                <w:rStyle w:val="IndexLink"/>
              </w:rPr>
              <w:t>193</w:t>
            </w:r>
          </w:hyperlink>
        </w:p>
        <w:p>
          <w:pPr>
            <w:pStyle w:val="Contents6"/>
            <w:tabs>
              <w:tab w:val="clear" w:pos="7609"/>
              <w:tab w:val="right" w:pos="9026" w:leader="dot"/>
            </w:tabs>
            <w:rPr/>
          </w:pPr>
          <w:hyperlink w:anchor="__RefHeading___Toc71180_383892988">
            <w:r>
              <w:rPr>
                <w:webHidden/>
                <w:rStyle w:val="IndexLink"/>
                <w:rtl w:val="true"/>
              </w:rPr>
              <w:t>اشاره</w:t>
            </w:r>
            <w:r>
              <w:rPr>
                <w:rStyle w:val="IndexLink"/>
                <w:rtl w:val="true"/>
              </w:rPr>
              <w:tab/>
            </w:r>
            <w:r>
              <w:rPr>
                <w:rStyle w:val="IndexLink"/>
              </w:rPr>
              <w:t>193</w:t>
            </w:r>
          </w:hyperlink>
        </w:p>
        <w:p>
          <w:pPr>
            <w:pStyle w:val="Contents6"/>
            <w:tabs>
              <w:tab w:val="clear" w:pos="7609"/>
              <w:tab w:val="right" w:pos="9026" w:leader="dot"/>
            </w:tabs>
            <w:rPr/>
          </w:pPr>
          <w:hyperlink w:anchor="__RefHeading___Toc71182_383892988">
            <w:r>
              <w:rPr>
                <w:webHidden/>
                <w:rStyle w:val="IndexLink"/>
              </w:rPr>
              <w:t>١</w:t>
            </w:r>
            <w:r>
              <w:rPr>
                <w:rStyle w:val="IndexLink"/>
                <w:rtl w:val="true"/>
              </w:rPr>
              <w:t xml:space="preserve">. </w:t>
            </w:r>
            <w:r>
              <w:rPr>
                <w:rStyle w:val="IndexLink"/>
                <w:rtl w:val="true"/>
              </w:rPr>
              <w:t xml:space="preserve">توسل به دعاى پيامبر </w:t>
            </w:r>
            <w:r>
              <w:rPr>
                <w:rStyle w:val="IndexLink"/>
                <w:rtl w:val="true"/>
              </w:rPr>
              <w:t>(</w:t>
            </w:r>
            <w:r>
              <w:rPr>
                <w:rStyle w:val="IndexLink"/>
                <w:rtl w:val="true"/>
              </w:rPr>
              <w:t>ص</w:t>
            </w:r>
            <w:r>
              <w:rPr>
                <w:rStyle w:val="IndexLink"/>
                <w:rtl w:val="true"/>
              </w:rPr>
              <w:t xml:space="preserve">) </w:t>
            </w:r>
            <w:r>
              <w:rPr>
                <w:rStyle w:val="IndexLink"/>
                <w:rtl w:val="true"/>
              </w:rPr>
              <w:t>نه ذات او</w:t>
            </w:r>
            <w:r>
              <w:rPr>
                <w:rStyle w:val="IndexLink"/>
                <w:rtl w:val="true"/>
              </w:rPr>
              <w:tab/>
            </w:r>
            <w:r>
              <w:rPr>
                <w:rStyle w:val="IndexLink"/>
              </w:rPr>
              <w:t>194</w:t>
            </w:r>
          </w:hyperlink>
        </w:p>
        <w:p>
          <w:pPr>
            <w:pStyle w:val="Contents6"/>
            <w:tabs>
              <w:tab w:val="clear" w:pos="7609"/>
              <w:tab w:val="right" w:pos="9026" w:leader="dot"/>
            </w:tabs>
            <w:rPr/>
          </w:pPr>
          <w:hyperlink w:anchor="__RefHeading___Toc71184_383892988">
            <w:r>
              <w:rPr>
                <w:webHidden/>
                <w:rStyle w:val="IndexLink"/>
                <w:rtl w:val="true"/>
              </w:rPr>
              <w:t>پاسخ</w:t>
            </w:r>
            <w:r>
              <w:rPr>
                <w:rStyle w:val="IndexLink"/>
                <w:rtl w:val="true"/>
              </w:rPr>
              <w:tab/>
            </w:r>
            <w:r>
              <w:rPr>
                <w:rStyle w:val="IndexLink"/>
              </w:rPr>
              <w:t>195</w:t>
            </w:r>
          </w:hyperlink>
        </w:p>
        <w:p>
          <w:pPr>
            <w:pStyle w:val="Contents6"/>
            <w:tabs>
              <w:tab w:val="clear" w:pos="7609"/>
              <w:tab w:val="right" w:pos="9026" w:leader="dot"/>
            </w:tabs>
            <w:rPr/>
          </w:pPr>
          <w:hyperlink w:anchor="__RefHeading___Toc71186_383892988">
            <w:r>
              <w:rPr>
                <w:webHidden/>
                <w:rStyle w:val="IndexLink"/>
              </w:rPr>
              <w:t>٢</w:t>
            </w:r>
            <w:r>
              <w:rPr>
                <w:rStyle w:val="IndexLink"/>
                <w:rtl w:val="true"/>
              </w:rPr>
              <w:t xml:space="preserve">. </w:t>
            </w:r>
            <w:r>
              <w:rPr>
                <w:rStyle w:val="IndexLink"/>
                <w:rtl w:val="true"/>
              </w:rPr>
              <w:t>عمل نكردن ديگران به مضمون حديث</w:t>
            </w:r>
            <w:r>
              <w:rPr>
                <w:rStyle w:val="IndexLink"/>
                <w:rtl w:val="true"/>
              </w:rPr>
              <w:tab/>
            </w:r>
            <w:r>
              <w:rPr>
                <w:rStyle w:val="IndexLink"/>
              </w:rPr>
              <w:t>197</w:t>
            </w:r>
          </w:hyperlink>
        </w:p>
        <w:p>
          <w:pPr>
            <w:pStyle w:val="Contents6"/>
            <w:tabs>
              <w:tab w:val="clear" w:pos="7609"/>
              <w:tab w:val="right" w:pos="9026" w:leader="dot"/>
            </w:tabs>
            <w:rPr/>
          </w:pPr>
          <w:hyperlink w:anchor="__RefHeading___Toc71188_383892988">
            <w:r>
              <w:rPr>
                <w:webHidden/>
                <w:rStyle w:val="IndexLink"/>
                <w:rtl w:val="true"/>
              </w:rPr>
              <w:t>پاسخ</w:t>
            </w:r>
            <w:r>
              <w:rPr>
                <w:rStyle w:val="IndexLink"/>
                <w:rtl w:val="true"/>
              </w:rPr>
              <w:tab/>
            </w:r>
            <w:r>
              <w:rPr>
                <w:rStyle w:val="IndexLink"/>
              </w:rPr>
              <w:t>198</w:t>
            </w:r>
          </w:hyperlink>
        </w:p>
        <w:p>
          <w:pPr>
            <w:pStyle w:val="Contents6"/>
            <w:tabs>
              <w:tab w:val="clear" w:pos="7609"/>
              <w:tab w:val="right" w:pos="9026" w:leader="dot"/>
            </w:tabs>
            <w:rPr/>
          </w:pPr>
          <w:hyperlink w:anchor="__RefHeading___Toc71190_383892988">
            <w:r>
              <w:rPr>
                <w:webHidden/>
                <w:rStyle w:val="IndexLink"/>
              </w:rPr>
              <w:t>٣</w:t>
            </w:r>
            <w:r>
              <w:rPr>
                <w:rStyle w:val="IndexLink"/>
                <w:rtl w:val="true"/>
              </w:rPr>
              <w:t xml:space="preserve">. </w:t>
            </w:r>
            <w:r>
              <w:rPr>
                <w:rStyle w:val="IndexLink"/>
                <w:rtl w:val="true"/>
              </w:rPr>
              <w:t>اختصاص روايت به مورد خود</w:t>
            </w:r>
            <w:r>
              <w:rPr>
                <w:rStyle w:val="IndexLink"/>
                <w:rtl w:val="true"/>
              </w:rPr>
              <w:tab/>
            </w:r>
            <w:r>
              <w:rPr>
                <w:rStyle w:val="IndexLink"/>
              </w:rPr>
              <w:t>198</w:t>
            </w:r>
          </w:hyperlink>
        </w:p>
        <w:p>
          <w:pPr>
            <w:pStyle w:val="Contents6"/>
            <w:tabs>
              <w:tab w:val="clear" w:pos="7609"/>
              <w:tab w:val="right" w:pos="9026" w:leader="dot"/>
            </w:tabs>
            <w:rPr/>
          </w:pPr>
          <w:hyperlink w:anchor="__RefHeading___Toc71192_383892988">
            <w:r>
              <w:rPr>
                <w:webHidden/>
                <w:rStyle w:val="IndexLink"/>
                <w:rtl w:val="true"/>
              </w:rPr>
              <w:t>پاسخ</w:t>
            </w:r>
            <w:r>
              <w:rPr>
                <w:rStyle w:val="IndexLink"/>
                <w:rtl w:val="true"/>
              </w:rPr>
              <w:tab/>
            </w:r>
            <w:r>
              <w:rPr>
                <w:rStyle w:val="IndexLink"/>
              </w:rPr>
              <w:t>199</w:t>
            </w:r>
          </w:hyperlink>
        </w:p>
        <w:p>
          <w:pPr>
            <w:pStyle w:val="Contents6"/>
            <w:tabs>
              <w:tab w:val="clear" w:pos="7609"/>
              <w:tab w:val="right" w:pos="9026" w:leader="dot"/>
            </w:tabs>
            <w:rPr/>
          </w:pPr>
          <w:hyperlink w:anchor="__RefHeading___Toc71194_383892988">
            <w:r>
              <w:rPr>
                <w:webHidden/>
                <w:rStyle w:val="IndexLink"/>
              </w:rPr>
              <w:t>4</w:t>
            </w:r>
            <w:r>
              <w:rPr>
                <w:rStyle w:val="IndexLink"/>
                <w:rtl w:val="true"/>
              </w:rPr>
              <w:t xml:space="preserve">. </w:t>
            </w:r>
            <w:r>
              <w:rPr>
                <w:rStyle w:val="IndexLink"/>
                <w:rtl w:val="true"/>
              </w:rPr>
              <w:t>عدم تصحيح ذيل حديث</w:t>
            </w:r>
            <w:r>
              <w:rPr>
                <w:rStyle w:val="IndexLink"/>
                <w:rtl w:val="true"/>
              </w:rPr>
              <w:tab/>
            </w:r>
            <w:r>
              <w:rPr>
                <w:rStyle w:val="IndexLink"/>
              </w:rPr>
              <w:t>200</w:t>
            </w:r>
          </w:hyperlink>
        </w:p>
        <w:p>
          <w:pPr>
            <w:pStyle w:val="Contents6"/>
            <w:tabs>
              <w:tab w:val="clear" w:pos="7609"/>
              <w:tab w:val="right" w:pos="9026" w:leader="dot"/>
            </w:tabs>
            <w:rPr/>
          </w:pPr>
          <w:hyperlink w:anchor="__RefHeading___Toc71196_383892988">
            <w:r>
              <w:rPr>
                <w:webHidden/>
                <w:rStyle w:val="IndexLink"/>
                <w:rtl w:val="true"/>
              </w:rPr>
              <w:t>پاسخ</w:t>
            </w:r>
            <w:r>
              <w:rPr>
                <w:rStyle w:val="IndexLink"/>
                <w:rtl w:val="true"/>
              </w:rPr>
              <w:tab/>
            </w:r>
            <w:r>
              <w:rPr>
                <w:rStyle w:val="IndexLink"/>
              </w:rPr>
              <w:t>200</w:t>
            </w:r>
          </w:hyperlink>
        </w:p>
        <w:p>
          <w:pPr>
            <w:pStyle w:val="Contents6"/>
            <w:tabs>
              <w:tab w:val="clear" w:pos="7609"/>
              <w:tab w:val="right" w:pos="9026" w:leader="dot"/>
            </w:tabs>
            <w:rPr/>
          </w:pPr>
          <w:hyperlink w:anchor="__RefHeading___Toc71198_383892988">
            <w:r>
              <w:rPr>
                <w:webHidden/>
                <w:rStyle w:val="IndexLink"/>
              </w:rPr>
              <w:t>5</w:t>
            </w:r>
            <w:r>
              <w:rPr>
                <w:rStyle w:val="IndexLink"/>
                <w:rtl w:val="true"/>
              </w:rPr>
              <w:t xml:space="preserve">. </w:t>
            </w:r>
            <w:r>
              <w:rPr>
                <w:rStyle w:val="IndexLink"/>
                <w:rtl w:val="true"/>
              </w:rPr>
              <w:t>اشكال در انفراد شبيب</w:t>
            </w:r>
            <w:r>
              <w:rPr>
                <w:rStyle w:val="IndexLink"/>
                <w:rtl w:val="true"/>
              </w:rPr>
              <w:tab/>
            </w:r>
            <w:r>
              <w:rPr>
                <w:rStyle w:val="IndexLink"/>
              </w:rPr>
              <w:t>201</w:t>
            </w:r>
          </w:hyperlink>
        </w:p>
        <w:p>
          <w:pPr>
            <w:pStyle w:val="Contents6"/>
            <w:tabs>
              <w:tab w:val="clear" w:pos="7609"/>
              <w:tab w:val="right" w:pos="9026" w:leader="dot"/>
            </w:tabs>
            <w:rPr/>
          </w:pPr>
          <w:hyperlink w:anchor="__RefHeading___Toc71200_383892988">
            <w:r>
              <w:rPr>
                <w:webHidden/>
                <w:rStyle w:val="IndexLink"/>
                <w:rtl w:val="true"/>
              </w:rPr>
              <w:t>پاسخ</w:t>
            </w:r>
            <w:r>
              <w:rPr>
                <w:rStyle w:val="IndexLink"/>
                <w:rtl w:val="true"/>
              </w:rPr>
              <w:tab/>
            </w:r>
            <w:r>
              <w:rPr>
                <w:rStyle w:val="IndexLink"/>
              </w:rPr>
              <w:t>202</w:t>
            </w:r>
          </w:hyperlink>
        </w:p>
        <w:p>
          <w:pPr>
            <w:pStyle w:val="Contents6"/>
            <w:tabs>
              <w:tab w:val="clear" w:pos="7609"/>
              <w:tab w:val="right" w:pos="9026" w:leader="dot"/>
            </w:tabs>
            <w:rPr/>
          </w:pPr>
          <w:hyperlink w:anchor="__RefHeading___Toc71202_383892988">
            <w:r>
              <w:rPr>
                <w:webHidden/>
                <w:rStyle w:val="IndexLink"/>
              </w:rPr>
              <w:t>6</w:t>
            </w:r>
            <w:r>
              <w:rPr>
                <w:rStyle w:val="IndexLink"/>
                <w:rtl w:val="true"/>
              </w:rPr>
              <w:t xml:space="preserve">. </w:t>
            </w:r>
            <w:r>
              <w:rPr>
                <w:rStyle w:val="IndexLink"/>
                <w:rtl w:val="true"/>
              </w:rPr>
              <w:t>وجود قرينه بر اختصاص به زمان حيات</w:t>
            </w:r>
            <w:r>
              <w:rPr>
                <w:rStyle w:val="IndexLink"/>
                <w:rtl w:val="true"/>
              </w:rPr>
              <w:tab/>
            </w:r>
            <w:r>
              <w:rPr>
                <w:rStyle w:val="IndexLink"/>
              </w:rPr>
              <w:t>205</w:t>
            </w:r>
          </w:hyperlink>
        </w:p>
        <w:p>
          <w:pPr>
            <w:pStyle w:val="Contents6"/>
            <w:tabs>
              <w:tab w:val="clear" w:pos="7609"/>
              <w:tab w:val="right" w:pos="9026" w:leader="dot"/>
            </w:tabs>
            <w:rPr/>
          </w:pPr>
          <w:hyperlink w:anchor="__RefHeading___Toc71204_383892988">
            <w:r>
              <w:rPr>
                <w:webHidden/>
                <w:rStyle w:val="IndexLink"/>
              </w:rPr>
              <w:t>٧</w:t>
            </w:r>
            <w:r>
              <w:rPr>
                <w:rStyle w:val="IndexLink"/>
                <w:rtl w:val="true"/>
              </w:rPr>
              <w:t xml:space="preserve">. </w:t>
            </w:r>
            <w:r>
              <w:rPr>
                <w:rStyle w:val="IndexLink"/>
                <w:rtl w:val="true"/>
              </w:rPr>
              <w:t>ضعف سند روايت</w:t>
            </w:r>
            <w:r>
              <w:rPr>
                <w:rStyle w:val="IndexLink"/>
                <w:rtl w:val="true"/>
              </w:rPr>
              <w:tab/>
            </w:r>
            <w:r>
              <w:rPr>
                <w:rStyle w:val="IndexLink"/>
              </w:rPr>
              <w:t>206</w:t>
            </w:r>
          </w:hyperlink>
        </w:p>
        <w:p>
          <w:pPr>
            <w:pStyle w:val="Contents6"/>
            <w:tabs>
              <w:tab w:val="clear" w:pos="7609"/>
              <w:tab w:val="right" w:pos="9026" w:leader="dot"/>
            </w:tabs>
            <w:rPr/>
          </w:pPr>
          <w:hyperlink w:anchor="__RefHeading___Toc71206_383892988">
            <w:r>
              <w:rPr>
                <w:webHidden/>
                <w:rStyle w:val="IndexLink"/>
                <w:rtl w:val="true"/>
              </w:rPr>
              <w:t>پاسخ</w:t>
            </w:r>
            <w:r>
              <w:rPr>
                <w:rStyle w:val="IndexLink"/>
                <w:rtl w:val="true"/>
              </w:rPr>
              <w:tab/>
            </w:r>
            <w:r>
              <w:rPr>
                <w:rStyle w:val="IndexLink"/>
              </w:rPr>
              <w:t>207</w:t>
            </w:r>
          </w:hyperlink>
        </w:p>
        <w:p>
          <w:pPr>
            <w:pStyle w:val="Contents6"/>
            <w:tabs>
              <w:tab w:val="clear" w:pos="7609"/>
              <w:tab w:val="right" w:pos="9026" w:leader="dot"/>
            </w:tabs>
            <w:rPr/>
          </w:pPr>
          <w:hyperlink w:anchor="__RefHeading___Toc71208_383892988">
            <w:r>
              <w:rPr>
                <w:webHidden/>
                <w:rStyle w:val="IndexLink"/>
              </w:rPr>
              <w:t>٨</w:t>
            </w:r>
            <w:r>
              <w:rPr>
                <w:rStyle w:val="IndexLink"/>
                <w:rtl w:val="true"/>
              </w:rPr>
              <w:t xml:space="preserve">. </w:t>
            </w:r>
            <w:r>
              <w:rPr>
                <w:rStyle w:val="IndexLink"/>
                <w:rtl w:val="true"/>
              </w:rPr>
              <w:t>مخفى بودن مسائل شرك و توحيد براى برخى از افراد</w:t>
            </w:r>
            <w:r>
              <w:rPr>
                <w:rStyle w:val="IndexLink"/>
                <w:rtl w:val="true"/>
              </w:rPr>
              <w:tab/>
            </w:r>
            <w:r>
              <w:rPr>
                <w:rStyle w:val="IndexLink"/>
              </w:rPr>
              <w:t>208</w:t>
            </w:r>
          </w:hyperlink>
        </w:p>
        <w:p>
          <w:pPr>
            <w:pStyle w:val="Contents6"/>
            <w:tabs>
              <w:tab w:val="clear" w:pos="7609"/>
              <w:tab w:val="right" w:pos="9026" w:leader="dot"/>
            </w:tabs>
            <w:rPr/>
          </w:pPr>
          <w:hyperlink w:anchor="__RefHeading___Toc71210_383892988">
            <w:r>
              <w:rPr>
                <w:webHidden/>
                <w:rStyle w:val="IndexLink"/>
                <w:rtl w:val="true"/>
              </w:rPr>
              <w:t>پاسخ</w:t>
            </w:r>
            <w:r>
              <w:rPr>
                <w:rStyle w:val="IndexLink"/>
                <w:rtl w:val="true"/>
              </w:rPr>
              <w:tab/>
            </w:r>
            <w:r>
              <w:rPr>
                <w:rStyle w:val="IndexLink"/>
              </w:rPr>
              <w:t>209</w:t>
            </w:r>
          </w:hyperlink>
        </w:p>
        <w:p>
          <w:pPr>
            <w:pStyle w:val="Contents4"/>
            <w:tabs>
              <w:tab w:val="clear" w:pos="8176"/>
              <w:tab w:val="right" w:pos="9026" w:leader="dot"/>
            </w:tabs>
            <w:rPr/>
          </w:pPr>
          <w:hyperlink w:anchor="__RefHeading___Toc71212_383892988">
            <w:r>
              <w:rPr>
                <w:webHidden/>
                <w:rStyle w:val="IndexLink"/>
                <w:rtl w:val="true"/>
              </w:rPr>
              <w:t>حديث دوم</w:t>
            </w:r>
            <w:r>
              <w:rPr>
                <w:rStyle w:val="IndexLink"/>
                <w:rtl w:val="true"/>
              </w:rPr>
              <w:t xml:space="preserve">: </w:t>
            </w:r>
            <w:r>
              <w:rPr>
                <w:rStyle w:val="IndexLink"/>
                <w:rtl w:val="true"/>
              </w:rPr>
              <w:t xml:space="preserve">توسل بلال بن حدث صحابى به قبر پيامبر </w:t>
            </w:r>
            <w:r>
              <w:rPr>
                <w:rStyle w:val="IndexLink"/>
                <w:rtl w:val="true"/>
              </w:rPr>
              <w:t>(</w:t>
            </w:r>
            <w:r>
              <w:rPr>
                <w:rStyle w:val="IndexLink"/>
                <w:rtl w:val="true"/>
              </w:rPr>
              <w:t>ص</w:t>
            </w:r>
            <w:r>
              <w:rPr>
                <w:rStyle w:val="IndexLink"/>
                <w:rtl w:val="true"/>
              </w:rPr>
              <w:t>)</w:t>
              <w:tab/>
            </w:r>
            <w:r>
              <w:rPr>
                <w:rStyle w:val="IndexLink"/>
              </w:rPr>
              <w:t>209</w:t>
            </w:r>
          </w:hyperlink>
        </w:p>
        <w:p>
          <w:pPr>
            <w:pStyle w:val="Contents5"/>
            <w:tabs>
              <w:tab w:val="clear" w:pos="7892"/>
              <w:tab w:val="right" w:pos="9026" w:leader="dot"/>
            </w:tabs>
            <w:rPr/>
          </w:pPr>
          <w:hyperlink w:anchor="__RefHeading___Toc71214_383892988">
            <w:r>
              <w:rPr>
                <w:webHidden/>
                <w:rStyle w:val="IndexLink"/>
                <w:rtl w:val="true"/>
              </w:rPr>
              <w:t>اشاره</w:t>
            </w:r>
            <w:r>
              <w:rPr>
                <w:rStyle w:val="IndexLink"/>
                <w:rtl w:val="true"/>
              </w:rPr>
              <w:tab/>
            </w:r>
            <w:r>
              <w:rPr>
                <w:rStyle w:val="IndexLink"/>
              </w:rPr>
              <w:t>209</w:t>
            </w:r>
          </w:hyperlink>
        </w:p>
        <w:p>
          <w:pPr>
            <w:pStyle w:val="Contents5"/>
            <w:tabs>
              <w:tab w:val="clear" w:pos="7892"/>
              <w:tab w:val="right" w:pos="9026" w:leader="dot"/>
            </w:tabs>
            <w:rPr/>
          </w:pPr>
          <w:hyperlink w:anchor="__RefHeading___Toc71216_383892988">
            <w:r>
              <w:rPr>
                <w:webHidden/>
                <w:rStyle w:val="IndexLink"/>
                <w:rtl w:val="true"/>
              </w:rPr>
              <w:t>شبهه اول</w:t>
            </w:r>
            <w:r>
              <w:rPr>
                <w:rStyle w:val="IndexLink"/>
                <w:rtl w:val="true"/>
              </w:rPr>
              <w:t xml:space="preserve">: </w:t>
            </w:r>
            <w:r>
              <w:rPr>
                <w:rStyle w:val="IndexLink"/>
                <w:rtl w:val="true"/>
              </w:rPr>
              <w:t>مدلّس بودن اعمش</w:t>
            </w:r>
            <w:r>
              <w:rPr>
                <w:rStyle w:val="IndexLink"/>
                <w:rtl w:val="true"/>
              </w:rPr>
              <w:tab/>
            </w:r>
            <w:r>
              <w:rPr>
                <w:rStyle w:val="IndexLink"/>
              </w:rPr>
              <w:t>211</w:t>
            </w:r>
          </w:hyperlink>
        </w:p>
        <w:p>
          <w:pPr>
            <w:pStyle w:val="Contents5"/>
            <w:tabs>
              <w:tab w:val="clear" w:pos="7892"/>
              <w:tab w:val="right" w:pos="9026" w:leader="dot"/>
            </w:tabs>
            <w:rPr/>
          </w:pPr>
          <w:hyperlink w:anchor="__RefHeading___Toc71218_383892988">
            <w:r>
              <w:rPr>
                <w:webHidden/>
                <w:rStyle w:val="IndexLink"/>
                <w:rtl w:val="true"/>
              </w:rPr>
              <w:t>پاسخ</w:t>
            </w:r>
            <w:r>
              <w:rPr>
                <w:rStyle w:val="IndexLink"/>
                <w:rtl w:val="true"/>
              </w:rPr>
              <w:tab/>
            </w:r>
            <w:r>
              <w:rPr>
                <w:rStyle w:val="IndexLink"/>
              </w:rPr>
              <w:t>211</w:t>
            </w:r>
          </w:hyperlink>
        </w:p>
        <w:p>
          <w:pPr>
            <w:pStyle w:val="Contents5"/>
            <w:tabs>
              <w:tab w:val="clear" w:pos="7892"/>
              <w:tab w:val="right" w:pos="9026" w:leader="dot"/>
            </w:tabs>
            <w:rPr/>
          </w:pPr>
          <w:hyperlink w:anchor="__RefHeading___Toc71220_383892988">
            <w:r>
              <w:rPr>
                <w:webHidden/>
                <w:rStyle w:val="IndexLink"/>
                <w:rtl w:val="true"/>
              </w:rPr>
              <w:t>شبهه دوم</w:t>
            </w:r>
            <w:r>
              <w:rPr>
                <w:rStyle w:val="IndexLink"/>
                <w:rtl w:val="true"/>
              </w:rPr>
              <w:t xml:space="preserve">: </w:t>
            </w:r>
            <w:r>
              <w:rPr>
                <w:rStyle w:val="IndexLink"/>
                <w:rtl w:val="true"/>
              </w:rPr>
              <w:t>مجهول بودن يكى از راويان خبر</w:t>
            </w:r>
            <w:r>
              <w:rPr>
                <w:rStyle w:val="IndexLink"/>
                <w:rtl w:val="true"/>
              </w:rPr>
              <w:tab/>
            </w:r>
            <w:r>
              <w:rPr>
                <w:rStyle w:val="IndexLink"/>
              </w:rPr>
              <w:t>215</w:t>
            </w:r>
          </w:hyperlink>
        </w:p>
        <w:p>
          <w:pPr>
            <w:pStyle w:val="Contents5"/>
            <w:tabs>
              <w:tab w:val="clear" w:pos="7892"/>
              <w:tab w:val="right" w:pos="9026" w:leader="dot"/>
            </w:tabs>
            <w:rPr/>
          </w:pPr>
          <w:hyperlink w:anchor="__RefHeading___Toc71222_383892988">
            <w:r>
              <w:rPr>
                <w:webHidden/>
                <w:rStyle w:val="IndexLink"/>
                <w:rtl w:val="true"/>
              </w:rPr>
              <w:t>پاسخ</w:t>
            </w:r>
            <w:r>
              <w:rPr>
                <w:rStyle w:val="IndexLink"/>
                <w:rtl w:val="true"/>
              </w:rPr>
              <w:tab/>
            </w:r>
            <w:r>
              <w:rPr>
                <w:rStyle w:val="IndexLink"/>
              </w:rPr>
              <w:t>216</w:t>
            </w:r>
          </w:hyperlink>
        </w:p>
        <w:p>
          <w:pPr>
            <w:pStyle w:val="Contents5"/>
            <w:tabs>
              <w:tab w:val="clear" w:pos="7892"/>
              <w:tab w:val="right" w:pos="9026" w:leader="dot"/>
            </w:tabs>
            <w:rPr/>
          </w:pPr>
          <w:hyperlink w:anchor="__RefHeading___Toc71224_383892988">
            <w:r>
              <w:rPr>
                <w:webHidden/>
                <w:rStyle w:val="IndexLink"/>
                <w:rtl w:val="true"/>
              </w:rPr>
              <w:t>شبهه سوم</w:t>
            </w:r>
            <w:r>
              <w:rPr>
                <w:rStyle w:val="IndexLink"/>
                <w:rtl w:val="true"/>
              </w:rPr>
              <w:t xml:space="preserve">: </w:t>
            </w:r>
            <w:r>
              <w:rPr>
                <w:rStyle w:val="IndexLink"/>
                <w:rtl w:val="true"/>
              </w:rPr>
              <w:t>انقطاع سند حديث</w:t>
            </w:r>
            <w:r>
              <w:rPr>
                <w:rStyle w:val="IndexLink"/>
                <w:rtl w:val="true"/>
              </w:rPr>
              <w:tab/>
            </w:r>
            <w:r>
              <w:rPr>
                <w:rStyle w:val="IndexLink"/>
              </w:rPr>
              <w:t>219</w:t>
            </w:r>
          </w:hyperlink>
        </w:p>
        <w:p>
          <w:pPr>
            <w:pStyle w:val="Contents5"/>
            <w:tabs>
              <w:tab w:val="clear" w:pos="7892"/>
              <w:tab w:val="right" w:pos="9026" w:leader="dot"/>
            </w:tabs>
            <w:rPr/>
          </w:pPr>
          <w:hyperlink w:anchor="__RefHeading___Toc71226_383892988">
            <w:r>
              <w:rPr>
                <w:webHidden/>
                <w:rStyle w:val="IndexLink"/>
                <w:rtl w:val="true"/>
              </w:rPr>
              <w:t>پاسخ</w:t>
            </w:r>
            <w:r>
              <w:rPr>
                <w:rStyle w:val="IndexLink"/>
                <w:rtl w:val="true"/>
              </w:rPr>
              <w:tab/>
            </w:r>
            <w:r>
              <w:rPr>
                <w:rStyle w:val="IndexLink"/>
              </w:rPr>
              <w:t>219</w:t>
            </w:r>
          </w:hyperlink>
        </w:p>
        <w:p>
          <w:pPr>
            <w:pStyle w:val="Contents5"/>
            <w:tabs>
              <w:tab w:val="clear" w:pos="7892"/>
              <w:tab w:val="right" w:pos="9026" w:leader="dot"/>
            </w:tabs>
            <w:rPr/>
          </w:pPr>
          <w:hyperlink w:anchor="__RefHeading___Toc71228_383892988">
            <w:r>
              <w:rPr>
                <w:webHidden/>
                <w:rStyle w:val="IndexLink"/>
                <w:rtl w:val="true"/>
              </w:rPr>
              <w:t>شبهه چهارم</w:t>
            </w:r>
            <w:r>
              <w:rPr>
                <w:rStyle w:val="IndexLink"/>
                <w:rtl w:val="true"/>
              </w:rPr>
              <w:t xml:space="preserve">: </w:t>
            </w:r>
            <w:r>
              <w:rPr>
                <w:rStyle w:val="IndexLink"/>
                <w:rtl w:val="true"/>
              </w:rPr>
              <w:t>ابهام در سند حديث</w:t>
            </w:r>
            <w:r>
              <w:rPr>
                <w:rStyle w:val="IndexLink"/>
                <w:rtl w:val="true"/>
              </w:rPr>
              <w:tab/>
            </w:r>
            <w:r>
              <w:rPr>
                <w:rStyle w:val="IndexLink"/>
              </w:rPr>
              <w:t>219</w:t>
            </w:r>
          </w:hyperlink>
        </w:p>
        <w:p>
          <w:pPr>
            <w:pStyle w:val="Contents5"/>
            <w:tabs>
              <w:tab w:val="clear" w:pos="7892"/>
              <w:tab w:val="right" w:pos="9026" w:leader="dot"/>
            </w:tabs>
            <w:rPr/>
          </w:pPr>
          <w:hyperlink w:anchor="__RefHeading___Toc71230_383892988">
            <w:r>
              <w:rPr>
                <w:webHidden/>
                <w:rStyle w:val="IndexLink"/>
                <w:rtl w:val="true"/>
              </w:rPr>
              <w:t>پاسخ</w:t>
            </w:r>
            <w:r>
              <w:rPr>
                <w:rStyle w:val="IndexLink"/>
                <w:rtl w:val="true"/>
              </w:rPr>
              <w:tab/>
            </w:r>
            <w:r>
              <w:rPr>
                <w:rStyle w:val="IndexLink"/>
              </w:rPr>
              <w:t>219</w:t>
            </w:r>
          </w:hyperlink>
        </w:p>
        <w:p>
          <w:pPr>
            <w:pStyle w:val="Contents5"/>
            <w:tabs>
              <w:tab w:val="clear" w:pos="7892"/>
              <w:tab w:val="right" w:pos="9026" w:leader="dot"/>
            </w:tabs>
            <w:rPr/>
          </w:pPr>
          <w:hyperlink w:anchor="__RefHeading___Toc71232_383892988">
            <w:r>
              <w:rPr>
                <w:webHidden/>
                <w:rStyle w:val="IndexLink"/>
                <w:rtl w:val="true"/>
              </w:rPr>
              <w:t>شبهه پنجم</w:t>
            </w:r>
            <w:r>
              <w:rPr>
                <w:rStyle w:val="IndexLink"/>
                <w:rtl w:val="true"/>
              </w:rPr>
              <w:t xml:space="preserve">: </w:t>
            </w:r>
            <w:r>
              <w:rPr>
                <w:rStyle w:val="IndexLink"/>
                <w:rtl w:val="true"/>
              </w:rPr>
              <w:t>انفراد در نقل حديث</w:t>
            </w:r>
            <w:r>
              <w:rPr>
                <w:rStyle w:val="IndexLink"/>
                <w:rtl w:val="true"/>
              </w:rPr>
              <w:tab/>
            </w:r>
            <w:r>
              <w:rPr>
                <w:rStyle w:val="IndexLink"/>
              </w:rPr>
              <w:t>220</w:t>
            </w:r>
          </w:hyperlink>
        </w:p>
        <w:p>
          <w:pPr>
            <w:pStyle w:val="Contents5"/>
            <w:tabs>
              <w:tab w:val="clear" w:pos="7892"/>
              <w:tab w:val="right" w:pos="9026" w:leader="dot"/>
            </w:tabs>
            <w:rPr/>
          </w:pPr>
          <w:hyperlink w:anchor="__RefHeading___Toc71234_383892988">
            <w:r>
              <w:rPr>
                <w:webHidden/>
                <w:rStyle w:val="IndexLink"/>
                <w:rtl w:val="true"/>
              </w:rPr>
              <w:t>پاسخ</w:t>
            </w:r>
            <w:r>
              <w:rPr>
                <w:rStyle w:val="IndexLink"/>
                <w:rtl w:val="true"/>
              </w:rPr>
              <w:tab/>
            </w:r>
            <w:r>
              <w:rPr>
                <w:rStyle w:val="IndexLink"/>
              </w:rPr>
              <w:t>220</w:t>
            </w:r>
          </w:hyperlink>
        </w:p>
        <w:p>
          <w:pPr>
            <w:pStyle w:val="Contents5"/>
            <w:tabs>
              <w:tab w:val="clear" w:pos="7892"/>
              <w:tab w:val="right" w:pos="9026" w:leader="dot"/>
            </w:tabs>
            <w:rPr/>
          </w:pPr>
          <w:hyperlink w:anchor="__RefHeading___Toc71236_383892988">
            <w:r>
              <w:rPr>
                <w:webHidden/>
                <w:rStyle w:val="IndexLink"/>
                <w:rtl w:val="true"/>
              </w:rPr>
              <w:t>شبهه ششم</w:t>
            </w:r>
            <w:r>
              <w:rPr>
                <w:rStyle w:val="IndexLink"/>
                <w:rtl w:val="true"/>
              </w:rPr>
              <w:t xml:space="preserve">: </w:t>
            </w:r>
            <w:r>
              <w:rPr>
                <w:rStyle w:val="IndexLink"/>
                <w:rtl w:val="true"/>
              </w:rPr>
              <w:t>عدم صحت متن و سند حديث</w:t>
            </w:r>
            <w:r>
              <w:rPr>
                <w:rStyle w:val="IndexLink"/>
                <w:rtl w:val="true"/>
              </w:rPr>
              <w:tab/>
            </w:r>
            <w:r>
              <w:rPr>
                <w:rStyle w:val="IndexLink"/>
              </w:rPr>
              <w:t>220</w:t>
            </w:r>
          </w:hyperlink>
        </w:p>
        <w:p>
          <w:pPr>
            <w:pStyle w:val="Contents5"/>
            <w:tabs>
              <w:tab w:val="clear" w:pos="7892"/>
              <w:tab w:val="right" w:pos="9026" w:leader="dot"/>
            </w:tabs>
            <w:rPr/>
          </w:pPr>
          <w:hyperlink w:anchor="__RefHeading___Toc71238_383892988">
            <w:r>
              <w:rPr>
                <w:webHidden/>
                <w:rStyle w:val="IndexLink"/>
                <w:rtl w:val="true"/>
              </w:rPr>
              <w:t>پاسخ</w:t>
            </w:r>
            <w:r>
              <w:rPr>
                <w:rStyle w:val="IndexLink"/>
                <w:rtl w:val="true"/>
              </w:rPr>
              <w:tab/>
            </w:r>
            <w:r>
              <w:rPr>
                <w:rStyle w:val="IndexLink"/>
              </w:rPr>
              <w:t>221</w:t>
            </w:r>
          </w:hyperlink>
        </w:p>
        <w:p>
          <w:pPr>
            <w:pStyle w:val="Contents5"/>
            <w:tabs>
              <w:tab w:val="clear" w:pos="7892"/>
              <w:tab w:val="right" w:pos="9026" w:leader="dot"/>
            </w:tabs>
            <w:rPr/>
          </w:pPr>
          <w:hyperlink w:anchor="__RefHeading___Toc71240_383892988">
            <w:r>
              <w:rPr>
                <w:webHidden/>
                <w:rStyle w:val="IndexLink"/>
                <w:rtl w:val="true"/>
              </w:rPr>
              <w:t>شبهه هفتم</w:t>
            </w:r>
            <w:r>
              <w:rPr>
                <w:rStyle w:val="IndexLink"/>
                <w:rtl w:val="true"/>
              </w:rPr>
              <w:t xml:space="preserve">: </w:t>
            </w:r>
            <w:r>
              <w:rPr>
                <w:rStyle w:val="IndexLink"/>
                <w:rtl w:val="true"/>
              </w:rPr>
              <w:t>عدم حجيت رؤيا</w:t>
            </w:r>
            <w:r>
              <w:rPr>
                <w:rStyle w:val="IndexLink"/>
                <w:rtl w:val="true"/>
              </w:rPr>
              <w:tab/>
            </w:r>
            <w:r>
              <w:rPr>
                <w:rStyle w:val="IndexLink"/>
              </w:rPr>
              <w:t>224</w:t>
            </w:r>
          </w:hyperlink>
        </w:p>
        <w:p>
          <w:pPr>
            <w:pStyle w:val="Contents5"/>
            <w:tabs>
              <w:tab w:val="clear" w:pos="7892"/>
              <w:tab w:val="right" w:pos="9026" w:leader="dot"/>
            </w:tabs>
            <w:rPr/>
          </w:pPr>
          <w:hyperlink w:anchor="__RefHeading___Toc71242_383892988">
            <w:r>
              <w:rPr>
                <w:webHidden/>
                <w:rStyle w:val="IndexLink"/>
                <w:rtl w:val="true"/>
              </w:rPr>
              <w:t>پاسخ</w:t>
            </w:r>
            <w:r>
              <w:rPr>
                <w:rStyle w:val="IndexLink"/>
                <w:rtl w:val="true"/>
              </w:rPr>
              <w:tab/>
            </w:r>
            <w:r>
              <w:rPr>
                <w:rStyle w:val="IndexLink"/>
              </w:rPr>
              <w:t>224</w:t>
            </w:r>
          </w:hyperlink>
        </w:p>
        <w:p>
          <w:pPr>
            <w:pStyle w:val="Contents5"/>
            <w:tabs>
              <w:tab w:val="clear" w:pos="7892"/>
              <w:tab w:val="right" w:pos="9026" w:leader="dot"/>
            </w:tabs>
            <w:rPr/>
          </w:pPr>
          <w:hyperlink w:anchor="__RefHeading___Toc71244_383892988">
            <w:r>
              <w:rPr>
                <w:webHidden/>
                <w:rStyle w:val="IndexLink"/>
                <w:rtl w:val="true"/>
              </w:rPr>
              <w:t>شبهه هشتم</w:t>
            </w:r>
            <w:r>
              <w:rPr>
                <w:rStyle w:val="IndexLink"/>
                <w:rtl w:val="true"/>
              </w:rPr>
              <w:t xml:space="preserve">: </w:t>
            </w:r>
            <w:r>
              <w:rPr>
                <w:rStyle w:val="IndexLink"/>
                <w:rtl w:val="true"/>
              </w:rPr>
              <w:t>كذّاب بودن يكى از راويان</w:t>
            </w:r>
            <w:r>
              <w:rPr>
                <w:rStyle w:val="IndexLink"/>
                <w:rtl w:val="true"/>
              </w:rPr>
              <w:tab/>
            </w:r>
            <w:r>
              <w:rPr>
                <w:rStyle w:val="IndexLink"/>
              </w:rPr>
              <w:t>225</w:t>
            </w:r>
          </w:hyperlink>
        </w:p>
        <w:p>
          <w:pPr>
            <w:pStyle w:val="Contents5"/>
            <w:tabs>
              <w:tab w:val="clear" w:pos="7892"/>
              <w:tab w:val="right" w:pos="9026" w:leader="dot"/>
            </w:tabs>
            <w:rPr/>
          </w:pPr>
          <w:hyperlink w:anchor="__RefHeading___Toc71246_383892988">
            <w:r>
              <w:rPr>
                <w:webHidden/>
                <w:rStyle w:val="IndexLink"/>
                <w:rtl w:val="true"/>
              </w:rPr>
              <w:t>پاسخ</w:t>
            </w:r>
            <w:r>
              <w:rPr>
                <w:rStyle w:val="IndexLink"/>
                <w:rtl w:val="true"/>
              </w:rPr>
              <w:tab/>
            </w:r>
            <w:r>
              <w:rPr>
                <w:rStyle w:val="IndexLink"/>
              </w:rPr>
              <w:t>226</w:t>
            </w:r>
          </w:hyperlink>
        </w:p>
        <w:p>
          <w:pPr>
            <w:pStyle w:val="Contents4"/>
            <w:tabs>
              <w:tab w:val="clear" w:pos="8176"/>
              <w:tab w:val="right" w:pos="9026" w:leader="dot"/>
            </w:tabs>
            <w:rPr/>
          </w:pPr>
          <w:hyperlink w:anchor="__RefHeading___Toc71248_383892988">
            <w:r>
              <w:rPr>
                <w:webHidden/>
                <w:rStyle w:val="IndexLink"/>
                <w:rtl w:val="true"/>
              </w:rPr>
              <w:t>حديث سوم</w:t>
            </w:r>
            <w:r>
              <w:rPr>
                <w:rStyle w:val="IndexLink"/>
                <w:rtl w:val="true"/>
              </w:rPr>
              <w:t xml:space="preserve">: </w:t>
            </w:r>
            <w:r>
              <w:rPr>
                <w:rStyle w:val="IndexLink"/>
                <w:rtl w:val="true"/>
              </w:rPr>
              <w:t>روايت عائشه</w:t>
            </w:r>
            <w:r>
              <w:rPr>
                <w:rStyle w:val="IndexLink"/>
                <w:rtl w:val="true"/>
              </w:rPr>
              <w:tab/>
            </w:r>
            <w:r>
              <w:rPr>
                <w:rStyle w:val="IndexLink"/>
              </w:rPr>
              <w:t>226</w:t>
            </w:r>
          </w:hyperlink>
        </w:p>
        <w:p>
          <w:pPr>
            <w:pStyle w:val="Contents5"/>
            <w:tabs>
              <w:tab w:val="clear" w:pos="7892"/>
              <w:tab w:val="right" w:pos="9026" w:leader="dot"/>
            </w:tabs>
            <w:rPr/>
          </w:pPr>
          <w:hyperlink w:anchor="__RefHeading___Toc71250_383892988">
            <w:r>
              <w:rPr>
                <w:webHidden/>
                <w:rStyle w:val="IndexLink"/>
                <w:rtl w:val="true"/>
              </w:rPr>
              <w:t>اشاره</w:t>
            </w:r>
            <w:r>
              <w:rPr>
                <w:rStyle w:val="IndexLink"/>
                <w:rtl w:val="true"/>
              </w:rPr>
              <w:tab/>
            </w:r>
            <w:r>
              <w:rPr>
                <w:rStyle w:val="IndexLink"/>
              </w:rPr>
              <w:t>226</w:t>
            </w:r>
          </w:hyperlink>
        </w:p>
        <w:p>
          <w:pPr>
            <w:pStyle w:val="Contents5"/>
            <w:tabs>
              <w:tab w:val="clear" w:pos="7892"/>
              <w:tab w:val="right" w:pos="9026" w:leader="dot"/>
            </w:tabs>
            <w:rPr/>
          </w:pPr>
          <w:hyperlink w:anchor="__RefHeading___Toc71252_383892988">
            <w:r>
              <w:rPr>
                <w:webHidden/>
                <w:rStyle w:val="IndexLink"/>
                <w:rtl w:val="true"/>
              </w:rPr>
              <w:t>بررسى سند حديث</w:t>
            </w:r>
            <w:r>
              <w:rPr>
                <w:rStyle w:val="IndexLink"/>
                <w:rtl w:val="true"/>
              </w:rPr>
              <w:tab/>
            </w:r>
            <w:r>
              <w:rPr>
                <w:rStyle w:val="IndexLink"/>
              </w:rPr>
              <w:t>227</w:t>
            </w:r>
          </w:hyperlink>
        </w:p>
        <w:p>
          <w:pPr>
            <w:pStyle w:val="Contents5"/>
            <w:tabs>
              <w:tab w:val="clear" w:pos="7892"/>
              <w:tab w:val="right" w:pos="9026" w:leader="dot"/>
            </w:tabs>
            <w:rPr/>
          </w:pPr>
          <w:hyperlink w:anchor="__RefHeading___Toc71254_383892988">
            <w:r>
              <w:rPr>
                <w:webHidden/>
                <w:rStyle w:val="IndexLink"/>
                <w:rtl w:val="true"/>
              </w:rPr>
              <w:t>تضعيف حديث از سوى البانى</w:t>
            </w:r>
            <w:r>
              <w:rPr>
                <w:rStyle w:val="IndexLink"/>
                <w:rtl w:val="true"/>
              </w:rPr>
              <w:tab/>
            </w:r>
            <w:r>
              <w:rPr>
                <w:rStyle w:val="IndexLink"/>
              </w:rPr>
              <w:t>231</w:t>
            </w:r>
          </w:hyperlink>
        </w:p>
        <w:p>
          <w:pPr>
            <w:pStyle w:val="Contents4"/>
            <w:tabs>
              <w:tab w:val="clear" w:pos="8176"/>
              <w:tab w:val="right" w:pos="9026" w:leader="dot"/>
            </w:tabs>
            <w:rPr/>
          </w:pPr>
          <w:hyperlink w:anchor="__RefHeading___Toc71256_383892988">
            <w:r>
              <w:rPr>
                <w:webHidden/>
                <w:rStyle w:val="IndexLink"/>
                <w:rtl w:val="true"/>
              </w:rPr>
              <w:t>حديث چهارم</w:t>
            </w:r>
            <w:r>
              <w:rPr>
                <w:rStyle w:val="IndexLink"/>
                <w:rtl w:val="true"/>
              </w:rPr>
              <w:t xml:space="preserve">: </w:t>
            </w:r>
            <w:r>
              <w:rPr>
                <w:rStyle w:val="IndexLink"/>
                <w:rtl w:val="true"/>
              </w:rPr>
              <w:t xml:space="preserve">عمر بن خطاب و توسل به پيامبر </w:t>
            </w:r>
            <w:r>
              <w:rPr>
                <w:rStyle w:val="IndexLink"/>
                <w:rtl w:val="true"/>
              </w:rPr>
              <w:t>(</w:t>
            </w:r>
            <w:r>
              <w:rPr>
                <w:rStyle w:val="IndexLink"/>
                <w:rtl w:val="true"/>
              </w:rPr>
              <w:t>ص</w:t>
            </w:r>
            <w:r>
              <w:rPr>
                <w:rStyle w:val="IndexLink"/>
                <w:rtl w:val="true"/>
              </w:rPr>
              <w:t>)</w:t>
              <w:tab/>
            </w:r>
            <w:r>
              <w:rPr>
                <w:rStyle w:val="IndexLink"/>
              </w:rPr>
              <w:t>232</w:t>
            </w:r>
          </w:hyperlink>
        </w:p>
        <w:p>
          <w:pPr>
            <w:pStyle w:val="Contents5"/>
            <w:tabs>
              <w:tab w:val="clear" w:pos="7892"/>
              <w:tab w:val="right" w:pos="9026" w:leader="dot"/>
            </w:tabs>
            <w:rPr/>
          </w:pPr>
          <w:hyperlink w:anchor="__RefHeading___Toc71258_383892988">
            <w:r>
              <w:rPr>
                <w:webHidden/>
                <w:rStyle w:val="IndexLink"/>
                <w:rtl w:val="true"/>
              </w:rPr>
              <w:t>اشاره</w:t>
            </w:r>
            <w:r>
              <w:rPr>
                <w:rStyle w:val="IndexLink"/>
                <w:rtl w:val="true"/>
              </w:rPr>
              <w:tab/>
            </w:r>
            <w:r>
              <w:rPr>
                <w:rStyle w:val="IndexLink"/>
              </w:rPr>
              <w:t>232</w:t>
            </w:r>
          </w:hyperlink>
        </w:p>
        <w:p>
          <w:pPr>
            <w:pStyle w:val="Contents5"/>
            <w:tabs>
              <w:tab w:val="clear" w:pos="7892"/>
              <w:tab w:val="right" w:pos="9026" w:leader="dot"/>
            </w:tabs>
            <w:rPr/>
          </w:pPr>
          <w:hyperlink w:anchor="__RefHeading___Toc71260_383892988">
            <w:r>
              <w:rPr>
                <w:webHidden/>
                <w:rStyle w:val="IndexLink"/>
                <w:rtl w:val="true"/>
              </w:rPr>
              <w:t>ديدگاه ممدوح درباره حديث توسل به عموى پيامبر</w:t>
            </w:r>
            <w:r>
              <w:rPr>
                <w:rStyle w:val="IndexLink"/>
                <w:rtl w:val="true"/>
              </w:rPr>
              <w:tab/>
            </w:r>
            <w:r>
              <w:rPr>
                <w:rStyle w:val="IndexLink"/>
              </w:rPr>
              <w:t>232</w:t>
            </w:r>
          </w:hyperlink>
        </w:p>
        <w:p>
          <w:pPr>
            <w:pStyle w:val="Contents5"/>
            <w:tabs>
              <w:tab w:val="clear" w:pos="7892"/>
              <w:tab w:val="right" w:pos="9026" w:leader="dot"/>
            </w:tabs>
            <w:rPr/>
          </w:pPr>
          <w:hyperlink w:anchor="__RefHeading___Toc71262_383892988">
            <w:r>
              <w:rPr>
                <w:webHidden/>
                <w:rStyle w:val="IndexLink"/>
                <w:rtl w:val="true"/>
              </w:rPr>
              <w:t>ديدگاه ابن تيميه دربارۀ حديث</w:t>
            </w:r>
            <w:r>
              <w:rPr>
                <w:rStyle w:val="IndexLink"/>
                <w:rtl w:val="true"/>
              </w:rPr>
              <w:tab/>
            </w:r>
            <w:r>
              <w:rPr>
                <w:rStyle w:val="IndexLink"/>
              </w:rPr>
              <w:t>233</w:t>
            </w:r>
          </w:hyperlink>
        </w:p>
        <w:p>
          <w:pPr>
            <w:pStyle w:val="Contents5"/>
            <w:tabs>
              <w:tab w:val="clear" w:pos="7892"/>
              <w:tab w:val="right" w:pos="9026" w:leader="dot"/>
            </w:tabs>
            <w:rPr/>
          </w:pPr>
          <w:hyperlink w:anchor="__RefHeading___Toc71264_383892988">
            <w:r>
              <w:rPr>
                <w:webHidden/>
                <w:rStyle w:val="IndexLink"/>
                <w:rtl w:val="true"/>
              </w:rPr>
              <w:t>پاسخ</w:t>
            </w:r>
            <w:r>
              <w:rPr>
                <w:rStyle w:val="IndexLink"/>
                <w:rtl w:val="true"/>
              </w:rPr>
              <w:tab/>
            </w:r>
            <w:r>
              <w:rPr>
                <w:rStyle w:val="IndexLink"/>
              </w:rPr>
              <w:t>234</w:t>
            </w:r>
          </w:hyperlink>
        </w:p>
        <w:p>
          <w:pPr>
            <w:pStyle w:val="Contents2"/>
            <w:tabs>
              <w:tab w:val="clear" w:pos="8743"/>
              <w:tab w:val="right" w:pos="9026" w:leader="dot"/>
            </w:tabs>
            <w:rPr/>
          </w:pPr>
          <w:hyperlink w:anchor="__RefHeading___Toc71266_383892988">
            <w:r>
              <w:rPr>
                <w:webHidden/>
                <w:rStyle w:val="IndexLink"/>
                <w:rtl w:val="true"/>
              </w:rPr>
              <w:t xml:space="preserve">توسل صحابه، تابعين و امامان اهل سنت به پيامبر </w:t>
            </w:r>
            <w:r>
              <w:rPr>
                <w:rStyle w:val="IndexLink"/>
                <w:rtl w:val="true"/>
              </w:rPr>
              <w:t>(</w:t>
            </w:r>
            <w:r>
              <w:rPr>
                <w:rStyle w:val="IndexLink"/>
                <w:rtl w:val="true"/>
              </w:rPr>
              <w:t>ص</w:t>
            </w:r>
            <w:r>
              <w:rPr>
                <w:rStyle w:val="IndexLink"/>
                <w:rtl w:val="true"/>
              </w:rPr>
              <w:t>)</w:t>
              <w:tab/>
            </w:r>
            <w:r>
              <w:rPr>
                <w:rStyle w:val="IndexLink"/>
              </w:rPr>
              <w:t>236</w:t>
            </w:r>
          </w:hyperlink>
        </w:p>
        <w:p>
          <w:pPr>
            <w:pStyle w:val="Contents3"/>
            <w:tabs>
              <w:tab w:val="clear" w:pos="8459"/>
              <w:tab w:val="right" w:pos="9026" w:leader="dot"/>
            </w:tabs>
            <w:rPr/>
          </w:pPr>
          <w:hyperlink w:anchor="__RefHeading___Toc71268_383892988">
            <w:r>
              <w:rPr>
                <w:webHidden/>
                <w:rStyle w:val="IndexLink"/>
                <w:rtl w:val="true"/>
              </w:rPr>
              <w:t>اشاره</w:t>
            </w:r>
            <w:r>
              <w:rPr>
                <w:rStyle w:val="IndexLink"/>
                <w:rtl w:val="true"/>
              </w:rPr>
              <w:tab/>
            </w:r>
            <w:r>
              <w:rPr>
                <w:rStyle w:val="IndexLink"/>
              </w:rPr>
              <w:t>236</w:t>
            </w:r>
          </w:hyperlink>
        </w:p>
        <w:p>
          <w:pPr>
            <w:pStyle w:val="Contents3"/>
            <w:tabs>
              <w:tab w:val="clear" w:pos="8459"/>
              <w:tab w:val="right" w:pos="9026" w:leader="dot"/>
            </w:tabs>
            <w:rPr/>
          </w:pPr>
          <w:hyperlink w:anchor="__RefHeading___Toc71270_383892988">
            <w:r>
              <w:rPr>
                <w:webHidden/>
                <w:rStyle w:val="IndexLink"/>
              </w:rPr>
              <w:t>١</w:t>
            </w:r>
            <w:r>
              <w:rPr>
                <w:rStyle w:val="IndexLink"/>
                <w:rtl w:val="true"/>
              </w:rPr>
              <w:t xml:space="preserve">. </w:t>
            </w:r>
            <w:r>
              <w:rPr>
                <w:rStyle w:val="IndexLink"/>
                <w:rtl w:val="true"/>
              </w:rPr>
              <w:t xml:space="preserve">توسل امام على عليه السلام و عباس كنار قبر پيامبر </w:t>
            </w:r>
            <w:r>
              <w:rPr>
                <w:rStyle w:val="IndexLink"/>
                <w:rtl w:val="true"/>
              </w:rPr>
              <w:t>(</w:t>
            </w:r>
            <w:r>
              <w:rPr>
                <w:rStyle w:val="IndexLink"/>
                <w:rtl w:val="true"/>
              </w:rPr>
              <w:t>ص</w:t>
            </w:r>
            <w:r>
              <w:rPr>
                <w:rStyle w:val="IndexLink"/>
                <w:rtl w:val="true"/>
              </w:rPr>
              <w:t>)</w:t>
              <w:tab/>
            </w:r>
            <w:r>
              <w:rPr>
                <w:rStyle w:val="IndexLink"/>
              </w:rPr>
              <w:t>236</w:t>
            </w:r>
          </w:hyperlink>
        </w:p>
        <w:p>
          <w:pPr>
            <w:pStyle w:val="Contents3"/>
            <w:tabs>
              <w:tab w:val="clear" w:pos="8459"/>
              <w:tab w:val="right" w:pos="9026" w:leader="dot"/>
            </w:tabs>
            <w:rPr/>
          </w:pPr>
          <w:hyperlink w:anchor="__RefHeading___Toc71272_383892988">
            <w:r>
              <w:rPr>
                <w:webHidden/>
                <w:rStyle w:val="IndexLink"/>
              </w:rPr>
              <w:t>٢</w:t>
            </w:r>
            <w:r>
              <w:rPr>
                <w:rStyle w:val="IndexLink"/>
                <w:rtl w:val="true"/>
              </w:rPr>
              <w:t xml:space="preserve">. </w:t>
            </w:r>
            <w:r>
              <w:rPr>
                <w:rStyle w:val="IndexLink"/>
                <w:rtl w:val="true"/>
              </w:rPr>
              <w:t xml:space="preserve">عايشه و توسل به پيامبر </w:t>
            </w:r>
            <w:r>
              <w:rPr>
                <w:rStyle w:val="IndexLink"/>
                <w:rtl w:val="true"/>
              </w:rPr>
              <w:t>(</w:t>
            </w:r>
            <w:r>
              <w:rPr>
                <w:rStyle w:val="IndexLink"/>
                <w:rtl w:val="true"/>
              </w:rPr>
              <w:t>ص</w:t>
            </w:r>
            <w:r>
              <w:rPr>
                <w:rStyle w:val="IndexLink"/>
                <w:rtl w:val="true"/>
              </w:rPr>
              <w:t>)</w:t>
              <w:tab/>
            </w:r>
            <w:r>
              <w:rPr>
                <w:rStyle w:val="IndexLink"/>
              </w:rPr>
              <w:t>237</w:t>
            </w:r>
          </w:hyperlink>
        </w:p>
        <w:p>
          <w:pPr>
            <w:pStyle w:val="Contents3"/>
            <w:tabs>
              <w:tab w:val="clear" w:pos="8459"/>
              <w:tab w:val="right" w:pos="9026" w:leader="dot"/>
            </w:tabs>
            <w:rPr/>
          </w:pPr>
          <w:hyperlink w:anchor="__RefHeading___Toc71274_383892988">
            <w:r>
              <w:rPr>
                <w:webHidden/>
                <w:rStyle w:val="IndexLink"/>
              </w:rPr>
              <w:t>٣</w:t>
            </w:r>
            <w:r>
              <w:rPr>
                <w:rStyle w:val="IndexLink"/>
                <w:rtl w:val="true"/>
              </w:rPr>
              <w:t xml:space="preserve">. </w:t>
            </w:r>
            <w:r>
              <w:rPr>
                <w:rStyle w:val="IndexLink"/>
                <w:rtl w:val="true"/>
              </w:rPr>
              <w:t xml:space="preserve">سلف و توسل به پيامبر </w:t>
            </w:r>
            <w:r>
              <w:rPr>
                <w:rStyle w:val="IndexLink"/>
                <w:rtl w:val="true"/>
              </w:rPr>
              <w:t>(</w:t>
            </w:r>
            <w:r>
              <w:rPr>
                <w:rStyle w:val="IndexLink"/>
                <w:rtl w:val="true"/>
              </w:rPr>
              <w:t>ص</w:t>
            </w:r>
            <w:r>
              <w:rPr>
                <w:rStyle w:val="IndexLink"/>
                <w:rtl w:val="true"/>
              </w:rPr>
              <w:t>)</w:t>
              <w:tab/>
            </w:r>
            <w:r>
              <w:rPr>
                <w:rStyle w:val="IndexLink"/>
              </w:rPr>
              <w:t>239</w:t>
            </w:r>
          </w:hyperlink>
        </w:p>
        <w:p>
          <w:pPr>
            <w:pStyle w:val="Contents3"/>
            <w:tabs>
              <w:tab w:val="clear" w:pos="8459"/>
              <w:tab w:val="right" w:pos="9026" w:leader="dot"/>
            </w:tabs>
            <w:rPr/>
          </w:pPr>
          <w:hyperlink w:anchor="__RefHeading___Toc71276_383892988">
            <w:r>
              <w:rPr>
                <w:webHidden/>
                <w:rStyle w:val="IndexLink"/>
              </w:rPr>
              <w:t>4</w:t>
            </w:r>
            <w:r>
              <w:rPr>
                <w:rStyle w:val="IndexLink"/>
                <w:rtl w:val="true"/>
              </w:rPr>
              <w:t xml:space="preserve">. </w:t>
            </w:r>
            <w:r>
              <w:rPr>
                <w:rStyle w:val="IndexLink"/>
                <w:rtl w:val="true"/>
              </w:rPr>
              <w:t xml:space="preserve">تابعين و توسل به پيامبر </w:t>
            </w:r>
            <w:r>
              <w:rPr>
                <w:rStyle w:val="IndexLink"/>
                <w:rtl w:val="true"/>
              </w:rPr>
              <w:t>(</w:t>
            </w:r>
            <w:r>
              <w:rPr>
                <w:rStyle w:val="IndexLink"/>
                <w:rtl w:val="true"/>
              </w:rPr>
              <w:t>ص</w:t>
            </w:r>
            <w:r>
              <w:rPr>
                <w:rStyle w:val="IndexLink"/>
                <w:rtl w:val="true"/>
              </w:rPr>
              <w:t>)</w:t>
              <w:tab/>
            </w:r>
            <w:r>
              <w:rPr>
                <w:rStyle w:val="IndexLink"/>
              </w:rPr>
              <w:t>239</w:t>
            </w:r>
          </w:hyperlink>
        </w:p>
        <w:p>
          <w:pPr>
            <w:pStyle w:val="Contents3"/>
            <w:tabs>
              <w:tab w:val="clear" w:pos="8459"/>
              <w:tab w:val="right" w:pos="9026" w:leader="dot"/>
            </w:tabs>
            <w:rPr/>
          </w:pPr>
          <w:hyperlink w:anchor="__RefHeading___Toc71278_383892988">
            <w:r>
              <w:rPr>
                <w:webHidden/>
                <w:rStyle w:val="IndexLink"/>
              </w:rPr>
              <w:t>5</w:t>
            </w:r>
            <w:r>
              <w:rPr>
                <w:rStyle w:val="IndexLink"/>
                <w:rtl w:val="true"/>
              </w:rPr>
              <w:t xml:space="preserve">. </w:t>
            </w:r>
            <w:r>
              <w:rPr>
                <w:rStyle w:val="IndexLink"/>
                <w:rtl w:val="true"/>
              </w:rPr>
              <w:t>توسل مالك بن انس</w:t>
            </w:r>
            <w:r>
              <w:rPr>
                <w:rStyle w:val="IndexLink"/>
                <w:rtl w:val="true"/>
              </w:rPr>
              <w:tab/>
            </w:r>
            <w:r>
              <w:rPr>
                <w:rStyle w:val="IndexLink"/>
              </w:rPr>
              <w:t>242</w:t>
            </w:r>
          </w:hyperlink>
        </w:p>
        <w:p>
          <w:pPr>
            <w:pStyle w:val="Contents3"/>
            <w:tabs>
              <w:tab w:val="clear" w:pos="8459"/>
              <w:tab w:val="right" w:pos="9026" w:leader="dot"/>
            </w:tabs>
            <w:rPr/>
          </w:pPr>
          <w:hyperlink w:anchor="__RefHeading___Toc71280_383892988">
            <w:r>
              <w:rPr>
                <w:webHidden/>
                <w:rStyle w:val="IndexLink"/>
              </w:rPr>
              <w:t>6</w:t>
            </w:r>
            <w:r>
              <w:rPr>
                <w:rStyle w:val="IndexLink"/>
                <w:rtl w:val="true"/>
              </w:rPr>
              <w:t xml:space="preserve">. </w:t>
            </w:r>
            <w:r>
              <w:rPr>
                <w:rStyle w:val="IndexLink"/>
                <w:rtl w:val="true"/>
              </w:rPr>
              <w:t>توسل محمّد بن ادريس شافعى</w:t>
            </w:r>
            <w:r>
              <w:rPr>
                <w:rStyle w:val="IndexLink"/>
                <w:rtl w:val="true"/>
              </w:rPr>
              <w:tab/>
            </w:r>
            <w:r>
              <w:rPr>
                <w:rStyle w:val="IndexLink"/>
              </w:rPr>
              <w:t>243</w:t>
            </w:r>
          </w:hyperlink>
        </w:p>
        <w:p>
          <w:pPr>
            <w:pStyle w:val="Contents3"/>
            <w:tabs>
              <w:tab w:val="clear" w:pos="8459"/>
              <w:tab w:val="right" w:pos="9026" w:leader="dot"/>
            </w:tabs>
            <w:rPr/>
          </w:pPr>
          <w:hyperlink w:anchor="__RefHeading___Toc71282_383892988">
            <w:r>
              <w:rPr>
                <w:webHidden/>
                <w:rStyle w:val="IndexLink"/>
              </w:rPr>
              <w:t>٧</w:t>
            </w:r>
            <w:r>
              <w:rPr>
                <w:rStyle w:val="IndexLink"/>
                <w:rtl w:val="true"/>
              </w:rPr>
              <w:t xml:space="preserve">. </w:t>
            </w:r>
            <w:r>
              <w:rPr>
                <w:rStyle w:val="IndexLink"/>
                <w:rtl w:val="true"/>
              </w:rPr>
              <w:t>توسل احمد بن حنبل</w:t>
            </w:r>
            <w:r>
              <w:rPr>
                <w:rStyle w:val="IndexLink"/>
                <w:rtl w:val="true"/>
              </w:rPr>
              <w:tab/>
            </w:r>
            <w:r>
              <w:rPr>
                <w:rStyle w:val="IndexLink"/>
              </w:rPr>
              <w:t>243</w:t>
            </w:r>
          </w:hyperlink>
        </w:p>
        <w:p>
          <w:pPr>
            <w:pStyle w:val="Contents3"/>
            <w:tabs>
              <w:tab w:val="clear" w:pos="8459"/>
              <w:tab w:val="right" w:pos="9026" w:leader="dot"/>
            </w:tabs>
            <w:rPr/>
          </w:pPr>
          <w:hyperlink w:anchor="__RefHeading___Toc71284_383892988">
            <w:r>
              <w:rPr>
                <w:webHidden/>
                <w:rStyle w:val="IndexLink"/>
              </w:rPr>
              <w:t>٨</w:t>
            </w:r>
            <w:r>
              <w:rPr>
                <w:rStyle w:val="IndexLink"/>
                <w:rtl w:val="true"/>
              </w:rPr>
              <w:t xml:space="preserve">. </w:t>
            </w:r>
            <w:r>
              <w:rPr>
                <w:rStyle w:val="IndexLink"/>
                <w:rtl w:val="true"/>
              </w:rPr>
              <w:t>توسل ابوحنيفه</w:t>
            </w:r>
            <w:r>
              <w:rPr>
                <w:rStyle w:val="IndexLink"/>
                <w:rtl w:val="true"/>
              </w:rPr>
              <w:tab/>
            </w:r>
            <w:r>
              <w:rPr>
                <w:rStyle w:val="IndexLink"/>
              </w:rPr>
              <w:t>247</w:t>
            </w:r>
          </w:hyperlink>
        </w:p>
        <w:p>
          <w:pPr>
            <w:pStyle w:val="Contents2"/>
            <w:tabs>
              <w:tab w:val="clear" w:pos="8743"/>
              <w:tab w:val="right" w:pos="9026" w:leader="dot"/>
            </w:tabs>
            <w:rPr/>
          </w:pPr>
          <w:hyperlink w:anchor="__RefHeading___Toc71286_383892988">
            <w:r>
              <w:rPr>
                <w:webHidden/>
                <w:rStyle w:val="IndexLink"/>
                <w:rtl w:val="true"/>
              </w:rPr>
              <w:t>توسل انديشمندان اهل سنت به اوليا</w:t>
            </w:r>
            <w:r>
              <w:rPr>
                <w:rStyle w:val="IndexLink"/>
                <w:rtl w:val="true"/>
              </w:rPr>
              <w:tab/>
            </w:r>
            <w:r>
              <w:rPr>
                <w:rStyle w:val="IndexLink"/>
              </w:rPr>
              <w:t>248</w:t>
            </w:r>
          </w:hyperlink>
        </w:p>
        <w:p>
          <w:pPr>
            <w:pStyle w:val="Contents3"/>
            <w:tabs>
              <w:tab w:val="clear" w:pos="8459"/>
              <w:tab w:val="right" w:pos="9026" w:leader="dot"/>
            </w:tabs>
            <w:rPr/>
          </w:pPr>
          <w:hyperlink w:anchor="__RefHeading___Toc71288_383892988">
            <w:r>
              <w:rPr>
                <w:webHidden/>
                <w:rStyle w:val="IndexLink"/>
                <w:rtl w:val="true"/>
              </w:rPr>
              <w:t>محدثان اهل سنت</w:t>
            </w:r>
            <w:r>
              <w:rPr>
                <w:rStyle w:val="IndexLink"/>
                <w:rtl w:val="true"/>
              </w:rPr>
              <w:tab/>
            </w:r>
            <w:r>
              <w:rPr>
                <w:rStyle w:val="IndexLink"/>
              </w:rPr>
              <w:t>248</w:t>
            </w:r>
          </w:hyperlink>
        </w:p>
        <w:p>
          <w:pPr>
            <w:pStyle w:val="Contents4"/>
            <w:tabs>
              <w:tab w:val="clear" w:pos="8176"/>
              <w:tab w:val="right" w:pos="9026" w:leader="dot"/>
            </w:tabs>
            <w:rPr/>
          </w:pPr>
          <w:hyperlink w:anchor="__RefHeading___Toc71290_383892988">
            <w:r>
              <w:rPr>
                <w:webHidden/>
                <w:rStyle w:val="IndexLink"/>
                <w:rtl w:val="true"/>
              </w:rPr>
              <w:t>اشاره</w:t>
            </w:r>
            <w:r>
              <w:rPr>
                <w:rStyle w:val="IndexLink"/>
                <w:rtl w:val="true"/>
              </w:rPr>
              <w:tab/>
            </w:r>
            <w:r>
              <w:rPr>
                <w:rStyle w:val="IndexLink"/>
              </w:rPr>
              <w:t>248</w:t>
            </w:r>
          </w:hyperlink>
        </w:p>
        <w:p>
          <w:pPr>
            <w:pStyle w:val="Contents4"/>
            <w:tabs>
              <w:tab w:val="clear" w:pos="8176"/>
              <w:tab w:val="right" w:pos="9026" w:leader="dot"/>
            </w:tabs>
            <w:rPr/>
          </w:pPr>
          <w:hyperlink w:anchor="__RefHeading___Toc71292_383892988">
            <w:r>
              <w:rPr>
                <w:webHidden/>
                <w:rStyle w:val="IndexLink"/>
              </w:rPr>
              <w:t>١</w:t>
            </w:r>
            <w:r>
              <w:rPr>
                <w:rStyle w:val="IndexLink"/>
                <w:rtl w:val="true"/>
              </w:rPr>
              <w:t xml:space="preserve">. </w:t>
            </w:r>
            <w:r>
              <w:rPr>
                <w:rStyle w:val="IndexLink"/>
                <w:rtl w:val="true"/>
              </w:rPr>
              <w:t>حافظ ابوالشيخ اصفهانى</w:t>
            </w:r>
            <w:r>
              <w:rPr>
                <w:rStyle w:val="IndexLink"/>
                <w:rtl w:val="true"/>
              </w:rPr>
              <w:tab/>
            </w:r>
            <w:r>
              <w:rPr>
                <w:rStyle w:val="IndexLink"/>
              </w:rPr>
              <w:t>248</w:t>
            </w:r>
          </w:hyperlink>
        </w:p>
        <w:p>
          <w:pPr>
            <w:pStyle w:val="Contents4"/>
            <w:tabs>
              <w:tab w:val="clear" w:pos="8176"/>
              <w:tab w:val="right" w:pos="9026" w:leader="dot"/>
            </w:tabs>
            <w:rPr/>
          </w:pPr>
          <w:hyperlink w:anchor="__RefHeading___Toc71294_383892988">
            <w:r>
              <w:rPr>
                <w:webHidden/>
                <w:rStyle w:val="IndexLink"/>
              </w:rPr>
              <w:t>٢</w:t>
            </w:r>
            <w:r>
              <w:rPr>
                <w:rStyle w:val="IndexLink"/>
                <w:rtl w:val="true"/>
              </w:rPr>
              <w:t xml:space="preserve">. </w:t>
            </w:r>
            <w:r>
              <w:rPr>
                <w:rStyle w:val="IndexLink"/>
                <w:rtl w:val="true"/>
              </w:rPr>
              <w:t>حافظ ابوالطيب مكّى فاسى</w:t>
            </w:r>
            <w:r>
              <w:rPr>
                <w:rStyle w:val="IndexLink"/>
                <w:rtl w:val="true"/>
              </w:rPr>
              <w:tab/>
            </w:r>
            <w:r>
              <w:rPr>
                <w:rStyle w:val="IndexLink"/>
              </w:rPr>
              <w:t>248</w:t>
            </w:r>
          </w:hyperlink>
        </w:p>
        <w:p>
          <w:pPr>
            <w:pStyle w:val="Contents4"/>
            <w:tabs>
              <w:tab w:val="clear" w:pos="8176"/>
              <w:tab w:val="right" w:pos="9026" w:leader="dot"/>
            </w:tabs>
            <w:rPr/>
          </w:pPr>
          <w:hyperlink w:anchor="__RefHeading___Toc71296_383892988">
            <w:r>
              <w:rPr>
                <w:webHidden/>
                <w:rStyle w:val="IndexLink"/>
              </w:rPr>
              <w:t>٣</w:t>
            </w:r>
            <w:r>
              <w:rPr>
                <w:rStyle w:val="IndexLink"/>
                <w:rtl w:val="true"/>
              </w:rPr>
              <w:t xml:space="preserve">. </w:t>
            </w:r>
            <w:r>
              <w:rPr>
                <w:rStyle w:val="IndexLink"/>
                <w:rtl w:val="true"/>
              </w:rPr>
              <w:t>حافظ ابوالمحاسن بن حمزه حسينى دمشقى</w:t>
            </w:r>
            <w:r>
              <w:rPr>
                <w:rStyle w:val="IndexLink"/>
                <w:rtl w:val="true"/>
              </w:rPr>
              <w:tab/>
            </w:r>
            <w:r>
              <w:rPr>
                <w:rStyle w:val="IndexLink"/>
              </w:rPr>
              <w:t>248</w:t>
            </w:r>
          </w:hyperlink>
        </w:p>
        <w:p>
          <w:pPr>
            <w:pStyle w:val="Contents4"/>
            <w:tabs>
              <w:tab w:val="clear" w:pos="8176"/>
              <w:tab w:val="right" w:pos="9026" w:leader="dot"/>
            </w:tabs>
            <w:rPr/>
          </w:pPr>
          <w:hyperlink w:anchor="__RefHeading___Toc71298_383892988">
            <w:r>
              <w:rPr>
                <w:webHidden/>
                <w:rStyle w:val="IndexLink"/>
              </w:rPr>
              <w:t>4</w:t>
            </w:r>
            <w:r>
              <w:rPr>
                <w:rStyle w:val="IndexLink"/>
                <w:rtl w:val="true"/>
              </w:rPr>
              <w:t xml:space="preserve">. </w:t>
            </w:r>
            <w:r>
              <w:rPr>
                <w:rStyle w:val="IndexLink"/>
                <w:rtl w:val="true"/>
              </w:rPr>
              <w:t>حافظ ابوزرعه عراقى</w:t>
            </w:r>
            <w:r>
              <w:rPr>
                <w:rStyle w:val="IndexLink"/>
                <w:rtl w:val="true"/>
              </w:rPr>
              <w:tab/>
            </w:r>
            <w:r>
              <w:rPr>
                <w:rStyle w:val="IndexLink"/>
              </w:rPr>
              <w:t>249</w:t>
            </w:r>
          </w:hyperlink>
        </w:p>
        <w:p>
          <w:pPr>
            <w:pStyle w:val="Contents4"/>
            <w:tabs>
              <w:tab w:val="clear" w:pos="8176"/>
              <w:tab w:val="right" w:pos="9026" w:leader="dot"/>
            </w:tabs>
            <w:rPr/>
          </w:pPr>
          <w:hyperlink w:anchor="__RefHeading___Toc71300_383892988">
            <w:r>
              <w:rPr>
                <w:webHidden/>
                <w:rStyle w:val="IndexLink"/>
              </w:rPr>
              <w:t>5</w:t>
            </w:r>
            <w:r>
              <w:rPr>
                <w:rStyle w:val="IndexLink"/>
                <w:rtl w:val="true"/>
              </w:rPr>
              <w:t xml:space="preserve">. </w:t>
            </w:r>
            <w:r>
              <w:rPr>
                <w:rStyle w:val="IndexLink"/>
                <w:rtl w:val="true"/>
              </w:rPr>
              <w:t>حافظ ابن ابى‌الدنيا</w:t>
            </w:r>
            <w:r>
              <w:rPr>
                <w:rStyle w:val="IndexLink"/>
                <w:rtl w:val="true"/>
              </w:rPr>
              <w:tab/>
            </w:r>
            <w:r>
              <w:rPr>
                <w:rStyle w:val="IndexLink"/>
              </w:rPr>
              <w:t>249</w:t>
            </w:r>
          </w:hyperlink>
        </w:p>
        <w:p>
          <w:pPr>
            <w:pStyle w:val="Contents4"/>
            <w:tabs>
              <w:tab w:val="clear" w:pos="8176"/>
              <w:tab w:val="right" w:pos="9026" w:leader="dot"/>
            </w:tabs>
            <w:rPr/>
          </w:pPr>
          <w:hyperlink w:anchor="__RefHeading___Toc71302_383892988">
            <w:r>
              <w:rPr>
                <w:webHidden/>
                <w:rStyle w:val="IndexLink"/>
              </w:rPr>
              <w:t>6</w:t>
            </w:r>
            <w:r>
              <w:rPr>
                <w:rStyle w:val="IndexLink"/>
                <w:rtl w:val="true"/>
              </w:rPr>
              <w:t xml:space="preserve">. </w:t>
            </w:r>
            <w:r>
              <w:rPr>
                <w:rStyle w:val="IndexLink"/>
                <w:rtl w:val="true"/>
              </w:rPr>
              <w:t>حافظ ابن آبار</w:t>
            </w:r>
            <w:r>
              <w:rPr>
                <w:rStyle w:val="IndexLink"/>
                <w:rtl w:val="true"/>
              </w:rPr>
              <w:tab/>
            </w:r>
            <w:r>
              <w:rPr>
                <w:rStyle w:val="IndexLink"/>
              </w:rPr>
              <w:t>249</w:t>
            </w:r>
          </w:hyperlink>
        </w:p>
        <w:p>
          <w:pPr>
            <w:pStyle w:val="Contents4"/>
            <w:tabs>
              <w:tab w:val="clear" w:pos="8176"/>
              <w:tab w:val="right" w:pos="9026" w:leader="dot"/>
            </w:tabs>
            <w:rPr/>
          </w:pPr>
          <w:hyperlink w:anchor="__RefHeading___Toc71304_383892988">
            <w:r>
              <w:rPr>
                <w:webHidden/>
                <w:rStyle w:val="IndexLink"/>
              </w:rPr>
              <w:t>٧</w:t>
            </w:r>
            <w:r>
              <w:rPr>
                <w:rStyle w:val="IndexLink"/>
                <w:rtl w:val="true"/>
              </w:rPr>
              <w:t xml:space="preserve">. </w:t>
            </w:r>
            <w:r>
              <w:rPr>
                <w:rStyle w:val="IndexLink"/>
                <w:rtl w:val="true"/>
              </w:rPr>
              <w:t>حافظ ابن جوزى</w:t>
            </w:r>
            <w:r>
              <w:rPr>
                <w:rStyle w:val="IndexLink"/>
                <w:rtl w:val="true"/>
              </w:rPr>
              <w:tab/>
            </w:r>
            <w:r>
              <w:rPr>
                <w:rStyle w:val="IndexLink"/>
              </w:rPr>
              <w:t>249</w:t>
            </w:r>
          </w:hyperlink>
        </w:p>
        <w:p>
          <w:pPr>
            <w:pStyle w:val="Contents4"/>
            <w:tabs>
              <w:tab w:val="clear" w:pos="8176"/>
              <w:tab w:val="right" w:pos="9026" w:leader="dot"/>
            </w:tabs>
            <w:rPr/>
          </w:pPr>
          <w:hyperlink w:anchor="__RefHeading___Toc71306_383892988">
            <w:r>
              <w:rPr>
                <w:webHidden/>
                <w:rStyle w:val="IndexLink"/>
              </w:rPr>
              <w:t>٨</w:t>
            </w:r>
            <w:r>
              <w:rPr>
                <w:rStyle w:val="IndexLink"/>
                <w:rtl w:val="true"/>
              </w:rPr>
              <w:t xml:space="preserve">. </w:t>
            </w:r>
            <w:r>
              <w:rPr>
                <w:rStyle w:val="IndexLink"/>
                <w:rtl w:val="true"/>
              </w:rPr>
              <w:t>حافظ ابن قيسرانى</w:t>
            </w:r>
            <w:r>
              <w:rPr>
                <w:rStyle w:val="IndexLink"/>
                <w:rtl w:val="true"/>
              </w:rPr>
              <w:tab/>
            </w:r>
            <w:r>
              <w:rPr>
                <w:rStyle w:val="IndexLink"/>
              </w:rPr>
              <w:t>249</w:t>
            </w:r>
          </w:hyperlink>
        </w:p>
        <w:p>
          <w:pPr>
            <w:pStyle w:val="Contents4"/>
            <w:tabs>
              <w:tab w:val="clear" w:pos="8176"/>
              <w:tab w:val="right" w:pos="9026" w:leader="dot"/>
            </w:tabs>
            <w:rPr/>
          </w:pPr>
          <w:hyperlink w:anchor="__RefHeading___Toc71308_383892988">
            <w:r>
              <w:rPr>
                <w:webHidden/>
                <w:rStyle w:val="IndexLink"/>
              </w:rPr>
              <w:t>٩</w:t>
            </w:r>
            <w:r>
              <w:rPr>
                <w:rStyle w:val="IndexLink"/>
                <w:rtl w:val="true"/>
              </w:rPr>
              <w:t xml:space="preserve">. </w:t>
            </w:r>
            <w:r>
              <w:rPr>
                <w:rStyle w:val="IndexLink"/>
                <w:rtl w:val="true"/>
              </w:rPr>
              <w:t>حافظ ابن مقرئ اصفهانى</w:t>
            </w:r>
            <w:r>
              <w:rPr>
                <w:rStyle w:val="IndexLink"/>
                <w:rtl w:val="true"/>
              </w:rPr>
              <w:tab/>
            </w:r>
            <w:r>
              <w:rPr>
                <w:rStyle w:val="IndexLink"/>
              </w:rPr>
              <w:t>250</w:t>
            </w:r>
          </w:hyperlink>
        </w:p>
        <w:p>
          <w:pPr>
            <w:pStyle w:val="Contents4"/>
            <w:tabs>
              <w:tab w:val="clear" w:pos="8176"/>
              <w:tab w:val="right" w:pos="9026" w:leader="dot"/>
            </w:tabs>
            <w:rPr/>
          </w:pPr>
          <w:hyperlink w:anchor="__RefHeading___Toc71310_383892988">
            <w:r>
              <w:rPr>
                <w:webHidden/>
                <w:rStyle w:val="IndexLink"/>
              </w:rPr>
              <w:t>١٠</w:t>
            </w:r>
            <w:r>
              <w:rPr>
                <w:rStyle w:val="IndexLink"/>
                <w:rtl w:val="true"/>
              </w:rPr>
              <w:t xml:space="preserve">. </w:t>
            </w:r>
            <w:r>
              <w:rPr>
                <w:rStyle w:val="IndexLink"/>
                <w:rtl w:val="true"/>
              </w:rPr>
              <w:t>حافظ ابن حبان</w:t>
            </w:r>
            <w:r>
              <w:rPr>
                <w:rStyle w:val="IndexLink"/>
                <w:rtl w:val="true"/>
              </w:rPr>
              <w:tab/>
            </w:r>
            <w:r>
              <w:rPr>
                <w:rStyle w:val="IndexLink"/>
              </w:rPr>
              <w:t>250</w:t>
            </w:r>
          </w:hyperlink>
        </w:p>
        <w:p>
          <w:pPr>
            <w:pStyle w:val="Contents4"/>
            <w:tabs>
              <w:tab w:val="clear" w:pos="8176"/>
              <w:tab w:val="right" w:pos="9026" w:leader="dot"/>
            </w:tabs>
            <w:rPr/>
          </w:pPr>
          <w:hyperlink w:anchor="__RefHeading___Toc71312_383892988">
            <w:r>
              <w:rPr>
                <w:webHidden/>
                <w:rStyle w:val="IndexLink"/>
              </w:rPr>
              <w:t>١١</w:t>
            </w:r>
            <w:r>
              <w:rPr>
                <w:rStyle w:val="IndexLink"/>
                <w:rtl w:val="true"/>
              </w:rPr>
              <w:t xml:space="preserve">. </w:t>
            </w:r>
            <w:r>
              <w:rPr>
                <w:rStyle w:val="IndexLink"/>
                <w:rtl w:val="true"/>
              </w:rPr>
              <w:t>حافظ ابن حجر عسقلانى</w:t>
            </w:r>
            <w:r>
              <w:rPr>
                <w:rStyle w:val="IndexLink"/>
                <w:rtl w:val="true"/>
              </w:rPr>
              <w:tab/>
            </w:r>
            <w:r>
              <w:rPr>
                <w:rStyle w:val="IndexLink"/>
              </w:rPr>
              <w:t>250</w:t>
            </w:r>
          </w:hyperlink>
        </w:p>
        <w:p>
          <w:pPr>
            <w:pStyle w:val="Contents4"/>
            <w:tabs>
              <w:tab w:val="clear" w:pos="8176"/>
              <w:tab w:val="right" w:pos="9026" w:leader="dot"/>
            </w:tabs>
            <w:rPr/>
          </w:pPr>
          <w:hyperlink w:anchor="__RefHeading___Toc71314_383892988">
            <w:r>
              <w:rPr>
                <w:webHidden/>
                <w:rStyle w:val="IndexLink"/>
              </w:rPr>
              <w:t>١٢</w:t>
            </w:r>
            <w:r>
              <w:rPr>
                <w:rStyle w:val="IndexLink"/>
                <w:rtl w:val="true"/>
              </w:rPr>
              <w:t xml:space="preserve">. </w:t>
            </w:r>
            <w:r>
              <w:rPr>
                <w:rStyle w:val="IndexLink"/>
                <w:rtl w:val="true"/>
              </w:rPr>
              <w:t>حافظ ابن عساكر</w:t>
            </w:r>
            <w:r>
              <w:rPr>
                <w:rStyle w:val="IndexLink"/>
                <w:rtl w:val="true"/>
              </w:rPr>
              <w:tab/>
            </w:r>
            <w:r>
              <w:rPr>
                <w:rStyle w:val="IndexLink"/>
              </w:rPr>
              <w:t>250</w:t>
            </w:r>
          </w:hyperlink>
        </w:p>
        <w:p>
          <w:pPr>
            <w:pStyle w:val="Contents4"/>
            <w:tabs>
              <w:tab w:val="clear" w:pos="8176"/>
              <w:tab w:val="right" w:pos="9026" w:leader="dot"/>
            </w:tabs>
            <w:rPr/>
          </w:pPr>
          <w:hyperlink w:anchor="__RefHeading___Toc71316_383892988">
            <w:r>
              <w:rPr>
                <w:webHidden/>
                <w:rStyle w:val="IndexLink"/>
              </w:rPr>
              <w:t>١٣</w:t>
            </w:r>
            <w:r>
              <w:rPr>
                <w:rStyle w:val="IndexLink"/>
                <w:rtl w:val="true"/>
              </w:rPr>
              <w:t xml:space="preserve">. </w:t>
            </w:r>
            <w:r>
              <w:rPr>
                <w:rStyle w:val="IndexLink"/>
                <w:rtl w:val="true"/>
              </w:rPr>
              <w:t>حافظ ابن كثير</w:t>
            </w:r>
            <w:r>
              <w:rPr>
                <w:rStyle w:val="IndexLink"/>
                <w:rtl w:val="true"/>
              </w:rPr>
              <w:tab/>
            </w:r>
            <w:r>
              <w:rPr>
                <w:rStyle w:val="IndexLink"/>
              </w:rPr>
              <w:t>251</w:t>
            </w:r>
          </w:hyperlink>
        </w:p>
        <w:p>
          <w:pPr>
            <w:pStyle w:val="Contents4"/>
            <w:tabs>
              <w:tab w:val="clear" w:pos="8176"/>
              <w:tab w:val="right" w:pos="9026" w:leader="dot"/>
            </w:tabs>
            <w:rPr/>
          </w:pPr>
          <w:hyperlink w:anchor="__RefHeading___Toc71318_383892988">
            <w:r>
              <w:rPr>
                <w:webHidden/>
                <w:rStyle w:val="IndexLink"/>
              </w:rPr>
              <w:t>١۴</w:t>
            </w:r>
            <w:r>
              <w:rPr>
                <w:rStyle w:val="IndexLink"/>
                <w:rtl w:val="true"/>
              </w:rPr>
              <w:t xml:space="preserve">. </w:t>
            </w:r>
            <w:r>
              <w:rPr>
                <w:rStyle w:val="IndexLink"/>
                <w:rtl w:val="true"/>
              </w:rPr>
              <w:t>احمد بن حرب</w:t>
            </w:r>
            <w:r>
              <w:rPr>
                <w:rStyle w:val="IndexLink"/>
                <w:rtl w:val="true"/>
              </w:rPr>
              <w:tab/>
            </w:r>
            <w:r>
              <w:rPr>
                <w:rStyle w:val="IndexLink"/>
              </w:rPr>
              <w:t>251</w:t>
            </w:r>
          </w:hyperlink>
        </w:p>
        <w:p>
          <w:pPr>
            <w:pStyle w:val="Contents4"/>
            <w:tabs>
              <w:tab w:val="clear" w:pos="8176"/>
              <w:tab w:val="right" w:pos="9026" w:leader="dot"/>
            </w:tabs>
            <w:rPr/>
          </w:pPr>
          <w:hyperlink w:anchor="__RefHeading___Toc71320_383892988">
            <w:r>
              <w:rPr>
                <w:webHidden/>
                <w:rStyle w:val="IndexLink"/>
              </w:rPr>
              <w:t>١۵</w:t>
            </w:r>
            <w:r>
              <w:rPr>
                <w:rStyle w:val="IndexLink"/>
                <w:rtl w:val="true"/>
              </w:rPr>
              <w:t xml:space="preserve">. </w:t>
            </w:r>
            <w:r>
              <w:rPr>
                <w:rStyle w:val="IndexLink"/>
                <w:rtl w:val="true"/>
              </w:rPr>
              <w:t>حافظ خطيب بغدادى</w:t>
            </w:r>
            <w:r>
              <w:rPr>
                <w:rStyle w:val="IndexLink"/>
                <w:rtl w:val="true"/>
              </w:rPr>
              <w:tab/>
            </w:r>
            <w:r>
              <w:rPr>
                <w:rStyle w:val="IndexLink"/>
              </w:rPr>
              <w:t>251</w:t>
            </w:r>
          </w:hyperlink>
        </w:p>
        <w:p>
          <w:pPr>
            <w:pStyle w:val="Contents4"/>
            <w:tabs>
              <w:tab w:val="clear" w:pos="8176"/>
              <w:tab w:val="right" w:pos="9026" w:leader="dot"/>
            </w:tabs>
            <w:rPr/>
          </w:pPr>
          <w:hyperlink w:anchor="__RefHeading___Toc71322_383892988">
            <w:r>
              <w:rPr>
                <w:webHidden/>
                <w:rStyle w:val="IndexLink"/>
              </w:rPr>
              <w:t>١۶</w:t>
            </w:r>
            <w:r>
              <w:rPr>
                <w:rStyle w:val="IndexLink"/>
                <w:rtl w:val="true"/>
              </w:rPr>
              <w:t xml:space="preserve">. </w:t>
            </w:r>
            <w:r>
              <w:rPr>
                <w:rStyle w:val="IndexLink"/>
                <w:rtl w:val="true"/>
              </w:rPr>
              <w:t>حافظ سخاوى</w:t>
            </w:r>
            <w:r>
              <w:rPr>
                <w:rStyle w:val="IndexLink"/>
                <w:rtl w:val="true"/>
              </w:rPr>
              <w:tab/>
            </w:r>
            <w:r>
              <w:rPr>
                <w:rStyle w:val="IndexLink"/>
              </w:rPr>
              <w:t>251</w:t>
            </w:r>
          </w:hyperlink>
        </w:p>
        <w:p>
          <w:pPr>
            <w:pStyle w:val="Contents4"/>
            <w:tabs>
              <w:tab w:val="clear" w:pos="8176"/>
              <w:tab w:val="right" w:pos="9026" w:leader="dot"/>
            </w:tabs>
            <w:rPr/>
          </w:pPr>
          <w:hyperlink w:anchor="__RefHeading___Toc71324_383892988">
            <w:r>
              <w:rPr>
                <w:webHidden/>
                <w:rStyle w:val="IndexLink"/>
              </w:rPr>
              <w:t>١٧</w:t>
            </w:r>
            <w:r>
              <w:rPr>
                <w:rStyle w:val="IndexLink"/>
                <w:rtl w:val="true"/>
              </w:rPr>
              <w:t xml:space="preserve">. </w:t>
            </w:r>
            <w:r>
              <w:rPr>
                <w:rStyle w:val="IndexLink"/>
                <w:rtl w:val="true"/>
              </w:rPr>
              <w:t>حافظ سيوطى</w:t>
            </w:r>
            <w:r>
              <w:rPr>
                <w:rStyle w:val="IndexLink"/>
                <w:rtl w:val="true"/>
              </w:rPr>
              <w:tab/>
            </w:r>
            <w:r>
              <w:rPr>
                <w:rStyle w:val="IndexLink"/>
              </w:rPr>
              <w:t>251</w:t>
            </w:r>
          </w:hyperlink>
        </w:p>
        <w:p>
          <w:pPr>
            <w:pStyle w:val="Contents4"/>
            <w:tabs>
              <w:tab w:val="clear" w:pos="8176"/>
              <w:tab w:val="right" w:pos="9026" w:leader="dot"/>
            </w:tabs>
            <w:rPr/>
          </w:pPr>
          <w:hyperlink w:anchor="__RefHeading___Toc71326_383892988">
            <w:r>
              <w:rPr>
                <w:webHidden/>
                <w:rStyle w:val="IndexLink"/>
              </w:rPr>
              <w:t>١٨</w:t>
            </w:r>
            <w:r>
              <w:rPr>
                <w:rStyle w:val="IndexLink"/>
                <w:rtl w:val="true"/>
              </w:rPr>
              <w:t xml:space="preserve">. </w:t>
            </w:r>
            <w:r>
              <w:rPr>
                <w:rStyle w:val="IndexLink"/>
                <w:rtl w:val="true"/>
              </w:rPr>
              <w:t>محدث عجلونى</w:t>
            </w:r>
            <w:r>
              <w:rPr>
                <w:rStyle w:val="IndexLink"/>
                <w:rtl w:val="true"/>
              </w:rPr>
              <w:tab/>
            </w:r>
            <w:r>
              <w:rPr>
                <w:rStyle w:val="IndexLink"/>
              </w:rPr>
              <w:t>252</w:t>
            </w:r>
          </w:hyperlink>
        </w:p>
        <w:p>
          <w:pPr>
            <w:pStyle w:val="Contents4"/>
            <w:tabs>
              <w:tab w:val="clear" w:pos="8176"/>
              <w:tab w:val="right" w:pos="9026" w:leader="dot"/>
            </w:tabs>
            <w:rPr/>
          </w:pPr>
          <w:hyperlink w:anchor="__RefHeading___Toc71328_383892988">
            <w:r>
              <w:rPr>
                <w:webHidden/>
                <w:rStyle w:val="IndexLink"/>
              </w:rPr>
              <w:t>١٩</w:t>
            </w:r>
            <w:r>
              <w:rPr>
                <w:rStyle w:val="IndexLink"/>
                <w:rtl w:val="true"/>
              </w:rPr>
              <w:t xml:space="preserve">. </w:t>
            </w:r>
            <w:r>
              <w:rPr>
                <w:rStyle w:val="IndexLink"/>
                <w:rtl w:val="true"/>
              </w:rPr>
              <w:t>حافظ كلاباذى</w:t>
            </w:r>
            <w:r>
              <w:rPr>
                <w:rStyle w:val="IndexLink"/>
                <w:rtl w:val="true"/>
              </w:rPr>
              <w:tab/>
            </w:r>
            <w:r>
              <w:rPr>
                <w:rStyle w:val="IndexLink"/>
              </w:rPr>
              <w:t>252</w:t>
            </w:r>
          </w:hyperlink>
        </w:p>
        <w:p>
          <w:pPr>
            <w:pStyle w:val="Contents4"/>
            <w:tabs>
              <w:tab w:val="clear" w:pos="8176"/>
              <w:tab w:val="right" w:pos="9026" w:leader="dot"/>
            </w:tabs>
            <w:rPr/>
          </w:pPr>
          <w:hyperlink w:anchor="__RefHeading___Toc71330_383892988">
            <w:r>
              <w:rPr>
                <w:webHidden/>
                <w:rStyle w:val="IndexLink"/>
              </w:rPr>
              <w:t>٢٠</w:t>
            </w:r>
            <w:r>
              <w:rPr>
                <w:rStyle w:val="IndexLink"/>
                <w:rtl w:val="true"/>
              </w:rPr>
              <w:t xml:space="preserve">. </w:t>
            </w:r>
            <w:r>
              <w:rPr>
                <w:rStyle w:val="IndexLink"/>
                <w:rtl w:val="true"/>
              </w:rPr>
              <w:t>حافظ كلاعى</w:t>
            </w:r>
            <w:r>
              <w:rPr>
                <w:rStyle w:val="IndexLink"/>
                <w:rtl w:val="true"/>
              </w:rPr>
              <w:tab/>
            </w:r>
            <w:r>
              <w:rPr>
                <w:rStyle w:val="IndexLink"/>
              </w:rPr>
              <w:t>252</w:t>
            </w:r>
          </w:hyperlink>
        </w:p>
        <w:p>
          <w:pPr>
            <w:pStyle w:val="Contents4"/>
            <w:tabs>
              <w:tab w:val="clear" w:pos="8176"/>
              <w:tab w:val="right" w:pos="9026" w:leader="dot"/>
            </w:tabs>
            <w:rPr/>
          </w:pPr>
          <w:hyperlink w:anchor="__RefHeading___Toc71332_383892988">
            <w:r>
              <w:rPr>
                <w:webHidden/>
                <w:rStyle w:val="IndexLink"/>
              </w:rPr>
              <w:t>٢١</w:t>
            </w:r>
            <w:r>
              <w:rPr>
                <w:rStyle w:val="IndexLink"/>
                <w:rtl w:val="true"/>
              </w:rPr>
              <w:t xml:space="preserve">. </w:t>
            </w:r>
            <w:r>
              <w:rPr>
                <w:rStyle w:val="IndexLink"/>
                <w:rtl w:val="true"/>
              </w:rPr>
              <w:t>محدث لكنوى ابوالحسنات</w:t>
            </w:r>
            <w:r>
              <w:rPr>
                <w:rStyle w:val="IndexLink"/>
                <w:rtl w:val="true"/>
              </w:rPr>
              <w:tab/>
            </w:r>
            <w:r>
              <w:rPr>
                <w:rStyle w:val="IndexLink"/>
              </w:rPr>
              <w:t>252</w:t>
            </w:r>
          </w:hyperlink>
        </w:p>
        <w:p>
          <w:pPr>
            <w:pStyle w:val="Contents4"/>
            <w:tabs>
              <w:tab w:val="clear" w:pos="8176"/>
              <w:tab w:val="right" w:pos="9026" w:leader="dot"/>
            </w:tabs>
            <w:rPr/>
          </w:pPr>
          <w:hyperlink w:anchor="__RefHeading___Toc71334_383892988">
            <w:r>
              <w:rPr>
                <w:webHidden/>
                <w:rStyle w:val="IndexLink"/>
              </w:rPr>
              <w:t>٢٢</w:t>
            </w:r>
            <w:r>
              <w:rPr>
                <w:rStyle w:val="IndexLink"/>
                <w:rtl w:val="true"/>
              </w:rPr>
              <w:t xml:space="preserve">. </w:t>
            </w:r>
            <w:r>
              <w:rPr>
                <w:rStyle w:val="IndexLink"/>
                <w:rtl w:val="true"/>
              </w:rPr>
              <w:t>حافظ محاملى</w:t>
            </w:r>
            <w:r>
              <w:rPr>
                <w:rStyle w:val="IndexLink"/>
                <w:rtl w:val="true"/>
              </w:rPr>
              <w:tab/>
            </w:r>
            <w:r>
              <w:rPr>
                <w:rStyle w:val="IndexLink"/>
              </w:rPr>
              <w:t>252</w:t>
            </w:r>
          </w:hyperlink>
        </w:p>
        <w:p>
          <w:pPr>
            <w:pStyle w:val="Contents4"/>
            <w:tabs>
              <w:tab w:val="clear" w:pos="8176"/>
              <w:tab w:val="right" w:pos="9026" w:leader="dot"/>
            </w:tabs>
            <w:rPr/>
          </w:pPr>
          <w:hyperlink w:anchor="__RefHeading___Toc71336_383892988">
            <w:r>
              <w:rPr>
                <w:webHidden/>
                <w:rStyle w:val="IndexLink"/>
              </w:rPr>
              <w:t>٢٣</w:t>
            </w:r>
            <w:r>
              <w:rPr>
                <w:rStyle w:val="IndexLink"/>
                <w:rtl w:val="true"/>
              </w:rPr>
              <w:t xml:space="preserve">. </w:t>
            </w:r>
            <w:r>
              <w:rPr>
                <w:rStyle w:val="IndexLink"/>
                <w:rtl w:val="true"/>
              </w:rPr>
              <w:t>حافظ منذرى</w:t>
            </w:r>
            <w:r>
              <w:rPr>
                <w:rStyle w:val="IndexLink"/>
                <w:rtl w:val="true"/>
              </w:rPr>
              <w:tab/>
            </w:r>
            <w:r>
              <w:rPr>
                <w:rStyle w:val="IndexLink"/>
              </w:rPr>
              <w:t>252</w:t>
            </w:r>
          </w:hyperlink>
        </w:p>
        <w:p>
          <w:pPr>
            <w:pStyle w:val="Contents4"/>
            <w:tabs>
              <w:tab w:val="clear" w:pos="8176"/>
              <w:tab w:val="right" w:pos="9026" w:leader="dot"/>
            </w:tabs>
            <w:rPr/>
          </w:pPr>
          <w:hyperlink w:anchor="__RefHeading___Toc71338_383892988">
            <w:r>
              <w:rPr>
                <w:webHidden/>
                <w:rStyle w:val="IndexLink"/>
              </w:rPr>
              <w:t>24</w:t>
            </w:r>
            <w:r>
              <w:rPr>
                <w:rStyle w:val="IndexLink"/>
                <w:rtl w:val="true"/>
              </w:rPr>
              <w:t>حافظ هيثمى</w:t>
            </w:r>
            <w:r>
              <w:rPr>
                <w:rStyle w:val="IndexLink"/>
                <w:rtl w:val="true"/>
              </w:rPr>
              <w:tab/>
            </w:r>
            <w:r>
              <w:rPr>
                <w:rStyle w:val="IndexLink"/>
              </w:rPr>
              <w:t>253</w:t>
            </w:r>
          </w:hyperlink>
        </w:p>
        <w:p>
          <w:pPr>
            <w:pStyle w:val="Contents4"/>
            <w:tabs>
              <w:tab w:val="clear" w:pos="8176"/>
              <w:tab w:val="right" w:pos="9026" w:leader="dot"/>
            </w:tabs>
            <w:rPr/>
          </w:pPr>
          <w:hyperlink w:anchor="__RefHeading___Toc71340_383892988">
            <w:r>
              <w:rPr>
                <w:webHidden/>
                <w:rStyle w:val="IndexLink"/>
              </w:rPr>
              <w:t>٢۵</w:t>
            </w:r>
            <w:r>
              <w:rPr>
                <w:rStyle w:val="IndexLink"/>
                <w:rtl w:val="true"/>
              </w:rPr>
              <w:t xml:space="preserve">. </w:t>
            </w:r>
            <w:r>
              <w:rPr>
                <w:rStyle w:val="IndexLink"/>
                <w:rtl w:val="true"/>
              </w:rPr>
              <w:t>محدث محمد عابد سندى</w:t>
            </w:r>
            <w:r>
              <w:rPr>
                <w:rStyle w:val="IndexLink"/>
                <w:rtl w:val="true"/>
              </w:rPr>
              <w:tab/>
            </w:r>
            <w:r>
              <w:rPr>
                <w:rStyle w:val="IndexLink"/>
              </w:rPr>
              <w:t>253</w:t>
            </w:r>
          </w:hyperlink>
        </w:p>
        <w:p>
          <w:pPr>
            <w:pStyle w:val="Contents4"/>
            <w:tabs>
              <w:tab w:val="clear" w:pos="8176"/>
              <w:tab w:val="right" w:pos="9026" w:leader="dot"/>
            </w:tabs>
            <w:rPr/>
          </w:pPr>
          <w:hyperlink w:anchor="__RefHeading___Toc71342_383892988">
            <w:r>
              <w:rPr>
                <w:webHidden/>
                <w:rStyle w:val="IndexLink"/>
              </w:rPr>
              <w:t>26</w:t>
            </w:r>
            <w:r>
              <w:rPr>
                <w:rStyle w:val="IndexLink"/>
                <w:rtl w:val="true"/>
              </w:rPr>
              <w:t>-</w:t>
            </w:r>
            <w:r>
              <w:rPr>
                <w:rStyle w:val="IndexLink"/>
                <w:rtl w:val="true"/>
              </w:rPr>
              <w:t>حافظ عبدالحق اشبيلى</w:t>
            </w:r>
            <w:r>
              <w:rPr>
                <w:rStyle w:val="IndexLink"/>
                <w:rtl w:val="true"/>
              </w:rPr>
              <w:tab/>
            </w:r>
            <w:r>
              <w:rPr>
                <w:rStyle w:val="IndexLink"/>
              </w:rPr>
              <w:t>253</w:t>
            </w:r>
          </w:hyperlink>
        </w:p>
        <w:p>
          <w:pPr>
            <w:pStyle w:val="Contents4"/>
            <w:tabs>
              <w:tab w:val="clear" w:pos="8176"/>
              <w:tab w:val="right" w:pos="9026" w:leader="dot"/>
            </w:tabs>
            <w:rPr/>
          </w:pPr>
          <w:hyperlink w:anchor="__RefHeading___Toc71344_383892988">
            <w:r>
              <w:rPr>
                <w:webHidden/>
                <w:rStyle w:val="IndexLink"/>
              </w:rPr>
              <w:t>٢٧</w:t>
            </w:r>
            <w:r>
              <w:rPr>
                <w:rStyle w:val="IndexLink"/>
                <w:rtl w:val="true"/>
              </w:rPr>
              <w:t xml:space="preserve">. </w:t>
            </w:r>
            <w:r>
              <w:rPr>
                <w:rStyle w:val="IndexLink"/>
                <w:rtl w:val="true"/>
              </w:rPr>
              <w:t>محدث احمد عبداللطيف زبيدى</w:t>
            </w:r>
            <w:r>
              <w:rPr>
                <w:rStyle w:val="IndexLink"/>
                <w:rtl w:val="true"/>
              </w:rPr>
              <w:tab/>
            </w:r>
            <w:r>
              <w:rPr>
                <w:rStyle w:val="IndexLink"/>
              </w:rPr>
              <w:t>253</w:t>
            </w:r>
          </w:hyperlink>
        </w:p>
        <w:p>
          <w:pPr>
            <w:pStyle w:val="Contents4"/>
            <w:tabs>
              <w:tab w:val="clear" w:pos="8176"/>
              <w:tab w:val="right" w:pos="9026" w:leader="dot"/>
            </w:tabs>
            <w:rPr/>
          </w:pPr>
          <w:hyperlink w:anchor="__RefHeading___Toc71346_383892988">
            <w:r>
              <w:rPr>
                <w:webHidden/>
                <w:rStyle w:val="IndexLink"/>
              </w:rPr>
              <w:t>٢٨</w:t>
            </w:r>
            <w:r>
              <w:rPr>
                <w:rStyle w:val="IndexLink"/>
                <w:rtl w:val="true"/>
              </w:rPr>
              <w:t xml:space="preserve">. </w:t>
            </w:r>
            <w:r>
              <w:rPr>
                <w:rStyle w:val="IndexLink"/>
                <w:rtl w:val="true"/>
              </w:rPr>
              <w:t>حافظ ابن ماكولا</w:t>
            </w:r>
            <w:r>
              <w:rPr>
                <w:rStyle w:val="IndexLink"/>
                <w:rtl w:val="true"/>
              </w:rPr>
              <w:tab/>
            </w:r>
            <w:r>
              <w:rPr>
                <w:rStyle w:val="IndexLink"/>
              </w:rPr>
              <w:t>254</w:t>
            </w:r>
          </w:hyperlink>
        </w:p>
        <w:p>
          <w:pPr>
            <w:pStyle w:val="Contents4"/>
            <w:tabs>
              <w:tab w:val="clear" w:pos="8176"/>
              <w:tab w:val="right" w:pos="9026" w:leader="dot"/>
            </w:tabs>
            <w:rPr/>
          </w:pPr>
          <w:hyperlink w:anchor="__RefHeading___Toc71348_383892988">
            <w:r>
              <w:rPr>
                <w:webHidden/>
                <w:rStyle w:val="IndexLink"/>
              </w:rPr>
              <w:t>٢٩</w:t>
            </w:r>
            <w:r>
              <w:rPr>
                <w:rStyle w:val="IndexLink"/>
                <w:rtl w:val="true"/>
              </w:rPr>
              <w:t xml:space="preserve">. </w:t>
            </w:r>
            <w:r>
              <w:rPr>
                <w:rStyle w:val="IndexLink"/>
                <w:rtl w:val="true"/>
              </w:rPr>
              <w:t>حافظ خلال شيخ حنابله</w:t>
            </w:r>
            <w:r>
              <w:rPr>
                <w:rStyle w:val="IndexLink"/>
                <w:rtl w:val="true"/>
              </w:rPr>
              <w:tab/>
            </w:r>
            <w:r>
              <w:rPr>
                <w:rStyle w:val="IndexLink"/>
              </w:rPr>
              <w:t>254</w:t>
            </w:r>
          </w:hyperlink>
        </w:p>
        <w:p>
          <w:pPr>
            <w:pStyle w:val="Contents3"/>
            <w:tabs>
              <w:tab w:val="clear" w:pos="8459"/>
              <w:tab w:val="right" w:pos="9026" w:leader="dot"/>
            </w:tabs>
            <w:rPr/>
          </w:pPr>
          <w:hyperlink w:anchor="__RefHeading___Toc71350_383892988">
            <w:r>
              <w:rPr>
                <w:webHidden/>
                <w:rStyle w:val="IndexLink"/>
                <w:rtl w:val="true"/>
              </w:rPr>
              <w:t>فقهاى اهل سنت</w:t>
            </w:r>
            <w:r>
              <w:rPr>
                <w:rStyle w:val="IndexLink"/>
                <w:rtl w:val="true"/>
              </w:rPr>
              <w:tab/>
            </w:r>
            <w:r>
              <w:rPr>
                <w:rStyle w:val="IndexLink"/>
              </w:rPr>
              <w:t>254</w:t>
            </w:r>
          </w:hyperlink>
        </w:p>
        <w:p>
          <w:pPr>
            <w:pStyle w:val="Contents4"/>
            <w:tabs>
              <w:tab w:val="clear" w:pos="8176"/>
              <w:tab w:val="right" w:pos="9026" w:leader="dot"/>
            </w:tabs>
            <w:rPr/>
          </w:pPr>
          <w:hyperlink w:anchor="__RefHeading___Toc71352_383892988">
            <w:r>
              <w:rPr>
                <w:webHidden/>
                <w:rStyle w:val="IndexLink"/>
                <w:rtl w:val="true"/>
              </w:rPr>
              <w:t>اشاره</w:t>
            </w:r>
            <w:r>
              <w:rPr>
                <w:rStyle w:val="IndexLink"/>
                <w:rtl w:val="true"/>
              </w:rPr>
              <w:tab/>
            </w:r>
            <w:r>
              <w:rPr>
                <w:rStyle w:val="IndexLink"/>
              </w:rPr>
              <w:t>254</w:t>
            </w:r>
          </w:hyperlink>
        </w:p>
        <w:p>
          <w:pPr>
            <w:pStyle w:val="Contents4"/>
            <w:tabs>
              <w:tab w:val="clear" w:pos="8176"/>
              <w:tab w:val="right" w:pos="9026" w:leader="dot"/>
            </w:tabs>
            <w:rPr/>
          </w:pPr>
          <w:hyperlink w:anchor="__RefHeading___Toc71354_383892988">
            <w:r>
              <w:rPr>
                <w:webHidden/>
                <w:rStyle w:val="IndexLink"/>
              </w:rPr>
              <w:t>١</w:t>
            </w:r>
            <w:r>
              <w:rPr>
                <w:rStyle w:val="IndexLink"/>
                <w:rtl w:val="true"/>
              </w:rPr>
              <w:t xml:space="preserve">. </w:t>
            </w:r>
            <w:r>
              <w:rPr>
                <w:rStyle w:val="IndexLink"/>
                <w:rtl w:val="true"/>
              </w:rPr>
              <w:t>ابوالاخلاص شرنبلالى</w:t>
            </w:r>
            <w:r>
              <w:rPr>
                <w:rStyle w:val="IndexLink"/>
                <w:rtl w:val="true"/>
              </w:rPr>
              <w:tab/>
            </w:r>
            <w:r>
              <w:rPr>
                <w:rStyle w:val="IndexLink"/>
              </w:rPr>
              <w:t>254</w:t>
            </w:r>
          </w:hyperlink>
        </w:p>
        <w:p>
          <w:pPr>
            <w:pStyle w:val="Contents4"/>
            <w:tabs>
              <w:tab w:val="clear" w:pos="8176"/>
              <w:tab w:val="right" w:pos="9026" w:leader="dot"/>
            </w:tabs>
            <w:rPr/>
          </w:pPr>
          <w:hyperlink w:anchor="__RefHeading___Toc71356_383892988">
            <w:r>
              <w:rPr>
                <w:webHidden/>
                <w:rStyle w:val="IndexLink"/>
              </w:rPr>
              <w:t>٢</w:t>
            </w:r>
            <w:r>
              <w:rPr>
                <w:rStyle w:val="IndexLink"/>
                <w:rtl w:val="true"/>
              </w:rPr>
              <w:t xml:space="preserve">. </w:t>
            </w:r>
            <w:r>
              <w:rPr>
                <w:rStyle w:val="IndexLink"/>
                <w:rtl w:val="true"/>
              </w:rPr>
              <w:t>ابوالحسن مالكى</w:t>
            </w:r>
            <w:r>
              <w:rPr>
                <w:rStyle w:val="IndexLink"/>
                <w:rtl w:val="true"/>
              </w:rPr>
              <w:tab/>
            </w:r>
            <w:r>
              <w:rPr>
                <w:rStyle w:val="IndexLink"/>
              </w:rPr>
              <w:t>255</w:t>
            </w:r>
          </w:hyperlink>
        </w:p>
        <w:p>
          <w:pPr>
            <w:pStyle w:val="Contents4"/>
            <w:tabs>
              <w:tab w:val="clear" w:pos="8176"/>
              <w:tab w:val="right" w:pos="9026" w:leader="dot"/>
            </w:tabs>
            <w:rPr/>
          </w:pPr>
          <w:hyperlink w:anchor="__RefHeading___Toc71358_383892988">
            <w:r>
              <w:rPr>
                <w:webHidden/>
                <w:rStyle w:val="IndexLink"/>
              </w:rPr>
              <w:t>٣</w:t>
            </w:r>
            <w:r>
              <w:rPr>
                <w:rStyle w:val="IndexLink"/>
                <w:rtl w:val="true"/>
              </w:rPr>
              <w:t xml:space="preserve">. </w:t>
            </w:r>
            <w:r>
              <w:rPr>
                <w:rStyle w:val="IndexLink"/>
                <w:rtl w:val="true"/>
              </w:rPr>
              <w:t>ابوحامد غزالى شافعى</w:t>
            </w:r>
            <w:r>
              <w:rPr>
                <w:rStyle w:val="IndexLink"/>
                <w:rtl w:val="true"/>
              </w:rPr>
              <w:tab/>
            </w:r>
            <w:r>
              <w:rPr>
                <w:rStyle w:val="IndexLink"/>
              </w:rPr>
              <w:t>255</w:t>
            </w:r>
          </w:hyperlink>
        </w:p>
        <w:p>
          <w:pPr>
            <w:pStyle w:val="Contents4"/>
            <w:tabs>
              <w:tab w:val="clear" w:pos="8176"/>
              <w:tab w:val="right" w:pos="9026" w:leader="dot"/>
            </w:tabs>
            <w:rPr/>
          </w:pPr>
          <w:hyperlink w:anchor="__RefHeading___Toc71360_383892988">
            <w:r>
              <w:rPr>
                <w:webHidden/>
                <w:rStyle w:val="IndexLink"/>
              </w:rPr>
              <w:t>4</w:t>
            </w:r>
            <w:r>
              <w:rPr>
                <w:rStyle w:val="IndexLink"/>
                <w:rtl w:val="true"/>
              </w:rPr>
              <w:t xml:space="preserve">. </w:t>
            </w:r>
            <w:r>
              <w:rPr>
                <w:rStyle w:val="IndexLink"/>
                <w:rtl w:val="true"/>
              </w:rPr>
              <w:t>ابو منصور كرمانى حنفى</w:t>
            </w:r>
            <w:r>
              <w:rPr>
                <w:rStyle w:val="IndexLink"/>
                <w:rtl w:val="true"/>
              </w:rPr>
              <w:tab/>
            </w:r>
            <w:r>
              <w:rPr>
                <w:rStyle w:val="IndexLink"/>
              </w:rPr>
              <w:t>255</w:t>
            </w:r>
          </w:hyperlink>
        </w:p>
        <w:p>
          <w:pPr>
            <w:pStyle w:val="Contents4"/>
            <w:tabs>
              <w:tab w:val="clear" w:pos="8176"/>
              <w:tab w:val="right" w:pos="9026" w:leader="dot"/>
            </w:tabs>
            <w:rPr/>
          </w:pPr>
          <w:hyperlink w:anchor="__RefHeading___Toc71362_383892988">
            <w:r>
              <w:rPr>
                <w:webHidden/>
                <w:rStyle w:val="IndexLink"/>
              </w:rPr>
              <w:t>5</w:t>
            </w:r>
            <w:r>
              <w:rPr>
                <w:rStyle w:val="IndexLink"/>
                <w:rtl w:val="true"/>
              </w:rPr>
              <w:t xml:space="preserve">. </w:t>
            </w:r>
            <w:r>
              <w:rPr>
                <w:rStyle w:val="IndexLink"/>
                <w:rtl w:val="true"/>
              </w:rPr>
              <w:t>ابن ابى‌الوفاء قرشى حنفى</w:t>
            </w:r>
            <w:r>
              <w:rPr>
                <w:rStyle w:val="IndexLink"/>
                <w:rtl w:val="true"/>
              </w:rPr>
              <w:tab/>
            </w:r>
            <w:r>
              <w:rPr>
                <w:rStyle w:val="IndexLink"/>
              </w:rPr>
              <w:t>256</w:t>
            </w:r>
          </w:hyperlink>
        </w:p>
        <w:p>
          <w:pPr>
            <w:pStyle w:val="Contents4"/>
            <w:tabs>
              <w:tab w:val="clear" w:pos="8176"/>
              <w:tab w:val="right" w:pos="9026" w:leader="dot"/>
            </w:tabs>
            <w:rPr/>
          </w:pPr>
          <w:hyperlink w:anchor="__RefHeading___Toc71364_383892988">
            <w:r>
              <w:rPr>
                <w:webHidden/>
                <w:rStyle w:val="IndexLink"/>
              </w:rPr>
              <w:t>6</w:t>
            </w:r>
            <w:r>
              <w:rPr>
                <w:rStyle w:val="IndexLink"/>
                <w:rtl w:val="true"/>
              </w:rPr>
              <w:t xml:space="preserve">. </w:t>
            </w:r>
            <w:r>
              <w:rPr>
                <w:rStyle w:val="IndexLink"/>
                <w:rtl w:val="true"/>
              </w:rPr>
              <w:t>ابن الخطيب</w:t>
            </w:r>
            <w:r>
              <w:rPr>
                <w:rStyle w:val="IndexLink"/>
                <w:rtl w:val="true"/>
              </w:rPr>
              <w:tab/>
            </w:r>
            <w:r>
              <w:rPr>
                <w:rStyle w:val="IndexLink"/>
              </w:rPr>
              <w:t>256</w:t>
            </w:r>
          </w:hyperlink>
        </w:p>
        <w:p>
          <w:pPr>
            <w:pStyle w:val="Contents4"/>
            <w:tabs>
              <w:tab w:val="clear" w:pos="8176"/>
              <w:tab w:val="right" w:pos="9026" w:leader="dot"/>
            </w:tabs>
            <w:rPr/>
          </w:pPr>
          <w:hyperlink w:anchor="__RefHeading___Toc71366_383892988">
            <w:r>
              <w:rPr>
                <w:webHidden/>
                <w:rStyle w:val="IndexLink"/>
              </w:rPr>
              <w:t>٧</w:t>
            </w:r>
            <w:r>
              <w:rPr>
                <w:rStyle w:val="IndexLink"/>
                <w:rtl w:val="true"/>
              </w:rPr>
              <w:t xml:space="preserve">. </w:t>
            </w:r>
            <w:r>
              <w:rPr>
                <w:rStyle w:val="IndexLink"/>
                <w:rtl w:val="true"/>
              </w:rPr>
              <w:t>ابن زملكانى شافعى</w:t>
            </w:r>
            <w:r>
              <w:rPr>
                <w:rStyle w:val="IndexLink"/>
                <w:rtl w:val="true"/>
              </w:rPr>
              <w:tab/>
            </w:r>
            <w:r>
              <w:rPr>
                <w:rStyle w:val="IndexLink"/>
              </w:rPr>
              <w:t>256</w:t>
            </w:r>
          </w:hyperlink>
        </w:p>
        <w:p>
          <w:pPr>
            <w:pStyle w:val="Contents4"/>
            <w:tabs>
              <w:tab w:val="clear" w:pos="8176"/>
              <w:tab w:val="right" w:pos="9026" w:leader="dot"/>
            </w:tabs>
            <w:rPr/>
          </w:pPr>
          <w:hyperlink w:anchor="__RefHeading___Toc71368_383892988">
            <w:r>
              <w:rPr>
                <w:webHidden/>
                <w:rStyle w:val="IndexLink"/>
              </w:rPr>
              <w:t>٨</w:t>
            </w:r>
            <w:r>
              <w:rPr>
                <w:rStyle w:val="IndexLink"/>
                <w:rtl w:val="true"/>
              </w:rPr>
              <w:t xml:space="preserve">. </w:t>
            </w:r>
            <w:r>
              <w:rPr>
                <w:rStyle w:val="IndexLink"/>
                <w:rtl w:val="true"/>
              </w:rPr>
              <w:t>ابن الملقن شافعى</w:t>
            </w:r>
            <w:r>
              <w:rPr>
                <w:rStyle w:val="IndexLink"/>
                <w:rtl w:val="true"/>
              </w:rPr>
              <w:tab/>
            </w:r>
            <w:r>
              <w:rPr>
                <w:rStyle w:val="IndexLink"/>
              </w:rPr>
              <w:t>256</w:t>
            </w:r>
          </w:hyperlink>
        </w:p>
        <w:p>
          <w:pPr>
            <w:pStyle w:val="Contents4"/>
            <w:tabs>
              <w:tab w:val="clear" w:pos="8176"/>
              <w:tab w:val="right" w:pos="9026" w:leader="dot"/>
            </w:tabs>
            <w:rPr/>
          </w:pPr>
          <w:hyperlink w:anchor="__RefHeading___Toc71370_383892988">
            <w:r>
              <w:rPr>
                <w:webHidden/>
                <w:rStyle w:val="IndexLink"/>
              </w:rPr>
              <w:t>٩</w:t>
            </w:r>
            <w:r>
              <w:rPr>
                <w:rStyle w:val="IndexLink"/>
                <w:rtl w:val="true"/>
              </w:rPr>
              <w:t xml:space="preserve">. </w:t>
            </w:r>
            <w:r>
              <w:rPr>
                <w:rStyle w:val="IndexLink"/>
                <w:rtl w:val="true"/>
              </w:rPr>
              <w:t>ابن عابدين حنفى</w:t>
            </w:r>
            <w:r>
              <w:rPr>
                <w:rStyle w:val="IndexLink"/>
                <w:rtl w:val="true"/>
              </w:rPr>
              <w:tab/>
            </w:r>
            <w:r>
              <w:rPr>
                <w:rStyle w:val="IndexLink"/>
              </w:rPr>
              <w:t>256</w:t>
            </w:r>
          </w:hyperlink>
        </w:p>
        <w:p>
          <w:pPr>
            <w:pStyle w:val="Contents4"/>
            <w:tabs>
              <w:tab w:val="clear" w:pos="8176"/>
              <w:tab w:val="right" w:pos="9026" w:leader="dot"/>
            </w:tabs>
            <w:rPr/>
          </w:pPr>
          <w:hyperlink w:anchor="__RefHeading___Toc71372_383892988">
            <w:r>
              <w:rPr>
                <w:webHidden/>
                <w:rStyle w:val="IndexLink"/>
              </w:rPr>
              <w:t>١٠</w:t>
            </w:r>
            <w:r>
              <w:rPr>
                <w:rStyle w:val="IndexLink"/>
                <w:rtl w:val="true"/>
              </w:rPr>
              <w:t xml:space="preserve">. </w:t>
            </w:r>
            <w:r>
              <w:rPr>
                <w:rStyle w:val="IndexLink"/>
                <w:rtl w:val="true"/>
              </w:rPr>
              <w:t>ابن عاشر مالكى</w:t>
            </w:r>
            <w:r>
              <w:rPr>
                <w:rStyle w:val="IndexLink"/>
                <w:rtl w:val="true"/>
              </w:rPr>
              <w:tab/>
            </w:r>
            <w:r>
              <w:rPr>
                <w:rStyle w:val="IndexLink"/>
              </w:rPr>
              <w:t>257</w:t>
            </w:r>
          </w:hyperlink>
        </w:p>
        <w:p>
          <w:pPr>
            <w:pStyle w:val="Contents4"/>
            <w:tabs>
              <w:tab w:val="clear" w:pos="8176"/>
              <w:tab w:val="right" w:pos="9026" w:leader="dot"/>
            </w:tabs>
            <w:rPr/>
          </w:pPr>
          <w:hyperlink w:anchor="__RefHeading___Toc71374_383892988">
            <w:r>
              <w:rPr>
                <w:webHidden/>
                <w:rStyle w:val="IndexLink"/>
              </w:rPr>
              <w:t>١١</w:t>
            </w:r>
            <w:r>
              <w:rPr>
                <w:rStyle w:val="IndexLink"/>
                <w:rtl w:val="true"/>
              </w:rPr>
              <w:t xml:space="preserve">. </w:t>
            </w:r>
            <w:r>
              <w:rPr>
                <w:rStyle w:val="IndexLink"/>
                <w:rtl w:val="true"/>
              </w:rPr>
              <w:t>ابن عجيبه حسنى</w:t>
            </w:r>
            <w:r>
              <w:rPr>
                <w:rStyle w:val="IndexLink"/>
                <w:rtl w:val="true"/>
              </w:rPr>
              <w:tab/>
            </w:r>
            <w:r>
              <w:rPr>
                <w:rStyle w:val="IndexLink"/>
              </w:rPr>
              <w:t>257</w:t>
            </w:r>
          </w:hyperlink>
        </w:p>
        <w:p>
          <w:pPr>
            <w:pStyle w:val="Contents4"/>
            <w:tabs>
              <w:tab w:val="clear" w:pos="8176"/>
              <w:tab w:val="right" w:pos="9026" w:leader="dot"/>
            </w:tabs>
            <w:rPr/>
          </w:pPr>
          <w:hyperlink w:anchor="__RefHeading___Toc71376_383892988">
            <w:r>
              <w:rPr>
                <w:webHidden/>
                <w:rStyle w:val="IndexLink"/>
              </w:rPr>
              <w:t>١٢</w:t>
            </w:r>
            <w:r>
              <w:rPr>
                <w:rStyle w:val="IndexLink"/>
                <w:rtl w:val="true"/>
              </w:rPr>
              <w:t xml:space="preserve">. </w:t>
            </w:r>
            <w:r>
              <w:rPr>
                <w:rStyle w:val="IndexLink"/>
                <w:rtl w:val="true"/>
              </w:rPr>
              <w:t>ابن عطاء الله اسكندرى</w:t>
            </w:r>
            <w:r>
              <w:rPr>
                <w:rStyle w:val="IndexLink"/>
                <w:rtl w:val="true"/>
              </w:rPr>
              <w:tab/>
            </w:r>
            <w:r>
              <w:rPr>
                <w:rStyle w:val="IndexLink"/>
              </w:rPr>
              <w:t>257</w:t>
            </w:r>
          </w:hyperlink>
        </w:p>
        <w:p>
          <w:pPr>
            <w:pStyle w:val="Contents4"/>
            <w:tabs>
              <w:tab w:val="clear" w:pos="8176"/>
              <w:tab w:val="right" w:pos="9026" w:leader="dot"/>
            </w:tabs>
            <w:rPr/>
          </w:pPr>
          <w:hyperlink w:anchor="__RefHeading___Toc71378_383892988">
            <w:r>
              <w:rPr>
                <w:webHidden/>
                <w:rStyle w:val="IndexLink"/>
              </w:rPr>
              <w:t>١٣</w:t>
            </w:r>
            <w:r>
              <w:rPr>
                <w:rStyle w:val="IndexLink"/>
                <w:rtl w:val="true"/>
              </w:rPr>
              <w:t xml:space="preserve">. </w:t>
            </w:r>
            <w:r>
              <w:rPr>
                <w:rStyle w:val="IndexLink"/>
                <w:rtl w:val="true"/>
              </w:rPr>
              <w:t>ابن عقيل حنبلى</w:t>
            </w:r>
            <w:r>
              <w:rPr>
                <w:rStyle w:val="IndexLink"/>
                <w:rtl w:val="true"/>
              </w:rPr>
              <w:tab/>
            </w:r>
            <w:r>
              <w:rPr>
                <w:rStyle w:val="IndexLink"/>
              </w:rPr>
              <w:t>257</w:t>
            </w:r>
          </w:hyperlink>
        </w:p>
        <w:p>
          <w:pPr>
            <w:pStyle w:val="Contents4"/>
            <w:tabs>
              <w:tab w:val="clear" w:pos="8176"/>
              <w:tab w:val="right" w:pos="9026" w:leader="dot"/>
            </w:tabs>
            <w:rPr/>
          </w:pPr>
          <w:hyperlink w:anchor="__RefHeading___Toc71380_383892988">
            <w:r>
              <w:rPr>
                <w:webHidden/>
                <w:rStyle w:val="IndexLink"/>
              </w:rPr>
              <w:t>١۴</w:t>
            </w:r>
            <w:r>
              <w:rPr>
                <w:rStyle w:val="IndexLink"/>
                <w:rtl w:val="true"/>
              </w:rPr>
              <w:t xml:space="preserve">. </w:t>
            </w:r>
            <w:r>
              <w:rPr>
                <w:rStyle w:val="IndexLink"/>
                <w:rtl w:val="true"/>
              </w:rPr>
              <w:t>ابن علان</w:t>
            </w:r>
            <w:r>
              <w:rPr>
                <w:rStyle w:val="IndexLink"/>
                <w:rtl w:val="true"/>
              </w:rPr>
              <w:tab/>
            </w:r>
            <w:r>
              <w:rPr>
                <w:rStyle w:val="IndexLink"/>
              </w:rPr>
              <w:t>257</w:t>
            </w:r>
          </w:hyperlink>
        </w:p>
        <w:p>
          <w:pPr>
            <w:pStyle w:val="Contents4"/>
            <w:tabs>
              <w:tab w:val="clear" w:pos="8176"/>
              <w:tab w:val="right" w:pos="9026" w:leader="dot"/>
            </w:tabs>
            <w:rPr/>
          </w:pPr>
          <w:hyperlink w:anchor="__RefHeading___Toc71382_383892988">
            <w:r>
              <w:rPr>
                <w:webHidden/>
                <w:rStyle w:val="IndexLink"/>
              </w:rPr>
              <w:t>١۵</w:t>
            </w:r>
            <w:r>
              <w:rPr>
                <w:rStyle w:val="IndexLink"/>
                <w:rtl w:val="true"/>
              </w:rPr>
              <w:t xml:space="preserve">. </w:t>
            </w:r>
            <w:r>
              <w:rPr>
                <w:rStyle w:val="IndexLink"/>
                <w:rtl w:val="true"/>
              </w:rPr>
              <w:t>ابن قاضى شهبه شافعى</w:t>
            </w:r>
            <w:r>
              <w:rPr>
                <w:rStyle w:val="IndexLink"/>
                <w:rtl w:val="true"/>
              </w:rPr>
              <w:tab/>
            </w:r>
            <w:r>
              <w:rPr>
                <w:rStyle w:val="IndexLink"/>
              </w:rPr>
              <w:t>257</w:t>
            </w:r>
          </w:hyperlink>
        </w:p>
        <w:p>
          <w:pPr>
            <w:pStyle w:val="Contents4"/>
            <w:tabs>
              <w:tab w:val="clear" w:pos="8176"/>
              <w:tab w:val="right" w:pos="9026" w:leader="dot"/>
            </w:tabs>
            <w:rPr/>
          </w:pPr>
          <w:hyperlink w:anchor="__RefHeading___Toc71384_383892988">
            <w:r>
              <w:rPr>
                <w:webHidden/>
                <w:rStyle w:val="IndexLink"/>
              </w:rPr>
              <w:t>١۶</w:t>
            </w:r>
            <w:r>
              <w:rPr>
                <w:rStyle w:val="IndexLink"/>
                <w:rtl w:val="true"/>
              </w:rPr>
              <w:t xml:space="preserve">. </w:t>
            </w:r>
            <w:r>
              <w:rPr>
                <w:rStyle w:val="IndexLink"/>
                <w:rtl w:val="true"/>
              </w:rPr>
              <w:t>ابن مفلح حنبلى</w:t>
            </w:r>
            <w:r>
              <w:rPr>
                <w:rStyle w:val="IndexLink"/>
                <w:rtl w:val="true"/>
              </w:rPr>
              <w:tab/>
            </w:r>
            <w:r>
              <w:rPr>
                <w:rStyle w:val="IndexLink"/>
              </w:rPr>
              <w:t>258</w:t>
            </w:r>
          </w:hyperlink>
        </w:p>
        <w:p>
          <w:pPr>
            <w:pStyle w:val="Contents4"/>
            <w:tabs>
              <w:tab w:val="clear" w:pos="8176"/>
              <w:tab w:val="right" w:pos="9026" w:leader="dot"/>
            </w:tabs>
            <w:rPr/>
          </w:pPr>
          <w:hyperlink w:anchor="__RefHeading___Toc71386_383892988">
            <w:r>
              <w:rPr>
                <w:webHidden/>
                <w:rStyle w:val="IndexLink"/>
              </w:rPr>
              <w:t>١٧</w:t>
            </w:r>
            <w:r>
              <w:rPr>
                <w:rStyle w:val="IndexLink"/>
                <w:rtl w:val="true"/>
              </w:rPr>
              <w:t xml:space="preserve">. </w:t>
            </w:r>
            <w:r>
              <w:rPr>
                <w:rStyle w:val="IndexLink"/>
                <w:rtl w:val="true"/>
              </w:rPr>
              <w:t>ابن مياره مالكى</w:t>
            </w:r>
            <w:r>
              <w:rPr>
                <w:rStyle w:val="IndexLink"/>
                <w:rtl w:val="true"/>
              </w:rPr>
              <w:tab/>
            </w:r>
            <w:r>
              <w:rPr>
                <w:rStyle w:val="IndexLink"/>
              </w:rPr>
              <w:t>258</w:t>
            </w:r>
          </w:hyperlink>
        </w:p>
        <w:p>
          <w:pPr>
            <w:pStyle w:val="Contents4"/>
            <w:tabs>
              <w:tab w:val="clear" w:pos="8176"/>
              <w:tab w:val="right" w:pos="9026" w:leader="dot"/>
            </w:tabs>
            <w:rPr/>
          </w:pPr>
          <w:hyperlink w:anchor="__RefHeading___Toc71388_383892988">
            <w:r>
              <w:rPr>
                <w:webHidden/>
                <w:rStyle w:val="IndexLink"/>
              </w:rPr>
              <w:t>١٨</w:t>
            </w:r>
            <w:r>
              <w:rPr>
                <w:rStyle w:val="IndexLink"/>
                <w:rtl w:val="true"/>
              </w:rPr>
              <w:t xml:space="preserve">. </w:t>
            </w:r>
            <w:r>
              <w:rPr>
                <w:rStyle w:val="IndexLink"/>
                <w:rtl w:val="true"/>
              </w:rPr>
              <w:t>محمّد نووى</w:t>
            </w:r>
            <w:r>
              <w:rPr>
                <w:rStyle w:val="IndexLink"/>
                <w:rtl w:val="true"/>
              </w:rPr>
              <w:tab/>
            </w:r>
            <w:r>
              <w:rPr>
                <w:rStyle w:val="IndexLink"/>
              </w:rPr>
              <w:t>258</w:t>
            </w:r>
          </w:hyperlink>
        </w:p>
        <w:p>
          <w:pPr>
            <w:pStyle w:val="Contents4"/>
            <w:tabs>
              <w:tab w:val="clear" w:pos="8176"/>
              <w:tab w:val="right" w:pos="9026" w:leader="dot"/>
            </w:tabs>
            <w:rPr/>
          </w:pPr>
          <w:hyperlink w:anchor="__RefHeading___Toc71390_383892988">
            <w:r>
              <w:rPr>
                <w:webHidden/>
                <w:rStyle w:val="IndexLink"/>
              </w:rPr>
              <w:t>١٩</w:t>
            </w:r>
            <w:r>
              <w:rPr>
                <w:rStyle w:val="IndexLink"/>
                <w:rtl w:val="true"/>
              </w:rPr>
              <w:t xml:space="preserve">. </w:t>
            </w:r>
            <w:r>
              <w:rPr>
                <w:rStyle w:val="IndexLink"/>
                <w:rtl w:val="true"/>
              </w:rPr>
              <w:t>ابن قدامه حنبلى</w:t>
            </w:r>
            <w:r>
              <w:rPr>
                <w:rStyle w:val="IndexLink"/>
                <w:rtl w:val="true"/>
              </w:rPr>
              <w:tab/>
            </w:r>
            <w:r>
              <w:rPr>
                <w:rStyle w:val="IndexLink"/>
              </w:rPr>
              <w:t>258</w:t>
            </w:r>
          </w:hyperlink>
        </w:p>
        <w:p>
          <w:pPr>
            <w:pStyle w:val="Contents4"/>
            <w:tabs>
              <w:tab w:val="clear" w:pos="8176"/>
              <w:tab w:val="right" w:pos="9026" w:leader="dot"/>
            </w:tabs>
            <w:rPr/>
          </w:pPr>
          <w:hyperlink w:anchor="__RefHeading___Toc71392_383892988">
            <w:r>
              <w:rPr>
                <w:webHidden/>
                <w:rStyle w:val="IndexLink"/>
              </w:rPr>
              <w:t>٢٠</w:t>
            </w:r>
            <w:r>
              <w:rPr>
                <w:rStyle w:val="IndexLink"/>
                <w:rtl w:val="true"/>
              </w:rPr>
              <w:t xml:space="preserve">. </w:t>
            </w:r>
            <w:r>
              <w:rPr>
                <w:rStyle w:val="IndexLink"/>
                <w:rtl w:val="true"/>
              </w:rPr>
              <w:t>رافعى قزوينى شافعى</w:t>
            </w:r>
            <w:r>
              <w:rPr>
                <w:rStyle w:val="IndexLink"/>
                <w:rtl w:val="true"/>
              </w:rPr>
              <w:tab/>
            </w:r>
            <w:r>
              <w:rPr>
                <w:rStyle w:val="IndexLink"/>
              </w:rPr>
              <w:t>259</w:t>
            </w:r>
          </w:hyperlink>
        </w:p>
        <w:p>
          <w:pPr>
            <w:pStyle w:val="Contents4"/>
            <w:tabs>
              <w:tab w:val="clear" w:pos="8176"/>
              <w:tab w:val="right" w:pos="9026" w:leader="dot"/>
            </w:tabs>
            <w:rPr/>
          </w:pPr>
          <w:hyperlink w:anchor="__RefHeading___Toc71394_383892988">
            <w:r>
              <w:rPr>
                <w:webHidden/>
                <w:rStyle w:val="IndexLink"/>
              </w:rPr>
              <w:t>٢١</w:t>
            </w:r>
            <w:r>
              <w:rPr>
                <w:rStyle w:val="IndexLink"/>
                <w:rtl w:val="true"/>
              </w:rPr>
              <w:t xml:space="preserve">. </w:t>
            </w:r>
            <w:r>
              <w:rPr>
                <w:rStyle w:val="IndexLink"/>
                <w:rtl w:val="true"/>
              </w:rPr>
              <w:t>زرقانى</w:t>
            </w:r>
            <w:r>
              <w:rPr>
                <w:rStyle w:val="IndexLink"/>
                <w:rtl w:val="true"/>
              </w:rPr>
              <w:tab/>
            </w:r>
            <w:r>
              <w:rPr>
                <w:rStyle w:val="IndexLink"/>
              </w:rPr>
              <w:t>259</w:t>
            </w:r>
          </w:hyperlink>
        </w:p>
        <w:p>
          <w:pPr>
            <w:pStyle w:val="Contents4"/>
            <w:tabs>
              <w:tab w:val="clear" w:pos="8176"/>
              <w:tab w:val="right" w:pos="9026" w:leader="dot"/>
            </w:tabs>
            <w:rPr/>
          </w:pPr>
          <w:hyperlink w:anchor="__RefHeading___Toc71396_383892988">
            <w:r>
              <w:rPr>
                <w:webHidden/>
                <w:rStyle w:val="IndexLink"/>
              </w:rPr>
              <w:t>٢٢</w:t>
            </w:r>
            <w:r>
              <w:rPr>
                <w:rStyle w:val="IndexLink"/>
                <w:rtl w:val="true"/>
              </w:rPr>
              <w:t xml:space="preserve">. </w:t>
            </w:r>
            <w:r>
              <w:rPr>
                <w:rStyle w:val="IndexLink"/>
                <w:rtl w:val="true"/>
              </w:rPr>
              <w:t>سمهودى شافعى</w:t>
            </w:r>
            <w:r>
              <w:rPr>
                <w:rStyle w:val="IndexLink"/>
                <w:rtl w:val="true"/>
              </w:rPr>
              <w:tab/>
            </w:r>
            <w:r>
              <w:rPr>
                <w:rStyle w:val="IndexLink"/>
              </w:rPr>
              <w:t>259</w:t>
            </w:r>
          </w:hyperlink>
        </w:p>
        <w:p>
          <w:pPr>
            <w:pStyle w:val="Contents4"/>
            <w:tabs>
              <w:tab w:val="clear" w:pos="8176"/>
              <w:tab w:val="right" w:pos="9026" w:leader="dot"/>
            </w:tabs>
            <w:rPr/>
          </w:pPr>
          <w:hyperlink w:anchor="__RefHeading___Toc71398_383892988">
            <w:r>
              <w:rPr>
                <w:webHidden/>
                <w:rStyle w:val="IndexLink"/>
              </w:rPr>
              <w:t>٢٣</w:t>
            </w:r>
            <w:r>
              <w:rPr>
                <w:rStyle w:val="IndexLink"/>
                <w:rtl w:val="true"/>
              </w:rPr>
              <w:t xml:space="preserve">. </w:t>
            </w:r>
            <w:r>
              <w:rPr>
                <w:rStyle w:val="IndexLink"/>
                <w:rtl w:val="true"/>
              </w:rPr>
              <w:t>سيد بكرى شافعى</w:t>
            </w:r>
            <w:r>
              <w:rPr>
                <w:rStyle w:val="IndexLink"/>
                <w:rtl w:val="true"/>
              </w:rPr>
              <w:tab/>
            </w:r>
            <w:r>
              <w:rPr>
                <w:rStyle w:val="IndexLink"/>
              </w:rPr>
              <w:t>260</w:t>
            </w:r>
          </w:hyperlink>
        </w:p>
        <w:p>
          <w:pPr>
            <w:pStyle w:val="Contents4"/>
            <w:tabs>
              <w:tab w:val="clear" w:pos="8176"/>
              <w:tab w:val="right" w:pos="9026" w:leader="dot"/>
            </w:tabs>
            <w:rPr/>
          </w:pPr>
          <w:hyperlink w:anchor="__RefHeading___Toc71400_383892988">
            <w:r>
              <w:rPr>
                <w:webHidden/>
                <w:rStyle w:val="IndexLink"/>
              </w:rPr>
              <w:t>٢۴</w:t>
            </w:r>
            <w:r>
              <w:rPr>
                <w:rStyle w:val="IndexLink"/>
                <w:rtl w:val="true"/>
              </w:rPr>
              <w:t xml:space="preserve">. </w:t>
            </w:r>
            <w:r>
              <w:rPr>
                <w:rStyle w:val="IndexLink"/>
                <w:rtl w:val="true"/>
              </w:rPr>
              <w:t>شروانى شافعى</w:t>
            </w:r>
            <w:r>
              <w:rPr>
                <w:rStyle w:val="IndexLink"/>
                <w:rtl w:val="true"/>
              </w:rPr>
              <w:tab/>
            </w:r>
            <w:r>
              <w:rPr>
                <w:rStyle w:val="IndexLink"/>
              </w:rPr>
              <w:t>260</w:t>
            </w:r>
          </w:hyperlink>
        </w:p>
        <w:p>
          <w:pPr>
            <w:pStyle w:val="Contents4"/>
            <w:tabs>
              <w:tab w:val="clear" w:pos="8176"/>
              <w:tab w:val="right" w:pos="9026" w:leader="dot"/>
            </w:tabs>
            <w:rPr/>
          </w:pPr>
          <w:hyperlink w:anchor="__RefHeading___Toc71402_383892988">
            <w:r>
              <w:rPr>
                <w:webHidden/>
                <w:rStyle w:val="IndexLink"/>
              </w:rPr>
              <w:t>٢۵</w:t>
            </w:r>
            <w:r>
              <w:rPr>
                <w:rStyle w:val="IndexLink"/>
                <w:rtl w:val="true"/>
              </w:rPr>
              <w:t xml:space="preserve">. </w:t>
            </w:r>
            <w:r>
              <w:rPr>
                <w:rStyle w:val="IndexLink"/>
                <w:rtl w:val="true"/>
              </w:rPr>
              <w:t>شوكانى</w:t>
            </w:r>
            <w:r>
              <w:rPr>
                <w:rStyle w:val="IndexLink"/>
                <w:rtl w:val="true"/>
              </w:rPr>
              <w:tab/>
            </w:r>
            <w:r>
              <w:rPr>
                <w:rStyle w:val="IndexLink"/>
              </w:rPr>
              <w:t>260</w:t>
            </w:r>
          </w:hyperlink>
        </w:p>
        <w:p>
          <w:pPr>
            <w:pStyle w:val="Contents4"/>
            <w:tabs>
              <w:tab w:val="clear" w:pos="8176"/>
              <w:tab w:val="right" w:pos="9026" w:leader="dot"/>
            </w:tabs>
            <w:rPr/>
          </w:pPr>
          <w:hyperlink w:anchor="__RefHeading___Toc71404_383892988">
            <w:r>
              <w:rPr>
                <w:webHidden/>
                <w:rStyle w:val="IndexLink"/>
              </w:rPr>
              <w:t>٢۶</w:t>
            </w:r>
            <w:r>
              <w:rPr>
                <w:rStyle w:val="IndexLink"/>
                <w:rtl w:val="true"/>
              </w:rPr>
              <w:t xml:space="preserve">. </w:t>
            </w:r>
            <w:r>
              <w:rPr>
                <w:rStyle w:val="IndexLink"/>
                <w:rtl w:val="true"/>
              </w:rPr>
              <w:t>طحاوى حنفى</w:t>
            </w:r>
            <w:r>
              <w:rPr>
                <w:rStyle w:val="IndexLink"/>
                <w:rtl w:val="true"/>
              </w:rPr>
              <w:tab/>
            </w:r>
            <w:r>
              <w:rPr>
                <w:rStyle w:val="IndexLink"/>
              </w:rPr>
              <w:t>260</w:t>
            </w:r>
          </w:hyperlink>
        </w:p>
        <w:p>
          <w:pPr>
            <w:pStyle w:val="Contents4"/>
            <w:tabs>
              <w:tab w:val="clear" w:pos="8176"/>
              <w:tab w:val="right" w:pos="9026" w:leader="dot"/>
            </w:tabs>
            <w:rPr/>
          </w:pPr>
          <w:hyperlink w:anchor="__RefHeading___Toc71406_383892988">
            <w:r>
              <w:rPr>
                <w:webHidden/>
                <w:rStyle w:val="IndexLink"/>
              </w:rPr>
              <w:t>٢٧</w:t>
            </w:r>
            <w:r>
              <w:rPr>
                <w:rStyle w:val="IndexLink"/>
                <w:rtl w:val="true"/>
              </w:rPr>
              <w:t xml:space="preserve">. </w:t>
            </w:r>
            <w:r>
              <w:rPr>
                <w:rStyle w:val="IndexLink"/>
                <w:rtl w:val="true"/>
              </w:rPr>
              <w:t>غزى شافعى</w:t>
            </w:r>
            <w:r>
              <w:rPr>
                <w:rStyle w:val="IndexLink"/>
                <w:rtl w:val="true"/>
              </w:rPr>
              <w:tab/>
            </w:r>
            <w:r>
              <w:rPr>
                <w:rStyle w:val="IndexLink"/>
              </w:rPr>
              <w:t>260</w:t>
            </w:r>
          </w:hyperlink>
        </w:p>
        <w:p>
          <w:pPr>
            <w:pStyle w:val="Contents4"/>
            <w:tabs>
              <w:tab w:val="clear" w:pos="8176"/>
              <w:tab w:val="right" w:pos="9026" w:leader="dot"/>
            </w:tabs>
            <w:rPr/>
          </w:pPr>
          <w:hyperlink w:anchor="__RefHeading___Toc71408_383892988">
            <w:r>
              <w:rPr>
                <w:webHidden/>
                <w:rStyle w:val="IndexLink"/>
              </w:rPr>
              <w:t>٢٨</w:t>
            </w:r>
            <w:r>
              <w:rPr>
                <w:rStyle w:val="IndexLink"/>
                <w:rtl w:val="true"/>
              </w:rPr>
              <w:t xml:space="preserve">. </w:t>
            </w:r>
            <w:r>
              <w:rPr>
                <w:rStyle w:val="IndexLink"/>
                <w:rtl w:val="true"/>
              </w:rPr>
              <w:t>قسطلانى شافعى</w:t>
            </w:r>
            <w:r>
              <w:rPr>
                <w:rStyle w:val="IndexLink"/>
                <w:rtl w:val="true"/>
              </w:rPr>
              <w:tab/>
            </w:r>
            <w:r>
              <w:rPr>
                <w:rStyle w:val="IndexLink"/>
              </w:rPr>
              <w:t>260</w:t>
            </w:r>
          </w:hyperlink>
        </w:p>
        <w:p>
          <w:pPr>
            <w:pStyle w:val="Contents4"/>
            <w:tabs>
              <w:tab w:val="clear" w:pos="8176"/>
              <w:tab w:val="right" w:pos="9026" w:leader="dot"/>
            </w:tabs>
            <w:rPr/>
          </w:pPr>
          <w:hyperlink w:anchor="__RefHeading___Toc71410_383892988">
            <w:r>
              <w:rPr>
                <w:webHidden/>
                <w:rStyle w:val="IndexLink"/>
              </w:rPr>
              <w:t>٢٩</w:t>
            </w:r>
            <w:r>
              <w:rPr>
                <w:rStyle w:val="IndexLink"/>
                <w:rtl w:val="true"/>
              </w:rPr>
              <w:t xml:space="preserve">. </w:t>
            </w:r>
            <w:r>
              <w:rPr>
                <w:rStyle w:val="IndexLink"/>
                <w:rtl w:val="true"/>
              </w:rPr>
              <w:t>كمال بن همام حنفى</w:t>
            </w:r>
            <w:r>
              <w:rPr>
                <w:rStyle w:val="IndexLink"/>
                <w:rtl w:val="true"/>
              </w:rPr>
              <w:tab/>
            </w:r>
            <w:r>
              <w:rPr>
                <w:rStyle w:val="IndexLink"/>
              </w:rPr>
              <w:t>261</w:t>
            </w:r>
          </w:hyperlink>
        </w:p>
        <w:p>
          <w:pPr>
            <w:pStyle w:val="Contents4"/>
            <w:tabs>
              <w:tab w:val="clear" w:pos="8176"/>
              <w:tab w:val="right" w:pos="9026" w:leader="dot"/>
            </w:tabs>
            <w:rPr/>
          </w:pPr>
          <w:hyperlink w:anchor="__RefHeading___Toc71412_383892988">
            <w:r>
              <w:rPr>
                <w:webHidden/>
                <w:rStyle w:val="IndexLink"/>
              </w:rPr>
              <w:t>٣٠</w:t>
            </w:r>
            <w:r>
              <w:rPr>
                <w:rStyle w:val="IndexLink"/>
                <w:rtl w:val="true"/>
              </w:rPr>
              <w:t xml:space="preserve">. </w:t>
            </w:r>
            <w:r>
              <w:rPr>
                <w:rStyle w:val="IndexLink"/>
                <w:rtl w:val="true"/>
              </w:rPr>
              <w:t>محبّ الدين طبرى</w:t>
            </w:r>
            <w:r>
              <w:rPr>
                <w:rStyle w:val="IndexLink"/>
                <w:rtl w:val="true"/>
              </w:rPr>
              <w:tab/>
            </w:r>
            <w:r>
              <w:rPr>
                <w:rStyle w:val="IndexLink"/>
              </w:rPr>
              <w:t>261</w:t>
            </w:r>
          </w:hyperlink>
        </w:p>
        <w:p>
          <w:pPr>
            <w:pStyle w:val="Contents4"/>
            <w:tabs>
              <w:tab w:val="clear" w:pos="8176"/>
              <w:tab w:val="right" w:pos="9026" w:leader="dot"/>
            </w:tabs>
            <w:rPr/>
          </w:pPr>
          <w:hyperlink w:anchor="__RefHeading___Toc71414_383892988">
            <w:r>
              <w:rPr>
                <w:webHidden/>
                <w:rStyle w:val="IndexLink"/>
              </w:rPr>
              <w:t>٣١</w:t>
            </w:r>
            <w:r>
              <w:rPr>
                <w:rStyle w:val="IndexLink"/>
                <w:rtl w:val="true"/>
              </w:rPr>
              <w:t xml:space="preserve">. </w:t>
            </w:r>
            <w:r>
              <w:rPr>
                <w:rStyle w:val="IndexLink"/>
                <w:rtl w:val="true"/>
              </w:rPr>
              <w:t>يافعى</w:t>
            </w:r>
            <w:r>
              <w:rPr>
                <w:rStyle w:val="IndexLink"/>
                <w:rtl w:val="true"/>
              </w:rPr>
              <w:tab/>
            </w:r>
            <w:r>
              <w:rPr>
                <w:rStyle w:val="IndexLink"/>
              </w:rPr>
              <w:t>261</w:t>
            </w:r>
          </w:hyperlink>
        </w:p>
        <w:p>
          <w:pPr>
            <w:pStyle w:val="Contents4"/>
            <w:tabs>
              <w:tab w:val="clear" w:pos="8176"/>
              <w:tab w:val="right" w:pos="9026" w:leader="dot"/>
            </w:tabs>
            <w:rPr/>
          </w:pPr>
          <w:hyperlink w:anchor="__RefHeading___Toc71416_383892988">
            <w:r>
              <w:rPr>
                <w:webHidden/>
                <w:rStyle w:val="IndexLink"/>
              </w:rPr>
              <w:t>٣٢</w:t>
            </w:r>
            <w:r>
              <w:rPr>
                <w:rStyle w:val="IndexLink"/>
                <w:rtl w:val="true"/>
              </w:rPr>
              <w:t xml:space="preserve">. </w:t>
            </w:r>
            <w:r>
              <w:rPr>
                <w:rStyle w:val="IndexLink"/>
                <w:rtl w:val="true"/>
              </w:rPr>
              <w:t>تقى الدين ابوالفتح</w:t>
            </w:r>
            <w:r>
              <w:rPr>
                <w:rStyle w:val="IndexLink"/>
                <w:rtl w:val="true"/>
              </w:rPr>
              <w:tab/>
            </w:r>
            <w:r>
              <w:rPr>
                <w:rStyle w:val="IndexLink"/>
              </w:rPr>
              <w:t>261</w:t>
            </w:r>
          </w:hyperlink>
        </w:p>
        <w:p>
          <w:pPr>
            <w:pStyle w:val="Contents4"/>
            <w:tabs>
              <w:tab w:val="clear" w:pos="8176"/>
              <w:tab w:val="right" w:pos="9026" w:leader="dot"/>
            </w:tabs>
            <w:rPr/>
          </w:pPr>
          <w:hyperlink w:anchor="__RefHeading___Toc71418_383892988">
            <w:r>
              <w:rPr>
                <w:webHidden/>
                <w:rStyle w:val="IndexLink"/>
              </w:rPr>
              <w:t>٣٣</w:t>
            </w:r>
            <w:r>
              <w:rPr>
                <w:rStyle w:val="IndexLink"/>
                <w:rtl w:val="true"/>
              </w:rPr>
              <w:t xml:space="preserve">. </w:t>
            </w:r>
            <w:r>
              <w:rPr>
                <w:rStyle w:val="IndexLink"/>
                <w:rtl w:val="true"/>
              </w:rPr>
              <w:t>تقى الدين حصنى شافعى</w:t>
            </w:r>
            <w:r>
              <w:rPr>
                <w:rStyle w:val="IndexLink"/>
                <w:rtl w:val="true"/>
              </w:rPr>
              <w:tab/>
            </w:r>
            <w:r>
              <w:rPr>
                <w:rStyle w:val="IndexLink"/>
              </w:rPr>
              <w:t>261</w:t>
            </w:r>
          </w:hyperlink>
        </w:p>
        <w:p>
          <w:pPr>
            <w:pStyle w:val="Contents4"/>
            <w:tabs>
              <w:tab w:val="clear" w:pos="8176"/>
              <w:tab w:val="right" w:pos="9026" w:leader="dot"/>
            </w:tabs>
            <w:rPr/>
          </w:pPr>
          <w:hyperlink w:anchor="__RefHeading___Toc71420_383892988">
            <w:r>
              <w:rPr>
                <w:webHidden/>
                <w:rStyle w:val="IndexLink"/>
              </w:rPr>
              <w:t>٣۴</w:t>
            </w:r>
            <w:r>
              <w:rPr>
                <w:rStyle w:val="IndexLink"/>
                <w:rtl w:val="true"/>
              </w:rPr>
              <w:t xml:space="preserve">. </w:t>
            </w:r>
            <w:r>
              <w:rPr>
                <w:rStyle w:val="IndexLink"/>
                <w:rtl w:val="true"/>
              </w:rPr>
              <w:t>تقى الدين سبكى شافعى</w:t>
            </w:r>
            <w:r>
              <w:rPr>
                <w:rStyle w:val="IndexLink"/>
                <w:rtl w:val="true"/>
              </w:rPr>
              <w:tab/>
            </w:r>
            <w:r>
              <w:rPr>
                <w:rStyle w:val="IndexLink"/>
              </w:rPr>
              <w:t>261</w:t>
            </w:r>
          </w:hyperlink>
        </w:p>
        <w:p>
          <w:pPr>
            <w:pStyle w:val="Contents4"/>
            <w:tabs>
              <w:tab w:val="clear" w:pos="8176"/>
              <w:tab w:val="right" w:pos="9026" w:leader="dot"/>
            </w:tabs>
            <w:rPr/>
          </w:pPr>
          <w:hyperlink w:anchor="__RefHeading___Toc71422_383892988">
            <w:r>
              <w:rPr>
                <w:webHidden/>
                <w:rStyle w:val="IndexLink"/>
              </w:rPr>
              <w:t>٣۵</w:t>
            </w:r>
            <w:r>
              <w:rPr>
                <w:rStyle w:val="IndexLink"/>
                <w:rtl w:val="true"/>
              </w:rPr>
              <w:t xml:space="preserve">. </w:t>
            </w:r>
            <w:r>
              <w:rPr>
                <w:rStyle w:val="IndexLink"/>
                <w:rtl w:val="true"/>
              </w:rPr>
              <w:t>سعد الدين تفتازانى</w:t>
            </w:r>
            <w:r>
              <w:rPr>
                <w:rStyle w:val="IndexLink"/>
                <w:rtl w:val="true"/>
              </w:rPr>
              <w:tab/>
            </w:r>
            <w:r>
              <w:rPr>
                <w:rStyle w:val="IndexLink"/>
              </w:rPr>
              <w:t>262</w:t>
            </w:r>
          </w:hyperlink>
        </w:p>
        <w:p>
          <w:pPr>
            <w:pStyle w:val="Contents4"/>
            <w:tabs>
              <w:tab w:val="clear" w:pos="8176"/>
              <w:tab w:val="right" w:pos="9026" w:leader="dot"/>
            </w:tabs>
            <w:rPr/>
          </w:pPr>
          <w:hyperlink w:anchor="__RefHeading___Toc71424_383892988">
            <w:r>
              <w:rPr>
                <w:webHidden/>
                <w:rStyle w:val="IndexLink"/>
              </w:rPr>
              <w:t>٣۶</w:t>
            </w:r>
            <w:r>
              <w:rPr>
                <w:rStyle w:val="IndexLink"/>
                <w:rtl w:val="true"/>
              </w:rPr>
              <w:t xml:space="preserve">. </w:t>
            </w:r>
            <w:r>
              <w:rPr>
                <w:rStyle w:val="IndexLink"/>
                <w:rtl w:val="true"/>
              </w:rPr>
              <w:t>صديق حسن خان</w:t>
            </w:r>
            <w:r>
              <w:rPr>
                <w:rStyle w:val="IndexLink"/>
                <w:rtl w:val="true"/>
              </w:rPr>
              <w:tab/>
            </w:r>
            <w:r>
              <w:rPr>
                <w:rStyle w:val="IndexLink"/>
              </w:rPr>
              <w:t>262</w:t>
            </w:r>
          </w:hyperlink>
        </w:p>
        <w:p>
          <w:pPr>
            <w:pStyle w:val="Contents4"/>
            <w:tabs>
              <w:tab w:val="clear" w:pos="8176"/>
              <w:tab w:val="right" w:pos="9026" w:leader="dot"/>
            </w:tabs>
            <w:rPr/>
          </w:pPr>
          <w:hyperlink w:anchor="__RefHeading___Toc71426_383892988">
            <w:r>
              <w:rPr>
                <w:webHidden/>
                <w:rStyle w:val="IndexLink"/>
              </w:rPr>
              <w:t>٣٧</w:t>
            </w:r>
            <w:r>
              <w:rPr>
                <w:rStyle w:val="IndexLink"/>
                <w:rtl w:val="true"/>
              </w:rPr>
              <w:t xml:space="preserve">. </w:t>
            </w:r>
            <w:r>
              <w:rPr>
                <w:rStyle w:val="IndexLink"/>
                <w:rtl w:val="true"/>
              </w:rPr>
              <w:t>عبدالقادر جيلانى حنبلى</w:t>
            </w:r>
            <w:r>
              <w:rPr>
                <w:rStyle w:val="IndexLink"/>
                <w:rtl w:val="true"/>
              </w:rPr>
              <w:tab/>
            </w:r>
            <w:r>
              <w:rPr>
                <w:rStyle w:val="IndexLink"/>
              </w:rPr>
              <w:t>262</w:t>
            </w:r>
          </w:hyperlink>
        </w:p>
        <w:p>
          <w:pPr>
            <w:pStyle w:val="Contents4"/>
            <w:tabs>
              <w:tab w:val="clear" w:pos="8176"/>
              <w:tab w:val="right" w:pos="9026" w:leader="dot"/>
            </w:tabs>
            <w:rPr/>
          </w:pPr>
          <w:hyperlink w:anchor="__RefHeading___Toc71428_383892988">
            <w:r>
              <w:rPr>
                <w:webHidden/>
                <w:rStyle w:val="IndexLink"/>
              </w:rPr>
              <w:t>٣٨</w:t>
            </w:r>
            <w:r>
              <w:rPr>
                <w:rStyle w:val="IndexLink"/>
                <w:rtl w:val="true"/>
              </w:rPr>
              <w:t xml:space="preserve">. </w:t>
            </w:r>
            <w:r>
              <w:rPr>
                <w:rStyle w:val="IndexLink"/>
                <w:rtl w:val="true"/>
              </w:rPr>
              <w:t>عماد الدين بن عطار، شاگرد نووى، شافعى</w:t>
            </w:r>
            <w:r>
              <w:rPr>
                <w:rStyle w:val="IndexLink"/>
                <w:rtl w:val="true"/>
              </w:rPr>
              <w:tab/>
            </w:r>
            <w:r>
              <w:rPr>
                <w:rStyle w:val="IndexLink"/>
              </w:rPr>
              <w:t>262</w:t>
            </w:r>
          </w:hyperlink>
        </w:p>
        <w:p>
          <w:pPr>
            <w:pStyle w:val="Contents4"/>
            <w:tabs>
              <w:tab w:val="clear" w:pos="8176"/>
              <w:tab w:val="right" w:pos="9026" w:leader="dot"/>
            </w:tabs>
            <w:rPr/>
          </w:pPr>
          <w:hyperlink w:anchor="__RefHeading___Toc71430_383892988">
            <w:r>
              <w:rPr>
                <w:webHidden/>
                <w:rStyle w:val="IndexLink"/>
              </w:rPr>
              <w:t>٣٩</w:t>
            </w:r>
            <w:r>
              <w:rPr>
                <w:rStyle w:val="IndexLink"/>
                <w:rtl w:val="true"/>
              </w:rPr>
              <w:t xml:space="preserve">. </w:t>
            </w:r>
            <w:r>
              <w:rPr>
                <w:rStyle w:val="IndexLink"/>
                <w:rtl w:val="true"/>
              </w:rPr>
              <w:t>محمد عميم احسان مجددى بركتى</w:t>
            </w:r>
            <w:r>
              <w:rPr>
                <w:rStyle w:val="IndexLink"/>
                <w:rtl w:val="true"/>
              </w:rPr>
              <w:tab/>
            </w:r>
            <w:r>
              <w:rPr>
                <w:rStyle w:val="IndexLink"/>
              </w:rPr>
              <w:t>263</w:t>
            </w:r>
          </w:hyperlink>
        </w:p>
        <w:p>
          <w:pPr>
            <w:pStyle w:val="Contents4"/>
            <w:tabs>
              <w:tab w:val="clear" w:pos="8176"/>
              <w:tab w:val="right" w:pos="9026" w:leader="dot"/>
            </w:tabs>
            <w:rPr/>
          </w:pPr>
          <w:hyperlink w:anchor="__RefHeading___Toc71432_383892988">
            <w:r>
              <w:rPr>
                <w:webHidden/>
                <w:rStyle w:val="IndexLink"/>
              </w:rPr>
              <w:t>40</w:t>
            </w:r>
            <w:r>
              <w:rPr>
                <w:rStyle w:val="IndexLink"/>
                <w:rtl w:val="true"/>
              </w:rPr>
              <w:t xml:space="preserve">. </w:t>
            </w:r>
            <w:r>
              <w:rPr>
                <w:rStyle w:val="IndexLink"/>
                <w:rtl w:val="true"/>
              </w:rPr>
              <w:t>ملاّعلى قارى حنفى</w:t>
            </w:r>
            <w:r>
              <w:rPr>
                <w:rStyle w:val="IndexLink"/>
                <w:rtl w:val="true"/>
              </w:rPr>
              <w:tab/>
            </w:r>
            <w:r>
              <w:rPr>
                <w:rStyle w:val="IndexLink"/>
              </w:rPr>
              <w:t>263</w:t>
            </w:r>
          </w:hyperlink>
        </w:p>
        <w:p>
          <w:pPr>
            <w:pStyle w:val="Contents4"/>
            <w:tabs>
              <w:tab w:val="clear" w:pos="8176"/>
              <w:tab w:val="right" w:pos="9026" w:leader="dot"/>
            </w:tabs>
            <w:rPr/>
          </w:pPr>
          <w:hyperlink w:anchor="__RefHeading___Toc71434_383892988">
            <w:r>
              <w:rPr>
                <w:webHidden/>
                <w:rStyle w:val="IndexLink"/>
              </w:rPr>
              <w:t>41</w:t>
            </w:r>
            <w:r>
              <w:rPr>
                <w:rStyle w:val="IndexLink"/>
                <w:rtl w:val="true"/>
              </w:rPr>
              <w:t xml:space="preserve">. </w:t>
            </w:r>
            <w:r>
              <w:rPr>
                <w:rStyle w:val="IndexLink"/>
                <w:rtl w:val="true"/>
              </w:rPr>
              <w:t>فخر تبريزى</w:t>
            </w:r>
            <w:r>
              <w:rPr>
                <w:rStyle w:val="IndexLink"/>
                <w:rtl w:val="true"/>
              </w:rPr>
              <w:tab/>
            </w:r>
            <w:r>
              <w:rPr>
                <w:rStyle w:val="IndexLink"/>
              </w:rPr>
              <w:t>263</w:t>
            </w:r>
          </w:hyperlink>
        </w:p>
        <w:p>
          <w:pPr>
            <w:pStyle w:val="Contents4"/>
            <w:tabs>
              <w:tab w:val="clear" w:pos="8176"/>
              <w:tab w:val="right" w:pos="9026" w:leader="dot"/>
            </w:tabs>
            <w:rPr/>
          </w:pPr>
          <w:hyperlink w:anchor="__RefHeading___Toc71436_383892988">
            <w:r>
              <w:rPr>
                <w:webHidden/>
                <w:rStyle w:val="IndexLink"/>
              </w:rPr>
              <w:t>42</w:t>
            </w:r>
            <w:r>
              <w:rPr>
                <w:rStyle w:val="IndexLink"/>
                <w:rtl w:val="true"/>
              </w:rPr>
              <w:t xml:space="preserve">. </w:t>
            </w:r>
            <w:r>
              <w:rPr>
                <w:rStyle w:val="IndexLink"/>
                <w:rtl w:val="true"/>
              </w:rPr>
              <w:t>ابراهيم لقانى</w:t>
            </w:r>
            <w:r>
              <w:rPr>
                <w:rStyle w:val="IndexLink"/>
                <w:rtl w:val="true"/>
              </w:rPr>
              <w:tab/>
            </w:r>
            <w:r>
              <w:rPr>
                <w:rStyle w:val="IndexLink"/>
              </w:rPr>
              <w:t>263</w:t>
            </w:r>
          </w:hyperlink>
        </w:p>
        <w:p>
          <w:pPr>
            <w:pStyle w:val="Contents3"/>
            <w:tabs>
              <w:tab w:val="clear" w:pos="8459"/>
              <w:tab w:val="right" w:pos="9026" w:leader="dot"/>
            </w:tabs>
            <w:rPr/>
          </w:pPr>
          <w:hyperlink w:anchor="__RefHeading___Toc71438_383892988">
            <w:r>
              <w:rPr>
                <w:webHidden/>
                <w:rStyle w:val="IndexLink"/>
                <w:rtl w:val="true"/>
              </w:rPr>
              <w:t>مفسران اهل سنت</w:t>
            </w:r>
            <w:r>
              <w:rPr>
                <w:rStyle w:val="IndexLink"/>
                <w:rtl w:val="true"/>
              </w:rPr>
              <w:tab/>
            </w:r>
            <w:r>
              <w:rPr>
                <w:rStyle w:val="IndexLink"/>
              </w:rPr>
              <w:t>264</w:t>
            </w:r>
          </w:hyperlink>
        </w:p>
        <w:p>
          <w:pPr>
            <w:pStyle w:val="Contents4"/>
            <w:tabs>
              <w:tab w:val="clear" w:pos="8176"/>
              <w:tab w:val="right" w:pos="9026" w:leader="dot"/>
            </w:tabs>
            <w:rPr/>
          </w:pPr>
          <w:hyperlink w:anchor="__RefHeading___Toc71440_383892988">
            <w:r>
              <w:rPr>
                <w:webHidden/>
                <w:rStyle w:val="IndexLink"/>
                <w:rtl w:val="true"/>
              </w:rPr>
              <w:t>اشاره</w:t>
            </w:r>
            <w:r>
              <w:rPr>
                <w:rStyle w:val="IndexLink"/>
                <w:rtl w:val="true"/>
              </w:rPr>
              <w:tab/>
            </w:r>
            <w:r>
              <w:rPr>
                <w:rStyle w:val="IndexLink"/>
              </w:rPr>
              <w:t>264</w:t>
            </w:r>
          </w:hyperlink>
        </w:p>
        <w:p>
          <w:pPr>
            <w:pStyle w:val="Contents4"/>
            <w:tabs>
              <w:tab w:val="clear" w:pos="8176"/>
              <w:tab w:val="right" w:pos="9026" w:leader="dot"/>
            </w:tabs>
            <w:rPr/>
          </w:pPr>
          <w:hyperlink w:anchor="__RefHeading___Toc71442_383892988">
            <w:r>
              <w:rPr>
                <w:webHidden/>
                <w:rStyle w:val="IndexLink"/>
              </w:rPr>
              <w:t>١</w:t>
            </w:r>
            <w:r>
              <w:rPr>
                <w:rStyle w:val="IndexLink"/>
                <w:rtl w:val="true"/>
              </w:rPr>
              <w:t xml:space="preserve">. </w:t>
            </w:r>
            <w:r>
              <w:rPr>
                <w:rStyle w:val="IndexLink"/>
                <w:rtl w:val="true"/>
              </w:rPr>
              <w:t>ثعالبى</w:t>
            </w:r>
            <w:r>
              <w:rPr>
                <w:rStyle w:val="IndexLink"/>
                <w:rtl w:val="true"/>
              </w:rPr>
              <w:tab/>
            </w:r>
            <w:r>
              <w:rPr>
                <w:rStyle w:val="IndexLink"/>
              </w:rPr>
              <w:t>264</w:t>
            </w:r>
          </w:hyperlink>
        </w:p>
        <w:p>
          <w:pPr>
            <w:pStyle w:val="Contents4"/>
            <w:tabs>
              <w:tab w:val="clear" w:pos="8176"/>
              <w:tab w:val="right" w:pos="9026" w:leader="dot"/>
            </w:tabs>
            <w:rPr/>
          </w:pPr>
          <w:hyperlink w:anchor="__RefHeading___Toc71444_383892988">
            <w:r>
              <w:rPr>
                <w:webHidden/>
                <w:rStyle w:val="IndexLink"/>
              </w:rPr>
              <w:t>٢</w:t>
            </w:r>
            <w:r>
              <w:rPr>
                <w:rStyle w:val="IndexLink"/>
                <w:rtl w:val="true"/>
              </w:rPr>
              <w:t xml:space="preserve">. </w:t>
            </w:r>
            <w:r>
              <w:rPr>
                <w:rStyle w:val="IndexLink"/>
                <w:rtl w:val="true"/>
              </w:rPr>
              <w:t>قرطبى</w:t>
            </w:r>
            <w:r>
              <w:rPr>
                <w:rStyle w:val="IndexLink"/>
                <w:rtl w:val="true"/>
              </w:rPr>
              <w:tab/>
            </w:r>
            <w:r>
              <w:rPr>
                <w:rStyle w:val="IndexLink"/>
              </w:rPr>
              <w:t>264</w:t>
            </w:r>
          </w:hyperlink>
        </w:p>
        <w:p>
          <w:pPr>
            <w:pStyle w:val="Contents4"/>
            <w:tabs>
              <w:tab w:val="clear" w:pos="8176"/>
              <w:tab w:val="right" w:pos="9026" w:leader="dot"/>
            </w:tabs>
            <w:rPr/>
          </w:pPr>
          <w:hyperlink w:anchor="__RefHeading___Toc71446_383892988">
            <w:r>
              <w:rPr>
                <w:webHidden/>
                <w:rStyle w:val="IndexLink"/>
              </w:rPr>
              <w:t>٣</w:t>
            </w:r>
            <w:r>
              <w:rPr>
                <w:rStyle w:val="IndexLink"/>
                <w:rtl w:val="true"/>
              </w:rPr>
              <w:t xml:space="preserve">. </w:t>
            </w:r>
            <w:r>
              <w:rPr>
                <w:rStyle w:val="IndexLink"/>
                <w:rtl w:val="true"/>
              </w:rPr>
              <w:t>آلوسى</w:t>
            </w:r>
            <w:r>
              <w:rPr>
                <w:rStyle w:val="IndexLink"/>
                <w:rtl w:val="true"/>
              </w:rPr>
              <w:tab/>
            </w:r>
            <w:r>
              <w:rPr>
                <w:rStyle w:val="IndexLink"/>
              </w:rPr>
              <w:t>264</w:t>
            </w:r>
          </w:hyperlink>
        </w:p>
        <w:p>
          <w:pPr>
            <w:pStyle w:val="Contents4"/>
            <w:tabs>
              <w:tab w:val="clear" w:pos="8176"/>
              <w:tab w:val="right" w:pos="9026" w:leader="dot"/>
            </w:tabs>
            <w:rPr/>
          </w:pPr>
          <w:hyperlink w:anchor="__RefHeading___Toc71448_383892988">
            <w:r>
              <w:rPr>
                <w:webHidden/>
                <w:rStyle w:val="IndexLink"/>
              </w:rPr>
              <w:t>4</w:t>
            </w:r>
            <w:r>
              <w:rPr>
                <w:rStyle w:val="IndexLink"/>
                <w:rtl w:val="true"/>
              </w:rPr>
              <w:t xml:space="preserve">. </w:t>
            </w:r>
            <w:r>
              <w:rPr>
                <w:rStyle w:val="IndexLink"/>
                <w:rtl w:val="true"/>
              </w:rPr>
              <w:t>ابن كثير دمشقى</w:t>
            </w:r>
            <w:r>
              <w:rPr>
                <w:rStyle w:val="IndexLink"/>
                <w:rtl w:val="true"/>
              </w:rPr>
              <w:tab/>
            </w:r>
            <w:r>
              <w:rPr>
                <w:rStyle w:val="IndexLink"/>
              </w:rPr>
              <w:t>264</w:t>
            </w:r>
          </w:hyperlink>
        </w:p>
        <w:p>
          <w:pPr>
            <w:pStyle w:val="Contents3"/>
            <w:tabs>
              <w:tab w:val="clear" w:pos="8459"/>
              <w:tab w:val="right" w:pos="9026" w:leader="dot"/>
            </w:tabs>
            <w:rPr/>
          </w:pPr>
          <w:hyperlink w:anchor="__RefHeading___Toc71450_383892988">
            <w:r>
              <w:rPr>
                <w:webHidden/>
                <w:rStyle w:val="IndexLink"/>
                <w:rtl w:val="true"/>
              </w:rPr>
              <w:t>لغويان و اديبان اهل سنت</w:t>
            </w:r>
            <w:r>
              <w:rPr>
                <w:rStyle w:val="IndexLink"/>
                <w:rtl w:val="true"/>
              </w:rPr>
              <w:tab/>
            </w:r>
            <w:r>
              <w:rPr>
                <w:rStyle w:val="IndexLink"/>
              </w:rPr>
              <w:t>267</w:t>
            </w:r>
          </w:hyperlink>
        </w:p>
        <w:p>
          <w:pPr>
            <w:pStyle w:val="Contents4"/>
            <w:tabs>
              <w:tab w:val="clear" w:pos="8176"/>
              <w:tab w:val="right" w:pos="9026" w:leader="dot"/>
            </w:tabs>
            <w:rPr/>
          </w:pPr>
          <w:hyperlink w:anchor="__RefHeading___Toc71452_383892988">
            <w:r>
              <w:rPr>
                <w:webHidden/>
                <w:rStyle w:val="IndexLink"/>
                <w:rtl w:val="true"/>
              </w:rPr>
              <w:t>اشاره</w:t>
            </w:r>
            <w:r>
              <w:rPr>
                <w:rStyle w:val="IndexLink"/>
                <w:rtl w:val="true"/>
              </w:rPr>
              <w:tab/>
            </w:r>
            <w:r>
              <w:rPr>
                <w:rStyle w:val="IndexLink"/>
              </w:rPr>
              <w:t>267</w:t>
            </w:r>
          </w:hyperlink>
        </w:p>
        <w:p>
          <w:pPr>
            <w:pStyle w:val="Contents4"/>
            <w:tabs>
              <w:tab w:val="clear" w:pos="8176"/>
              <w:tab w:val="right" w:pos="9026" w:leader="dot"/>
            </w:tabs>
            <w:rPr/>
          </w:pPr>
          <w:hyperlink w:anchor="__RefHeading___Toc71454_383892988">
            <w:r>
              <w:rPr>
                <w:webHidden/>
                <w:rStyle w:val="IndexLink"/>
              </w:rPr>
              <w:t>١</w:t>
            </w:r>
            <w:r>
              <w:rPr>
                <w:rStyle w:val="IndexLink"/>
                <w:rtl w:val="true"/>
              </w:rPr>
              <w:t xml:space="preserve">. </w:t>
            </w:r>
            <w:r>
              <w:rPr>
                <w:rStyle w:val="IndexLink"/>
                <w:rtl w:val="true"/>
              </w:rPr>
              <w:t>ابن منظور</w:t>
            </w:r>
            <w:r>
              <w:rPr>
                <w:rStyle w:val="IndexLink"/>
                <w:rtl w:val="true"/>
              </w:rPr>
              <w:tab/>
            </w:r>
            <w:r>
              <w:rPr>
                <w:rStyle w:val="IndexLink"/>
              </w:rPr>
              <w:t>267</w:t>
            </w:r>
          </w:hyperlink>
        </w:p>
        <w:p>
          <w:pPr>
            <w:pStyle w:val="Contents4"/>
            <w:tabs>
              <w:tab w:val="clear" w:pos="8176"/>
              <w:tab w:val="right" w:pos="9026" w:leader="dot"/>
            </w:tabs>
            <w:rPr/>
          </w:pPr>
          <w:hyperlink w:anchor="__RefHeading___Toc71456_383892988">
            <w:r>
              <w:rPr>
                <w:webHidden/>
                <w:rStyle w:val="IndexLink"/>
              </w:rPr>
              <w:t>٢</w:t>
            </w:r>
            <w:r>
              <w:rPr>
                <w:rStyle w:val="IndexLink"/>
                <w:rtl w:val="true"/>
              </w:rPr>
              <w:t xml:space="preserve">. </w:t>
            </w:r>
            <w:r>
              <w:rPr>
                <w:rStyle w:val="IndexLink"/>
                <w:rtl w:val="true"/>
              </w:rPr>
              <w:t>فيومى</w:t>
            </w:r>
            <w:r>
              <w:rPr>
                <w:rStyle w:val="IndexLink"/>
                <w:rtl w:val="true"/>
              </w:rPr>
              <w:tab/>
            </w:r>
            <w:r>
              <w:rPr>
                <w:rStyle w:val="IndexLink"/>
              </w:rPr>
              <w:t>267</w:t>
            </w:r>
          </w:hyperlink>
        </w:p>
        <w:p>
          <w:pPr>
            <w:pStyle w:val="Contents4"/>
            <w:tabs>
              <w:tab w:val="clear" w:pos="8176"/>
              <w:tab w:val="right" w:pos="9026" w:leader="dot"/>
            </w:tabs>
            <w:rPr/>
          </w:pPr>
          <w:hyperlink w:anchor="__RefHeading___Toc71458_383892988">
            <w:r>
              <w:rPr>
                <w:webHidden/>
                <w:rStyle w:val="IndexLink"/>
              </w:rPr>
              <w:t>٣</w:t>
            </w:r>
            <w:r>
              <w:rPr>
                <w:rStyle w:val="IndexLink"/>
                <w:rtl w:val="true"/>
              </w:rPr>
              <w:t xml:space="preserve">. </w:t>
            </w:r>
            <w:r>
              <w:rPr>
                <w:rStyle w:val="IndexLink"/>
                <w:rtl w:val="true"/>
              </w:rPr>
              <w:t>ابوالفرج اصفهانى</w:t>
            </w:r>
            <w:r>
              <w:rPr>
                <w:rStyle w:val="IndexLink"/>
                <w:rtl w:val="true"/>
              </w:rPr>
              <w:tab/>
            </w:r>
            <w:r>
              <w:rPr>
                <w:rStyle w:val="IndexLink"/>
              </w:rPr>
              <w:t>267</w:t>
            </w:r>
          </w:hyperlink>
        </w:p>
        <w:p>
          <w:pPr>
            <w:pStyle w:val="Contents4"/>
            <w:tabs>
              <w:tab w:val="clear" w:pos="8176"/>
              <w:tab w:val="right" w:pos="9026" w:leader="dot"/>
            </w:tabs>
            <w:rPr/>
          </w:pPr>
          <w:hyperlink w:anchor="__RefHeading___Toc71460_383892988">
            <w:r>
              <w:rPr>
                <w:webHidden/>
                <w:rStyle w:val="IndexLink"/>
              </w:rPr>
              <w:t>4</w:t>
            </w:r>
            <w:r>
              <w:rPr>
                <w:rStyle w:val="IndexLink"/>
                <w:rtl w:val="true"/>
              </w:rPr>
              <w:t xml:space="preserve">. </w:t>
            </w:r>
            <w:r>
              <w:rPr>
                <w:rStyle w:val="IndexLink"/>
                <w:rtl w:val="true"/>
              </w:rPr>
              <w:t>ابن حجه حموى</w:t>
            </w:r>
            <w:r>
              <w:rPr>
                <w:rStyle w:val="IndexLink"/>
                <w:rtl w:val="true"/>
              </w:rPr>
              <w:tab/>
            </w:r>
            <w:r>
              <w:rPr>
                <w:rStyle w:val="IndexLink"/>
              </w:rPr>
              <w:t>267</w:t>
            </w:r>
          </w:hyperlink>
        </w:p>
        <w:p>
          <w:pPr>
            <w:pStyle w:val="Contents4"/>
            <w:tabs>
              <w:tab w:val="clear" w:pos="8176"/>
              <w:tab w:val="right" w:pos="9026" w:leader="dot"/>
            </w:tabs>
            <w:rPr/>
          </w:pPr>
          <w:hyperlink w:anchor="__RefHeading___Toc71462_383892988">
            <w:r>
              <w:rPr>
                <w:webHidden/>
                <w:rStyle w:val="IndexLink"/>
              </w:rPr>
              <w:t>5</w:t>
            </w:r>
            <w:r>
              <w:rPr>
                <w:rStyle w:val="IndexLink"/>
                <w:rtl w:val="true"/>
              </w:rPr>
              <w:t xml:space="preserve">. </w:t>
            </w:r>
            <w:r>
              <w:rPr>
                <w:rStyle w:val="IndexLink"/>
                <w:rtl w:val="true"/>
              </w:rPr>
              <w:t>قلقشندى</w:t>
            </w:r>
            <w:r>
              <w:rPr>
                <w:rStyle w:val="IndexLink"/>
                <w:rtl w:val="true"/>
              </w:rPr>
              <w:tab/>
            </w:r>
            <w:r>
              <w:rPr>
                <w:rStyle w:val="IndexLink"/>
              </w:rPr>
              <w:t>268</w:t>
            </w:r>
          </w:hyperlink>
        </w:p>
        <w:p>
          <w:pPr>
            <w:pStyle w:val="Contents4"/>
            <w:tabs>
              <w:tab w:val="clear" w:pos="8176"/>
              <w:tab w:val="right" w:pos="9026" w:leader="dot"/>
            </w:tabs>
            <w:rPr/>
          </w:pPr>
          <w:hyperlink w:anchor="__RefHeading___Toc71464_383892988">
            <w:r>
              <w:rPr>
                <w:webHidden/>
                <w:rStyle w:val="IndexLink"/>
              </w:rPr>
              <w:t>6</w:t>
            </w:r>
            <w:r>
              <w:rPr>
                <w:rStyle w:val="IndexLink"/>
                <w:rtl w:val="true"/>
              </w:rPr>
              <w:t xml:space="preserve">. </w:t>
            </w:r>
            <w:r>
              <w:rPr>
                <w:rStyle w:val="IndexLink"/>
                <w:rtl w:val="true"/>
              </w:rPr>
              <w:t>مقرى تلمسانى</w:t>
            </w:r>
            <w:r>
              <w:rPr>
                <w:rStyle w:val="IndexLink"/>
                <w:rtl w:val="true"/>
              </w:rPr>
              <w:tab/>
            </w:r>
            <w:r>
              <w:rPr>
                <w:rStyle w:val="IndexLink"/>
              </w:rPr>
              <w:t>268</w:t>
            </w:r>
          </w:hyperlink>
        </w:p>
        <w:p>
          <w:pPr>
            <w:pStyle w:val="Contents3"/>
            <w:tabs>
              <w:tab w:val="clear" w:pos="8459"/>
              <w:tab w:val="right" w:pos="9026" w:leader="dot"/>
            </w:tabs>
            <w:rPr/>
          </w:pPr>
          <w:hyperlink w:anchor="__RefHeading___Toc71466_383892988">
            <w:r>
              <w:rPr>
                <w:webHidden/>
                <w:rStyle w:val="IndexLink"/>
                <w:rtl w:val="true"/>
              </w:rPr>
              <w:t>مورخان اهل سنت</w:t>
            </w:r>
            <w:r>
              <w:rPr>
                <w:rStyle w:val="IndexLink"/>
                <w:rtl w:val="true"/>
              </w:rPr>
              <w:tab/>
            </w:r>
            <w:r>
              <w:rPr>
                <w:rStyle w:val="IndexLink"/>
              </w:rPr>
              <w:t>268</w:t>
            </w:r>
          </w:hyperlink>
        </w:p>
        <w:p>
          <w:pPr>
            <w:pStyle w:val="Contents4"/>
            <w:tabs>
              <w:tab w:val="clear" w:pos="8176"/>
              <w:tab w:val="right" w:pos="9026" w:leader="dot"/>
            </w:tabs>
            <w:rPr/>
          </w:pPr>
          <w:hyperlink w:anchor="__RefHeading___Toc71468_383892988">
            <w:r>
              <w:rPr>
                <w:webHidden/>
                <w:rStyle w:val="IndexLink"/>
                <w:rtl w:val="true"/>
              </w:rPr>
              <w:t>اشاره</w:t>
            </w:r>
            <w:r>
              <w:rPr>
                <w:rStyle w:val="IndexLink"/>
                <w:rtl w:val="true"/>
              </w:rPr>
              <w:tab/>
            </w:r>
            <w:r>
              <w:rPr>
                <w:rStyle w:val="IndexLink"/>
              </w:rPr>
              <w:t>268</w:t>
            </w:r>
          </w:hyperlink>
        </w:p>
        <w:p>
          <w:pPr>
            <w:pStyle w:val="Contents4"/>
            <w:tabs>
              <w:tab w:val="clear" w:pos="8176"/>
              <w:tab w:val="right" w:pos="9026" w:leader="dot"/>
            </w:tabs>
            <w:rPr/>
          </w:pPr>
          <w:hyperlink w:anchor="__RefHeading___Toc71470_383892988">
            <w:r>
              <w:rPr>
                <w:webHidden/>
                <w:rStyle w:val="IndexLink"/>
              </w:rPr>
              <w:t>١</w:t>
            </w:r>
            <w:r>
              <w:rPr>
                <w:rStyle w:val="IndexLink"/>
                <w:rtl w:val="true"/>
              </w:rPr>
              <w:t xml:space="preserve">. </w:t>
            </w:r>
            <w:r>
              <w:rPr>
                <w:rStyle w:val="IndexLink"/>
                <w:rtl w:val="true"/>
              </w:rPr>
              <w:t>ابن خلكان</w:t>
            </w:r>
            <w:r>
              <w:rPr>
                <w:rStyle w:val="IndexLink"/>
                <w:rtl w:val="true"/>
              </w:rPr>
              <w:tab/>
            </w:r>
            <w:r>
              <w:rPr>
                <w:rStyle w:val="IndexLink"/>
              </w:rPr>
              <w:t>268</w:t>
            </w:r>
          </w:hyperlink>
        </w:p>
        <w:p>
          <w:pPr>
            <w:pStyle w:val="Contents4"/>
            <w:tabs>
              <w:tab w:val="clear" w:pos="8176"/>
              <w:tab w:val="right" w:pos="9026" w:leader="dot"/>
            </w:tabs>
            <w:rPr/>
          </w:pPr>
          <w:hyperlink w:anchor="__RefHeading___Toc71472_383892988">
            <w:r>
              <w:rPr>
                <w:webHidden/>
                <w:rStyle w:val="IndexLink"/>
              </w:rPr>
              <w:t>٢</w:t>
            </w:r>
            <w:r>
              <w:rPr>
                <w:rStyle w:val="IndexLink"/>
                <w:rtl w:val="true"/>
              </w:rPr>
              <w:t xml:space="preserve">. </w:t>
            </w:r>
            <w:r>
              <w:rPr>
                <w:rStyle w:val="IndexLink"/>
                <w:rtl w:val="true"/>
              </w:rPr>
              <w:t>ابن اثير</w:t>
            </w:r>
            <w:r>
              <w:rPr>
                <w:rStyle w:val="IndexLink"/>
                <w:rtl w:val="true"/>
              </w:rPr>
              <w:tab/>
            </w:r>
            <w:r>
              <w:rPr>
                <w:rStyle w:val="IndexLink"/>
              </w:rPr>
              <w:t>268</w:t>
            </w:r>
          </w:hyperlink>
        </w:p>
        <w:p>
          <w:pPr>
            <w:pStyle w:val="Contents4"/>
            <w:tabs>
              <w:tab w:val="clear" w:pos="8176"/>
              <w:tab w:val="right" w:pos="9026" w:leader="dot"/>
            </w:tabs>
            <w:rPr/>
          </w:pPr>
          <w:hyperlink w:anchor="__RefHeading___Toc71474_383892988">
            <w:r>
              <w:rPr>
                <w:webHidden/>
                <w:rStyle w:val="IndexLink"/>
              </w:rPr>
              <w:t>٣</w:t>
            </w:r>
            <w:r>
              <w:rPr>
                <w:rStyle w:val="IndexLink"/>
                <w:rtl w:val="true"/>
              </w:rPr>
              <w:t xml:space="preserve">. </w:t>
            </w:r>
            <w:r>
              <w:rPr>
                <w:rStyle w:val="IndexLink"/>
                <w:rtl w:val="true"/>
              </w:rPr>
              <w:t>ياقوت حموى</w:t>
            </w:r>
            <w:r>
              <w:rPr>
                <w:rStyle w:val="IndexLink"/>
                <w:rtl w:val="true"/>
              </w:rPr>
              <w:tab/>
            </w:r>
            <w:r>
              <w:rPr>
                <w:rStyle w:val="IndexLink"/>
              </w:rPr>
              <w:t>269</w:t>
            </w:r>
          </w:hyperlink>
        </w:p>
        <w:p>
          <w:pPr>
            <w:pStyle w:val="Contents4"/>
            <w:tabs>
              <w:tab w:val="clear" w:pos="8176"/>
              <w:tab w:val="right" w:pos="9026" w:leader="dot"/>
            </w:tabs>
            <w:rPr/>
          </w:pPr>
          <w:hyperlink w:anchor="__RefHeading___Toc71476_383892988">
            <w:r>
              <w:rPr>
                <w:webHidden/>
                <w:rStyle w:val="IndexLink"/>
              </w:rPr>
              <w:t>4</w:t>
            </w:r>
            <w:r>
              <w:rPr>
                <w:rStyle w:val="IndexLink"/>
                <w:rtl w:val="true"/>
              </w:rPr>
              <w:t xml:space="preserve">. </w:t>
            </w:r>
            <w:r>
              <w:rPr>
                <w:rStyle w:val="IndexLink"/>
                <w:rtl w:val="true"/>
              </w:rPr>
              <w:t>واقدى</w:t>
            </w:r>
            <w:r>
              <w:rPr>
                <w:rStyle w:val="IndexLink"/>
                <w:rtl w:val="true"/>
              </w:rPr>
              <w:tab/>
            </w:r>
            <w:r>
              <w:rPr>
                <w:rStyle w:val="IndexLink"/>
              </w:rPr>
              <w:t>269</w:t>
            </w:r>
          </w:hyperlink>
        </w:p>
        <w:p>
          <w:pPr>
            <w:pStyle w:val="Contents4"/>
            <w:tabs>
              <w:tab w:val="clear" w:pos="8176"/>
              <w:tab w:val="right" w:pos="9026" w:leader="dot"/>
            </w:tabs>
            <w:rPr/>
          </w:pPr>
          <w:hyperlink w:anchor="__RefHeading___Toc71478_383892988">
            <w:r>
              <w:rPr>
                <w:webHidden/>
                <w:rStyle w:val="IndexLink"/>
              </w:rPr>
              <w:t>5</w:t>
            </w:r>
            <w:r>
              <w:rPr>
                <w:rStyle w:val="IndexLink"/>
                <w:rtl w:val="true"/>
              </w:rPr>
              <w:t xml:space="preserve">. </w:t>
            </w:r>
            <w:r>
              <w:rPr>
                <w:rStyle w:val="IndexLink"/>
                <w:rtl w:val="true"/>
              </w:rPr>
              <w:t>حاجى خليفه</w:t>
            </w:r>
            <w:r>
              <w:rPr>
                <w:rStyle w:val="IndexLink"/>
                <w:rtl w:val="true"/>
              </w:rPr>
              <w:tab/>
            </w:r>
            <w:r>
              <w:rPr>
                <w:rStyle w:val="IndexLink"/>
              </w:rPr>
              <w:t>269</w:t>
            </w:r>
          </w:hyperlink>
        </w:p>
        <w:p>
          <w:pPr>
            <w:pStyle w:val="Contents4"/>
            <w:tabs>
              <w:tab w:val="clear" w:pos="8176"/>
              <w:tab w:val="right" w:pos="9026" w:leader="dot"/>
            </w:tabs>
            <w:rPr/>
          </w:pPr>
          <w:hyperlink w:anchor="__RefHeading___Toc71480_383892988">
            <w:r>
              <w:rPr>
                <w:webHidden/>
                <w:rStyle w:val="IndexLink"/>
              </w:rPr>
              <w:t>6</w:t>
            </w:r>
            <w:r>
              <w:rPr>
                <w:rStyle w:val="IndexLink"/>
                <w:rtl w:val="true"/>
              </w:rPr>
              <w:t xml:space="preserve">. </w:t>
            </w:r>
            <w:r>
              <w:rPr>
                <w:rStyle w:val="IndexLink"/>
                <w:rtl w:val="true"/>
              </w:rPr>
              <w:t>مرادى</w:t>
            </w:r>
            <w:r>
              <w:rPr>
                <w:rStyle w:val="IndexLink"/>
                <w:rtl w:val="true"/>
              </w:rPr>
              <w:tab/>
            </w:r>
            <w:r>
              <w:rPr>
                <w:rStyle w:val="IndexLink"/>
              </w:rPr>
              <w:t>269</w:t>
            </w:r>
          </w:hyperlink>
        </w:p>
        <w:p>
          <w:pPr>
            <w:pStyle w:val="Contents4"/>
            <w:tabs>
              <w:tab w:val="clear" w:pos="8176"/>
              <w:tab w:val="right" w:pos="9026" w:leader="dot"/>
            </w:tabs>
            <w:rPr/>
          </w:pPr>
          <w:hyperlink w:anchor="__RefHeading___Toc71482_383892988">
            <w:r>
              <w:rPr>
                <w:webHidden/>
                <w:rStyle w:val="IndexLink"/>
              </w:rPr>
              <w:t>7</w:t>
            </w:r>
            <w:r>
              <w:rPr>
                <w:rStyle w:val="IndexLink"/>
                <w:rtl w:val="true"/>
              </w:rPr>
              <w:t xml:space="preserve">. </w:t>
            </w:r>
            <w:r>
              <w:rPr>
                <w:rStyle w:val="IndexLink"/>
                <w:rtl w:val="true"/>
              </w:rPr>
              <w:t>ابشيهى</w:t>
            </w:r>
            <w:r>
              <w:rPr>
                <w:rStyle w:val="IndexLink"/>
                <w:rtl w:val="true"/>
              </w:rPr>
              <w:tab/>
            </w:r>
            <w:r>
              <w:rPr>
                <w:rStyle w:val="IndexLink"/>
              </w:rPr>
              <w:t>270</w:t>
            </w:r>
          </w:hyperlink>
        </w:p>
        <w:p>
          <w:pPr>
            <w:pStyle w:val="Contents2"/>
            <w:tabs>
              <w:tab w:val="clear" w:pos="8743"/>
              <w:tab w:val="right" w:pos="9026" w:leader="dot"/>
            </w:tabs>
            <w:rPr/>
          </w:pPr>
          <w:hyperlink w:anchor="__RefHeading___Toc71484_383892988">
            <w:r>
              <w:rPr>
                <w:webHidden/>
                <w:rStyle w:val="IndexLink"/>
                <w:rtl w:val="true"/>
              </w:rPr>
              <w:t>كتابنامه</w:t>
            </w:r>
            <w:r>
              <w:rPr>
                <w:rStyle w:val="IndexLink"/>
                <w:rtl w:val="true"/>
              </w:rPr>
              <w:tab/>
            </w:r>
            <w:r>
              <w:rPr>
                <w:rStyle w:val="IndexLink"/>
              </w:rPr>
              <w:t>274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10_6919"/>
      <w:bookmarkStart w:id="1" w:name="pg1410_6919"/>
      <w:bookmarkEnd w:id="1"/>
    </w:p>
    <w:p>
      <w:pPr>
        <w:pStyle w:val="Heading2"/>
        <w:numPr>
          <w:ilvl w:val="1"/>
          <w:numId w:val="1"/>
        </w:numPr>
        <w:rPr/>
      </w:pPr>
      <w:bookmarkStart w:id="2" w:name="pg1410_6919"/>
      <w:bookmarkStart w:id="3" w:name="__RefHeading___Toc70908_383892988"/>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رضواني، علي‌اصغر، </w:t>
      </w:r>
      <w:r>
        <w:rPr>
          <w:rFonts w:ascii="Amiri" w:hAnsi="Amiri" w:eastAsia="Amiri" w:cs="Amiri"/>
          <w:color w:val="111111"/>
          <w:sz w:val="28"/>
          <w:sz w:val="28"/>
          <w:szCs w:val="28"/>
          <w:lang w:bidi="ar-SA"/>
        </w:rPr>
        <w:t>۱۳۴۱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وهابيت و توسل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علي‌اصغر رضواني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۲۸۸</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سلسله مباحث وهابيت‌شناسي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دفاعيه‌ها و رديه‌ها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عقايد</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وهابيه</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۲۰۷</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۹۳۵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۴۱۶</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۲۴۶۸۲۰۲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0910_383892988"/>
      <w:bookmarkStart w:id="6" w:name="_Toc2"/>
      <w:bookmarkEnd w:id="5"/>
      <w:r>
        <w:rPr>
          <w:rtl w:val="true"/>
        </w:rPr>
        <w:t>ديباچه</w:t>
      </w:r>
      <w:bookmarkEnd w:id="6"/>
    </w:p>
    <w:p>
      <w:pPr>
        <w:pStyle w:val="BookText"/>
        <w:rPr/>
      </w:pPr>
      <w:r>
        <w:rPr>
          <w:rFonts w:ascii="IRNazanin" w:hAnsi="IRNazanin" w:eastAsia="IRNazanin"/>
          <w:color w:val="111111"/>
          <w:sz w:val="28"/>
          <w:sz w:val="28"/>
          <w:szCs w:val="28"/>
          <w:rtl w:val="true"/>
          <w:lang w:bidi="fa-IR"/>
        </w:rPr>
        <w:t>تاريخ انديشه اسلامى همراه فراز و فرودها و آكنده از تحول و دگرگونى‌ها و تنوع برداشت‌ها و نظريه‌هاست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تاريخ پرتحول، فرقه‌ها و مذاهب گوناگون و با انگيزه‌ها و مبانى مختلفى ظهور نموده و برخى از آنان پس از چندى به فراموشى سپرده شده‌اند و برخى نيز با سير تحول همچنان در جوامع اسلامى نقش‌آفرينند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فرقه وهابيت را سير و سرّ ديگرى است؛ زيرا اين فرقه با آنكه از انديشه استوارى در ميان صاحب‌نظران اسلامى برخوردار نيست، بر آن است تا انديشه‌هاى نااستوار و متحجرانه خويش را به ساير مسلمانان تحميل نموده و خود را تنها ميدان‌دار انديشه و تفكر اسلامى بقبولاند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اين‌رو، شناخت راز و رمزها و سير تحول و انديشه‌هاى اين فرقه كارى است بايستۀ تحقيق كه پژوهشگر ارجمند جناب آقاى على‌اصغر رضوانى با تلاش پيگير و درخور تقدير به زواياى پيدا و پنهان اين تفكر پرداخته و با بهره‌مندى از منابع تحقيقاتى فراوان به واكاوى انديشه‌ها و نگرش‌هاى اين فرقه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تقدير و تشكر از زحمات ايشان، اميد است اين سلسله تحقيقات موجب آشنايى بيشتر با اين فرقه انحرافى گرديده و با بهره‌گيرى از ديدگاه‌هاى انديشمندان و صاحب‌نظران در چاپ‌هاى بعدى بر ارتقاى كيفى اين مجموعه افزوده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ولى التوفيق</w:t>
      </w:r>
    </w:p>
    <w:p>
      <w:pPr>
        <w:pStyle w:val="BookText"/>
        <w:rPr/>
      </w:pPr>
      <w:r>
        <w:rPr>
          <w:rFonts w:ascii="Amiri" w:hAnsi="Amiri" w:eastAsia="Amiri" w:cs="Amiri"/>
          <w:color w:val="111111"/>
          <w:sz w:val="28"/>
          <w:sz w:val="28"/>
          <w:szCs w:val="28"/>
          <w:rtl w:val="true"/>
          <w:lang w:bidi="ar-SA"/>
        </w:rPr>
        <w:t>مركز تحقيقات حج</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كلام و معارف</w:t>
      </w:r>
      <w:bookmarkStart w:id="7" w:name="pg1410_6937"/>
    </w:p>
    <w:p>
      <w:pPr>
        <w:pStyle w:val="Heading2"/>
        <w:numPr>
          <w:ilvl w:val="1"/>
          <w:numId w:val="1"/>
        </w:numPr>
        <w:rPr/>
      </w:pPr>
      <w:bookmarkStart w:id="8" w:name="__RefHeading___Toc70912_383892988"/>
      <w:bookmarkStart w:id="9" w:name="_Toc3"/>
      <w:bookmarkEnd w:id="7"/>
      <w:bookmarkEnd w:id="8"/>
      <w:r>
        <w:rPr>
          <w:rtl w:val="true"/>
        </w:rPr>
        <w:t>پيشگفتار</w:t>
      </w:r>
      <w:bookmarkEnd w:id="9"/>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موارد اختلاف بين وهابيان وساير مسلمانان، توسل به اولياى الهى يا به تعبيرى، وسيله قرار دادن آنان نزد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وهابيان آن را جايز نمى‌دانند، اما عموم مسلمانان نه تنها آن را جايز مى‌شمارند، بلكه در طول تاريخ به آن عمل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انواع واقسامى دارد كه نزد عموم مسلمانان برخى از آنها صحيح و بعضى باطل ودسته‌اى ديگر مورد اختلاف است؛ به همين دليل هر كدام را به‌صورت جداگانه بررسى مى‌نماييم</w:t>
      </w:r>
      <w:r>
        <w:rPr>
          <w:rFonts w:eastAsia="IRNazanin" w:cs="IRNazanin"/>
          <w:color w:val="111111"/>
          <w:sz w:val="28"/>
          <w:szCs w:val="28"/>
          <w:rtl w:val="true"/>
          <w:lang w:bidi="fa-IR"/>
        </w:rPr>
        <w:t>.</w:t>
      </w:r>
      <w:bookmarkStart w:id="10" w:name="pg1410_6939"/>
    </w:p>
    <w:p>
      <w:pPr>
        <w:pStyle w:val="Heading2"/>
        <w:numPr>
          <w:ilvl w:val="1"/>
          <w:numId w:val="1"/>
        </w:numPr>
        <w:rPr/>
      </w:pPr>
      <w:bookmarkStart w:id="11" w:name="__RefHeading___Toc70914_383892988"/>
      <w:bookmarkStart w:id="12" w:name="_Toc4"/>
      <w:bookmarkEnd w:id="10"/>
      <w:bookmarkEnd w:id="11"/>
      <w:r>
        <w:rPr>
          <w:rtl w:val="true"/>
        </w:rPr>
        <w:t>مباحث تمهيدى</w:t>
      </w:r>
      <w:bookmarkEnd w:id="12"/>
    </w:p>
    <w:p>
      <w:pPr>
        <w:pStyle w:val="Heading3"/>
        <w:numPr>
          <w:ilvl w:val="2"/>
          <w:numId w:val="1"/>
        </w:numPr>
        <w:rPr/>
      </w:pPr>
      <w:bookmarkStart w:id="13" w:name="__RefHeading___Toc70916_383892988"/>
      <w:bookmarkStart w:id="14" w:name="_Toc5"/>
      <w:bookmarkEnd w:id="13"/>
      <w:r>
        <w:rPr>
          <w:rtl w:val="true"/>
        </w:rPr>
        <w:t>معنا و مفهوم توسل</w:t>
      </w:r>
      <w:bookmarkEnd w:id="14"/>
    </w:p>
    <w:p>
      <w:pPr>
        <w:pStyle w:val="Heading4"/>
        <w:numPr>
          <w:ilvl w:val="3"/>
          <w:numId w:val="1"/>
        </w:numPr>
        <w:rPr/>
      </w:pPr>
      <w:bookmarkStart w:id="15" w:name="__RefHeading___Toc70918_383892988"/>
      <w:bookmarkStart w:id="16" w:name="_Toc6"/>
      <w:bookmarkEnd w:id="15"/>
      <w:r>
        <w:rPr>
          <w:rtl w:val="true"/>
        </w:rPr>
        <w:t>«</w:t>
      </w:r>
      <w:r>
        <w:rPr>
          <w:rtl w:val="true"/>
        </w:rPr>
        <w:t>توسل</w:t>
      </w:r>
      <w:r>
        <w:rPr>
          <w:rtl w:val="true"/>
        </w:rPr>
        <w:t xml:space="preserve">» </w:t>
      </w:r>
      <w:r>
        <w:rPr>
          <w:rtl w:val="true"/>
        </w:rPr>
        <w:t>در لغت</w:t>
      </w:r>
      <w:bookmarkEnd w:id="16"/>
    </w:p>
    <w:p>
      <w:pPr>
        <w:pStyle w:val="BookText"/>
        <w:rPr/>
      </w:pPr>
      <w:r>
        <w:rPr>
          <w:rFonts w:ascii="IRNazanin" w:hAnsi="IRNazanin" w:eastAsia="IRNazanin"/>
          <w:color w:val="111111"/>
          <w:sz w:val="28"/>
          <w:sz w:val="28"/>
          <w:szCs w:val="28"/>
          <w:rtl w:val="true"/>
          <w:lang w:bidi="fa-IR"/>
        </w:rPr>
        <w:t xml:space="preserve">ابن سيده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صاحب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الوسيلة ما تقربتَ به و قد توسلت به إليه، و منه توسل إلى الله تعالى بعمل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تقرّب</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صاحب كتاب العين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چيزى است كه به سبب آن تقرب جسته و با آن به سوى مقصد توسل نموده‌اى و از همين معناست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الى الله تعالى بعمل كه به معناى تقرب است</w:t>
      </w:r>
      <w:r>
        <w:rPr>
          <w:rFonts w:eastAsia="IRNazanin" w:cs="IRNazanin"/>
          <w:color w:val="111111"/>
          <w:sz w:val="28"/>
          <w:szCs w:val="28"/>
          <w:rtl w:val="true"/>
          <w:lang w:bidi="fa-IR"/>
        </w:rPr>
        <w:t>.</w:t>
      </w:r>
    </w:p>
    <w:p>
      <w:pPr>
        <w:pStyle w:val="Heading4"/>
        <w:numPr>
          <w:ilvl w:val="3"/>
          <w:numId w:val="1"/>
        </w:numPr>
        <w:rPr/>
      </w:pPr>
      <w:bookmarkStart w:id="17" w:name="__RefHeading___Toc70920_383892988"/>
      <w:bookmarkStart w:id="18" w:name="_Toc7"/>
      <w:bookmarkEnd w:id="17"/>
      <w:r>
        <w:rPr>
          <w:rtl w:val="true"/>
        </w:rPr>
        <w:t>«</w:t>
      </w:r>
      <w:r>
        <w:rPr>
          <w:rtl w:val="true"/>
        </w:rPr>
        <w:t>توسل</w:t>
      </w:r>
      <w:r>
        <w:rPr>
          <w:rtl w:val="true"/>
        </w:rPr>
        <w:t xml:space="preserve">» </w:t>
      </w:r>
      <w:r>
        <w:rPr>
          <w:rtl w:val="true"/>
        </w:rPr>
        <w:t>در اصطلاح</w:t>
      </w:r>
      <w:bookmarkEnd w:id="18"/>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توسل در اصطلاح آن است كه چيزى يا كسى كه نزد خداوند متعال قدر و منزلتى دارد را وسيله‌اى براى اجابت دعا قرار دهيم؛ مثل توسل به اسماء و صفات خداوند، توسل به ايمان به خدا و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اعمال صالح، توسل به ذات انبيا و اوليا و دعاى آنها</w:t>
      </w:r>
      <w:r>
        <w:rPr>
          <w:rFonts w:eastAsia="IRNazanin" w:cs="IRNazanin"/>
          <w:color w:val="111111"/>
          <w:sz w:val="28"/>
          <w:szCs w:val="28"/>
          <w:rtl w:val="true"/>
          <w:lang w:bidi="fa-IR"/>
        </w:rPr>
        <w:t>.</w:t>
      </w:r>
      <w:bookmarkStart w:id="19" w:name="pg1410_6940"/>
    </w:p>
    <w:p>
      <w:pPr>
        <w:pStyle w:val="BookText"/>
        <w:rPr/>
      </w:pPr>
      <w:bookmarkEnd w:id="19"/>
      <w:r>
        <w:rPr>
          <w:rFonts w:ascii="IRNazanin" w:hAnsi="IRNazanin" w:eastAsia="IRNazanin"/>
          <w:color w:val="111111"/>
          <w:sz w:val="28"/>
          <w:sz w:val="28"/>
          <w:szCs w:val="28"/>
          <w:rtl w:val="true"/>
          <w:lang w:bidi="fa-IR"/>
        </w:rPr>
        <w:t>ابن حجر عسقلانى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الوسيلة هى ما يتقرب به إلى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توسلت أى تقربّت، و تطلق على المنزلة العلية، و وقع ذلك فى حديث عبدالله بن عمرو عند مسلم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فانّها منزلة فى الجنة لاتنبغى إلاّ لعبد من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وسيله چيزى است كه با آن به بزرگى تقرب جسته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جستم يعنى تقرب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منزلت بلند اطلاق مى‌گردد، و اين معنا در حديث عبدالله بن عمرو نزد مسلم با اين لفظ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وسيله منزلتى است در بهشت كه به جز براى بنده‌اى از بندگان خدا سزاوار نمى‌باشد</w:t>
      </w:r>
      <w:r>
        <w:rPr>
          <w:rFonts w:eastAsia="IRNazanin" w:cs="IRNazanin"/>
          <w:color w:val="111111"/>
          <w:sz w:val="28"/>
          <w:szCs w:val="28"/>
          <w:rtl w:val="true"/>
          <w:lang w:bidi="fa-IR"/>
        </w:rPr>
        <w:t>) .</w:t>
      </w:r>
    </w:p>
    <w:p>
      <w:pPr>
        <w:pStyle w:val="Heading4"/>
        <w:numPr>
          <w:ilvl w:val="3"/>
          <w:numId w:val="1"/>
        </w:numPr>
        <w:rPr/>
      </w:pPr>
      <w:bookmarkStart w:id="20" w:name="__RefHeading___Toc70922_383892988"/>
      <w:bookmarkStart w:id="21" w:name="_Toc8"/>
      <w:bookmarkEnd w:id="20"/>
      <w:r>
        <w:rPr>
          <w:rtl w:val="true"/>
        </w:rPr>
        <w:t>«</w:t>
      </w:r>
      <w:r>
        <w:rPr>
          <w:rtl w:val="true"/>
        </w:rPr>
        <w:t>توسل</w:t>
      </w:r>
      <w:r>
        <w:rPr>
          <w:rtl w:val="true"/>
        </w:rPr>
        <w:t xml:space="preserve">» </w:t>
      </w:r>
      <w:r>
        <w:rPr>
          <w:rtl w:val="true"/>
        </w:rPr>
        <w:t>در شريعت</w:t>
      </w:r>
      <w:bookmarkEnd w:id="21"/>
    </w:p>
    <w:p>
      <w:pPr>
        <w:pStyle w:val="BookText"/>
        <w:rPr/>
      </w:pPr>
      <w:r>
        <w:rPr>
          <w:rFonts w:ascii="IRNazanin" w:hAnsi="IRNazanin" w:eastAsia="IRNazanin"/>
          <w:color w:val="111111"/>
          <w:sz w:val="28"/>
          <w:sz w:val="28"/>
          <w:szCs w:val="28"/>
          <w:rtl w:val="true"/>
          <w:lang w:bidi="fa-IR"/>
        </w:rPr>
        <w:t>عيسى بن عبدالله بن محمد بن مانع حميرى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والتوسل فى الشريعة هو تجاهل المتوسل لقبول اعماله المبذولة و التماس رجائها من الله سبحانه بأعمال مقبولة لذوات 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انّ المتوسل عمل اعمالاً صالحة جهل حقيقة قبولها عندالله، فالتمس رجاءها من فضل الله فى قبول عمل اوزاد فى التواضع و الانكسار لمولاه، فتلمس رجاءها من اعمال مقبولة لذوات مقربة موصولة أى بالنبيين و المرسلين و عباد الله الصالحين</w:t>
      </w:r>
      <w:r>
        <w:rPr>
          <w:rFonts w:eastAsia="Amiri" w:cs="Amiri" w:ascii="Amiri" w:hAnsi="Amiri"/>
          <w:color w:val="111111"/>
          <w:sz w:val="28"/>
          <w:szCs w:val="28"/>
          <w:rtl w:val="true"/>
          <w:lang w:bidi="ar-SA"/>
        </w:rPr>
        <w:t>. . . .</w:t>
      </w:r>
      <w:r>
        <w:rPr>
          <w:rStyle w:val="FootnoteAnchor"/>
          <w:rtl w:val="true"/>
        </w:rPr>
        <w:footnoteReference w:id="4"/>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توسل در شريعت عبارت است از تجاهل توسل‌كننده نسبت به قبول</w:t>
      </w:r>
      <w:bookmarkStart w:id="22" w:name="pg1410_6941"/>
    </w:p>
    <w:p>
      <w:pPr>
        <w:pStyle w:val="BookText"/>
        <w:rPr/>
      </w:pPr>
      <w:bookmarkEnd w:id="22"/>
      <w:r>
        <w:rPr>
          <w:rFonts w:ascii="IRNazanin" w:hAnsi="IRNazanin" w:eastAsia="IRNazanin"/>
          <w:color w:val="111111"/>
          <w:sz w:val="28"/>
          <w:sz w:val="28"/>
          <w:szCs w:val="28"/>
          <w:rtl w:val="true"/>
          <w:lang w:bidi="fa-IR"/>
        </w:rPr>
        <w:t>اعمالى كه انجام داده و درخواست اميد از جانب خداوند سبحان، به واسطه اعمالى كه از اشخاص واصل به حق، مورد قبول واقع شده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جمله آن است كه توسل‌كننده اعمال نيكى را انجام داده ولى حقيقت قبول آنها را نزد خداوند متعال جاهل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درخواست اميد از فضل خدا دارد تا به عمل يا زاد و توشه مولايش در تواضع و انكسار قلب به او لطف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به دنبال عمل‌هاى مقبول از افراد متقرب و واصل به خداست يعنى انبيا و رسولان و بندگان صالح خداوند سبحان</w:t>
      </w:r>
      <w:r>
        <w:rPr>
          <w:rFonts w:eastAsia="IRNazanin" w:cs="IRNazanin"/>
          <w:color w:val="111111"/>
          <w:sz w:val="28"/>
          <w:szCs w:val="28"/>
          <w:rtl w:val="true"/>
          <w:lang w:bidi="fa-IR"/>
        </w:rPr>
        <w:t>. . . .</w:t>
      </w:r>
    </w:p>
    <w:p>
      <w:pPr>
        <w:pStyle w:val="Heading3"/>
        <w:numPr>
          <w:ilvl w:val="2"/>
          <w:numId w:val="1"/>
        </w:numPr>
        <w:rPr/>
      </w:pPr>
      <w:bookmarkStart w:id="23" w:name="__RefHeading___Toc70924_383892988"/>
      <w:bookmarkStart w:id="24" w:name="_Toc9"/>
      <w:bookmarkEnd w:id="23"/>
      <w:r>
        <w:rPr>
          <w:rtl w:val="true"/>
        </w:rPr>
        <w:t xml:space="preserve">حقيقت </w:t>
      </w:r>
      <w:r>
        <w:rPr>
          <w:rtl w:val="true"/>
        </w:rPr>
        <w:t>«</w:t>
      </w:r>
      <w:r>
        <w:rPr>
          <w:rtl w:val="true"/>
        </w:rPr>
        <w:t>توسل</w:t>
      </w:r>
      <w:r>
        <w:rPr>
          <w:rtl w:val="true"/>
        </w:rPr>
        <w:t>»</w:t>
      </w:r>
      <w:bookmarkEnd w:id="24"/>
    </w:p>
    <w:p>
      <w:pPr>
        <w:pStyle w:val="BookText"/>
        <w:rPr/>
      </w:pPr>
      <w:r>
        <w:rPr>
          <w:rFonts w:ascii="IRNazanin" w:hAnsi="IRNazanin" w:eastAsia="IRNazanin"/>
          <w:color w:val="111111"/>
          <w:sz w:val="28"/>
          <w:sz w:val="28"/>
          <w:szCs w:val="28"/>
          <w:rtl w:val="true"/>
          <w:lang w:bidi="fa-IR"/>
        </w:rPr>
        <w:t>شكى نيست در اينكه خداوند سبحان مشيّتى دارد همان‌گونه كه انسان‌ها نيز اراده و مشيتى دارند، ولى مشيت مردم تمام نمى‌شود مگر با خواست و اراده خداوند متعال؛ چنان‌كه خداوند متعال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تَشَآءُونَ إِلاَّ أَن يَشَآءَ اللهُ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شما اراده نمى‌كنيد، مگر اينكه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جهانيان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كند و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اهل سنت عبدالله بن ابى‌حمزه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بهجة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امّا التنزيل فقوله عزّوجلّ وَما رَمَيْتَ إِذْ رَمَيْتَ وَلكِنَّ اللهَ رَمَى</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وقوله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أَفَرَءَيْتُم مّا تَحْرُثُونَ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ءَأَنتُمْ تَزْرَعُونَهُ أَمْ نَحْنُ الزَّارِعُونَ</w:t>
      </w:r>
      <w:r>
        <w:rPr>
          <w:rFonts w:eastAsia="Amiri" w:cs="Amiri" w:ascii="Amiri" w:hAnsi="Amiri"/>
          <w:color w:val="111111"/>
          <w:sz w:val="28"/>
          <w:szCs w:val="28"/>
          <w:rtl w:val="true"/>
          <w:lang w:bidi="ar-SA"/>
        </w:rPr>
        <w:t>.</w:t>
      </w:r>
      <w:r>
        <w:rPr>
          <w:rStyle w:val="FootnoteAnchor"/>
          <w:rtl w:val="true"/>
        </w:rPr>
        <w:footnoteReference w:id="6"/>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فاثبت عزّوجلّ الفعل للعبد و اثبت الفعل</w:t>
      </w:r>
    </w:p>
    <w:p>
      <w:pPr>
        <w:pStyle w:val="BookText"/>
        <w:rPr/>
      </w:pPr>
      <w:r>
        <w:rPr>
          <w:rFonts w:ascii="Amiri" w:hAnsi="Amiri" w:eastAsia="Amiri" w:cs="Amiri"/>
          <w:color w:val="111111"/>
          <w:sz w:val="28"/>
          <w:sz w:val="28"/>
          <w:szCs w:val="28"/>
          <w:rtl w:val="true"/>
          <w:lang w:bidi="ar-SA"/>
        </w:rPr>
        <w:t xml:space="preserve">لنفسه معاً، فامّا ما هو من فعل العبد فهو 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غرفة من تراب بيده ثم رماها، و هذا حقيقة فعل من البشر مرئى محسوس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ما هو من فعل الرب سبحانه فهو انّ تلك الغرفة للبشر قوة على ايصالها إلى جميع الأعداد، و قد وصلت لجميع اعينهم حتّى اوقعت الهزيمة فيهم</w:t>
      </w:r>
      <w:r>
        <w:rPr>
          <w:rFonts w:eastAsia="Amiri" w:cs="Amiri" w:ascii="Amiri" w:hAnsi="Amiri"/>
          <w:color w:val="111111"/>
          <w:sz w:val="28"/>
          <w:szCs w:val="28"/>
          <w:rtl w:val="true"/>
          <w:lang w:bidi="ar-SA"/>
        </w:rPr>
        <w:t>. . . .</w:t>
      </w:r>
      <w:r>
        <w:rPr>
          <w:rStyle w:val="FootnoteAnchor"/>
          <w:rtl w:val="true"/>
        </w:rPr>
        <w:footnoteReference w:id="7"/>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 آيه نازل شده مثل گفتار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اين تو نبودى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كه خاك و سنگ به صورت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انداختى، بلكه خدا انداخت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گفتار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هيچ دربارۀ آنچه كشت مى‌كنيد انديشيده‌ايد؟ آيا شما آن را مى‌رويانيد يا مى‌رويانيم؟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عزّوجلّ فعل را براى بنده‌اش ثابت كرده و نيز بر خودش نيز اثبات نموده است؛ اما آنچه كه عبارت است از فعل بنده اين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مشتى از خاك را به دست گرفت و آن را به سوى مشركان پرتاب نمود، و اين در حقيقت كارى است از بشر كه ديده شده و محسوس است، و امّا آنچه كه از فعل پروردگار سبحان مى‌باشد اين است كه در آن مشت خاك قدرت رساندن به چشم تمام دشمنان نبوده، ولى در عين حال به تمام چشم‌ها رسيد به طورى كه همه آنان را فرارى داد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او در ادامه مى‌گويد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جعل الله عزّوجلّ لعبيده من المشية و ربط الاسباب بالمسببات و ربط العوائد فى بعض الأشياء بما جرت، فهو اثر حكمته، و حكمته عزّوجلّ وصف قائم بذاته</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و آنچه را كه خداوند عزّوجلّ براى بنده‌اش از مشيت و ربط اسباب به مسببات و ربط امور در برخى چيزها آن‌گونه كه هست قرار داده از آثار حكمت اوست، و حكمتش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وصفى است قائم بر ذات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توسل امرى است كه انسان گرفتار به جهت دفع گرفتارى يا جلب منفعت به آن پناه مى‌برد، و گويا بازگشت به فطرت خدايى است كه انسان بر آن خلق شده است؛ زيرا انسان فطرتاً رجوع به اسباب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جهت است كه حتى اطفال در گرفتارى‌ها و شدايد به مادر خود پناه مى‌برند، اطفالى كه بر فطرت توحيدى آفريده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امر به اطفال اختصاص ندارد بلكه در بزرگان نيز سارى و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خداوند سبحان آن را بر زبان حضرت آدم عليه السلام جارى ساخت آن‌گاه كه ترك اولى از او سر زد و به نور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اهل‌بيتش عليهم السلام متوسل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بن عبدالله حميرى در اين‌باره مى‌گويد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كأنّ البارى سبحانه و تعالى يرينا مشهداً رائعاً فى اقرار الوسيلة فى ديننا، يلتمسها العبد من الأدنى إلى الأعلى، و كأنّ نعمة الله سبحانه و تعالى تسرى فى ارواح المقربين متفاوتة بقدر علوّ مقاماتهم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لم‌يلتجئ العبد إلى الأدنى لما بلغ الأعلى، فلا يجسر العبد ان يصل إلى الباب الأعظم حتّى يلج إلى ما تقدمه من ابواب؛ لانّ فى ذلك ابرازاً لمنازل اولى الفضل؛ إذ فى طياتها حمد و شكر لنعمة الله السارية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البارى سبحانه و تعالى يرينا تلك الحقائق بانّها ذات مقامات و رتب و انّها فعّالة فى قضاء الحوائج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فحقّ القوة و الحول عندالله و حقائقه أكسبها سبحانه من شاء من خلقه على قدر ما هيّئ له ذلك المخلوق، يدخل تحت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انّما اظهر الأسباب فى خلقه بالإطلاق، و اظهر البركة فى بعضهم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الملك و الرسول و النبى و الولى إلاّ حول من حوله سبحانه و</w:t>
      </w:r>
    </w:p>
    <w:p>
      <w:pPr>
        <w:pStyle w:val="BookText"/>
        <w:rPr/>
      </w:pPr>
      <w:r>
        <w:rPr>
          <w:rFonts w:ascii="Amiri" w:hAnsi="Amiri" w:eastAsia="Amiri" w:cs="Amiri"/>
          <w:color w:val="111111"/>
          <w:sz w:val="28"/>
          <w:sz w:val="28"/>
          <w:szCs w:val="28"/>
          <w:rtl w:val="true"/>
          <w:lang w:bidi="ar-SA"/>
        </w:rPr>
        <w:t>تعالى، و طَول من طوله، كما 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نفرّ من قَدَر الله إلى قدر الله</w:t>
      </w:r>
      <w:r>
        <w:rPr>
          <w:rFonts w:eastAsia="Amiri" w:cs="Amiri" w:ascii="Amiri" w:hAnsi="Amiri"/>
          <w:color w:val="111111"/>
          <w:sz w:val="28"/>
          <w:szCs w:val="28"/>
          <w:rtl w:val="true"/>
          <w:lang w:bidi="ar-SA"/>
        </w:rPr>
        <w:t xml:space="preserve">) . </w:t>
      </w:r>
      <w:r>
        <w:rPr>
          <w:rStyle w:val="FootnoteAnchor"/>
          <w:rtl w:val="true"/>
        </w:rPr>
        <w:footnoteReference w:id="9"/>
      </w:r>
      <w:r>
        <w:rPr>
          <w:rFonts w:ascii="Amiri" w:hAnsi="Amiri" w:eastAsia="Amiri" w:cs="Amiri"/>
          <w:color w:val="111111"/>
          <w:sz w:val="28"/>
          <w:sz w:val="28"/>
          <w:szCs w:val="28"/>
          <w:rtl w:val="true"/>
          <w:lang w:bidi="ar-SA"/>
        </w:rPr>
        <w:t>فعَنى بذلك انّه فرّ من حول الله إلى حول الله، فالعبد إذا تبرّأ من حوله و طَوله إلى حول و طَول المقبولين عندالله فلا غضاضة فى ذلك؛ لأنّهم جند الحق و رسله إلى الخلق</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ومن هنا صحّ التوسل بالذات و العمل الصالح و الدعاء، الذى اثبته الأنبياء جميعاً فى إحالة كل نبى على من بعده من 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انّ الوسيلة باطلة لألجأ آدم الخلائق إلى الله دون أن يلجئهم إلى من بعده، ولكن آدم و الأنبياء عليهم الصلاة و السلام ارادوا أن يعرّفوا الخلق انّ الأخذ بالوسائل من السابق و اللاحق من أهل الإيمان و التقوى اعظم مظهر من مظاهر الإعتراف بنعمة الله حتّى يبلغوا مجامع الرحمات و النعم، ألا و هو سيدنا محمّد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Style w:val="FootnoteAnchor"/>
          <w:rtl w:val="true"/>
        </w:rPr>
        <w:footnoteReference w:id="10"/>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گويا بارى تعالى با قراردادن وسيله به ما جايگاه روشن آن را در دينمان نشان مى‌دهد كه بندۀ پايين، از بالاتر از خود مى‌خواهد، و گويا نعمت خداوند سبحان و بلندمرتبه در ارواح مقربان درگاهش به</w:t>
      </w:r>
    </w:p>
    <w:p>
      <w:pPr>
        <w:pStyle w:val="BookText"/>
        <w:rPr/>
      </w:pPr>
      <w:r>
        <w:rPr>
          <w:rFonts w:ascii="IRNazanin" w:hAnsi="IRNazanin" w:eastAsia="IRNazanin"/>
          <w:color w:val="111111"/>
          <w:sz w:val="28"/>
          <w:sz w:val="28"/>
          <w:szCs w:val="28"/>
          <w:rtl w:val="true"/>
          <w:lang w:bidi="fa-IR"/>
        </w:rPr>
        <w:t>صورت متفاوت و به مقدار علوّ مقاماتشان سريان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بنده به پايين‌تر پناه نبرد نمى‌تواند به بالاتر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بنده نمى‌تواند جسارت كرده و به درب بزرگ برسد تا آنكه از درب‌هاى سابق آن بگذرد؛ چرا كه در اين مسأله، ابراز منازل، صاحبان فضيلت است؛ زيرا در لابه‌لاى آن ستايش و سپاس از نعمت خداوند است كه در آنها جريان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گويا خداوند بارى تعالى آن حقايق را به ما چنين نشان دهد كه داراى مقامات و رتبه‌ها بوده و آنها در برآورده شدن حوايج، فعّال مى‌باشند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پس حقيقت و اصل قوت و شوكت نزد خداوند است و حقايق آن را خداوند سبحان به هر كه از خلقش بخواهد به اندازه‌اى كه براى آن مخلوق آماده نموده عطا كرده است و داخل قاعده‌اى مى‌شود كه خداوند اسباب را به طور گسترده و عموم در مخلوقاتش ظاهر كرده و به طور خصوص به برخى از آنها بركت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فرشته و رسول و پيامبر و ولى نيست مگر قدرتى از قدرت‌هاى خداوند سبحان و متعال و عنايتى از عنايات او، همان‌گونه كه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مقدرات خدا به مقدارت او پناه مى‌بريم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مقصود او آن است كه از شأنى از شؤون الهى به شأنى ديگر فرار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بنده چون از شأن و عنايت او به نشان و عنايت مقربان و مقبولان نزد خدا پناه برد اشكالى در آن نيست؛ چراكه آنان لشكر حق و فرستادگان به سوى خلقند</w:t>
      </w:r>
      <w:r>
        <w:rPr>
          <w:rFonts w:eastAsia="IRNazanin" w:cs="IRNazanin"/>
          <w:color w:val="111111"/>
          <w:sz w:val="28"/>
          <w:szCs w:val="28"/>
          <w:rtl w:val="true"/>
          <w:lang w:bidi="fa-IR"/>
        </w:rPr>
        <w:t>. .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اينجاست كه توسل به ذات و عمل صالح و دعا صحيح است، امرى كه تمام پيامبران آن را اثبات كرده و هر پيامبرى به پيامبر بعد از خود احاله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وسيله قرار دادن باطل بود، آدم</w:t>
      </w:r>
      <w:bookmarkStart w:id="25" w:name="pg1410_6946"/>
    </w:p>
    <w:p>
      <w:pPr>
        <w:pStyle w:val="BookText"/>
        <w:rPr/>
      </w:pPr>
      <w:bookmarkEnd w:id="25"/>
      <w:r>
        <w:rPr>
          <w:rFonts w:ascii="IRNazanin" w:hAnsi="IRNazanin" w:eastAsia="IRNazanin"/>
          <w:color w:val="111111"/>
          <w:sz w:val="28"/>
          <w:sz w:val="28"/>
          <w:szCs w:val="28"/>
          <w:rtl w:val="true"/>
          <w:lang w:bidi="fa-IR"/>
        </w:rPr>
        <w:t xml:space="preserve">خلايق را به خدا واگذار مى‌نمود نه آنكه به اولياى بعد از خود واگذارد، ولى آدم و انبيا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خواستند به مردم بفهمانند كه اخذ به وسايل از گذشتگان و آيندگان از اهل ايمان و تقوا، بزرگ‌ترين مظهر از مظاهر اعتراف به نعمت خداست تا به رحمت‌ها و نعمت‌هاى جامع برسند، آگاه باشيد كه آن مظهر او سرور ما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26" w:name="__RefHeading___Toc70926_383892988"/>
      <w:bookmarkStart w:id="27" w:name="_Toc10"/>
      <w:bookmarkEnd w:id="26"/>
      <w:r>
        <w:rPr>
          <w:rtl w:val="true"/>
        </w:rPr>
        <w:t>بحث از توسل در راستاى وحدت اسلامى</w:t>
      </w:r>
      <w:bookmarkEnd w:id="27"/>
    </w:p>
    <w:p>
      <w:pPr>
        <w:pStyle w:val="BookText"/>
        <w:rPr/>
      </w:pPr>
      <w:r>
        <w:rPr>
          <w:rFonts w:ascii="IRNazanin" w:hAnsi="IRNazanin" w:eastAsia="IRNazanin"/>
          <w:color w:val="111111"/>
          <w:sz w:val="28"/>
          <w:sz w:val="28"/>
          <w:szCs w:val="28"/>
          <w:rtl w:val="true"/>
          <w:lang w:bidi="fa-IR"/>
        </w:rPr>
        <w:t>برخى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بحث در اين عصر و زمان كه امت اسلامى در سخت‌ترين شرايط خود به سر مى‌برد خلاف وحدت و اتحاد امت است؛ امرى كه از همه چيز بيشتر به آن احتياج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بن عبدالله حميرى از علماى اهل سنت در پاسخ به اين سؤال مى‌گويد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 جمع القلوب و تصحيح العقيدة و حبّ الخير للمؤمنين جميعاً اركان زعزعها هذا المدّ الزائف الذى تحوّل مع انحسار العلم إلى مدّ جارف لكل الروابط الاسلامية و الاصول العقدية و الفقهية، و بات يهدد اقوى رابطة بين المسلمين، تلك الرابطة المتمثلة فى أواصر الإيمان و الحب و الإخاء و الولاء لله و رسوله فى ظلال الإسلام، و ذلك عن طريق النشرات و الكتيبات التى تنشر هنا و هناك بأقلام مأجورة و آراء مشبوهه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اضف إلى ذلك اخى المسلم انّ البحث فى حقيقة التوسل لا يعنى اثارة الفتنة و ايقاظ الإحن، و انّما يؤدى إلى ردع الفتنة و اطفاء نارها،</w:t>
      </w:r>
      <w:bookmarkStart w:id="28" w:name="pg1410_6947"/>
    </w:p>
    <w:p>
      <w:pPr>
        <w:pStyle w:val="BookText"/>
        <w:rPr/>
      </w:pPr>
      <w:bookmarkEnd w:id="28"/>
      <w:r>
        <w:rPr>
          <w:rFonts w:ascii="Amiri" w:hAnsi="Amiri" w:eastAsia="Amiri" w:cs="Amiri"/>
          <w:color w:val="111111"/>
          <w:sz w:val="28"/>
          <w:sz w:val="28"/>
          <w:szCs w:val="28"/>
          <w:rtl w:val="true"/>
          <w:lang w:bidi="ar-SA"/>
        </w:rPr>
        <w:t>والوصول إلى الحق و ردّ الأمور إلى نصابها، و تصحيح المفاهيم</w:t>
      </w:r>
      <w:r>
        <w:rPr>
          <w:rFonts w:eastAsia="Amiri" w:cs="Amiri" w:ascii="Amiri" w:hAnsi="Amiri"/>
          <w:color w:val="111111"/>
          <w:sz w:val="28"/>
          <w:szCs w:val="28"/>
          <w:rtl w:val="true"/>
          <w:lang w:bidi="ar-SA"/>
        </w:rPr>
        <w:t>. . .</w:t>
      </w:r>
      <w:r>
        <w:rPr>
          <w:rStyle w:val="FootnoteAnchor"/>
          <w:rtl w:val="true"/>
        </w:rPr>
        <w:footnoteReference w:id="11"/>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همانا تأليف قلوب و تصحيح عقيده و خيرخواهى براى همه مؤمنين اركانى هستند كه اين خط انحرافى آنها را به لرزه درآورده است، خطّى كه با ضعيف شدن علم تا حدّ قشرى‌گرى در تمام روابط اسلامى و اصول عقيدتى و فقهى كشيده شده و امتداد يافته است، و به جايى رسيده كه قوى‌ترين رابطه بين مسلمانان را تهديد مى‌كند، رابطه‌اى كه در حقيقت ايمان و محبّت و برادرى و دوستى به خاطر خدا و رسولش در سايه اسلام تجلّى يافته است، و اين كار از طريق نشريات و كتاب‌هاى كوچكى انجام مى‌گيرد كه اينجا و آنجا با قلم‌هاى افراد مزدور و آراء انحرافى منتشر مى‌گردد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اضافه بر اين، اى برادر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بحث از حقيقت توسل به معناى برانگيختن فتنه و روشن‌كردن شعله كينه‌ها نيست، بلكه اين كار موجب جلوگيرى از فتنه و خاموش‌كردن آتش آن و رسيدن به حق و باز گرداندن امور به اصل آنها و تصحيح مفاهيم مى‌شود</w:t>
      </w:r>
      <w:r>
        <w:rPr>
          <w:rFonts w:eastAsia="IRNazanin" w:cs="IRNazanin"/>
          <w:color w:val="111111"/>
          <w:sz w:val="28"/>
          <w:szCs w:val="28"/>
          <w:rtl w:val="true"/>
          <w:lang w:bidi="fa-IR"/>
        </w:rPr>
        <w:t>. . .</w:t>
      </w:r>
    </w:p>
    <w:p>
      <w:pPr>
        <w:pStyle w:val="Heading3"/>
        <w:numPr>
          <w:ilvl w:val="2"/>
          <w:numId w:val="1"/>
        </w:numPr>
        <w:rPr/>
      </w:pPr>
      <w:bookmarkStart w:id="29" w:name="__RefHeading___Toc70928_383892988"/>
      <w:bookmarkStart w:id="30" w:name="_Toc11"/>
      <w:bookmarkEnd w:id="29"/>
      <w:r>
        <w:rPr>
          <w:rtl w:val="true"/>
        </w:rPr>
        <w:t>توسل به صحابه</w:t>
      </w:r>
      <w:bookmarkEnd w:id="30"/>
    </w:p>
    <w:p>
      <w:pPr>
        <w:pStyle w:val="Heading4"/>
        <w:numPr>
          <w:ilvl w:val="3"/>
          <w:numId w:val="1"/>
        </w:numPr>
        <w:rPr/>
      </w:pPr>
      <w:bookmarkStart w:id="31" w:name="__RefHeading___Toc70930_383892988"/>
      <w:bookmarkStart w:id="32" w:name="_Toc12"/>
      <w:bookmarkEnd w:id="31"/>
      <w:r>
        <w:rPr>
          <w:rtl w:val="true"/>
        </w:rPr>
        <w:t>اشاره</w:t>
      </w:r>
      <w:bookmarkEnd w:id="32"/>
    </w:p>
    <w:p>
      <w:pPr>
        <w:pStyle w:val="BookText"/>
        <w:rPr/>
      </w:pPr>
      <w:r>
        <w:rPr>
          <w:rFonts w:ascii="IRNazanin" w:hAnsi="IRNazanin" w:eastAsia="IRNazanin"/>
          <w:color w:val="111111"/>
          <w:sz w:val="28"/>
          <w:sz w:val="28"/>
          <w:szCs w:val="28"/>
          <w:rtl w:val="true"/>
          <w:lang w:bidi="fa-IR"/>
        </w:rPr>
        <w:t>برخى از بزرگان اهل سنت به برخى از صحابه توسل جسته‌اند، از قبيل</w:t>
      </w:r>
      <w:r>
        <w:rPr>
          <w:rFonts w:eastAsia="IRNazanin" w:cs="IRNazanin"/>
          <w:color w:val="111111"/>
          <w:sz w:val="28"/>
          <w:szCs w:val="28"/>
          <w:rtl w:val="true"/>
          <w:lang w:bidi="fa-IR"/>
        </w:rPr>
        <w:t>:</w:t>
      </w:r>
    </w:p>
    <w:p>
      <w:pPr>
        <w:pStyle w:val="Heading4"/>
        <w:numPr>
          <w:ilvl w:val="3"/>
          <w:numId w:val="1"/>
        </w:numPr>
        <w:rPr/>
      </w:pPr>
      <w:bookmarkStart w:id="33" w:name="__RefHeading___Toc70932_383892988"/>
      <w:bookmarkStart w:id="34" w:name="_Toc13"/>
      <w:bookmarkEnd w:id="33"/>
      <w:r>
        <w:rPr/>
        <w:t>١</w:t>
      </w:r>
      <w:r>
        <w:rPr>
          <w:rtl w:val="true"/>
        </w:rPr>
        <w:t xml:space="preserve">. </w:t>
      </w:r>
      <w:r>
        <w:rPr>
          <w:rtl w:val="true"/>
        </w:rPr>
        <w:t>توسل به ابوايوب انصارى</w:t>
      </w:r>
      <w:bookmarkEnd w:id="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دينورى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مروان دينورى مالكى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احمدبن على مقرئ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عبدالملك بن قريب بن عبدالملك اصمعى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او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او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عبدالملك بن على بن اصمع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گفت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أبا أيوب الأنصارى و هو خالد بن زيد غزا بلاد الروم، فمات بالقسطنطنية، فقُبِر مع سور المدينة و بنى عليه، فلمّا اصبحوا اشرف عليهم الروم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لكم الليلة 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رجل من اكابر اصحاب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والله لئن نُبِشَ لا ضُرِبَ بناقوس فى بلاد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الروم إذا امحلوا كشفوا عن قبره فأمطروا</w:t>
      </w:r>
      <w:r>
        <w:rPr>
          <w:rFonts w:eastAsia="Amiri" w:cs="Amiri" w:ascii="Amiri" w:hAnsi="Amiri"/>
          <w:color w:val="111111"/>
          <w:sz w:val="28"/>
          <w:szCs w:val="28"/>
          <w:rtl w:val="true"/>
          <w:lang w:bidi="ar-SA"/>
        </w:rPr>
        <w:t>.</w:t>
      </w:r>
      <w:r>
        <w:rPr>
          <w:rStyle w:val="FootnoteAnchor"/>
          <w:rtl w:val="true"/>
        </w:rPr>
        <w:footnoteReference w:id="12"/>
      </w:r>
      <w:bookmarkStart w:id="35" w:name="pg1410_6948"/>
    </w:p>
    <w:p>
      <w:pPr>
        <w:pStyle w:val="BookText"/>
        <w:rPr/>
      </w:pPr>
      <w:bookmarkEnd w:id="3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ابوايوب انصارى كه همان خالد بن زيد است در شهرهاى روم جنگيد و در قسطنطنيه از دنيا رحلت نمود، و با ديوار شهر دفن شده و بر روى آن مقبره‌اى بنا شد، و چون صبح كردند روميان خطاب به مسلمانان كرده و به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اتفاقى افتاده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بزرگان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رحلت كرده، 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نبش قبر شود ديگر در شهرهاى عرب ناقوس زده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روميان چون قحطى بر آنان عارض مى‌شد پرده از قبر او برمى‌داشتند و خداوند بر آنان باران نازل مى‌كرد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مالك نقل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بلغنى عن قبر أبى‌أيوب انّ الروم يستصحون به و يستسقون</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به من خبر رسيده درباره قبر ابو ايوب كه روميان از آن درخواست سلامتى و باران مى‌كنند</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70934_383892988"/>
      <w:bookmarkStart w:id="37" w:name="_Toc14"/>
      <w:bookmarkEnd w:id="36"/>
      <w:r>
        <w:rPr/>
        <w:t>٢</w:t>
      </w:r>
      <w:r>
        <w:rPr>
          <w:rtl w:val="true"/>
        </w:rPr>
        <w:t xml:space="preserve">. </w:t>
      </w:r>
      <w:r>
        <w:rPr>
          <w:rtl w:val="true"/>
        </w:rPr>
        <w:t>اهل شام و توسل به امّ‌حرام</w:t>
      </w:r>
      <w:bookmarkEnd w:id="37"/>
    </w:p>
    <w:p>
      <w:pPr>
        <w:pStyle w:val="BookText"/>
        <w:rPr/>
      </w:pPr>
      <w:r>
        <w:rPr>
          <w:rFonts w:ascii="IRNazanin" w:hAnsi="IRNazanin" w:eastAsia="IRNazanin"/>
          <w:color w:val="111111"/>
          <w:sz w:val="28"/>
          <w:sz w:val="28"/>
          <w:szCs w:val="28"/>
          <w:rtl w:val="true"/>
          <w:lang w:bidi="fa-IR"/>
        </w:rPr>
        <w:t>ابن عساكر از ابونعيم حافظ نقل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امّ‌حرام بنت ملحان الانصارية خاله انس بن مالك، كانت تحت عبادة بن الصامت، و خرجت معه فى بعض غزوات البحر و ماتت بالشام و قبرت بقبرس و أهل الشام يستسقون بها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المرأة الصالحة</w:t>
      </w:r>
      <w:r>
        <w:rPr>
          <w:rFonts w:eastAsia="Amiri" w:cs="Amiri" w:ascii="Amiri" w:hAnsi="Amiri"/>
          <w:color w:val="111111"/>
          <w:sz w:val="28"/>
          <w:szCs w:val="28"/>
          <w:rtl w:val="true"/>
          <w:lang w:bidi="ar-SA"/>
        </w:rPr>
        <w:t xml:space="preserve">. </w:t>
      </w:r>
      <w:r>
        <w:rPr>
          <w:rStyle w:val="FootnoteAnchor"/>
          <w:rtl w:val="true"/>
        </w:rPr>
        <w:footnoteReference w:id="14"/>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ملحان انصارى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دايى‌اش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bookmarkStart w:id="38" w:name="pg1410_6949"/>
    </w:p>
    <w:p>
      <w:pPr>
        <w:pStyle w:val="BookText"/>
        <w:rPr/>
      </w:pPr>
      <w:bookmarkEnd w:id="3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 بن 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موقعى با شوهرش در برخى جنگ‌هاى دريايى شركت كرد و در شام وفات يافت و در قبرس مدفون شد، اهالى شام از او طلب باران مى‌كنند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زن صالحه است</w:t>
      </w:r>
      <w:r>
        <w:rPr>
          <w:rFonts w:eastAsia="IRNazanin" w:cs="IRNazanin"/>
          <w:color w:val="111111"/>
          <w:sz w:val="28"/>
          <w:szCs w:val="28"/>
          <w:rtl w:val="true"/>
          <w:lang w:bidi="fa-IR"/>
        </w:rPr>
        <w:t>.</w:t>
      </w:r>
    </w:p>
    <w:p>
      <w:pPr>
        <w:pStyle w:val="Heading4"/>
        <w:numPr>
          <w:ilvl w:val="3"/>
          <w:numId w:val="1"/>
        </w:numPr>
        <w:rPr/>
      </w:pPr>
      <w:bookmarkStart w:id="39" w:name="__RefHeading___Toc70936_383892988"/>
      <w:bookmarkStart w:id="40" w:name="_Toc15"/>
      <w:bookmarkEnd w:id="39"/>
      <w:r>
        <w:rPr>
          <w:rtl w:val="true"/>
        </w:rPr>
        <w:t>اتفاق بر اصل توسل</w:t>
      </w:r>
      <w:bookmarkEnd w:id="40"/>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عموم امت اسلامى بر اصل جواز توسل و اتخاذ وسيله نزد خداوند متعال اتفاق نظر دارند و اختلاف در نحوه و كيفيت آن است، به اين صورت كه وهابيان برخى از اقسام توسل را جايز ندانسته و بدعت مى‌دانند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انس على بن حسين ابولوز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وهابيان معاصر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التوسل، اقسامه و احكامه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اتفق جمهور علماء اهل السنة و الجماعة على شرعية التوسل، و استدلوا على ذلك بالآيات و الأحاديث الصحيحة؛ فقد ذكر الله عزوجل الوسيلة بلفظها الخاص فى موضعين من كتابه العزيز،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يَدْعُونَ يَبْتَغُونَ إِلى رَبِّهِمُ الْوَسِيلَةَ أَيُّهُمْ أَقْرَبُ </w:t>
      </w:r>
      <w:r>
        <w:rPr>
          <w:rStyle w:val="FootnoteAnchor"/>
          <w:rtl w:val="true"/>
        </w:rPr>
        <w:footnoteReference w:id="15"/>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وَ ابْتَغُوا إِلَيْهِ الْوَسِيلَةَ</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وامّا الأحاديث فقد روى البخارى فى صحيحه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قال حين يسمع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هذه الدعوة التامة و الصلاة القائمة، آت محمّداً الوسيلة و الفضيلة، و ابعثه اللّهم مقاماً محموداً الذى وعدته، حلّت له شفاعتى يوم القيامة</w:t>
      </w:r>
      <w:r>
        <w:rPr>
          <w:rFonts w:eastAsia="Amiri" w:cs="Amiri" w:ascii="Amiri" w:hAnsi="Amiri"/>
          <w:color w:val="111111"/>
          <w:sz w:val="28"/>
          <w:szCs w:val="28"/>
          <w:rtl w:val="true"/>
          <w:lang w:bidi="ar-SA"/>
        </w:rPr>
        <w:t>) .</w:t>
      </w:r>
      <w:r>
        <w:rPr>
          <w:rStyle w:val="FootnoteAnchor"/>
          <w:rtl w:val="true"/>
        </w:rPr>
        <w:footnoteReference w:id="17"/>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وفى صحيح مسلم عن عبدالله بن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سمعتم المؤذن فقولوا مثل مايقول، ثم صلّوا عَلَى، فانّه من صلّى على صلاة صلّى الله عليه بها عشراً، ثم سلوا الله لى الوسيلة؛ فانّها منزلة فى الجنة لاتنبغى إلاّ لعبد من عبادالله، و ارجو ان اكون أنا هو، فمن سأل لى الوسيلة حلّت له الشفاعة</w:t>
      </w:r>
      <w:r>
        <w:rPr>
          <w:rFonts w:eastAsia="Amiri" w:cs="Amiri" w:ascii="Amiri" w:hAnsi="Amiri"/>
          <w:color w:val="111111"/>
          <w:sz w:val="28"/>
          <w:szCs w:val="28"/>
          <w:rtl w:val="true"/>
          <w:lang w:bidi="ar-SA"/>
        </w:rPr>
        <w:t xml:space="preserve">) . </w:t>
      </w:r>
      <w:r>
        <w:rPr>
          <w:rStyle w:val="FootnoteAnchor"/>
          <w:rtl w:val="true"/>
        </w:rPr>
        <w:footnoteReference w:id="18"/>
      </w:r>
      <w:r>
        <w:rPr>
          <w:rFonts w:ascii="Amiri" w:hAnsi="Amiri" w:eastAsia="Amiri" w:cs="Amiri"/>
          <w:color w:val="111111"/>
          <w:sz w:val="28"/>
          <w:sz w:val="28"/>
          <w:szCs w:val="28"/>
          <w:rtl w:val="true"/>
          <w:lang w:bidi="ar-SA"/>
        </w:rPr>
        <w:t xml:space="preserve">و الوسيلة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الدرجة العالية الرفيعة</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جمهور علماى اهل سنت و جماعت بر مشروعيت توسل اتفاق نظر دارند و بر آن بر آيات و احاديث صحيح استناد كرده‌اند؛ زيرا خداى عزوجل وسيله را به لفظ خاص در كتاب عزيزش دوبار ذكر كرده يكى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را كه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 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مى‌خوانند، خودشان وسيله‌اى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پروردگارشان مى‌جويند، وسيله‌اى هرچه نزديك‌تر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ديگر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بپرهيزيد؛ و وسيله‌اى براى تقرّب به او بجوييد</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و اما احاديث، پس بخارى در صحيحش از جابر نقل كرده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هنگامى كه ندا را مى‌شنود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اين دعوت تام و دعاى پابرجا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محمّد مقام وسيله و فضيلت عنايت فرما و او را به مقام محمودى كه وعده فرمودى برسان، هركس چنين بگويد شفاعت من در روز قيامت شامل حال او مى‌گردد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مسلم از عبدالله بن عمرو بن عاص نقل شده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صداى مؤذّن را شنيديد، مثل كلام او را تكرار كنيد، آن‌گاه بر من درود فرستيد؛ چرا كه هرگاه كسى بر من درود فرستد خداوند به ازاى آن ده درود بر او خواهد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از خداوند براى من تقاضاى وسيله كنيد؛ چرا كه آن منزلتى است در بهشت كه تنها براى بنده‌اى از بندگان خدا سزاوار است، و اميدوارم كه من آن بنده باشم، و هركس وسيله را براى من بخواهد شفاعت شامل حالش خواهد شد و وسيله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درجه و مقام عالى و رفيع است</w:t>
      </w:r>
      <w:r>
        <w:rPr>
          <w:rFonts w:eastAsia="IRNazanin" w:cs="IRNazanin"/>
          <w:color w:val="111111"/>
          <w:sz w:val="28"/>
          <w:szCs w:val="28"/>
          <w:rtl w:val="true"/>
          <w:lang w:bidi="fa-IR"/>
        </w:rPr>
        <w:t>.</w:t>
      </w:r>
      <w:bookmarkStart w:id="41" w:name="pg1410_6952"/>
    </w:p>
    <w:p>
      <w:pPr>
        <w:pStyle w:val="BookText"/>
        <w:rPr/>
      </w:pPr>
      <w:bookmarkEnd w:id="4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وى همچنين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خلاف بين العلماء فى مشروعية التوسل، ولكن الخلاف فى كيفية التوسل</w:t>
      </w:r>
      <w:r>
        <w:rPr>
          <w:rFonts w:eastAsia="Amiri" w:cs="Amiri" w:ascii="Amiri" w:hAnsi="Amiri"/>
          <w:color w:val="111111"/>
          <w:sz w:val="28"/>
          <w:szCs w:val="28"/>
          <w:rtl w:val="true"/>
          <w:lang w:bidi="ar-SA"/>
        </w:rPr>
        <w:t xml:space="preserve">. .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بين علما در مشروعيت توسل اختلافى نيست، بلكه اختلاف در كيفيت آن است</w:t>
      </w:r>
      <w:r>
        <w:rPr>
          <w:rFonts w:eastAsia="Amiri" w:cs="Amiri" w:ascii="Amiri" w:hAnsi="Amiri"/>
          <w:color w:val="111111"/>
          <w:sz w:val="28"/>
          <w:szCs w:val="28"/>
          <w:rtl w:val="true"/>
          <w:lang w:bidi="ar-SA"/>
        </w:rPr>
        <w:t>. . .</w:t>
      </w:r>
    </w:p>
    <w:p>
      <w:pPr>
        <w:pStyle w:val="Heading3"/>
        <w:numPr>
          <w:ilvl w:val="2"/>
          <w:numId w:val="1"/>
        </w:numPr>
        <w:rPr/>
      </w:pPr>
      <w:bookmarkStart w:id="42" w:name="__RefHeading___Toc70938_383892988"/>
      <w:bookmarkStart w:id="43" w:name="_Toc16"/>
      <w:bookmarkEnd w:id="42"/>
      <w:r>
        <w:rPr>
          <w:rtl w:val="true"/>
        </w:rPr>
        <w:t xml:space="preserve">گفتارى از علامه امينى </w:t>
      </w:r>
      <w:r>
        <w:rPr>
          <w:rtl w:val="true"/>
        </w:rPr>
        <w:t>(</w:t>
      </w:r>
      <w:r>
        <w:rPr>
          <w:rtl w:val="true"/>
        </w:rPr>
        <w:t>ره</w:t>
      </w:r>
      <w:r>
        <w:rPr>
          <w:rtl w:val="true"/>
        </w:rPr>
        <w:t xml:space="preserve">) </w:t>
      </w:r>
      <w:r>
        <w:rPr>
          <w:rtl w:val="true"/>
        </w:rPr>
        <w:t>درباره توسل</w:t>
      </w:r>
      <w:bookmarkEnd w:id="43"/>
    </w:p>
    <w:p>
      <w:pPr>
        <w:pStyle w:val="BookText"/>
        <w:rPr/>
      </w:pPr>
      <w:r>
        <w:rPr>
          <w:rFonts w:ascii="IRNazanin" w:hAnsi="IRNazanin" w:eastAsia="IRNazanin"/>
          <w:color w:val="111111"/>
          <w:sz w:val="28"/>
          <w:sz w:val="28"/>
          <w:szCs w:val="28"/>
          <w:rtl w:val="true"/>
          <w:lang w:bidi="fa-IR"/>
        </w:rPr>
        <w:t>علامه امينى در كتاب شريف الغدير پيرامون توسل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فلا تعدو ان تكون توسّلا بهم إلى المولى سبحانه، و اتّخاذهم وسائل إلى نُجح طلباتهم عنده جلّت عظمته، لقربهم منه و زلفتهم إليه و مكانتهم عنده، لأنّهم عباد مكرمون، لا لأنّ لذواتهم القدسية دخلا فى إنجاح المقاصد أولا و بالذات، لكنّهم مجارى الفيض، و حلقات الوصل و وسائط بين المولى و عبيده، كما هو الشأن فى كلّ متقرّب من عظيم يتوسّل به إليه، و هذا حكم عام للأولياء و الصالحين جميعاً، و إن كانوا متفاوتين فى مراحل القرب، كلّ هذا مع العقيدة الثابتة بانّه لامؤثّر فى الوجود إلاّ الله سبحانه، و لاتقع فى المشاهد المقدسة كلّها من وفود الزائرين إلاّ ماذكرناه من التوسل، فأين هذه من مضادّة التوحيد؟ و أين هؤلاء من الخصومة معه و مع أهله؟</w:t>
      </w:r>
      <w:r>
        <w:rPr>
          <w:rStyle w:val="FootnoteAnchor"/>
          <w:rtl w:val="true"/>
        </w:rPr>
        <w:footnoteReference w:id="21"/>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اين بيشتر نيست كه اين كارها در حقيقت وسيله قرار دادن آنها به سوى خداوند سبحان و قرار دادن آنها به عنوان واسطه براى رسيدن به حاجاتشان نزد خداوند بزرگ است؛ زيرا كه اهل بيت عليهم السلام</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مقرب نزد خدا و داراى جاه و مقام نزد اويند؛ از آن جهت كه بندگانى تكريم شده مى‌باشند، نه به آن جهت كه ذوات قدسيه آنها در رسيدن به مقاصد در مرحله اصلى دخيل باشد، ولى آنها مجراى فيض الهى و حلقه‌هاى وصل و واسطه بين مولى و بندگان او مى‌باشند، همان‌گونه كه اين مطلب در مورد هر متقرب به شخص بزرگى است كه براى رسيدن به او وسيله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حكمى عمومى براى تمام اوليا و صالحان است، گرچه در مراحل تقرب متفاوت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همراه با اعتقاد ثابتى است به اينكه، تنها مؤثر در وجود، خداوند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مشاهد مقدس كه زائران مى‌آيند در مورد توسل همين امر اتفاق مى‌افتد، و اين كار چه ضدّيتى با توحيد دارد؟ و اين افراد چه دشمنى با توحيد و اهل آن دارند؟</w:t>
      </w:r>
      <w:bookmarkStart w:id="44" w:name="pg1410_6955"/>
    </w:p>
    <w:p>
      <w:pPr>
        <w:pStyle w:val="Heading2"/>
        <w:numPr>
          <w:ilvl w:val="1"/>
          <w:numId w:val="1"/>
        </w:numPr>
        <w:rPr/>
      </w:pPr>
      <w:bookmarkStart w:id="45" w:name="__RefHeading___Toc70940_383892988"/>
      <w:bookmarkStart w:id="46" w:name="_Toc17"/>
      <w:bookmarkEnd w:id="44"/>
      <w:bookmarkEnd w:id="45"/>
      <w:r>
        <w:rPr>
          <w:rtl w:val="true"/>
        </w:rPr>
        <w:t>انواع توسل</w:t>
      </w:r>
      <w:bookmarkEnd w:id="46"/>
    </w:p>
    <w:p>
      <w:pPr>
        <w:pStyle w:val="Heading3"/>
        <w:numPr>
          <w:ilvl w:val="2"/>
          <w:numId w:val="1"/>
        </w:numPr>
        <w:rPr/>
      </w:pPr>
      <w:bookmarkStart w:id="47" w:name="__RefHeading___Toc70942_383892988"/>
      <w:bookmarkStart w:id="48" w:name="_Toc18"/>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توسل ووسيله قراردادن براى رسيدن به خداوند وحوائج، خود بر چند نوع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از آنها به اتفاق مسلمانان جايز است؛</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دسته‌اى به اتفاق مسلمانان جايز نيست؛</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ديگر مورد اختلاف بين وهابيان وساير مسلمانان است</w:t>
      </w:r>
      <w:r>
        <w:rPr>
          <w:rFonts w:eastAsia="IRNazanin" w:cs="IRNazanin"/>
          <w:color w:val="111111"/>
          <w:sz w:val="28"/>
          <w:szCs w:val="28"/>
          <w:rtl w:val="true"/>
          <w:lang w:bidi="fa-IR"/>
        </w:rPr>
        <w:t>.</w:t>
      </w:r>
    </w:p>
    <w:p>
      <w:pPr>
        <w:pStyle w:val="Heading3"/>
        <w:numPr>
          <w:ilvl w:val="2"/>
          <w:numId w:val="1"/>
        </w:numPr>
        <w:rPr/>
      </w:pPr>
      <w:bookmarkStart w:id="49" w:name="__RefHeading___Toc70944_383892988"/>
      <w:bookmarkStart w:id="50" w:name="_Toc19"/>
      <w:bookmarkEnd w:id="49"/>
      <w:r>
        <w:rPr>
          <w:rtl w:val="true"/>
        </w:rPr>
        <w:t>موارد اتفاق بر جواز توسل</w:t>
      </w:r>
      <w:bookmarkEnd w:id="50"/>
    </w:p>
    <w:p>
      <w:pPr>
        <w:pStyle w:val="Heading4"/>
        <w:numPr>
          <w:ilvl w:val="3"/>
          <w:numId w:val="1"/>
        </w:numPr>
        <w:rPr/>
      </w:pPr>
      <w:bookmarkStart w:id="51" w:name="__RefHeading___Toc70946_383892988"/>
      <w:bookmarkStart w:id="52" w:name="_Toc20"/>
      <w:bookmarkEnd w:id="51"/>
      <w:r>
        <w:rPr>
          <w:rtl w:val="true"/>
        </w:rPr>
        <w:t>اشاره</w:t>
      </w:r>
      <w:bookmarkEnd w:id="52"/>
    </w:p>
    <w:p>
      <w:pPr>
        <w:pStyle w:val="BookText"/>
        <w:rPr/>
      </w:pPr>
      <w:r>
        <w:rPr>
          <w:rFonts w:ascii="Amiri" w:hAnsi="Amiri" w:eastAsia="Amiri" w:cs="Amiri"/>
          <w:color w:val="111111"/>
          <w:sz w:val="28"/>
          <w:sz w:val="28"/>
          <w:szCs w:val="28"/>
          <w:rtl w:val="true"/>
          <w:lang w:bidi="ar-SA"/>
        </w:rPr>
        <w:t>برخى از موارد توسل است كه مورد اتفاق بين مسلمانان حتى وهابيان مى‌باشد، از قبيل</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70948_383892988"/>
      <w:bookmarkStart w:id="54" w:name="_Toc21"/>
      <w:bookmarkEnd w:id="53"/>
      <w:r>
        <w:rPr/>
        <w:t>١</w:t>
      </w:r>
      <w:r>
        <w:rPr>
          <w:rtl w:val="true"/>
        </w:rPr>
        <w:t xml:space="preserve">. </w:t>
      </w:r>
      <w:r>
        <w:rPr>
          <w:rtl w:val="true"/>
        </w:rPr>
        <w:t>توسل به عموم اسماى الهى</w:t>
      </w:r>
      <w:bookmarkEnd w:id="54"/>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الأَسْمآءُ الْحُسْنَى فادْعُوهُ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براى خدا، نام‌هاى نيك است؛ خدا را به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بخوانيد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١٨٠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بن مسعود در دعايى اين چنين عرضه مى‌دارد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انّى عبدك و ابن عبدك و ابن امتك، ناصيتى بيدك، ماض</w:t>
      </w:r>
    </w:p>
    <w:p>
      <w:pPr>
        <w:pStyle w:val="BookText"/>
        <w:rPr/>
      </w:pPr>
      <w:r>
        <w:rPr>
          <w:rFonts w:ascii="Amiri" w:hAnsi="Amiri" w:eastAsia="Amiri" w:cs="Amiri"/>
          <w:color w:val="111111"/>
          <w:sz w:val="28"/>
          <w:sz w:val="28"/>
          <w:szCs w:val="28"/>
          <w:rtl w:val="true"/>
          <w:lang w:bidi="ar-SA"/>
        </w:rPr>
        <w:t>فى حكمك، عدل فى قضاؤك، اسألك بكلّ اسم هو لك سمّيت به نفسك او علمته احداً من خلقك، او انزلته فى كتابك، او استأثرت به فى علم الغيب عندك، ان تجعل القرآن العظيم ربيع قلبى و نور صدرى و جلاء حزنى و ذهاب همّى</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بنده تو و پسر بنده تو و پسر كنيز تو هستم كه زمام امرم به دست توست، و حكمتت در من جارى و قضاوتت در مورد من عادلانه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مى‌خواهم به هر اسمى كه براى توست و خودت را به آن ناميدى يا به يكى از خلقت تعليم دادى يا در كتابت نازل نمودى، يا در علم غيب نزد خودت مخفى داشتى، اينكه قرآن عظيم را بهار قلبم و نور سينه‌ام و جلاى حزنم و رفتن اندوهم قرار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عبدالعزيز بن باز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فالتوسل يكون بأسماء الله و بصفاته و بتوحيده كما جاء فى الحديث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انّى اسألك بانّى اشهد انّك انت الله لا إله إلاّ أنت الأحد الصمد الذى لم يلد ولم يولد ولم يكن له كفواً أحداً</w:t>
      </w:r>
      <w:r>
        <w:rPr>
          <w:rFonts w:eastAsia="Amiri" w:cs="Amiri" w:ascii="Amiri" w:hAnsi="Amiri"/>
          <w:color w:val="111111"/>
          <w:sz w:val="28"/>
          <w:szCs w:val="28"/>
          <w:rtl w:val="true"/>
          <w:lang w:bidi="ar-SA"/>
        </w:rPr>
        <w:t>.</w:t>
      </w:r>
      <w:r>
        <w:rPr>
          <w:rStyle w:val="FootnoteAnchor"/>
          <w:rtl w:val="true"/>
        </w:rPr>
        <w:footnoteReference w:id="23"/>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توسل به اسما و صفات و توحيد او صحيح مى‌باشد همان‌گونه كه در حديث صحيح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مى‌خواهم به اينكه شهادت مى‌دهم، تو خدايى هستى كه جز تو خدايى نيست، يكتايى هستى كه نيازمندان قصد تو را مى‌كنند، نزاده و زاييده نشده‌اى و هيچ كس همتاى تو نيست</w:t>
      </w:r>
      <w:r>
        <w:rPr>
          <w:rFonts w:eastAsia="IRNazanin" w:cs="IRNazanin"/>
          <w:color w:val="111111"/>
          <w:sz w:val="28"/>
          <w:szCs w:val="28"/>
          <w:rtl w:val="true"/>
          <w:lang w:bidi="fa-IR"/>
        </w:rPr>
        <w:t>.</w:t>
      </w:r>
      <w:bookmarkStart w:id="55" w:name="pg1410_6957"/>
    </w:p>
    <w:p>
      <w:pPr>
        <w:pStyle w:val="Heading4"/>
        <w:numPr>
          <w:ilvl w:val="3"/>
          <w:numId w:val="1"/>
        </w:numPr>
        <w:rPr/>
      </w:pPr>
      <w:bookmarkStart w:id="56" w:name="__RefHeading___Toc70950_383892988"/>
      <w:bookmarkStart w:id="57" w:name="_Toc22"/>
      <w:bookmarkEnd w:id="55"/>
      <w:bookmarkEnd w:id="56"/>
      <w:r>
        <w:rPr/>
        <w:t>٢</w:t>
      </w:r>
      <w:r>
        <w:rPr>
          <w:rtl w:val="true"/>
        </w:rPr>
        <w:t xml:space="preserve">. </w:t>
      </w:r>
      <w:r>
        <w:rPr>
          <w:rtl w:val="true"/>
        </w:rPr>
        <w:t>توسل به برخى از اسماى الهى</w:t>
      </w:r>
      <w:bookmarkEnd w:id="57"/>
    </w:p>
    <w:p>
      <w:pPr>
        <w:pStyle w:val="BookText"/>
        <w:rPr/>
      </w:pPr>
      <w:r>
        <w:rPr>
          <w:rFonts w:ascii="Amiri" w:hAnsi="Amiri" w:eastAsia="Amiri" w:cs="Amiri"/>
          <w:color w:val="111111"/>
          <w:sz w:val="28"/>
          <w:sz w:val="28"/>
          <w:szCs w:val="28"/>
          <w:rtl w:val="true"/>
          <w:lang w:bidi="ar-SA"/>
        </w:rPr>
        <w:t>از امام سجاد عليه السلام نقل شده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إلهى استشفعت بك اليك، و استجرت بك منك، اتيتك طامعاً فى احسانك، راغباً فى امتنانك، مستسقياً وابل طولك، مستمطراً غمام فضلك، طالباً مرضاتك، قاصداً جنابك، وارداً شريعة رفدك، ملتمساً سنى الخيرات من عندك</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شفاعت مى‌كنم به وسيله تو به سوى تو، و پناه مى‌برم از تو به تو، نزد تو آمده‌ام در حالى كه طمع در احسان تو دارم، و رغبت در منت تو دارم، و درخواست سيراب شدن از چشمه جود تو دارم، و درخواست باران از ابرهاى رحمت تو دارم، و خشنودى تو را مى‌خواهم، و تو را قصد نموده‌ام، و در طريق عطاى تو وارد شده‌ام، و بهترين خيرات را از تو مى‌خواهم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لاينقص ملكوته عصيان المتمردين، ولا يزيد جبروته ايمان الموحدين، إليك استشفع بقديم كرمك ان لا تسلبنى ما منحتنى من جسيم نعمك</w:t>
      </w:r>
      <w:r>
        <w:rPr>
          <w:rFonts w:eastAsia="Amiri" w:cs="Amiri" w:ascii="Amiri" w:hAnsi="Amiri"/>
          <w:color w:val="111111"/>
          <w:sz w:val="28"/>
          <w:szCs w:val="28"/>
          <w:rtl w:val="true"/>
          <w:lang w:bidi="ar-SA"/>
        </w:rPr>
        <w:t>.</w:t>
      </w:r>
      <w:r>
        <w:rPr>
          <w:rStyle w:val="FootnoteAnchor"/>
          <w:rtl w:val="true"/>
        </w:rPr>
        <w:footnoteReference w:id="25"/>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كسى كه نافرمانى متمردان نقصى به سلطنتش وارد نمى‌كند، و ايمان موحدان به بزرگى‌اش نمى‌افزايد، تنها از تو شفاعت مى‌خواهم به كرم سابقت اينكه آنچه از نعمت‌هاى بزرگ به من عطا كرده از من سلب نكنى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توسل به اسماى الهى بايد اسمى را در نظر آورد كه با حاجت انسان تناسب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به ابوبكر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نمازت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إنّى ظلمت نفسى ظلماً كبيراً، ولا يغفر الذنوب إلاّ أنت، فاغفرلى مغفرة من عندك و ارحمنى، إنّك أنت الغفور الرحيم</w:t>
      </w:r>
      <w:r>
        <w:rPr>
          <w:rFonts w:eastAsia="Amiri" w:cs="Amiri" w:ascii="Amiri" w:hAnsi="Amiri"/>
          <w:color w:val="111111"/>
          <w:sz w:val="28"/>
          <w:szCs w:val="28"/>
          <w:rtl w:val="true"/>
          <w:lang w:bidi="ar-SA"/>
        </w:rPr>
        <w:t>.</w:t>
      </w:r>
      <w:r>
        <w:rPr>
          <w:rStyle w:val="FootnoteAnchor"/>
          <w:rtl w:val="true"/>
        </w:rPr>
        <w:footnoteReference w:id="26"/>
      </w:r>
      <w:r>
        <w:rPr>
          <w:rFonts w:ascii="IRNazanin" w:hAnsi="IRNazanin" w:eastAsia="IRNazanin"/>
          <w:color w:val="111111"/>
          <w:sz w:val="28"/>
          <w:sz w:val="28"/>
          <w:szCs w:val="28"/>
          <w:rtl w:val="true"/>
          <w:lang w:bidi="fa-IR"/>
        </w:rPr>
        <w:t>دم ظلم بزرگى كرده‌ام، و گناهان را جز تو كسى نمى‌آمرزد، پس مرا به مغفرت از جانب خودت برسان و به من رحم نما؛ چرا كه تو بخشنده رحم‌كننده‌اى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ابوداود به سندش نقل كرده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رجلا يقول فى تشهده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إنّى أسألك يا الله الأحد الصمد، الذى لم يلد و لم يولد، و لم يكن له كفواً أحد، أن تغفر لى ذنوبى، إنك أنت الغفور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قد غفر له، قد 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مردى شنيد كه در تشهدش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مى‌خواهم اى خداى يگانه‌اى كه همه محتاجان به سوى تو توجه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نه زاده و نه زاييده شده‌اى و براى تو همتايى نيست، اينكه گناهانم را بيامرزى؛ چرا كه تو بخشندۀ رحيمى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آمرزيده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شده كه از جمله ادعيه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حى يا قيّوم،</w:t>
      </w:r>
      <w:bookmarkStart w:id="58" w:name="pg1410_6959"/>
    </w:p>
    <w:p>
      <w:pPr>
        <w:pStyle w:val="BookText"/>
        <w:rPr/>
      </w:pPr>
      <w:bookmarkEnd w:id="58"/>
      <w:r>
        <w:rPr>
          <w:rFonts w:ascii="Amiri" w:hAnsi="Amiri" w:eastAsia="Amiri" w:cs="Amiri"/>
          <w:color w:val="111111"/>
          <w:sz w:val="28"/>
          <w:sz w:val="28"/>
          <w:szCs w:val="28"/>
          <w:rtl w:val="true"/>
          <w:lang w:bidi="ar-SA"/>
        </w:rPr>
        <w:t>برحمتك استغيث</w:t>
      </w:r>
      <w:r>
        <w:rPr>
          <w:rFonts w:eastAsia="Amiri" w:cs="Amiri" w:ascii="Amiri" w:hAnsi="Amiri"/>
          <w:color w:val="111111"/>
          <w:sz w:val="28"/>
          <w:szCs w:val="28"/>
          <w:rtl w:val="true"/>
          <w:lang w:bidi="ar-SA"/>
        </w:rPr>
        <w:t>»</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زنده پابرجا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رحمتت استغاثه مى‌كنم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ناصرالدين البانى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الأحاديث و ماشابهما تبيّن مشروعية التوسل إلى الله تعالى باسم من اسمائه أو صفة من صفاته، و انّ ذلك ممّا يحبّه الله و يرضاه</w:t>
      </w:r>
      <w:r>
        <w:rPr>
          <w:rFonts w:eastAsia="Amiri" w:cs="Amiri" w:ascii="Amiri" w:hAnsi="Amiri"/>
          <w:color w:val="111111"/>
          <w:sz w:val="28"/>
          <w:szCs w:val="28"/>
          <w:rtl w:val="true"/>
          <w:lang w:bidi="ar-SA"/>
        </w:rPr>
        <w:t>. . .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پس اين احاديث و شبيه آن دو، مشروعيت توسل به سوى خداوند متعال با اسمى از اسما و صفاتى از صفاتش را روشن مى‌سازد، و اينكه اين عمل از كارهايى است كه مورد محبت خدا و رضايت او مى‌باشد</w:t>
      </w:r>
      <w:r>
        <w:rPr>
          <w:rFonts w:eastAsia="IRNazanin" w:cs="IRNazanin"/>
          <w:color w:val="111111"/>
          <w:sz w:val="28"/>
          <w:szCs w:val="28"/>
          <w:rtl w:val="true"/>
          <w:lang w:bidi="fa-IR"/>
        </w:rPr>
        <w:t>. . . .</w:t>
      </w:r>
    </w:p>
    <w:p>
      <w:pPr>
        <w:pStyle w:val="Heading4"/>
        <w:numPr>
          <w:ilvl w:val="3"/>
          <w:numId w:val="1"/>
        </w:numPr>
        <w:rPr/>
      </w:pPr>
      <w:bookmarkStart w:id="59" w:name="__RefHeading___Toc70952_383892988"/>
      <w:bookmarkStart w:id="60" w:name="_Toc23"/>
      <w:bookmarkEnd w:id="59"/>
      <w:r>
        <w:rPr/>
        <w:t>٣</w:t>
      </w:r>
      <w:r>
        <w:rPr>
          <w:rtl w:val="true"/>
        </w:rPr>
        <w:t xml:space="preserve">. </w:t>
      </w:r>
      <w:r>
        <w:rPr>
          <w:rtl w:val="true"/>
        </w:rPr>
        <w:t>توسل به عموم صفات الهى</w:t>
      </w:r>
      <w:bookmarkEnd w:id="60"/>
    </w:p>
    <w:p>
      <w:pPr>
        <w:pStyle w:val="BookText"/>
        <w:rPr/>
      </w:pPr>
      <w:r>
        <w:rPr>
          <w:rFonts w:ascii="IRNazanin" w:hAnsi="IRNazanin" w:eastAsia="IRNazanin"/>
          <w:color w:val="111111"/>
          <w:sz w:val="28"/>
          <w:sz w:val="28"/>
          <w:szCs w:val="28"/>
          <w:rtl w:val="true"/>
          <w:lang w:bidi="fa-IR"/>
        </w:rPr>
        <w:t>شيخ عبدالعزيز بن باز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فالتوسل يكون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بصفاته و بتوحيده كما جاء فى الحديث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إنّى أسألك بانّى أشهد إنّك أنت الله لا إله إلاّ أنت الأحد الصمد الذى لم يلد ولم يولد ولم يكن له كفواً أحد</w:t>
      </w:r>
      <w:r>
        <w:rPr>
          <w:rFonts w:eastAsia="Amiri" w:cs="Amiri" w:ascii="Amiri" w:hAnsi="Amiri"/>
          <w:color w:val="111111"/>
          <w:sz w:val="28"/>
          <w:szCs w:val="28"/>
          <w:rtl w:val="true"/>
          <w:lang w:bidi="ar-SA"/>
        </w:rPr>
        <w:t>.</w:t>
      </w:r>
      <w:r>
        <w:rPr>
          <w:rStyle w:val="FootnoteAnchor"/>
          <w:rtl w:val="true"/>
        </w:rPr>
        <w:footnoteReference w:id="30"/>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توسل به اسماى خدا و به صفات و به توحيد او مى‌باشد همان‌گونه كه در حديث صحيح آمده كه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مى‌خواهم به اينكه شهادت مى‌دهم تو خدايى هستى كه جز تو خدايى نيست، يكتايى هستى كه نيازمندان قصد تو را مى‌كنند، نزاده و زاييده نشده‌اى و هيچ كس همتاى تو نيست</w:t>
      </w:r>
      <w:r>
        <w:rPr>
          <w:rFonts w:eastAsia="IRNazanin" w:cs="IRNazanin"/>
          <w:color w:val="111111"/>
          <w:sz w:val="28"/>
          <w:szCs w:val="28"/>
          <w:rtl w:val="true"/>
          <w:lang w:bidi="fa-IR"/>
        </w:rPr>
        <w:t>.</w:t>
      </w:r>
      <w:bookmarkStart w:id="61" w:name="pg1410_6960"/>
    </w:p>
    <w:p>
      <w:pPr>
        <w:pStyle w:val="BookText"/>
        <w:rPr/>
      </w:pPr>
      <w:bookmarkEnd w:id="61"/>
      <w:r>
        <w:rPr>
          <w:rFonts w:ascii="Amiri" w:hAnsi="Amiri" w:eastAsia="Amiri" w:cs="Amiri"/>
          <w:color w:val="111111"/>
          <w:sz w:val="28"/>
          <w:sz w:val="28"/>
          <w:szCs w:val="28"/>
          <w:rtl w:val="true"/>
          <w:lang w:bidi="ar-SA"/>
        </w:rPr>
        <w:t>در صحيفه سجاديه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مجيب المضطر، يا كاشف الضرّ، يا عظيم البرّ، يا عليماً بما فى السرّ، يا جميل الستر، استشفعت بجودك وكرمك إليك، وتوسلت بحنانك وترحمك لديك، فاستجب دعايى ولا تخيب رجايى وتقبل توبتى وكفّر خطيئتى، بمنّك ورحمتك يا أرحم الراحمين</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اى اجابت‌كننده مضطرّ، اى برطرف‌كننده گرفتارى، اى داراى نيكى بزرگ، اى عالم اسرار، اى خوب پوشنده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جود وكرمت به سوى تو طلب شفاعت مى‌كنم، وبه مهربانى وترحمى كه از تو سراغ دارم به تو توسل مى‌جويم، پس دعايم را اجابت كن واميدم را نااميد مگردان وتوبه‌ام را بپذير، وخطايم را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منت ورحمتت اى مهربان‌ترين مهربانان</w:t>
      </w:r>
      <w:r>
        <w:rPr>
          <w:rFonts w:eastAsia="IRNazanin" w:cs="IRNazanin"/>
          <w:color w:val="111111"/>
          <w:sz w:val="28"/>
          <w:szCs w:val="28"/>
          <w:rtl w:val="true"/>
          <w:lang w:bidi="fa-IR"/>
        </w:rPr>
        <w:t>.</w:t>
      </w:r>
    </w:p>
    <w:p>
      <w:pPr>
        <w:pStyle w:val="Heading4"/>
        <w:numPr>
          <w:ilvl w:val="3"/>
          <w:numId w:val="1"/>
        </w:numPr>
        <w:rPr/>
      </w:pPr>
      <w:bookmarkStart w:id="62" w:name="__RefHeading___Toc70954_383892988"/>
      <w:bookmarkStart w:id="63" w:name="_Toc24"/>
      <w:bookmarkEnd w:id="62"/>
      <w:r>
        <w:rPr/>
        <w:t>4</w:t>
      </w:r>
      <w:r>
        <w:rPr>
          <w:rtl w:val="true"/>
        </w:rPr>
        <w:t xml:space="preserve">. </w:t>
      </w:r>
      <w:r>
        <w:rPr>
          <w:rtl w:val="true"/>
        </w:rPr>
        <w:t>توسل به صفت خاص خداوند</w:t>
      </w:r>
      <w:bookmarkEnd w:id="63"/>
    </w:p>
    <w:p>
      <w:pPr>
        <w:pStyle w:val="BookText"/>
        <w:rPr/>
      </w:pPr>
      <w:r>
        <w:rPr>
          <w:rFonts w:ascii="IRNazanin" w:hAnsi="IRNazanin" w:eastAsia="IRNazanin"/>
          <w:color w:val="111111"/>
          <w:sz w:val="28"/>
          <w:sz w:val="28"/>
          <w:szCs w:val="28"/>
          <w:rtl w:val="true"/>
          <w:lang w:bidi="fa-IR"/>
        </w:rPr>
        <w:t>در حديثى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أعوذ بعزة الله و قدرته من شرّ ما اجد و أحاذر</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پناه مى‌برم به عزت خدا و قدرتش از شر آنچه مى‌يابم و حذر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ترمذى به سندش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بُرَيده اسلمى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گفت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يدعو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إنّى أسألك بانّى أشهد أنّك أنت الله لا إله إلاّ أنت الأحد الصمد الذى لم يلد ولم‌يولد</w:t>
      </w:r>
      <w:bookmarkStart w:id="64" w:name="pg1410_6961"/>
    </w:p>
    <w:p>
      <w:pPr>
        <w:pStyle w:val="BookText"/>
        <w:rPr/>
      </w:pPr>
      <w:bookmarkEnd w:id="64"/>
      <w:r>
        <w:rPr>
          <w:rFonts w:ascii="Amiri" w:hAnsi="Amiri" w:eastAsia="Amiri" w:cs="Amiri"/>
          <w:color w:val="111111"/>
          <w:sz w:val="28"/>
          <w:sz w:val="28"/>
          <w:szCs w:val="28"/>
          <w:rtl w:val="true"/>
          <w:lang w:bidi="ar-SA"/>
        </w:rPr>
        <w:t>ولم يكن له كفواً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والذى نفسى بيده لقد سأل الله باسمه الأعظم الذى إذا دُعِى به أجاب و إذا سئل به اعطى</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مردى شنيد كه دعا مى‌كند و در دعايش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مى‌خواهم به اينكه گواهى مى‌دهم تو همان خدايى هستى كه جز تو خدايى نيست، يكتايى كه نيازمندان قصد تو را مى‌كنند، تو كه نه زاده و نه زاييده شده‌اى و براى تو هيچ همتايى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كسى كه جانم به دست اوست او خدا را به اسم اعظمش خوانده است، اسم اعظمى كه هرگاه خدا به آن خوانده شود اجابت كرده و هرگاه به آن خواسته شود عطا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انس نقل شده كه اين‌گونه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بعلمك الغيب و قدرتك على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احينى ما علمت الحياة خيراً لى، و توفّنى إذا علمت الوفاة خيراً لى</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غيبت و قدرتت بر خلق، مرا زنده بدار تا جايى كه زندگى براى من بهتر است و مرا بميران هنگامى كه مرگ براى من بهتر مى‌باشد</w:t>
      </w:r>
      <w:r>
        <w:rPr>
          <w:rFonts w:eastAsia="IRNazanin" w:cs="IRNazanin"/>
          <w:color w:val="111111"/>
          <w:sz w:val="28"/>
          <w:szCs w:val="28"/>
          <w:rtl w:val="true"/>
          <w:lang w:bidi="fa-IR"/>
        </w:rPr>
        <w:t>.</w:t>
      </w:r>
    </w:p>
    <w:p>
      <w:pPr>
        <w:pStyle w:val="Heading4"/>
        <w:numPr>
          <w:ilvl w:val="3"/>
          <w:numId w:val="1"/>
        </w:numPr>
        <w:rPr/>
      </w:pPr>
      <w:bookmarkStart w:id="65" w:name="__RefHeading___Toc70956_383892988"/>
      <w:bookmarkStart w:id="66" w:name="_Toc25"/>
      <w:bookmarkEnd w:id="65"/>
      <w:r>
        <w:rPr/>
        <w:t>5</w:t>
      </w:r>
      <w:r>
        <w:rPr>
          <w:rtl w:val="true"/>
        </w:rPr>
        <w:t xml:space="preserve">. </w:t>
      </w:r>
      <w:r>
        <w:rPr>
          <w:rtl w:val="true"/>
        </w:rPr>
        <w:t>توسل به افعال الهى</w:t>
      </w:r>
      <w:bookmarkEnd w:id="66"/>
    </w:p>
    <w:p>
      <w:pPr>
        <w:pStyle w:val="BookText"/>
        <w:rPr/>
      </w:pP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اين‌گونه بر من درود بفرستيد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صلّ على محمّد و على آل محمّد، كما صلّيت على ابراهيم</w:t>
      </w:r>
    </w:p>
    <w:p>
      <w:pPr>
        <w:pStyle w:val="BookText"/>
        <w:rPr/>
      </w:pPr>
      <w:r>
        <w:rPr>
          <w:rFonts w:ascii="Amiri" w:hAnsi="Amiri" w:eastAsia="Amiri" w:cs="Amiri"/>
          <w:color w:val="111111"/>
          <w:sz w:val="28"/>
          <w:sz w:val="28"/>
          <w:szCs w:val="28"/>
          <w:rtl w:val="true"/>
          <w:lang w:bidi="ar-SA"/>
        </w:rPr>
        <w:t>وعلى آل ابراهيم</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همان‌گونه كه بر ابراهيم و بر آل او درود مى‌فرستى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درود خداوند متعال بر ابراهيم و آل ابراهيم از افعال الهى است و ما از خداوند مى‌خواهيم كه بر پيامبراسلام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اين‌گونه درود فرستد كه اين نوعى توسل به افعال الهى مى‌باشد و اين در صورتى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صلّيت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تعليل باشد نه تشبيه همان‌گونه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عثيمين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مفتيان وهابى گفته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از امام سجاد عليه السلام نقل شده كه در دعايى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ربانى فى الدنيا باحسانه و تفضّله و نعمه، و اشار لى فى الآخرة إلى عفوه و 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معرفتى يا مولاى دليلى عليك، و حبّى لك شفيعى إليك، و أنا واثق من دليلى بدلالتك، و ساكن من شفيعى إلى شفاعتك</w:t>
      </w:r>
      <w:r>
        <w:rPr>
          <w:rFonts w:eastAsia="Amiri" w:cs="Amiri" w:ascii="Amiri" w:hAnsi="Amiri"/>
          <w:color w:val="111111"/>
          <w:sz w:val="28"/>
          <w:szCs w:val="28"/>
          <w:rtl w:val="true"/>
          <w:lang w:bidi="ar-SA"/>
        </w:rPr>
        <w:t xml:space="preserve">. </w:t>
      </w:r>
      <w:r>
        <w:rPr>
          <w:rStyle w:val="FootnoteAnchor"/>
          <w:rtl w:val="true"/>
        </w:rPr>
        <w:footnoteReference w:id="37"/>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كسى كه مرا در دنيا به احسان و تفضل و نعمت‌هايت تربيت نمودى، و در آخرت براى من به عفو و كرمت اشاره كردى، معرفت من اى مولاى من راهنماى من براى توست، و محبتم به تو شفيع من به سوى توست، و من راهنماى محكمى دارم كه مرا به تو راهنمايى مى‌كند و از شفيعم به سوى شفاعت تو آرام هستم</w:t>
      </w:r>
      <w:r>
        <w:rPr>
          <w:rFonts w:eastAsia="Amiri" w:cs="Amiri" w:ascii="Amiri" w:hAnsi="Amiri"/>
          <w:color w:val="111111"/>
          <w:sz w:val="28"/>
          <w:szCs w:val="28"/>
          <w:rtl w:val="true"/>
          <w:lang w:bidi="ar-SA"/>
        </w:rPr>
        <w:t>.</w:t>
      </w:r>
      <w:bookmarkStart w:id="67" w:name="pg1410_6963"/>
    </w:p>
    <w:p>
      <w:pPr>
        <w:pStyle w:val="BookText"/>
        <w:rPr/>
      </w:pPr>
      <w:bookmarkEnd w:id="67"/>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ذا المنّ ولايمنّ عليك، يا ذا الطول و يا ذا الجلال و الإكرام، لا إله إلاّ أنت، ظهر اللاجئين، و جار المستجيرين، و أمان الخائفين، إليك فررت بنفسى يا ملجأ الخائفين، لا أجد شافعاً إليك إلاّ معرفتى بانّك افضل من قصد إليه المقصرون، و آمل من لجأ إليه الخائفون</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اى صاحب نعمت و كسى كه به تو نعمت نمى‌دهد، اى صاحب كرم، و اى صاحب جلال و اكرام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خدايى جز تو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خدايى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پشتيبان كسانى هستى كه به تو پناه آورده‌اند، و پناه كسانى هستى كه به تو پناهنده شده و امان خائفانى، تنها به سوى تو فرار كرده‌ام اى پناه خائفان، من شافعى به سوى تو جز شناختم نمى‌يابم، به اينكه تو بهترين كسى هستى كه تقصيركنندگان او را قصد كرده‌اند، و اميد دهنده‌ترين كسى هستى كه خائفان به او پناه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اينكه امام سجاد عليه السلام در ابتدا سخن از افعال الهى به ميان آورده و سپس درخواست حاجت كرده در حقيقت توسل به افعال او در گرفتن حاجت است</w:t>
      </w:r>
      <w:r>
        <w:rPr>
          <w:rFonts w:eastAsia="IRNazanin" w:cs="IRNazanin"/>
          <w:color w:val="111111"/>
          <w:sz w:val="28"/>
          <w:szCs w:val="28"/>
          <w:rtl w:val="true"/>
          <w:lang w:bidi="fa-IR"/>
        </w:rPr>
        <w:t>.</w:t>
      </w:r>
    </w:p>
    <w:p>
      <w:pPr>
        <w:pStyle w:val="Heading4"/>
        <w:numPr>
          <w:ilvl w:val="3"/>
          <w:numId w:val="1"/>
        </w:numPr>
        <w:rPr/>
      </w:pPr>
      <w:bookmarkStart w:id="68" w:name="__RefHeading___Toc70958_383892988"/>
      <w:bookmarkStart w:id="69" w:name="_Toc26"/>
      <w:bookmarkEnd w:id="68"/>
      <w:r>
        <w:rPr/>
        <w:t>6</w:t>
      </w:r>
      <w:r>
        <w:rPr>
          <w:rtl w:val="true"/>
        </w:rPr>
        <w:t xml:space="preserve">. </w:t>
      </w:r>
      <w:r>
        <w:rPr>
          <w:rtl w:val="true"/>
        </w:rPr>
        <w:t>توسل به ايمان به خدا و آيات او</w:t>
      </w:r>
      <w:bookmarkEnd w:id="69"/>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فِى خَلْقِ السَّماواتِ وَ الأَرْضِ وَ اخْتِلافِ اللَّيْلِ وَ النَّهارِ لآياتٍ لأُِولِى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يَذْكُرُونَ اللهَ قِياماً وَ قُعُوداً وَ عَلى</w:t>
      </w:r>
    </w:p>
    <w:p>
      <w:pPr>
        <w:pStyle w:val="BookText"/>
        <w:rPr/>
      </w:pPr>
      <w:r>
        <w:rPr>
          <w:rFonts w:ascii="Amiri" w:hAnsi="Amiri" w:eastAsia="Amiri" w:cs="Amiri"/>
          <w:color w:val="111111"/>
          <w:sz w:val="28"/>
          <w:sz w:val="28"/>
          <w:szCs w:val="28"/>
          <w:rtl w:val="true"/>
          <w:lang w:bidi="ar-SA"/>
        </w:rPr>
        <w:t xml:space="preserve">جُنُوبِهِمْ وَ يَتَفَكَّرُونَ فِى خَلْقِ السَّماواتِ وَ الأَرْضِ رَبَّنا ما خَلَقْتَ هذا باطِلاً سُبْحانَكَ فَقِنا عَذابَ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إِنَّكَ مَنْ تُدْخِلِ النَّارَ فَقَدْ أَخْزَيْتَهُ وَ ما لِلظَّالِمِينَ مِنْ 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إِنَّنا سَمِعْنا مُنادِياً يُنادِى لِلإِْيمانِ أَنْ آمِنُوا بِرَبِّكُمْ فَآمَنَّا رَبَّنا فَاغْفِرْ لَنا ذُنُوبَنا وَ كَفِّرْ عَنَّا سَيِّئاتِنا وَ تَوَفَّنا مَعَ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مسلماً در آفرينش آسمان‌ها وزمين، وآمد ورفت شب وروز، نشانه‌هاى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خردمندان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 كه خدا را در حال ايستاده ونشسته، وآن‌گاه كه بر پهلو خوابيده‌اند، ياد مى‌كنند؛ ودر اسرار آفرينش آسمان‌ها وزمين مى‌انديشند؛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بيهوده نيافريده‌اى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عذاب آتش،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را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به‌خاطر اعمالش،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افكنى، او را خوار ورسوا ساخته‌اى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وبراى افراد ستمگر، هيچ ياورى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صداى منادى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شنيديم كه به ايمان دعوت مى‌كرد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خود، ايمان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ايمان آورديم؛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ما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وبدى‌هاى ما را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را با نيكان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مسير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آيات ايمان، وسيله براى طلب و درخواست مغفرت و پوشش گناهان و وفاتِ همراهِ با نيكان، قرار گرفته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در قرآن كريم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كانَ فَرِيقٌ مِنْ عِبادِى يَقُولُونَ رَبَّنا آمَنَّا فَاغْفِرْ لَنا وَ ارْحَمْنا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از بندگانم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ايمان آورديم؛ ما را ببخش وبر ما رحم كن</w:t>
      </w:r>
      <w:r>
        <w:rPr>
          <w:rFonts w:eastAsia="IRNazanin" w:cs="IRNazanin"/>
          <w:color w:val="111111"/>
          <w:sz w:val="28"/>
          <w:szCs w:val="28"/>
          <w:rtl w:val="true"/>
          <w:lang w:bidi="fa-IR"/>
        </w:rPr>
        <w:t>.</w:t>
      </w:r>
      <w:bookmarkStart w:id="70" w:name="pg1410_6965"/>
    </w:p>
    <w:p>
      <w:pPr>
        <w:pStyle w:val="BookText"/>
        <w:rPr/>
      </w:pPr>
      <w:bookmarkEnd w:id="70"/>
      <w:r>
        <w:rPr>
          <w:rFonts w:ascii="Amiri" w:hAnsi="Amiri" w:eastAsia="Amiri" w:cs="Amiri"/>
          <w:color w:val="111111"/>
          <w:sz w:val="28"/>
          <w:sz w:val="28"/>
          <w:szCs w:val="28"/>
          <w:rtl w:val="true"/>
          <w:lang w:bidi="ar-SA"/>
        </w:rPr>
        <w:t>در اين آيات، ايمان به خدا وسيله‌اى براى طلب مغفرت آورده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آيه ديگر، توسل به ايمان به آيات الهى، وسيله طلب مغفرت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از قول حواريون نقل مى‌كند كه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آمَنَّا بِما أَنْزَلْتَ وَ اتَّبَعْنَا الرَّسُولَ فَاكْتُبْنا مَعَ الشَّاهِدِينَ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نازل كرده‌اى، ايمان آورديم واز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نموديم؛ ما را در زمره گواهان بنويس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ايمان به آيات نازل شده الهى، وسيله قرار گرفته شده است</w:t>
      </w:r>
      <w:r>
        <w:rPr>
          <w:rFonts w:eastAsia="IRNazanin" w:cs="IRNazanin"/>
          <w:color w:val="111111"/>
          <w:sz w:val="28"/>
          <w:szCs w:val="28"/>
          <w:rtl w:val="true"/>
          <w:lang w:bidi="fa-IR"/>
        </w:rPr>
        <w:t>.</w:t>
      </w:r>
    </w:p>
    <w:p>
      <w:pPr>
        <w:pStyle w:val="Heading4"/>
        <w:numPr>
          <w:ilvl w:val="3"/>
          <w:numId w:val="1"/>
        </w:numPr>
        <w:rPr/>
      </w:pPr>
      <w:bookmarkStart w:id="71" w:name="__RefHeading___Toc70960_383892988"/>
      <w:bookmarkStart w:id="72" w:name="_Toc27"/>
      <w:bookmarkEnd w:id="71"/>
      <w:r>
        <w:rPr/>
        <w:t>7</w:t>
      </w:r>
      <w:r>
        <w:rPr>
          <w:rtl w:val="true"/>
        </w:rPr>
        <w:t xml:space="preserve">. </w:t>
      </w:r>
      <w:r>
        <w:rPr>
          <w:rtl w:val="true"/>
        </w:rPr>
        <w:t>توسل به اطاعت از خداوند و عمل صالح</w:t>
      </w:r>
      <w:bookmarkEnd w:id="72"/>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يَرْفَعُ إِبْراهِيمُ الْقَواعِدَ مِنَ الْبَيْتِ وَ إِسْماعِيلُ رَبَّنا تَقَبَّلْ مِنَّا إِنَّكَ أَنْتَ السَّمِيعُ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اجْعَلْنا مُسْلِمَيْنِ لَكَ وَ مِنْ ذُرِّيَّتِنا أُمَّةً مُسْلِمَةً لَكَ وَ أَرِنا مَناسِكَنا وَ تُبْ عَلَيْنا إِنَّكَ أَنْتَ التَّوَّابُ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١٢٧</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١٢٨</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به 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 كه ابراهيم واسماعيل، پايه‌هاى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بالا مى‌بردند،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بپذير، كه تو شنوا ودانايى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تسليم فرمان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دودمان ما، امتى كه تسليم فرمانت باشند، به وجود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وطرز عبادتمان را به ما نشان ده وتوبه ما را بپذير، كه تو توبه‌پذير ومهربانى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آيه اشاره شده كه حضرت ابراهيم و اسماعيل عليهما السلام با وسيله قرار دادن عمل صالح و اطاعت، حاجت خود را درخواست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وَابْتَغُوا إِلَيْهِ الْوَسِيلَةَ؛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ووسيله‌اى براى تقرب به او بجوييد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قدر مسلم، مقصود از وسيله نزد همه، عمل صالح است كه وهابيان نيز آن را قبول دارند؛ گرچه ما آن را به ذات اوليا نيز تعميم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عبدالعزيز بن باز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يكون أيضاً بالأعمال الصالحة، كسؤال أهل الغار لما انطبقت عليهم الصخرة ولم يستطيعوا الخروج و سألوا ربّهم؛ أحدهم سأل ببرّ الوالدين و الثانى سأل بعفته عن الزنا، و الثالث سأل بأدائه الأمانة، ففرّج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ذلك على انّ التوسل بالأعمال الصالحة،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إنّى أسألك بمحبّتى لنبيّك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باتباعى شرعك أو بعفّتى عمّا حرمت على أو نحو ذلك، توسل شرعى و صحيح</w:t>
      </w:r>
      <w:r>
        <w:rPr>
          <w:rFonts w:eastAsia="Amiri" w:cs="Amiri" w:ascii="Amiri" w:hAnsi="Amiri"/>
          <w:color w:val="111111"/>
          <w:sz w:val="28"/>
          <w:szCs w:val="28"/>
          <w:rtl w:val="true"/>
          <w:lang w:bidi="ar-SA"/>
        </w:rPr>
        <w:t>.</w:t>
      </w:r>
      <w:r>
        <w:rPr>
          <w:rStyle w:val="FootnoteAnchor"/>
          <w:rtl w:val="true"/>
        </w:rPr>
        <w:footnoteReference w:id="39"/>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توسل نيز به اعمال صالح مى‌باشد، همانند درخواست اهل غار آن زمان كه صخره، درب غار را بر روى آنان بست و نتوانستند از آنجا خارج شوند و از پروردگارشان خواستند؛ يكى از آنها نيكى به پدر و مادر را واسطه قرار داد، و ديگرى عفت از زنا را و نفر سوم اداى امانت را وسيله قرار داد، و خداوند متعال مشكل را از آنان برطرف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دلالت دارد بر اينكه توسل به اعمال صالح صحيح است مثل اينكه انسان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مى‌خواهم به محبّتى كه</w:t>
      </w:r>
    </w:p>
    <w:p>
      <w:pPr>
        <w:pStyle w:val="BookText"/>
        <w:rPr/>
      </w:pPr>
      <w:r>
        <w:rPr>
          <w:rFonts w:ascii="IRNazanin" w:hAnsi="IRNazanin" w:eastAsia="IRNazanin"/>
          <w:color w:val="111111"/>
          <w:sz w:val="28"/>
          <w:sz w:val="28"/>
          <w:szCs w:val="28"/>
          <w:rtl w:val="true"/>
          <w:lang w:bidi="fa-IR"/>
        </w:rPr>
        <w:t>نسبت به پيامبرت دارم، يا به جهت پيروى از شرعت يا به جهت آنكه از آنچه بر من حرام كرده‌اى عفت دارم يا مثل اينها كه توسل شرعى 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داستان اهل غار چنان است كه بخارى و مسلم از عبدالله بن عمر نقل كرده‌اند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ثلاثة نفر ممّن كان قبلكم حتّى آواهم المبيت إلى غار فدخلوه، فانحدرت صخرة من الجبل فسدّت عليهم الغار،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ينجيكم من هذه الصخرة إلاّ أن تدعوا الله بصالح 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كان لى ابوان شيخان كبيران و كنت لا اغبن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اقدّم شرب العشى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قبلهما أهلا و لا مالاً، فنأى بى طلبُ شجر يوماً فلم أَرِح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حتّى ناما، فحلبت لهما غبوتهما فوجدتهما نائمين، فكرهت ان أغبِن قبلهما أهلاً أو مالاً، فلبثت و القدح على يدى انتظر استيقاظهما حتّى برق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بعض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الصبية يتضاغون عند قدمى، فاستيقظا فشربا غبوتهما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ان كنت فعلت ذلك ابتغاء وجهك ففرّج عنّا ما نحن فيه من هذه الصخرة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فانفرجت شيئاً لايستطيعون الخروج</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كانت لى ابنة عمّ كانت احب الناس إلى، فاردتها عن نفسها فامتنعت منّى، حتّى المتّ بها سنة من السنين، فجاءتنى فاعطيتها عشرين و مائة دينار على أن تخلى بينى و بين نفسها ففعلت، حتّى إذا قدرت عليها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احلّ لك ان تفضّ الخاتم إلاّ بحقّه، فتحرجت من الوقوع عليها، فانصرفت عنها و هى أحب الناس إلى و تركت الذهب الذى اعطيتها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w:t>
      </w:r>
    </w:p>
    <w:p>
      <w:pPr>
        <w:pStyle w:val="BookText"/>
        <w:rPr/>
      </w:pPr>
      <w:r>
        <w:rPr>
          <w:rFonts w:ascii="Amiri" w:hAnsi="Amiri" w:eastAsia="Amiri" w:cs="Amiri"/>
          <w:color w:val="111111"/>
          <w:sz w:val="28"/>
          <w:sz w:val="28"/>
          <w:szCs w:val="28"/>
          <w:rtl w:val="true"/>
          <w:lang w:bidi="ar-SA"/>
        </w:rPr>
        <w:t>ان كنت فعلت ذلك ابتغاء وجهك ففرّج عنّا ما نحن فيه، فانفرجت الصخرة، غير انهم لا يستطيعون الخروج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انّى استأجرت أجراء فاعطيتهم أجرهم غير رجل واحد ترك الذى له و ذهب، فثمّرت اجره حتّى كثرت منه الاموال، فجاءنى بعد حين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 إلى اجرى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ترى من اجرك من الابل و البقر و الغنم و الرقيق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تستهزئ 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لا استهزئ بك، فاخذه كلّه، فاستاقه فلم يترك منه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فإن كنت فعلت ذلك ابتغاء وجهك ففرّج عنّا ما نحن فيه، فانفرجت الصخرة، فخرجوا يمشون</w:t>
      </w:r>
      <w:r>
        <w:rPr>
          <w:rFonts w:eastAsia="Amiri" w:cs="Amiri" w:ascii="Amiri" w:hAnsi="Amiri"/>
          <w:color w:val="111111"/>
          <w:sz w:val="28"/>
          <w:szCs w:val="28"/>
          <w:rtl w:val="true"/>
          <w:lang w:bidi="ar-SA"/>
        </w:rPr>
        <w:t>.</w:t>
      </w:r>
      <w:r>
        <w:rPr>
          <w:rStyle w:val="FootnoteAnchor"/>
          <w:rtl w:val="true"/>
        </w:rPr>
        <w:footnoteReference w:id="40"/>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از گذشتگان به سفرى رفتند، در بين راه مجبور شدند كه به غارى پناه برده و در آنجا بيتوته كنند و چون داخل غار شدند سنگ بزرگى از كوه جدا شد و درب غار را بر آنان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صخره نجات پيدا نمى‌كنيم جز آنكه به اعمال نيك خود خدا را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 و مادر پير و كهنسالى داشتم و تا به آنان سر نمى‌زدم به سراغ اهل بيت و اموالم نمى‌رفتم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جهت رفتن به دنبال درختى نزد آنها نرفتم تا آنكه خوابشان برد و چون غذاى آنها را كه از آن غفلت كرده بودم نزدشان آوردم مشاهده نمودم كه هر دو خوابيده‌اند و نمى‌خواستم كه قبل از آنكه حاجتشان را برآورده كنم به سراغ اهل بيت خود و اموالم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w:t>
      </w:r>
    </w:p>
    <w:p>
      <w:pPr>
        <w:pStyle w:val="BookText"/>
        <w:rPr/>
      </w:pPr>
      <w:r>
        <w:rPr>
          <w:rFonts w:ascii="IRNazanin" w:hAnsi="IRNazanin" w:eastAsia="IRNazanin"/>
          <w:color w:val="111111"/>
          <w:sz w:val="28"/>
          <w:sz w:val="28"/>
          <w:szCs w:val="28"/>
          <w:rtl w:val="true"/>
          <w:lang w:bidi="fa-IR"/>
        </w:rPr>
        <w:t>درنگ كردم در حالى كه پيمانه غذا در دستان من بود و منتظر بيدار شدنشان بودم تا آنكه صبح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راويان اضافه كرده‌اند كه بچه‌ها جلو پاهايم صدا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بيدار شده و آشاميدنى خود را نوشيدند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 را به جهت و خاطر تو انجام دادم پس ما را از اين مصيبت و صخره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مقدارى سنگ كنار زده شد ولى نمى‌توانستند از آن خارج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عمويى داشتم كه محبوب‌ترين افراد نزد من بود، خواستم كه با او نزديكى كنم كه امتناع نمود تا اينكه يك سال در فراقش مى‌سوختم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نزد من آمد و به او صد و بيست دينار دادم تا خودش را در اختيار من گذارد و او چنين كرد، ولى چون بر او قدرت يافتم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حلال نمى‌كنم جز آنكه خاتم را به حقش سوراخ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واقع شدن بر او امتناع كردم و او از نزد من رفت در حالى كه محبوب‌ترين افراد نزد من بود و از طلاهايى كه به او دادم نيز صرف‌نظر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 را به جهت و خاطر تو انجام دادم پس ما را از آنچه در آن گرفتار شده‌ايم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سنگ كنار رفت، ولى در عين حال هنوز نمى‌توانستند از غار خارج شوند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عده‌اى را اجير كردم و به همه آنها اجرتشان را دادم به جز يك نفر كه به دنبال اجرتش نيامد و رفت، و من با اجرت او كار كرده و سود به دست آوردم</w:t>
      </w:r>
      <w:bookmarkStart w:id="73" w:name="pg1410_6970"/>
    </w:p>
    <w:p>
      <w:pPr>
        <w:pStyle w:val="BookText"/>
        <w:rPr/>
      </w:pPr>
      <w:bookmarkEnd w:id="73"/>
      <w:r>
        <w:rPr>
          <w:rFonts w:ascii="IRNazanin" w:hAnsi="IRNazanin" w:eastAsia="IRNazanin"/>
          <w:color w:val="111111"/>
          <w:sz w:val="28"/>
          <w:sz w:val="28"/>
          <w:szCs w:val="28"/>
          <w:rtl w:val="true"/>
          <w:lang w:bidi="fa-IR"/>
        </w:rPr>
        <w:t>به حدى كه بهره‌اش زياد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مدتى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اجرت مرا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مى‌بينى از شتر و گاو و گوسفند و برده اجرت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مسخره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تو را مسخره نمى‌كنم، و او تمام اموال را برداشت و برد و هيچ چيز از آن را باقى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 را به جهت و خاطر تو انجام دادم پس ما را از اين وضع موجود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بود كه سنگ از درب غار كنار زده شد و همگى از غار بيرون آمده و به راه خود ادامه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ضمن مى‌توان اين نكته را استفاده كرد كه توسل به عمل صالح خود در حقيقت توسل به ذات خود است؛ زيرا عمل صالح باعث تقرب به خدا شده از اين رو دليل براى توسل به ذات اوليا مى‌شود</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70962_383892988"/>
      <w:bookmarkStart w:id="75" w:name="_Toc28"/>
      <w:bookmarkEnd w:id="74"/>
      <w:r>
        <w:rPr/>
        <w:t>٨</w:t>
      </w:r>
      <w:r>
        <w:rPr>
          <w:rtl w:val="true"/>
        </w:rPr>
        <w:t xml:space="preserve">. </w:t>
      </w:r>
      <w:r>
        <w:rPr>
          <w:rtl w:val="true"/>
        </w:rPr>
        <w:t>توسل به دعاى ولى خدا در زمان حيات</w:t>
      </w:r>
      <w:bookmarkEnd w:id="75"/>
    </w:p>
    <w:p>
      <w:pPr>
        <w:pStyle w:val="BookText"/>
        <w:rPr/>
      </w:pPr>
      <w:r>
        <w:rPr>
          <w:rFonts w:ascii="IRNazanin" w:hAnsi="IRNazanin" w:eastAsia="IRNazanin"/>
          <w:color w:val="111111"/>
          <w:sz w:val="28"/>
          <w:sz w:val="28"/>
          <w:szCs w:val="28"/>
          <w:rtl w:val="true"/>
          <w:lang w:bidi="fa-IR"/>
        </w:rPr>
        <w:t>مسلم از عمر بن خطاب نقل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خير التابعين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اويس، و له والدة و كان به بياض، فمروه فليستغفر لكم</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بهترين تابعين مردى است كه به او اويس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مادرى دارد و در او لكه‌اى سفيدى است، از او بخواهيد كه براى شما استغفار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نووى در مورد اين حديث مى‌گويد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وفى الحديث استحباب طلب الدعاء و الإستغفار من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هل</w:t>
      </w:r>
    </w:p>
    <w:p>
      <w:pPr>
        <w:pStyle w:val="BookText"/>
        <w:rPr/>
      </w:pPr>
      <w:r>
        <w:rPr>
          <w:rFonts w:ascii="Amiri" w:hAnsi="Amiri" w:eastAsia="Amiri" w:cs="Amiri"/>
          <w:color w:val="111111"/>
          <w:sz w:val="28"/>
          <w:sz w:val="28"/>
          <w:szCs w:val="28"/>
          <w:rtl w:val="true"/>
          <w:lang w:bidi="ar-SA"/>
        </w:rPr>
        <w:t>الصلاح و ان كان الطالب افضل منهم</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اين حديث دلالت بر استحباب درخواست دعا و استغفار از اهل صلاح دارد گرچه درخواست‌كننده از او برتر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 و مسلم از انس بن مالك نقل كرده‌اند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رجلاً دخل يوم الجمعة من باب كان وجاه المنبر و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يخطب، فاستقبل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هلكت المواشى و انقطعت السبل، فادع الله يغيثنا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اسقنا، أللّهم اسقنا، أللّهم اسقنا</w:t>
      </w:r>
      <w:r>
        <w:rPr>
          <w:rFonts w:eastAsia="Amiri" w:cs="Amiri" w:ascii="Amiri" w:hAnsi="Amiri"/>
          <w:color w:val="111111"/>
          <w:sz w:val="28"/>
          <w:szCs w:val="28"/>
          <w:rtl w:val="true"/>
          <w:lang w:bidi="ar-SA"/>
        </w:rPr>
        <w:t xml:space="preserve">. . . .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شخصى روز جمعه از درى كه مقابل منبر بود وارد مسجد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در حالى كه حضرت ايستاده خطبه مى‌خواند، پس رو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و در حالى كه ايستاده بود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چهارپايان هلاك شده و راه‌ها بسته شدند از خدا بخواه تا ما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 خود را بالا برد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سيراب كن، بار خدايا ما را سيراب كن، بار خدايا ما را سيراب كن</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گروه دائمى بحوث علمى و فتواى وهابيان مى‌گويد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والتوسل إلى الله باوليائه انواع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يطلب انسان من الولى الحى أن يدعو الله بسعة رزق أو شفاء من مرض أو هداية و توفيق و نحو ذلك فهذا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طلب بعض الصحابة من</w:t>
      </w:r>
    </w:p>
    <w:p>
      <w:pPr>
        <w:pStyle w:val="BookText"/>
        <w:rPr/>
      </w:pPr>
      <w:r>
        <w:rPr>
          <w:rFonts w:ascii="Amiri" w:hAnsi="Amiri" w:eastAsia="Amiri" w:cs="Amiri"/>
          <w:color w:val="111111"/>
          <w:sz w:val="28"/>
          <w:sz w:val="28"/>
          <w:szCs w:val="28"/>
          <w:rtl w:val="true"/>
          <w:lang w:bidi="ar-SA"/>
        </w:rPr>
        <w:t xml:space="preserve">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تأخّر عنهم المطر أن يستسقى لهم، فسأل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أن ينزل المطر، فاستجاب دعاؤه و انزل عليهم المطر</w:t>
      </w:r>
      <w:r>
        <w:rPr>
          <w:rFonts w:eastAsia="Amiri" w:cs="Amiri" w:ascii="Amiri" w:hAnsi="Amiri"/>
          <w:color w:val="111111"/>
          <w:sz w:val="28"/>
          <w:szCs w:val="28"/>
          <w:rtl w:val="true"/>
          <w:lang w:bidi="ar-SA"/>
        </w:rPr>
        <w:t>. . .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 توسل به سوى خدا به واسطه اوليائش داراى انواعى است؛ اول اينكه انسان از ولى زنده بخواهد كه از خدا وسعت روزى يا شفاى مرض يا هدايت يا توفيق و نحو آن براى او طلب كند كه اين نحو خواستن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همين قبيل است درخواست برخى از صحابه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وقت نزول باران تأخير مى‌افتاد و آنان از او مى‌خواستند كه درخواست باران برايشان بنمايد، و حضرت نيز از پروردگارش مى‌خواست براى آنان باران ببارد و خداوند نيز دعايش را به اجابت مى‌رساند و براى آنان باران مى‌باريد</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از امام على عليه السلام نقل شده كه فرمود</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كالعضد من المنكب و كالذراع من العضد، و كالكفّ من الذراع، ربّانى صغيراً و آخانى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علمتم إنّى كان لى منه مجلسُ سرِّ لايطّلع عليه غيرى، و انّه اولى إلى دون اصحابه و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لأقولنّ مالم اقله لأحد قبل هذا اليوم؛ سألته مرّة ان يدعو لى بالمغفرة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ثم قام فصلّى، فلمّا رفع يده للدعاء استمعت إليه فإذا هو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بحق على عبدك اغفر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احدٌ اكرم منك عليه، فاستشفع به إليه؟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من نسبت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بازو نسبت به شانه و ذراع نسبت به بازو و كف دست نسبت به ذراع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در كودكى تربيت كرد و در بزرگى مرا برادر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مى‌دانيد كه من با او وقت ملاقات خصوصى داشتم كه بر آن كسى غير از من مطّلع نبود، و اينكه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بيشتر به من سزاوار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به شما مى‌گويم كه به احدى قبل از امروز نگفته‌ام؛ يك بار از او خواستم تا براى من دعا كرده و طلب مغفرت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برخاست و نماز به‌جاى آورد و چون دستان خود را به دعا بلند نمود به سخنانش گوش فرا دادم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بنده تو على، على 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چگونه دعايى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با كرامت‌تر از تو نزد خداست تا او را شفيع به سوى خدا قرار دهم؟</w:t>
      </w:r>
    </w:p>
    <w:p>
      <w:pPr>
        <w:pStyle w:val="BookText"/>
        <w:rPr/>
      </w:pPr>
      <w:r>
        <w:rPr>
          <w:rFonts w:ascii="IRNazanin" w:hAnsi="IRNazanin" w:eastAsia="IRNazanin"/>
          <w:color w:val="111111"/>
          <w:sz w:val="28"/>
          <w:sz w:val="28"/>
          <w:szCs w:val="28"/>
          <w:rtl w:val="true"/>
          <w:lang w:bidi="fa-IR"/>
        </w:rPr>
        <w:t xml:space="preserve">مطابق اين روايت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على بن ابى‌طالب عليه السلام كه از ناحيۀ انجام عمل صالح پيدا شده قسم خورده و در حقيقت، توسل به عمل صالح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بيهقى به سندش از انس بن مالك نقل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 اعرابى إلى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أتيناك و ما لنا بعير يَئطّ و لا صبى يغطّ و انشده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أتيناك و العذراءُ يدْمى لَبانُها</w:t>
      </w:r>
    </w:p>
    <w:p>
      <w:pPr>
        <w:pStyle w:val="BookText"/>
        <w:rPr/>
      </w:pPr>
      <w:r>
        <w:rPr>
          <w:rFonts w:ascii="IRNazanin" w:hAnsi="IRNazanin" w:eastAsia="IRNazanin"/>
          <w:color w:val="111111"/>
          <w:sz w:val="28"/>
          <w:sz w:val="28"/>
          <w:szCs w:val="28"/>
          <w:rtl w:val="true"/>
          <w:lang w:bidi="fa-IR"/>
        </w:rPr>
        <w:t>وقد شغلت امّ الصبى عن الطفل</w:t>
      </w:r>
    </w:p>
    <w:p>
      <w:pPr>
        <w:pStyle w:val="BookText"/>
        <w:rPr/>
      </w:pPr>
      <w:r>
        <w:rPr>
          <w:rFonts w:ascii="Amiri" w:hAnsi="Amiri" w:eastAsia="Amiri" w:cs="Amiri"/>
          <w:color w:val="111111"/>
          <w:sz w:val="28"/>
          <w:sz w:val="28"/>
          <w:szCs w:val="28"/>
          <w:rtl w:val="true"/>
          <w:lang w:bidi="ar-SA"/>
        </w:rPr>
        <w:t>و القى بكفيه الصبى استكانة</w:t>
      </w:r>
    </w:p>
    <w:p>
      <w:pPr>
        <w:pStyle w:val="BookText"/>
        <w:rPr/>
      </w:pPr>
      <w:r>
        <w:rPr>
          <w:rFonts w:ascii="Amiri" w:hAnsi="Amiri" w:eastAsia="Amiri" w:cs="Amiri"/>
          <w:color w:val="111111"/>
          <w:sz w:val="28"/>
          <w:sz w:val="28"/>
          <w:szCs w:val="28"/>
          <w:rtl w:val="true"/>
          <w:lang w:bidi="ar-SA"/>
        </w:rPr>
        <w:t>من الجوع ضعفاً لا يمرّ ولا يخلى</w:t>
      </w:r>
    </w:p>
    <w:p>
      <w:pPr>
        <w:pStyle w:val="BookText"/>
        <w:rPr/>
      </w:pPr>
      <w:r>
        <w:rPr>
          <w:rFonts w:ascii="Amiri" w:hAnsi="Amiri" w:eastAsia="Amiri" w:cs="Amiri"/>
          <w:color w:val="111111"/>
          <w:sz w:val="28"/>
          <w:sz w:val="28"/>
          <w:szCs w:val="28"/>
          <w:rtl w:val="true"/>
          <w:lang w:bidi="ar-SA"/>
        </w:rPr>
        <w:t>ولا شيء ممّا يأكل الناس عندنا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سوى الحنظل الحامى والعِلْهِز الفسل</w:t>
      </w:r>
    </w:p>
    <w:p>
      <w:pPr>
        <w:pStyle w:val="BookText"/>
        <w:rPr/>
      </w:pPr>
      <w:r>
        <w:rPr>
          <w:rFonts w:ascii="Amiri" w:hAnsi="Amiri" w:eastAsia="Amiri" w:cs="Amiri"/>
          <w:color w:val="111111"/>
          <w:sz w:val="28"/>
          <w:sz w:val="28"/>
          <w:szCs w:val="28"/>
          <w:rtl w:val="true"/>
          <w:lang w:bidi="ar-SA"/>
        </w:rPr>
        <w:t>وأين فرار الناس إلاّ إلى الرسل</w:t>
      </w:r>
    </w:p>
    <w:p>
      <w:pPr>
        <w:pStyle w:val="BookText"/>
        <w:rPr/>
      </w:pPr>
      <w:r>
        <w:rPr>
          <w:rFonts w:ascii="Amiri" w:hAnsi="Amiri" w:eastAsia="Amiri" w:cs="Amiri"/>
          <w:color w:val="111111"/>
          <w:sz w:val="28"/>
          <w:sz w:val="28"/>
          <w:szCs w:val="28"/>
          <w:rtl w:val="true"/>
          <w:lang w:bidi="ar-SA"/>
        </w:rPr>
        <w:t xml:space="preserve">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صعد المنبر، ثمّ رفع يديه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اسقنا غيثاً مغيثاً مريئاً غدقاً طبقاً عاجلا غير رائث، نافعاً غير ضارّ، تملأ به الضرع و تنبت به الزرع و تحيى به الأرض بعد موتها و كذلك تخرجون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ردّ يديه إلى نحره حتّى القت السماء بابراقها و جاء اهل البطانة يعجّون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الغرق الغرق، فرفع يديه إلى السماء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حوالينا ولا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فانجاب السحاب عن المدينة حتّى احدق بها كالإكليل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بدت نواجذه،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 أبى‌طالب، لو كان حياً قرت عيناه، من ينشدنا قوله؟ فقام على بن أبى‌طالب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اردت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ابيض يستسقى الغمام بوجهه</w:t>
      </w:r>
    </w:p>
    <w:p>
      <w:pPr>
        <w:pStyle w:val="BookText"/>
        <w:rPr/>
      </w:pPr>
      <w:r>
        <w:rPr>
          <w:rFonts w:ascii="Amiri" w:hAnsi="Amiri" w:eastAsia="Amiri" w:cs="Amiri"/>
          <w:color w:val="111111"/>
          <w:sz w:val="28"/>
          <w:sz w:val="28"/>
          <w:szCs w:val="28"/>
          <w:rtl w:val="true"/>
          <w:lang w:bidi="ar-SA"/>
        </w:rPr>
        <w:t>ثمال اليتامى عصمة للأرامل</w:t>
      </w:r>
    </w:p>
    <w:p>
      <w:pPr>
        <w:pStyle w:val="BookText"/>
        <w:rPr/>
      </w:pPr>
      <w:r>
        <w:rPr>
          <w:rFonts w:ascii="Amiri" w:hAnsi="Amiri" w:eastAsia="Amiri" w:cs="Amiri"/>
          <w:color w:val="111111"/>
          <w:sz w:val="28"/>
          <w:sz w:val="28"/>
          <w:szCs w:val="28"/>
          <w:rtl w:val="true"/>
          <w:lang w:bidi="ar-SA"/>
        </w:rPr>
        <w:t>يلوذ بك الهلاك من آل هاشم</w:t>
      </w:r>
    </w:p>
    <w:p>
      <w:pPr>
        <w:pStyle w:val="BookText"/>
        <w:rPr/>
      </w:pPr>
      <w:r>
        <w:rPr>
          <w:rFonts w:ascii="Amiri" w:hAnsi="Amiri" w:eastAsia="Amiri" w:cs="Amiri"/>
          <w:color w:val="111111"/>
          <w:sz w:val="28"/>
          <w:sz w:val="28"/>
          <w:szCs w:val="28"/>
          <w:rtl w:val="true"/>
          <w:lang w:bidi="ar-SA"/>
        </w:rPr>
        <w:t>فهم عنده فى نعمة و فواضل</w:t>
      </w:r>
      <w:r>
        <w:rPr>
          <w:rFonts w:eastAsia="Amiri" w:cs="Amiri" w:ascii="Amiri" w:hAnsi="Amiri"/>
          <w:color w:val="111111"/>
          <w:sz w:val="28"/>
          <w:szCs w:val="28"/>
          <w:rtl w:val="true"/>
          <w:lang w:bidi="ar-SA"/>
        </w:rPr>
        <w:t>. .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شخصى اعرابى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شما آمده‌ايم در حالى كه نه شترى داريم كه صدا دهد و نه بچه‌اى كه بگريد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اين اشعار را براى آن حضرت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نزد شما آمده‌ايم در حالى كه دخترها از پستان‌هايشان خون به جاى شير مى‌آيد و مادر بچه از فرزندش غافل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بچه‌اش را با دو دستش از شدت گرسنگى انداخته و به جهت ضعف نمى‌تواند راه رود و يا در جايى آرام گيرد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چيزى كه مردم از آن مى‌خورند نزد ما نيست به جز حنظل</w:t>
      </w:r>
    </w:p>
    <w:p>
      <w:pPr>
        <w:pStyle w:val="BookText"/>
        <w:rPr/>
      </w:pPr>
      <w:r>
        <w:rPr>
          <w:rFonts w:ascii="IRNazanin" w:hAnsi="IRNazanin" w:eastAsia="IRNazanin"/>
          <w:color w:val="111111"/>
          <w:sz w:val="28"/>
          <w:sz w:val="28"/>
          <w:szCs w:val="28"/>
          <w:rtl w:val="true"/>
          <w:lang w:bidi="fa-IR"/>
        </w:rPr>
        <w:t>تلخ و علهز</w:t>
      </w:r>
      <w:r>
        <w:rPr>
          <w:rStyle w:val="FootnoteAnchor"/>
          <w:rtl w:val="true"/>
        </w:rPr>
        <w:footnoteReference w:id="47"/>
      </w:r>
      <w:r>
        <w:rPr>
          <w:rFonts w:ascii="IRNazanin" w:hAnsi="IRNazanin" w:eastAsia="IRNazanin"/>
          <w:color w:val="111111"/>
          <w:sz w:val="28"/>
          <w:sz w:val="28"/>
          <w:szCs w:val="28"/>
          <w:rtl w:val="true"/>
          <w:lang w:bidi="fa-IR"/>
        </w:rPr>
        <w:t>پست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چاره‌اى جز آمدن نزد تو نداشتيم، چرا كه مردم به كجا جز رسولان فرار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بالاى منبر رفت، آن‌گاه دو دست خود را به طرف آسمان بلند نمود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بارانى بفرست كه ما را سيراب كند، بارانى باطروات، كه سبزه‌ها را بروياند، بارانى بسيار، بارانى پياپى و سريع و بدون تأنى، بارانى نافع و بدون ضرر، كه توسط آن پستان‌ها پر از شير شده و زراعت‌ها روييده و زمين‌ها بعد از موات شدنش زنده گردند و اين‌گونه شما از زمين خارج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دستانش را به زير گلويش پايين نبرده بود كه برق‌هايى از آسمان به صدا درآمده و اطرافيان حضرت آمده و فرياد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شديم، غرق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دست‌هاى خود را به طرف آسمان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حوالى ما باران فرست نه بر ما، در اين هنگام بود كه ابرها مدينه را پشت سر گذاشته و همانند سرمه كه به دور چشم كشيده مى‌شود اطراف مدينه را احاطه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خنديدند به‌طورى كه دندان‌هاى نواجذش پيدا 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ابوطالب را خير دهد، اگر او زنده بود چشمانش برافروخته مى‌شد، چه كسى است كه گفته او را بخواند؟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ابى‌طالب برخاست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اين</w:t>
      </w:r>
    </w:p>
    <w:p>
      <w:pPr>
        <w:pStyle w:val="BookText"/>
        <w:rPr/>
      </w:pPr>
      <w:r>
        <w:rPr>
          <w:rFonts w:ascii="Amiri" w:hAnsi="Amiri" w:eastAsia="Amiri" w:cs="Amiri"/>
          <w:color w:val="111111"/>
          <w:sz w:val="28"/>
          <w:sz w:val="28"/>
          <w:szCs w:val="28"/>
          <w:rtl w:val="true"/>
          <w:lang w:bidi="ar-SA"/>
        </w:rPr>
        <w:t>اشعار را اراده كرده‌اى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سفيدرويى كه از ابرها به جهت آبروى او درخواست باران مى‌شود، او كه متكفل يتيمان و پشت و پناه بيچارگان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بى‌بضاعتان از آل هاشم به او پناه برده و نزد او در نعمت و اكرام بسيار به سر مى‌برند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ابن حجر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واسناد حديث انس و ان كان فيه ضعف لكنّه يصلح للمتابعة</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و سند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آن ضعفى است ولى براى پيروى صلاحيت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اينكه در روايت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بعد از درخواست اعرابى برخواست و منبر رفت و دست‌ها را به سوى آسمان بلند نمود استفاده مى‌شود در حقيقت اعرابى متوسل به دعاى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از او خواسته تا برايش دعا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هشام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السيرة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وحدّثنى من اثق به</w:t>
      </w:r>
      <w:r>
        <w:rPr>
          <w:rFonts w:eastAsia="IRNazanin" w:cs="IRNazanin"/>
          <w:color w:val="111111"/>
          <w:sz w:val="28"/>
          <w:szCs w:val="28"/>
          <w:rtl w:val="true"/>
          <w:lang w:bidi="fa-IR"/>
        </w:rPr>
        <w:t xml:space="preserve">» </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حديث كرد مرا كسى كه به او اطمينان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آن‌گاه اين روايت را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بخارى و مسلم به سند خود از انس نقل كرده‌اند</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اصابت الناس سنة على عهد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فبينا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يخطب فى يوم جمعة، قام اعرابى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المال و جاع العيال، فادع الله لنا، فرفع يديه، و ما نرى فى السماء قزعة، فوالذى نفسى</w:t>
      </w:r>
      <w:bookmarkStart w:id="76" w:name="pg1410_6977"/>
    </w:p>
    <w:p>
      <w:pPr>
        <w:pStyle w:val="BookText"/>
        <w:rPr/>
      </w:pPr>
      <w:bookmarkEnd w:id="76"/>
      <w:r>
        <w:rPr>
          <w:rFonts w:ascii="Amiri" w:hAnsi="Amiri" w:eastAsia="Amiri" w:cs="Amiri"/>
          <w:color w:val="111111"/>
          <w:sz w:val="28"/>
          <w:sz w:val="28"/>
          <w:szCs w:val="28"/>
          <w:rtl w:val="true"/>
          <w:lang w:bidi="ar-SA"/>
        </w:rPr>
        <w:t xml:space="preserve">بيده ماوضعها حتّى ثار السحاب امثال الجبال، ثم لم ينزل عن منبره حتّى رأيت المطر يتحادر على لحيته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فمطرنا يومنا ذلك و من الغد، و الذى يليه حتّى الجمعة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قام ذلك الاعرابى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تهدّم البناء، و غرق المال، فادع الله لنا، فرفع يديه،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حوالينا ولا علينا</w:t>
      </w:r>
      <w:r>
        <w:rPr>
          <w:rFonts w:eastAsia="Amiri" w:cs="Amiri" w:ascii="Amiri" w:hAnsi="Amiri"/>
          <w:color w:val="111111"/>
          <w:sz w:val="28"/>
          <w:szCs w:val="28"/>
          <w:rtl w:val="true"/>
          <w:lang w:bidi="ar-SA"/>
        </w:rPr>
        <w:t xml:space="preserve">. . .) .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در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قحطى بر مردم عارض شد، روز جمعه‌اى كه حضرت خطبه مى‌خواند شخصى اعرابى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چهارپايان هلاك شده و اهل خانه گرسنه‌اند، براى ما دعا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دست‌ها را به دعا برداشت و براى ما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آسمان ابرى نمى‌ديديم، قسم به كسى كه جانم به دست اوست دست‌ها را حضرت پايين نياورد تا اينكه ابرها همچون كوه‌ها پديدار شدند، و حضرت از منبرش پايين نيامد تا اينكه مشاهده كردم باران بر محاسن حضرت جارى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روز و فردا و پس فردا تا روز جمعه ديگر از باران بهره‌مند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اعرابى يا شخصى ديگر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 خراب شده و اموال غرق شدند، براى ما دعا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دست‌ها را به دعا برداشت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حوالى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ببار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ما</w:t>
      </w:r>
      <w:r>
        <w:rPr>
          <w:rFonts w:eastAsia="IRNazanin" w:cs="IRNazanin"/>
          <w:color w:val="111111"/>
          <w:sz w:val="28"/>
          <w:szCs w:val="28"/>
          <w:rtl w:val="true"/>
          <w:lang w:bidi="fa-IR"/>
        </w:rPr>
        <w:t>. . .</w:t>
      </w:r>
    </w:p>
    <w:p>
      <w:pPr>
        <w:pStyle w:val="Heading4"/>
        <w:numPr>
          <w:ilvl w:val="3"/>
          <w:numId w:val="1"/>
        </w:numPr>
        <w:rPr/>
      </w:pPr>
      <w:bookmarkStart w:id="77" w:name="__RefHeading___Toc70964_383892988"/>
      <w:bookmarkStart w:id="78" w:name="_Toc29"/>
      <w:bookmarkEnd w:id="77"/>
      <w:r>
        <w:rPr/>
        <w:t>٩</w:t>
      </w:r>
      <w:r>
        <w:rPr>
          <w:rtl w:val="true"/>
        </w:rPr>
        <w:t xml:space="preserve">. </w:t>
      </w:r>
      <w:r>
        <w:rPr>
          <w:rtl w:val="true"/>
        </w:rPr>
        <w:t xml:space="preserve">توسل به پيامبر </w:t>
      </w:r>
      <w:r>
        <w:rPr>
          <w:rtl w:val="true"/>
        </w:rPr>
        <w:t>(</w:t>
      </w:r>
      <w:r>
        <w:rPr>
          <w:rtl w:val="true"/>
        </w:rPr>
        <w:t>ص</w:t>
      </w:r>
      <w:r>
        <w:rPr>
          <w:rtl w:val="true"/>
        </w:rPr>
        <w:t xml:space="preserve">) </w:t>
      </w:r>
      <w:r>
        <w:rPr>
          <w:rtl w:val="true"/>
        </w:rPr>
        <w:t>در روز قيامت</w:t>
      </w:r>
      <w:bookmarkEnd w:id="78"/>
    </w:p>
    <w:p>
      <w:pPr>
        <w:pStyle w:val="BookText"/>
        <w:rPr/>
      </w:pPr>
      <w:r>
        <w:rPr>
          <w:rFonts w:ascii="IRNazanin" w:hAnsi="IRNazanin" w:eastAsia="IRNazanin"/>
          <w:color w:val="111111"/>
          <w:sz w:val="28"/>
          <w:sz w:val="28"/>
          <w:szCs w:val="28"/>
          <w:rtl w:val="true"/>
          <w:lang w:bidi="fa-IR"/>
        </w:rPr>
        <w:t>گروه دائمى فتواى وهابيان مى‌گويند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يوم القيامة يفزع المؤمنون إلى آدم، ثم إلى نوح، ثم إلى</w:t>
      </w:r>
      <w:bookmarkStart w:id="79" w:name="pg1410_6978"/>
    </w:p>
    <w:p>
      <w:pPr>
        <w:pStyle w:val="BookText"/>
        <w:rPr/>
      </w:pPr>
      <w:bookmarkEnd w:id="79"/>
      <w:r>
        <w:rPr>
          <w:rFonts w:ascii="Amiri" w:hAnsi="Amiri" w:eastAsia="Amiri" w:cs="Amiri"/>
          <w:color w:val="111111"/>
          <w:sz w:val="28"/>
          <w:sz w:val="28"/>
          <w:szCs w:val="28"/>
          <w:rtl w:val="true"/>
          <w:lang w:bidi="ar-SA"/>
        </w:rPr>
        <w:t>ابراهيم، ثم إلى موسى، ثم إلى عيسى، فكلّهم يعتذرون، فيقول لهم عيسى 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إلى محمّد عبد قد غفرالله ماتقدم من ذنبه وما تأخّر، فيأتونه عليه الصلاة و السلام فيسألونه أن يشفع لهم إلى الله حتّى يريحهم من كرب الموقف، فيتقدّم عليه الصلاة و السلام إلى ربّه و يسجد بين يديه، فيقول الله سبحانه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و قل يسمع لك، و سل تعط، و اشفع تشفع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فيرفع رأسه و يشفع عليه الصلاة و السلام</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 همچنين است كه روز قيامت مؤمنان به سوى آدم و سپس نوح و ابراهيم و موسى و عيسى عليهم السلام پناه مى‌برند و همه آنها عذر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عيسى عليه الصلاة و السلام به آنها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كه او بنده‌اى است كه خداوند گناهان پيشين و پسين او را آمرزيده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نزد آن حضرت عليه الصلاة و السلام مى‌آيند و از او مى‌خواهند كه براى آنان نزد خداوند شفاعت كند تا از گرفتارى موقف روز قيامت نجات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عليه الصلاة و السلام نزد پروردگارش آمده و نزد او سجده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به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بردار و بگو كه براى تو شنيده مى‌شود و بخواه كه به تو داده مى‌شود و شفيع شو كه شفاعتت پذيرفته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سرش را برمى دارد و شفاعت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درود و سلام باد</w:t>
      </w:r>
      <w:r>
        <w:rPr>
          <w:rFonts w:eastAsia="IRNazanin" w:cs="IRNazanin"/>
          <w:color w:val="111111"/>
          <w:sz w:val="28"/>
          <w:szCs w:val="28"/>
          <w:rtl w:val="true"/>
          <w:lang w:bidi="fa-IR"/>
        </w:rPr>
        <w:t>.</w:t>
      </w:r>
    </w:p>
    <w:p>
      <w:pPr>
        <w:pStyle w:val="Heading4"/>
        <w:numPr>
          <w:ilvl w:val="3"/>
          <w:numId w:val="1"/>
        </w:numPr>
        <w:rPr/>
      </w:pPr>
      <w:bookmarkStart w:id="80" w:name="__RefHeading___Toc70966_383892988"/>
      <w:bookmarkStart w:id="81" w:name="_Toc30"/>
      <w:bookmarkEnd w:id="80"/>
      <w:r>
        <w:rPr/>
        <w:t>١٠</w:t>
      </w:r>
      <w:r>
        <w:rPr>
          <w:rtl w:val="true"/>
        </w:rPr>
        <w:t xml:space="preserve">. </w:t>
      </w:r>
      <w:r>
        <w:rPr>
          <w:rtl w:val="true"/>
        </w:rPr>
        <w:t xml:space="preserve">توسل به ذات پيامبر </w:t>
      </w:r>
      <w:r>
        <w:rPr>
          <w:rtl w:val="true"/>
        </w:rPr>
        <w:t>(</w:t>
      </w:r>
      <w:r>
        <w:rPr>
          <w:rtl w:val="true"/>
        </w:rPr>
        <w:t>ص</w:t>
      </w:r>
      <w:r>
        <w:rPr>
          <w:rtl w:val="true"/>
        </w:rPr>
        <w:t xml:space="preserve">) </w:t>
      </w:r>
      <w:r>
        <w:rPr>
          <w:rtl w:val="true"/>
        </w:rPr>
        <w:t>قبل از خلقت</w:t>
      </w:r>
      <w:bookmarkEnd w:id="81"/>
    </w:p>
    <w:p>
      <w:pPr>
        <w:pStyle w:val="Heading5"/>
        <w:numPr>
          <w:ilvl w:val="4"/>
          <w:numId w:val="1"/>
        </w:numPr>
        <w:rPr/>
      </w:pPr>
      <w:bookmarkStart w:id="82" w:name="__RefHeading___Toc70968_383892988"/>
      <w:bookmarkStart w:id="83" w:name="_Toc31"/>
      <w:bookmarkEnd w:id="82"/>
      <w:r>
        <w:rPr>
          <w:rtl w:val="true"/>
        </w:rPr>
        <w:t>اشاره</w:t>
      </w:r>
      <w:bookmarkEnd w:id="83"/>
    </w:p>
    <w:p>
      <w:pPr>
        <w:pStyle w:val="BookText"/>
        <w:rPr/>
      </w:pPr>
      <w:r>
        <w:rPr>
          <w:rFonts w:ascii="Amiri" w:hAnsi="Amiri" w:eastAsia="Amiri" w:cs="Amiri"/>
          <w:color w:val="111111"/>
          <w:sz w:val="28"/>
          <w:sz w:val="28"/>
          <w:szCs w:val="28"/>
          <w:rtl w:val="true"/>
          <w:lang w:bidi="ar-SA"/>
        </w:rPr>
        <w:t>حاكم نيشابورى به سندش نقل كرده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آدم لمّا اقترف الخطيئة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اسألك بحقّ محمّد</w:t>
      </w:r>
      <w:bookmarkStart w:id="84" w:name="pg1410_6979"/>
    </w:p>
    <w:p>
      <w:pPr>
        <w:pStyle w:val="BookText"/>
        <w:rPr/>
      </w:pPr>
      <w:bookmarkEnd w:id="84"/>
      <w:r>
        <w:rPr>
          <w:rFonts w:ascii="Amiri" w:hAnsi="Amiri" w:eastAsia="Amiri" w:cs="Amiri"/>
          <w:color w:val="111111"/>
          <w:sz w:val="28"/>
          <w:sz w:val="28"/>
          <w:szCs w:val="28"/>
          <w:rtl w:val="true"/>
          <w:lang w:bidi="ar-SA"/>
        </w:rPr>
        <w:t>لماغفرت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علّمك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رأيت على ساق عرشك مكتوباً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إنّه اكرم خلقك عليك؛ إذ قرنت اسمه مع اسمك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غفرت لك، و هو آخر الأنبياء، و من ذرّيتك، ولولاه ما خلقتك</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حضرت آدم عليه السلام بعد از آنكه خطايى از او سرزد،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تو را به حقّ محمّد سوگند مى‌دهم از من بگذرى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آدم چه كسى به تو اين كلمات را ياد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ساق عرش ديدم چنين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از اين فهميدم كه رسول تو كريم‌ترين انسان‌ها نزد توست؛ زيرا اسم او را با اسم خودت مقرون ساختى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تو را بخشيدم، او آخرين پيامبران واز ذريه تو است واگر او نبود تو را خلق نمى‌كردم</w:t>
      </w:r>
      <w:r>
        <w:rPr>
          <w:rFonts w:eastAsia="IRNazanin" w:cs="IRNazanin"/>
          <w:color w:val="111111"/>
          <w:sz w:val="28"/>
          <w:szCs w:val="28"/>
          <w:rtl w:val="true"/>
          <w:lang w:bidi="fa-IR"/>
        </w:rPr>
        <w:t>.</w:t>
      </w:r>
    </w:p>
    <w:p>
      <w:pPr>
        <w:pStyle w:val="Heading5"/>
        <w:numPr>
          <w:ilvl w:val="4"/>
          <w:numId w:val="1"/>
        </w:numPr>
        <w:rPr/>
      </w:pPr>
      <w:bookmarkStart w:id="85" w:name="__RefHeading___Toc70970_383892988"/>
      <w:bookmarkStart w:id="86" w:name="_Toc32"/>
      <w:bookmarkEnd w:id="85"/>
      <w:r>
        <w:rPr>
          <w:rtl w:val="true"/>
        </w:rPr>
        <w:t xml:space="preserve">توسل آدم عليه السلام به پيامبر اسلام </w:t>
      </w:r>
      <w:r>
        <w:rPr>
          <w:rtl w:val="true"/>
        </w:rPr>
        <w:t>(</w:t>
      </w:r>
      <w:r>
        <w:rPr>
          <w:rtl w:val="true"/>
        </w:rPr>
        <w:t>ص</w:t>
      </w:r>
      <w:r>
        <w:rPr>
          <w:rtl w:val="true"/>
        </w:rPr>
        <w:t>)</w:t>
      </w:r>
      <w:bookmarkEnd w:id="86"/>
    </w:p>
    <w:p>
      <w:pPr>
        <w:pStyle w:val="BookText"/>
        <w:rPr/>
      </w:pPr>
      <w:r>
        <w:rPr>
          <w:rFonts w:ascii="Amiri" w:hAnsi="Amiri" w:eastAsia="Amiri" w:cs="Amiri"/>
          <w:color w:val="111111"/>
          <w:sz w:val="28"/>
          <w:sz w:val="28"/>
          <w:szCs w:val="28"/>
          <w:rtl w:val="true"/>
          <w:lang w:bidi="ar-SA"/>
        </w:rPr>
        <w:t xml:space="preserve">واقدى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فتوح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لمّا خلق الله العرش كتب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ولدك يا آدم الذى لولاه ما خلقتك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فبرحمة هذا الولد ارحم هذا 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تشفعت إلينا بمحمّد فى أهل السماوات و الأرضين لشفعناك</w:t>
      </w:r>
      <w:r>
        <w:rPr>
          <w:rFonts w:eastAsia="Amiri" w:cs="Amiri" w:ascii="Amiri" w:hAnsi="Amiri"/>
          <w:color w:val="111111"/>
          <w:sz w:val="28"/>
          <w:szCs w:val="28"/>
          <w:rtl w:val="true"/>
          <w:lang w:bidi="ar-SA"/>
        </w:rPr>
        <w:t>. . .</w:t>
      </w:r>
      <w:r>
        <w:rPr>
          <w:rStyle w:val="FootnoteAnchor"/>
          <w:rtl w:val="true"/>
        </w:rPr>
        <w:footnoteReference w:id="53"/>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چون خداوند عرش را آفريد بر آن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تو اى آدم كه اگر او نبود تو را خلق نكرده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رحمت اين فرزند، به اين پدر رحم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را در اهل آسمان‌ها و زمين‌ها شفيع قرار دهى، شفاعتش را مى‌پذيريم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اين حديث گرچه از متفردات عبدالرحمان بن زيد بن اسلم دانسته شده و او را ضعيف دانسته‌اند، ولى اين حديث شاهدى قوى دارد، كه ابن جوزى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ابن بشران نقل كرده و ابن تيميه آن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الفتاوى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به آن استشهاد كرده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ابوالحسن بن بشران، از ابوجعفر محمد بن عمرو، از احمد بن اسحاق بن صالح، از محمد بن صالح، از محمد بن سنان عوقى، از ابراهيم بن طهمان، از بُديل بن ميسره، از عبدالله بن شقيق، از ميسره نقل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كنت نبيّاً؟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الأرض و استوى إلى السماء فسوّاهنّ سبع سماوات، و خلق العرش، كتب على ساق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خاتم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الله الجنة التى اسكنها آدم و حواء، فكتب اسمى على الأبواب و الأوراق و القباب و الخيام، و آدم بين الروح و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احياه الله تعالى نظر إلى العرش، فرأى اسمى، فاخبره الله انّه سيد ولدك، فلمّا غرّهما الشيطان تابا و استشفعا باسمى إليه</w:t>
      </w:r>
      <w:r>
        <w:rPr>
          <w:rFonts w:eastAsia="Amiri" w:cs="Amiri" w:ascii="Amiri" w:hAnsi="Amiri"/>
          <w:color w:val="111111"/>
          <w:sz w:val="28"/>
          <w:szCs w:val="28"/>
          <w:rtl w:val="true"/>
          <w:lang w:bidi="ar-SA"/>
        </w:rPr>
        <w:t xml:space="preserve">. </w:t>
      </w:r>
      <w:r>
        <w:rPr>
          <w:rStyle w:val="FootnoteAnchor"/>
          <w:rtl w:val="true"/>
        </w:rPr>
        <w:footnoteReference w:id="55"/>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موقع پيامبر بودى؟ فرمود</w:t>
      </w:r>
      <w:r>
        <w:rPr>
          <w:rFonts w:eastAsia="IRNazanin" w:cs="IRNazanin"/>
          <w:color w:val="111111"/>
          <w:sz w:val="28"/>
          <w:szCs w:val="28"/>
          <w:rtl w:val="true"/>
          <w:lang w:bidi="fa-IR"/>
        </w:rPr>
        <w:t>:</w:t>
      </w:r>
      <w:bookmarkStart w:id="87" w:name="pg1410_6981"/>
    </w:p>
    <w:p>
      <w:pPr>
        <w:pStyle w:val="BookText"/>
        <w:rPr/>
      </w:pPr>
      <w:bookmarkEnd w:id="87"/>
      <w:r>
        <w:rPr>
          <w:rFonts w:ascii="IRNazanin" w:hAnsi="IRNazanin" w:eastAsia="IRNazanin"/>
          <w:color w:val="111111"/>
          <w:sz w:val="28"/>
          <w:sz w:val="28"/>
          <w:szCs w:val="28"/>
          <w:rtl w:val="true"/>
          <w:lang w:bidi="fa-IR"/>
        </w:rPr>
        <w:t>هنگامى كه خداوند زمين را آفريد و حكمش بر آسمان استيلاء يافت، و آن را به هفت طبقه مساوى تقسيم كرد، و عرش را آفريد و بر ساق عرش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خدا خاتم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بهشتى كه آدم و حواء را در آن سكنى داد، آفريد و اسم مرا بر درها و برگ‌ها و قبّه‌ها و خيمه‌هاى آن نوشت، در حالى كه آدم بين روح و جسد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خداوند متعال او را زنده كرد نظر به عرش نمود و اسم مرا ديد و خداوند به او خبر داد كه او سرور اولاد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شيطان آن دو را فريب داد توبه كرده و به اسم من نزد خدا شفيع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عبدالله بن صديق غمارى درباره اين حديث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اسناد هذا الحديث قوى، و هو اقوى شاهد وقفت عليه لحديث عبدالرحمن بن زيد</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اسناد اين حديث قوى است و اين قوى‌ترين شاهدى است كه براى حديث عبدالرحمان بن زيد پيدا 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سعيد ممدوح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اسناده مسلسل بالثقات، ما خلا راو واحد صدوق</w:t>
      </w:r>
      <w:r>
        <w:rPr>
          <w:rFonts w:eastAsia="IRNazanin" w:cs="IRNazanin"/>
          <w:color w:val="111111"/>
          <w:sz w:val="28"/>
          <w:szCs w:val="28"/>
          <w:rtl w:val="true"/>
          <w:lang w:bidi="fa-IR"/>
        </w:rPr>
        <w:t>»</w:t>
      </w:r>
      <w:r>
        <w:rPr>
          <w:rStyle w:val="FootnoteAnchor"/>
          <w:rtl w:val="true"/>
        </w:rPr>
        <w:footnoteReference w:id="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اسنادش مسلسل به ثقات است به جز يك راوى كه صدوق مى‌باشد</w:t>
      </w:r>
      <w:r>
        <w:rPr>
          <w:rFonts w:eastAsia="Amiri" w:cs="Amiri" w:ascii="Amiri" w:hAnsi="Amiri"/>
          <w:color w:val="111111"/>
          <w:sz w:val="28"/>
          <w:szCs w:val="28"/>
          <w:rtl w:val="true"/>
          <w:lang w:bidi="ar-SA"/>
        </w:rPr>
        <w:t>» .</w:t>
      </w:r>
    </w:p>
    <w:p>
      <w:pPr>
        <w:pStyle w:val="Heading5"/>
        <w:numPr>
          <w:ilvl w:val="4"/>
          <w:numId w:val="1"/>
        </w:numPr>
        <w:rPr/>
      </w:pPr>
      <w:bookmarkStart w:id="88" w:name="__RefHeading___Toc70972_383892988"/>
      <w:bookmarkStart w:id="89" w:name="_Toc33"/>
      <w:bookmarkEnd w:id="88"/>
      <w:r>
        <w:rPr>
          <w:rtl w:val="true"/>
        </w:rPr>
        <w:t>استناد ابن تيميه به حديث توسل حضرت آدم عليه السلام</w:t>
      </w:r>
      <w:bookmarkEnd w:id="89"/>
    </w:p>
    <w:p>
      <w:pPr>
        <w:pStyle w:val="BookText"/>
        <w:rPr/>
      </w:pPr>
      <w:r>
        <w:rPr>
          <w:rFonts w:ascii="IRNazanin" w:hAnsi="IRNazanin" w:eastAsia="IRNazanin"/>
          <w:color w:val="111111"/>
          <w:sz w:val="28"/>
          <w:sz w:val="28"/>
          <w:szCs w:val="28"/>
          <w:rtl w:val="true"/>
          <w:lang w:bidi="fa-IR"/>
        </w:rPr>
        <w:t xml:space="preserve">ابن تيميه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الألوهية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ابونعيم الحافظ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طريق</w:t>
      </w:r>
    </w:p>
    <w:p>
      <w:pPr>
        <w:pStyle w:val="BookText"/>
        <w:rPr/>
      </w:pPr>
      <w:r>
        <w:rPr>
          <w:rFonts w:ascii="Amiri" w:hAnsi="Amiri" w:eastAsia="Amiri" w:cs="Amiri"/>
          <w:color w:val="111111"/>
          <w:sz w:val="28"/>
          <w:sz w:val="28"/>
          <w:szCs w:val="28"/>
          <w:rtl w:val="true"/>
          <w:lang w:bidi="ar-SA"/>
        </w:rPr>
        <w:t>الشيخ أبى‌الفرج، حدّثنا سليمان بن احمد، حدثنا احمد بن رشيدين، حدثنا احمد بن سعيد الفهرى، حدّثنا عبدالله بن اسماعيل المدنى، عن عبدالرحمن بن زيد بن اسلم، عن ابيه،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لمّا اصاب آدم الخطيئة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محمّد إلاّ غفرت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محمّد و من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انّك لمّا اتممت خلقى رفعت رأسى إلى عرشك فإذا عليه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فعلمت انّه اكرم خلقك عليك اذ قرنت اسمه مع اسمك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غفرت لك و هو آخر الأنبياء من ذريّتك، و لولاه ما خلقتك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فهذا الحديث يؤيد الذى قبله، و هما كالتفسير للأحاديث الصحيحة</w:t>
      </w:r>
      <w:r>
        <w:rPr>
          <w:rFonts w:eastAsia="Amiri" w:cs="Amiri" w:ascii="Amiri" w:hAnsi="Amiri"/>
          <w:color w:val="111111"/>
          <w:sz w:val="28"/>
          <w:szCs w:val="28"/>
          <w:rtl w:val="true"/>
          <w:lang w:bidi="ar-SA"/>
        </w:rPr>
        <w:t>.</w:t>
      </w:r>
      <w:r>
        <w:rPr>
          <w:rStyle w:val="FootnoteAnchor"/>
          <w:rtl w:val="true"/>
        </w:rPr>
        <w:footnoteReference w:id="58"/>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ابونعيم حافظ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و از طريق شيخ ابوالفرج روايت شده كه حديث كرد ما را سليمان بن احمد، حديث كرد ما را احمد بن رشيدين، حديث كرد ما را احمد بن سعيد فهرى، حديث كرد ما را عبدالله بن اسماعيل مدنى، از عبدالرحمان بن زيد بن اسلم، از پدرش، از عمر بن خطاب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از آدم خطا سر زد سر خود را بالا برد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مرا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چيست و محمّد كيست؟ آدم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چون خلقت مرا تمام نمودى سرم را به سوى عرشت بلند نمودم، ناگاه ديدم كه بر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w:t>
      </w:r>
      <w:bookmarkStart w:id="90" w:name="pg1410_6983"/>
    </w:p>
    <w:p>
      <w:pPr>
        <w:pStyle w:val="BookText"/>
        <w:rPr/>
      </w:pPr>
      <w:bookmarkEnd w:id="90"/>
      <w:r>
        <w:rPr>
          <w:rFonts w:ascii="IRNazanin" w:hAnsi="IRNazanin" w:eastAsia="IRNazanin"/>
          <w:color w:val="111111"/>
          <w:sz w:val="28"/>
          <w:sz w:val="28"/>
          <w:szCs w:val="28"/>
          <w:rtl w:val="true"/>
          <w:lang w:bidi="fa-IR"/>
        </w:rPr>
        <w:t>لذا دانستم كه او كريم‌ترين خلق نزد توست؛ چرا كه نام او را به نام خودت مقرون ساختى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تو را آمرزيدم، و او آخر پيامبران از ذريه توست، و اگر او نبود تو را خلق نمى‌كردم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اين حديث حديث قبلى را تأييد مى‌كند، و اين دو به مانند تفسير براى احاديث صحيح است</w:t>
      </w:r>
      <w:r>
        <w:rPr>
          <w:rFonts w:eastAsia="IRNazanin" w:cs="IRNazanin"/>
          <w:color w:val="111111"/>
          <w:sz w:val="28"/>
          <w:szCs w:val="28"/>
          <w:rtl w:val="true"/>
          <w:lang w:bidi="fa-IR"/>
        </w:rPr>
        <w:t>.</w:t>
      </w:r>
    </w:p>
    <w:p>
      <w:pPr>
        <w:pStyle w:val="Heading4"/>
        <w:numPr>
          <w:ilvl w:val="3"/>
          <w:numId w:val="1"/>
        </w:numPr>
        <w:rPr/>
      </w:pPr>
      <w:bookmarkStart w:id="91" w:name="__RefHeading___Toc70974_383892988"/>
      <w:bookmarkStart w:id="92" w:name="_Toc34"/>
      <w:bookmarkEnd w:id="91"/>
      <w:r>
        <w:rPr/>
        <w:t>11</w:t>
      </w:r>
      <w:r>
        <w:rPr>
          <w:rtl w:val="true"/>
        </w:rPr>
        <w:t xml:space="preserve">. </w:t>
      </w:r>
      <w:r>
        <w:rPr>
          <w:rtl w:val="true"/>
        </w:rPr>
        <w:t>توسل به ذات اوليا در زمان حيات</w:t>
      </w:r>
      <w:bookmarkEnd w:id="9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از عبدالله بن دينار و او از پدرش نقل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ابن‌عمر يتمثل بشعر أبى‌طالب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ابيض يستسقى الغمام بوجهه</w:t>
      </w:r>
    </w:p>
    <w:p>
      <w:pPr>
        <w:pStyle w:val="BookText"/>
        <w:rPr/>
      </w:pPr>
      <w:r>
        <w:rPr>
          <w:rFonts w:ascii="Amiri" w:hAnsi="Amiri" w:eastAsia="Amiri" w:cs="Amiri"/>
          <w:color w:val="111111"/>
          <w:sz w:val="28"/>
          <w:sz w:val="28"/>
          <w:szCs w:val="28"/>
          <w:rtl w:val="true"/>
          <w:lang w:bidi="ar-SA"/>
        </w:rPr>
        <w:t>ثمال اليتامى عصمة للأرامل</w:t>
      </w:r>
    </w:p>
    <w:p>
      <w:pPr>
        <w:pStyle w:val="BookText"/>
        <w:rPr/>
      </w:pPr>
      <w:r>
        <w:rPr>
          <w:rFonts w:ascii="Amiri" w:hAnsi="Amiri" w:eastAsia="Amiri" w:cs="Amiri"/>
          <w:color w:val="111111"/>
          <w:sz w:val="28"/>
          <w:sz w:val="28"/>
          <w:szCs w:val="28"/>
          <w:rtl w:val="true"/>
          <w:lang w:bidi="ar-SA"/>
        </w:rPr>
        <w:t>وقال عمر 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سالم عن 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ذكرت قول الشاعر و أنا انظر إلى وجه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يستسقى، فما ينزل حتّى يجيش كل ميزاب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ابيض يستسقى الغمام بوجهه</w:t>
      </w:r>
    </w:p>
    <w:p>
      <w:pPr>
        <w:pStyle w:val="BookText"/>
        <w:rPr/>
      </w:pPr>
      <w:r>
        <w:rPr>
          <w:rFonts w:ascii="Amiri" w:hAnsi="Amiri" w:eastAsia="Amiri" w:cs="Amiri"/>
          <w:color w:val="111111"/>
          <w:sz w:val="28"/>
          <w:sz w:val="28"/>
          <w:szCs w:val="28"/>
          <w:rtl w:val="true"/>
          <w:lang w:bidi="ar-SA"/>
        </w:rPr>
        <w:t>ثمال اليتامى عصمة للأرامل</w:t>
      </w:r>
    </w:p>
    <w:p>
      <w:pPr>
        <w:pStyle w:val="BookText"/>
        <w:rPr/>
      </w:pPr>
      <w:r>
        <w:rPr>
          <w:rFonts w:ascii="IRNazanin" w:hAnsi="IRNazanin" w:eastAsia="IRNazanin"/>
          <w:color w:val="111111"/>
          <w:sz w:val="28"/>
          <w:sz w:val="28"/>
          <w:szCs w:val="28"/>
          <w:rtl w:val="true"/>
          <w:lang w:bidi="fa-IR"/>
        </w:rPr>
        <w:t>وهو قول أبى‌طالب</w:t>
      </w:r>
      <w:r>
        <w:rPr>
          <w:rFonts w:eastAsia="IRNazanin" w:cs="IRNazanin"/>
          <w:color w:val="111111"/>
          <w:sz w:val="28"/>
          <w:szCs w:val="28"/>
          <w:rtl w:val="true"/>
          <w:lang w:bidi="fa-IR"/>
        </w:rPr>
        <w:t xml:space="preserve">. </w:t>
      </w:r>
      <w:r>
        <w:rPr>
          <w:rStyle w:val="FootnoteAnchor"/>
          <w:rtl w:val="true"/>
        </w:rPr>
        <w:footnoteReference w:id="59"/>
      </w:r>
      <w:r>
        <w:rPr>
          <w:rFonts w:ascii="Amiri" w:hAnsi="Amiri" w:eastAsia="Amiri" w:cs="Amiri"/>
          <w:color w:val="111111"/>
          <w:sz w:val="28"/>
          <w:sz w:val="28"/>
          <w:szCs w:val="28"/>
          <w:rtl w:val="true"/>
          <w:lang w:bidi="ar-SA"/>
        </w:rPr>
        <w:t>از ابن عمر شنيدم كه به شعر ابوطالب تمسك مى‌جست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سفيدرويى كه به آبروى او باران طلب مى‌شود، او كه يار يتيمان و محافظ بى‌پناهان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حمزه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كه چه بسا ياد كردم قول شاعر را در حالى كه به صورت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مى‌كردم و او طلب باران مى‌كرد، و پايين نيامد تا اينكه از هر</w:t>
      </w:r>
    </w:p>
    <w:p>
      <w:pPr>
        <w:pStyle w:val="BookText"/>
        <w:rPr/>
      </w:pPr>
      <w:r>
        <w:rPr>
          <w:rFonts w:ascii="IRNazanin" w:hAnsi="IRNazanin" w:eastAsia="IRNazanin"/>
          <w:color w:val="111111"/>
          <w:sz w:val="28"/>
          <w:sz w:val="28"/>
          <w:szCs w:val="28"/>
          <w:rtl w:val="true"/>
          <w:lang w:bidi="fa-IR"/>
        </w:rPr>
        <w:t>ناودانى باران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سفيدرويى كه به آبروى او طلب باران مى‌شود، او كه يار يتيمان و محافظ بى‌پناهان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قول ابوطالب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محمود سعيد ممدوح از محدثان معاصر اهل سنت درباره اين حديث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طريق عمر بن حمزة العمرى وصلها بسند صحيح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٩٣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ماجه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۴٠۵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البيهقى فى دلائل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١۴٢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السنن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٨٨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كلّهم من طريق أبى‌عقيل عبدالله بن عقيل، و هو ثقة؛ و هو نصّ صريح فى توسل ابن عمر بذاته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طريق عمر بن حمزه عمرى را احمد و ابن ماجه و بيهقى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اين افراد از طريق ابى‌عقيل عبدالله بن عقيل كه ثقه است حديث را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نصّ صحيح در توسل ابن عمر به ذات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و مسلم به سند خود از ابوموسى اشعرى نقل كرده‌اند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جاءه السائل أو طلبت إليه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اشفعوا تؤجروا، و يقضى الله على لسان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w:t>
      </w:r>
      <w:r>
        <w:rPr>
          <w:rFonts w:eastAsia="Amiri" w:cs="Amiri" w:ascii="Amiri" w:hAnsi="Amiri"/>
          <w:color w:val="111111"/>
          <w:sz w:val="28"/>
          <w:szCs w:val="28"/>
          <w:rtl w:val="true"/>
          <w:lang w:bidi="ar-SA"/>
        </w:rPr>
        <w:t>.</w:t>
      </w:r>
      <w:r>
        <w:rPr>
          <w:rStyle w:val="FootnoteAnchor"/>
          <w:rtl w:val="true"/>
        </w:rPr>
        <w:footnoteReference w:id="61"/>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سائلى نزد او مى‌آمد يا حاجتى نزد او آورده</w:t>
      </w:r>
    </w:p>
    <w:p>
      <w:pPr>
        <w:pStyle w:val="BookText"/>
        <w:rPr/>
      </w:pPr>
      <w:r>
        <w:rPr>
          <w:rFonts w:ascii="IRNazanin" w:hAnsi="IRNazanin" w:eastAsia="IRNazanin"/>
          <w:color w:val="111111"/>
          <w:sz w:val="28"/>
          <w:sz w:val="28"/>
          <w:szCs w:val="28"/>
          <w:rtl w:val="true"/>
          <w:lang w:bidi="fa-IR"/>
        </w:rPr>
        <w:t>مى‌شد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شفيع قرار دهيد تا اجر داده شويد، و خداوند بر زبان پيامبرش آنچه بخواهد حكم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حبيب الله شنقيطى در شرح اين حديث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ويؤخذ من هذا الحديث انّه عليه الصلاة و السلام يحبّ توسل الناس به لله تعالى مطلقاً؛ فى زمن حياته الدنيوية و فى البرزخ و فى القيامة؛ لانّه عليه الصلاة و السلام حضّ على شفاعة الناس بعضهم لبعض و وعد عليها بالأجر و قضاء الله على لسان نبيه ما شاءه ممّا سأله السائل، فالتشفع به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اولى بالجواز و الندب و ثبوت الأجر و قضاء الحوائج، لانّ جاهه عند الله تعالى عظيم كخُلُقه، و له المقام المحمود، والله تعالى اكرم مسؤول، كما اشرت إليه فى منظومة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 التوسل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كريم و النبى مكرم</w:t>
      </w:r>
    </w:p>
    <w:p>
      <w:pPr>
        <w:pStyle w:val="BookText"/>
        <w:rPr/>
      </w:pPr>
      <w:r>
        <w:rPr>
          <w:rFonts w:ascii="Amiri" w:hAnsi="Amiri" w:eastAsia="Amiri" w:cs="Amiri"/>
          <w:color w:val="111111"/>
          <w:sz w:val="28"/>
          <w:sz w:val="28"/>
          <w:szCs w:val="28"/>
          <w:rtl w:val="true"/>
          <w:lang w:bidi="ar-SA"/>
        </w:rPr>
        <w:t>فمن توسل به لايحرم</w:t>
      </w:r>
      <w:r>
        <w:rPr>
          <w:rStyle w:val="FootnoteAnchor"/>
          <w:rtl w:val="true"/>
        </w:rPr>
        <w:footnoteReference w:id="62"/>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حديث برداشت مى‌شود كه پيامبر عليه الصلاة و السلام توسل مردم به خود، نزد خداوند متعال را به طور مطلق دوست مى‌داشت؛ چه در زمان حيات دنيوى‌اش و چه در برزخ و يا در قيامت؛ زيرا آن حضرت عليه الصلاة و السلام بر شفاعت برخى نسبت به ديگران تشويق نموده و وعده اجر بر آن داد، و خداوند بر زبان پيامبرش آنچه را از حاجات سؤال‌كننده مى‌خواست انجام داد، پس شفيع قرار دادن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به جواز و استحباب و ثبوت اجر و برآوردن حوايج است؛ زيرا مقام و وجاهت او نزد خداوند متعال همانند اخلاق او عظيم است، و براى او مقام پسنديده مى‌باشد، و خداوند متعال</w:t>
      </w:r>
    </w:p>
    <w:p>
      <w:pPr>
        <w:pStyle w:val="BookText"/>
        <w:rPr/>
      </w:pPr>
      <w:r>
        <w:rPr>
          <w:rFonts w:ascii="IRNazanin" w:hAnsi="IRNazanin" w:eastAsia="IRNazanin"/>
          <w:color w:val="111111"/>
          <w:sz w:val="28"/>
          <w:sz w:val="28"/>
          <w:szCs w:val="28"/>
          <w:rtl w:val="true"/>
          <w:lang w:bidi="fa-IR"/>
        </w:rPr>
        <w:t xml:space="preserve">كريم‌ترين سؤال شده است، همان‌گونه كه به آن در منظومه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 التوسل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كردم به قولم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كريم و پيامبرى تكريم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به او توسل جويد محروم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وفد هوازن أتوا لمّا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بالجعرانة و قد اسلموا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اصل و عشيرة، و قد اصابنا من البلاء ما لايخفى عليك، فامنن علينا منّ الله عليك</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فإذا صليت الظهر بالناس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نستشفع و فى رواية النسائى انّا نستعين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المسلمين، و بالمسلمين إلى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ابنائنا و نسائنا</w:t>
      </w:r>
      <w:r>
        <w:rPr>
          <w:rFonts w:eastAsia="Amiri" w:cs="Amiri" w:ascii="Amiri" w:hAnsi="Amiri"/>
          <w:color w:val="111111"/>
          <w:sz w:val="28"/>
          <w:szCs w:val="28"/>
          <w:rtl w:val="true"/>
          <w:lang w:bidi="ar-SA"/>
        </w:rPr>
        <w:t xml:space="preserve">. . .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همانا قافله قبيله هوازن چون در جعرانه در حالى كه اسلام آورده بودند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به حضرت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ريشه و عشيره خود هستيم و به مصائبى گرفتار شده‌ايم كه بر شما مخفى نيست، بر ما منّت گذار، خداوند بر شما منّت گذارد</w:t>
      </w:r>
      <w:r>
        <w:rPr>
          <w:rFonts w:eastAsia="IRNazanin" w:cs="IRNazanin"/>
          <w:color w:val="111111"/>
          <w:sz w:val="28"/>
          <w:szCs w:val="28"/>
          <w:rtl w:val="true"/>
          <w:lang w:bidi="fa-IR"/>
        </w:rPr>
        <w:t>. .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ظهر را با مردم خواندم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درخواست شفاعت مى‌كنيم و بنا بر نقل نسايى ما استعانت مى‌جوييم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مسلمانان و به مسلمانان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فرزندان و زنان خود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از ربيعه بن كعب نقل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كنت اخدم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اقوم له فى حوائجه نهارى اجمع حتّى يصلّى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العشاء الآخرة، فأجلس ببابه إذا دخل بيته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لعلها ان تحدث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حاجة، فما ازال اسمعه يقول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سبحان الله، سبحان الله، سبحان الله و بحمده حتّى أمل فارجع او تغلبنى عينى فارقد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لى يوما لما يرى من خفتى له و خدمتى 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سلنى يا ربيعة اعطك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فى امرى يا رسول الله ثم اعلمك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ففكرت فى نفسى فعرفت انّ الدنيا منقطعة زائلة، و انّ لى فيها رزقاً سيكفينى و يأتينى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رسول الله لآخرتى، فانّه من الله عزّوجلّ بالمنزل الذى هو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يا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ان تشفع لى إلى ربك فيعتقنى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امرك بهذا يا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الذى بعثك بالحق ما امرنى به احد ولكنّك لما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سلنى اعطك و كنت من الله بالمنزل الذى انت به، نظرت فى امرى و عرفت انّ الدنيا منقطعة و زائلة و انّ لى فيها رزقاً فياتينى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لآخرتى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فصمت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طويلاً ثم 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فاعل فأعنّى على نفسك بكثرة السجود</w:t>
      </w:r>
      <w:r>
        <w:rPr>
          <w:rFonts w:eastAsia="Amiri" w:cs="Amiri" w:ascii="Amiri" w:hAnsi="Amiri"/>
          <w:color w:val="111111"/>
          <w:sz w:val="28"/>
          <w:szCs w:val="28"/>
          <w:rtl w:val="true"/>
          <w:lang w:bidi="ar-SA"/>
        </w:rPr>
        <w:t>.</w:t>
      </w:r>
      <w:r>
        <w:rPr>
          <w:rStyle w:val="FootnoteAnchor"/>
          <w:rtl w:val="true"/>
        </w:rPr>
        <w:footnoteReference w:id="64"/>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به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خدمت مى‌كردم و تمام روز درصدد برآورده كردن حوائج آن حضرت بودم تا وقتى كه او نماز عشا را مى‌خواند</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 هنگامى كه حضرت وارد خانه مى‌شد درب خانه او مى‌نشستم و به خود مى‌گفتم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آن حضرت حاجت و كارى داشته باشد، و دائماً از حضرت مى‌شنيدم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سبحان الله، سبحان الله و بحمده، تا اينكه اطمينان پيدا مى‌كردم كه حضرت كارى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باز مى‌گشتم يا اينكه خواب بر چشمانم غلبه مى‌كرد و مى‌خوابيدم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حالت فروتنى و خدمت‌كاريم نسبت به خود را 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چيزى بخواه تا به تو عطا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امرم نظر مى‌كنم و سپس به شما خبر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فكر كردم و فهميدم كه دنيا تمام شدنى و نابود شونده است، و براى من در آن مقدار روزى است كه مرا كفايت مى‌كند و به من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آخرتم مى‌خواهم؛ زيرا او نزد خداى عزّوجلّ منزلتى اختصاصى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او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تصميمى گرفتى اى ربيعه؟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مى‌خواهم كه مرا نزد پروردگارت شفاعت كنى تا مرا از آتش دوزخ آزاد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تو را به اين خواسته دستور داد اى ربيعه؟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خداوندى كه تو را به حق مبعوث نمود، كسى مرا به اين خواسته دستور نداد، ولى چون شما فرمودى از من بخواه تا به تو عطا كنم و شما نزد خداوند منزلت خاصى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امرم نظر كردم و فهميدم كه دنيا پايان‌پذير و نابودشونده است، و براى من در دنيا رزقى است كه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خود گفتم كه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آخرتم</w:t>
      </w:r>
    </w:p>
    <w:p>
      <w:pPr>
        <w:pStyle w:val="BookText"/>
        <w:rPr/>
      </w:pPr>
      <w:r>
        <w:rPr>
          <w:rFonts w:ascii="IRNazanin" w:hAnsi="IRNazanin" w:eastAsia="IRNazanin"/>
          <w:color w:val="111111"/>
          <w:sz w:val="28"/>
          <w:sz w:val="28"/>
          <w:szCs w:val="28"/>
          <w:rtl w:val="true"/>
          <w:lang w:bidi="fa-IR"/>
        </w:rPr>
        <w:t>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طولانى ساكت شد آن‌گاه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انجام مى‌دهم، ولى تو مرا در اين امر با كثرت سجود كمك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ميمونه دختر حارث نقل كرده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عندها فى ليلتها للصلاة،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لبيك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سمعتك تكلم انساناً؟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راجز بنى كعب يسترحمنى و يزعم انّ قريشاً اعانت عليهم بنى‌بكر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فأقمنا ثلاثاً فصلّى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فسمعت الراجز ينشد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نُصرت نُصرت ثلاثاً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لبيك ثلاثاً</w:t>
      </w:r>
      <w:r>
        <w:rPr>
          <w:rFonts w:eastAsia="Amiri" w:cs="Amiri" w:ascii="Amiri" w:hAnsi="Amiri"/>
          <w:color w:val="111111"/>
          <w:sz w:val="28"/>
          <w:szCs w:val="28"/>
          <w:rtl w:val="true"/>
          <w:lang w:bidi="ar-SA"/>
        </w:rPr>
        <w:t>. .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همانا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شبى كه بايد نزد من مى‌بود براى نماز به پا خواست، و من از او شنيدم كه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لبيك،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با انسانى سخن مى‌گفتى؟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رجزخوان بنى‌كعب است كه از من درخواست ترحم دارد و گمان مى‌كند كه قريش را بنى‌بكر اعانت و كمك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سه روز اقامت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به‌جاى آورد و از راجز شنيدم كه شعرى را انشاد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شدى، يارى شدى، يا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لبيك</w:t>
      </w:r>
      <w:r>
        <w:rPr>
          <w:rFonts w:eastAsia="IRNazanin" w:cs="IRNazanin"/>
          <w:color w:val="111111"/>
          <w:sz w:val="28"/>
          <w:szCs w:val="28"/>
          <w:rtl w:val="true"/>
          <w:lang w:bidi="fa-IR"/>
        </w:rPr>
        <w:t>. .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اين روايت راجز بنى‌كلب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جسته است</w:t>
      </w:r>
      <w:r>
        <w:rPr>
          <w:rFonts w:eastAsia="IRNazanin" w:cs="IRNazanin"/>
          <w:color w:val="111111"/>
          <w:sz w:val="28"/>
          <w:szCs w:val="28"/>
          <w:rtl w:val="true"/>
          <w:lang w:bidi="fa-IR"/>
        </w:rPr>
        <w:t>.</w:t>
      </w:r>
      <w:bookmarkStart w:id="93" w:name="pg1410_6990"/>
    </w:p>
    <w:p>
      <w:pPr>
        <w:pStyle w:val="BookText"/>
        <w:rPr/>
      </w:pPr>
      <w:bookmarkEnd w:id="93"/>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روى الترمذى حديثاً صحيحاً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علّم رجلا ان يدعو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إنّى أسألك و اتوجّه إليك بنبيّك</w:t>
      </w:r>
      <w:r>
        <w:rPr>
          <w:rFonts w:eastAsia="Amiri" w:cs="Amiri" w:ascii="Amiri" w:hAnsi="Amiri"/>
          <w:color w:val="111111"/>
          <w:sz w:val="28"/>
          <w:szCs w:val="28"/>
          <w:rtl w:val="true"/>
          <w:lang w:bidi="ar-SA"/>
        </w:rPr>
        <w:t>. .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ترمذى حديث صحيحى را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آن حضرت، مردى را تعليم داد كه در دعايش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مى‌خواهم و به وسيله پيامبرت به سوى تو توجه مى‌كنم</w:t>
      </w:r>
      <w:r>
        <w:rPr>
          <w:rFonts w:eastAsia="IRNazanin" w:cs="IRNazanin"/>
          <w:color w:val="111111"/>
          <w:sz w:val="28"/>
          <w:szCs w:val="28"/>
          <w:rtl w:val="true"/>
          <w:lang w:bidi="fa-IR"/>
        </w:rPr>
        <w:t>.</w:t>
      </w:r>
    </w:p>
    <w:p>
      <w:pPr>
        <w:pStyle w:val="Heading4"/>
        <w:numPr>
          <w:ilvl w:val="3"/>
          <w:numId w:val="1"/>
        </w:numPr>
        <w:rPr/>
      </w:pPr>
      <w:bookmarkStart w:id="94" w:name="__RefHeading___Toc70976_383892988"/>
      <w:bookmarkStart w:id="95" w:name="_Toc35"/>
      <w:bookmarkEnd w:id="94"/>
      <w:r>
        <w:rPr/>
        <w:t>١٢</w:t>
      </w:r>
      <w:r>
        <w:rPr>
          <w:rtl w:val="true"/>
        </w:rPr>
        <w:t xml:space="preserve">. </w:t>
      </w:r>
      <w:r>
        <w:rPr>
          <w:rtl w:val="true"/>
        </w:rPr>
        <w:t xml:space="preserve">توسل به محبّت پيامبر </w:t>
      </w:r>
      <w:r>
        <w:rPr>
          <w:rtl w:val="true"/>
        </w:rPr>
        <w:t>(</w:t>
      </w:r>
      <w:r>
        <w:rPr>
          <w:rtl w:val="true"/>
        </w:rPr>
        <w:t>ص</w:t>
      </w:r>
      <w:r>
        <w:rPr>
          <w:rtl w:val="true"/>
        </w:rPr>
        <w:t xml:space="preserve">) </w:t>
      </w:r>
      <w:r>
        <w:rPr>
          <w:rtl w:val="true"/>
        </w:rPr>
        <w:t>و ديگر اولياى الهى</w:t>
      </w:r>
      <w:bookmarkEnd w:id="95"/>
    </w:p>
    <w:p>
      <w:pPr>
        <w:pStyle w:val="BookText"/>
        <w:rPr/>
      </w:pPr>
      <w:r>
        <w:rPr>
          <w:rFonts w:ascii="IRNazanin" w:hAnsi="IRNazanin" w:eastAsia="IRNazanin"/>
          <w:color w:val="111111"/>
          <w:sz w:val="28"/>
          <w:sz w:val="28"/>
          <w:szCs w:val="28"/>
          <w:rtl w:val="true"/>
          <w:lang w:bidi="fa-IR"/>
        </w:rPr>
        <w:t>گروه دائمى بحث‌هاى علمى و فتواى وهابيان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ينادى الله متوسلا إليه بحبّ نبيّه و اتباعه اياه و بحبّه لاولياء الله، بان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إنّى أسألك بحبّى لنبيّك و اتباعى له و بحبّى لأوليائك ان تعطينى كذا، فهذا جائز</w:t>
      </w:r>
      <w:r>
        <w:rPr>
          <w:rFonts w:eastAsia="Amiri" w:cs="Amiri" w:ascii="Amiri" w:hAnsi="Amiri"/>
          <w:color w:val="111111"/>
          <w:sz w:val="28"/>
          <w:szCs w:val="28"/>
          <w:rtl w:val="true"/>
          <w:lang w:bidi="ar-SA"/>
        </w:rPr>
        <w:t>. . .</w:t>
      </w:r>
      <w:r>
        <w:rPr>
          <w:rStyle w:val="FootnoteAnchor"/>
          <w:rtl w:val="true"/>
        </w:rPr>
        <w:footnoteReference w:id="67"/>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دوم اينكه خدا را بخواند و به واسطه محبت نسبت به پيامبرش و پيروى از او و به محبت اولياى خدا به او توسل جويد، به اينكه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از تو مى‌خواهم به محبّتم نسبت به پيامبرت و پيروى من از او و به دوستى اوليائت اينكه به من فلان عطا را نمايى، و اين جايز است</w:t>
      </w:r>
      <w:r>
        <w:rPr>
          <w:rFonts w:eastAsia="IRNazanin" w:cs="IRNazanin"/>
          <w:color w:val="111111"/>
          <w:sz w:val="28"/>
          <w:szCs w:val="28"/>
          <w:rtl w:val="true"/>
          <w:lang w:bidi="fa-IR"/>
        </w:rPr>
        <w:t>. . .</w:t>
      </w:r>
    </w:p>
    <w:p>
      <w:pPr>
        <w:pStyle w:val="Heading3"/>
        <w:numPr>
          <w:ilvl w:val="2"/>
          <w:numId w:val="1"/>
        </w:numPr>
        <w:rPr/>
      </w:pPr>
      <w:bookmarkStart w:id="96" w:name="__RefHeading___Toc70978_383892988"/>
      <w:bookmarkStart w:id="97" w:name="_Toc36"/>
      <w:bookmarkEnd w:id="96"/>
      <w:r>
        <w:rPr>
          <w:rtl w:val="true"/>
        </w:rPr>
        <w:t>موارد اتفاق بر عدم جواز توسل</w:t>
      </w:r>
      <w:bookmarkEnd w:id="97"/>
    </w:p>
    <w:p>
      <w:pPr>
        <w:pStyle w:val="Heading4"/>
        <w:numPr>
          <w:ilvl w:val="3"/>
          <w:numId w:val="1"/>
        </w:numPr>
        <w:rPr/>
      </w:pPr>
      <w:bookmarkStart w:id="98" w:name="__RefHeading___Toc70980_383892988"/>
      <w:bookmarkStart w:id="99" w:name="_Toc37"/>
      <w:bookmarkEnd w:id="98"/>
      <w:r>
        <w:rPr>
          <w:rtl w:val="true"/>
        </w:rPr>
        <w:t>اشاره</w:t>
      </w:r>
      <w:bookmarkEnd w:id="9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برخى از اقسام توسل به اتفاق مسلمانان جايز نيست كه عبارت است از</w:t>
      </w:r>
      <w:r>
        <w:rPr>
          <w:rFonts w:eastAsia="Amiri" w:cs="Amiri" w:ascii="Amiri" w:hAnsi="Amiri"/>
          <w:color w:val="111111"/>
          <w:sz w:val="28"/>
          <w:szCs w:val="28"/>
          <w:rtl w:val="true"/>
          <w:lang w:bidi="ar-SA"/>
        </w:rPr>
        <w:t>:</w:t>
      </w:r>
      <w:bookmarkStart w:id="100" w:name="pg1410_6991"/>
    </w:p>
    <w:p>
      <w:pPr>
        <w:pStyle w:val="Heading4"/>
        <w:numPr>
          <w:ilvl w:val="3"/>
          <w:numId w:val="1"/>
        </w:numPr>
        <w:rPr/>
      </w:pPr>
      <w:bookmarkStart w:id="101" w:name="__RefHeading___Toc70982_383892988"/>
      <w:bookmarkStart w:id="102" w:name="_Toc38"/>
      <w:bookmarkEnd w:id="100"/>
      <w:bookmarkEnd w:id="101"/>
      <w:r>
        <w:rPr/>
        <w:t>١</w:t>
      </w:r>
      <w:r>
        <w:rPr>
          <w:rtl w:val="true"/>
        </w:rPr>
        <w:t xml:space="preserve">. </w:t>
      </w:r>
      <w:r>
        <w:rPr>
          <w:rtl w:val="true"/>
        </w:rPr>
        <w:t>توسل به طاغوت</w:t>
      </w:r>
      <w:bookmarkEnd w:id="102"/>
    </w:p>
    <w:p>
      <w:pPr>
        <w:pStyle w:val="BookText"/>
        <w:rPr/>
      </w:pPr>
      <w:r>
        <w:rPr>
          <w:rFonts w:ascii="Amiri" w:hAnsi="Amiri" w:eastAsia="Amiri" w:cs="Amiri"/>
          <w:color w:val="111111"/>
          <w:sz w:val="28"/>
          <w:sz w:val="28"/>
          <w:szCs w:val="28"/>
          <w:rtl w:val="true"/>
          <w:lang w:bidi="ar-SA"/>
        </w:rPr>
        <w:t>خداوند سبحان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يُرِيدُونَ أَنْ يَتَحاكَمُوا إِلَى الطَّاغُوتِ وَ قَدْ أُمِرُوا أَنْ يَكْفُرُوا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۶٠</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مى‌خواهند براى داورى نزد طاغوت وحكّام باطل بروند؟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اينكه به آنها دستور داده شده كه به طاغوت كافر 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آيه از توسل به طاغوت، براى دستيابى به حق خود نهى شده است</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70984_383892988"/>
      <w:bookmarkStart w:id="104" w:name="_Toc39"/>
      <w:bookmarkEnd w:id="103"/>
      <w:r>
        <w:rPr/>
        <w:t>٢</w:t>
      </w:r>
      <w:r>
        <w:rPr>
          <w:rtl w:val="true"/>
        </w:rPr>
        <w:t xml:space="preserve">. </w:t>
      </w:r>
      <w:r>
        <w:rPr>
          <w:rtl w:val="true"/>
        </w:rPr>
        <w:t>توسل به بتان</w:t>
      </w:r>
      <w:bookmarkEnd w:id="104"/>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يَعْبُدُونَ مِنْ دُونِ اللهِ ما لا يَضُرُّهُمْ وَ لا يَنْفَعُهُمْ وَ يَقُولُونَ هؤُلاءِ شُفَعاؤُنا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غير از خدا، چيزهايى را مى‌پرستند كه نه به آنان زيان مى‌رساند، ونه سودى مى‌بخشد؛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شفيعان ما نزد خدا هستند</w:t>
      </w:r>
      <w:r>
        <w:rPr>
          <w:rFonts w:eastAsia="IRNazanin" w:cs="IRNazanin"/>
          <w:color w:val="111111"/>
          <w:sz w:val="28"/>
          <w:szCs w:val="28"/>
          <w:rtl w:val="true"/>
          <w:lang w:bidi="fa-IR"/>
        </w:rPr>
        <w:t>.</w:t>
      </w:r>
    </w:p>
    <w:p>
      <w:pPr>
        <w:pStyle w:val="Heading3"/>
        <w:numPr>
          <w:ilvl w:val="2"/>
          <w:numId w:val="1"/>
        </w:numPr>
        <w:rPr/>
      </w:pPr>
      <w:bookmarkStart w:id="105" w:name="__RefHeading___Toc70986_383892988"/>
      <w:bookmarkStart w:id="106" w:name="_Toc40"/>
      <w:bookmarkEnd w:id="105"/>
      <w:r>
        <w:rPr>
          <w:rtl w:val="true"/>
        </w:rPr>
        <w:t>موارد اختلاف در حكم توسل</w:t>
      </w:r>
      <w:bookmarkEnd w:id="106"/>
    </w:p>
    <w:p>
      <w:pPr>
        <w:pStyle w:val="Heading4"/>
        <w:numPr>
          <w:ilvl w:val="3"/>
          <w:numId w:val="1"/>
        </w:numPr>
        <w:rPr/>
      </w:pPr>
      <w:bookmarkStart w:id="107" w:name="__RefHeading___Toc70988_383892988"/>
      <w:bookmarkStart w:id="108" w:name="_Toc41"/>
      <w:bookmarkEnd w:id="107"/>
      <w:r>
        <w:rPr>
          <w:rtl w:val="true"/>
        </w:rPr>
        <w:t>اشاره</w:t>
      </w:r>
      <w:bookmarkEnd w:id="108"/>
    </w:p>
    <w:p>
      <w:pPr>
        <w:pStyle w:val="BookText"/>
        <w:rPr/>
      </w:pPr>
      <w:r>
        <w:rPr>
          <w:rFonts w:ascii="Amiri" w:hAnsi="Amiri" w:eastAsia="Amiri" w:cs="Amiri"/>
          <w:color w:val="111111"/>
          <w:sz w:val="28"/>
          <w:sz w:val="28"/>
          <w:szCs w:val="28"/>
          <w:rtl w:val="true"/>
          <w:lang w:bidi="ar-SA"/>
        </w:rPr>
        <w:t>برخى از موارد توسل، مورد اختلاف علماى مذاهب اسلامى است به اين نحو كه وهابيان آنها را جايز نمى‌دانند، ولى عموم مسلمانان جايز مى‌شمارند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 به اين موارد اشاره مى‌كنيم</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70990_383892988"/>
      <w:bookmarkStart w:id="110" w:name="_Toc42"/>
      <w:bookmarkEnd w:id="109"/>
      <w:r>
        <w:rPr/>
        <w:t>١</w:t>
      </w:r>
      <w:r>
        <w:rPr>
          <w:rtl w:val="true"/>
        </w:rPr>
        <w:t xml:space="preserve">. </w:t>
      </w:r>
      <w:r>
        <w:rPr>
          <w:rtl w:val="true"/>
        </w:rPr>
        <w:t>توسل به جاه و مقام اوليا در برزخ</w:t>
      </w:r>
      <w:bookmarkEnd w:id="110"/>
    </w:p>
    <w:p>
      <w:pPr>
        <w:pStyle w:val="BookText"/>
        <w:rPr/>
      </w:pPr>
      <w:r>
        <w:rPr>
          <w:rFonts w:ascii="Amiri" w:hAnsi="Amiri" w:eastAsia="Amiri" w:cs="Amiri"/>
          <w:color w:val="111111"/>
          <w:sz w:val="28"/>
          <w:sz w:val="28"/>
          <w:szCs w:val="28"/>
          <w:rtl w:val="true"/>
          <w:lang w:bidi="ar-SA"/>
        </w:rPr>
        <w:t>وهابيان اين قسم را جايز نمى‌دانند</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دائمى بحث‌هاى علمى و فتواى وهابيان مى‌گويد</w:t>
      </w:r>
      <w:r>
        <w:rPr>
          <w:rFonts w:eastAsia="IRNazanin" w:cs="IRNazanin"/>
          <w:color w:val="111111"/>
          <w:sz w:val="28"/>
          <w:szCs w:val="28"/>
          <w:rtl w:val="true"/>
          <w:lang w:bidi="fa-IR"/>
        </w:rPr>
        <w:t>:</w:t>
      </w:r>
      <w:bookmarkStart w:id="111" w:name="pg1410_6992"/>
    </w:p>
    <w:p>
      <w:pPr>
        <w:pStyle w:val="BookText"/>
        <w:rPr/>
      </w:pPr>
      <w:bookmarkEnd w:id="111"/>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يسأل الله بجاه انبيائه أو ولى من اوليائه، بان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إنّى أسألك بجاه نبيّك أو بجاه الحسين مثلا فهذا لايجوز؛ لانّ جاه اولياء الله و ان كان عظيماً عندالله و خاصة حبيبنا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غير انّه ليس سبباً شرعياً ولا عادياً لإستجابة الدعاء</w:t>
      </w:r>
      <w:r>
        <w:rPr>
          <w:rFonts w:eastAsia="Amiri" w:cs="Amiri" w:ascii="Amiri" w:hAnsi="Amiri"/>
          <w:color w:val="111111"/>
          <w:sz w:val="28"/>
          <w:szCs w:val="28"/>
          <w:rtl w:val="true"/>
          <w:lang w:bidi="ar-SA"/>
        </w:rPr>
        <w:t>. . .</w:t>
      </w:r>
      <w:r>
        <w:rPr>
          <w:rStyle w:val="FootnoteAnchor"/>
          <w:rtl w:val="true"/>
        </w:rPr>
        <w:footnoteReference w:id="68"/>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سوم آنكه از خدا بخواهد به آبروى انبيائش يا وليى از اوليائش به اينكه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مى‌خواهم به آبروى پيامبرت يا مثلا به آبروى حسين كه اين جايز نيست؛ زيرا آبروى اولياى خدا گرچه نزد خداوند عظيم است خصوصاً حبيب ما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آنكه سبب شرعى و عادى براى استجابت دعا به حساب نمى‌آيد</w:t>
      </w:r>
      <w:r>
        <w:rPr>
          <w:rFonts w:eastAsia="IRNazanin" w:cs="IRNazanin"/>
          <w:color w:val="111111"/>
          <w:sz w:val="28"/>
          <w:szCs w:val="28"/>
          <w:rtl w:val="true"/>
          <w:lang w:bidi="fa-IR"/>
        </w:rPr>
        <w:t>. . .</w:t>
      </w:r>
    </w:p>
    <w:p>
      <w:pPr>
        <w:pStyle w:val="Heading4"/>
        <w:numPr>
          <w:ilvl w:val="3"/>
          <w:numId w:val="1"/>
        </w:numPr>
        <w:rPr/>
      </w:pPr>
      <w:bookmarkStart w:id="112" w:name="__RefHeading___Toc70992_383892988"/>
      <w:bookmarkStart w:id="113" w:name="_Toc43"/>
      <w:bookmarkEnd w:id="112"/>
      <w:r>
        <w:rPr/>
        <w:t>٢</w:t>
      </w:r>
      <w:r>
        <w:rPr>
          <w:rtl w:val="true"/>
        </w:rPr>
        <w:t xml:space="preserve">. </w:t>
      </w:r>
      <w:r>
        <w:rPr>
          <w:rtl w:val="true"/>
        </w:rPr>
        <w:t>توسل به حق ولى خدا</w:t>
      </w:r>
      <w:bookmarkEnd w:id="113"/>
    </w:p>
    <w:p>
      <w:pPr>
        <w:pStyle w:val="BookText"/>
        <w:rPr/>
      </w:pPr>
      <w:r>
        <w:rPr>
          <w:rFonts w:ascii="IRNazanin" w:hAnsi="IRNazanin" w:eastAsia="IRNazanin"/>
          <w:color w:val="111111"/>
          <w:sz w:val="28"/>
          <w:sz w:val="28"/>
          <w:szCs w:val="28"/>
          <w:rtl w:val="true"/>
          <w:lang w:bidi="fa-IR"/>
        </w:rPr>
        <w:t>گروه دائمى بحث‌هاى علمى و فتواى وهابيان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يسأل العبد ربّه حاجته مقسماً بوليّه أو نبيّه أو بحق نبيه او اوليائه؛ بان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إنّى أسألك كذا بوليّك فلان أو بحقّ نبيّك فلان، فهذا لايجوز؛ فانّ القسم بالمخلوق على المخلوق ممنوع، و هو على الله الخالق اشدّ منعاً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لاحق لمخلوق على الخالق بمجرد طاعته له سبحانه حتّى يقسم به على الله أو يتوسّل به</w:t>
      </w:r>
      <w:r>
        <w:rPr>
          <w:rFonts w:eastAsia="Amiri" w:cs="Amiri" w:ascii="Amiri" w:hAnsi="Amiri"/>
          <w:color w:val="111111"/>
          <w:sz w:val="28"/>
          <w:szCs w:val="28"/>
          <w:rtl w:val="true"/>
          <w:lang w:bidi="ar-SA"/>
        </w:rPr>
        <w:t>. . . .</w:t>
      </w:r>
      <w:r>
        <w:rPr>
          <w:rStyle w:val="FootnoteAnchor"/>
          <w:rtl w:val="true"/>
        </w:rPr>
        <w:footnoteReference w:id="69"/>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چهارم اينكه بنده از پروردگارش حاجت خود را با قسم به وليش يا پيامبرش يا به حق پيامبرش يا اوليائش بخواهد، به اينكه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فلان چيز را به حق فلان وليّت يا به حق فلان</w:t>
      </w:r>
      <w:bookmarkStart w:id="114" w:name="pg1410_6993"/>
    </w:p>
    <w:p>
      <w:pPr>
        <w:pStyle w:val="BookText"/>
        <w:rPr/>
      </w:pPr>
      <w:bookmarkEnd w:id="114"/>
      <w:r>
        <w:rPr>
          <w:rFonts w:ascii="IRNazanin" w:hAnsi="IRNazanin" w:eastAsia="IRNazanin"/>
          <w:color w:val="111111"/>
          <w:sz w:val="28"/>
          <w:sz w:val="28"/>
          <w:szCs w:val="28"/>
          <w:rtl w:val="true"/>
          <w:lang w:bidi="fa-IR"/>
        </w:rPr>
        <w:t>نبى‌ات مى‌خواهم، و اين جايز نيست؛ زيرا قسم به مخلوق بر مخلوق ممنوع است، و بر خداى خالق منعش شديدتر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هيچ مخلوقى بر خالقش به جهت اطاعت خداى سبحان، حقى ندارد تا به آن بر خدا قسم ياد كرده، يا به او توسل جويد</w:t>
      </w:r>
      <w:r>
        <w:rPr>
          <w:rFonts w:eastAsia="IRNazanin" w:cs="IRNazanin"/>
          <w:color w:val="111111"/>
          <w:sz w:val="28"/>
          <w:szCs w:val="28"/>
          <w:rtl w:val="true"/>
          <w:lang w:bidi="fa-IR"/>
        </w:rPr>
        <w:t>. . . .</w:t>
      </w:r>
    </w:p>
    <w:p>
      <w:pPr>
        <w:pStyle w:val="Heading4"/>
        <w:numPr>
          <w:ilvl w:val="3"/>
          <w:numId w:val="1"/>
        </w:numPr>
        <w:rPr/>
      </w:pPr>
      <w:bookmarkStart w:id="115" w:name="__RefHeading___Toc70994_383892988"/>
      <w:bookmarkStart w:id="116" w:name="_Toc44"/>
      <w:bookmarkEnd w:id="115"/>
      <w:r>
        <w:rPr/>
        <w:t>٣</w:t>
      </w:r>
      <w:r>
        <w:rPr>
          <w:rtl w:val="true"/>
        </w:rPr>
        <w:t xml:space="preserve">. </w:t>
      </w:r>
      <w:r>
        <w:rPr>
          <w:rtl w:val="true"/>
        </w:rPr>
        <w:t>توسل به بركت اولياى الهى</w:t>
      </w:r>
      <w:bookmarkEnd w:id="116"/>
    </w:p>
    <w:p>
      <w:pPr>
        <w:pStyle w:val="BookText"/>
        <w:rPr/>
      </w:pPr>
      <w:r>
        <w:rPr>
          <w:rFonts w:ascii="IRNazanin" w:hAnsi="IRNazanin" w:eastAsia="IRNazanin"/>
          <w:color w:val="111111"/>
          <w:sz w:val="28"/>
          <w:sz w:val="28"/>
          <w:szCs w:val="28"/>
          <w:rtl w:val="true"/>
          <w:lang w:bidi="fa-IR"/>
        </w:rPr>
        <w:t>شيخ عبدالعزيز بن باز از مفتيان وهابى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التوسل بجاه فلان أو ببركة فلان أو بحقّ فلان بدعة وليست من الشرك</w:t>
      </w:r>
      <w:r>
        <w:rPr>
          <w:rFonts w:eastAsia="Amiri" w:cs="Amiri" w:ascii="Amiri" w:hAnsi="Amiri"/>
          <w:color w:val="111111"/>
          <w:sz w:val="28"/>
          <w:szCs w:val="28"/>
          <w:rtl w:val="true"/>
          <w:lang w:bidi="ar-SA"/>
        </w:rPr>
        <w:t>. . .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توسل به آبروى فلان شخص، يا به بركت فلان كس، يا به حقِ فلان ولى، بدعت است اما شرك به حساب نمى‌آيد</w:t>
      </w:r>
      <w:r>
        <w:rPr>
          <w:rFonts w:eastAsia="Amiri" w:cs="Amiri" w:ascii="Amiri" w:hAnsi="Amiri"/>
          <w:color w:val="111111"/>
          <w:sz w:val="28"/>
          <w:szCs w:val="28"/>
          <w:rtl w:val="true"/>
          <w:lang w:bidi="ar-SA"/>
        </w:rPr>
        <w:t>. . . .</w:t>
      </w:r>
    </w:p>
    <w:p>
      <w:pPr>
        <w:pStyle w:val="Heading4"/>
        <w:numPr>
          <w:ilvl w:val="3"/>
          <w:numId w:val="1"/>
        </w:numPr>
        <w:rPr/>
      </w:pPr>
      <w:bookmarkStart w:id="117" w:name="__RefHeading___Toc70996_383892988"/>
      <w:bookmarkStart w:id="118" w:name="_Toc45"/>
      <w:bookmarkEnd w:id="117"/>
      <w:r>
        <w:rPr/>
        <w:t>4</w:t>
      </w:r>
      <w:r>
        <w:rPr>
          <w:rtl w:val="true"/>
        </w:rPr>
        <w:t xml:space="preserve">. </w:t>
      </w:r>
      <w:r>
        <w:rPr>
          <w:rtl w:val="true"/>
        </w:rPr>
        <w:t>توسل به ذات اوليا در برزخ</w:t>
      </w:r>
      <w:bookmarkEnd w:id="118"/>
    </w:p>
    <w:p>
      <w:pPr>
        <w:pStyle w:val="BookText"/>
        <w:rPr/>
      </w:pPr>
      <w:r>
        <w:rPr>
          <w:rFonts w:ascii="IRNazanin" w:hAnsi="IRNazanin" w:eastAsia="IRNazanin"/>
          <w:color w:val="111111"/>
          <w:sz w:val="28"/>
          <w:sz w:val="28"/>
          <w:szCs w:val="28"/>
          <w:rtl w:val="true"/>
          <w:lang w:bidi="fa-IR"/>
        </w:rPr>
        <w:t>گروه دائمى فتواى وهابيان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لايجوز التوسل بذات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غيره من الأنبياء و الصالحين</w:t>
      </w:r>
      <w:r>
        <w:rPr>
          <w:rFonts w:eastAsia="Amiri" w:cs="Amiri" w:ascii="Amiri" w:hAnsi="Amiri"/>
          <w:color w:val="111111"/>
          <w:sz w:val="28"/>
          <w:szCs w:val="28"/>
          <w:rtl w:val="true"/>
          <w:lang w:bidi="ar-SA"/>
        </w:rPr>
        <w:t xml:space="preserve">. . .» </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توسل به ذات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او از انبيا و صالحان جايز نيست</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مقصود آنان توسل به ذات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پيامبران در اين زمان است كه آنان در عالم برزخ قرار دارند</w:t>
      </w:r>
      <w:r>
        <w:rPr>
          <w:rFonts w:eastAsia="IRNazanin" w:cs="IRNazanin"/>
          <w:color w:val="111111"/>
          <w:sz w:val="28"/>
          <w:szCs w:val="28"/>
          <w:rtl w:val="true"/>
          <w:lang w:bidi="fa-IR"/>
        </w:rPr>
        <w:t>.</w:t>
      </w:r>
    </w:p>
    <w:p>
      <w:pPr>
        <w:pStyle w:val="Heading4"/>
        <w:numPr>
          <w:ilvl w:val="3"/>
          <w:numId w:val="1"/>
        </w:numPr>
        <w:rPr/>
      </w:pPr>
      <w:bookmarkStart w:id="119" w:name="__RefHeading___Toc70998_383892988"/>
      <w:bookmarkStart w:id="120" w:name="_Toc46"/>
      <w:bookmarkEnd w:id="119"/>
      <w:r>
        <w:rPr/>
        <w:t>5</w:t>
      </w:r>
      <w:r>
        <w:rPr>
          <w:rtl w:val="true"/>
        </w:rPr>
        <w:t xml:space="preserve">. </w:t>
      </w:r>
      <w:r>
        <w:rPr>
          <w:rtl w:val="true"/>
        </w:rPr>
        <w:t xml:space="preserve">توسل به دعاى پيامبر </w:t>
      </w:r>
      <w:r>
        <w:rPr>
          <w:rtl w:val="true"/>
        </w:rPr>
        <w:t>(</w:t>
      </w:r>
      <w:r>
        <w:rPr>
          <w:rtl w:val="true"/>
        </w:rPr>
        <w:t>ص</w:t>
      </w:r>
      <w:r>
        <w:rPr>
          <w:rtl w:val="true"/>
        </w:rPr>
        <w:t xml:space="preserve">) </w:t>
      </w:r>
      <w:r>
        <w:rPr>
          <w:rtl w:val="true"/>
        </w:rPr>
        <w:t>در برزخ</w:t>
      </w:r>
      <w:bookmarkEnd w:id="120"/>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تيميه در اين باره مى‌گويد</w:t>
      </w:r>
      <w:r>
        <w:rPr>
          <w:rFonts w:eastAsia="IRNazanin" w:cs="IRNazanin"/>
          <w:color w:val="111111"/>
          <w:sz w:val="28"/>
          <w:szCs w:val="28"/>
          <w:rtl w:val="true"/>
          <w:lang w:bidi="fa-IR"/>
        </w:rPr>
        <w:t>:</w:t>
      </w:r>
      <w:bookmarkStart w:id="121" w:name="pg1410_6994"/>
    </w:p>
    <w:p>
      <w:pPr>
        <w:pStyle w:val="BookText"/>
        <w:rPr/>
      </w:pPr>
      <w:bookmarkEnd w:id="121"/>
      <w:r>
        <w:rPr>
          <w:rFonts w:ascii="Amiri" w:hAnsi="Amiri" w:eastAsia="Amiri" w:cs="Amiri"/>
          <w:color w:val="111111"/>
          <w:sz w:val="28"/>
          <w:sz w:val="28"/>
          <w:szCs w:val="28"/>
          <w:rtl w:val="true"/>
          <w:lang w:bidi="ar-SA"/>
        </w:rPr>
        <w:t xml:space="preserve">وهذا بأن تطلب من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يدعو لك، كما تقول للحى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لى، و كما كان الصحابة يطلبون من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فهذا مشروع فى الحى، و أمّا الميت من الأنبياء و الصالحين فلم يشرع لنا 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لنا ولا أسأل ربّك</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فلم يفعل هذا أحد من الصحابة و التابعين، ولا أمر به أحد من الأئمة ولا ورد فيه حديث</w:t>
      </w:r>
      <w:r>
        <w:rPr>
          <w:rFonts w:eastAsia="Amiri" w:cs="Amiri" w:ascii="Amiri" w:hAnsi="Amiri"/>
          <w:color w:val="111111"/>
          <w:sz w:val="28"/>
          <w:szCs w:val="28"/>
          <w:rtl w:val="true"/>
          <w:lang w:bidi="ar-SA"/>
        </w:rPr>
        <w:t>. .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و اين به آن است كه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بخواهى كه برايت دعا كند، همان‌گونه كه به شخص زنده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برايم دعا كن، و همان‌گونه كه صحابه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مى‌خواستند كه برايشان دعا كند، و اين امرى مشروع در مورد شخص زنده مى‌باشد، ولى در مردگان از انبيا و صالحان براى ما مشروع نيست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دعا كن يا از پروردگارت بخواه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زيرا هيچ يك از صحابه و تابعين چنين درخواستى را نكرده و هيچ يك از پيشوايان به آن امر نكرده‌اند و در حديثى نيز وارد نشده است</w:t>
      </w:r>
      <w:r>
        <w:rPr>
          <w:rFonts w:eastAsia="IRNazanin" w:cs="IRNazanin"/>
          <w:color w:val="111111"/>
          <w:sz w:val="28"/>
          <w:szCs w:val="28"/>
          <w:rtl w:val="true"/>
          <w:lang w:bidi="fa-IR"/>
        </w:rPr>
        <w:t>. . .</w:t>
      </w:r>
    </w:p>
    <w:p>
      <w:pPr>
        <w:pStyle w:val="Heading3"/>
        <w:numPr>
          <w:ilvl w:val="2"/>
          <w:numId w:val="1"/>
        </w:numPr>
        <w:rPr/>
      </w:pPr>
      <w:bookmarkStart w:id="122" w:name="__RefHeading___Toc71000_383892988"/>
      <w:bookmarkStart w:id="123" w:name="_Toc47"/>
      <w:bookmarkEnd w:id="122"/>
      <w:r>
        <w:rPr>
          <w:rtl w:val="true"/>
        </w:rPr>
        <w:t>مقدمات بحث از موارد اختلافى</w:t>
      </w:r>
      <w:bookmarkEnd w:id="123"/>
    </w:p>
    <w:p>
      <w:pPr>
        <w:pStyle w:val="Heading4"/>
        <w:numPr>
          <w:ilvl w:val="3"/>
          <w:numId w:val="1"/>
        </w:numPr>
        <w:rPr/>
      </w:pPr>
      <w:bookmarkStart w:id="124" w:name="__RefHeading___Toc71002_383892988"/>
      <w:bookmarkStart w:id="125" w:name="_Toc48"/>
      <w:bookmarkEnd w:id="124"/>
      <w:r>
        <w:rPr>
          <w:rtl w:val="true"/>
        </w:rPr>
        <w:t>اشاره</w:t>
      </w:r>
      <w:bookmarkEnd w:id="125"/>
    </w:p>
    <w:p>
      <w:pPr>
        <w:pStyle w:val="BookText"/>
        <w:rPr/>
      </w:pPr>
      <w:r>
        <w:rPr>
          <w:rFonts w:ascii="Amiri" w:hAnsi="Amiri" w:eastAsia="Amiri" w:cs="Amiri"/>
          <w:color w:val="111111"/>
          <w:sz w:val="28"/>
          <w:sz w:val="28"/>
          <w:szCs w:val="28"/>
          <w:rtl w:val="true"/>
          <w:lang w:bidi="ar-SA"/>
        </w:rPr>
        <w:t>قبل از شروع در بحث از موارد اختلافى توسل و حكم آن، به مقدماتى در اين رابطه اشاره مى‌كنيم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مسايل فرعى امرى معمول بوده و از زمان صحابه تاكنون رايج بوده است، ولى نبايد اين مسأله موجب نزاع و خصومت و كشتار در بين مسلمانان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وظيفه عموم مردم در مسايل اختلافى رجوع به علماى متدين و متعبد است كه بدون تعصب براى مردم فتوا داده و وظيفه آنها را بيان مى‌دارند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صحابه و تابعين هيچ‌گونه انكارى درباره توسل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اولياى الهى نبوده تا آنكه ابن تيميه از علماى قرن هفتم به عنوان اولين مخالف سرسخت توسل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ظهور و بروز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 ما در اين بحث كم كردن اختلاف بين مسلمانان و رسيدن به حق و حقيقت است، شايد خداوند متعال از اين طريق لطف كرده و امت اسلامى را به وحدت 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نمى‌تواند ادعا كند كه به جهت رفع اختلاف بين عموم مسلمانان بهتر است كه از اين مسأله گذشته و همانند وهابيان توسل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انكار كنيم تا امت اسلامى يكپارچه شوند؛ زيرا اگر اين راه براى اتحاد يا وحدت مسلمانان پيشنهاد شود لازم مى‌آيد كه بسيارى از عقايد و اعمال و رفتار مسلمانان كنار گذاشته شود تا به اين هدف نايل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چرا وهابيان كه در اقليت قرار دارند با پذيرش اين مسأله داخل در جرگه عموم مسلمانان نمى‌شوند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حاجات خود را بدون واسطه از خداوند نمى‌خواهيم؟ در جواب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كرده و به ما نيز آن را تعليم داده است؛ همان‌گونه كه به اثبات خواهيم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نظام معنويات همانند نظام ماديات نظام اسباب و مسببات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وهبى سليمان غاوجى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المؤمن العالم و المتأدب بأدب العلماء من العامة يقول و يعتقد انّ الأمور جميعاً بيد الله تعالى، ولا يكون فى الكون خير أو شرّ إلاّ باذن الله تعالى و ارادته، لكن الله سبحانه و له المثل الأعلى جعل ثمة اسباباً، فاذا شاء الله تعالى تحقق المقصود بعد تلك الأسباب و إذا شاء لم يتحقق، و التوسل و دعاء الغير لنا من ذلك السبيل ايضاً</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همانا مؤمن عالم و ادب‌پذير به ادب علما از عموم مردم مى‌گويد و معتقد است كه تمام امور به دست خداوند متعال است، و در عالم، خير يا شرّى جز به فرمان خداوند متعال و اراده او نيست، ولى خداى سبحان كه براى او مَثَل اعلى است اسبابى را در دنيا قرار داده است و چون خداى سبحان آن را اراده كند مقصود او بعد از آن اسباب تحقق مى‌يابد، و اگر هم بخواهد تحقق نمى‌يابد؛ توسل و دعاى غير براى ما نيز از همين قبيل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گفته مى‌شود كه چرا به توسل به ذات و اسماى حسناى الهى اكتفا نمى‌كنيد كه مورد اتفاق بين عموم مسلمانان است تا اختلاف برطرف گردد؟ در جواب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اعمال صالح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نيز قابل اثبات مى‌باشد؛ همان‌گونه كه به آنها خواهيم پرداخت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توسل يكى از راه‌هاى دعا و بابى از ابواب توجه به خداوند متعال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مقصود اصلى، خداوند متعال مى‌باشد، و كسى كه به او توسل شده، واسطه و وسيله تقرب به خداست</w:t>
      </w:r>
      <w:r>
        <w:rPr>
          <w:rFonts w:eastAsia="Amiri" w:cs="Amiri" w:ascii="Amiri" w:hAnsi="Amiri"/>
          <w:color w:val="111111"/>
          <w:sz w:val="28"/>
          <w:szCs w:val="28"/>
          <w:rtl w:val="true"/>
          <w:lang w:bidi="ar-SA"/>
        </w:rPr>
        <w:t>.</w:t>
      </w:r>
      <w:bookmarkStart w:id="126" w:name="pg1410_6997"/>
    </w:p>
    <w:p>
      <w:pPr>
        <w:pStyle w:val="BookText"/>
        <w:rPr/>
      </w:pPr>
      <w:bookmarkEnd w:id="126"/>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توسل‌كننده اگر معتقد باشد كه فردى كه به او توسل كرده به طور مستقل نفع رسانده و ضرر مى‌رساند به خداوند متعال شرك ورزيده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بايد ديدگاه استقلالى درباره او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مسلمان تا مى‌تواند بايد از تكفير ديگران برحذر باشد</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معتقديم كه خداوند متعال خالق مستقل در عالم است و تمام افعال به قدرت او باز مى‌گردد و او تنها مدبر مستقل و پروردگار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خداوند متعال در رأس محبت‌هاست و ما او را از همه كس بيشتر دوست داريم، و هرگز توسل به اوليا اين قاعده را در ما نقض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و پناه‌دهنده واقعى و حقيقى خداست و هر پناهى كه ديگران مى‌دهند از جانب اوست و خداست كه به دست آنان امورى را جارى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 و اوليا هر چه انجام مى‌دهند به اذن و اراده و مشيت و خواست خداوند سبحان است، همان‌گونه كه خداوند متعال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ذَا الَّذِى يَشْفَعُ عِندَهُ إِلاَّ بِإِذْنِهِ؛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كيست كه در نزد او، جز به فرمان او شفاعت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٢۵۵</w:t>
      </w:r>
      <w:r>
        <w:rPr>
          <w:rFonts w:eastAsia="IRNazanin" w:cs="IRNazanin"/>
          <w:color w:val="111111"/>
          <w:sz w:val="28"/>
          <w:szCs w:val="28"/>
          <w:rtl w:val="true"/>
          <w:lang w:bidi="fa-IR"/>
        </w:rPr>
        <w:t>)</w:t>
      </w:r>
    </w:p>
    <w:p>
      <w:pPr>
        <w:pStyle w:val="Heading4"/>
        <w:numPr>
          <w:ilvl w:val="3"/>
          <w:numId w:val="1"/>
        </w:numPr>
        <w:rPr/>
      </w:pPr>
      <w:bookmarkStart w:id="127" w:name="__RefHeading___Toc71004_383892988"/>
      <w:bookmarkStart w:id="128" w:name="_Toc49"/>
      <w:bookmarkEnd w:id="127"/>
      <w:r>
        <w:rPr>
          <w:rtl w:val="true"/>
        </w:rPr>
        <w:t>شرك نبودن توسل نزد ابن تيميه</w:t>
      </w:r>
      <w:bookmarkEnd w:id="128"/>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عبارت ابن تيميه و ديگران كه در ابتداى كتاب به آن اشاره شد استفاده مى‌شود كه توسل به اموات بدعت است نه شرك</w:t>
      </w:r>
      <w:r>
        <w:rPr>
          <w:rFonts w:eastAsia="IRNazanin" w:cs="IRNazanin"/>
          <w:color w:val="111111"/>
          <w:sz w:val="28"/>
          <w:szCs w:val="28"/>
          <w:rtl w:val="true"/>
          <w:lang w:bidi="fa-IR"/>
        </w:rPr>
        <w:t>.</w:t>
      </w:r>
      <w:bookmarkStart w:id="129" w:name="pg1410_6998"/>
    </w:p>
    <w:p>
      <w:pPr>
        <w:pStyle w:val="BookText"/>
        <w:rPr/>
      </w:pPr>
      <w:bookmarkEnd w:id="129"/>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يقال للميت أو الغائب من الأنبياء و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لى أو ادع لنا ربك أو أسأل الله لنا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فهذا أيضاً لا يستريب عالم انّه غير جايز و انّه من البدع التى لم يفعلها أحد من سلف الأمة</w:t>
      </w:r>
      <w:r>
        <w:rPr>
          <w:rFonts w:eastAsia="Amiri" w:cs="Amiri" w:ascii="Amiri" w:hAnsi="Amiri"/>
          <w:color w:val="111111"/>
          <w:sz w:val="28"/>
          <w:szCs w:val="28"/>
          <w:rtl w:val="true"/>
          <w:lang w:bidi="ar-SA"/>
        </w:rPr>
        <w:t xml:space="preserve">. . . </w:t>
      </w:r>
      <w:r>
        <w:rPr>
          <w:rStyle w:val="FootnoteAnchor"/>
          <w:rtl w:val="true"/>
        </w:rPr>
        <w:footnoteReference w:id="74"/>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دوم اينكه به ميت يا غايب از انبيا و صالحان خطاب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نزد خدا دعا كن، يا براى ما نزد پروردگارت دعا نما، يا براى ما از خداوند بخواه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اين را نيز هيچ عالمى شك نكرده كه جايز نيست و اينكه اين‌گونه درخواست از جمله بدعت‌هايى است كه هيچ يك از سلف امت انجام نداده است</w:t>
      </w:r>
      <w:r>
        <w:rPr>
          <w:rFonts w:eastAsia="IRNazanin" w:cs="IRNazanin"/>
          <w:color w:val="111111"/>
          <w:sz w:val="28"/>
          <w:szCs w:val="28"/>
          <w:rtl w:val="true"/>
          <w:lang w:bidi="fa-IR"/>
        </w:rPr>
        <w:t>. . .</w:t>
      </w:r>
    </w:p>
    <w:p>
      <w:pPr>
        <w:pStyle w:val="Heading4"/>
        <w:numPr>
          <w:ilvl w:val="3"/>
          <w:numId w:val="1"/>
        </w:numPr>
        <w:rPr/>
      </w:pPr>
      <w:bookmarkStart w:id="130" w:name="__RefHeading___Toc71006_383892988"/>
      <w:bookmarkStart w:id="131" w:name="_Toc50"/>
      <w:bookmarkEnd w:id="130"/>
      <w:r>
        <w:rPr>
          <w:rtl w:val="true"/>
        </w:rPr>
        <w:t>عدم جواز تكفير معتقدان به توسل</w:t>
      </w:r>
      <w:bookmarkEnd w:id="131"/>
    </w:p>
    <w:p>
      <w:pPr>
        <w:pStyle w:val="BookText"/>
        <w:rPr/>
      </w:pPr>
      <w:r>
        <w:rPr>
          <w:rFonts w:ascii="Amiri" w:hAnsi="Amiri" w:eastAsia="Amiri" w:cs="Amiri"/>
          <w:color w:val="111111"/>
          <w:sz w:val="28"/>
          <w:sz w:val="28"/>
          <w:szCs w:val="28"/>
          <w:rtl w:val="true"/>
          <w:lang w:bidi="ar-SA"/>
        </w:rPr>
        <w:t>بسيارى از علماى اهل سنت و حتى ابن تيميه كه وهابيان او را شيخ‌الاسلام مى‌نامند با تكفير متوسلان به اولياى الهى مخالفند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بعد از ذكر اختلاف آراى فقها در مسأله توسل مى‌گويد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يقل أحد انّ من قال بالقول الأول يعنى من قال بجواز التوسل فقد كفر، ولا وجه لتكفيره؛ فانّ هذه مسألة خفية ليست أدلتها جلية ظاهرة، و الكفر انّما يكون بإنكار ما علم من الدين بالضرورة أو بإنكار الأحكام المتواترة و المجمع عليها و نحو ذلك</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بل المكفّر بمثل هذه الأمور يستحق من غليظ العقوبة و التعزير ما يستحقه امثاله من المفترين على الدين، لاسيما مع</w:t>
      </w:r>
    </w:p>
    <w:p>
      <w:pPr>
        <w:pStyle w:val="BookText"/>
        <w:rPr/>
      </w:pPr>
      <w:r>
        <w:rPr>
          <w:rFonts w:ascii="Amiri" w:hAnsi="Amiri" w:eastAsia="Amiri" w:cs="Amiri"/>
          <w:color w:val="111111"/>
          <w:sz w:val="28"/>
          <w:sz w:val="28"/>
          <w:szCs w:val="28"/>
          <w:rtl w:val="true"/>
          <w:lang w:bidi="ar-SA"/>
        </w:rPr>
        <w:t xml:space="preserve">قول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قال لأخيه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 فقد باء بها احدهما</w:t>
      </w:r>
      <w:r>
        <w:rPr>
          <w:rFonts w:eastAsia="Amiri" w:cs="Amiri" w:ascii="Amiri" w:hAnsi="Amiri"/>
          <w:color w:val="111111"/>
          <w:sz w:val="28"/>
          <w:szCs w:val="28"/>
          <w:rtl w:val="true"/>
          <w:lang w:bidi="ar-SA"/>
        </w:rPr>
        <w:t xml:space="preserve">. . .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و هيچ كس نگفته كسى كه قائل به قول اول باشد يعنى كسى كه قائل به جواز توسل باشد كافر است، و وجهى براى تكفير او نيست؛ چرا كه اين مسأله‌اى پيچيده است و ادله آن آشكار و ظاهر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كفر عبارت است از انكار آنچه از دين به ضرورت دانسته شده و يا انكار احكامى كه متواتر و اجماعى و نحو آن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بلكه تكفيركننده به مثل اين امور، مستحق غليظترين عقوبت و تعزير است، عقوبتى كه امثال او از تهمت‌زنندگان بر دين آن را مستحق مى‌باشند، خصوصاً با قول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به برادرش نسبت كفر دهد يكى از آن دو كافرند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عنام احسائى كه از اصحاب محمد بن عبدالوهاب بوده در شرح افكار او در كتابى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الأفكار و الأفهام لمرتاد حال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المسألة التوسل من مسائل الفقه، ولا انكار فى مسائل الإجتهاد</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مسأله توسل از مسائل فقهى است و در مسائل اجتهادى جاى هيچ انكارى نمى‌باشد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حمد بن عتيق نجدى كه از رهبران دعوت محمد بن عبدالوهاب است در رساله‌هايى كه در اداره بحوث علمى و افتاء رياض چاپ شده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لا نشدّد فى ذلك التوسل على من فعله مستدلاً بالحديث</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ما در مسأله توسل و كسى كه آن را انجام داده و به حديث استدلال مى‌كند، هرگز شدت به خرج نمى‌دهيم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صديق حسن خان قنوجى كه از علماى هند بوده و محمد بن عبدالوهاب را در دعوتش يارى كرده است در اين‌باره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ومسألة التوسل بالأنبياء و الصالحين ممّا اختلف فيه أهل العلم، و بلغت النوبة فيه إلى ان كفّر بعضهم بعضاً أو بدّع أو ضلل، والأمر ايسر من ذلك و اهون مما هنالك</w:t>
      </w:r>
      <w:r>
        <w:rPr>
          <w:rFonts w:eastAsia="Amiri" w:cs="Amiri" w:ascii="Amiri" w:hAnsi="Amiri"/>
          <w:color w:val="111111"/>
          <w:sz w:val="28"/>
          <w:szCs w:val="28"/>
          <w:rtl w:val="true"/>
          <w:lang w:bidi="ar-SA"/>
        </w:rPr>
        <w:t xml:space="preserve">. </w:t>
      </w:r>
      <w:r>
        <w:rPr>
          <w:rStyle w:val="FootnoteAnchor"/>
          <w:rtl w:val="true"/>
        </w:rPr>
        <w:footnoteReference w:id="78"/>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توسل به انبيا و صالحان از جمله مسائلى است كه اهل علم در آن اختلاف كرده‌اند به حدّى كه نوبت به تكفير يكديگر يا نسبت دادن به بدعت و گمراهى رسيده است، در حالى كه امر در اين مسأله ساده‌تر و سهل‌تر از آن مى‌باشد</w:t>
      </w:r>
      <w:r>
        <w:rPr>
          <w:rFonts w:eastAsia="IRNazanin" w:cs="IRNazanin"/>
          <w:color w:val="111111"/>
          <w:sz w:val="28"/>
          <w:szCs w:val="28"/>
          <w:rtl w:val="true"/>
          <w:lang w:bidi="fa-IR"/>
        </w:rPr>
        <w:t>.</w:t>
      </w:r>
      <w:bookmarkStart w:id="132" w:name="pg1410_7001"/>
    </w:p>
    <w:p>
      <w:pPr>
        <w:pStyle w:val="Heading2"/>
        <w:numPr>
          <w:ilvl w:val="1"/>
          <w:numId w:val="1"/>
        </w:numPr>
        <w:rPr/>
      </w:pPr>
      <w:bookmarkStart w:id="133" w:name="__RefHeading___Toc71008_383892988"/>
      <w:bookmarkStart w:id="134" w:name="_Toc51"/>
      <w:bookmarkEnd w:id="132"/>
      <w:bookmarkEnd w:id="133"/>
      <w:r>
        <w:rPr>
          <w:rtl w:val="true"/>
        </w:rPr>
        <w:t>فتاواى وهابيان در موضوع توسل</w:t>
      </w:r>
      <w:bookmarkEnd w:id="134"/>
    </w:p>
    <w:p>
      <w:pPr>
        <w:pStyle w:val="Heading3"/>
        <w:numPr>
          <w:ilvl w:val="2"/>
          <w:numId w:val="1"/>
        </w:numPr>
        <w:rPr/>
      </w:pPr>
      <w:bookmarkStart w:id="135" w:name="__RefHeading___Toc71010_383892988"/>
      <w:bookmarkStart w:id="136" w:name="_Toc52"/>
      <w:bookmarkEnd w:id="135"/>
      <w:r>
        <w:rPr>
          <w:rtl w:val="true"/>
        </w:rPr>
        <w:t>اشاره</w:t>
      </w:r>
      <w:bookmarkEnd w:id="136"/>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عبدالعزيز بن باز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التوسل بجاه فلان أو ببركة فلان أو بحق فلان بدعة وليست من الشرك، فاذا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إنّى أسألك بجاه انبيائك أو بجاه وليّك فلان أو بعبدك فلان أو بحقّ فلان أو بركة فلان فذلك لايجوز وهو من البدع ومن وسائل الشرك؛ لانّه لم يرد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ولاعن الصحابة فيكون بدعة</w:t>
      </w:r>
      <w:r>
        <w:rPr>
          <w:rFonts w:eastAsia="Amiri" w:cs="Amiri" w:ascii="Amiri" w:hAnsi="Amiri"/>
          <w:color w:val="111111"/>
          <w:sz w:val="28"/>
          <w:szCs w:val="28"/>
          <w:rtl w:val="true"/>
          <w:lang w:bidi="ar-SA"/>
        </w:rPr>
        <w:t>. .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توسل به جاه يا بركت يا حقّ فلان شخص بدعت است ولى شرك نيست، لذا 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مى‌خواهم به جاه انبيا وفلان ولى‌ات، يا به حقّ فلان عبدت، يا به حقّ يا بركتِ فلان شخص، اين جايز نيست، بلكه از بدعت‌ها ووسايل شرك است؛ زيرا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وصحابه نرسيده است، لذا بدعت مى‌باشد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صالح بن فوزان الفوزان مى‌گويد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آمن بانّ الله هو الخالق الرازق ولكنّه يجعل بينه وبين الله</w:t>
      </w:r>
    </w:p>
    <w:p>
      <w:pPr>
        <w:pStyle w:val="BookText"/>
        <w:rPr/>
      </w:pPr>
      <w:r>
        <w:rPr>
          <w:rFonts w:ascii="Amiri" w:hAnsi="Amiri" w:eastAsia="Amiri" w:cs="Amiri"/>
          <w:color w:val="111111"/>
          <w:sz w:val="28"/>
          <w:sz w:val="28"/>
          <w:szCs w:val="28"/>
          <w:rtl w:val="true"/>
          <w:lang w:bidi="ar-SA"/>
        </w:rPr>
        <w:t>وسائط فى العبادة فقد ابتدع فى دين الله ما لم يأذن به الله؛ لانّ الله سبحانه أمر بعبادته بدون اتخاذ وسائط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كان هذا يتقرب إلى الوسائط بشيء من العبادة كالذبح للأولياء والصالحين والنذر لهم وطلب قضاء الحوائج من الموتى ويستغيث بهم فهذا شرك اكبر يخرج عن 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يتوسّل بالوسائط لحقهم أو جاههم دون أن يعرف لهم شيئاً من العبادة فهذا يعتبر بدعة محرمة ووسيلة من وسائل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لايجوز اتخاذ الوسائط بين الله وبين العبد فى العبادة والدعاء؛ لانّ الله امر بعبادته ودعائه دون اتخاذ وسائط</w:t>
      </w:r>
      <w:r>
        <w:rPr>
          <w:rFonts w:eastAsia="Amiri" w:cs="Amiri" w:ascii="Amiri" w:hAnsi="Amiri"/>
          <w:color w:val="111111"/>
          <w:sz w:val="28"/>
          <w:szCs w:val="28"/>
          <w:rtl w:val="true"/>
          <w:lang w:bidi="ar-SA"/>
        </w:rPr>
        <w:t>. . .</w:t>
      </w:r>
      <w:r>
        <w:rPr>
          <w:rStyle w:val="FootnoteAnchor"/>
          <w:rtl w:val="true"/>
        </w:rPr>
        <w:footnoteReference w:id="80"/>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ايمان دارد كه خداوند همان خالق روزى‌رساننده است، ولى بين خود وخدا واسطه‌هايى در عبادت قرار دهد، او در دين خدا چيزى را بدعت گذاشته كه خداوند به آن اذن نداده است؛ زيرا خداوند سبحان دستور به عبادتش بدون قرار دادن واسطه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اين فرد به اين وسائط تقرب جسته وآنها را با امورى چون ذبح ونذر براى اوليا وصالحان ودرخواست حوائج از مردگان عبادت كنند وبه آنها استغاثه نمايند، اينها شرك اكبر است كه او را از ملت اسلام بيرون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وسائط را وسيله به خاطر حقّ يا جاه ومقام آنها قرار دهد بدون آنكه براى آنها حقّ عبادت قائل شود، اين عمل، بدعتِ حرام ووسيله‌اى از وسائل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وسيله قرار دادن بين خدا وبنده، در عبادت وخواندن او</w:t>
      </w:r>
    </w:p>
    <w:p>
      <w:pPr>
        <w:pStyle w:val="BookText"/>
        <w:rPr/>
      </w:pPr>
      <w:r>
        <w:rPr>
          <w:rFonts w:ascii="IRNazanin" w:hAnsi="IRNazanin" w:eastAsia="IRNazanin"/>
          <w:color w:val="111111"/>
          <w:sz w:val="28"/>
          <w:sz w:val="28"/>
          <w:szCs w:val="28"/>
          <w:rtl w:val="true"/>
          <w:lang w:bidi="fa-IR"/>
        </w:rPr>
        <w:t>جايز نيست؛ زيرا خداوند بندگانش را به عبادت وخواندن خود بدون گرفتن وسيله امر كرده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دائمى افتاى وهابيان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لايجوز التوسل بذات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لاغيره من الأنبياء و الصالحين، ولا يجوز ايضاً التوسل بجاهه ولا بغيره؛ لانّ ذلك بدعة لم ينقل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عن اصحابه</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توسل به ذات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او از انبيا و صالحان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توسل به مقام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او جايز نمى‌باشد؛ زيرا آن عمل بدعتى است كه از او و اصحابش نقل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ناصرالدين البانى درباره متوسلين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اقول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هؤلاء ضالّون عن الحق، ولا اشكال فى اطلاق هذا التعبير اسلامياً حين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ضالّون عن الحقّ، فانّ الله عزّوجلّ اطلق على نبيّه عليه السلام انّه حينما كان قبل نزول الوحى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وَوَجَدَكَ ضَالاًّ فَهَدى</w:t>
      </w:r>
      <w:r>
        <w:rPr>
          <w:rFonts w:eastAsia="Amiri" w:cs="Amiri" w:ascii="Amiri" w:hAnsi="Amiri"/>
          <w:color w:val="111111"/>
          <w:sz w:val="28"/>
          <w:szCs w:val="28"/>
          <w:rtl w:val="true"/>
          <w:lang w:bidi="ar-SA"/>
        </w:rPr>
        <w:t xml:space="preserve">. </w:t>
      </w:r>
      <w:r>
        <w:rPr>
          <w:rStyle w:val="FootnoteAnchor"/>
          <w:rtl w:val="true"/>
        </w:rPr>
        <w:footnoteReference w:id="82"/>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مى‌گويم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اين افراد از حق گمراهند و به لحاظ حكم اسلام در اين تعبير كه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از حق گمراهند، اشكالى نيست؛ چرا كه خداوند عزّوجلّ اين تعبير را قبل از نزول وحى بر پيامبرش نموده است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گمراه ديد پس هدايت نمود</w:t>
      </w:r>
      <w:r>
        <w:rPr>
          <w:rFonts w:eastAsia="IRNazanin" w:cs="IRNazanin"/>
          <w:color w:val="111111"/>
          <w:sz w:val="28"/>
          <w:szCs w:val="28"/>
          <w:rtl w:val="true"/>
          <w:lang w:bidi="fa-IR"/>
        </w:rPr>
        <w:t>) ! !</w:t>
      </w:r>
      <w:bookmarkStart w:id="137" w:name="pg1410_7004"/>
    </w:p>
    <w:p>
      <w:pPr>
        <w:pStyle w:val="Heading3"/>
        <w:numPr>
          <w:ilvl w:val="2"/>
          <w:numId w:val="1"/>
        </w:numPr>
        <w:rPr/>
      </w:pPr>
      <w:bookmarkStart w:id="138" w:name="__RefHeading___Toc71012_383892988"/>
      <w:bookmarkStart w:id="139" w:name="_Toc53"/>
      <w:bookmarkEnd w:id="137"/>
      <w:bookmarkEnd w:id="138"/>
      <w:r>
        <w:rPr>
          <w:rtl w:val="true"/>
        </w:rPr>
        <w:t>انتقاد اهل سنت از وهابيان در مسأله توسل</w:t>
      </w:r>
      <w:bookmarkEnd w:id="139"/>
    </w:p>
    <w:p>
      <w:pPr>
        <w:pStyle w:val="Heading4"/>
        <w:numPr>
          <w:ilvl w:val="3"/>
          <w:numId w:val="1"/>
        </w:numPr>
        <w:rPr/>
      </w:pPr>
      <w:bookmarkStart w:id="140" w:name="__RefHeading___Toc71014_383892988"/>
      <w:bookmarkStart w:id="141" w:name="_Toc54"/>
      <w:bookmarkEnd w:id="140"/>
      <w:r>
        <w:rPr>
          <w:rtl w:val="true"/>
        </w:rPr>
        <w:t>اشاره</w:t>
      </w:r>
      <w:bookmarkEnd w:id="141"/>
    </w:p>
    <w:p>
      <w:pPr>
        <w:pStyle w:val="BookText"/>
        <w:rPr/>
      </w:pPr>
      <w:r>
        <w:rPr>
          <w:rFonts w:ascii="Amiri" w:hAnsi="Amiri" w:eastAsia="Amiri" w:cs="Amiri"/>
          <w:color w:val="111111"/>
          <w:sz w:val="28"/>
          <w:sz w:val="28"/>
          <w:szCs w:val="28"/>
          <w:rtl w:val="true"/>
          <w:lang w:bidi="ar-SA"/>
        </w:rPr>
        <w:t>علماى اهل سنت در مسأله توسل با تأليف كتاب‌هايى مخالفت خود را با عقيده وهابيان ابراز نموده‌اند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 به برخى از كلمات آنان در اين كتاب‌ها اشاره مى‌كنيم</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71016_383892988"/>
      <w:bookmarkStart w:id="143" w:name="_Toc55"/>
      <w:bookmarkEnd w:id="142"/>
      <w:r>
        <w:rPr/>
        <w:t>١</w:t>
      </w:r>
      <w:r>
        <w:rPr>
          <w:rtl w:val="true"/>
        </w:rPr>
        <w:t xml:space="preserve">. </w:t>
      </w:r>
      <w:r>
        <w:rPr>
          <w:rtl w:val="true"/>
        </w:rPr>
        <w:t>شيخ محمّد طاهر يوسف تيجانى مالكى اشعرى</w:t>
      </w:r>
      <w:bookmarkEnd w:id="143"/>
    </w:p>
    <w:p>
      <w:pPr>
        <w:pStyle w:val="BookText"/>
        <w:rPr/>
      </w:pPr>
      <w:r>
        <w:rPr>
          <w:rFonts w:ascii="IRNazanin" w:hAnsi="IRNazanin" w:eastAsia="IRNazanin"/>
          <w:color w:val="111111"/>
          <w:sz w:val="28"/>
          <w:sz w:val="28"/>
          <w:szCs w:val="28"/>
          <w:rtl w:val="true"/>
          <w:lang w:bidi="fa-IR"/>
        </w:rPr>
        <w:t>او درباره معتقدات وهابيان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معتقداتهم الباطلة المهلكة لهم انّهم يعتقدون بانّ كلّ من زار قبر سيدنا محمّد ليردّ عليه السلام و يتوسل به فانّهم يحكمون عليه بالكفر و الشرك؛ لاعتقادهم انّ الزيارة للقبر الشريف و ردّ السلام لساكنه و التوسل به عبادة للقبر، فويل لمن يعتقد ذلك، و لايوجد أحد على وجه الأرض من المسلمين بل و من الكفّار جميعاً بان يعتقد مرتبة الألوهية أو الربوبية فى مخلوق قطّ ما عدا محمّد بن عبدالوهاب الذى اتخذ الهه هواه و اضلّه الله على علم و ختم على سمعه و قلبه و جعل على بصره غشاوة بتغييره و تحريفه للقرآن و الحديث مع تنقيصه الأنبياء و المرسلين و الأولياء و الصالحين، و تنقيصهم تعمّداً كفر باجماع الأئمة الأربعة، ولاسيّما تنقيص سيّدنا محمّد، و انّ محمّد بن عبدالوهاب أصله من قبيلة تميم و هى اكبر قبيلة آذت الرسول</w:t>
      </w:r>
      <w:r>
        <w:rPr>
          <w:rFonts w:eastAsia="Amiri" w:cs="Amiri" w:ascii="Amiri" w:hAnsi="Amiri"/>
          <w:color w:val="111111"/>
          <w:sz w:val="28"/>
          <w:szCs w:val="28"/>
          <w:rtl w:val="true"/>
          <w:lang w:bidi="ar-SA"/>
        </w:rPr>
        <w:t>. .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محمّد بن عبدالوهاب كان مغضوب الوالد و المشايخ و الأهل، و كان يطرد من بلد إذا بدا وعظه و ارشاده و اظهار عقيدته الفاسدة ذليلا حقيراً مهاناً، إلى ان وصل إلى بلد اهلها</w:t>
      </w:r>
    </w:p>
    <w:p>
      <w:pPr>
        <w:pStyle w:val="BookText"/>
        <w:rPr/>
      </w:pPr>
      <w:r>
        <w:rPr>
          <w:rFonts w:ascii="Amiri" w:hAnsi="Amiri" w:eastAsia="Amiri" w:cs="Amiri"/>
          <w:color w:val="111111"/>
          <w:sz w:val="28"/>
          <w:sz w:val="28"/>
          <w:szCs w:val="28"/>
          <w:rtl w:val="true"/>
          <w:lang w:bidi="ar-SA"/>
        </w:rPr>
        <w:t>بادية و رعاة بهائم، ولا يفقهون شيئاً فى الدين، و اثر فيهم بهذه العقيدة و اضلّهم و تعاونوا معه، و بهم قد تمكن من نشر دينه الجديد و كفّره علماء مكّة و منع من الحجّ</w:t>
      </w:r>
      <w:r>
        <w:rPr>
          <w:rFonts w:eastAsia="Amiri" w:cs="Amiri" w:ascii="Amiri" w:hAnsi="Amiri"/>
          <w:color w:val="111111"/>
          <w:sz w:val="28"/>
          <w:szCs w:val="28"/>
          <w:rtl w:val="true"/>
          <w:lang w:bidi="ar-SA"/>
        </w:rPr>
        <w:t>. .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از اعتقادات باطل و مهلك وهابيان آن است كه آنان معتقدند به اينكه هر كسى كه به زيارت قبر سيّد ما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تا بر او درود فرستاده و به او توسل جويد، او محكوم به كفر و شرك است؛ به جهت آنكه زيارت قبر شريف حضرت و ردّ سلام بر ساكن آن و توسل به او را عبادت قبر به شمار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واى بر كسى كه چنين اعتقادى را دارد، و هرگز كسى از مسلمانان در روى زمين چنين اعتقادى را ندارد، بلكه حتى از كفّار كسى اين عقيده را ندارد كه مرتبه الوهيت يا ربوبيّت براى مخلوق است، جز محمّد بن عبدالوهاب كه خداى خود را هواى نفسش قرار داده و خداوند او را با وجود علم گمراه كرده و بر گوش و قلبش مهر كرده و بر چشمش پرده‌اى قرار داده است؛ زيرا قرآن و حديث را تغيير و تحريف داده و به انبياى مرسلين و اوليا و صالحان نقص وارد كرده است، و مى‌دانيم كه نقص وارد كردن به آنها از روى عمد به اجماع امامان چهارگانه كفر است، خصوصاً واردكردن نقص به آقاى ما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نيز مى‌دانيم كه محمّد بن عبدالوهاب اصلش از قبيله تميم است، كه بزرگ‌ترين قبيله‌اى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آزار داده است</w:t>
      </w:r>
      <w:r>
        <w:rPr>
          <w:rFonts w:eastAsia="IRNazanin" w:cs="IRNazanin"/>
          <w:color w:val="111111"/>
          <w:sz w:val="28"/>
          <w:szCs w:val="28"/>
          <w:rtl w:val="true"/>
          <w:lang w:bidi="fa-IR"/>
        </w:rPr>
        <w:t>. .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همانا محمّد بن عبدالوهاب مورد غضب پدر و اساتيد و اهل خود</w:t>
      </w:r>
      <w:bookmarkStart w:id="144" w:name="pg1410_7006"/>
    </w:p>
    <w:p>
      <w:pPr>
        <w:pStyle w:val="BookText"/>
        <w:rPr/>
      </w:pPr>
      <w:bookmarkEnd w:id="144"/>
      <w:r>
        <w:rPr>
          <w:rFonts w:ascii="IRNazanin" w:hAnsi="IRNazanin" w:eastAsia="IRNazanin"/>
          <w:color w:val="111111"/>
          <w:sz w:val="28"/>
          <w:sz w:val="28"/>
          <w:szCs w:val="28"/>
          <w:rtl w:val="true"/>
          <w:lang w:bidi="fa-IR"/>
        </w:rPr>
        <w:t>بود و هنگامى كه موعظه‌ها و ارشادات و عقايد فاسدش را اظهار مى‌كرد او را از شهرى به شهر ديگر با ذلت و حقارت و اهانت طرد مى‌نمودند تا آنكه به شهر اهل خود رسيد كه همگى باديه‌نشين و حيوان چران بودند و هيچ چيز از دين نمى‌دانستند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عقيده او در آنها تأثير گذاشته و آنان را گمراه كرد، و همگى او را در آن راه كمك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كمك و مساعدت آنها توانست دين جديد خود را منتشر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حال بود كه علماى مكه او را تكفير كرده و از حج منعش نمودند</w:t>
      </w:r>
      <w:r>
        <w:rPr>
          <w:rFonts w:eastAsia="IRNazanin" w:cs="IRNazanin"/>
          <w:color w:val="111111"/>
          <w:sz w:val="28"/>
          <w:szCs w:val="28"/>
          <w:rtl w:val="true"/>
          <w:lang w:bidi="fa-IR"/>
        </w:rPr>
        <w:t>. . .</w:t>
      </w:r>
    </w:p>
    <w:p>
      <w:pPr>
        <w:pStyle w:val="Heading4"/>
        <w:numPr>
          <w:ilvl w:val="3"/>
          <w:numId w:val="1"/>
        </w:numPr>
        <w:rPr/>
      </w:pPr>
      <w:bookmarkStart w:id="145" w:name="__RefHeading___Toc71018_383892988"/>
      <w:bookmarkStart w:id="146" w:name="_Toc56"/>
      <w:bookmarkEnd w:id="145"/>
      <w:r>
        <w:rPr/>
        <w:t>٢</w:t>
      </w:r>
      <w:r>
        <w:rPr>
          <w:rtl w:val="true"/>
        </w:rPr>
        <w:t xml:space="preserve">. </w:t>
      </w:r>
      <w:r>
        <w:rPr>
          <w:rtl w:val="true"/>
        </w:rPr>
        <w:t>شيخ احمد زينى دحلان</w:t>
      </w:r>
      <w:bookmarkEnd w:id="146"/>
    </w:p>
    <w:p>
      <w:pPr>
        <w:pStyle w:val="BookText"/>
        <w:rPr/>
      </w:pPr>
      <w:r>
        <w:rPr>
          <w:rFonts w:ascii="Amiri" w:hAnsi="Amiri" w:eastAsia="Amiri" w:cs="Amiri"/>
          <w:color w:val="111111"/>
          <w:sz w:val="28"/>
          <w:sz w:val="28"/>
          <w:szCs w:val="28"/>
          <w:rtl w:val="true"/>
          <w:lang w:bidi="ar-SA"/>
        </w:rPr>
        <w:t>شيخ احمد زينى دحلان، مفتى مكه در اواخر سلطنت عثمانى درباره محمّد بن عبدالوهاب مى‌نويسد</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فى ابتداء امره من طلبة العلم فى المدينة المنورة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ساكنها افضل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ابوه رجلا صالحاً من اهل العلم، و كذا اخوه الشيخ سليمان، و كان ابوه و اخوه و مشايخه يتفرسون فيه انّه سيكون منه زيغ و ضلال؛ لما يشاهدونه من اقواله و افعاله و نزعاته فى كثير من المسائل، و كانوا يوبخونه و يحذرون الناس منه، فحقّق الله فراستهم فيه لما ابتدع ما ابتدعه من الزيغ و الضلال الذى اغوى به الجاهلين و خالف فيه ائمة الدين و توصل بذلك إلى تكفير المؤمنين، فزعم انّ زيارة قبر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التوسل به و بالأنبياء و الأولياء و الصالحين و زيارة قبورهم للتبرك شرك، و انّ نداء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التوسل به شرك، و كذا نداء غيره من الأنبياء و الأولياء و الصالحين</w:t>
      </w:r>
    </w:p>
    <w:p>
      <w:pPr>
        <w:pStyle w:val="BookText"/>
        <w:rPr/>
      </w:pPr>
      <w:r>
        <w:rPr>
          <w:rFonts w:ascii="Amiri" w:hAnsi="Amiri" w:eastAsia="Amiri" w:cs="Amiri"/>
          <w:color w:val="111111"/>
          <w:sz w:val="28"/>
          <w:sz w:val="28"/>
          <w:szCs w:val="28"/>
          <w:rtl w:val="true"/>
          <w:lang w:bidi="ar-SA"/>
        </w:rPr>
        <w:t>عندالتوسل بهم 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من اسند شيئاً لغير الله ولو على سبيل المجاز العقلى يكون مشركاً،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نفعنى هذا الدواء، و هذا الولى الفلانى عند التوسل به فى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تمسك بأدلة لاتنتج له شيئاً من مرامه، و أتى بعبارات مزورة زخرفها و لبس بها على العوام حتّى تبعوه، و الّف لهم فى ذلك رسائل حتّى اعتقدوا كفر أكثر أهل التوحيد</w:t>
      </w:r>
      <w:r>
        <w:rPr>
          <w:rFonts w:eastAsia="Amiri" w:cs="Amiri" w:ascii="Amiri" w:hAnsi="Amiri"/>
          <w:color w:val="111111"/>
          <w:sz w:val="28"/>
          <w:szCs w:val="28"/>
          <w:rtl w:val="true"/>
          <w:lang w:bidi="ar-SA"/>
        </w:rPr>
        <w:t>.</w:t>
      </w:r>
      <w:r>
        <w:rPr>
          <w:rStyle w:val="FootnoteAnchor"/>
          <w:rtl w:val="true"/>
        </w:rPr>
        <w:footnoteReference w:id="84"/>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ابتداى زندگى‌اش از طالبان علم در مدينه منوّره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ساكن آن بهترين سلام و درود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مردى صالح و از اهل علم بود، و همچنين برادرش شيخ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برادر و اساتيدش به زيركى در مورد او فهميده بودند كه زود است كه به جهت سخنان و رفتار و انحرافاتى كه از او در بسيارى از مسائل مشاهده كردند، از او گمراهى و ضلالت سر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را توبيخ نموده و مردم را از او برحذر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فراست و زيركى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گمراهى‌ها و ضلالتى كه از او سر زد و با آنها جاهلان را منحرف كرده و با امامان دين مخالفت نمود و به آنها مؤمنان را تكفير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گمان نمود كه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توسل به او و انبيا و اوليا و صالحان و زيارت قبور آنها به جهت تبرّك شرك است، و نيز صدا زدن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توسل به او شرك مى‌باشد، و نيز صدا زدن غير او از انبيا و اوليا و صالحان هنگام توسل به آنان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هر كس چيزى را به غير خدا نسبت دهد گرچه از طريق مجاز عقلى باشد شرك مى‌باشد؛ مثل</w:t>
      </w:r>
    </w:p>
    <w:p>
      <w:pPr>
        <w:pStyle w:val="BookText"/>
        <w:rPr/>
      </w:pPr>
      <w:r>
        <w:rPr>
          <w:rFonts w:ascii="IRNazanin" w:hAnsi="IRNazanin" w:eastAsia="IRNazanin"/>
          <w:color w:val="111111"/>
          <w:sz w:val="28"/>
          <w:sz w:val="28"/>
          <w:szCs w:val="28"/>
          <w:rtl w:val="true"/>
          <w:lang w:bidi="fa-IR"/>
        </w:rPr>
        <w:t>اينكه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دوا من را نفع داد، يا فلان ولى هنگام توسل به او در موردى مرا نفع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ادله‌اى تمسك كرده كه هيچ يك از مرامش او را نفع نخواهد داد؛ زيرا عباراتى را آورده كه در آنها مغالطه نموده و زينت داده است و با آنها عوام را به اشتباه انداخته تا او را پيروى نمايند، و براى عوام مردم رساله‌هايى نوشته تا اينكه معتقد به كفر اكثر اهل توحيد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نيز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محمّد بن عبدالوهاب الذى ابتدع هذه البدعة يخطب للجمعة فى مسجد الدرعية و يقول فى كلّ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توسل بالنبى فقد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أخوه الشيخ سليمان بن عبدالوهاب من أهل العلم، فكان ينكر عليه انكاراً شديداً فى كلّ مايفعله أو يأمر به، ولم يتبعه فى شيء ممّا ابتدعه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 اخوه سليمان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اركان الإسلام يا محمّد بن عبدالوهاب؟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جعلتها ستة، والسادس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يتبعك فليس بمسلم، هذا عندك ركن سادس للإسلام</w:t>
      </w:r>
      <w:r>
        <w:rPr>
          <w:rFonts w:eastAsia="Amiri" w:cs="Amiri" w:ascii="Amiri" w:hAnsi="Amiri"/>
          <w:color w:val="111111"/>
          <w:sz w:val="28"/>
          <w:szCs w:val="28"/>
          <w:rtl w:val="true"/>
          <w:lang w:bidi="ar-SA"/>
        </w:rPr>
        <w:t>. . . .</w:t>
      </w:r>
      <w:r>
        <w:rPr>
          <w:rStyle w:val="FootnoteAnchor"/>
          <w:rtl w:val="true"/>
        </w:rPr>
        <w:footnoteReference w:id="85"/>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عبدالوهاب كسى است كه اين بدعت را جعل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 جمعه در مسجد درعيه خطبه مى‌خواند و در هر خطبه‌اى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به پيامبر توسل كند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شيخ سليمان بن عبدالوهاب كه از اهل علم بود شديداً در تمام كارهايى كه انجام مى‌داد يا به آن امر مى‌كرد بر او شديداً انكار مى‌نمود، و از هيچ‌يك از بدعت‌هايش پيروى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برادرش سليمان به</w:t>
      </w:r>
      <w:bookmarkStart w:id="147" w:name="pg1410_7009"/>
    </w:p>
    <w:p>
      <w:pPr>
        <w:pStyle w:val="BookText"/>
        <w:rPr/>
      </w:pPr>
      <w:bookmarkEnd w:id="147"/>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اركان اسلام چند تا است اى محمّد بن عبدالوهاب؟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تو اركان اسلام را شش تا مى‌دانى، و ششم آن را اين مى‌دانى كه كسى كه از تو پيروى نكرده است مسلمان نيست، و اين نزد تو ركن ششم از اركان اسلام است</w:t>
      </w:r>
      <w:r>
        <w:rPr>
          <w:rFonts w:eastAsia="IRNazanin" w:cs="IRNazanin"/>
          <w:color w:val="111111"/>
          <w:sz w:val="28"/>
          <w:szCs w:val="28"/>
          <w:rtl w:val="true"/>
          <w:lang w:bidi="fa-IR"/>
        </w:rPr>
        <w:t>. . . .</w:t>
      </w:r>
    </w:p>
    <w:p>
      <w:pPr>
        <w:pStyle w:val="Heading4"/>
        <w:numPr>
          <w:ilvl w:val="3"/>
          <w:numId w:val="1"/>
        </w:numPr>
        <w:rPr/>
      </w:pPr>
      <w:bookmarkStart w:id="148" w:name="__RefHeading___Toc71020_383892988"/>
      <w:bookmarkStart w:id="149" w:name="_Toc57"/>
      <w:bookmarkEnd w:id="148"/>
      <w:r>
        <w:rPr/>
        <w:t>٣</w:t>
      </w:r>
      <w:r>
        <w:rPr>
          <w:rtl w:val="true"/>
        </w:rPr>
        <w:t xml:space="preserve">. </w:t>
      </w:r>
      <w:r>
        <w:rPr>
          <w:rtl w:val="true"/>
        </w:rPr>
        <w:t>محمّد زكى ابراهيم</w:t>
      </w:r>
      <w:bookmarkEnd w:id="149"/>
    </w:p>
    <w:p>
      <w:p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الخلاف هو على التوسل بالميت الصالح ولم يكن يختلف على جوازه أحد من السلف إلى القرن السابع، حيث ابتدع ابن تيمية هذا الخلاف الفتان</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اختلاف در توسل به ميّت صالح است، و در جواز آن هيچ‌يك از علماى سلف تا قرن هفتم اختلاف نكرده است تا اينكه ابن تيميه اين اختلافِ فتنه‌گر را بدعت گذاشت</w:t>
      </w:r>
      <w:r>
        <w:rPr>
          <w:rFonts w:eastAsia="IRNazanin" w:cs="IRNazanin"/>
          <w:color w:val="111111"/>
          <w:sz w:val="28"/>
          <w:szCs w:val="28"/>
          <w:rtl w:val="true"/>
          <w:lang w:bidi="fa-IR"/>
        </w:rPr>
        <w:t>.</w:t>
      </w:r>
    </w:p>
    <w:p>
      <w:pPr>
        <w:pStyle w:val="Heading4"/>
        <w:numPr>
          <w:ilvl w:val="3"/>
          <w:numId w:val="1"/>
        </w:numPr>
        <w:rPr/>
      </w:pPr>
      <w:bookmarkStart w:id="150" w:name="__RefHeading___Toc71022_383892988"/>
      <w:bookmarkStart w:id="151" w:name="_Toc58"/>
      <w:bookmarkEnd w:id="150"/>
      <w:r>
        <w:rPr/>
        <w:t>4</w:t>
      </w:r>
      <w:r>
        <w:rPr>
          <w:rtl w:val="true"/>
        </w:rPr>
        <w:t xml:space="preserve">. </w:t>
      </w:r>
      <w:r>
        <w:rPr>
          <w:rtl w:val="true"/>
        </w:rPr>
        <w:t>ضياءالدين خليل بن اسحاق مالكى</w:t>
      </w:r>
      <w:bookmarkEnd w:id="151"/>
    </w:p>
    <w:p>
      <w:pPr>
        <w:pStyle w:val="BookText"/>
        <w:rPr/>
      </w:pPr>
      <w:r>
        <w:rPr>
          <w:rFonts w:ascii="IRNazanin" w:hAnsi="IRNazanin" w:eastAsia="IRNazanin"/>
          <w:color w:val="111111"/>
          <w:sz w:val="28"/>
          <w:sz w:val="28"/>
          <w:szCs w:val="28"/>
          <w:rtl w:val="true"/>
          <w:lang w:bidi="fa-IR"/>
        </w:rPr>
        <w:t>او درباره توسل مى‌گويد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يسأل الله تعالى بجاهه فى التوسل به؛ إذ هو محطّ جبال الأوزار و اثقال الذنوب؛ لانّ بركة شفاعته و عظمها عند ربّه لايتعاظمها 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اعتقد خلاف ذلك فهو المحروم الذى طمس الله بصيرته و اضلّ سريرته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يسمع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إِذْ ظَلَمُوا أَنْفُسَهُمْ جاؤُكَ</w:t>
      </w:r>
      <w:r>
        <w:rPr>
          <w:rFonts w:eastAsia="Amiri" w:cs="Amiri" w:ascii="Amiri" w:hAnsi="Amiri"/>
          <w:color w:val="111111"/>
          <w:sz w:val="28"/>
          <w:szCs w:val="28"/>
          <w:rtl w:val="true"/>
          <w:lang w:bidi="ar-SA"/>
        </w:rPr>
        <w:t>. . .</w:t>
      </w:r>
      <w:r>
        <w:rPr>
          <w:rStyle w:val="FootnoteAnchor"/>
          <w:rtl w:val="true"/>
        </w:rPr>
        <w:footnoteReference w:id="87"/>
      </w:r>
      <w:bookmarkStart w:id="152" w:name="pg1410_7010"/>
    </w:p>
    <w:p>
      <w:pPr>
        <w:pStyle w:val="BookText"/>
        <w:rPr/>
      </w:pPr>
      <w:bookmarkEnd w:id="152"/>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از خداوند متعال مى‌خواهد به جاه و مقام او در توسل به حضرت؛ زيرا اوست كه كوه‌هايى از عيب‌ها و سنگينى‌هاى گناهان را نابود مى‌كند؛ چرا كه بركت شفاعتش و عظمت او نزد پروردگارش هرگز هيچ گناهى با آن مقابله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معتقد به خلاف آن شود پس او محروم است كه خداوند بصيرتش را گرفته و قلبش را گمراه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نشنيده‌اى گفتار خداى متعال را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آن زمان كه به خود ظلم كردند نزد تو مى‌آمدند</w:t>
      </w:r>
      <w:r>
        <w:rPr>
          <w:rFonts w:eastAsia="IRNazanin" w:cs="IRNazanin"/>
          <w:color w:val="111111"/>
          <w:sz w:val="28"/>
          <w:szCs w:val="28"/>
          <w:rtl w:val="true"/>
          <w:lang w:bidi="fa-IR"/>
        </w:rPr>
        <w:t>. . .) .</w:t>
      </w:r>
    </w:p>
    <w:p>
      <w:pPr>
        <w:pStyle w:val="Heading4"/>
        <w:numPr>
          <w:ilvl w:val="3"/>
          <w:numId w:val="1"/>
        </w:numPr>
        <w:rPr/>
      </w:pPr>
      <w:bookmarkStart w:id="153" w:name="__RefHeading___Toc71024_383892988"/>
      <w:bookmarkStart w:id="154" w:name="_Toc59"/>
      <w:bookmarkEnd w:id="153"/>
      <w:r>
        <w:rPr/>
        <w:t>5</w:t>
      </w:r>
      <w:r>
        <w:rPr>
          <w:rtl w:val="true"/>
        </w:rPr>
        <w:t xml:space="preserve">. </w:t>
      </w:r>
      <w:r>
        <w:rPr>
          <w:rtl w:val="true"/>
        </w:rPr>
        <w:t>قسطلانى</w:t>
      </w:r>
      <w:bookmarkEnd w:id="154"/>
    </w:p>
    <w:p>
      <w:pPr>
        <w:pStyle w:val="BookText"/>
        <w:rPr/>
      </w:pPr>
      <w:r>
        <w:rPr>
          <w:rFonts w:ascii="Amiri" w:hAnsi="Amiri" w:eastAsia="Amiri" w:cs="Amiri"/>
          <w:color w:val="111111"/>
          <w:sz w:val="28"/>
          <w:sz w:val="28"/>
          <w:szCs w:val="28"/>
          <w:rtl w:val="true"/>
          <w:lang w:bidi="ar-SA"/>
        </w:rPr>
        <w:t xml:space="preserve">او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انّ مالكاً لمّا سأله أبوجعفر المنصور العباسى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أأستقبل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ادعو ام استقبل القبلة و أدعو؟ فقال له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تصرف وجهك عنه و هو وسيلتك و وسيلة أبيك آدم عليه السلام إلى الله عزّوجلّ يوم القيامة</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روايت شده كه چون ابوجعفر منصور عباسى از مالك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رو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نمايم و دعا كنم، يا رو به قبله نموده و دعا نمايم؟ مالك در جواب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صورتت را از طرف حضرت برمى‌گردانى در حالى كه او وسيله تو و وسيله پدرت آدم عليه السلام نزد خداى عزّوجلّ در روز قيامت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ردّ ابن تيميه كه اين قصّه را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بن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كرده مى‌گويد</w:t>
      </w:r>
      <w:r>
        <w:rPr>
          <w:rFonts w:eastAsia="IRNazanin" w:cs="IRNazanin"/>
          <w:color w:val="111111"/>
          <w:sz w:val="28"/>
          <w:szCs w:val="28"/>
          <w:rtl w:val="true"/>
          <w:lang w:bidi="fa-IR"/>
        </w:rPr>
        <w:t>:</w:t>
      </w:r>
      <w:bookmarkStart w:id="155" w:name="pg1410_7011"/>
    </w:p>
    <w:p>
      <w:pPr>
        <w:pStyle w:val="BookText"/>
        <w:rPr/>
      </w:pPr>
      <w:bookmarkEnd w:id="155"/>
      <w:r>
        <w:rPr>
          <w:rFonts w:ascii="Amiri" w:hAnsi="Amiri" w:eastAsia="Amiri" w:cs="Amiri"/>
          <w:color w:val="111111"/>
          <w:sz w:val="28"/>
          <w:sz w:val="28"/>
          <w:szCs w:val="28"/>
          <w:rtl w:val="true"/>
          <w:lang w:bidi="ar-SA"/>
        </w:rPr>
        <w:t xml:space="preserve">ولكن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ابتدع له مذهباً و هو عدم تعظيم القبور، و انّها انّما تزار للترحم و الاعتبار بشرط ان لايُشدّ إليها رحل، فصار كلّ ما خالفه عنده كالصائل لايبالى بمايدفعه، فإذا لم يجد له شبهة واهية يدفعه بها بزعمه، انتقل إلى دعوى انّه كذب على من نُسب إليه، مجازفة و عدم نصفه، و قد انصف من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اكبر من عقله</w:t>
      </w:r>
      <w:r>
        <w:rPr>
          <w:rFonts w:eastAsia="Amiri" w:cs="Amiri" w:ascii="Amiri" w:hAnsi="Amiri"/>
          <w:color w:val="111111"/>
          <w:sz w:val="28"/>
          <w:szCs w:val="28"/>
          <w:rtl w:val="true"/>
          <w:lang w:bidi="ar-SA"/>
        </w:rPr>
        <w:t>. .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ولى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ابن‌تيميه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مذهبى را بدعت گذاشته است كه همان تعظيم‌نكردن قبرهاست، و اينكه تنها به جهت ترحّم و عبرت گرفتن بايد زيارت كرد به شرط آنكه به سوى آنها بار سفر بسته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تمام مخالفانش نزد او همانند كسى هستند كه حمله كرده و باكى ندارد كه به چه وسيله‌اى او را دفع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سستى نداشته باشد تا به وسيله آن از خودش دفاع كند بى‌جهت و بدون انصاف به نسبت‌دادن به دروغ روى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منصفانه در حق او گفته‌اند كه عملش از عقلش بيشتر است</w:t>
      </w:r>
      <w:r>
        <w:rPr>
          <w:rFonts w:eastAsia="IRNazanin" w:cs="IRNazanin"/>
          <w:color w:val="111111"/>
          <w:sz w:val="28"/>
          <w:szCs w:val="28"/>
          <w:rtl w:val="true"/>
          <w:lang w:bidi="fa-IR"/>
        </w:rPr>
        <w:t>. . .</w:t>
      </w:r>
    </w:p>
    <w:p>
      <w:pPr>
        <w:pStyle w:val="Heading4"/>
        <w:numPr>
          <w:ilvl w:val="3"/>
          <w:numId w:val="1"/>
        </w:numPr>
        <w:rPr/>
      </w:pPr>
      <w:bookmarkStart w:id="156" w:name="__RefHeading___Toc71026_383892988"/>
      <w:bookmarkStart w:id="157" w:name="_Toc60"/>
      <w:bookmarkEnd w:id="156"/>
      <w:r>
        <w:rPr/>
        <w:t>6</w:t>
      </w:r>
      <w:r>
        <w:rPr>
          <w:rtl w:val="true"/>
        </w:rPr>
        <w:t xml:space="preserve">. </w:t>
      </w:r>
      <w:r>
        <w:rPr>
          <w:rtl w:val="true"/>
        </w:rPr>
        <w:t>حسن بن على سقاف شافعى</w:t>
      </w:r>
      <w:bookmarkEnd w:id="157"/>
    </w:p>
    <w:p>
      <w:p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فاتضح انّ مجرد النداء أو الإستغاثة أو الخوف أو الرجاء أو التوسل أو التذلل لايسمّى عبادة، فقد يتذلّل الولد لأبيه و الجندى لقائده و يخافه و يرجو منه أشياء، فلايسمّى ذلك عبادة له باتفاق</w:t>
      </w:r>
    </w:p>
    <w:p>
      <w:pPr>
        <w:pStyle w:val="BookText"/>
        <w:rPr/>
      </w:pPr>
      <w:r>
        <w:rPr>
          <w:rFonts w:ascii="Amiri" w:hAnsi="Amiri" w:eastAsia="Amiri" w:cs="Amiri"/>
          <w:color w:val="111111"/>
          <w:sz w:val="28"/>
          <w:sz w:val="28"/>
          <w:szCs w:val="28"/>
          <w:rtl w:val="true"/>
          <w:lang w:bidi="ar-SA"/>
        </w:rPr>
        <w:t>العقلاء، و ليس مجرد النداء عبادة، ولو كان هذا النداء للأموات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لأهل البئر و اسمها القليب التى ألقى فيها جماعة من الكفار فى بدر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وجدتم ما وعدكم الله و رسوله حقاً، فانّى قد وجدت ماوعدنى الله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خاطب النبى كفار قليب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تكلّم اجساداً لاأرواح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بأسمع لما اقول منهم غير إنّهم لايستطيعون أن يردّوا على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البخارى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٣٠١</w:t>
      </w:r>
      <w:r>
        <w:rPr>
          <w:rFonts w:ascii="Amiri" w:hAnsi="Amiri" w:eastAsia="Amiri" w:cs="Amiri"/>
          <w:color w:val="111111"/>
          <w:sz w:val="28"/>
          <w:sz w:val="28"/>
          <w:szCs w:val="28"/>
          <w:rtl w:val="true"/>
          <w:lang w:bidi="ar-SA"/>
        </w:rPr>
        <w:t xml:space="preserve">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٢٢٢٠٣</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وليس التوسل عبادة للمتوسل به إلى الله، فقد 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الأعمى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إنّى أتوجّه إليك بنبيّك محمّد نبى الرحمة،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أتوجّه بك إلى ربّى فى حاجتى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الحديث، و هو صحيح مشهور بين اهل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الترمذى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۵۶٩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البيهقى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١۶۶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١۶٨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صحّحه على شرطهما، و اقرّه الذهبى و غيرهم بأسانيد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الإستغاثة أيضاً بمخلوق ليست عبادة له</w:t>
      </w:r>
      <w:r>
        <w:rPr>
          <w:rFonts w:eastAsia="Amiri" w:cs="Amiri" w:ascii="Amiri" w:hAnsi="Amiri"/>
          <w:color w:val="111111"/>
          <w:sz w:val="28"/>
          <w:szCs w:val="28"/>
          <w:rtl w:val="true"/>
          <w:lang w:bidi="ar-SA"/>
        </w:rPr>
        <w:t xml:space="preserve">. . . </w:t>
      </w:r>
      <w:r>
        <w:rPr>
          <w:rStyle w:val="FootnoteAnchor"/>
          <w:rtl w:val="true"/>
        </w:rPr>
        <w:footnoteReference w:id="90"/>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واضح شد كه مجرّد صدا زدن يا استغاثه يا خوف و يا رجاء يا توسل يا تذلل، عبادت ناميده نمى‌شود؛ چرا كه پسر نسبت به پدرش كُرنش مى‌كند و نيز سرباز نزد فرمانده‌اش تواضع مى‌نمايد و از او مى‌ترسد و اميد چيزهايى را از او دارد، و اين كارها به اتفاق عقلا عبادت به حساب نمى‌آيد؛ زيرا مجرد صدا زدن عبادت نيست گرچه صدا زدن اموات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صحيح بخارى و مسلم آمده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158" w:name="pg1410_7013"/>
    </w:p>
    <w:p>
      <w:pPr>
        <w:pStyle w:val="BookText"/>
        <w:rPr/>
      </w:pPr>
      <w:bookmarkEnd w:id="158"/>
      <w:r>
        <w:rPr>
          <w:rFonts w:ascii="IRNazanin" w:hAnsi="IRNazanin" w:eastAsia="IRNazanin"/>
          <w:color w:val="111111"/>
          <w:sz w:val="28"/>
          <w:sz w:val="28"/>
          <w:szCs w:val="28"/>
          <w:rtl w:val="true"/>
          <w:lang w:bidi="fa-IR"/>
        </w:rPr>
        <w:t>به اهل چاهى كه قليب نام داشت و در آن جماعتى از كشته‌هاى كافران جنگ بدر افتاده بودند خطاب كرده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آنچه را كه خدا و رسولش وعده داده بود حق يافتيد؟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آنچه را خدا وعده داده بود حق يافتم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كافرانِ در چاهِ بدر افتاده صحبت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با جسدهايى صحبت مى‌كنى كه روح در آنها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شنواتر از آنها در آنچه من مى‌گويم نيستيد، جز آنكه آنان قدرت پاسخ دادن مرا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و مسلم اين روايت را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توسل، عبادت كسى كه به او توسل براى رسيدن به خدا شده، نمى‌باشد؛ زيرا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كورى را چنين تعليم داد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به واسطه پيامبرت محمّد، پيامبر رحمت به سوى تو رو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حاجتم از خدا به تو رو مى‌نمايم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اين حديث، صحيح و مشهور بين اهل علم است كه ترمذى و بيهقى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حاكم آن را نقل كرده و مطابق شرط بخارى و مسلم تصحيح نموده و ذهبى و ديگران نيز با سندهاى صحيح آن را اثبات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استغاثه به مخلوق نيز عبادت او به حساب نمى‌آيد</w:t>
      </w:r>
      <w:r>
        <w:rPr>
          <w:rFonts w:eastAsia="IRNazanin" w:cs="IRNazanin"/>
          <w:color w:val="111111"/>
          <w:sz w:val="28"/>
          <w:szCs w:val="28"/>
          <w:rtl w:val="true"/>
          <w:lang w:bidi="fa-IR"/>
        </w:rPr>
        <w:t>. . .</w:t>
      </w:r>
    </w:p>
    <w:p>
      <w:pPr>
        <w:pStyle w:val="Heading3"/>
        <w:numPr>
          <w:ilvl w:val="2"/>
          <w:numId w:val="1"/>
        </w:numPr>
        <w:rPr/>
      </w:pPr>
      <w:bookmarkStart w:id="159" w:name="__RefHeading___Toc71028_383892988"/>
      <w:bookmarkStart w:id="160" w:name="_Toc61"/>
      <w:bookmarkEnd w:id="159"/>
      <w:r>
        <w:rPr>
          <w:rtl w:val="true"/>
        </w:rPr>
        <w:t>فقهى‌بودن مسأله توسل</w:t>
      </w:r>
      <w:bookmarkEnd w:id="160"/>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علماى اهل سنت معتقد به فقهى بودن مسأله توسّلند و آن را جزء مسائل اعتقادى نمى‌دانند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محمود سعيد ممدوح از محدثان معاصر اهل سنت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التوسل من موضوعات الفروع؛ لانّ حقيقته اتخاذ وسيلة أى قربة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وَ ابْتَغُوا إِلَيْهِ الْوَسِيلَةَ</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والتوسل على انواع، و أمره يدور بين الجواز و الندب و الحرمة، و ما كان امره كذلك فهو من الأحكام الشرعية التى موضوعها علم الفقه، و اقحام موضوعات الفقه فى التوحيد و العقائد خطأ يجب مجانبته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والسادة الفقهاء يذكرون استحباب التوسل أو جوازه فى باب الإستسقاء فى كتاب الصلاة و عند زيارة قبر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كتاب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سلك بحث التوسل فى العقائد و جعله وسيلة من وسائل الشرك، فبدعة قد حلّت بالمسلمين، و مسلكاً قد زرع العداوة بينهم و نفخ فى بوق الخلاف بين الأخ و أخيه، و الأب و ابنه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وينبغى على العقلاء كشف اوزار و اخطار هؤلاء الجهلة و من على شاكلتهم من المتأجرين بالخلاف بين المسلمين</w:t>
      </w:r>
      <w:r>
        <w:rPr>
          <w:rFonts w:eastAsia="Amiri" w:cs="Amiri" w:ascii="Amiri" w:hAnsi="Amiri"/>
          <w:color w:val="111111"/>
          <w:sz w:val="28"/>
          <w:szCs w:val="28"/>
          <w:rtl w:val="true"/>
          <w:lang w:bidi="ar-SA"/>
        </w:rPr>
        <w:t xml:space="preserve">. . </w:t>
      </w:r>
      <w:r>
        <w:rPr>
          <w:rStyle w:val="FootnoteAnchor"/>
          <w:rtl w:val="true"/>
        </w:rPr>
        <w:footnoteReference w:id="92"/>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توسل از موضوعات فرعى است؛ زيرا حقيقت آن گرفتن وسيله است، يعنى چيزى كه موجب تقرّب به خداوند متعال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كسانى كه ايمان آورده‌ايد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وسيله‌اى براى تقرّب به او بجوييد</w:t>
      </w:r>
      <w:r>
        <w:rPr>
          <w:rFonts w:eastAsia="IRNazanin" w:cs="IRNazanin"/>
          <w:color w:val="111111"/>
          <w:sz w:val="28"/>
          <w:szCs w:val="28"/>
          <w:rtl w:val="true"/>
          <w:lang w:bidi="fa-IR"/>
        </w:rPr>
        <w:t>!»</w:t>
      </w:r>
      <w:bookmarkStart w:id="161" w:name="pg1410_7015"/>
    </w:p>
    <w:p>
      <w:pPr>
        <w:pStyle w:val="BookText"/>
        <w:rPr/>
      </w:pPr>
      <w:bookmarkEnd w:id="161"/>
      <w:r>
        <w:rPr>
          <w:rFonts w:ascii="IRNazanin" w:hAnsi="IRNazanin" w:eastAsia="IRNazanin"/>
          <w:color w:val="111111"/>
          <w:sz w:val="28"/>
          <w:sz w:val="28"/>
          <w:szCs w:val="28"/>
          <w:rtl w:val="true"/>
          <w:lang w:bidi="fa-IR"/>
        </w:rPr>
        <w:t>و توسل بر چند نوع است و امر آن دائر مدار جواز و ندب و حرمت مى‌باشد، و عملى كه امرش اين‌گونه است از احكام شرعيه‌اى است كه موضوع آن علم فقه مى‌باشد، و وارد كردن موضوعات فقه در توحيد و عقايد خطايى است كه بايد از آن اجتناب جست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بزرگان از فقها استحباب توسل يا جواز آن را در باب استسقاء در كتاب نماز و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حج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واردكردن بحث توسل در عقايد و قرار دادن آن را وسيله‌اى از وسايل شرك بدعتى است كه بر مسلمانان عارض شده و مسلكى است كه عداوت را در بين آنها كاشته و در بوق اختلاف بين برادر و برادرش و پدر و فرزندش دميده است</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و بر عقلاست كه تبعات و خطرهاى اين جاهلان و امثال آنان كه از راه ايجاد اختلاف بين مسلمانان تجارت مى‌كنند را كشف نمايند</w:t>
      </w:r>
      <w:r>
        <w:rPr>
          <w:rFonts w:eastAsia="Amiri" w:cs="Amiri" w:ascii="Amiri" w:hAnsi="Amiri"/>
          <w:color w:val="111111"/>
          <w:sz w:val="28"/>
          <w:szCs w:val="28"/>
          <w:rtl w:val="true"/>
          <w:lang w:bidi="ar-SA"/>
        </w:rPr>
        <w:t>. . .</w:t>
      </w:r>
    </w:p>
    <w:p>
      <w:pPr>
        <w:pStyle w:val="Heading3"/>
        <w:numPr>
          <w:ilvl w:val="2"/>
          <w:numId w:val="1"/>
        </w:numPr>
        <w:rPr/>
      </w:pPr>
      <w:bookmarkStart w:id="162" w:name="__RefHeading___Toc71030_383892988"/>
      <w:bookmarkStart w:id="163" w:name="_Toc62"/>
      <w:bookmarkEnd w:id="162"/>
      <w:r>
        <w:rPr>
          <w:rtl w:val="true"/>
        </w:rPr>
        <w:t>فقهى‌بودن توسل نزد محمد بن عبدالوهاب</w:t>
      </w:r>
      <w:bookmarkEnd w:id="163"/>
    </w:p>
    <w:p>
      <w:pPr>
        <w:pStyle w:val="BookText"/>
        <w:rPr/>
      </w:pPr>
      <w:r>
        <w:rPr>
          <w:rFonts w:ascii="IRNazanin" w:hAnsi="IRNazanin" w:eastAsia="IRNazanin"/>
          <w:color w:val="111111"/>
          <w:sz w:val="28"/>
          <w:sz w:val="28"/>
          <w:szCs w:val="28"/>
          <w:rtl w:val="true"/>
          <w:lang w:bidi="fa-IR"/>
        </w:rPr>
        <w:t>از محمد بن عبدالوهاب درباره قول برخى در مسأله استسقاء سؤال شد؛ وى در پاسخ مى‌گويد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لابأس بالتوسل بالصالحين و قول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يتوسل بالنبى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مع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لايستغاث بمخلوق؟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فالفرق ظاهر جداً، وليس الكلام ممّا نحن فيه، فكون بعض يرخص بالتوسل بالصالحين و بعضهم يخصّه بالنبى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اكثر العلماء ينهى عن ذلك و يكرهه، فهذه المسألة من مسائل الفقه، و ان كان الصواب</w:t>
      </w:r>
    </w:p>
    <w:p>
      <w:pPr>
        <w:pStyle w:val="BookText"/>
        <w:rPr/>
      </w:pPr>
      <w:r>
        <w:rPr>
          <w:rFonts w:ascii="Amiri" w:hAnsi="Amiri" w:eastAsia="Amiri" w:cs="Amiri"/>
          <w:color w:val="111111"/>
          <w:sz w:val="28"/>
          <w:sz w:val="28"/>
          <w:szCs w:val="28"/>
          <w:rtl w:val="true"/>
          <w:lang w:bidi="ar-SA"/>
        </w:rPr>
        <w:t>عندنا قول الجمهور من انّه مكروه، فلاننكر على من فعله، و لاانكار فى مسائل الإجتهاد</w:t>
      </w:r>
      <w:r>
        <w:rPr>
          <w:rFonts w:eastAsia="Amiri" w:cs="Amiri" w:ascii="Amiri" w:hAnsi="Amiri"/>
          <w:color w:val="111111"/>
          <w:sz w:val="28"/>
          <w:szCs w:val="28"/>
          <w:rtl w:val="true"/>
          <w:lang w:bidi="ar-SA"/>
        </w:rPr>
        <w:t>. .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در توسل به صالحان باكى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گفتار احمد كه تنها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مى‌شود با گفتارشان كه به مخلوق استغاثه نمى‌گردد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تهافتى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 بين اين دو جدّاً ظاهر است و بحث ما از اين قبيل نيست؛ زيرا برخى توسل به صالحان را رخصت داده و برخى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داده‌اند و اكثر علما از آن نهى كرده و مكروه دانسته‌اند، اين مسأله از مسائل فقهى است گرچه قول صحيح نزد ما همان قول جمهور است كه مكروه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كسى كه چنين كارى انجام مى‌دهد انكار نخواهيم كرد؛ زيرا در مسائل اجتهادى جاى انكار نيست</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او در نامه خود به اهالى قصيم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الله يعلم انّ الرجل افترى على أموراً لم أقلها ولم يأت أكثرها على بالى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اكفر من توسل بالصالحين، و انّى اكفر البوصيرى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أكرم الخلق و انّى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اقدر على هدم قبة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لهدمتها، ولو اقدر على الكعبة لأخذت ميزابها و جعلت لها ميزاباً من خشب، و انّى احرّم زيارة قبر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انّى انكر زيارة قبر الوالدين و غيرهما و انّى اكفر من حلف بغيرالله، و انّى اكفر ابن الفارض و ابن عربى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جوابى عن هذه المسائل ان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هذا بُهْتانٌ عَظِيمٌ</w:t>
      </w:r>
      <w:r>
        <w:rPr>
          <w:rFonts w:eastAsia="Amiri" w:cs="Amiri" w:ascii="Amiri" w:hAnsi="Amiri"/>
          <w:color w:val="111111"/>
          <w:sz w:val="28"/>
          <w:szCs w:val="28"/>
          <w:rtl w:val="true"/>
          <w:lang w:bidi="ar-SA"/>
        </w:rPr>
        <w:t xml:space="preserve">. . . </w:t>
      </w:r>
      <w:r>
        <w:rPr>
          <w:rStyle w:val="FootnoteAnchor"/>
          <w:rtl w:val="true"/>
        </w:rPr>
        <w:footnoteReference w:id="94"/>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خدا مى‌داند كه اين مرد به من امورى را تهمت زده كه قائل به</w:t>
      </w:r>
    </w:p>
    <w:p>
      <w:pPr>
        <w:pStyle w:val="BookText"/>
        <w:rPr/>
      </w:pPr>
      <w:r>
        <w:rPr>
          <w:rFonts w:ascii="IRNazanin" w:hAnsi="IRNazanin" w:eastAsia="IRNazanin"/>
          <w:color w:val="111111"/>
          <w:sz w:val="28"/>
          <w:sz w:val="28"/>
          <w:szCs w:val="28"/>
          <w:rtl w:val="true"/>
          <w:lang w:bidi="fa-IR"/>
        </w:rPr>
        <w:t>آن نبوده و بيشتر آنها بر خاطر من نيامده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جمله آنها اينكه من كسى را كه به صالحان توسل كند تكفير مى‌كنم و نيز بوصيرى را به جهت اينكه خطاب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اكرم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تكفير مى‌نمايم، و اينكه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قدرت بر خراب كردن گنبد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كنم آن را خراب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بر كعبه دست يابم ناودان آن را برداشته و به جاى آن ناودانى از چوب قرار مى‌دهم، و من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حرام مى‌دانم و نيز زيارت قبر پدر و مادر و ديگران را انكار مى‌كنم، و كسى را كه به غير خدا قسم بخورد تكفير مى‌كنم و نيز ابن فارض و ابن عربى را كافر مى‌دانم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جواب من از اين مسائل اين است كه مى‌گويم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منزهى تو اين تهمت بزرگ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 همچنين مى‌گويد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فكون بعض يرخص بالتوسل بالصالحين و بعضهم يخصّه بالنبى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اكثر العلماء ينهى عن ذلك و يكرهه، فهذا المسألة من مسائل الفقه و ان كان الصواب عندنا قول الجمهور من انّه مكروه، فلاننكر على من فعله ولا انكار فى مسائل الإجتهاد، و لكن انكارنا على من دعا لمخلوق اعظم ممّا يدعو الله تعالى و يقصد القبر يتضرّع عند ضريح الشيخ عبدالقادر أو غيره يطلب فيه تفريج الكربات و اغاثة اللهفات و اعطاء الرغبات، فأين هذا ممّن يدعوالله مخلصاً له الدين لايدعو مع الله احداً ولكن يقول فى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بنبيك أو بالمرسلين أو بعبادك الصالحين أو يقصد قبراً معروفاً أو غيره يدعو عنده، لكن لايدعو إلاّ الله</w:t>
      </w:r>
      <w:bookmarkStart w:id="164" w:name="pg1410_7018"/>
    </w:p>
    <w:p>
      <w:pPr>
        <w:pStyle w:val="BookText"/>
        <w:rPr/>
      </w:pPr>
      <w:bookmarkEnd w:id="164"/>
      <w:r>
        <w:rPr>
          <w:rFonts w:ascii="Amiri" w:hAnsi="Amiri" w:eastAsia="Amiri" w:cs="Amiri"/>
          <w:color w:val="111111"/>
          <w:sz w:val="28"/>
          <w:sz w:val="28"/>
          <w:szCs w:val="28"/>
          <w:rtl w:val="true"/>
          <w:lang w:bidi="ar-SA"/>
        </w:rPr>
        <w:t>مخلصاً له الدين، فاين هذا ممّا نحن فيه</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اينكه برخى توسل به صالحان را رخصت داده و برخى آن را مختص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اكثر علما از آن نهى كرده و مكروه مى‌دانند، اين از مسايل فقه است، گرچه صواب نزد ما همان قول جمهور است كه مكروه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بر كسى كه متوسل به اوليا شود انكار نمى‌كنيم؛ چرا كه اين مسأله از مسائل اجتهادى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انكار ما بر كسى است كه مخلوقى را بيشتر از خدا بخواند، و قصد قبر كند و كنار ضريح شيخ عبدالقادر و يا ديگران تضرّع نمايد و از او بخواهد تا گرفتارى‌هايش را برطرف نمايد و در مصائب او را نجات دهد و آنچه مى‌خواهد به او عطا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كجا و كسى كه خدا را خالصانه مى‌خواند و همراه او هيچ كسى را شريك در دعاى خود نمى‌داند، ولى در دعايش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مى‌خواهم به پيامبرت يا به انبياى مرسلين يا به بندگان صالحت، يا قصد قبر معروف و يا غير معروفى كند تا در كنار آن دعا نمايد ولى دعا را خالصانه براى خدا انجام مى‌دهد، اين كجا با آنچه ما در آن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استفاده مى‌شود در مورد جايگاه توسل كه عقيدتى است يا فقهى نزد وهابيان اختلاف وجود دارد</w:t>
      </w:r>
      <w:r>
        <w:rPr>
          <w:rFonts w:eastAsia="IRNazanin" w:cs="IRNazanin"/>
          <w:color w:val="111111"/>
          <w:sz w:val="28"/>
          <w:szCs w:val="28"/>
          <w:rtl w:val="true"/>
          <w:lang w:bidi="fa-IR"/>
        </w:rPr>
        <w:t>.</w:t>
      </w:r>
    </w:p>
    <w:p>
      <w:pPr>
        <w:pStyle w:val="Heading3"/>
        <w:numPr>
          <w:ilvl w:val="2"/>
          <w:numId w:val="1"/>
        </w:numPr>
        <w:rPr/>
      </w:pPr>
      <w:bookmarkStart w:id="165" w:name="__RefHeading___Toc71032_383892988"/>
      <w:bookmarkStart w:id="166" w:name="_Toc63"/>
      <w:bookmarkEnd w:id="165"/>
      <w:r>
        <w:rPr>
          <w:rtl w:val="true"/>
        </w:rPr>
        <w:t>خاستگاه توسل نزد وهابيان</w:t>
      </w:r>
      <w:bookmarkEnd w:id="16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آنكه محمدبن عبدالوهاب توسل را از مسائل فقهى مى‌داند اما برخى از وهابيان معاصر آن را از مسائل عقيدتى برشمرده‌اند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صالح عثيمين از علماى وهابى در اين باره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بالنسبة للتوسل فهو داخل فى العقيدة؛ لانّ المتوسل يعتقد انّ لهذه الوسيلة تأثيراً فى حصول مطلوبه و دفع مكروهه، فهو فى الحقيقة من مسائل العقيدة؛ لانّ الإنسان لايتوسل بشيء إلاّ و هو يعتقد انّ له تأثيراً فيما يريد</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نسبت به توسل بايد گفت كه آن داخل در عقيده است؛ زيرا توسل‌كننده اعتقاد دارد كه اين وسيله داراى تأثير در رسيدن به خواسته و دفع كراهت از اوست، پس توسل در حقيقت از مسايل اعتقادى است؛ زيرا انسان به چيزى توسل نمى‌كند، مگر آنكه اعتقاد دارد كه آن وسيله در آنچه مى‌خواهد تأثيرگزار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منع از توسل از بدعت‌هاى بنى‌اميه</w:t>
      </w:r>
    </w:p>
    <w:p>
      <w:pPr>
        <w:pStyle w:val="BookText"/>
        <w:rPr/>
      </w:pPr>
      <w:r>
        <w:rPr>
          <w:rFonts w:ascii="IRNazanin" w:hAnsi="IRNazanin" w:eastAsia="IRNazanin"/>
          <w:color w:val="111111"/>
          <w:sz w:val="28"/>
          <w:sz w:val="28"/>
          <w:szCs w:val="28"/>
          <w:rtl w:val="true"/>
          <w:lang w:bidi="fa-IR"/>
        </w:rPr>
        <w:t>داود بن ابى‌صالح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اقبل مروان يوماً فوجد رجلا واضعاً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القبر، فأخذ مروان برقبته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تدرى ماتصنع؟ فأقبل عليه فإذا ابوأيوب الأنصارى،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إنّى لم آتِ الحجر، إنّما جئت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لم‌آت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لاتبكوا على الدين إذا وليه اهله، و لكن أبكوا على الدين إذا وليه غير أهله</w:t>
      </w:r>
      <w:r>
        <w:rPr>
          <w:rFonts w:eastAsia="Amiri" w:cs="Amiri" w:ascii="Amiri" w:hAnsi="Amiri"/>
          <w:color w:val="111111"/>
          <w:sz w:val="28"/>
          <w:szCs w:val="28"/>
          <w:rtl w:val="true"/>
          <w:lang w:bidi="ar-SA"/>
        </w:rPr>
        <w:t>) .</w:t>
      </w:r>
      <w:r>
        <w:rPr>
          <w:rStyle w:val="FootnoteAnchor"/>
          <w:rtl w:val="true"/>
        </w:rPr>
        <w:footnoteReference w:id="97"/>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مروان روزى وارد مسجد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و مشاهده كرد كه</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مردى صورت يا پيشانى خود را بر روى قبر حضرت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گردن او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مى‌دانى كه چه مى‌كنى؟ او به صورت آن مرد نگاه كرد ديد كه ابوايوب انصارى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مى‌دانم كه چه مى‌كنم، من به جهت اين سنگ‌ها نيامده‌ام، بلكه براى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نه سنگ‌ها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دين نگرييد اگر اهلش متولى آن شد، بلكه بر دين آن وقتى بگرييد كه غير اهلش متولّى آن شود</w:t>
      </w:r>
      <w:r>
        <w:rPr>
          <w:rFonts w:eastAsia="IRNazanin" w:cs="IRNazanin"/>
          <w:color w:val="111111"/>
          <w:sz w:val="28"/>
          <w:szCs w:val="28"/>
          <w:rtl w:val="true"/>
          <w:lang w:bidi="fa-IR"/>
        </w:rPr>
        <w:t>) .</w:t>
      </w:r>
      <w:bookmarkStart w:id="167" w:name="pg1410_7021"/>
    </w:p>
    <w:p>
      <w:pPr>
        <w:pStyle w:val="Heading2"/>
        <w:numPr>
          <w:ilvl w:val="1"/>
          <w:numId w:val="1"/>
        </w:numPr>
        <w:rPr/>
      </w:pPr>
      <w:bookmarkStart w:id="168" w:name="__RefHeading___Toc71034_383892988"/>
      <w:bookmarkStart w:id="169" w:name="_Toc64"/>
      <w:bookmarkEnd w:id="167"/>
      <w:bookmarkEnd w:id="168"/>
      <w:r>
        <w:rPr>
          <w:rtl w:val="true"/>
        </w:rPr>
        <w:t>توسل از ديدگاه علماى اهل سنت</w:t>
      </w:r>
      <w:bookmarkEnd w:id="169"/>
    </w:p>
    <w:p>
      <w:pPr>
        <w:pStyle w:val="Heading3"/>
        <w:numPr>
          <w:ilvl w:val="2"/>
          <w:numId w:val="1"/>
        </w:numPr>
        <w:rPr/>
      </w:pPr>
      <w:bookmarkStart w:id="170" w:name="__RefHeading___Toc71036_383892988"/>
      <w:bookmarkStart w:id="171" w:name="_Toc65"/>
      <w:bookmarkEnd w:id="170"/>
      <w:r>
        <w:rPr>
          <w:rtl w:val="true"/>
        </w:rPr>
        <w:t>اشاره</w:t>
      </w:r>
      <w:bookmarkEnd w:id="171"/>
    </w:p>
    <w:p>
      <w:pPr>
        <w:pStyle w:val="BookText"/>
        <w:rPr/>
      </w:pPr>
      <w:r>
        <w:rPr>
          <w:rFonts w:ascii="IRNazanin" w:hAnsi="IRNazanin" w:eastAsia="IRNazanin"/>
          <w:color w:val="111111"/>
          <w:sz w:val="28"/>
          <w:sz w:val="28"/>
          <w:szCs w:val="28"/>
          <w:rtl w:val="true"/>
          <w:lang w:bidi="fa-IR"/>
        </w:rPr>
        <w:t xml:space="preserve">علماى اهل سنت غير از وهابيان توسل به ارواح اوليا خصوصاً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ديدگاه‌هاى برخى از آنان اشاره مى‌كنيم</w:t>
      </w:r>
      <w:r>
        <w:rPr>
          <w:rFonts w:eastAsia="IRNazanin" w:cs="IRNazanin"/>
          <w:color w:val="111111"/>
          <w:sz w:val="28"/>
          <w:szCs w:val="28"/>
          <w:rtl w:val="true"/>
          <w:lang w:bidi="fa-IR"/>
        </w:rPr>
        <w:t>:</w:t>
      </w:r>
    </w:p>
    <w:p>
      <w:pPr>
        <w:pStyle w:val="Heading3"/>
        <w:numPr>
          <w:ilvl w:val="2"/>
          <w:numId w:val="1"/>
        </w:numPr>
        <w:rPr/>
      </w:pPr>
      <w:bookmarkStart w:id="172" w:name="__RefHeading___Toc71038_383892988"/>
      <w:bookmarkStart w:id="173" w:name="_Toc66"/>
      <w:bookmarkEnd w:id="172"/>
      <w:r>
        <w:rPr/>
        <w:t>١</w:t>
      </w:r>
      <w:r>
        <w:rPr>
          <w:rtl w:val="true"/>
        </w:rPr>
        <w:t xml:space="preserve">. </w:t>
      </w:r>
      <w:r>
        <w:rPr>
          <w:rtl w:val="true"/>
        </w:rPr>
        <w:t>نورالدين سمهودى</w:t>
      </w:r>
      <w:bookmarkEnd w:id="173"/>
    </w:p>
    <w:p>
      <w:pPr>
        <w:pStyle w:val="BookText"/>
        <w:rPr/>
      </w:pPr>
      <w:r>
        <w:rPr>
          <w:rFonts w:ascii="Amiri" w:hAnsi="Amiri" w:eastAsia="Amiri" w:cs="Amiri"/>
          <w:color w:val="111111"/>
          <w:sz w:val="28"/>
          <w:sz w:val="28"/>
          <w:szCs w:val="28"/>
          <w:rtl w:val="true"/>
          <w:lang w:bidi="ar-SA"/>
        </w:rPr>
        <w:t>او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انّ الاستغاثة و التشفع بالنبى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بجاهه و بركته إلى ربّه تعالى من فعل الأنبياء و سير السلف الصالح واقع فى كلّ حال، قبل خلقه و بعد خلقه، فى حياته الدنيوية و مدّة البرزخ و عرصات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جاز السؤال بالأعمال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فى حديث الغار الصحيح و هى مخلوقة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فالسؤال بالنبى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العادة انّ من له عند شخص قدر فتوسّل به إليه من غيبته، فإنّه يجيب اكراماً للمتوسّل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قديكون ذكر المحبوب أو المعظّم سبباً للاجابة</w:t>
      </w:r>
      <w:r>
        <w:rPr>
          <w:rFonts w:eastAsia="Amiri" w:cs="Amiri" w:ascii="Amiri" w:hAnsi="Amiri"/>
          <w:color w:val="111111"/>
          <w:sz w:val="28"/>
          <w:szCs w:val="28"/>
          <w:rtl w:val="true"/>
          <w:lang w:bidi="ar-SA"/>
        </w:rPr>
        <w:t>.</w:t>
      </w:r>
      <w:r>
        <w:rPr>
          <w:rStyle w:val="FootnoteAnchor"/>
          <w:rtl w:val="true"/>
        </w:rPr>
        <w:footnoteReference w:id="98"/>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كه استغاثه و درخواست شفاعت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آبرو و بركت او نزد خداى متعال، از فعل انبيا و سيره و روش سلف صالح</w:t>
      </w:r>
      <w:bookmarkStart w:id="174" w:name="pg1410_7022"/>
    </w:p>
    <w:p>
      <w:pPr>
        <w:pStyle w:val="BookText"/>
        <w:rPr/>
      </w:pPr>
      <w:bookmarkEnd w:id="174"/>
      <w:r>
        <w:rPr>
          <w:rFonts w:ascii="IRNazanin" w:hAnsi="IRNazanin" w:eastAsia="IRNazanin"/>
          <w:color w:val="111111"/>
          <w:sz w:val="28"/>
          <w:sz w:val="28"/>
          <w:szCs w:val="28"/>
          <w:rtl w:val="true"/>
          <w:lang w:bidi="fa-IR"/>
        </w:rPr>
        <w:t>است كه در هر حال واقع شده است، قبل از خلقت و بعد از خلقتش، در حيات دنيوى‌اش و در مدت برزخ و عرصات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درخواست به واسطه اعمال جايز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كه در حديث صحيح غار وارد شده كه مخلوق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درخواست به واسطه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طريق اولى جايز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امرى عادى است، شخصى كه نزد ديگرى آبرويى دارد و در غيبتش به او توسل مى‌جويد، آن شخص به جهت تكريم وسيله، درخواستش را اجابت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ذكر محبوب يا شخص تعظيم شده سبب اجابت دعاست</w:t>
      </w:r>
      <w:r>
        <w:rPr>
          <w:rFonts w:eastAsia="IRNazanin" w:cs="IRNazanin"/>
          <w:color w:val="111111"/>
          <w:sz w:val="28"/>
          <w:szCs w:val="28"/>
          <w:rtl w:val="true"/>
          <w:lang w:bidi="fa-IR"/>
        </w:rPr>
        <w:t>.</w:t>
      </w:r>
    </w:p>
    <w:p>
      <w:pPr>
        <w:pStyle w:val="Heading3"/>
        <w:numPr>
          <w:ilvl w:val="2"/>
          <w:numId w:val="1"/>
        </w:numPr>
        <w:rPr/>
      </w:pPr>
      <w:bookmarkStart w:id="175" w:name="__RefHeading___Toc71040_383892988"/>
      <w:bookmarkStart w:id="176" w:name="_Toc67"/>
      <w:bookmarkEnd w:id="175"/>
      <w:r>
        <w:rPr/>
        <w:t>٢</w:t>
      </w:r>
      <w:r>
        <w:rPr>
          <w:rtl w:val="true"/>
        </w:rPr>
        <w:t xml:space="preserve">. </w:t>
      </w:r>
      <w:r>
        <w:rPr>
          <w:rtl w:val="true"/>
        </w:rPr>
        <w:t>دكتر عبدالملك سعدى</w:t>
      </w:r>
      <w:bookmarkEnd w:id="176"/>
    </w:p>
    <w:p>
      <w:p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إنّى توسلت إليك بجاه فلان نبى أو صالح فهذا أيضاً ممّا ينبغى ان لايحصل بجوازه خلاف؛ لانّ الجاه ليس هو ذات المتوسّل به، بل مكانته و مرتبته عندالله، و هى حصيلة الاعمال الصالحة؛ لانّ الله تعالى قال عن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عِندَ اللهِ وَجِيهاً</w:t>
      </w:r>
    </w:p>
    <w:p>
      <w:pPr>
        <w:pStyle w:val="BookText"/>
        <w:rPr/>
      </w:pPr>
      <w:r>
        <w:rPr>
          <w:rFonts w:ascii="Amiri" w:hAnsi="Amiri" w:eastAsia="Amiri" w:cs="Amiri"/>
          <w:color w:val="111111"/>
          <w:sz w:val="28"/>
          <w:sz w:val="28"/>
          <w:szCs w:val="28"/>
          <w:rtl w:val="true"/>
          <w:lang w:bidi="ar-SA"/>
        </w:rPr>
        <w:t>وقال عن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وَجِيهاً فِى الدُّنْيا وَالآخِرَةِ</w:t>
      </w:r>
    </w:p>
    <w:p>
      <w:pPr>
        <w:pStyle w:val="BookText"/>
        <w:rPr/>
      </w:pPr>
      <w:r>
        <w:rPr>
          <w:rFonts w:ascii="Amiri" w:hAnsi="Amiri" w:eastAsia="Amiri" w:cs="Amiri"/>
          <w:color w:val="111111"/>
          <w:sz w:val="28"/>
          <w:sz w:val="28"/>
          <w:szCs w:val="28"/>
          <w:rtl w:val="true"/>
          <w:lang w:bidi="ar-SA"/>
        </w:rPr>
        <w:t>فلاينكر على من يتوسل بالجاه إذا كنّا منصفين؛ لانّه لايحتمل نسبة التأثير إلى المتوسل به؛ إذ ليس هو المقصود، بل المتوسل به جاهه و مكانته عندالله لاغير</w:t>
      </w:r>
      <w:r>
        <w:rPr>
          <w:rFonts w:eastAsia="Amiri" w:cs="Amiri" w:ascii="Amiri" w:hAnsi="Amiri"/>
          <w:color w:val="111111"/>
          <w:sz w:val="28"/>
          <w:szCs w:val="28"/>
          <w:rtl w:val="true"/>
          <w:lang w:bidi="ar-SA"/>
        </w:rPr>
        <w:t>. . .</w:t>
      </w:r>
      <w:r>
        <w:rPr>
          <w:rStyle w:val="FootnoteAnchor"/>
          <w:rtl w:val="true"/>
        </w:rPr>
        <w:footnoteReference w:id="99"/>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آبروى فلان نبى يا صالح را به سوى تو</w:t>
      </w:r>
    </w:p>
    <w:p>
      <w:pPr>
        <w:pStyle w:val="BookText"/>
        <w:rPr/>
      </w:pPr>
      <w:r>
        <w:rPr>
          <w:rFonts w:ascii="Amiri" w:hAnsi="Amiri" w:eastAsia="Amiri" w:cs="Amiri"/>
          <w:color w:val="111111"/>
          <w:sz w:val="28"/>
          <w:sz w:val="28"/>
          <w:szCs w:val="28"/>
          <w:rtl w:val="true"/>
          <w:lang w:bidi="ar-SA"/>
        </w:rPr>
        <w:t>وسيله مى‌آورم، اين از جمله كارهايى است كه خلافى در آن سزاوار نمى‌باشد؛ زيرا آبرو همان ذات وسيله نيست، بلكه منزلت و مقام او نزد خداست، و آن حاصل اعمال صالح است؛ زيرا خداوند متعال در مورد موسى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نزد خدا آبرومند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درباره عيسى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در دنيا و آخرت آبرومند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پس ما اگر منصف باشيم نبايد بر كسى كه توسل به جاه داشته انكار نماييم؛ زيرا نسبت تأثير به وسيله داده نشده است، چون او مقصود نيست، بلكه توسل به آبرو و منزلت او نزد خداست نه چيز ديگر</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او نيز در مورد قصه استسقاء عمر از عباس عموى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عمر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اليوم نستسقى بالعباس بن عبدالمطلب،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بالعباس عمّ نبيّك، فالوجاهة حصلت له؛ لانّه عمّ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 و هذا اعتراف بانّ جاه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موته مازال باقياً حتّى سرى إلى عمّه العباس</w:t>
      </w:r>
      <w:r>
        <w:rPr>
          <w:rFonts w:eastAsia="Amiri" w:cs="Amiri" w:ascii="Amiri" w:hAnsi="Amiri"/>
          <w:color w:val="111111"/>
          <w:sz w:val="28"/>
          <w:szCs w:val="28"/>
          <w:rtl w:val="true"/>
          <w:lang w:bidi="ar-SA"/>
        </w:rPr>
        <w:t>.</w:t>
      </w:r>
      <w:r>
        <w:rPr>
          <w:rStyle w:val="FootnoteAnchor"/>
          <w:rtl w:val="true"/>
        </w:rPr>
        <w:footnoteReference w:id="100"/>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عمر نگفته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باران را به وسيله عباس بن عبدالمطلب طلب مى‌كنيم؛ بلكه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را به وسيله عباس عموى پيامبرت مى‌خواهيم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آبرو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كه او عموى حضرت مى‌باشد گرچه حضرت از دنيا رحلت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اعترافى است به اينكه آبروى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مرگش دائماً باقى است تا اينكه به عمويش عباس سرايت كرده است</w:t>
      </w:r>
      <w:r>
        <w:rPr>
          <w:rFonts w:eastAsia="IRNazanin" w:cs="IRNazanin"/>
          <w:color w:val="111111"/>
          <w:sz w:val="28"/>
          <w:szCs w:val="28"/>
          <w:rtl w:val="true"/>
          <w:lang w:bidi="fa-IR"/>
        </w:rPr>
        <w:t>.</w:t>
      </w:r>
      <w:bookmarkStart w:id="177" w:name="pg1410_7024"/>
    </w:p>
    <w:p>
      <w:pPr>
        <w:pStyle w:val="Heading3"/>
        <w:numPr>
          <w:ilvl w:val="2"/>
          <w:numId w:val="1"/>
        </w:numPr>
        <w:rPr/>
      </w:pPr>
      <w:bookmarkStart w:id="178" w:name="__RefHeading___Toc71042_383892988"/>
      <w:bookmarkStart w:id="179" w:name="_Toc68"/>
      <w:bookmarkEnd w:id="177"/>
      <w:bookmarkEnd w:id="178"/>
      <w:r>
        <w:rPr/>
        <w:t>٣</w:t>
      </w:r>
      <w:r>
        <w:rPr>
          <w:rtl w:val="true"/>
        </w:rPr>
        <w:t xml:space="preserve">. </w:t>
      </w:r>
      <w:r>
        <w:rPr>
          <w:rtl w:val="true"/>
        </w:rPr>
        <w:t>قسطلانى</w:t>
      </w:r>
      <w:bookmarkEnd w:id="179"/>
    </w:p>
    <w:p>
      <w:pPr>
        <w:pStyle w:val="BookText"/>
        <w:rPr/>
      </w:pPr>
      <w:r>
        <w:rPr>
          <w:rFonts w:ascii="Amiri" w:hAnsi="Amiri" w:eastAsia="Amiri" w:cs="Amiri"/>
          <w:color w:val="111111"/>
          <w:sz w:val="28"/>
          <w:sz w:val="28"/>
          <w:szCs w:val="28"/>
          <w:rtl w:val="true"/>
          <w:lang w:bidi="ar-SA"/>
        </w:rPr>
        <w:t>او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وينبغى للزائر ان يكثر من الدعاء و التضرّع و الإستغاثة و التشفع و التوسل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فجدير بمن استشفع به ان يشفعه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الإستغاثة هى طلب الغوث، فالمستغيث يطلب من المستغاث به اغاثته أن يحصل له الغوث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فلافرق بين ان يعبّر بلفظ الإستغاثة أو التوسل أو التشفع أو التوجه أو التجوّه</w:t>
      </w:r>
      <w:r>
        <w:rPr>
          <w:rFonts w:eastAsia="Amiri" w:cs="Amiri" w:ascii="Amiri" w:hAnsi="Amiri"/>
          <w:color w:val="111111"/>
          <w:sz w:val="28"/>
          <w:szCs w:val="28"/>
          <w:rtl w:val="true"/>
          <w:lang w:bidi="ar-SA"/>
        </w:rPr>
        <w:t>. .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براى زائر سزاوار است كه بسيار دعا و تضرّع و استغاثه و درخواست شفاعت و توسل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سزاوار است براى كسى كه درخواست شفاعت از او مى‌كند اينكه خدا او را شفيع در حقش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استغاثه به معناى درخواست پناه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درخواست كننده پناه از پناه‌دهنده مى‌خواهد تا او را پناه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مسأله فرقى بين استغاثه يا درخواست شفاعت يا خواستن به جاه و آبرو نيست</w:t>
      </w:r>
      <w:r>
        <w:rPr>
          <w:rFonts w:eastAsia="IRNazanin" w:cs="IRNazanin"/>
          <w:color w:val="111111"/>
          <w:sz w:val="28"/>
          <w:szCs w:val="28"/>
          <w:rtl w:val="true"/>
          <w:lang w:bidi="fa-IR"/>
        </w:rPr>
        <w:t>. . .</w:t>
      </w:r>
    </w:p>
    <w:p>
      <w:pPr>
        <w:pStyle w:val="Heading3"/>
        <w:numPr>
          <w:ilvl w:val="2"/>
          <w:numId w:val="1"/>
        </w:numPr>
        <w:rPr/>
      </w:pPr>
      <w:bookmarkStart w:id="180" w:name="__RefHeading___Toc71044_383892988"/>
      <w:bookmarkStart w:id="181" w:name="_Toc69"/>
      <w:bookmarkEnd w:id="180"/>
      <w:r>
        <w:rPr/>
        <w:t>4</w:t>
      </w:r>
      <w:r>
        <w:rPr>
          <w:rtl w:val="true"/>
        </w:rPr>
        <w:t xml:space="preserve">. </w:t>
      </w:r>
      <w:r>
        <w:rPr>
          <w:rtl w:val="true"/>
        </w:rPr>
        <w:t>ابن الحاج ابوعبدالله عبدرى مالكى</w:t>
      </w:r>
      <w:bookmarkEnd w:id="181"/>
    </w:p>
    <w:p>
      <w:pPr>
        <w:pStyle w:val="BookText"/>
        <w:rPr/>
      </w:pPr>
      <w:r>
        <w:rPr>
          <w:rFonts w:ascii="Amiri" w:hAnsi="Amiri" w:eastAsia="Amiri" w:cs="Amiri"/>
          <w:color w:val="111111"/>
          <w:sz w:val="28"/>
          <w:sz w:val="28"/>
          <w:szCs w:val="28"/>
          <w:rtl w:val="true"/>
          <w:lang w:bidi="ar-SA"/>
        </w:rPr>
        <w:t>او مى‌نويسد</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فإن كان الميّت المزار ممّن ترجى بركته، فيتوسّل إلى الله تعالى به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يتوسل بأهل تلك المقابر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أعنى بالصالحين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قضاء حوائجه و مغفرة ذنوبه، ثم يدعو لنفسه و لوالديه و لمشايخه و لأقاربه و لأهل تلك المقابر و لأموات</w:t>
      </w:r>
    </w:p>
    <w:p>
      <w:pPr>
        <w:pStyle w:val="BookText"/>
        <w:rPr/>
      </w:pPr>
      <w:r>
        <w:rPr>
          <w:rFonts w:ascii="Amiri" w:hAnsi="Amiri" w:eastAsia="Amiri" w:cs="Amiri"/>
          <w:color w:val="111111"/>
          <w:sz w:val="28"/>
          <w:sz w:val="28"/>
          <w:szCs w:val="28"/>
          <w:rtl w:val="true"/>
          <w:lang w:bidi="ar-SA"/>
        </w:rPr>
        <w:t>المسلمين و لأحيائهم و ذرّيتهم إلى يوم الدين و لمن غاب عنه من اخوانه و يجأر إلى الله تعالى بالدعاء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يكثر التوسل بهم إلى الله تعالى؛ لانّه سبحانه و تعالى اجتباهم و شرّفهم و كرّمهم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نفع بهم فى الدنيا ففى الآخرة 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أراد فليذهب إليهم و يتوسل بهم؛ فإنّهم الواسطة بين الله تعالى و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تقرّر فى الشرع و علم ما لله تعالى بهم من الاعتناء</w:t>
      </w:r>
      <w:r>
        <w:rPr>
          <w:rFonts w:eastAsia="Amiri" w:cs="Amiri" w:ascii="Amiri" w:hAnsi="Amiri"/>
          <w:color w:val="111111"/>
          <w:sz w:val="28"/>
          <w:szCs w:val="28"/>
          <w:rtl w:val="true"/>
          <w:lang w:bidi="ar-SA"/>
        </w:rPr>
        <w:t>. . .</w:t>
      </w:r>
      <w:r>
        <w:rPr>
          <w:rStyle w:val="FootnoteAnchor"/>
          <w:rtl w:val="true"/>
        </w:rPr>
        <w:footnoteReference w:id="102"/>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اگر ميّتى كه زيارت مى‌شود از جمله كسانى است كه اميد بركت از او مى‌رود به او براى رسيدن به خدا توسل مى‌شود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آن‌گاه به اهل آن مقبره‌ها توسل مى‌شود يعنى به صالحان از آنها تا حوائجش برآورده و گناهانش آمرزيده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خود و پدر و مادر و اساتيد و نزديكانش و براى اهالى آن مقبره‌ها و اموات مسلمانان و زنده‌ها و ذريه آنها تا روز قيامت دعا مى‌كند و براى هركس كه از برادرانش غايبند، و با دعا نزد آنان به خداى متعال پناه مى‌برد و زياد آنان را وسيله به سوى خود قرار مى‌دهد؛ زيرا خداوند متعال و سبحان آنان را انتخاب كرده و شرافت داده و تكريم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كه به آنها در دنيا نفع خواهد برد در آخرت بيشتر نفع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 خواست بايد نزد آنها رود و به آنان توسل جويد؛ چرا كه آنان واسطه بين خداى متعال و خلق اويند، و در شرع ثابت شده و اعتناى خداى متعال به آنان دانسته شده است</w:t>
      </w:r>
      <w:r>
        <w:rPr>
          <w:rFonts w:eastAsia="IRNazanin" w:cs="IRNazanin"/>
          <w:color w:val="111111"/>
          <w:sz w:val="28"/>
          <w:szCs w:val="28"/>
          <w:rtl w:val="true"/>
          <w:lang w:bidi="fa-IR"/>
        </w:rPr>
        <w:t>. . .</w:t>
      </w:r>
      <w:bookmarkStart w:id="182" w:name="pg1410_7026"/>
    </w:p>
    <w:p>
      <w:pPr>
        <w:pStyle w:val="Heading3"/>
        <w:numPr>
          <w:ilvl w:val="2"/>
          <w:numId w:val="1"/>
        </w:numPr>
        <w:rPr/>
      </w:pPr>
      <w:bookmarkStart w:id="183" w:name="__RefHeading___Toc71046_383892988"/>
      <w:bookmarkStart w:id="184" w:name="_Toc70"/>
      <w:bookmarkEnd w:id="182"/>
      <w:bookmarkEnd w:id="183"/>
      <w:r>
        <w:rPr/>
        <w:t>5</w:t>
      </w:r>
      <w:r>
        <w:rPr>
          <w:rtl w:val="true"/>
        </w:rPr>
        <w:t xml:space="preserve">. </w:t>
      </w:r>
      <w:r>
        <w:rPr>
          <w:rtl w:val="true"/>
        </w:rPr>
        <w:t>حسن بن على سقاف شافعى</w:t>
      </w:r>
      <w:bookmarkEnd w:id="184"/>
    </w:p>
    <w:p>
      <w:p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فالتوسل و الإستغاثة و التشفع بسيّد الأنام 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الظلام، من الأمور المندوبات المؤكّدات، و خصوصاً عند المدلهمّات، و على ذلك سار العلماء العاملون، و الأولياء العابدون، و السادة المحدّثون، و الأئمة السالفون، كما قال السبكى فيما نقل عند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يحسن التوسل و الإستغاثة و التشفع بالنبى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 ولم ينكر ذلك أحد من السلف ولا من الخلف</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حتّى نص السادة الحنابلة فى مصنّفاتهم الفقهيّة على استحباب التوسل بسيّدنا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نقلوا ذلك عن الإمام أحمد أنّه يستحبّه، كما فى كتاب الإنصاف فيما ترجح من الخلاف </w:t>
      </w:r>
      <w:r>
        <w:rPr>
          <w:rStyle w:val="FootnoteAnchor"/>
          <w:rtl w:val="true"/>
        </w:rPr>
        <w:footnoteReference w:id="104"/>
      </w:r>
      <w:r>
        <w:rPr>
          <w:rFonts w:ascii="Amiri" w:hAnsi="Amiri" w:eastAsia="Amiri" w:cs="Amiri"/>
          <w:color w:val="111111"/>
          <w:sz w:val="28"/>
          <w:sz w:val="28"/>
          <w:szCs w:val="28"/>
          <w:rtl w:val="true"/>
          <w:lang w:bidi="ar-SA"/>
        </w:rPr>
        <w:t>،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ابن كثير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ابن‌تيمية أقرّ اخيراً فى المجلس الذى عقده له العلماء العاملون الربانيّون المجاهدون بالتوسل و أصرّ على إنكار الإستغاثة، مع انّه يقول فى رسالة خاصة له فى الإستغاثة بجوازها بالنبى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يقدر عليه المخلوق</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واعتمد الإمام الحافظ النووى استحباب التوسل و الإستغاثة و التشفع فى مصنّفاته كما فى حاشية الإيضاح على المناسك له</w:t>
      </w:r>
      <w:r>
        <w:rPr>
          <w:rStyle w:val="FootnoteAnchor"/>
          <w:rtl w:val="true"/>
        </w:rPr>
        <w:footnoteReference w:id="106"/>
      </w:r>
      <w:r>
        <w:rPr>
          <w:rFonts w:ascii="IRNazanin" w:hAnsi="IRNazanin" w:eastAsia="IRNazanin"/>
          <w:color w:val="111111"/>
          <w:sz w:val="28"/>
          <w:sz w:val="28"/>
          <w:szCs w:val="28"/>
          <w:rtl w:val="true"/>
          <w:lang w:bidi="fa-IR"/>
        </w:rPr>
        <w:t>، و</w:t>
      </w:r>
    </w:p>
    <w:p>
      <w:pPr>
        <w:pStyle w:val="BookText"/>
        <w:rPr/>
      </w:pPr>
      <w:r>
        <w:rPr>
          <w:rFonts w:ascii="IRNazanin" w:hAnsi="IRNazanin" w:eastAsia="IRNazanin"/>
          <w:color w:val="111111"/>
          <w:sz w:val="28"/>
          <w:sz w:val="28"/>
          <w:szCs w:val="28"/>
          <w:rtl w:val="true"/>
          <w:lang w:bidi="fa-IR"/>
        </w:rPr>
        <w:t xml:space="preserve">فى شرح المهذب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w:t>
      </w:r>
      <w:r>
        <w:rPr>
          <w:rFonts w:eastAsia="IRNazanin" w:cs="IRNazanin"/>
          <w:color w:val="111111"/>
          <w:sz w:val="28"/>
          <w:szCs w:val="28"/>
          <w:rtl w:val="true"/>
          <w:lang w:bidi="fa-IR"/>
        </w:rPr>
        <w:t xml:space="preserve">» </w:t>
      </w:r>
      <w:r>
        <w:rPr>
          <w:rStyle w:val="FootnoteAnchor"/>
          <w:rtl w:val="true"/>
        </w:rPr>
        <w:footnoteReference w:id="107"/>
      </w:r>
      <w:r>
        <w:rPr>
          <w:rFonts w:ascii="Amiri" w:hAnsi="Amiri" w:eastAsia="Amiri" w:cs="Amiri"/>
          <w:color w:val="111111"/>
          <w:sz w:val="28"/>
          <w:sz w:val="28"/>
          <w:szCs w:val="28"/>
          <w:rtl w:val="true"/>
          <w:lang w:bidi="ar-SA"/>
        </w:rPr>
        <w:t xml:space="preserve">، و فى الأذكار </w:t>
      </w:r>
      <w:r>
        <w:rPr>
          <w:rStyle w:val="FootnoteAnchor"/>
          <w:rtl w:val="true"/>
        </w:rPr>
        <w:footnoteReference w:id="108"/>
      </w:r>
      <w:r>
        <w:rPr>
          <w:rFonts w:ascii="Amiri" w:hAnsi="Amiri" w:eastAsia="Amiri" w:cs="Amiri"/>
          <w:color w:val="111111"/>
          <w:sz w:val="28"/>
          <w:sz w:val="28"/>
          <w:szCs w:val="28"/>
          <w:rtl w:val="true"/>
          <w:lang w:bidi="ar-SA"/>
        </w:rPr>
        <w:t>، و هو مذهب الشافعية و غيرهم من الأئمة المرضيّين المجمع على جلالتهم و ثقتهم</w:t>
      </w:r>
      <w:r>
        <w:rPr>
          <w:rFonts w:eastAsia="Amiri" w:cs="Amiri" w:ascii="Amiri" w:hAnsi="Amiri"/>
          <w:color w:val="111111"/>
          <w:sz w:val="28"/>
          <w:szCs w:val="28"/>
          <w:rtl w:val="true"/>
          <w:lang w:bidi="ar-SA"/>
        </w:rPr>
        <w:t xml:space="preserve">. . . .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پس توسل و استغاثه و درخواست شفاعت از بزرگِ مردمان، پيامبر ما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چراغ تاريكى‌ها، از امور مستحب و مؤكّد است، خصوصاً در گرفتارى‌ها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روش علماى عامل و اولياى عابد و بزرگان محدث و امامان سلف است آن‌گونه كه بنابر نقل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القدير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سبكى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دارد توسل و استغاثه و درخواست شفاعت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و هيچ يك از متقدمين و متأخرين اين مطلب را انكار نكرده‌اند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حتى اينكه بزرگان حنابله در تصنيفات فقهى خود بر استحباب توسل به آقاى 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كرده و آن را از امام احمد نقل كرده‌اند كه او نيز مستحب مى‌دانسته است آن‌گونه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الانصاف فيما ترجح من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كتاب‌ها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كثير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البداية و 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كه ابن‌تيميه اخيراً در مجلسى كه علماى عامل، ربّانى، مجاهد تشكيل دادند به جواز توسل اقرار كرده گرچه بر انكار استغاثه اصرار نموده است، با اينكه در رساله‌اى جداگانه قائل به جواز استغاثه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در امورى كه مقدور مخلوق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امام حافظ نووى بر استحباب توسل و استغاثه و درخواست شفاعت در مصنفاتش همانند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حاشيه الايضاح على المناسك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bookmarkStart w:id="185" w:name="pg1410_7028"/>
    </w:p>
    <w:p>
      <w:pPr>
        <w:pStyle w:val="BookText"/>
        <w:rPr/>
      </w:pPr>
      <w:bookmarkEnd w:id="18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المهذب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الاذكار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 كرده است و اين مذهب شافعيه و غير آنها از امامانى است كه مورد رضايت بوده و بر جلالت و وثاقت آنان اجماع است</w:t>
      </w:r>
      <w:r>
        <w:rPr>
          <w:rFonts w:eastAsia="Amiri" w:cs="Amiri" w:ascii="Amiri" w:hAnsi="Amiri"/>
          <w:color w:val="111111"/>
          <w:sz w:val="28"/>
          <w:szCs w:val="28"/>
          <w:rtl w:val="true"/>
          <w:lang w:bidi="ar-SA"/>
        </w:rPr>
        <w:t>. . . .</w:t>
      </w:r>
    </w:p>
    <w:p>
      <w:pPr>
        <w:pStyle w:val="Heading3"/>
        <w:numPr>
          <w:ilvl w:val="2"/>
          <w:numId w:val="1"/>
        </w:numPr>
        <w:rPr/>
      </w:pPr>
      <w:bookmarkStart w:id="186" w:name="__RefHeading___Toc71048_383892988"/>
      <w:bookmarkStart w:id="187" w:name="_Toc71"/>
      <w:bookmarkEnd w:id="186"/>
      <w:r>
        <w:rPr/>
        <w:t>6</w:t>
      </w:r>
      <w:r>
        <w:rPr>
          <w:rtl w:val="true"/>
        </w:rPr>
        <w:t xml:space="preserve">. </w:t>
      </w:r>
      <w:r>
        <w:rPr>
          <w:rtl w:val="true"/>
        </w:rPr>
        <w:t>زينى دحلان</w:t>
      </w:r>
      <w:bookmarkEnd w:id="187"/>
    </w:p>
    <w:p>
      <w:p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تتبع أذكار السلف و الخلف و أدعيتهم و أورادهم وجد فيها شيئاً كثيراً فى التوسل، ولم ينكر عليهم أحد فى ذلك حتّى جاء هؤلاء المنكرون، ولو تتبعنا من أكابر الأمّة فى التوسل لامتلأت بذلك المصحف، و فيما ذكر كفاية و مقنع لمن كان بمرأى من التوفيق و مسمع</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هر كس ذكرهاى متقدمين و متأخرين و ادعيه و اوراد آنها را پيگيرى كند در آنها موارد بسيارى از توسل را مى‌يابد، و كسى بر آنها در اين امور انكار نكرده است تا آنكه منكران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از بزرگان امت در مورد توسل جست‌وجو كنيم كتابمان با آنها پر مى‌شود، و در آنچه ذكر شد كفايت و بى‌نيازى است براى كسى كه در معرض توفيق و شنيدن است</w:t>
      </w:r>
      <w:r>
        <w:rPr>
          <w:rFonts w:eastAsia="IRNazanin" w:cs="IRNazanin"/>
          <w:color w:val="111111"/>
          <w:sz w:val="28"/>
          <w:szCs w:val="28"/>
          <w:rtl w:val="true"/>
          <w:lang w:bidi="fa-IR"/>
        </w:rPr>
        <w:t>.</w:t>
      </w:r>
    </w:p>
    <w:p>
      <w:pPr>
        <w:pStyle w:val="Heading3"/>
        <w:numPr>
          <w:ilvl w:val="2"/>
          <w:numId w:val="1"/>
        </w:numPr>
        <w:rPr/>
      </w:pPr>
      <w:bookmarkStart w:id="188" w:name="__RefHeading___Toc71050_383892988"/>
      <w:bookmarkStart w:id="189" w:name="_Toc72"/>
      <w:bookmarkEnd w:id="188"/>
      <w:r>
        <w:rPr/>
        <w:t>٧</w:t>
      </w:r>
      <w:r>
        <w:rPr>
          <w:rtl w:val="true"/>
        </w:rPr>
        <w:t xml:space="preserve">. </w:t>
      </w:r>
      <w:r>
        <w:rPr>
          <w:rtl w:val="true"/>
        </w:rPr>
        <w:t>خليل احمد سهانپورى</w:t>
      </w:r>
      <w:bookmarkEnd w:id="189"/>
    </w:p>
    <w:p>
      <w:p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عندنا و عند مشايخنا يجوز التوسل بهم فى حياتهم و بعد</w:t>
      </w:r>
      <w:bookmarkStart w:id="190" w:name="pg1410_7029"/>
    </w:p>
    <w:p>
      <w:pPr>
        <w:pStyle w:val="BookText"/>
        <w:rPr/>
      </w:pPr>
      <w:bookmarkEnd w:id="190"/>
      <w:r>
        <w:rPr>
          <w:rFonts w:ascii="Amiri" w:hAnsi="Amiri" w:eastAsia="Amiri" w:cs="Amiri"/>
          <w:color w:val="111111"/>
          <w:sz w:val="28"/>
          <w:sz w:val="28"/>
          <w:szCs w:val="28"/>
          <w:rtl w:val="true"/>
          <w:lang w:bidi="ar-SA"/>
        </w:rPr>
        <w:t>وفاتهم،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إنّى أتوسّل إليك بفلان أن تجيب دعوتى و تقضى حاجتى، كما صرّح به الشاه محمّد اسحاق دهلوى و المهاجر المكى و رشيد احمد الكنكومى</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نزد ما و مشايخ ما توسل به اوليا در زمان حيات و بعد از وفاتشان جايز است، به اينكه انسان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واسطه فلان شخص به سوى تو رو مى‌كنم و از تو مى‌خواهم كه خواسته‌ام را اجابت كرده و حاجتم را برآورده كنى، همان‌گونه كه شاه محمّد اسحاق دهلوى و مهاجر مكى و رشيد احمد كنكومى به آن تصريح كرده‌اند</w:t>
      </w:r>
      <w:r>
        <w:rPr>
          <w:rFonts w:eastAsia="IRNazanin" w:cs="IRNazanin"/>
          <w:color w:val="111111"/>
          <w:sz w:val="28"/>
          <w:szCs w:val="28"/>
          <w:rtl w:val="true"/>
          <w:lang w:bidi="fa-IR"/>
        </w:rPr>
        <w:t>.</w:t>
      </w:r>
    </w:p>
    <w:p>
      <w:pPr>
        <w:pStyle w:val="Heading3"/>
        <w:numPr>
          <w:ilvl w:val="2"/>
          <w:numId w:val="1"/>
        </w:numPr>
        <w:rPr/>
      </w:pPr>
      <w:bookmarkStart w:id="191" w:name="__RefHeading___Toc71052_383892988"/>
      <w:bookmarkStart w:id="192" w:name="_Toc73"/>
      <w:bookmarkEnd w:id="191"/>
      <w:r>
        <w:rPr/>
        <w:t>٨</w:t>
      </w:r>
      <w:r>
        <w:rPr>
          <w:rtl w:val="true"/>
        </w:rPr>
        <w:t xml:space="preserve">. </w:t>
      </w:r>
      <w:r>
        <w:rPr>
          <w:rtl w:val="true"/>
        </w:rPr>
        <w:t>عيسى بن عبدالله حميرى</w:t>
      </w:r>
      <w:bookmarkEnd w:id="192"/>
    </w:p>
    <w:p>
      <w:pPr>
        <w:pStyle w:val="BookText"/>
        <w:rPr/>
      </w:pPr>
      <w:r>
        <w:rPr>
          <w:rFonts w:ascii="Amiri" w:hAnsi="Amiri" w:eastAsia="Amiri" w:cs="Amiri"/>
          <w:color w:val="111111"/>
          <w:sz w:val="28"/>
          <w:sz w:val="28"/>
          <w:szCs w:val="28"/>
          <w:rtl w:val="true"/>
          <w:lang w:bidi="ar-SA"/>
        </w:rPr>
        <w:t>او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موضوع التوسل لا يستحق كل ما أثير حوله من شقاق و نزاع و كثرة الجدل فيه؛ فانّ سؤال الله ببركة ولى من اوليائه أو بجاه أهل بيت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ينبغى أن يختلف على جوازه اثنان إذا وجد الإنصاف، فالأدلة تبرهن على صحة التوسل بالذات؛ لانّ الذات اصل للمعنى، و صلاح المعنى من صلاح الذات و فساده من فسادها؛ إذ انّ اوّل من امر بالواسطة هو الرحمن سبحانه، و أول واسطة هو آدم، و أول معترض هو الشيطان الرجيم، اعاذنا الله منه، و أول مستجيب هم الملائكة الكرام عليهم السلام، ولو انصف الناس فى بحثه لما وصلوا إلى الشقاق و الفراق</w:t>
      </w:r>
      <w:r>
        <w:rPr>
          <w:rFonts w:eastAsia="Amiri" w:cs="Amiri" w:ascii="Amiri" w:hAnsi="Amiri"/>
          <w:color w:val="111111"/>
          <w:sz w:val="28"/>
          <w:szCs w:val="28"/>
          <w:rtl w:val="true"/>
          <w:lang w:bidi="ar-SA"/>
        </w:rPr>
        <w:t>.</w:t>
      </w:r>
      <w:r>
        <w:rPr>
          <w:rStyle w:val="FootnoteAnchor"/>
          <w:rtl w:val="true"/>
        </w:rPr>
        <w:footnoteReference w:id="112"/>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همانا موضوع توسل اين اندازه مستحق اختلاف و نزاع و كثرت</w:t>
      </w:r>
      <w:bookmarkStart w:id="193" w:name="pg1410_7030"/>
    </w:p>
    <w:p>
      <w:pPr>
        <w:pStyle w:val="BookText"/>
        <w:rPr/>
      </w:pPr>
      <w:bookmarkEnd w:id="193"/>
      <w:r>
        <w:rPr>
          <w:rFonts w:ascii="IRNazanin" w:hAnsi="IRNazanin" w:eastAsia="IRNazanin"/>
          <w:color w:val="111111"/>
          <w:sz w:val="28"/>
          <w:sz w:val="28"/>
          <w:szCs w:val="28"/>
          <w:rtl w:val="true"/>
          <w:lang w:bidi="fa-IR"/>
        </w:rPr>
        <w:t xml:space="preserve">جدال در آن نيست؛ زيرا درخواست از خداوند به بركت وليّى از اوليائش يا به جاه و مقام اهل بيت پيامبرش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نيست كه بر جواز آن دو نفر اختلاف كنند اگر انصاف پيدا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ادله بر صحت توسل به ذات اوليا اقامه برهان مى‌كند؛ زيرا ذات، اصل معناست و صلاح معنا از صلاح ذات و فساد معنا از فساد ذات نشأت مى‌گيرد؛ چون كه اول كسى كه امر به واسطه كرد، خداوند رحمان سبحانه و اول واسطه آدم و اول اعتراض‌كننده شيطان رانده شده بود، خداوند ما را از شرّ او نجات دهد، و اول درخواست‌كنندۀ اجابت ملائكه كرام عليهم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مردم در بحث، انصاف مى‌دادند هرگز به اين اختلاف و افتراق كشيده نمى‌شدند</w:t>
      </w:r>
      <w:r>
        <w:rPr>
          <w:rFonts w:eastAsia="IRNazanin" w:cs="IRNazanin"/>
          <w:color w:val="111111"/>
          <w:sz w:val="28"/>
          <w:szCs w:val="28"/>
          <w:rtl w:val="true"/>
          <w:lang w:bidi="fa-IR"/>
        </w:rPr>
        <w:t>.</w:t>
      </w:r>
    </w:p>
    <w:p>
      <w:pPr>
        <w:pStyle w:val="Heading3"/>
        <w:numPr>
          <w:ilvl w:val="2"/>
          <w:numId w:val="1"/>
        </w:numPr>
        <w:rPr/>
      </w:pPr>
      <w:bookmarkStart w:id="194" w:name="__RefHeading___Toc71054_383892988"/>
      <w:bookmarkStart w:id="195" w:name="_Toc74"/>
      <w:bookmarkEnd w:id="194"/>
      <w:r>
        <w:rPr/>
        <w:t>٩</w:t>
      </w:r>
      <w:r>
        <w:rPr>
          <w:rtl w:val="true"/>
        </w:rPr>
        <w:t xml:space="preserve">. </w:t>
      </w:r>
      <w:r>
        <w:rPr>
          <w:rtl w:val="true"/>
        </w:rPr>
        <w:t>نووى</w:t>
      </w:r>
      <w:bookmarkEnd w:id="195"/>
    </w:p>
    <w:p>
      <w:pPr>
        <w:pStyle w:val="BookText"/>
        <w:rPr/>
      </w:pPr>
      <w:r>
        <w:rPr>
          <w:rFonts w:ascii="IRNazanin" w:hAnsi="IRNazanin" w:eastAsia="IRNazanin"/>
          <w:color w:val="111111"/>
          <w:sz w:val="28"/>
          <w:sz w:val="28"/>
          <w:szCs w:val="28"/>
          <w:rtl w:val="true"/>
          <w:lang w:bidi="fa-IR"/>
        </w:rPr>
        <w:t xml:space="preserve">محيى الدين ابوزكريا نووى شارح صحيح مسلم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الأذكار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كيفيت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يرجع إلى موقفه الأول قُبالة وجه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فيتوسل به فى حق نفسه و يتشفع به إلى ربّه سبحانه و تعالى، و يدعو لنفسه و لوالديه و اصحابه و احبابه و من احسن إليه و سائر المسلمين، و ان تجهد فى اكثار الدعاء، و يغتنم هذا الموقف الشريف، و يحمدالله تعالى و يسبحه و يكبره و يهلله، و يصلّى على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يكثر من كل ذلك</w:t>
      </w:r>
      <w:r>
        <w:rPr>
          <w:rFonts w:eastAsia="Amiri" w:cs="Amiri" w:ascii="Amiri" w:hAnsi="Amiri"/>
          <w:color w:val="111111"/>
          <w:sz w:val="28"/>
          <w:szCs w:val="28"/>
          <w:rtl w:val="true"/>
          <w:lang w:bidi="ar-SA"/>
        </w:rPr>
        <w:t xml:space="preserve">. . . </w:t>
      </w:r>
      <w:r>
        <w:rPr>
          <w:rStyle w:val="FootnoteAnchor"/>
          <w:rtl w:val="true"/>
        </w:rPr>
        <w:footnoteReference w:id="113"/>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آن‌گاه به جايگاه اول خود در برابر صورت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w:t>
      </w:r>
    </w:p>
    <w:p>
      <w:pPr>
        <w:pStyle w:val="BookText"/>
        <w:rPr/>
      </w:pPr>
      <w:r>
        <w:rPr>
          <w:rFonts w:ascii="IRNazanin" w:hAnsi="IRNazanin" w:eastAsia="IRNazanin"/>
          <w:color w:val="111111"/>
          <w:sz w:val="28"/>
          <w:sz w:val="28"/>
          <w:szCs w:val="28"/>
          <w:rtl w:val="true"/>
          <w:lang w:bidi="fa-IR"/>
        </w:rPr>
        <w:t xml:space="preserve">مى‌گردد و در حق خودش به او توسل مى‌جويد و او را به سوى پروردگار سبحانه و تعالى شفيع مى‌آورد، و براى خود و پدر و مادر و اصحاب و دوستانش و كسانى كه به او نيكى كرده‌اند و ديگر مسلمانان دعا مى‌كند، و در دعا نمودن زياد كوشش مى‌نمايد، و اين موقعيت شريف را غنيمت مى‌دارد و خداوند متعال را ستايش كرده و او را تسبيح و تكبير و تهليل مى‌گويد و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مى‌فرستد، و زياد اين كارها را انجام مى‌دهد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حسن بن على سقاف شافعى در ذيل كلام نووى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فانظر رحمك الله تعالى و هداك كيف استحسن العلماء و منهم الإمام النووى هذه الصيغة فى نداء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طلب العفو و ان يستغفر الله له، و نحن لانفعل إلاّ ذلك ولا نستحب إلاّ هذا، و لانزيد على ما ورد فى الأحاديث المتقدمة أو ما جاء عن العلماء الكبار فى العلم، ولا نعتقد فى المخلوقين انهم يرزقون بذاتهم أو يحيون و يميتون، فالله تعاليبيّن لنا فى كتابه انّ اسناد الفعل لغيره على طريق المجاز ليس شركاً، ولكن ماذا نصنع بمن لايُدرك المجاز و ينكره اشدّ 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 فى شأن سيّدنا عيسى 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أُبْرِئُ الأَكْمَهَ وَ الأَبْرَصَ وَ أُحْى الْمَوْتى بِإِذْنِ اللهِ وَ أُنَبِّئُكُمْ بِما تَأْكُلُونَ وَ ما تَدَّخِرُونَ فِى بُيُوتِكُمْ</w:t>
      </w:r>
      <w:r>
        <w:rPr>
          <w:rStyle w:val="FootnoteAnchor"/>
          <w:rtl w:val="true"/>
        </w:rPr>
        <w:footnoteReference w:id="114"/>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قال شخص انّ سيّدنا عيسى عليه السلام كان يحيى الموتى و يبريء الاكمه و الأبرص لم يكن كافراً، مع انّ الله تعالى هو محيى الموتى حقيقة، و هو الذى يبرئ الاكمه و</w:t>
      </w:r>
    </w:p>
    <w:p>
      <w:pPr>
        <w:pStyle w:val="BookText"/>
        <w:rPr/>
      </w:pPr>
      <w:r>
        <w:rPr>
          <w:rFonts w:ascii="Amiri" w:hAnsi="Amiri" w:eastAsia="Amiri" w:cs="Amiri"/>
          <w:color w:val="111111"/>
          <w:sz w:val="28"/>
          <w:sz w:val="28"/>
          <w:szCs w:val="28"/>
          <w:rtl w:val="true"/>
          <w:lang w:bidi="ar-SA"/>
        </w:rPr>
        <w:t>الأبرص، و كلّنا يعتقد انّ التأثير لله لا لسيدنا عيسى 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إذا استغاث رجل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راجياً ان يدعو الله له فى تفريج مصيبته أو كربه معتقداً انّه حى فى قبره يبلغه سلام امته اينما كانوا، و تعرض عليه اعمالهم، لم يكن ذلك شركاً عند من تجرد عن العصبية و اتقى الله تعالى، بل سيستحق انّ ذلك سنة وردت بها الأحاديث الصحيحة، و نصّ عليها علماء الأمة الثقات من السلف و المحدثين</w:t>
      </w:r>
      <w:r>
        <w:rPr>
          <w:rFonts w:eastAsia="Amiri" w:cs="Amiri" w:ascii="Amiri" w:hAnsi="Amiri"/>
          <w:color w:val="111111"/>
          <w:sz w:val="28"/>
          <w:szCs w:val="28"/>
          <w:rtl w:val="true"/>
          <w:lang w:bidi="ar-SA"/>
        </w:rPr>
        <w:t>.</w:t>
      </w:r>
      <w:r>
        <w:rPr>
          <w:rStyle w:val="FootnoteAnchor"/>
          <w:rtl w:val="true"/>
        </w:rPr>
        <w:footnoteReference w:id="115"/>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نظر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تو را بيامرزد و هدايت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علما از آن جمله امام نووى اين‌گونه سخن گفتن و صدازدن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درخواست عفو و طلب مغفرت از خدا را براى خود حسن شمرده‌اند و ما انجام نمى‌دهيم، مگر همين را مستحب نمى‌دانيم؛ مگر همين را بر آنچه در احاديث پيشين آمده يا آنچه از علماى بزرگ در علم رسيده چيزى را زياد نمى‌كنيم و در حق مخلوقين معتقد نيستيم كه آنان به طور مستقل روزى مى‌دهند يا زنده كرده و مى‌ميرانند؛ زيرا خداوند متعال براى ما در كتابش تبيين كرده كه اسناد فعل به غيرش به طريق مجاز شرك نيست، ولى ما چه كنيم با كسانى كه مجاز را نمى‌فهمند و آن را شديداً انكار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شأن سرور ما عيسى عليه الصلاة و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اذن خدا كور و مبتلا به بيمارى پيسى را بهبودى مى‌بخشم و مردگان را به اذن خدا زنده مى‌كنم و به شما خبر مى‌دهم از آنچه مى‌خوريد و آنچه را در خانه‌هاى خود ذخيره مى‌كنيد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اگر شخصى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ما عيسى عليه السلام مرده زنده مى‌كرد و مرض كورى و برص را شفا مى‌داد او كافر نمى‌باشد، با اينكه خداوند متعال زنده‌كننده مردگان به طور حقيقى است و اوست كه مرض كورى و پيسى را بهبودى مى‌دهد و همه ما معتقديم كه تأثير براى خداست نه براى سرور ما عيسى 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است اگر پناه ببرد شخصى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اينكه از خدا بخواهد تا او را از مصيبت يا گرفتارى‌اش برهاند با اعتقاد به اينكه او در قبرش زنده بوده و سلام امتش هر جا كه باشد به او مى‌رسد و اعمال آنان بر او عرضه مى‌گردد، اين اعتقاد شرك‌آلود نيست نزد هر كس كه از تعصب تهى باشد و از خداوند متعال بترسد، بلكه به اين نتيجه مى‌رسد كه اين مطلب، سنتى است وارد شده در احاديث صحيح كه علماى مورد اعتماد از سلف و محدثان بر آن تصريح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انّ زيارة قبر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أهم القربات و انجح المساعى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يأتى القبر الكريم فيستدبر القبلة و يستقبل جدار القبر، و يقف فى مقام الهيبة و الإجلال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ألسلام عليك يا رسول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يتوسل به فى حق نفسه و يستشفع به إلى ربّه سبحانه و تعالى</w:t>
      </w:r>
      <w:r>
        <w:rPr>
          <w:rFonts w:eastAsia="Amiri" w:cs="Amiri" w:ascii="Amiri" w:hAnsi="Amiri"/>
          <w:color w:val="111111"/>
          <w:sz w:val="28"/>
          <w:szCs w:val="28"/>
          <w:rtl w:val="true"/>
          <w:lang w:bidi="ar-SA"/>
        </w:rPr>
        <w:t>.</w:t>
      </w:r>
      <w:r>
        <w:rPr>
          <w:rStyle w:val="FootnoteAnchor"/>
          <w:rtl w:val="true"/>
        </w:rPr>
        <w:footnoteReference w:id="116"/>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 كه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مهم‌ترين امورى است كه موجب تقرّب به خدا است و از مهم‌ترين كوشش‌هايى است كه به ثمر</w:t>
      </w:r>
      <w:bookmarkStart w:id="196" w:name="pg1410_7034"/>
    </w:p>
    <w:p>
      <w:pPr>
        <w:pStyle w:val="BookText"/>
        <w:rPr/>
      </w:pPr>
      <w:bookmarkEnd w:id="196"/>
      <w:r>
        <w:rPr>
          <w:rFonts w:ascii="IRNazanin" w:hAnsi="IRNazanin" w:eastAsia="IRNazanin"/>
          <w:color w:val="111111"/>
          <w:sz w:val="28"/>
          <w:sz w:val="28"/>
          <w:szCs w:val="28"/>
          <w:rtl w:val="true"/>
          <w:lang w:bidi="fa-IR"/>
        </w:rPr>
        <w:t>مى‌نشيند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آن‌گاه به سوى قبر كريم آمده و پشت به قبله كرده و رو به ديوار قبر مى‌نمايد و در مقام هيبت و اجلال مى‌ايستد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تو 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 در حق خود به او توسل مى‌جويد و او را شفيع نزد پروردگارش سبحانه و تعالى مى‌آورد</w:t>
      </w:r>
      <w:r>
        <w:rPr>
          <w:rFonts w:eastAsia="IRNazanin" w:cs="IRNazanin"/>
          <w:color w:val="111111"/>
          <w:sz w:val="28"/>
          <w:szCs w:val="28"/>
          <w:rtl w:val="true"/>
          <w:lang w:bidi="fa-IR"/>
        </w:rPr>
        <w:t>.</w:t>
      </w:r>
    </w:p>
    <w:p>
      <w:pPr>
        <w:pStyle w:val="Heading3"/>
        <w:numPr>
          <w:ilvl w:val="2"/>
          <w:numId w:val="1"/>
        </w:numPr>
        <w:rPr/>
      </w:pPr>
      <w:bookmarkStart w:id="197" w:name="__RefHeading___Toc71056_383892988"/>
      <w:bookmarkStart w:id="198" w:name="_Toc75"/>
      <w:bookmarkEnd w:id="197"/>
      <w:r>
        <w:rPr/>
        <w:t>١٠</w:t>
      </w:r>
      <w:r>
        <w:rPr>
          <w:rtl w:val="true"/>
        </w:rPr>
        <w:t xml:space="preserve">. </w:t>
      </w:r>
      <w:r>
        <w:rPr>
          <w:rtl w:val="true"/>
        </w:rPr>
        <w:t>شيخ محمد حامد حموى</w:t>
      </w:r>
      <w:bookmarkEnd w:id="198"/>
    </w:p>
    <w:p>
      <w:p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يجوز التوسل إلى الله سبحانه و تعالى برسله و انبيائه عليهم الصلاة و السلام و على آلهم، و باوليائه، فانّه جائز و سائغ عند اهل الحق، بل انّه مستحب؛ إذ هو من اسباب اجابة الدعاء، و ليس فيه ادنى شبه بشرك</w:t>
      </w:r>
      <w:r>
        <w:rPr>
          <w:rFonts w:eastAsia="Amiri" w:cs="Amiri" w:ascii="Amiri" w:hAnsi="Amiri"/>
          <w:color w:val="111111"/>
          <w:sz w:val="28"/>
          <w:szCs w:val="28"/>
          <w:rtl w:val="true"/>
          <w:lang w:bidi="ar-SA"/>
        </w:rPr>
        <w:t xml:space="preserve">. . .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توسل نزد خداوند سبحانه و تعالى به رسولان و انبيائش كه درود و سلام خدا بر آنان و بر آل آنان باد و نيز به اولياى او كه خشنودى خدا بر آنان باد نزد اهل حق جايز، بلكه مستحب است؛ زيرا كه اين امر از اسباب اجابت دعاست و هيچ شبهه شرك در آن وجود ندارد</w:t>
      </w:r>
      <w:r>
        <w:rPr>
          <w:rFonts w:eastAsia="IRNazanin" w:cs="IRNazanin"/>
          <w:color w:val="111111"/>
          <w:sz w:val="28"/>
          <w:szCs w:val="28"/>
          <w:rtl w:val="true"/>
          <w:lang w:bidi="fa-IR"/>
        </w:rPr>
        <w:t>.</w:t>
      </w:r>
    </w:p>
    <w:p>
      <w:pPr>
        <w:pStyle w:val="Heading3"/>
        <w:numPr>
          <w:ilvl w:val="2"/>
          <w:numId w:val="1"/>
        </w:numPr>
        <w:rPr/>
      </w:pPr>
      <w:bookmarkStart w:id="199" w:name="__RefHeading___Toc71058_383892988"/>
      <w:bookmarkStart w:id="200" w:name="_Toc76"/>
      <w:bookmarkEnd w:id="199"/>
      <w:r>
        <w:rPr/>
        <w:t>١١</w:t>
      </w:r>
      <w:r>
        <w:rPr>
          <w:rtl w:val="true"/>
        </w:rPr>
        <w:t xml:space="preserve">. </w:t>
      </w:r>
      <w:r>
        <w:rPr>
          <w:rtl w:val="true"/>
        </w:rPr>
        <w:t>ابن قيم جوزيه</w:t>
      </w:r>
      <w:bookmarkEnd w:id="200"/>
    </w:p>
    <w:p>
      <w:pPr>
        <w:pStyle w:val="BookText"/>
        <w:rPr/>
      </w:pPr>
      <w:r>
        <w:rPr>
          <w:rFonts w:ascii="IRNazanin" w:hAnsi="IRNazanin" w:eastAsia="IRNazanin"/>
          <w:color w:val="111111"/>
          <w:sz w:val="28"/>
          <w:sz w:val="28"/>
          <w:szCs w:val="28"/>
          <w:rtl w:val="true"/>
          <w:lang w:bidi="fa-IR"/>
        </w:rPr>
        <w:t xml:space="preserve">او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 الهجرتين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ويكفى فى فضل الأنبياء و شرفهم انّ الله سبحانه و تعالى اختصهم بوحيه و جعلهم امناء على رسالته، و واسطة بينه و بين</w:t>
      </w:r>
      <w:bookmarkStart w:id="201" w:name="pg1410_7035"/>
    </w:p>
    <w:p>
      <w:pPr>
        <w:pStyle w:val="BookText"/>
        <w:rPr/>
      </w:pPr>
      <w:bookmarkEnd w:id="201"/>
      <w:r>
        <w:rPr>
          <w:rFonts w:ascii="Amiri" w:hAnsi="Amiri" w:eastAsia="Amiri" w:cs="Amiri"/>
          <w:color w:val="111111"/>
          <w:sz w:val="28"/>
          <w:sz w:val="28"/>
          <w:szCs w:val="28"/>
          <w:rtl w:val="true"/>
          <w:lang w:bidi="ar-SA"/>
        </w:rPr>
        <w:t>عباده و خصّهم بأنواع كراماته</w:t>
      </w:r>
      <w:r>
        <w:rPr>
          <w:rFonts w:eastAsia="Amiri" w:cs="Amiri" w:ascii="Amiri" w:hAnsi="Amiri"/>
          <w:color w:val="111111"/>
          <w:sz w:val="28"/>
          <w:szCs w:val="28"/>
          <w:rtl w:val="true"/>
          <w:lang w:bidi="ar-SA"/>
        </w:rPr>
        <w:t>. . .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در فضيلت انبيا و شرف آنها كافى است كه خداوند سبحانه و تعالى آنان را به وحى اختصاص داده و امينانِ بر رسالتش و واسطه بين خود و بندگانش قرار داده و آنان را به انواع كرامتش اختصاص داده است</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 xml:space="preserve">او نيز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دار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يعط نبى ما اعطيه، فرفع الله له ذكره، و قرن اسمه باسمه، و جعله سيد الناس كلّهم، و جعله اقرب الخلق إليه وسيلة واعظمهم عنده جاهاً واسمعهم عنده شفاعة</w:t>
      </w:r>
      <w:r>
        <w:rPr>
          <w:rFonts w:eastAsia="Amiri" w:cs="Amiri" w:ascii="Amiri" w:hAnsi="Amiri"/>
          <w:color w:val="111111"/>
          <w:sz w:val="28"/>
          <w:szCs w:val="28"/>
          <w:rtl w:val="true"/>
          <w:lang w:bidi="ar-SA"/>
        </w:rPr>
        <w:t>. . .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به هيچ پيامبرى آنچه كه به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عطا ننموده است، لذا خداوند نام او را بلندمرتبه كرده و اسم او را به اسم خود مقرون ساخته و او را سرور همه مردم قرار داده و او را نزديك‌ترين مردم از حيث وسيله قرب كرده و منزلتش را از همه نزد خود عظيم‌تر و شفاعت او را از ديگران پذيرفته‌تر دانسته است</w:t>
      </w:r>
      <w:r>
        <w:rPr>
          <w:rFonts w:eastAsia="IRNazanin" w:cs="IRNazanin"/>
          <w:color w:val="111111"/>
          <w:sz w:val="28"/>
          <w:szCs w:val="28"/>
          <w:rtl w:val="true"/>
          <w:lang w:bidi="fa-IR"/>
        </w:rPr>
        <w:t>. . . .</w:t>
      </w:r>
    </w:p>
    <w:p>
      <w:pPr>
        <w:pStyle w:val="Heading3"/>
        <w:numPr>
          <w:ilvl w:val="2"/>
          <w:numId w:val="1"/>
        </w:numPr>
        <w:rPr/>
      </w:pPr>
      <w:bookmarkStart w:id="202" w:name="__RefHeading___Toc71060_383892988"/>
      <w:bookmarkStart w:id="203" w:name="_Toc77"/>
      <w:bookmarkEnd w:id="202"/>
      <w:r>
        <w:rPr/>
        <w:t>١٢</w:t>
      </w:r>
      <w:r>
        <w:rPr>
          <w:rtl w:val="true"/>
        </w:rPr>
        <w:t xml:space="preserve">. </w:t>
      </w:r>
      <w:r>
        <w:rPr>
          <w:rtl w:val="true"/>
        </w:rPr>
        <w:t>سبكى شافعى</w:t>
      </w:r>
      <w:bookmarkEnd w:id="203"/>
    </w:p>
    <w:p>
      <w:pPr>
        <w:pStyle w:val="BookText"/>
        <w:rPr/>
      </w:pPr>
      <w:r>
        <w:rPr>
          <w:rFonts w:ascii="Amiri" w:hAnsi="Amiri" w:eastAsia="Amiri" w:cs="Amiri"/>
          <w:color w:val="111111"/>
          <w:sz w:val="28"/>
          <w:sz w:val="28"/>
          <w:szCs w:val="28"/>
          <w:rtl w:val="true"/>
          <w:lang w:bidi="ar-SA"/>
        </w:rPr>
        <w:t xml:space="preserve">قاضى سبكى كه از امامان شافعى بوده و معاصر با ابن تيميه است در ردّ بر او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السقام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انّه يجوز و يحسن التوسل و الإستغاثة و التشفع بالنبى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 سبحانه و تعالى، و جواز ذلك و حسنه من الأمور</w:t>
      </w:r>
    </w:p>
    <w:p>
      <w:pPr>
        <w:pStyle w:val="BookText"/>
        <w:rPr/>
      </w:pPr>
      <w:r>
        <w:rPr>
          <w:rFonts w:ascii="Amiri" w:hAnsi="Amiri" w:eastAsia="Amiri" w:cs="Amiri"/>
          <w:color w:val="111111"/>
          <w:sz w:val="28"/>
          <w:sz w:val="28"/>
          <w:szCs w:val="28"/>
          <w:rtl w:val="true"/>
          <w:lang w:bidi="ar-SA"/>
        </w:rPr>
        <w:t>المعلومة لكلّ ذى دين، المعروفة من فعل الأنبياء و المرسلين و سير السلف الصالحين، و العلماء و العوام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ينكر أحد ذلك من اهل الأديان، ولا سمع به فى زمن من الأزمان حتّى جاء ابن تيمية، فتكلّم فى ذلك بكلام يلبس فيه على الضعفاء الأغمار، و ابتدع ما لم يسبق إليه فى سائر الأعصار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وحسبك انّ انكار ابن تيمية للإستغاثة و التوسل قول لم يقل عالم قبله و صار بين أهل الإسلام مثلة</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التوسل بالنبى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فى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خلقه و بعد خلقه، فى مدة حياته فى الدنيا و بعد موته، و فى مدة البرزخ و بعد البعث فى عرصات القيامة و الجنة</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بدان كه جايز است و حسن دارد توسل و استغاثه و شفيع قرار دادن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سبحان و متعال، و جواز آن و حُسنش از امور معلوم نزد هر صاحب دينى و معروف از فعل انبيا و مرسلين و سيره سلف صالحين و علما و عوام از مسلمانان است، و هيچ كس از اهل اديان آن را انكار نكرده و در هيچ زمانى از زمان‌ها انكار از كسى شنيده نشده است تا اينكه ابن تيميه آمد و درباره آن سخنى گفت كه امر را بر ضعيفانِ فرو رفته در جهل مشتبه ساخت، و بدعتى گذاشت كه در هيچ عصرى چنين بدعتى گذاشته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 است تو را اينكه انكار ابن تيميه بر استغاثه و توسل، قولى است كه هيچ عالمى قبل از او نگفته، و به آن بين اهل اسلام دو دستگى پيدا شد</w:t>
      </w:r>
      <w:r>
        <w:rPr>
          <w:rFonts w:eastAsia="IRNazanin" w:cs="IRNazanin"/>
          <w:color w:val="111111"/>
          <w:sz w:val="28"/>
          <w:szCs w:val="28"/>
          <w:rtl w:val="true"/>
          <w:lang w:bidi="fa-IR"/>
        </w:rPr>
        <w:t>. .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توسل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در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w:t>
      </w:r>
      <w:bookmarkStart w:id="204" w:name="pg1410_7037"/>
    </w:p>
    <w:p>
      <w:pPr>
        <w:pStyle w:val="BookText"/>
        <w:rPr/>
      </w:pPr>
      <w:bookmarkEnd w:id="204"/>
      <w:r>
        <w:rPr>
          <w:rFonts w:ascii="IRNazanin" w:hAnsi="IRNazanin" w:eastAsia="IRNazanin"/>
          <w:color w:val="111111"/>
          <w:sz w:val="28"/>
          <w:sz w:val="28"/>
          <w:szCs w:val="28"/>
          <w:rtl w:val="true"/>
          <w:lang w:bidi="fa-IR"/>
        </w:rPr>
        <w:t>از خلقتش و بعد از خلقتش، در مدت زندگانى او در دنيا و بعد از مرگ او، در عالم برزخ و بعد از برانگيخته‌شدن در عرصه‌هاى قيامت و بهشت</w:t>
      </w:r>
      <w:r>
        <w:rPr>
          <w:rFonts w:eastAsia="IRNazanin" w:cs="IRNazanin"/>
          <w:color w:val="111111"/>
          <w:sz w:val="28"/>
          <w:szCs w:val="28"/>
          <w:rtl w:val="true"/>
          <w:lang w:bidi="fa-IR"/>
        </w:rPr>
        <w:t>.</w:t>
      </w:r>
    </w:p>
    <w:p>
      <w:pPr>
        <w:pStyle w:val="Heading3"/>
        <w:numPr>
          <w:ilvl w:val="2"/>
          <w:numId w:val="1"/>
        </w:numPr>
        <w:rPr/>
      </w:pPr>
      <w:bookmarkStart w:id="205" w:name="__RefHeading___Toc71062_383892988"/>
      <w:bookmarkStart w:id="206" w:name="_Toc78"/>
      <w:bookmarkEnd w:id="205"/>
      <w:r>
        <w:rPr/>
        <w:t>١٣</w:t>
      </w:r>
      <w:r>
        <w:rPr>
          <w:rtl w:val="true"/>
        </w:rPr>
        <w:t xml:space="preserve">. </w:t>
      </w:r>
      <w:r>
        <w:rPr>
          <w:rtl w:val="true"/>
        </w:rPr>
        <w:t>سيد محمد متولى شعراوى</w:t>
      </w:r>
      <w:bookmarkEnd w:id="206"/>
    </w:p>
    <w:p>
      <w:pPr>
        <w:pStyle w:val="BookText"/>
        <w:rPr/>
      </w:pPr>
      <w:r>
        <w:rPr>
          <w:rFonts w:ascii="IRNazanin" w:hAnsi="IRNazanin" w:eastAsia="IRNazanin"/>
          <w:color w:val="111111"/>
          <w:sz w:val="28"/>
          <w:sz w:val="28"/>
          <w:szCs w:val="28"/>
          <w:rtl w:val="true"/>
          <w:lang w:bidi="fa-IR"/>
        </w:rPr>
        <w:t xml:space="preserve">او در ردّ مفتى وهابيان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ونقول لمن يكفر المتوسلين بالنبى أو الولى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هذّبوا هذا القول قليلاً؛ انّ حدوث مثل هذا القول هو نتيجة عدم الفهم، فالذى يتوسل إلى الله بالنبى أو الولى هو يعتقد انّ له منزلة عند الله، و هل يعتقد احد انّ الولى يجامله ليعطيه ما ليس له عندالله؟ طبعاً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الوسيلة بالأحياء ممكنة و انّ الوسيلة بالأموات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تضيق امراً متسعاً؛ لأنّ حياة الحى لا مدخل لها بالتوسل؛ فان جاء التوسل بحضرته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فانك قد جعلت التوسل بحبك لمن علمت انّه اقرب منك إلى الله، فحبّك له هو الذى يشفع، و اياك ان تظنّ انّه سيأتى لك بما لا تستحق</w:t>
      </w:r>
      <w:r>
        <w:rPr>
          <w:rFonts w:eastAsia="Amiri" w:cs="Amiri" w:ascii="Amiri" w:hAnsi="Amiri"/>
          <w:color w:val="111111"/>
          <w:sz w:val="28"/>
          <w:szCs w:val="28"/>
          <w:rtl w:val="true"/>
          <w:lang w:bidi="ar-SA"/>
        </w:rPr>
        <w:t>. . . .</w:t>
      </w:r>
      <w:r>
        <w:rPr>
          <w:rStyle w:val="FootnoteAnchor"/>
          <w:rtl w:val="true"/>
        </w:rPr>
        <w:footnoteReference w:id="121"/>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به كسانى كه توسل‌كنندگان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ولى را تكفير مى‌كنند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در اين گفتارتان تأمل كنيد خواهيد يافت كه حادث شدن مثل اين گفتار نتيجه نفهمى است؛ چراكه توسل‌كننده به نبى يا ولى نزد خدا، معتقد است كه براى او نزد خداوند منزلتى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كسى معتقد است كه شخص ولى مجامله كرده تا چيزى را كه براى او نزد خدا نيست به او داده شود؟ طبعاً</w:t>
      </w:r>
      <w:bookmarkStart w:id="207" w:name="pg1410_7038"/>
    </w:p>
    <w:p>
      <w:pPr>
        <w:pStyle w:val="BookText"/>
        <w:rPr/>
      </w:pPr>
      <w:bookmarkEnd w:id="207"/>
      <w:r>
        <w:rPr>
          <w:rFonts w:ascii="IRNazanin" w:hAnsi="IRNazanin" w:eastAsia="IRNazanin"/>
          <w:color w:val="111111"/>
          <w:sz w:val="28"/>
          <w:sz w:val="28"/>
          <w:szCs w:val="28"/>
          <w:rtl w:val="true"/>
          <w:lang w:bidi="fa-IR"/>
        </w:rPr>
        <w:t>اين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اينجا كسانى هستند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زنده‌ها ممكن است ولى به اموات ممنوع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جواب آنها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چيزى را تنگ مى‌كنيد كه وسيع است؛ زيرا حيات زنده هرگز دخالتى در جواز توسل به او ندارد، و اگر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خدا وسيله آورده شود در حقيقت آن محبت تو به اوست كه شافع تو مى‌باشد، و بپرهيز از اينكه گمان كنى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 كارى انجام مى‌دهد كه مستحق آن نيستى</w:t>
      </w:r>
      <w:r>
        <w:rPr>
          <w:rFonts w:eastAsia="IRNazanin" w:cs="IRNazanin"/>
          <w:color w:val="111111"/>
          <w:sz w:val="28"/>
          <w:szCs w:val="28"/>
          <w:rtl w:val="true"/>
          <w:lang w:bidi="fa-IR"/>
        </w:rPr>
        <w:t>. . . .</w:t>
      </w:r>
    </w:p>
    <w:p>
      <w:pPr>
        <w:pStyle w:val="Heading3"/>
        <w:numPr>
          <w:ilvl w:val="2"/>
          <w:numId w:val="1"/>
        </w:numPr>
        <w:rPr/>
      </w:pPr>
      <w:bookmarkStart w:id="208" w:name="__RefHeading___Toc71064_383892988"/>
      <w:bookmarkStart w:id="209" w:name="_Toc79"/>
      <w:bookmarkEnd w:id="208"/>
      <w:r>
        <w:rPr/>
        <w:t>١۴</w:t>
      </w:r>
      <w:r>
        <w:rPr>
          <w:rtl w:val="true"/>
        </w:rPr>
        <w:t xml:space="preserve">. </w:t>
      </w:r>
      <w:r>
        <w:rPr>
          <w:rtl w:val="true"/>
        </w:rPr>
        <w:t>زرقانى</w:t>
      </w:r>
      <w:bookmarkEnd w:id="209"/>
    </w:p>
    <w:p>
      <w:p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ونحو هذا فى منسك العلاّمة خليل 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وليتوسّل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ويسأل الله تعالى بجاهه فى التوسل به؛ إذ هو محطّ جبال الأوزار واثقال الذنوب؛ لأنّ بركة شفاعته وعظمها عند ربّه لايتعاظمها 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اعتقد خلاف ذلك فهو المحروم الذى طمس الله بصيرته وأضلّ سريرته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يسمع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إِذْ ظَلَمُوا أَنْفُسَهُمْ جاؤُكَ فَاسْتَغْفَرُوا اللهَ</w:t>
      </w:r>
      <w:r>
        <w:rPr>
          <w:rFonts w:eastAsia="Amiri" w:cs="Amiri" w:ascii="Amiri" w:hAnsi="Amiri"/>
          <w:color w:val="111111"/>
          <w:sz w:val="28"/>
          <w:szCs w:val="28"/>
          <w:rtl w:val="true"/>
          <w:lang w:bidi="ar-SA"/>
        </w:rPr>
        <w:t>. . .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مراده التعريض بابن تيمية</w:t>
      </w:r>
      <w:r>
        <w:rPr>
          <w:rFonts w:eastAsia="Amiri" w:cs="Amiri" w:ascii="Amiri" w:hAnsi="Amiri"/>
          <w:color w:val="111111"/>
          <w:sz w:val="28"/>
          <w:szCs w:val="28"/>
          <w:rtl w:val="true"/>
          <w:lang w:bidi="ar-SA"/>
        </w:rPr>
        <w:t>.</w:t>
      </w:r>
      <w:r>
        <w:rPr>
          <w:rStyle w:val="FootnoteAnchor"/>
          <w:rtl w:val="true"/>
        </w:rPr>
        <w:footnoteReference w:id="123"/>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است مسلك وروش علاّمه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واضافه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توسّل شود ودر توسّل به احترام مقام آن حضرت از خداوند درخواست مى‌شود؛ چون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نزول كوه‌هاى گناهان وسنگينى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اين است كه حضرت، شفاعت</w:t>
      </w:r>
      <w:bookmarkStart w:id="210" w:name="pg1410_7039"/>
    </w:p>
    <w:p>
      <w:pPr>
        <w:pStyle w:val="BookText"/>
        <w:rPr/>
      </w:pPr>
      <w:bookmarkEnd w:id="210"/>
      <w:r>
        <w:rPr>
          <w:rFonts w:ascii="IRNazanin" w:hAnsi="IRNazanin" w:eastAsia="IRNazanin"/>
          <w:color w:val="111111"/>
          <w:sz w:val="28"/>
          <w:sz w:val="28"/>
          <w:szCs w:val="28"/>
          <w:rtl w:val="true"/>
          <w:lang w:bidi="fa-IR"/>
        </w:rPr>
        <w:t>امّتش را از خداوند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اينكه به بركت شفاعت حضرت وعظمت آن نزد پروردگار، هيچ گناهى برابرى نمى‌كند و هر كس خلاف اين مطلب را معتقد باشد، محرومى است كه خداوند بصيرتش را پوشانده وسريرتش را گمراه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سخن خدا را نشنيده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اين مخالفان، هنگامى كه به خود ستم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فرمان‌هاى خدا را زير پا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نزد تو مى‌آمدند و از خدا طلب آمرزش مى‌كردند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من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وشايد مراد او از اين حرف، تعريض وگوشه‌زدن بر ابن تيميه باشد</w:t>
      </w:r>
      <w:r>
        <w:rPr>
          <w:rFonts w:eastAsia="IRNazanin" w:cs="IRNazanin"/>
          <w:color w:val="111111"/>
          <w:sz w:val="28"/>
          <w:szCs w:val="28"/>
          <w:rtl w:val="true"/>
          <w:lang w:bidi="fa-IR"/>
        </w:rPr>
        <w:t>.</w:t>
      </w:r>
    </w:p>
    <w:p>
      <w:pPr>
        <w:pStyle w:val="Heading3"/>
        <w:numPr>
          <w:ilvl w:val="2"/>
          <w:numId w:val="1"/>
        </w:numPr>
        <w:rPr/>
      </w:pPr>
      <w:bookmarkStart w:id="211" w:name="__RefHeading___Toc71066_383892988"/>
      <w:bookmarkStart w:id="212" w:name="_Toc80"/>
      <w:bookmarkEnd w:id="211"/>
      <w:r>
        <w:rPr/>
        <w:t>١۵</w:t>
      </w:r>
      <w:r>
        <w:rPr>
          <w:rtl w:val="true"/>
        </w:rPr>
        <w:t xml:space="preserve">. </w:t>
      </w:r>
      <w:r>
        <w:rPr>
          <w:rtl w:val="true"/>
        </w:rPr>
        <w:t>ابن قدامه حنبلى</w:t>
      </w:r>
      <w:bookmarkEnd w:id="212"/>
    </w:p>
    <w:p>
      <w:pPr>
        <w:pStyle w:val="BookText"/>
        <w:rPr/>
      </w:pPr>
      <w:r>
        <w:rPr>
          <w:rFonts w:ascii="IRNazanin" w:hAnsi="IRNazanin" w:eastAsia="IRNazanin"/>
          <w:color w:val="111111"/>
          <w:sz w:val="28"/>
          <w:sz w:val="28"/>
          <w:szCs w:val="28"/>
          <w:rtl w:val="true"/>
          <w:lang w:bidi="fa-IR"/>
        </w:rPr>
        <w:t xml:space="preserve">او در آداب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تأتى القبر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اتيتك مستغفراً من ذنوبى بك إلى ربّى</w:t>
      </w:r>
      <w:r>
        <w:rPr>
          <w:rFonts w:eastAsia="Amiri" w:cs="Amiri" w:ascii="Amiri" w:hAnsi="Amiri"/>
          <w:color w:val="111111"/>
          <w:sz w:val="28"/>
          <w:szCs w:val="28"/>
          <w:rtl w:val="true"/>
          <w:lang w:bidi="ar-SA"/>
        </w:rPr>
        <w:t>. .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آن‌گاه به كنار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مى‌آيى و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تو آمده‌ام در حالى كه از گناهانم به واسطه تو به سوى پروردگارم استغفار مى‌كنم</w:t>
      </w:r>
      <w:r>
        <w:rPr>
          <w:rFonts w:eastAsia="IRNazanin" w:cs="IRNazanin"/>
          <w:color w:val="111111"/>
          <w:sz w:val="28"/>
          <w:szCs w:val="28"/>
          <w:rtl w:val="true"/>
          <w:lang w:bidi="fa-IR"/>
        </w:rPr>
        <w:t>. . .</w:t>
      </w:r>
    </w:p>
    <w:p>
      <w:pPr>
        <w:pStyle w:val="Heading3"/>
        <w:numPr>
          <w:ilvl w:val="2"/>
          <w:numId w:val="1"/>
        </w:numPr>
        <w:rPr/>
      </w:pPr>
      <w:bookmarkStart w:id="213" w:name="__RefHeading___Toc71068_383892988"/>
      <w:bookmarkStart w:id="214" w:name="_Toc81"/>
      <w:bookmarkEnd w:id="213"/>
      <w:r>
        <w:rPr/>
        <w:t>١۶</w:t>
      </w:r>
      <w:r>
        <w:rPr>
          <w:rtl w:val="true"/>
        </w:rPr>
        <w:t xml:space="preserve">. </w:t>
      </w:r>
      <w:r>
        <w:rPr>
          <w:rtl w:val="true"/>
        </w:rPr>
        <w:t>محمد بن علوى مالكى</w:t>
      </w:r>
      <w:bookmarkEnd w:id="214"/>
    </w:p>
    <w:p>
      <w:p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الإستغاثة و التوسل ان كان المصحح لطلبها هو الحياة كما يقولون، فالأنبياء احياء فى قبورهم و غيرهم من عبادالله</w:t>
      </w:r>
    </w:p>
    <w:p>
      <w:pPr>
        <w:pStyle w:val="BookText"/>
        <w:rPr/>
      </w:pPr>
      <w:r>
        <w:rPr>
          <w:rFonts w:ascii="Amiri" w:hAnsi="Amiri" w:eastAsia="Amiri" w:cs="Amiri"/>
          <w:color w:val="111111"/>
          <w:sz w:val="28"/>
          <w:sz w:val="28"/>
          <w:szCs w:val="28"/>
          <w:rtl w:val="true"/>
          <w:lang w:bidi="ar-SA"/>
        </w:rPr>
        <w:t xml:space="preserve">المرضيين، ولو لم يكن للفقيه من الدليل على صحة التوسل و الاستغاثة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قياسه على التوسل و الإستغاثة به فى حياته الدنيا لكفى، فانّه حى الدارين، دائم العناية بأمته، متصرف باذن الله فى شؤونها</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همانا استغاثه و توسل اگر مصحح درخواست آن زنده بودن است، آن‌گونه كه مى‌گويند، پس انبيا و ديگران از بنده‌هاى مورد رضايت خداوند در قبرهايشان زنده مى‌باشند، و اگر براى فقيه دليلى بر صحت توسل و استغاثه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قياس آن بر توسل و استغاثه به او در حيات دنيا نبود، كفايت مى‌كرد؛ چرا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در هر دو دنياست و دائماً به امتش عنايت مى‌نمايد و به اذن خدا در شئون آنان دخالت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نيز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دعوى انّ الميت لايقدر على شيء فهى باطلة</w:t>
      </w:r>
      <w:r>
        <w:rPr>
          <w:rFonts w:eastAsia="Amiri" w:cs="Amiri" w:ascii="Amiri" w:hAnsi="Amiri"/>
          <w:color w:val="111111"/>
          <w:sz w:val="28"/>
          <w:szCs w:val="28"/>
          <w:rtl w:val="true"/>
          <w:lang w:bidi="ar-SA"/>
        </w:rPr>
        <w:t>»</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ادعاى اينكه ميت قدرت بر چيزى ندارد باطل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 نيز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الأرواح لها من الإطلاق و الحرية مايمكنها من ان تجيب من يناديها و تغيث من يستغيث بها، كالأحياء سواء بسواء، بل اشدّ و اعظم</w:t>
      </w:r>
      <w:r>
        <w:rPr>
          <w:rFonts w:eastAsia="Amiri" w:cs="Amiri" w:ascii="Amiri" w:hAnsi="Amiri"/>
          <w:color w:val="111111"/>
          <w:sz w:val="28"/>
          <w:szCs w:val="28"/>
          <w:rtl w:val="true"/>
          <w:lang w:bidi="ar-SA"/>
        </w:rPr>
        <w:t>.</w:t>
      </w:r>
      <w:r>
        <w:rPr>
          <w:rStyle w:val="FootnoteAnchor"/>
          <w:rtl w:val="true"/>
        </w:rPr>
        <w:footnoteReference w:id="127"/>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ارواح داراى آزادى و رها بودن هستند به نحوى كه مى‌توانند پاسخ ندادهنده خود را داده و كسانى را كه به آنان استغاثه مى‌كنند پناه دهند، همانند زنده‌ها بدون كم و زياد، بلكه آنان قوى‌تر و بزرگ‌ترند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درباره برداشت غلط وهابيان از توسل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يخطئ كثير من الناس فى فهم حقيقة الواسطة فيطلقون الحكم هكذا جزافاً بانّ الواسطة شرك و انّ من اتخذ واسطة باى كيفية كانت فقد اشرك بالله، و انّ شأنه فى هذا شأن المشركين القائلين ما نَعْبُدُهُمْ إِلاَّ لِيُقَرِّبُونا إِلَى اللهِ زُلْفى</w:t>
      </w:r>
    </w:p>
    <w:p>
      <w:pPr>
        <w:pStyle w:val="BookText"/>
        <w:rPr/>
      </w:pPr>
      <w:r>
        <w:rPr>
          <w:rFonts w:ascii="Amiri" w:hAnsi="Amiri" w:eastAsia="Amiri" w:cs="Amiri"/>
          <w:color w:val="111111"/>
          <w:sz w:val="28"/>
          <w:sz w:val="28"/>
          <w:szCs w:val="28"/>
          <w:rtl w:val="true"/>
          <w:lang w:bidi="ar-SA"/>
        </w:rPr>
        <w:t>وهذا كلام مردود، و الإستدلال بالآية فى غير محلّه؛ و ذلك لانّ هذه الآية الكريمة صريحة فى الإنكار على المشركين عبادتهم للأصنام و اتخاذها آلهة من دون تعالى و اشراكهم اياها فى دعوى الربوبية، على انّ عبادتهم لها تقربهم إلى الله زلفى، فكفرهم و اشراكهم من حيث عبادتهم لها و من حيث اعتقادهم انّها ارباب من دون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فالواسطة لابدّ منها و هى ليست شركاً، و ليس كل من اتخذ بينه و بين الله واسطة يعتبر شركاً، و إلاّ لكان البشر كلهم مشركين بالله؛ لانّ امورهم جميعاً تبنى على الواسطة، فالنبى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تلقى القرآن بواسطة جبرئيل، فجبرئيل واسطة للنبى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الواسطة العظمى للصحابة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هو الذى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قاسم و الله معط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بذلك يظهر انّه يجوز وصف أى بشر عادى بانّه فرج الكربة و قضى الحاجة، أى كان واسطة فيها، فكيف بالسيد الكريم و النبى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28"/>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مردم در فهم حقيقت واسطه اشتباه مى‌كنند و بى‌پايه و مطلق حكم مى‌كنند كه واسطه شرك است و اينكه هر كس واسطه‌اى را قرار دهد به هر كيفيتى باشد او به خداوند شرك</w:t>
      </w:r>
    </w:p>
    <w:p>
      <w:pPr>
        <w:pStyle w:val="BookText"/>
        <w:rPr/>
      </w:pPr>
      <w:r>
        <w:rPr>
          <w:rFonts w:ascii="IRNazanin" w:hAnsi="IRNazanin" w:eastAsia="IRNazanin"/>
          <w:color w:val="111111"/>
          <w:sz w:val="28"/>
          <w:sz w:val="28"/>
          <w:szCs w:val="28"/>
          <w:rtl w:val="true"/>
          <w:lang w:bidi="fa-IR"/>
        </w:rPr>
        <w:t>ورزيده است، و اينكه شأن او در اين‌باره همانند مشركان است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بت‌ها را عبادت نمى‌كنيم جز آنكه ما را به سوى خدا نزديك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اين كلام مردودى است و استدلال به آن بى‌جاست؛ زيرا كه اين آيه صريح در انكار بر مشركان است از آن جهت كه بت‌ها را پرستيده و تنها آنها را خدايان خود خوانده‌اند، و نيز آنها را شريك خدا در ادعاى ربوبيت مى‌دانند، با اين ديد كه عبادت آنها آنان را به خداوند نزديك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كفر و شرك آنها بدين جهت است كه بت‌ها را پرستيده و معتقدند كه آنها با قطع نظر از خداوند ربّ مى‌باشند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پس واسطه بايد باشد و در عين حال شرك نيست، و هر كس كه بين خود و خدا واسطه‌اى قرار دهد كار شرك‌آميزى نكرده است، وگرنه بايد تمام بشر مشرك به خدا مى‌بودند؛ زيرا تمام امور آنها مبتنى بر واسطه است؛ چرا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از طريق واسطه جبرئيل تلقى كرده و جبرئيل واسطه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واسطه بزرگ‌تر براى صحابه مى‌باشد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او كسى است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تقسيم‌كننده و خدا عطاكننده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اين مطلب ظاهر مى‌گردد كه جايز است بشر عادى را اين‌گونه توصيف كرد كه او گرفتارى را برطرف نموده و حاجت را برآورده كرد؛ يعنى واسطه در آن بوده، تا چه رسد به سرور كريم و پيامبر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او نيز در توجيه توسل به اولياى الهى مى‌گويد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ممّا لا شك فيه 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عند الله قدر على و مرتبة رفيعة و جاه عظيم، فاى مانع شرعى أو عقلى يمنع التوسل به؟ فضلاً</w:t>
      </w:r>
    </w:p>
    <w:p>
      <w:pPr>
        <w:pStyle w:val="BookText"/>
        <w:rPr/>
      </w:pPr>
      <w:r>
        <w:rPr>
          <w:rFonts w:ascii="Amiri" w:hAnsi="Amiri" w:eastAsia="Amiri" w:cs="Amiri"/>
          <w:color w:val="111111"/>
          <w:sz w:val="28"/>
          <w:sz w:val="28"/>
          <w:szCs w:val="28"/>
          <w:rtl w:val="true"/>
          <w:lang w:bidi="ar-SA"/>
        </w:rPr>
        <w:t>عن الأدلة التى تثبته فى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لسنا فى ذلك سائلين غير الله تعالى ولا داعين إلاّ 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ندعوه بما أحب أيّاً كان؛ تارة نسأله باعمالنا الصالحة؛ لانّه يحبّها، و تارة نسأله بمن يحبّه من خلقه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وسرّ ذلك انّ كلّ ما احبّه الله صحّ التوسل به، و كذا كل من احبّه من نبى أو ولى، و هو واضح لدى كل ذى فطرة سليمة، و لا يمنع منه عقل ولا نقل، بل تظافر العقل و النقل على جوازه، و المسئول فى ذلك كلّه الله وحده لا شريك له، لا النبى ولا الولى ولا الحى ولاالميت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إذا جاز السؤال بالأعمال فبالنبى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لانّه افضل المخلوقات</w:t>
      </w:r>
      <w:r>
        <w:rPr>
          <w:rFonts w:eastAsia="Amiri" w:cs="Amiri" w:ascii="Amiri" w:hAnsi="Amiri"/>
          <w:color w:val="111111"/>
          <w:sz w:val="28"/>
          <w:szCs w:val="28"/>
          <w:rtl w:val="true"/>
          <w:lang w:bidi="ar-SA"/>
        </w:rPr>
        <w:t>. .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هماناشكى نيست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منزلت بلند و مرتبه بالا و مقام بزرگى دارد، و چه مانع شرعى يا عقلى از توسل به او جلوگيرى مى‌كند؟ تا چه رسد به ادله‌اى كه توسل به او را در دنيا و آخرت اثبات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اين عمل از غير خدا سؤال نكرده و به جز او را نخوانده‌ايم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خدا را به آنچه دوست دارد مى‌خوانيم، هر چه باشد؛ گاه او را به اعمال صالح خود مى‌خوانيم؛ چراكه آنها را دوست دارد، و گاه او را به فردى از خلقش مى‌خوانيم كه دوستش دارد</w:t>
      </w:r>
      <w:r>
        <w:rPr>
          <w:rFonts w:eastAsia="IRNazanin" w:cs="IRNazanin"/>
          <w:color w:val="111111"/>
          <w:sz w:val="28"/>
          <w:szCs w:val="28"/>
          <w:rtl w:val="true"/>
          <w:lang w:bidi="fa-IR"/>
        </w:rPr>
        <w:t>. .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 آن اين است كه هر چه را خداوند دوست دارد مى‌توان به آن توسل جست، و همچنين هر كسى را از پيامبر يا ولى خداوند دوست دارد مى‌توان به او توسل كرد، و اين امرى است واضح نزد</w:t>
      </w:r>
    </w:p>
    <w:p>
      <w:pPr>
        <w:pStyle w:val="BookText"/>
        <w:rPr/>
      </w:pPr>
      <w:r>
        <w:rPr>
          <w:rFonts w:ascii="Amiri" w:hAnsi="Amiri" w:eastAsia="Amiri" w:cs="Amiri"/>
          <w:color w:val="111111"/>
          <w:sz w:val="28"/>
          <w:sz w:val="28"/>
          <w:szCs w:val="28"/>
          <w:rtl w:val="true"/>
          <w:lang w:bidi="ar-SA"/>
        </w:rPr>
        <w:t>هر صاحب فطرت سالم كه عقل و نقل مانع آن نمى‌باشد، بلكه عقل و نقل بر جواز آن دلالت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سؤال شده در همه اين موارد تنها خداست كه شريك و همتايى ندارد، نه پيامبر، يا ولى و نه زنده و نه مرده</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اگر سؤال به اعمال صحيح است پس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است؛ چرا كه او برترين مخلوقات مى‌باشد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او نيز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الممنوع انّما هو سؤال الأنبياء و الصالحين من أهل القبور فى برازخهم؛ لانّهم غير قادرين و قد سبق ردّ هذا الوهم مبسوطاً و اجمالاً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احياء قادرون على الشفاعة و الدعاء، و حياتهم حياة برزخية لائقة بمقامهم يصحّ بها نفعهم بالدعاء و الاستغفار، و المنكر لذلك اخف احواله انّه جاهل بما كاد يلحق بالمتواتر من سنته عليه الصلاة و السلام الدال على انّ موتى المؤمنين لهم فى حياتهم البرزخية العلم و السماع و القدرة على الدعاء و ما شاء الله من التصرفات، فما الظنّ بأكابر اهل البرزخ من النبيين و سائر الصالحين؟ </w:t>
      </w:r>
      <w:r>
        <w:rPr>
          <w:rFonts w:eastAsia="Amiri" w:cs="Amiri" w:ascii="Amiri" w:hAnsi="Amiri"/>
          <w:color w:val="111111"/>
          <w:sz w:val="28"/>
          <w:szCs w:val="28"/>
          <w:rtl w:val="true"/>
          <w:lang w:bidi="ar-SA"/>
        </w:rPr>
        <w:t>!</w:t>
      </w:r>
      <w:r>
        <w:rPr>
          <w:rStyle w:val="FootnoteAnchor"/>
          <w:rtl w:val="true"/>
        </w:rPr>
        <w:footnoteReference w:id="130"/>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آنچه منع شده درخواست از انبيا و صالحان از اهل قبور در برزخ‌هاى آنهاست؛ چراكه آنها قادر نيستند،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اين توهم سابقاً به طور مبسوط و اجمال گذشت، كه انبيا و صالحان، زنده بوده و قدرت بر شفاعت و دعا دارند، و حيات آنها حيات برزخى است و لايق به مقام آنهاست و به آن نفع دادن مردم به</w:t>
      </w:r>
      <w:bookmarkStart w:id="215" w:name="pg1410_7045"/>
    </w:p>
    <w:p>
      <w:pPr>
        <w:pStyle w:val="BookText"/>
        <w:rPr/>
      </w:pPr>
      <w:bookmarkEnd w:id="215"/>
      <w:r>
        <w:rPr>
          <w:rFonts w:ascii="IRNazanin" w:hAnsi="IRNazanin" w:eastAsia="IRNazanin"/>
          <w:color w:val="111111"/>
          <w:sz w:val="28"/>
          <w:sz w:val="28"/>
          <w:szCs w:val="28"/>
          <w:rtl w:val="true"/>
          <w:lang w:bidi="fa-IR"/>
        </w:rPr>
        <w:t xml:space="preserve">دعا و استغفار صحيح مى‌باشد، و منكر اين امور كمترين احوالش اين است كه او جاهل به سنت پيامبر عليه الصلاة و السلام است، سنتى كه نزديك است كه ملحق به متواتر شود و دلالت دارد بر اينكه اموات از مؤمنان در عالم برزخ زنده بوده و داراى علم و شنود و قدرت بر دعا و آنچه از تصرفات كه خدا بخواهد مى‌باشند، پس چه گمانى به بزرگان اهل برزخ از پيامبران و ساير صالحان مى‌باشد؟ </w:t>
      </w:r>
      <w:r>
        <w:rPr>
          <w:rFonts w:eastAsia="IRNazanin" w:cs="IRNazanin"/>
          <w:color w:val="111111"/>
          <w:sz w:val="28"/>
          <w:szCs w:val="28"/>
          <w:rtl w:val="true"/>
          <w:lang w:bidi="fa-IR"/>
        </w:rPr>
        <w:t>!</w:t>
      </w:r>
    </w:p>
    <w:p>
      <w:pPr>
        <w:pStyle w:val="Heading3"/>
        <w:numPr>
          <w:ilvl w:val="2"/>
          <w:numId w:val="1"/>
        </w:numPr>
        <w:rPr/>
      </w:pPr>
      <w:bookmarkStart w:id="216" w:name="__RefHeading___Toc71070_383892988"/>
      <w:bookmarkStart w:id="217" w:name="_Toc82"/>
      <w:bookmarkEnd w:id="216"/>
      <w:r>
        <w:rPr/>
        <w:t>١٧</w:t>
      </w:r>
      <w:r>
        <w:rPr>
          <w:rtl w:val="true"/>
        </w:rPr>
        <w:t xml:space="preserve">. </w:t>
      </w:r>
      <w:r>
        <w:rPr>
          <w:rtl w:val="true"/>
        </w:rPr>
        <w:t>محمد بن عمر غمرى واسطى</w:t>
      </w:r>
      <w:bookmarkEnd w:id="217"/>
    </w:p>
    <w:p>
      <w:pPr>
        <w:pStyle w:val="BookText"/>
        <w:rPr/>
      </w:pPr>
      <w:r>
        <w:rPr>
          <w:rFonts w:ascii="Amiri" w:hAnsi="Amiri" w:eastAsia="Amiri" w:cs="Amiri"/>
          <w:color w:val="111111"/>
          <w:sz w:val="28"/>
          <w:sz w:val="28"/>
          <w:szCs w:val="28"/>
          <w:rtl w:val="true"/>
          <w:lang w:bidi="ar-SA"/>
        </w:rPr>
        <w:t xml:space="preserve">نبهانى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الحق فى الاستغاثة بسيد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محمد بن عمر غمرى واسطى نقل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الواسطة بيننا و بينه تعالى، و الدليل لنا عليه، و المعرف لنا به عزّوجلّ و التعلق بالواسطة متقدم على التعلق بالمتوسط إليه؛ فانّ الواسطة هو السبب فى الدخول على الملك العظيم و وسيلة إلى منازل القرب،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الواسطة بين الخلق و بين ربهم تعالى</w:t>
      </w:r>
      <w:r>
        <w:rPr>
          <w:rFonts w:eastAsia="Amiri" w:cs="Amiri" w:ascii="Amiri" w:hAnsi="Amiri"/>
          <w:color w:val="111111"/>
          <w:sz w:val="28"/>
          <w:szCs w:val="28"/>
          <w:rtl w:val="true"/>
          <w:lang w:bidi="ar-SA"/>
        </w:rPr>
        <w:t>.</w:t>
      </w:r>
      <w:r>
        <w:rPr>
          <w:rStyle w:val="FootnoteAnchor"/>
          <w:rtl w:val="true"/>
        </w:rPr>
        <w:footnoteReference w:id="131"/>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واسطه بين ما و بين خداوند متعال و راهنماى ما بر اوست، و معرّف ما به خداى عزّوجلّ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تعلق به واسطه مقدم بر تعلق به كسى است كه براى رسيدن به او، واسطه آورده شده است؛ چرا كه واسطه سبب وارد شدن بر پادشاه عظيم و وسيله براى رسيدن به منازل قرب است، 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بين خلق و بين پروردگارشان مى‌باشد</w:t>
      </w:r>
      <w:r>
        <w:rPr>
          <w:rFonts w:eastAsia="IRNazanin" w:cs="IRNazanin"/>
          <w:color w:val="111111"/>
          <w:sz w:val="28"/>
          <w:szCs w:val="28"/>
          <w:rtl w:val="true"/>
          <w:lang w:bidi="fa-IR"/>
        </w:rPr>
        <w:t>.</w:t>
      </w:r>
      <w:bookmarkStart w:id="218" w:name="pg1410_7046"/>
    </w:p>
    <w:p>
      <w:pPr>
        <w:pStyle w:val="Heading3"/>
        <w:numPr>
          <w:ilvl w:val="2"/>
          <w:numId w:val="1"/>
        </w:numPr>
        <w:rPr/>
      </w:pPr>
      <w:bookmarkStart w:id="219" w:name="__RefHeading___Toc71072_383892988"/>
      <w:bookmarkStart w:id="220" w:name="_Toc83"/>
      <w:bookmarkEnd w:id="218"/>
      <w:bookmarkEnd w:id="219"/>
      <w:r>
        <w:rPr/>
        <w:t>١٨</w:t>
      </w:r>
      <w:r>
        <w:rPr>
          <w:rtl w:val="true"/>
        </w:rPr>
        <w:t xml:space="preserve">. </w:t>
      </w:r>
      <w:r>
        <w:rPr>
          <w:rtl w:val="true"/>
        </w:rPr>
        <w:t>عدوى</w:t>
      </w:r>
      <w:bookmarkEnd w:id="220"/>
    </w:p>
    <w:p>
      <w:pPr>
        <w:pStyle w:val="BookText"/>
        <w:rPr/>
      </w:pPr>
      <w:r>
        <w:rPr>
          <w:rFonts w:ascii="Amiri" w:hAnsi="Amiri" w:eastAsia="Amiri" w:cs="Amiri"/>
          <w:color w:val="111111"/>
          <w:sz w:val="28"/>
          <w:sz w:val="28"/>
          <w:szCs w:val="28"/>
          <w:rtl w:val="true"/>
          <w:lang w:bidi="ar-SA"/>
        </w:rPr>
        <w:t>نهبانى از استادش عدوى نقل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الولى بعد موته اشدّ كرامة منه فى حال حياته؛ لانقطاع تعلقه بالمخلوق و تجرد روحه للخالق، فيكرمه الله تعالى بقضاء حاجة المتوسلين به</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همانا ولى بعد از مرگش كرامتش از حال حيات او بيشتر مى‌شود، به جهت قطع شدن تعلقش به مخلوق و تجرد روحش براى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متعال به او اكرام كرده و حاجات متوسلين به او را برآورده مى‌نمايد</w:t>
      </w:r>
      <w:r>
        <w:rPr>
          <w:rFonts w:eastAsia="IRNazanin" w:cs="IRNazanin"/>
          <w:color w:val="111111"/>
          <w:sz w:val="28"/>
          <w:szCs w:val="28"/>
          <w:rtl w:val="true"/>
          <w:lang w:bidi="fa-IR"/>
        </w:rPr>
        <w:t>.</w:t>
      </w:r>
    </w:p>
    <w:p>
      <w:pPr>
        <w:pStyle w:val="Heading3"/>
        <w:numPr>
          <w:ilvl w:val="2"/>
          <w:numId w:val="1"/>
        </w:numPr>
        <w:rPr/>
      </w:pPr>
      <w:bookmarkStart w:id="221" w:name="__RefHeading___Toc71074_383892988"/>
      <w:bookmarkStart w:id="222" w:name="_Toc84"/>
      <w:bookmarkEnd w:id="221"/>
      <w:r>
        <w:rPr/>
        <w:t>١٩</w:t>
      </w:r>
      <w:r>
        <w:rPr>
          <w:rtl w:val="true"/>
        </w:rPr>
        <w:t xml:space="preserve">. </w:t>
      </w:r>
      <w:r>
        <w:rPr>
          <w:rtl w:val="true"/>
        </w:rPr>
        <w:t>محمد عثمان بريلوى</w:t>
      </w:r>
      <w:bookmarkEnd w:id="222"/>
    </w:p>
    <w:p>
      <w:pPr>
        <w:pStyle w:val="BookText"/>
        <w:rPr/>
      </w:pPr>
      <w:r>
        <w:rPr>
          <w:rFonts w:ascii="IRNazanin" w:hAnsi="IRNazanin" w:eastAsia="IRNazanin"/>
          <w:color w:val="111111"/>
          <w:sz w:val="28"/>
          <w:sz w:val="28"/>
          <w:szCs w:val="28"/>
          <w:rtl w:val="true"/>
          <w:lang w:bidi="fa-IR"/>
        </w:rPr>
        <w:t xml:space="preserve">او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فيوض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حضرت امام كاظم عليه السلام و توسل و استغاثه به او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 موسى الكاظم الترياق الأكبر</w:t>
      </w:r>
      <w:r>
        <w:rPr>
          <w:rFonts w:eastAsia="Amiri" w:cs="Amiri" w:ascii="Amiri" w:hAnsi="Amiri"/>
          <w:color w:val="111111"/>
          <w:sz w:val="28"/>
          <w:szCs w:val="28"/>
          <w:rtl w:val="true"/>
          <w:lang w:bidi="ar-SA"/>
        </w:rPr>
        <w:t>»</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موسى كاظم عليه السلام بزرگ‌ترين دارو براى هر دردى است</w:t>
      </w:r>
      <w:r>
        <w:rPr>
          <w:rFonts w:eastAsia="IRNazanin" w:cs="IRNazanin"/>
          <w:color w:val="111111"/>
          <w:sz w:val="28"/>
          <w:szCs w:val="28"/>
          <w:rtl w:val="true"/>
          <w:lang w:bidi="fa-IR"/>
        </w:rPr>
        <w:t>» .</w:t>
      </w:r>
    </w:p>
    <w:p>
      <w:pPr>
        <w:pStyle w:val="Heading3"/>
        <w:numPr>
          <w:ilvl w:val="2"/>
          <w:numId w:val="1"/>
        </w:numPr>
        <w:rPr/>
      </w:pPr>
      <w:bookmarkStart w:id="223" w:name="__RefHeading___Toc71076_383892988"/>
      <w:bookmarkStart w:id="224" w:name="_Toc85"/>
      <w:bookmarkEnd w:id="223"/>
      <w:r>
        <w:rPr/>
        <w:t>٢٠</w:t>
      </w:r>
      <w:r>
        <w:rPr>
          <w:rtl w:val="true"/>
        </w:rPr>
        <w:t xml:space="preserve">. </w:t>
      </w:r>
      <w:r>
        <w:rPr>
          <w:rtl w:val="true"/>
        </w:rPr>
        <w:t>نبهانى</w:t>
      </w:r>
      <w:bookmarkEnd w:id="224"/>
    </w:p>
    <w:p>
      <w:pPr>
        <w:pStyle w:val="BookText"/>
        <w:rPr/>
      </w:pPr>
      <w:r>
        <w:rPr>
          <w:rFonts w:ascii="IRNazanin" w:hAnsi="IRNazanin" w:eastAsia="IRNazanin"/>
          <w:color w:val="111111"/>
          <w:sz w:val="28"/>
          <w:sz w:val="28"/>
          <w:szCs w:val="28"/>
          <w:rtl w:val="true"/>
          <w:lang w:bidi="fa-IR"/>
        </w:rPr>
        <w:t xml:space="preserve">او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وجميع الأوصاف الجميلة التى ذكرها فى عبارته السابقة للأنبياء و الرسل عليهم الصلاة و السلام لا شك انّها تؤهّلهم لمرتبة الاستغاثة بهم إلى الله تعالى، لقضاء حوائج المستغيثين، و هو</w:t>
      </w:r>
    </w:p>
    <w:p>
      <w:pPr>
        <w:pStyle w:val="BookText"/>
        <w:rPr/>
      </w:pPr>
      <w:r>
        <w:rPr>
          <w:rFonts w:ascii="Amiri" w:hAnsi="Amiri" w:eastAsia="Amiri" w:cs="Amiri"/>
          <w:color w:val="111111"/>
          <w:sz w:val="28"/>
          <w:sz w:val="28"/>
          <w:szCs w:val="28"/>
          <w:rtl w:val="true"/>
          <w:lang w:bidi="ar-SA"/>
        </w:rPr>
        <w:t xml:space="preserve">مصرّح فيها بانّهم وسيلة الناس و وسائطهم إلى الله تعالى، فكما جعلهم تعالى واسطة لخلقه فى تبليغ دينه جعلوهم واسطة له فى قضاء حوائجهم، و إلاّ فَلِمَ لم يبلغ الله تعالى شرائعه و احكام دينه إلى كل فرد من افراد الناس بلا واسطة؟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ذلك السبب؟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معرفتهم بالله تعالى بحسب درجاتهم و استعدادهم و قرب المناسبة بينهم و بين الحق تعالى و النظر إلى كمال صفاتهم و كثرة طاعتهم لله عزّوجلّ و معرفتهم بآداب العبودية له تعالى، بخلاف سائر الناس</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و هم درجات اعلاهم سيدنا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مثلهم فى ذلك الأولياء و الصالحون، و مع كونهم يكونون وسائط فى ذلك لمن هو دونهم فى الصفاء و الطاعة و معرفة آداب العبودية يتخذون من هو فوقهم فى ذلك كالأنبياء وسائط لهم لدى الله تعالى، كما ورد فى حديث الشفاعة</w:t>
      </w:r>
      <w:r>
        <w:rPr>
          <w:rFonts w:eastAsia="Amiri" w:cs="Amiri" w:ascii="Amiri" w:hAnsi="Amiri"/>
          <w:color w:val="111111"/>
          <w:sz w:val="28"/>
          <w:szCs w:val="28"/>
          <w:rtl w:val="true"/>
          <w:lang w:bidi="ar-SA"/>
        </w:rPr>
        <w:t>. . . .</w:t>
      </w:r>
      <w:r>
        <w:rPr>
          <w:rStyle w:val="FootnoteAnchor"/>
          <w:rtl w:val="true"/>
        </w:rPr>
        <w:footnoteReference w:id="134"/>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تمام اوصاف زيبايى را كه در عبارت سابقش براى انبيا و رسولان عليهم الصلاة و السلام ذكر كرد، شكى نيست كه لياقت پناه بردن به آنها نزد خدا را به آنان مى‌دهد تا از اين راه حاجات استغاثه‌كنندگان برآورده شود، و او در آن تصريح كرده كه آنان، وسيله و واسطه مردم به سوى خداوند متعال هستند، همان‌گونه كه خداوند متعال آنها را واسطه خلق در تبليغ دينش قرار داد، همچنين آنها را واسطه خود در برآوردن حوايج آنها كرد، وگرنه پس چرا خداوند متعال شرايع و احكام دينش را به سوى هر كس بدون واسطه ابلاغ نكرد؟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اگر بگويى كه آن سبب چيست؟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داناتر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آنها به خداوند متعال به حسب درجات و استعداد آنها و قرب مناسبت بين آنها و بين حق تعالى و نظر به كمال صفات آنان و كثرت اطاعت دستورات خداى عزوجل و معرفت آنان به آداب عبوديت خداى متعال است، برخلاف ديگر مردم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آنان داراى درجاتى هستند كه بالاترين آنها سرور ما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آنها در اين امر اوليا و صالحانند، كه با وجود آنكه آنان وسائط براى كسانى هستند كه در صفا و طاعت و شناخت آداب عبوديت پايين‌تر از آنان هستند، ولى اوليايى كه بالاتر از خودشان مى‌باشند، هم‌چون انبيا را وسائط براى خود نزد خدا مى‌گيرند، آن‌گونه كه در حديث شفاعت وارد شده است</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 نيز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اتفق العلماء العارفون على جواز التوسل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لقضاء الحاجات فى حياته و بعد الممات، و قد صار من المجربات انّ من استغاث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باخلاص و صدق التجاء تقضى حاجته مهما كانت، ولم يحصل التخلف لأحد إلاّ من ضعف اليقين و حصول التردد و عدم صدق الإلتجاء</w:t>
      </w:r>
      <w:r>
        <w:rPr>
          <w:rFonts w:eastAsia="Amiri" w:cs="Amiri" w:ascii="Amiri" w:hAnsi="Amiri"/>
          <w:color w:val="111111"/>
          <w:sz w:val="28"/>
          <w:szCs w:val="28"/>
          <w:rtl w:val="true"/>
          <w:lang w:bidi="ar-SA"/>
        </w:rPr>
        <w:t>.</w:t>
      </w:r>
      <w:r>
        <w:rPr>
          <w:rStyle w:val="FootnoteAnchor"/>
          <w:rtl w:val="true"/>
        </w:rPr>
        <w:footnoteReference w:id="135"/>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آينه علماى عارف بر جواز توسل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به جهت برآورده‌شدن حاجات در زمان حيات و مرگ او اتفاق دارند، و از مسايل تجربى است كه هركس به آن حضرت با اخلاص و</w:t>
      </w:r>
      <w:bookmarkStart w:id="225" w:name="pg1410_7049"/>
    </w:p>
    <w:p>
      <w:pPr>
        <w:pStyle w:val="BookText"/>
        <w:rPr/>
      </w:pPr>
      <w:bookmarkEnd w:id="225"/>
      <w:r>
        <w:rPr>
          <w:rFonts w:ascii="IRNazanin" w:hAnsi="IRNazanin" w:eastAsia="IRNazanin"/>
          <w:color w:val="111111"/>
          <w:sz w:val="28"/>
          <w:sz w:val="28"/>
          <w:szCs w:val="28"/>
          <w:rtl w:val="true"/>
          <w:lang w:bidi="fa-IR"/>
        </w:rPr>
        <w:t>صداقت نزد خدا پناه برد حاجتش برآورده شود هرچه باشد، و حاصل نشده تخلف بر احدى مگر از روى ضعف يقين و حصول ترديد و عدم صدق پناه بردن</w:t>
      </w:r>
      <w:r>
        <w:rPr>
          <w:rFonts w:eastAsia="IRNazanin" w:cs="IRNazanin"/>
          <w:color w:val="111111"/>
          <w:sz w:val="28"/>
          <w:szCs w:val="28"/>
          <w:rtl w:val="true"/>
          <w:lang w:bidi="fa-IR"/>
        </w:rPr>
        <w:t>.</w:t>
      </w:r>
    </w:p>
    <w:p>
      <w:pPr>
        <w:pStyle w:val="Heading3"/>
        <w:numPr>
          <w:ilvl w:val="2"/>
          <w:numId w:val="1"/>
        </w:numPr>
        <w:rPr/>
      </w:pPr>
      <w:bookmarkStart w:id="226" w:name="__RefHeading___Toc71078_383892988"/>
      <w:bookmarkStart w:id="227" w:name="_Toc86"/>
      <w:bookmarkEnd w:id="226"/>
      <w:r>
        <w:rPr/>
        <w:t>٢١</w:t>
      </w:r>
      <w:r>
        <w:rPr>
          <w:rtl w:val="true"/>
        </w:rPr>
        <w:t xml:space="preserve">. </w:t>
      </w:r>
      <w:r>
        <w:rPr>
          <w:rtl w:val="true"/>
        </w:rPr>
        <w:t>سيد محمد بن عربى تيانى حسنى</w:t>
      </w:r>
      <w:bookmarkEnd w:id="227"/>
    </w:p>
    <w:p>
      <w:pPr>
        <w:pStyle w:val="BookText"/>
        <w:rPr/>
      </w:pPr>
      <w:r>
        <w:rPr>
          <w:rFonts w:ascii="Amiri" w:hAnsi="Amiri" w:eastAsia="Amiri" w:cs="Amiri"/>
          <w:color w:val="111111"/>
          <w:sz w:val="28"/>
          <w:sz w:val="28"/>
          <w:szCs w:val="28"/>
          <w:rtl w:val="true"/>
          <w:lang w:bidi="ar-SA"/>
        </w:rPr>
        <w:t xml:space="preserve">او كه از علماى مكه بوده است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برائة الاشعريين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اين‌باره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التوسل لا يسمى عبادة قطعاً ولا يقال فيه عبادة، و انّما هو وسيلة إليها و وسيلة الشيء غيره بالضرورة، و هو واضح؛ فانّ التوسل لا تقرب فيه للمتوسَّل به ولا تعظيمه غاية التعظيم، و التعظيم إذا لم يصل إلى هذا الحدّ لا يكون الفعل المعظم به عبادة، فلا يطلق اسم العبادة على ما ظهر من الإستعمال اللغوى إلاّ على ما كان بهذه المثابة؛ من كون العمل دالاً على غاية الخضوع منوّياً به التقرب للمعبود، تعظيماً له بذلك التعظيم التام، فإذا اختل شيء منها منع الإطلاق</w:t>
      </w:r>
      <w:r>
        <w:rPr>
          <w:rFonts w:eastAsia="Amiri" w:cs="Amiri" w:ascii="Amiri" w:hAnsi="Amiri"/>
          <w:color w:val="111111"/>
          <w:sz w:val="28"/>
          <w:szCs w:val="28"/>
          <w:rtl w:val="true"/>
          <w:lang w:bidi="ar-SA"/>
        </w:rPr>
        <w:t>. . . .</w:t>
      </w:r>
      <w:r>
        <w:rPr>
          <w:rStyle w:val="FootnoteAnchor"/>
          <w:rtl w:val="true"/>
        </w:rPr>
        <w:footnoteReference w:id="136"/>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توسل را به طور قطع عبادت نمى‌توان ناميد و به آن نمى‌توان عبادت گفت، بلكه وسيله به عبادت است، و بديهى است كه وسيله چيزى غير از آن چيز است، و اين امرى است واضح؛ زيرا توسل به جهت تقرب به وسيله و تعظيم كامل او نيست، و اگر تعظيم به اين حدّ نرسد كارى كه با آن تعظيم انجام گرفته عبادت به حساب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اسم عبادت اطلاق نمى‌شود بر آنچه از استعمال لغوى</w:t>
      </w:r>
      <w:bookmarkStart w:id="228" w:name="pg1410_7050"/>
    </w:p>
    <w:p>
      <w:pPr>
        <w:pStyle w:val="BookText"/>
        <w:rPr/>
      </w:pPr>
      <w:bookmarkEnd w:id="228"/>
      <w:r>
        <w:rPr>
          <w:rFonts w:ascii="IRNazanin" w:hAnsi="IRNazanin" w:eastAsia="IRNazanin"/>
          <w:color w:val="111111"/>
          <w:sz w:val="28"/>
          <w:sz w:val="28"/>
          <w:szCs w:val="28"/>
          <w:rtl w:val="true"/>
          <w:lang w:bidi="fa-IR"/>
        </w:rPr>
        <w:t>ظاهر شده، جز بر كارى كه به اين نحو باشد؛ يعنى اينكه عمل انسان دلالت بر غايت و نهايت خضوع كند در حالى كه نيت او از اين كار تقرب به معبود و تعظيم او با اين تعظيم تام باشد، و اگر در موردى چيزى از اين خصوصيات مختل شود نمى‌توان به آن اطلاق عبادت نمود</w:t>
      </w:r>
      <w:r>
        <w:rPr>
          <w:rFonts w:eastAsia="IRNazanin" w:cs="IRNazanin"/>
          <w:color w:val="111111"/>
          <w:sz w:val="28"/>
          <w:szCs w:val="28"/>
          <w:rtl w:val="true"/>
          <w:lang w:bidi="fa-IR"/>
        </w:rPr>
        <w:t>. . . .</w:t>
      </w:r>
    </w:p>
    <w:p>
      <w:pPr>
        <w:pStyle w:val="Heading3"/>
        <w:numPr>
          <w:ilvl w:val="2"/>
          <w:numId w:val="1"/>
        </w:numPr>
        <w:rPr/>
      </w:pPr>
      <w:bookmarkStart w:id="229" w:name="__RefHeading___Toc71080_383892988"/>
      <w:bookmarkStart w:id="230" w:name="_Toc87"/>
      <w:bookmarkEnd w:id="229"/>
      <w:r>
        <w:rPr/>
        <w:t>٢٢</w:t>
      </w:r>
      <w:r>
        <w:rPr>
          <w:rtl w:val="true"/>
        </w:rPr>
        <w:t xml:space="preserve">. </w:t>
      </w:r>
      <w:r>
        <w:rPr>
          <w:rtl w:val="true"/>
        </w:rPr>
        <w:t>شوكانى</w:t>
      </w:r>
      <w:bookmarkEnd w:id="230"/>
    </w:p>
    <w:p>
      <w:pPr>
        <w:pStyle w:val="BookText"/>
        <w:rPr/>
      </w:pPr>
      <w:r>
        <w:rPr>
          <w:rFonts w:ascii="IRNazanin" w:hAnsi="IRNazanin" w:eastAsia="IRNazanin"/>
          <w:color w:val="111111"/>
          <w:sz w:val="28"/>
          <w:sz w:val="28"/>
          <w:szCs w:val="28"/>
          <w:rtl w:val="true"/>
          <w:lang w:bidi="fa-IR"/>
        </w:rPr>
        <w:t>شيخ محمّد بن على شوكانى درباره توسل به اولياى الهى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وعندى انّه لا وجه لتخصيص جواز التوسل بالنبى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زعمه الشيخ عزالدين بن عبدالسلام؛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عرفناك به من اجماع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التوسل إلى الله بأهل الفضل و العلم هو فى التحقيق توسل بأعمالهم الصالحة و مزاياهم الفاضلة؛ إذ لايكون فاضلا إلاّ باعماله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انّى أتوسل إليك بالعالم الفلانى فهو باعتبار ما قام به 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ثبت فى الصحيحين و غيرهما 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عن الثلاثة الذين انطبقت عليهم الصخرة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واحد منهم توسل إلى الله بأعظم عمل عمله، فارتفعت الصخرة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التوسل بالأعمال الفاضلة غير جائز او كان شركاً كما زعمه المتشددون فى هذا الباب كابن عبدالسلام و من قال بقوله من اتباعه، لم تحصل الاجابة لهم، و لاسكت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انكار مافعلوه بعد حكايته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تعلم انّ مايورده المانعون من التوسل بالانبياء و الصلحاء هو من 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نَعْبُدُهُمْ إِلاَّ لِيُقَرِّبُونا إِلَى اللهِ زُلْفى</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ونحو قوله</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تَدْعُوا مَعَ اللهِ أَحَداً</w:t>
      </w:r>
    </w:p>
    <w:p>
      <w:pPr>
        <w:pStyle w:val="BookText"/>
        <w:rPr/>
      </w:pPr>
      <w:r>
        <w:rPr>
          <w:rFonts w:ascii="Amiri" w:hAnsi="Amiri" w:eastAsia="Amiri" w:cs="Amiri"/>
          <w:color w:val="111111"/>
          <w:sz w:val="28"/>
          <w:sz w:val="28"/>
          <w:szCs w:val="28"/>
          <w:rtl w:val="true"/>
          <w:lang w:bidi="ar-SA"/>
        </w:rPr>
        <w:t>ونحو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دَعْوَةُ الْحَقِّ وَ الَّذِينَ يَدْعُونَ مِنْ دُونِهِ لا يَسْتَجِيبُونَ لَهُمْ بِشَىءٍ</w:t>
      </w:r>
    </w:p>
    <w:p>
      <w:pPr>
        <w:pStyle w:val="BookText"/>
        <w:rPr/>
      </w:pPr>
      <w:r>
        <w:rPr>
          <w:rFonts w:ascii="Amiri" w:hAnsi="Amiri" w:eastAsia="Amiri" w:cs="Amiri"/>
          <w:color w:val="111111"/>
          <w:sz w:val="28"/>
          <w:sz w:val="28"/>
          <w:szCs w:val="28"/>
          <w:rtl w:val="true"/>
          <w:lang w:bidi="ar-SA"/>
        </w:rPr>
        <w:t>ليس بوارد بل هو من الإستدلال على محلّ النزاع بما هو اجنبى عنه؛ فانّ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نَعْبُدُهُمْ إِلاَّ لِيُقَرِّبُونا إِلَى اللهِ زُلْفى</w:t>
      </w:r>
    </w:p>
    <w:p>
      <w:pPr>
        <w:pStyle w:val="BookText"/>
        <w:rPr/>
      </w:pPr>
      <w:r>
        <w:rPr>
          <w:rFonts w:ascii="Amiri" w:hAnsi="Amiri" w:eastAsia="Amiri" w:cs="Amiri"/>
          <w:color w:val="111111"/>
          <w:sz w:val="28"/>
          <w:sz w:val="28"/>
          <w:szCs w:val="28"/>
          <w:rtl w:val="true"/>
          <w:lang w:bidi="ar-SA"/>
        </w:rPr>
        <w:t>مصرح بانّهم عبدوهم بذلك، و المتوسل بالعالم مثلا لم يعبده، بل علم انّ له مزية عندالله بحمله العلم فتوسل به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تَدْعُوا مَعَ اللهِ أَحَداً</w:t>
      </w:r>
    </w:p>
    <w:p>
      <w:pPr>
        <w:pStyle w:val="BookText"/>
        <w:rPr/>
      </w:pPr>
      <w:r>
        <w:rPr>
          <w:rFonts w:ascii="Amiri" w:hAnsi="Amiri" w:eastAsia="Amiri" w:cs="Amiri"/>
          <w:color w:val="111111"/>
          <w:sz w:val="28"/>
          <w:sz w:val="28"/>
          <w:szCs w:val="28"/>
          <w:rtl w:val="true"/>
          <w:lang w:bidi="ar-SA"/>
        </w:rPr>
        <w:t>فانّه نهى عن ان يدعى مع الله غيره كان يقول بالله و بفلان، و المتوسل بالعالم مثلا لم يدع إلاّ الله، فانّما وقع منه التوسل عليه بعمل صالح عمله بعض عباده، كما توسل الثلاثة الذين انطبقت عليهم الصخرة بصالح اعمالهم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يَدْعُونَ مِنْ دُونِهِ</w:t>
      </w:r>
    </w:p>
    <w:p>
      <w:pPr>
        <w:pStyle w:val="BookText"/>
        <w:rPr/>
      </w:pPr>
      <w:r>
        <w:rPr>
          <w:rFonts w:ascii="Amiri" w:hAnsi="Amiri" w:eastAsia="Amiri" w:cs="Amiri"/>
          <w:color w:val="111111"/>
          <w:sz w:val="28"/>
          <w:sz w:val="28"/>
          <w:szCs w:val="28"/>
          <w:rtl w:val="true"/>
          <w:lang w:bidi="ar-SA"/>
        </w:rPr>
        <w:t>الآية، فانّ هؤلاء دعوا من لايستجيب لهم، و لم يدعوا ربهم الذى يستجيب لهم، و المتوسل بالعالم مثلا لم يدع إلاّ الله ولم يدع غيره دونه ولا دعا غيره معه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هكذا الإستدلال على منع التوسل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مِنَ الأَمْرِ شَىءٌ ، قُلْ لا أَمْلِكُ لِنَفْسِى نَفْعاً وَ لا ضَرًّا؛</w:t>
      </w:r>
    </w:p>
    <w:p>
      <w:pPr>
        <w:pStyle w:val="BookText"/>
        <w:rPr/>
      </w:pPr>
      <w:r>
        <w:rPr>
          <w:rFonts w:ascii="Amiri" w:hAnsi="Amiri" w:eastAsia="Amiri" w:cs="Amiri"/>
          <w:color w:val="111111"/>
          <w:sz w:val="28"/>
          <w:sz w:val="28"/>
          <w:szCs w:val="28"/>
          <w:rtl w:val="true"/>
          <w:lang w:bidi="ar-SA"/>
        </w:rPr>
        <w:t xml:space="preserve">فانّ هاتين الآيتين مصرّحتان بانّه ليس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امر الله شيء، و انّه لايملك لنفسه نفعاً ولا ضرّاً، فكيف يملك لغيره، وليس فيهما منع التوسل به أو بغيره من الأنبياء أو الأولياء أو العلماء، وقد جعل الله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المحمود، مقام الشفاعة العظمى و ارشد الخلق إلى أن يسألوه ذلك و يطلبوه منه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وهكذا الإستدلال على منع التوسل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أَنْذِرْ عَشِيرَتَكَ الأَقْرَبِينَ</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لااملك لك من الله شيئاً، يا فلانة بنت فلان لا املك لك من الله شيئاً، فانّ هذا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p>
    <w:p>
      <w:pPr>
        <w:pStyle w:val="BookText"/>
        <w:rPr/>
      </w:pPr>
      <w:r>
        <w:rPr>
          <w:rFonts w:ascii="Amiri" w:hAnsi="Amiri" w:eastAsia="Amiri" w:cs="Amiri"/>
          <w:color w:val="111111"/>
          <w:sz w:val="28"/>
          <w:sz w:val="28"/>
          <w:szCs w:val="28"/>
          <w:rtl w:val="true"/>
          <w:lang w:bidi="ar-SA"/>
        </w:rPr>
        <w:t xml:space="preserve">فيها إلاّ التصريح بانّه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لايستطيع نفع من أراد الله ضرّه، ولاضرّ من اراد الله تعالى نفعه، و انّه لايملك لأحد من قرابته فضلا عن غيرهم شيئاً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معلوم لكلّ مسلم و ليس فيه انّه لايتوسل به إلى الله؛ فانّ ذلك هو طلب الأمر ممّن له الأمر و النهى، و انّما أراد الطالب أن يقدم بين يدى طلبه مايكون سبباً للإجابة ممّن هو المنفرد بالعطاء و المنع و هو مالك يوم الدين</w:t>
      </w:r>
      <w:r>
        <w:rPr>
          <w:rFonts w:eastAsia="Amiri" w:cs="Amiri" w:ascii="Amiri" w:hAnsi="Amiri"/>
          <w:color w:val="111111"/>
          <w:sz w:val="28"/>
          <w:szCs w:val="28"/>
          <w:rtl w:val="true"/>
          <w:lang w:bidi="ar-SA"/>
        </w:rPr>
        <w:t>.</w:t>
      </w:r>
      <w:r>
        <w:rPr>
          <w:rStyle w:val="FootnoteAnchor"/>
          <w:rtl w:val="true"/>
        </w:rPr>
        <w:footnoteReference w:id="137"/>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 من وجهى براى اختصاص دادن جواز توسل فقط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آن‌گونه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عزالدين بن عبدالسلام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كرده است، به دو جهت، يكى به جهت آنكه بر تو معلوم كرديم كه اجماع صحابه است و ديگرى اينكه وسيله آوردن نزد خدا به اهل فضل و علم در حقيقت توسل به اعمال صالح و مزاياى فاضل آنان است؛ زيرا انسان با اعمالش فاضل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بگويد 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به توسط اين عالِم به تو توجه مى‌كنم به جهت علم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صحيح بخارى و مسلم و ديگر كتاب‌ها آمده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سه نفرى كه در غار بر رويشان بسته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هر كدام از آنان با بزرگ‌ترين عملش به خدا روى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سنگ از جلوى در غار كنار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توسل به اعمال صالح جايز نباشد يا آن‌گونه كه افراد تندرو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ابن‌عبدالسلام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پيروان او گفته‌اند شرك باشد اجابت براى آنان حاصل نمى‌شد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بعد از حكايت عمل آنها ساكت نمى‌گشت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اينجا مى‌دانى آنچه را كه</w:t>
      </w:r>
    </w:p>
    <w:p>
      <w:pPr>
        <w:pStyle w:val="BookText"/>
        <w:rPr/>
      </w:pPr>
      <w:r>
        <w:rPr>
          <w:rFonts w:ascii="IRNazanin" w:hAnsi="IRNazanin" w:eastAsia="IRNazanin"/>
          <w:color w:val="111111"/>
          <w:sz w:val="28"/>
          <w:sz w:val="28"/>
          <w:szCs w:val="28"/>
          <w:rtl w:val="true"/>
          <w:lang w:bidi="fa-IR"/>
        </w:rPr>
        <w:t>منع‌كنندگان توسل به انبيا و صالحان به آن استدلال مى‌كنند از قبيل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را نمى‌پرستيم مگر به خاطر اينكه ما را به خداوند نزديك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هيچ‌كس را با خدا نخوانيد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دعوت حق از آن اوست و كسانى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خدا مى‌خوانند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دعوت آنها پاسخ نمى‌گويند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 وارد نيست، بلكه براى استدلال بر محلّ نزاع اجنبى مى‌باشد؛ زيرا گفتار آنان ما نَعْبُدُهُمْ إِلاَّ لِيُقَرِّبُونا إِلَى اللهِ زُلْفى تصريح است به اينكه آنان بت‌ها را اين‌گونه مى‌پرستيدند، در حالى كه متوسل به شخص عالم مثلا او را نمى‌پرستد، بلكه مى‌داند كه او داراى مزيّتى به جهت علم نزد خداوند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بدين جهت به او توسل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قول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فَلاَتَدْعُوا مَعَ اللهِ أَحَداً كه نهى مى‌كند از اينكه همراه و در عرض خداوند غير او را قرار دهيم، مثل اينكه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به فلان شخص، در حالى كه متوسل به عالم مثلا غير از خدا را نمى‌خواند، و تنها از او توجه به خدا به وسيله عمل صالح برخى از بندگانش سر زده است، همان‌گونه كه آن سه نفرى كه درب غار با سنگ بزرگ بر رويشان بسته شد متوسل به اعمال صالح خود شدند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معبودهايى را كه غير از او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زيرا آنان كسانى را مى‌خواندند كه حاجتشان را برآورده نمى‌كرد و خدايى را كه حاجتشان را برآورده مى‌كرد نمى‌خواندند، در حالى كه متوسل به عالم مثلا جز خدا را نمى‌خواند و تنها ديگرى را به جز او صدا نمى‌زند و همراه خدا ديگرى را نمى‌خواند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نيز استدلال بر منع توسل به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هيچ‌گونه اختيارى براى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مالك سود و زيان خويش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زيرا اين دو آيه تصريح دارد بر اينكه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امر خدا در هيچ چيزى نيست و او براى خودش مالك نفع و ضررى نمى‌باشد، پس چگونه مالك براى ديگرى گردد، و اين دو آيه اشاره به منع توسل به او يا ديگرى از انبيا و يا اوليا و علما ندارد؛ چرا كه خداوند براى رسولش مقام محمود و شفاعت بزرگ قرار داده و مردم را دعوت كرده تا از او آن را خواسته و طلب نمايند</w:t>
      </w:r>
      <w:r>
        <w:rPr>
          <w:rFonts w:eastAsia="IRNazanin" w:cs="IRNazanin"/>
          <w:color w:val="111111"/>
          <w:sz w:val="28"/>
          <w:szCs w:val="28"/>
          <w:rtl w:val="true"/>
          <w:lang w:bidi="fa-IR"/>
        </w:rPr>
        <w:t>. .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همچنين استدلال بر منع توسل به قول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چون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خويشاوندان نزديكت را انذار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نازل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فلان فرزند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جانب خدا براى تو مالك چيزى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فلان دختر فلان من از جانب خدا براى تو مالك چيزى نيستم؛ زيرا در اين جملات تصريح به اين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نمى‌تواند به كسى كه خداوند اراده ضرر به او رسانده نفع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كسى را كه خداوند متعال اراده كرده به او نفع برساند ضرر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براى هيچ يك از نزديكانش مالك چيزى از جانب خداوند نيست تا چه رسد به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مطلب بر هر مسلمانى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حديث دلالت ندارد بر اينكه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وسيله به سوى خدا قرار ندهيم؛ چرا كه اين كار در حقيقت درخواست كارى است از كسى كه براى اوست امر و نهى، و درخواست‌كننده در برابر درخواستش چيزى را مقدم كرده كه سبب اجابت دعايش گردد، ولى از كسى كه او تنها عطا كننده و منع كننده است و او مالك روز جزا است</w:t>
      </w:r>
      <w:r>
        <w:rPr>
          <w:rFonts w:eastAsia="IRNazanin" w:cs="IRNazanin"/>
          <w:color w:val="111111"/>
          <w:sz w:val="28"/>
          <w:szCs w:val="28"/>
          <w:rtl w:val="true"/>
          <w:lang w:bidi="fa-IR"/>
        </w:rPr>
        <w:t>.</w:t>
      </w:r>
      <w:bookmarkStart w:id="231" w:name="pg1410_7055"/>
    </w:p>
    <w:p>
      <w:pPr>
        <w:pStyle w:val="BookText"/>
        <w:rPr/>
      </w:pPr>
      <w:bookmarkEnd w:id="231"/>
      <w:r>
        <w:rPr>
          <w:rFonts w:ascii="Amiri" w:hAnsi="Amiri" w:eastAsia="Amiri" w:cs="Amiri"/>
          <w:color w:val="111111"/>
          <w:sz w:val="28"/>
          <w:sz w:val="28"/>
          <w:szCs w:val="28"/>
          <w:rtl w:val="true"/>
          <w:lang w:bidi="ar-SA"/>
        </w:rPr>
        <w:t xml:space="preserve">او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النضيد فى اخلاص كلمة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التوسل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فى حياته و بعد موته، و فى حضرته و مغيبه، و لا يخفاك انّه قد ثبت التوسل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حياته و ثبت التوسل بغيره بعد موته بإجماع الصحابة، اجماعاً سكوتياً؛ لعدم انكار احد منهم على عمر فى التوسل بالعباس</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همانا مى‌توان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حياتش و بعد از مرگش و در حضورش و از راه دور توسل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مخفى نماند تو را كه توسل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حياتش ثابت است و نيز توسل به غير آن حضرت بعد از مرگش به اجماع صحابه به نوع اجماع سكوتى ثابت مى‌باشد؛ به جهت انكار نكردن هيچ يك از صحابه بر عمر در توسل به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التوسل، انواعه و احكامه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اجاز غيره كالإمام الشوكانى التوسل به و بغيره من الأنبياء و الصالحين</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اجازه كرده غير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امام شوكانى توسل به پيامبر و به غير او از انبيا و صالحان را</w:t>
      </w:r>
      <w:r>
        <w:rPr>
          <w:rFonts w:eastAsia="IRNazanin" w:cs="IRNazanin"/>
          <w:color w:val="111111"/>
          <w:sz w:val="28"/>
          <w:szCs w:val="28"/>
          <w:rtl w:val="true"/>
          <w:lang w:bidi="fa-IR"/>
        </w:rPr>
        <w:t>.</w:t>
      </w:r>
    </w:p>
    <w:p>
      <w:pPr>
        <w:pStyle w:val="Heading3"/>
        <w:numPr>
          <w:ilvl w:val="2"/>
          <w:numId w:val="1"/>
        </w:numPr>
        <w:rPr/>
      </w:pPr>
      <w:bookmarkStart w:id="232" w:name="__RefHeading___Toc71082_383892988"/>
      <w:bookmarkStart w:id="233" w:name="_Toc88"/>
      <w:bookmarkEnd w:id="232"/>
      <w:r>
        <w:rPr/>
        <w:t>٢٣</w:t>
      </w:r>
      <w:r>
        <w:rPr>
          <w:rtl w:val="true"/>
        </w:rPr>
        <w:t xml:space="preserve">. </w:t>
      </w:r>
      <w:r>
        <w:rPr>
          <w:rtl w:val="true"/>
        </w:rPr>
        <w:t>شيخ عبدالجواد الدومى</w:t>
      </w:r>
      <w:bookmarkEnd w:id="233"/>
    </w:p>
    <w:p>
      <w:pPr>
        <w:pStyle w:val="BookText"/>
        <w:rPr/>
      </w:pPr>
      <w:r>
        <w:rPr>
          <w:rFonts w:ascii="IRNazanin" w:hAnsi="IRNazanin" w:eastAsia="IRNazanin"/>
          <w:color w:val="111111"/>
          <w:sz w:val="28"/>
          <w:sz w:val="28"/>
          <w:szCs w:val="28"/>
          <w:rtl w:val="true"/>
          <w:lang w:bidi="fa-IR"/>
        </w:rPr>
        <w:t>او درباره توسل مى‌گويد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التوسل إلى الله تعالى بجاه انبيائه عليهم الصلاة و السلام و أوليائه الصالحين فليس شركاً ولا حراماً ولا هو بدعة مستحدثة</w:t>
      </w:r>
    </w:p>
    <w:p>
      <w:pPr>
        <w:pStyle w:val="BookText"/>
        <w:rPr/>
      </w:pPr>
      <w:r>
        <w:rPr>
          <w:rFonts w:ascii="Amiri" w:hAnsi="Amiri" w:eastAsia="Amiri" w:cs="Amiri"/>
          <w:color w:val="111111"/>
          <w:sz w:val="28"/>
          <w:sz w:val="28"/>
          <w:szCs w:val="28"/>
          <w:rtl w:val="true"/>
          <w:lang w:bidi="ar-SA"/>
        </w:rPr>
        <w:t>فى الدين كما يدعيه المخالفون، و انما هو محبوب و مندوب إليه شرعاً، و ما مخالفة المخالفين فيه و تنوع مقالتهم حوله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إلاّ من اظهر الأدلة على حيرة عقولهم و فساد تكفيرهم، و إلاّ فما وجه هذه التفرقة بين الولى و النبى و الحى و الميت هنا مادمنا نعتقد انّ الفعل لله وحده من غير شريك؟ و انّه عزّوجلّ المتصرف فى الكون بالمنع و الإعطاء؟ و ما الخلق من ملائكة و انبياء و اولياء و غيرهم إلاّ وسائط و اسباب فقط يجرى الله تعالى الخير و ضدّه على أيديهم من غير ان يكون لهم فى ذلك ايجاد ولا تأثير مطلق، كما اشار إليه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هذا الخير خزائن و لتلك الخزائن مفاتيح، فطوبى لعبد جعله الله مفتاحاً للخير، مغلاقاً للشر، و ويل لعبد جعله الله تعالى مفتاحاً للشر، مغلاقاً للخير</w:t>
      </w:r>
      <w:r>
        <w:rPr>
          <w:rFonts w:eastAsia="Amiri" w:cs="Amiri" w:ascii="Amiri" w:hAnsi="Amiri"/>
          <w:color w:val="111111"/>
          <w:sz w:val="28"/>
          <w:szCs w:val="28"/>
          <w:rtl w:val="true"/>
          <w:lang w:bidi="ar-SA"/>
        </w:rPr>
        <w:t xml:space="preserve">) . </w:t>
      </w:r>
      <w:r>
        <w:rPr>
          <w:rStyle w:val="FootnoteAnchor"/>
          <w:rtl w:val="true"/>
        </w:rPr>
        <w:footnoteReference w:id="140"/>
      </w:r>
      <w:r>
        <w:rPr>
          <w:rFonts w:ascii="Amiri" w:hAnsi="Amiri" w:eastAsia="Amiri" w:cs="Amiri"/>
          <w:color w:val="111111"/>
          <w:sz w:val="28"/>
          <w:sz w:val="28"/>
          <w:szCs w:val="28"/>
          <w:rtl w:val="true"/>
          <w:lang w:bidi="ar-SA"/>
        </w:rPr>
        <w:t>و هل كان يتصور احد انّ الحى هو الذى كان يجلب الخير أو يدفع الضرّ بذاته للمتوسل به حتّى إذا مات لم يمكنه ذلك، فيكون التوسل به عبثاً قبيحاً أو شركاً صريحاً كلا و الله</w:t>
      </w:r>
      <w:r>
        <w:rPr>
          <w:rFonts w:eastAsia="Amiri" w:cs="Amiri" w:ascii="Amiri" w:hAnsi="Amiri"/>
          <w:color w:val="111111"/>
          <w:sz w:val="28"/>
          <w:szCs w:val="28"/>
          <w:rtl w:val="true"/>
          <w:lang w:bidi="ar-SA"/>
        </w:rPr>
        <w:t>. .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يخرج التوسل فى الحقيقة عن كونه سبباً من الأسباب العادية التى نصبها الله تعالى مقتضيات لمسبباتها و جعل بينهما مقارنة فى الوجود مع كون التأثير له وحده جل و علا، فيكون حكمه حكم بقية الأسباب العادية التى يخمر فيها الإفراط و المغالاة، لما يقع من بعض الجهال، و التفريط كما يقع من أهل القسوة و الجفاء المنكرين لخواص أولياء الله تعالى الثابتة و كراماتهم الواقعة بالمشاهدة و العيان؛ إذ ليس من المستحيل بل ولا من</w:t>
      </w:r>
    </w:p>
    <w:p>
      <w:pPr>
        <w:pStyle w:val="BookText"/>
        <w:rPr/>
      </w:pPr>
      <w:r>
        <w:rPr>
          <w:rFonts w:ascii="Amiri" w:hAnsi="Amiri" w:eastAsia="Amiri" w:cs="Amiri"/>
          <w:color w:val="111111"/>
          <w:sz w:val="28"/>
          <w:sz w:val="28"/>
          <w:szCs w:val="28"/>
          <w:rtl w:val="true"/>
          <w:lang w:bidi="ar-SA"/>
        </w:rPr>
        <w:t>البعيد ان يعلّق الله تعالى قضاء حاجة من الحوائج كشفاء من مرض اوسعة فى رزق، على التوسل بأحد عباده الصالحين، و فى هذه الحالة لا يمكن أن يحصل المطلوب من الشفاء و غيره من غير طريق التوسل بحال، لا لانّ التوسل مؤثر بذاته ولا لانّ الولى أو النبى هو الذى خلق الشفاء و اوجده، بل لما سبق فى علمه تعالى القديم من تعليق هذا الشفاء على التوسل المذكور</w:t>
      </w:r>
      <w:r>
        <w:rPr>
          <w:rFonts w:eastAsia="Amiri" w:cs="Amiri" w:ascii="Amiri" w:hAnsi="Amiri"/>
          <w:color w:val="111111"/>
          <w:sz w:val="28"/>
          <w:szCs w:val="28"/>
          <w:rtl w:val="true"/>
          <w:lang w:bidi="ar-SA"/>
        </w:rPr>
        <w:t>.</w:t>
      </w:r>
      <w:r>
        <w:rPr>
          <w:rStyle w:val="FootnoteAnchor"/>
          <w:rtl w:val="true"/>
        </w:rPr>
        <w:footnoteReference w:id="141"/>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توسل به سوى خداوند متعال به جاه انبيائش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الصلاة و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اولياى صالحين او شرك و حرام و بدعت حادث شده در دين نيست آن‌گونه كه مخالفان ادعا مى‌كنند، بلكه اين كار محبوب بوده و شرعاً به آن دعوت شده است، و مخالفت مخالفان در آن و تنوع مقاله آنها درباره اين موضوع نيست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مگر از ظاهرترين ادله بر حيرت عقول و فساد تكفيرشان، وگرنه چه فرقى بين ولى و پيامبر و زنده و مرده در اينجاست، مادامى كه معتقديم فعل تنها براى خداست و در اين امر شريكى ندارد؟ و اينكه خداى عزّوجلّ متصرف در عالم است به منع و اعطاء؟ و هر خلقى از ملائكه و انبيا و اوليا و ديگران تنها وسيله‌ها و اسبابى هستند كه خداوند متعال خير و ضدّ آن را به دست آنها جارى مى‌سازد، بدون آنكه براى آنان در اين امر ايجاد يا تأثير مطلق باشد، همان‌گونه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قولش به اين مطلب اشاره كرده است آنجا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اين خير خزائنى دارد و براى آن خزائن كليدهايى است، پس خوشا به حال بنده‌اى كه خداوند او را كليدهاى خير و قفل‌هاى شر قرار داده است، و بدا به</w:t>
      </w:r>
    </w:p>
    <w:p>
      <w:pPr>
        <w:pStyle w:val="BookText"/>
        <w:rPr/>
      </w:pPr>
      <w:r>
        <w:rPr>
          <w:rFonts w:ascii="IRNazanin" w:hAnsi="IRNazanin" w:eastAsia="IRNazanin"/>
          <w:color w:val="111111"/>
          <w:sz w:val="28"/>
          <w:sz w:val="28"/>
          <w:szCs w:val="28"/>
          <w:rtl w:val="true"/>
          <w:lang w:bidi="fa-IR"/>
        </w:rPr>
        <w:t>حال بنده‌اى كه خداوند متعال او را كليدهاى شر و قفل‌هاى خير قرار 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آيا كسى تصور مى‌كند كه فرد زنده كسى است كه خير را جلب كرده، يا ضرر را به ذاته براى كسى كه به او توسل كرده دفع مى‌كند تا اينكه اگر مرد اين كار جايز نباشد و در نتيجه توسل به او بيهوده و قبيح، يا شرك صريح باشد؟ به خدا سوگند كه هرگز چنين نيست</w:t>
      </w:r>
      <w:r>
        <w:rPr>
          <w:rFonts w:eastAsia="IRNazanin" w:cs="IRNazanin"/>
          <w:color w:val="111111"/>
          <w:sz w:val="28"/>
          <w:szCs w:val="28"/>
          <w:rtl w:val="true"/>
          <w:lang w:bidi="fa-IR"/>
        </w:rPr>
        <w:t>. .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توسل در حقيقت از اين خارج نيست كه تنها سببى از اسباب عادى است كه خداوند متعال آن را مقتضى مسبباتى قرار داده و بين آنها مقارنه در وجود گذاشته است، ولى تأثير تنها براى خداوند جلّ و علا است، و حكم اين همانند حكم ساير اسباب عادى است كه در آن افراطگرى و غلو مى‌شود، همان‌گونه كه از برخى جاهلان انجام مى‌گيرد و نيز تفريطگرى مى‌شود همان‌گونه كه از سوى افراد قسى‌القلب و خشك، كه منكر خاصيت‌هاى اولياى خدايند صورت مى‌پذيرد، خواصى كه ثابت شده و كراماتى كه به مشاهده و عيان واقع است؛ زيرا محال نيست، بلكه هرگز بعيد به نظر نمى‌رسد كه خداوند متعال برآوردن حاجتى از حوائج همچون شفاى از مرض يا وسعت در روزى را معلّق بر توسل به يكى از بنده‌هاى صالحش نمايد، و در اين حالت امكان ندارد كه مطلوب انسان از شفا و ديگر خواسته‌ها از غير راه توسل به هيچ نحو ممكن تحقق يابد، نه به جهت اينكه توسل به ذاته مؤثر است و نه به جهت اينكه ولى يا پيامبر كسى است كه شفا را آفريده و ايجاد نموده است، بلكه به جهت علم سابق و قديم الهى است كه اين شفا معلق بر اين توسل است</w:t>
      </w:r>
      <w:r>
        <w:rPr>
          <w:rFonts w:eastAsia="IRNazanin" w:cs="IRNazanin"/>
          <w:color w:val="111111"/>
          <w:sz w:val="28"/>
          <w:szCs w:val="28"/>
          <w:rtl w:val="true"/>
          <w:lang w:bidi="fa-IR"/>
        </w:rPr>
        <w:t>.</w:t>
      </w:r>
      <w:bookmarkStart w:id="234" w:name="pg1410_7059"/>
    </w:p>
    <w:p>
      <w:pPr>
        <w:pStyle w:val="Heading3"/>
        <w:numPr>
          <w:ilvl w:val="2"/>
          <w:numId w:val="1"/>
        </w:numPr>
        <w:rPr/>
      </w:pPr>
      <w:bookmarkStart w:id="235" w:name="__RefHeading___Toc71084_383892988"/>
      <w:bookmarkStart w:id="236" w:name="_Toc89"/>
      <w:bookmarkEnd w:id="234"/>
      <w:bookmarkEnd w:id="235"/>
      <w:r>
        <w:rPr/>
        <w:t>٢۴</w:t>
      </w:r>
      <w:r>
        <w:rPr>
          <w:rtl w:val="true"/>
        </w:rPr>
        <w:t xml:space="preserve">. </w:t>
      </w:r>
      <w:r>
        <w:rPr>
          <w:rtl w:val="true"/>
        </w:rPr>
        <w:t>آلوسى حنفى</w:t>
      </w:r>
      <w:bookmarkEnd w:id="236"/>
    </w:p>
    <w:p>
      <w:pPr>
        <w:pStyle w:val="BookText"/>
        <w:rPr/>
      </w:pPr>
      <w:r>
        <w:rPr>
          <w:rFonts w:ascii="Amiri" w:hAnsi="Amiri" w:eastAsia="Amiri" w:cs="Amiri"/>
          <w:color w:val="111111"/>
          <w:sz w:val="28"/>
          <w:sz w:val="28"/>
          <w:szCs w:val="28"/>
          <w:rtl w:val="true"/>
          <w:lang w:bidi="ar-SA"/>
        </w:rPr>
        <w:t>او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أرى بأساً فى التوسل إلى الله تعالى بجاه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تعالى، حياً و ميتاً، و يراد من الجاه معنى يرجع إلى صفة من صفاته تعالى، مثل أن يراد به المحبة التامة المستدعية عدم رده و قبول شفاعته؛ فيكون معنى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إلهى اتوسل بجاه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تقضى لى حاجتى، إلهى اجعل محبتك له وسيلة فى قضاء حاجتى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هذا و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إلهى أتوسل برحمتك أن تفعل كذا؛ إذ معناه أيضاً إلهى اجعل رحمتك وسيلة فى فعل كذا، بل لاأرى بأساً ايضاً بالإقسام على الله تعالى بجاهه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المعنى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بقى ههنا امران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التوسل بجاه غير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أيضاً، ان كان المتوسَّل بجاهه ممن علم انّ له جاهاً عند الله تعالى، كالمقطوع بصلاحه و 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قطع فى حقه بذلك فلا يتوسل بجاهه؛ لما فيه من الحكم الضمنى على الله تعالى بما لم يعلم تحققه منه عز شأنه، و فى ذلك جرأة عظيمة على الله تعالى</w:t>
      </w:r>
      <w:r>
        <w:rPr>
          <w:rFonts w:eastAsia="Amiri" w:cs="Amiri" w:ascii="Amiri" w:hAnsi="Amiri"/>
          <w:color w:val="111111"/>
          <w:sz w:val="28"/>
          <w:szCs w:val="28"/>
          <w:rtl w:val="true"/>
          <w:lang w:bidi="ar-SA"/>
        </w:rPr>
        <w:t>.</w:t>
      </w:r>
      <w:r>
        <w:rPr>
          <w:rStyle w:val="FootnoteAnchor"/>
          <w:rtl w:val="true"/>
        </w:rPr>
        <w:footnoteReference w:id="142"/>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مشكلى در توسل به خداوند متعال به جاه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خداوند متعال در زمان حيات و ممات او نمى‌بينم، و مقصود از جاه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معنايى است كه رجوع به صفتى از صفات خداوند متعال دارد، مثل اينكه اراده شود به آن محبت تامى كه مستلزم عدم ردّ او</w:t>
      </w:r>
      <w:bookmarkStart w:id="237" w:name="pg1410_7060"/>
    </w:p>
    <w:p>
      <w:pPr>
        <w:pStyle w:val="BookText"/>
        <w:rPr/>
      </w:pPr>
      <w:bookmarkEnd w:id="237"/>
      <w:r>
        <w:rPr>
          <w:rFonts w:ascii="IRNazanin" w:hAnsi="IRNazanin" w:eastAsia="IRNazanin"/>
          <w:color w:val="111111"/>
          <w:sz w:val="28"/>
          <w:sz w:val="28"/>
          <w:szCs w:val="28"/>
          <w:rtl w:val="true"/>
          <w:lang w:bidi="fa-IR"/>
        </w:rPr>
        <w:t>و قبول شفاعتش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معنى قول كسى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به جاه پيامبرت توسل مى‌جويم كه حاجتم را برآورده كنى اين است كه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پيامبرت را وسيله در برآورده شدن حاجتم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فرقى بين اين‌گونه دعا و قول تو نيست كه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رحمتت توسل مى‌جويم كه اين‌گونه انجام دهى؛ زيرا معناى آن نيز اين است كه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رحمتت را وسيله در انجام فلان عمل قرار بده، بلكه همچنين باكى نمى‌بينم در قسم خوردن به جاه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اينجا دو امر باقى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توسل به جاه غير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اشكالى ندارد اگر كسى كه توسل به جاه او شده از جمله كسانى باشد كه نزد خداوند متعال آبرو دارد، مثل كسى كه قطع به صلاح و ولايت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قطعى به صلاح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جاه او توسل جسته نمى‌شود؛ زيرا كه در آن حكم ضمنى بر خداوند متعال است به چيزى كه تحقق آن را از خداوند عزيزالشأن نمى‌داند و در اين امر جرأتى عظيم بر خداوند متعال است</w:t>
      </w:r>
      <w:r>
        <w:rPr>
          <w:rFonts w:eastAsia="IRNazanin" w:cs="IRNazanin"/>
          <w:color w:val="111111"/>
          <w:sz w:val="28"/>
          <w:szCs w:val="28"/>
          <w:rtl w:val="true"/>
          <w:lang w:bidi="fa-IR"/>
        </w:rPr>
        <w:t>.</w:t>
      </w:r>
    </w:p>
    <w:p>
      <w:pPr>
        <w:pStyle w:val="Heading3"/>
        <w:numPr>
          <w:ilvl w:val="2"/>
          <w:numId w:val="1"/>
        </w:numPr>
        <w:rPr/>
      </w:pPr>
      <w:bookmarkStart w:id="238" w:name="__RefHeading___Toc71086_383892988"/>
      <w:bookmarkStart w:id="239" w:name="_Toc90"/>
      <w:bookmarkEnd w:id="238"/>
      <w:r>
        <w:rPr/>
        <w:t>٢۵</w:t>
      </w:r>
      <w:r>
        <w:rPr>
          <w:rtl w:val="true"/>
        </w:rPr>
        <w:t xml:space="preserve">. </w:t>
      </w:r>
      <w:r>
        <w:rPr>
          <w:rtl w:val="true"/>
        </w:rPr>
        <w:t>ابوسليمان سهيل زبيبى</w:t>
      </w:r>
      <w:bookmarkEnd w:id="239"/>
    </w:p>
    <w:p>
      <w:pPr>
        <w:pStyle w:val="BookText"/>
        <w:rPr/>
      </w:pPr>
      <w:r>
        <w:rPr>
          <w:rFonts w:ascii="IRNazanin" w:hAnsi="IRNazanin" w:eastAsia="IRNazanin"/>
          <w:color w:val="111111"/>
          <w:sz w:val="28"/>
          <w:sz w:val="28"/>
          <w:szCs w:val="28"/>
          <w:rtl w:val="true"/>
          <w:lang w:bidi="fa-IR"/>
        </w:rPr>
        <w:t xml:space="preserve">او كه امام مسجد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است در اين باره مى‌گويد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الإعتقاد بالتوسل بالأنبياء و المرسلين عليهم الصلاة و التسليم و الأولياء الصالحين المجمع على فضلهم و صلاحهم و عدلهم و ولايتهم إيمان لا كفر و جائز عندى لا محظور، و انّ المتوسل</w:t>
      </w:r>
      <w:bookmarkStart w:id="240" w:name="pg1410_7061"/>
    </w:p>
    <w:p>
      <w:pPr>
        <w:pStyle w:val="BookText"/>
        <w:rPr/>
      </w:pPr>
      <w:bookmarkEnd w:id="240"/>
      <w:r>
        <w:rPr>
          <w:rFonts w:ascii="Amiri" w:hAnsi="Amiri" w:eastAsia="Amiri" w:cs="Amiri"/>
          <w:color w:val="111111"/>
          <w:sz w:val="28"/>
          <w:sz w:val="28"/>
          <w:szCs w:val="28"/>
          <w:rtl w:val="true"/>
          <w:lang w:bidi="ar-SA"/>
        </w:rPr>
        <w:t>بهؤلاء إلى الله تعالى لتقضى حاجاته يكون مؤمناً موحداً ليس بمشرك و تصح جميع عباداته</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همانا اعتقاد توسل به پيامبران و رسولان كه درود و سلام خدا بر آنان باد و اولياى صالح كه اجماع بر فضل و صلاح و عدالت و ولايت آنان است ايمان مى‌باشد نه كفر، و نزد من جايز است و محذورى در آن نيست، و اينكه توسل‌كننده به آنان نزد خداوند متعال به جهت برآورده‌شدن حاجاتش مؤمن موحد است نه مشرك و تمام عباداتش صحيح مى‌باشد</w:t>
      </w:r>
      <w:r>
        <w:rPr>
          <w:rFonts w:eastAsia="IRNazanin" w:cs="IRNazanin"/>
          <w:color w:val="111111"/>
          <w:sz w:val="28"/>
          <w:szCs w:val="28"/>
          <w:rtl w:val="true"/>
          <w:lang w:bidi="fa-IR"/>
        </w:rPr>
        <w:t>.</w:t>
      </w:r>
    </w:p>
    <w:p>
      <w:pPr>
        <w:pStyle w:val="Heading3"/>
        <w:numPr>
          <w:ilvl w:val="2"/>
          <w:numId w:val="1"/>
        </w:numPr>
        <w:rPr/>
      </w:pPr>
      <w:bookmarkStart w:id="241" w:name="__RefHeading___Toc71088_383892988"/>
      <w:bookmarkStart w:id="242" w:name="_Toc91"/>
      <w:bookmarkEnd w:id="241"/>
      <w:r>
        <w:rPr/>
        <w:t>٢۶</w:t>
      </w:r>
      <w:r>
        <w:rPr>
          <w:rtl w:val="true"/>
        </w:rPr>
        <w:t xml:space="preserve">. </w:t>
      </w:r>
      <w:r>
        <w:rPr>
          <w:rtl w:val="true"/>
        </w:rPr>
        <w:t>علامه صالح نعمان</w:t>
      </w:r>
      <w:bookmarkEnd w:id="242"/>
    </w:p>
    <w:p>
      <w:pPr>
        <w:pStyle w:val="BookText"/>
        <w:rPr/>
      </w:pPr>
      <w:r>
        <w:rPr>
          <w:rFonts w:ascii="IRNazanin" w:hAnsi="IRNazanin" w:eastAsia="IRNazanin"/>
          <w:color w:val="111111"/>
          <w:sz w:val="28"/>
          <w:sz w:val="28"/>
          <w:szCs w:val="28"/>
          <w:rtl w:val="true"/>
          <w:lang w:bidi="fa-IR"/>
        </w:rPr>
        <w:t xml:space="preserve">او كه از مفتيان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سوريه است،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اجمعت الأمة على جواز التوسل إذا صحت العقيدة، و اجماع الأمة حجة شرعية،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لاتجتمع امتى على ضلالة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 ما يدعيه بعض الغلاة من الوهابية بانّ حكم التوسل بانّه شرك فلا دليل عليه شرعاً ولا عقلا</w:t>
      </w:r>
      <w:r>
        <w:rPr>
          <w:rFonts w:eastAsia="Amiri" w:cs="Amiri" w:ascii="Amiri" w:hAnsi="Amiri"/>
          <w:color w:val="111111"/>
          <w:sz w:val="28"/>
          <w:szCs w:val="28"/>
          <w:rtl w:val="true"/>
          <w:lang w:bidi="ar-SA"/>
        </w:rPr>
        <w:t>.</w:t>
      </w:r>
      <w:r>
        <w:rPr>
          <w:rStyle w:val="FootnoteAnchor"/>
          <w:rtl w:val="true"/>
        </w:rPr>
        <w:footnoteReference w:id="144"/>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امت اجماع دارند بر جواز توسل در صورتى كه عقيده صحيح باشد، و اجماع امت، حجت شرعى است همان‌گونه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امتم بر گمراهى اجماع نمى‌كنند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آنچه را كه برخى از غاليان از وهابيان ادعا مى‌كنند كه حكم به شرك بودن توسل است، دليل شرعى و يا عقلى بر آن نمى‌باشد</w:t>
      </w:r>
      <w:r>
        <w:rPr>
          <w:rFonts w:eastAsia="IRNazanin" w:cs="IRNazanin"/>
          <w:color w:val="111111"/>
          <w:sz w:val="28"/>
          <w:szCs w:val="28"/>
          <w:rtl w:val="true"/>
          <w:lang w:bidi="fa-IR"/>
        </w:rPr>
        <w:t>.</w:t>
      </w:r>
      <w:bookmarkStart w:id="243" w:name="pg1410_7062"/>
    </w:p>
    <w:p>
      <w:pPr>
        <w:pStyle w:val="Heading3"/>
        <w:numPr>
          <w:ilvl w:val="2"/>
          <w:numId w:val="1"/>
        </w:numPr>
        <w:rPr/>
      </w:pPr>
      <w:bookmarkStart w:id="244" w:name="__RefHeading___Toc71090_383892988"/>
      <w:bookmarkStart w:id="245" w:name="_Toc92"/>
      <w:bookmarkEnd w:id="243"/>
      <w:bookmarkEnd w:id="244"/>
      <w:r>
        <w:rPr/>
        <w:t>٢٧</w:t>
      </w:r>
      <w:r>
        <w:rPr>
          <w:rtl w:val="true"/>
        </w:rPr>
        <w:t xml:space="preserve">. </w:t>
      </w:r>
      <w:r>
        <w:rPr>
          <w:rtl w:val="true"/>
        </w:rPr>
        <w:t>علامه شيخ حسن خالد</w:t>
      </w:r>
      <w:bookmarkEnd w:id="245"/>
    </w:p>
    <w:p>
      <w:pPr>
        <w:pStyle w:val="BookText"/>
        <w:rPr/>
      </w:pPr>
      <w:r>
        <w:rPr>
          <w:rFonts w:ascii="IRNazanin" w:hAnsi="IRNazanin" w:eastAsia="IRNazanin"/>
          <w:color w:val="111111"/>
          <w:sz w:val="28"/>
          <w:sz w:val="28"/>
          <w:szCs w:val="28"/>
          <w:rtl w:val="true"/>
          <w:lang w:bidi="fa-IR"/>
        </w:rPr>
        <w:t>او كه مفتى لبنان است،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التوسل بالنبى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التوجّه به فى كلام الصحابة فيريدون به التوسل بدعائه و شفاعته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على التوسل بالأنبياء و الصالحين احياءً و امواتاً جرت الأمة طبقة فطبقة</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و اما توسل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به او در كلام صحابه، پس مقصودشان از آن توسل به دعا و شفاعت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بر توسل به انبيا و صالحان چه در زمان حيات يا مرگ، طبقه طبقه امت اجماع كرده‌اند</w:t>
      </w:r>
      <w:r>
        <w:rPr>
          <w:rFonts w:eastAsia="IRNazanin" w:cs="IRNazanin"/>
          <w:color w:val="111111"/>
          <w:sz w:val="28"/>
          <w:szCs w:val="28"/>
          <w:rtl w:val="true"/>
          <w:lang w:bidi="fa-IR"/>
        </w:rPr>
        <w:t>.</w:t>
      </w:r>
    </w:p>
    <w:p>
      <w:pPr>
        <w:pStyle w:val="Heading3"/>
        <w:numPr>
          <w:ilvl w:val="2"/>
          <w:numId w:val="1"/>
        </w:numPr>
        <w:rPr/>
      </w:pPr>
      <w:bookmarkStart w:id="246" w:name="__RefHeading___Toc71092_383892988"/>
      <w:bookmarkStart w:id="247" w:name="_Toc93"/>
      <w:bookmarkEnd w:id="246"/>
      <w:r>
        <w:rPr/>
        <w:t>٢٨</w:t>
      </w:r>
      <w:r>
        <w:rPr>
          <w:rtl w:val="true"/>
        </w:rPr>
        <w:t xml:space="preserve">. </w:t>
      </w:r>
      <w:r>
        <w:rPr>
          <w:rtl w:val="true"/>
        </w:rPr>
        <w:t>شيخ احمد شيخو</w:t>
      </w:r>
      <w:bookmarkEnd w:id="247"/>
    </w:p>
    <w:p>
      <w:pPr>
        <w:pStyle w:val="BookText"/>
        <w:rPr/>
      </w:pPr>
      <w:r>
        <w:rPr>
          <w:rFonts w:ascii="IRNazanin" w:hAnsi="IRNazanin" w:eastAsia="IRNazanin"/>
          <w:color w:val="111111"/>
          <w:sz w:val="28"/>
          <w:sz w:val="28"/>
          <w:szCs w:val="28"/>
          <w:rtl w:val="true"/>
          <w:lang w:bidi="fa-IR"/>
        </w:rPr>
        <w:t>او كه رئيس مجلس مركزى اتحاد مبلّغان در جاكارتاى اندونزى است در اين باره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التوسل بالنبى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فى كل حال؛ قبل خلقه و بعد خلقه، فى مدّة حياته فى الدنيا و بعد موته، فى مدّة البرزخ و بعد البعث فى عرصات القيامة و الجنة</w:t>
      </w:r>
      <w:r>
        <w:rPr>
          <w:rFonts w:eastAsia="Amiri" w:cs="Amiri" w:ascii="Amiri" w:hAnsi="Amiri"/>
          <w:color w:val="111111"/>
          <w:sz w:val="28"/>
          <w:szCs w:val="28"/>
          <w:rtl w:val="true"/>
          <w:lang w:bidi="ar-SA"/>
        </w:rPr>
        <w:t>.</w:t>
      </w:r>
      <w:r>
        <w:rPr>
          <w:rStyle w:val="FootnoteAnchor"/>
          <w:rtl w:val="true"/>
        </w:rPr>
        <w:footnoteReference w:id="146"/>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توسل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حالى جايز است؛ چه قبل از خلقتش و چه بعد از خلقتش، در مدت حياتش در دنيا و بعد از مرگش، در مدت برزخ و بعد از محشور شدن در عرصه‌هاى قيامت و در بهشت</w:t>
      </w:r>
      <w:r>
        <w:rPr>
          <w:rFonts w:eastAsia="IRNazanin" w:cs="IRNazanin"/>
          <w:color w:val="111111"/>
          <w:sz w:val="28"/>
          <w:szCs w:val="28"/>
          <w:rtl w:val="true"/>
          <w:lang w:bidi="fa-IR"/>
        </w:rPr>
        <w:t>.</w:t>
      </w:r>
      <w:bookmarkStart w:id="248" w:name="pg1410_7063"/>
    </w:p>
    <w:p>
      <w:pPr>
        <w:pStyle w:val="Heading3"/>
        <w:numPr>
          <w:ilvl w:val="2"/>
          <w:numId w:val="1"/>
        </w:numPr>
        <w:rPr/>
      </w:pPr>
      <w:bookmarkStart w:id="249" w:name="__RefHeading___Toc71094_383892988"/>
      <w:bookmarkStart w:id="250" w:name="_Toc94"/>
      <w:bookmarkEnd w:id="248"/>
      <w:bookmarkEnd w:id="249"/>
      <w:r>
        <w:rPr/>
        <w:t>٢٩</w:t>
      </w:r>
      <w:r>
        <w:rPr>
          <w:rtl w:val="true"/>
        </w:rPr>
        <w:t xml:space="preserve">. </w:t>
      </w:r>
      <w:r>
        <w:rPr>
          <w:rtl w:val="true"/>
        </w:rPr>
        <w:t>ابوالحسن على ندوى</w:t>
      </w:r>
      <w:bookmarkEnd w:id="250"/>
    </w:p>
    <w:p>
      <w:pPr>
        <w:pStyle w:val="BookText"/>
        <w:rPr/>
      </w:pPr>
      <w:r>
        <w:rPr>
          <w:rFonts w:ascii="Amiri" w:hAnsi="Amiri" w:eastAsia="Amiri" w:cs="Amiri"/>
          <w:color w:val="111111"/>
          <w:sz w:val="28"/>
          <w:sz w:val="28"/>
          <w:szCs w:val="28"/>
          <w:rtl w:val="true"/>
          <w:lang w:bidi="ar-SA"/>
        </w:rPr>
        <w:t xml:space="preserve">محمّد برهان الدين به دستور شيخ ابوالحسن على ندوى، رئيس جماعت علما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الإعتقاد بالتوسل بالأنبياء ليس شركاً، فالمتوسّل ليس بمشرك، فنرجوا الله تعالى أن يتقبل اعماله الصالحة من الصلاة و الحج و غيرهما</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همانا اعتقاد به توسل به انبيا شرك نيست، پس توسل‌كننده مشرك نيست، و ما از خداوند متعال اميدواريم كه اعمال صالح او از نماز و حج و ديگر اعمالش را قبول كند</w:t>
      </w:r>
      <w:r>
        <w:rPr>
          <w:rFonts w:eastAsia="IRNazanin" w:cs="IRNazanin"/>
          <w:color w:val="111111"/>
          <w:sz w:val="28"/>
          <w:szCs w:val="28"/>
          <w:rtl w:val="true"/>
          <w:lang w:bidi="fa-IR"/>
        </w:rPr>
        <w:t>.</w:t>
      </w:r>
    </w:p>
    <w:p>
      <w:pPr>
        <w:pStyle w:val="Heading3"/>
        <w:numPr>
          <w:ilvl w:val="2"/>
          <w:numId w:val="1"/>
        </w:numPr>
        <w:rPr/>
      </w:pPr>
      <w:bookmarkStart w:id="251" w:name="__RefHeading___Toc71096_383892988"/>
      <w:bookmarkStart w:id="252" w:name="_Toc95"/>
      <w:bookmarkEnd w:id="251"/>
      <w:r>
        <w:rPr/>
        <w:t>٣٠</w:t>
      </w:r>
      <w:r>
        <w:rPr>
          <w:rtl w:val="true"/>
        </w:rPr>
        <w:t xml:space="preserve">. </w:t>
      </w:r>
      <w:r>
        <w:rPr>
          <w:rtl w:val="true"/>
        </w:rPr>
        <w:t>سيد يوسف سيد هاشم رفاعى</w:t>
      </w:r>
      <w:bookmarkEnd w:id="252"/>
    </w:p>
    <w:p>
      <w:pPr>
        <w:pStyle w:val="BookText"/>
        <w:rPr/>
      </w:pPr>
      <w:r>
        <w:rPr>
          <w:rFonts w:ascii="IRNazanin" w:hAnsi="IRNazanin" w:eastAsia="IRNazanin"/>
          <w:color w:val="111111"/>
          <w:sz w:val="28"/>
          <w:sz w:val="28"/>
          <w:szCs w:val="28"/>
          <w:rtl w:val="true"/>
          <w:lang w:bidi="fa-IR"/>
        </w:rPr>
        <w:t>او كه از اجله فضلاى كويت و مشايخ آن ديار است درباره حكم توسل مى‌گويد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انّ مذهب اهل السنة و الجماعة صحة التوسل و جوازه بالنبى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حياته و بعد وفاته، و كذا بغيره من الأنبياء و المرسلين و الأولياء و الصالحين، كما دلت الاحاديث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الذين يفرقون بين الاحياء و الأموات حيث جوزوا بعض التوسلات بالأحياء لا الأموات فهم القريبون من الزلل؛ لأنّهم اعتبروا انّ الأحياء لهم التأثير دون الأموات، مع انّه لا تأثير ايجادياً لغير الله سبحانه و تعالى على الإطلاق، و أما الافادة و فيض البركات و الإستفادة من ارواحهم استفادة اعتيادية، و توجه</w:t>
      </w:r>
      <w:bookmarkStart w:id="253" w:name="pg1410_7064"/>
    </w:p>
    <w:p>
      <w:pPr>
        <w:pStyle w:val="BookText"/>
        <w:rPr/>
      </w:pPr>
      <w:bookmarkEnd w:id="253"/>
      <w:r>
        <w:rPr>
          <w:rFonts w:ascii="Amiri" w:hAnsi="Amiri" w:eastAsia="Amiri" w:cs="Amiri"/>
          <w:color w:val="111111"/>
          <w:sz w:val="28"/>
          <w:sz w:val="28"/>
          <w:szCs w:val="28"/>
          <w:rtl w:val="true"/>
          <w:lang w:bidi="ar-SA"/>
        </w:rPr>
        <w:t>ارواحهم إلى الله سبحانه و تعالى طالبين فيض الرحمة على ذلك المتوسل، فهو شيء جائز و واقع و خال من كل خلل بدون الفرق بين الاحياء و الاموات</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و حاصل اينكه مذهب اهل سنت و جماعت، صحت توسل و جواز آن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حال حيات او و بعد از مرگش، و همچنين به غير او از انبيا و رسولان و اوليا و صالحان، آن‌گونه كه احاديث سابق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كسانى كه بين زنده‌ها و مرده‌ها فرق مى‌گذارند به حيثى كه برخى از توسلات به زنده‌ها را قبول مى‌كنند نه مرده‌ها را، آنان به لغزش‌ها نزديك‌ترند؛ زيرا اعتبار مى‌كنند كه زنده‌ها داراى تأثيرند نه مرده‌ها، با آنكه تأثير ايجادى به طور مطلق بر غير خدا نيست، و اما فايده رساندن و فيض بركات و استفاده از ارواح آنان به استفاده عادى است و توجه ارواح آنان به سوى خداوند سبحان و بلندمرتبه، رحمت در حال طلب فيض بر آن شخص متوسل، پس اين توسل امرى جايز و واقع و خالى از اشكال است، بدون فرق بين زنده‌ها و مرده‌ها</w:t>
      </w:r>
      <w:r>
        <w:rPr>
          <w:rFonts w:eastAsia="IRNazanin" w:cs="IRNazanin"/>
          <w:color w:val="111111"/>
          <w:sz w:val="28"/>
          <w:szCs w:val="28"/>
          <w:rtl w:val="true"/>
          <w:lang w:bidi="fa-IR"/>
        </w:rPr>
        <w:t>.</w:t>
      </w:r>
    </w:p>
    <w:p>
      <w:pPr>
        <w:pStyle w:val="Heading3"/>
        <w:numPr>
          <w:ilvl w:val="2"/>
          <w:numId w:val="1"/>
        </w:numPr>
        <w:rPr/>
      </w:pPr>
      <w:bookmarkStart w:id="254" w:name="__RefHeading___Toc71098_383892988"/>
      <w:bookmarkStart w:id="255" w:name="_Toc96"/>
      <w:bookmarkEnd w:id="254"/>
      <w:r>
        <w:rPr/>
        <w:t>٣١</w:t>
      </w:r>
      <w:r>
        <w:rPr>
          <w:rtl w:val="true"/>
        </w:rPr>
        <w:t xml:space="preserve">. </w:t>
      </w:r>
      <w:r>
        <w:rPr>
          <w:rtl w:val="true"/>
        </w:rPr>
        <w:t>شيخ نظام الدين</w:t>
      </w:r>
      <w:bookmarkEnd w:id="255"/>
    </w:p>
    <w:p>
      <w:pPr>
        <w:pStyle w:val="BookText"/>
        <w:rPr/>
      </w:pPr>
      <w:r>
        <w:rPr>
          <w:rFonts w:ascii="IRNazanin" w:hAnsi="IRNazanin" w:eastAsia="IRNazanin"/>
          <w:color w:val="111111"/>
          <w:sz w:val="28"/>
          <w:sz w:val="28"/>
          <w:szCs w:val="28"/>
          <w:rtl w:val="true"/>
          <w:lang w:bidi="fa-IR"/>
        </w:rPr>
        <w:t>او كه مفتى در دارالعلوم ديوبند بوده بعد از نقل احاديث و اقوال اهل علم درباره توسل مى‌گويد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واتضح من هذه النقول انّ المتوسلين ليسوا مشركين، و انّ التوسل ليس شركاً؛ صومهم و صلاتهم و حجّهم و زكاتهم جائز</w:t>
      </w:r>
    </w:p>
    <w:p>
      <w:pPr>
        <w:pStyle w:val="BookText"/>
        <w:rPr/>
      </w:pPr>
      <w:r>
        <w:rPr>
          <w:rFonts w:ascii="Amiri" w:hAnsi="Amiri" w:eastAsia="Amiri" w:cs="Amiri"/>
          <w:color w:val="111111"/>
          <w:sz w:val="28"/>
          <w:sz w:val="28"/>
          <w:szCs w:val="28"/>
          <w:rtl w:val="true"/>
          <w:lang w:bidi="ar-SA"/>
        </w:rPr>
        <w:t>وصحيح، مثل سائر المسلمين</w:t>
      </w:r>
      <w:r>
        <w:rPr>
          <w:rFonts w:eastAsia="Amiri" w:cs="Amiri" w:ascii="Amiri" w:hAnsi="Amiri"/>
          <w:color w:val="111111"/>
          <w:sz w:val="28"/>
          <w:szCs w:val="28"/>
          <w:rtl w:val="true"/>
          <w:lang w:bidi="ar-SA"/>
        </w:rPr>
        <w:t>.</w:t>
      </w:r>
      <w:r>
        <w:rPr>
          <w:rStyle w:val="FootnoteAnchor"/>
          <w:rtl w:val="true"/>
        </w:rPr>
        <w:footnoteReference w:id="149"/>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نقل‌ها واضح شد كه توسل‌كنندگان مشرك نيستند، و توسل هم شرك نمى‌باشد، و روزه و نماز و حج و زكات توسل‌كنندگان جايز و صحيح است، همانند ساير مؤمنان</w:t>
      </w:r>
      <w:r>
        <w:rPr>
          <w:rFonts w:eastAsia="IRNazanin" w:cs="IRNazanin"/>
          <w:color w:val="111111"/>
          <w:sz w:val="28"/>
          <w:szCs w:val="28"/>
          <w:rtl w:val="true"/>
          <w:lang w:bidi="fa-IR"/>
        </w:rPr>
        <w:t>.</w:t>
      </w:r>
      <w:bookmarkStart w:id="256" w:name="pg1410_7067"/>
    </w:p>
    <w:p>
      <w:pPr>
        <w:pStyle w:val="Heading2"/>
        <w:numPr>
          <w:ilvl w:val="1"/>
          <w:numId w:val="1"/>
        </w:numPr>
        <w:rPr/>
      </w:pPr>
      <w:bookmarkStart w:id="257" w:name="__RefHeading___Toc71100_383892988"/>
      <w:bookmarkStart w:id="258" w:name="_Toc97"/>
      <w:bookmarkEnd w:id="256"/>
      <w:bookmarkEnd w:id="257"/>
      <w:r>
        <w:rPr>
          <w:rtl w:val="true"/>
        </w:rPr>
        <w:t>توسل به ارواح اوليا از ديدگاه قرآن</w:t>
      </w:r>
      <w:bookmarkEnd w:id="258"/>
    </w:p>
    <w:p>
      <w:pPr>
        <w:pStyle w:val="Heading3"/>
        <w:numPr>
          <w:ilvl w:val="2"/>
          <w:numId w:val="1"/>
        </w:numPr>
        <w:rPr/>
      </w:pPr>
      <w:bookmarkStart w:id="259" w:name="__RefHeading___Toc71102_383892988"/>
      <w:bookmarkStart w:id="260" w:name="_Toc98"/>
      <w:bookmarkEnd w:id="259"/>
      <w:r>
        <w:rPr>
          <w:rtl w:val="true"/>
        </w:rPr>
        <w:t>اشاره</w:t>
      </w:r>
      <w:bookmarkEnd w:id="260"/>
    </w:p>
    <w:p>
      <w:pPr>
        <w:pStyle w:val="BookText"/>
        <w:rPr/>
      </w:pPr>
      <w:r>
        <w:rPr>
          <w:rFonts w:ascii="Amiri" w:hAnsi="Amiri" w:eastAsia="Amiri" w:cs="Amiri"/>
          <w:color w:val="111111"/>
          <w:sz w:val="28"/>
          <w:sz w:val="28"/>
          <w:szCs w:val="28"/>
          <w:rtl w:val="true"/>
          <w:lang w:bidi="ar-SA"/>
        </w:rPr>
        <w:t>در قرآن كريم به موضوع توسل به ارواح اوليا اشاره شده و به آن ترغيب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 به برخى از آيات در اين باره اشاره مى‌كنيم</w:t>
      </w:r>
      <w:r>
        <w:rPr>
          <w:rFonts w:eastAsia="Amiri" w:cs="Amiri" w:ascii="Amiri" w:hAnsi="Amiri"/>
          <w:color w:val="111111"/>
          <w:sz w:val="28"/>
          <w:szCs w:val="28"/>
          <w:rtl w:val="true"/>
          <w:lang w:bidi="ar-SA"/>
        </w:rPr>
        <w:t>:</w:t>
      </w:r>
    </w:p>
    <w:p>
      <w:pPr>
        <w:pStyle w:val="Heading3"/>
        <w:numPr>
          <w:ilvl w:val="2"/>
          <w:numId w:val="1"/>
        </w:numPr>
        <w:rPr/>
      </w:pPr>
      <w:bookmarkStart w:id="261" w:name="__RefHeading___Toc71104_383892988"/>
      <w:bookmarkStart w:id="262" w:name="_Toc99"/>
      <w:bookmarkEnd w:id="261"/>
      <w:r>
        <w:rPr>
          <w:rtl w:val="true"/>
        </w:rPr>
        <w:t>آيه اول</w:t>
      </w:r>
      <w:bookmarkEnd w:id="262"/>
    </w:p>
    <w:p>
      <w:pPr>
        <w:pStyle w:val="Heading4"/>
        <w:numPr>
          <w:ilvl w:val="3"/>
          <w:numId w:val="1"/>
        </w:numPr>
        <w:rPr/>
      </w:pPr>
      <w:bookmarkStart w:id="263" w:name="__RefHeading___Toc71106_383892988"/>
      <w:bookmarkStart w:id="264" w:name="_Toc100"/>
      <w:bookmarkEnd w:id="263"/>
      <w:r>
        <w:rPr>
          <w:rtl w:val="true"/>
        </w:rPr>
        <w:t>اشاره</w:t>
      </w:r>
      <w:bookmarkEnd w:id="264"/>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أَنَّهُمْ إِذْ ظَلَمُوا أَنْفُسَهُمْ جاؤُكَ فَاسْتَغْفَرُوا اللهَ وَ اسْتَغْفَرَ لَهُمُ الرَّسُولُ لَوَجَدُوا اللهَ تَوَّاباً رَحِيماً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اين مخالفان هنگامى كه به خود ستم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فرمان‌هاى خدا را زير پا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تو مى‌آمدند واز خدا طلب آمرزش مى‌كردند وپيامبر هم براى آنها استغفار مى‌كرد، خدا را توبه‌پذير ومهربان مى‌يافتند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است كسى ادّعا كند كه آيه، ظهور در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ولى به تنقيح مناط واخذِ ملاك، مى‌توان آن را به عصر بعد از وفاتشان نيز تعميم داد؛ زيرا انسان هميشه ودر هر زمان گناه‌كار است وبه وسيله‌اى نياز دارد تا او را براى طلب مغفرت از خداوند واسطه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w:t>
      </w:r>
      <w:bookmarkStart w:id="265" w:name="pg1410_7068"/>
    </w:p>
    <w:p>
      <w:pPr>
        <w:pStyle w:val="BookText"/>
        <w:rPr/>
      </w:pPr>
      <w:bookmarkEnd w:id="265"/>
      <w:r>
        <w:rPr>
          <w:rFonts w:ascii="IRNazanin" w:hAnsi="IRNazanin" w:eastAsia="IRNazanin"/>
          <w:color w:val="111111"/>
          <w:sz w:val="28"/>
          <w:sz w:val="28"/>
          <w:szCs w:val="28"/>
          <w:rtl w:val="true"/>
          <w:lang w:bidi="fa-IR"/>
        </w:rPr>
        <w:t xml:space="preserve">رو، صحابه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تمسك به اين آيه از آن حضرت طلب استغفار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على الخصوص با اثبات حيات برزخى ووجود ارتباط بين عالم برزخ ودنيا هموارتر خواهد شد</w:t>
      </w:r>
      <w:r>
        <w:rPr>
          <w:rFonts w:eastAsia="IRNazanin" w:cs="IRNazanin"/>
          <w:color w:val="111111"/>
          <w:sz w:val="28"/>
          <w:szCs w:val="28"/>
          <w:rtl w:val="true"/>
          <w:lang w:bidi="fa-IR"/>
        </w:rPr>
        <w:t>.</w:t>
      </w:r>
      <w:r>
        <w:rPr>
          <w:rStyle w:val="FootnoteAnchor"/>
          <w:rtl w:val="true"/>
        </w:rPr>
        <w:footnoteReference w:id="150"/>
      </w:r>
    </w:p>
    <w:p>
      <w:pPr>
        <w:pStyle w:val="Heading4"/>
        <w:numPr>
          <w:ilvl w:val="3"/>
          <w:numId w:val="1"/>
        </w:numPr>
        <w:rPr/>
      </w:pPr>
      <w:bookmarkStart w:id="266" w:name="__RefHeading___Toc71108_383892988"/>
      <w:bookmarkStart w:id="267" w:name="_Toc101"/>
      <w:bookmarkEnd w:id="266"/>
      <w:r>
        <w:rPr>
          <w:rtl w:val="true"/>
        </w:rPr>
        <w:t xml:space="preserve">استدلال به آيه براى بعد از وفات پيامبر </w:t>
      </w:r>
      <w:r>
        <w:rPr>
          <w:rtl w:val="true"/>
        </w:rPr>
        <w:t>(</w:t>
      </w:r>
      <w:r>
        <w:rPr>
          <w:rtl w:val="true"/>
        </w:rPr>
        <w:t>ص</w:t>
      </w:r>
      <w:r>
        <w:rPr>
          <w:rtl w:val="true"/>
        </w:rPr>
        <w:t>)</w:t>
      </w:r>
      <w:bookmarkEnd w:id="267"/>
    </w:p>
    <w:p>
      <w:pPr>
        <w:pStyle w:val="BookText"/>
        <w:rPr/>
      </w:pPr>
      <w:r>
        <w:rPr>
          <w:rFonts w:ascii="IRNazanin" w:hAnsi="IRNazanin" w:eastAsia="IRNazanin"/>
          <w:color w:val="111111"/>
          <w:sz w:val="28"/>
          <w:sz w:val="28"/>
          <w:szCs w:val="28"/>
          <w:rtl w:val="true"/>
          <w:lang w:bidi="fa-IR"/>
        </w:rPr>
        <w:t xml:space="preserve">برخى از علماى اهل سنت به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بعد از وفات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استدلال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سامرى حنبلى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المستوعب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يأتى الزائر حائط القبر، فيقف ناحيته، و يجعل القبر تلقاء وجهه، و القبلة خلف ظهره، و المنبر عن يساره، ثم ذكر كيفية السلام و الدعاء،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انك قلت فى كتابك لنبيّك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أَنَّهُمْ إِذْ ظَلَمُوا أَنْفُسَهُمْ جاؤُكَ فَاسْتَغْفَرُوا اللهَ وَ اسْتَغْفَرَ لَهُمُ الرَّسُولُ لَوَجَدُوا اللهَ تَوَّاباً رَحِيماً</w:t>
      </w:r>
    </w:p>
    <w:p>
      <w:pPr>
        <w:pStyle w:val="BookText"/>
        <w:rPr/>
      </w:pPr>
      <w:r>
        <w:rPr>
          <w:rFonts w:ascii="Amiri" w:hAnsi="Amiri" w:eastAsia="Amiri" w:cs="Amiri"/>
          <w:color w:val="111111"/>
          <w:sz w:val="28"/>
          <w:sz w:val="28"/>
          <w:szCs w:val="28"/>
          <w:rtl w:val="true"/>
          <w:lang w:bidi="ar-SA"/>
        </w:rPr>
        <w:t>وانّى قد اتيت نبيك مستغفراً، فاسألك أن توجب لى المغفرة كما اوجبتها لمن اتاه فى حياته</w:t>
      </w:r>
      <w:r>
        <w:rPr>
          <w:rFonts w:eastAsia="Amiri" w:cs="Amiri" w:ascii="Amiri" w:hAnsi="Amiri"/>
          <w:color w:val="111111"/>
          <w:sz w:val="28"/>
          <w:szCs w:val="28"/>
          <w:rtl w:val="true"/>
          <w:lang w:bidi="ar-SA"/>
        </w:rPr>
        <w:t>.</w:t>
      </w:r>
      <w:r>
        <w:rPr>
          <w:rStyle w:val="FootnoteAnchor"/>
          <w:rtl w:val="true"/>
        </w:rPr>
        <w:footnoteReference w:id="151"/>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زائر كنار ديوار قبر مى‌آيد و قبر را در برابر صورت و قبله را پشت سر خود و منبر را طرف چپ خود قرار مى‌دهد، آن‌گاه نحوه سلام و دعا را ذكر كرده كه در آن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كتابت به پيامبرت فرمودى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آنان هنگامى كه به خود ظلم كردند نزد تو بيايند و طلب مغفرت از خدا كرده و</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براى آنان درخواست مغفرت كند خدا را توبه‌پذير رحيم خواهند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همانا من خدمت پيامبر تو آمده‌ام در حالى كه استغفاركننده‌ام، پس از تو مى‌خواهم كه مرا مستوجب بخشش خود كنى همان‌گونه كه در مورد كسانى كه در زمان حيات حضرت به نزدش آمدند، چنين كردى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عبدالله بن محمد بن مانع حميرى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الآية عامة تشمل حالتى الحياة و الوفاة؛ لانّ القاعدة المقررة فى الأصول انّ الفعل إذا وقع فى سياق الشرط كان عاماً؛ لانّ الفعل فى معنى النكرة لتضمنه مصدراً منكراً، و النكرة الواقعة فى سياق النفى أو الشرط تكون للعموم وضعاً</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اين آيه عموميّت دارد و شامل زمان حيات و وفات مى‌شود؛ زيرا كه قاعده‌اى در علم اصول مقرر است و آن اينكه فعل هرگاه در سياق شرط باشد عموميت پيدا مى‌كند؛ زيرا فعل در معناى نكره است به جهت متضمن‌بودنِ مصدرِ نكره، و نكره واقع در سياق نفى يا شرط، وضعاً براى عموم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همچنين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الآية و ان كانت نزلت بسبب المنافقين المتحاكمين إلى الطاغوت، فهى‌عامة تشمل كل عاص و مقصّر؛ لانّ ظلم النفس المذكور فيها يشمل كل معصية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انّها تدل على الإستشفاع بالنبى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حالتى حياته و وفاته؛ لانّ كلاً من فِعلى المجيئ و الإستغفار وقع فى‌سياق الشرط، و</w:t>
      </w:r>
      <w:bookmarkStart w:id="268" w:name="pg1410_7070"/>
    </w:p>
    <w:p>
      <w:pPr>
        <w:pStyle w:val="BookText"/>
        <w:rPr/>
      </w:pPr>
      <w:bookmarkEnd w:id="268"/>
      <w:r>
        <w:rPr>
          <w:rFonts w:ascii="Amiri" w:hAnsi="Amiri" w:eastAsia="Amiri" w:cs="Amiri"/>
          <w:color w:val="111111"/>
          <w:sz w:val="28"/>
          <w:sz w:val="28"/>
          <w:szCs w:val="28"/>
          <w:rtl w:val="true"/>
          <w:lang w:bidi="ar-SA"/>
        </w:rPr>
        <w:t>الفعل فى سياق الشرط يدلّ على العموم، و الإستشفاع فى حال الحياة ظاهر ليس فيه خلاف</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اين آيه گرچه شأن نزولش منافقينى است كه حكم و قضاوت را نزد طاغوت برده‌اند، ولى عموميت داشته و شامل هر معصيت كار و مقصّر مى‌شود؛ زيرا ظلم به نفسى كه در آن ذكر شده شامل هر معصيتى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اين آيه دلالت بر درخواست شفاعت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حيات و مرگ او دارد؛ زيرا هر كدام از فعل آمدن و استغفار در سياق شرط واقع شده، و فعل در سياق شرط دلالت بر عموم دارد، و درخواست شفاعت در حال حيات ظاهر است و خلافى در آن نيست</w:t>
      </w:r>
      <w:r>
        <w:rPr>
          <w:rFonts w:eastAsia="IRNazanin" w:cs="IRNazanin"/>
          <w:color w:val="111111"/>
          <w:sz w:val="28"/>
          <w:szCs w:val="28"/>
          <w:rtl w:val="true"/>
          <w:lang w:bidi="fa-IR"/>
        </w:rPr>
        <w:t>.</w:t>
      </w:r>
    </w:p>
    <w:p>
      <w:pPr>
        <w:pStyle w:val="Heading4"/>
        <w:numPr>
          <w:ilvl w:val="3"/>
          <w:numId w:val="1"/>
        </w:numPr>
        <w:rPr/>
      </w:pPr>
      <w:bookmarkStart w:id="269" w:name="__RefHeading___Toc71110_383892988"/>
      <w:bookmarkStart w:id="270" w:name="_Toc102"/>
      <w:bookmarkEnd w:id="269"/>
      <w:r>
        <w:rPr>
          <w:rtl w:val="true"/>
        </w:rPr>
        <w:t xml:space="preserve">تطبيق آيه براى بعد از وفات پيامبر </w:t>
      </w:r>
      <w:r>
        <w:rPr>
          <w:rtl w:val="true"/>
        </w:rPr>
        <w:t>(</w:t>
      </w:r>
      <w:r>
        <w:rPr>
          <w:rtl w:val="true"/>
        </w:rPr>
        <w:t>ص</w:t>
      </w:r>
      <w:r>
        <w:rPr>
          <w:rtl w:val="true"/>
        </w:rPr>
        <w:t>)</w:t>
      </w:r>
      <w:bookmarkEnd w:id="270"/>
    </w:p>
    <w:p>
      <w:pPr>
        <w:pStyle w:val="BookText"/>
        <w:rPr/>
      </w:pPr>
      <w:r>
        <w:rPr>
          <w:rFonts w:ascii="IRNazanin" w:hAnsi="IRNazanin" w:eastAsia="IRNazanin"/>
          <w:color w:val="111111"/>
          <w:sz w:val="28"/>
          <w:sz w:val="28"/>
          <w:szCs w:val="28"/>
          <w:rtl w:val="true"/>
          <w:lang w:bidi="fa-IR"/>
        </w:rPr>
        <w:t xml:space="preserve">برخى از صحابه و تابعين اين آيه را براى بعد از وفات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كار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حرب باهلى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دخلت المدينة فانتهيت إلى قبر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اعرابى يوضع على بعيره فاناخه و عقله، ثم دخل إلى القبر فسلّم سلاماً حسناً و دعا دعاءً جميلاً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بأبى أنت و أمّى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خصك بوحيه و انزل عليك كتاباً و جمع لك فيه علم الأولين و الآخرين و قال فى كتابه و قوله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إِذْ ظَلَمُوا أَنْفُسَهُمْ جاؤُكَ فَاسْتَغْفَرُوا اللهَ وَ اسْتَغْفَرَ لَهُمُ الرَّسُولُ لَوَجَدُوا اللهَ تَوَّاباً رَحِيماً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قد اتيتك مقراً بالذنوب، مستشفعاً بك إلى ربك و هو ما وعدك، ثم التفت إلى القبر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خير من دفنت بالقاع اعظمه</w:t>
      </w:r>
    </w:p>
    <w:p>
      <w:pPr>
        <w:pStyle w:val="BookText"/>
        <w:rPr/>
      </w:pPr>
      <w:r>
        <w:rPr>
          <w:rFonts w:ascii="Amiri" w:hAnsi="Amiri" w:eastAsia="Amiri" w:cs="Amiri"/>
          <w:color w:val="111111"/>
          <w:sz w:val="28"/>
          <w:sz w:val="28"/>
          <w:szCs w:val="28"/>
          <w:rtl w:val="true"/>
          <w:lang w:bidi="ar-SA"/>
        </w:rPr>
        <w:t>ثم ركب راحلته، فما اشك إن شاء الله إلاّ انّه راح بالمغفرة، ولم يسمع بأبلغ من هذا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انصرف الاعرابى، فغلبنى عينى، فرأيت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النوم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عتبى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الأعرابى و بشرّه انّ الله قد غفرله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فرقدت فرأيت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بالرجل و بشرّه بانّ الله عزّوجلّ قد غفر له بشفاعتى</w:t>
      </w:r>
      <w:r>
        <w:rPr>
          <w:rFonts w:eastAsia="Amiri" w:cs="Amiri" w:ascii="Amiri" w:hAnsi="Amiri"/>
          <w:color w:val="111111"/>
          <w:sz w:val="28"/>
          <w:szCs w:val="28"/>
          <w:rtl w:val="true"/>
          <w:lang w:bidi="ar-SA"/>
        </w:rPr>
        <w:t>.</w:t>
      </w:r>
      <w:r>
        <w:rPr>
          <w:rStyle w:val="FootnoteAnchor"/>
          <w:rtl w:val="true"/>
        </w:rPr>
        <w:footnoteReference w:id="154"/>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وارد مدينه شده و به سوى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كه ناگهان شخصى اعرابى را ديدم كه از شترش پياده شد و آن را خوابانيد و پايش را بست، آن‌گاه وارد مقبره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سلام خوبى كرده و دعاى زيبايى نمود،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فداى تو اى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تو را به وحيش اختصاص داده و بر تو كتابى نازل نمود و برايت در آن علم اولين و آخرين را جمع كرد،</w:t>
      </w:r>
    </w:p>
    <w:p>
      <w:pPr>
        <w:pStyle w:val="BookText"/>
        <w:rPr/>
      </w:pPr>
      <w:r>
        <w:rPr>
          <w:rFonts w:ascii="IRNazanin" w:hAnsi="IRNazanin" w:eastAsia="IRNazanin"/>
          <w:color w:val="111111"/>
          <w:sz w:val="28"/>
          <w:sz w:val="28"/>
          <w:szCs w:val="28"/>
          <w:rtl w:val="true"/>
          <w:lang w:bidi="fa-IR"/>
        </w:rPr>
        <w:t>و در كتابش فرمود كه فرموده‌اش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طور حتم اگر كسانى كه به خود ظلم كردند نزد تو آمده و طلب مغفرت از خدا كرده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آنان طلب مغفرت مى‌نمود خداوند را توبه‌پذير و رحيم خواهند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من نزد تو آمده و به گناهانم اقرار مى‌كنم و تو را شفيع خود به نزد پروردگارت قرار مى‌دهم، و اين چيزى است كه خداوند به تو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قبر حضرت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بهترين كسى كه در اين بقعه استخوان‌هايت دفن شده و از بوى خوش آن، بقعه و خاك‌ها خوشبو 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پيامبرى هستى كه اميد به شفاعتت در كنار صراط مى‌باشد، هنگامى كه قدم‌ها مى‌لغزد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نبودى خورشيد و ماه و ستاره‌ها و لوح و قلم خلق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فرستاد خداوند بر تو در تمام روزگاران، و تو كريم‌ترين كسى هستى كه امت‌ها به او ايمان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جانم فداى قبرى كه تو ساكن آن هستى، قبرى كه در آن عفاف و جود و كرم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سوار بر مركب خود شد، و من شك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آنكه او با مغفرت الهى رفت، و به بليغ‌تر از اين هرگز چيزى شنيده نشد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اعرابى رفت و خواب بر چشمان من غلبه نمود،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عالم رؤيا ديدم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اعرابى برو و او را بشارت ده كه به طور حتم خداوند او را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w:t>
      </w:r>
    </w:p>
    <w:p>
      <w:pPr>
        <w:pStyle w:val="BookText"/>
        <w:rPr/>
      </w:pPr>
      <w:r>
        <w:rPr>
          <w:rFonts w:ascii="IRNazanin" w:hAnsi="IRNazanin" w:eastAsia="IRNazanin"/>
          <w:color w:val="111111"/>
          <w:sz w:val="28"/>
          <w:sz w:val="28"/>
          <w:szCs w:val="28"/>
          <w:rtl w:val="true"/>
          <w:lang w:bidi="fa-IR"/>
        </w:rPr>
        <w:t>ديگر آمده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خوابيدم و در عالم رؤيا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كردم در حالى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مرد برو و او را بشارت ده كه خداى عزّوجلّ به شفاعت من او را بخشيده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كثير نيز اين ماجرا را از عتبى آورده است</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سمعانى به سندش از امام على عليه السلام نقل كرده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علينا اعرابى بعد ما دفن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بثلاثة ايام، فرمى بنفسه على قبر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حثا من ترابه على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فسمعنا قولك و وعيت فوعينا عنك، و كان فيما انزل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إِذْ ظَلَمُوا أَنْفُسَهُمْ جاؤُكَ فَاسْتَغْفَرُوا اللهَ وَ اسْتَغْفَرَ لَهُمُ الرَّسُولُ لَوَجَدُوا اللهَ تَوَّاباً رَحِيماً</w:t>
      </w:r>
    </w:p>
    <w:p>
      <w:pPr>
        <w:pStyle w:val="BookText"/>
        <w:rPr/>
      </w:pPr>
      <w:r>
        <w:rPr>
          <w:rFonts w:ascii="Amiri" w:hAnsi="Amiri" w:eastAsia="Amiri" w:cs="Amiri"/>
          <w:color w:val="111111"/>
          <w:sz w:val="28"/>
          <w:sz w:val="28"/>
          <w:szCs w:val="28"/>
          <w:rtl w:val="true"/>
          <w:lang w:bidi="ar-SA"/>
        </w:rPr>
        <w:t>وقد ظلمت نفسى وجئتك تستغفر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فنودى من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غفرلك</w:t>
      </w:r>
      <w:r>
        <w:rPr>
          <w:rFonts w:eastAsia="Amiri" w:cs="Amiri" w:ascii="Amiri" w:hAnsi="Amiri"/>
          <w:color w:val="111111"/>
          <w:sz w:val="28"/>
          <w:szCs w:val="28"/>
          <w:rtl w:val="true"/>
          <w:lang w:bidi="ar-SA"/>
        </w:rPr>
        <w:t>.</w:t>
      </w:r>
      <w:r>
        <w:rPr>
          <w:rStyle w:val="FootnoteAnchor"/>
          <w:rtl w:val="true"/>
        </w:rPr>
        <w:footnoteReference w:id="156"/>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مردى اعرابى بعد از سه روز از دفن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وارد شد و خود را بر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 و خاك قبر را بر سر ريخت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فرمودى و ما فرموده‌ات را شنيديم و برگرفتى و ما نيز از تو گرفتيم، و از آن جمله كه بر تو نازل شد اين آيه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طور حتم اگر كسانى كه بر خود ظلم كرده‌اند نزد تو آمده و از خدا طلب مغفرت نمايند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براى ايشان درخواست مغفرت كند به طور حتم خدا را توبه‌پذير و رحيم خواهند يافت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به خود ظلم كرده‌ام و نزد تو آمده‌ام تا برايم استغفار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از داخل قبر ندا داده شد كه به طور حتم بخشيده شدى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قصه را عده‌اى از علماى اهل سنت حسن شمرده و آن را در كتاب‌هاى خود نقل كرده‌اند از آن جمله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ابن قدامه مقدسى حنبلى</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ابن قدامه مقدسى حنبلى</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نووى شافعى</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 دمشقى</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قرطبى مالكى</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نووى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احسن ما يقول اى الحاج المتوسل و المستشفع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حكاه الماوردى و القاضى ابوالطيب و سائر اصحابنا عن العتبى مستحسنين له، ثم ذكر القصة</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و از بهترين چيزى كه حاجى توسل‌كننده و درخواست شفاعت‌كننده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چيزى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از اصحاب ما از عتبى نقل كرده و آن را حسن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قصه را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عيسى بن عبدالله حميرى مى‌گويد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الإمام النووى حينما قال بالإستحسان لقصة العتبى و غيره</w:t>
      </w:r>
    </w:p>
    <w:p>
      <w:pPr>
        <w:pStyle w:val="BookText"/>
        <w:rPr/>
      </w:pPr>
      <w:r>
        <w:rPr>
          <w:rFonts w:ascii="Amiri" w:hAnsi="Amiri" w:eastAsia="Amiri" w:cs="Amiri"/>
          <w:color w:val="111111"/>
          <w:sz w:val="28"/>
          <w:sz w:val="28"/>
          <w:szCs w:val="28"/>
          <w:rtl w:val="true"/>
          <w:lang w:bidi="ar-SA"/>
        </w:rPr>
        <w:t>من العلماء لم يقولوا باطلاً فالقصة ذات أصل صحيح من الكتاب و السنة؛ امّا من الكتاب فهى الآية المتقدمة، بل و آيات أخرى سردناها فى هذا السفر فى الأدلة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السنة فقد صحّ فى ذلك رواية الضرير و بلال بن الحارث، و رواية الدارمى فى فتح الكوة و غيرها من الأدلة فى السنة قد اسهبنا من ذكرها فى ادلة السنة 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قد صحّ معنى هذه الروايات الضعيفة بما احتفت به من ادلة لمعناها من الكتاب و السنة، فارتفعت من درجة الضعف إلى درجة القبول، فهى صحيحة المعنى بلا ريب، كما انّ تعدد الروايات دليل قوى على ثبوتها، كما هو مقرر فى علم مصطلح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كل حديث ضعيف يبطل العمل به، كما لا يلزم انّ كل حديث صحيح يجب العمل به؛ فكم من حديث ضعيف ثبت العمل به؛ كما هو الحال فى جلسة الإستراحة بين الركعتين، فقد ثبت الجلوس بين الركعتين فى صحيح البخارى، ولكن لم يثبت عند بعض أهل العلم العمل به، كما هو عند المالكية و الأحناف و اخذوا برواية عبدالله بن عمر من طريق عبدالرزاق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الصاق القدم بالقدم كما فى رواية أنس فى البخارى حديث صحيح ولم يثبت العمل به و عُمل بالرواية الضعيفة التى أخرجها الترمذى فى سننه، كما قرّر ذلك خاتمة المحدثين الإمام الكشميرى فى فيض البارى</w:t>
      </w:r>
      <w:r>
        <w:rPr>
          <w:rFonts w:eastAsia="Amiri" w:cs="Amiri" w:ascii="Amiri" w:hAnsi="Amiri"/>
          <w:color w:val="111111"/>
          <w:sz w:val="28"/>
          <w:szCs w:val="28"/>
          <w:rtl w:val="true"/>
          <w:lang w:bidi="ar-SA"/>
        </w:rPr>
        <w:t>. . .</w:t>
      </w:r>
      <w:r>
        <w:rPr>
          <w:rStyle w:val="FootnoteAnchor"/>
          <w:rtl w:val="true"/>
        </w:rPr>
        <w:footnoteReference w:id="163"/>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نووى و غير او از علما چون قائل به استحسان در قصه</w:t>
      </w:r>
    </w:p>
    <w:p>
      <w:pPr>
        <w:pStyle w:val="BookText"/>
        <w:rPr/>
      </w:pPr>
      <w:r>
        <w:rPr>
          <w:rFonts w:ascii="IRNazanin" w:hAnsi="IRNazanin" w:eastAsia="IRNazanin"/>
          <w:color w:val="111111"/>
          <w:sz w:val="28"/>
          <w:sz w:val="28"/>
          <w:szCs w:val="28"/>
          <w:rtl w:val="true"/>
          <w:lang w:bidi="fa-IR"/>
        </w:rPr>
        <w:t>عتبى شدند حرف باطلى نزده‌اند، پس قصه داراى اصل صحيح از كتاب و سنت است؛ امّا كتاب عبارت باشد از آن آيه‌اى 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سنت، در اين مورد روايت ضرير و بلال بن حارث و روايت دارمى در مورد باز كردن سوراخ از مقبره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از ادله روايات است كه آنها را در ضمن ادله سنت از اين كتاب ذكر كرديم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اين روايات ضعيف با آنچه كه از ادله محفوف به معناى آن از قرآن و سنت تصحيح شد از درجه ضعف بالا رفته و به درجه قبول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روايات از حيث معنا بدون شك صحيح مى‌باشد، همان‌گونه كه تعدد روايات، دليل قوى بر ثبوت آنهاست، همان‌گونه كه در علم مصطلح حديث تقرير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اين‌طور نيست كه هر حديث ضعيفى عمل به آن باطل باشد، همان‌گونه كه هر حديث صحيحى هم عمل به آن واجب نيست؛ چه بسيار حديث ضعيفى كه عمل به آن ثابت شده همان‌گونه كه در مورد جلسه استراحت بين دو ركعت آمده است؛ چراكه جلوس بين دو ركعت در صحيح بخارى ثابت شده ولى عمل به آن نزد برخى از اهل علم ثابت نشده است، همان‌گونه كه مالكيه و احناف مى‌گويند، و آنان در اين مسأله به روايت عبدالله بن عمر كه از طريق عبدالرزاق نقل شده اخذ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چسبيدن قدم‌ها به يكديگر و جفت‌شدن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كه در روايت انس در كتاب بخارى آمده، حديثى صحيح است ولى عمل به آن ثابت نشده و در مقابل به روايت ضعيفى عمل شده كه ترمذى آن را در سنن خود آورده</w:t>
      </w:r>
    </w:p>
    <w:p>
      <w:pPr>
        <w:pStyle w:val="BookText"/>
        <w:rPr/>
      </w:pPr>
      <w:r>
        <w:rPr>
          <w:rFonts w:ascii="IRNazanin" w:hAnsi="IRNazanin" w:eastAsia="IRNazanin"/>
          <w:color w:val="111111"/>
          <w:sz w:val="28"/>
          <w:sz w:val="28"/>
          <w:szCs w:val="28"/>
          <w:rtl w:val="true"/>
          <w:lang w:bidi="fa-IR"/>
        </w:rPr>
        <w:t xml:space="preserve">است، همان‌گونه كه اين مطلب را خاتمه محدثان امام كشميرى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فيض‌البارى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تقرير نموده‌اند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بن جماعه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ولله درّ هذا الأعرابى حيث استنبط من الآية الكريمة المجئ إلى زيارته بعد موته، مستغفراً؛ فانّ ذلك اظهر فى قصد التعظيم و صدق الإيمان، و استغفار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الموت حاصل؛ لانّه الشفيع الأكبر يوم القيامة و الوسيلة العظمى فى طلب الغفران و رفع الدرجات من بين سائر ولد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المجئ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موته تجديد لتأكيد التوسل به إلى الله سبحانه و تعالى وقت الحاجة، و شتان بين هذا الأعرابى و بين من ضلّه الله فحرم السفر إلى 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 من اعظم القربات كما قدمناه</w:t>
      </w:r>
      <w:r>
        <w:rPr>
          <w:rFonts w:eastAsia="Amiri" w:cs="Amiri" w:ascii="Amiri" w:hAnsi="Amiri"/>
          <w:color w:val="111111"/>
          <w:sz w:val="28"/>
          <w:szCs w:val="28"/>
          <w:rtl w:val="true"/>
          <w:lang w:bidi="ar-SA"/>
        </w:rPr>
        <w:t>.</w:t>
      </w:r>
      <w:r>
        <w:rPr>
          <w:rStyle w:val="FootnoteAnchor"/>
          <w:rtl w:val="true"/>
        </w:rPr>
        <w:footnoteReference w:id="164"/>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 خدا خير اين اعرابى باشد كه چگونه از اين آيه كريمه آمدن به زيارت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مرگش را با حالت استغفار استنباط كرده است؛ زيرا كه اين عمل ظاهرتر در قصد تعظيم و صدق ايمان است، و استغفار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حاصل است؛ زيرا كه او بزرگ‌ترين شفيع و وسيله بزرگ در درخواست مغفرت و ترفيع درجات از بين تمام اولاد حضرت آدم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آمدن به سوى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مرگش، تجديد تأكيد توسل به او نزد خداوند سبحان و بلندمرتبه در وقت حاجت است، و چه قدر فرق است بين اين اعرابى و بين كسى كه خداوند او را گمراه كرده و سفر براى زيارت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از بزرگ‌ترين قربت‌هاست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تحريم كرده است</w:t>
      </w:r>
      <w:r>
        <w:rPr>
          <w:rFonts w:eastAsia="IRNazanin" w:cs="IRNazanin"/>
          <w:color w:val="111111"/>
          <w:sz w:val="28"/>
          <w:szCs w:val="28"/>
          <w:rtl w:val="true"/>
          <w:lang w:bidi="fa-IR"/>
        </w:rPr>
        <w:t>.</w:t>
      </w:r>
      <w:bookmarkStart w:id="271" w:name="pg1410_7078"/>
    </w:p>
    <w:p>
      <w:pPr>
        <w:pStyle w:val="Heading4"/>
        <w:numPr>
          <w:ilvl w:val="3"/>
          <w:numId w:val="1"/>
        </w:numPr>
        <w:rPr/>
      </w:pPr>
      <w:bookmarkStart w:id="272" w:name="__RefHeading___Toc71112_383892988"/>
      <w:bookmarkStart w:id="273" w:name="_Toc103"/>
      <w:bookmarkEnd w:id="271"/>
      <w:bookmarkEnd w:id="272"/>
      <w:r>
        <w:rPr>
          <w:rtl w:val="true"/>
        </w:rPr>
        <w:t>تطبيقات اهل بيت عليهم السلام نسبت به آيه شريفه</w:t>
      </w:r>
      <w:bookmarkEnd w:id="273"/>
    </w:p>
    <w:p>
      <w:pPr>
        <w:pStyle w:val="BookText"/>
        <w:rPr/>
      </w:pPr>
      <w:r>
        <w:rPr>
          <w:rFonts w:ascii="IRNazanin" w:hAnsi="IRNazanin" w:eastAsia="IRNazanin"/>
          <w:color w:val="111111"/>
          <w:sz w:val="28"/>
          <w:sz w:val="28"/>
          <w:szCs w:val="28"/>
          <w:rtl w:val="true"/>
          <w:lang w:bidi="fa-IR"/>
        </w:rPr>
        <w:t>از امام صادق در دعايى چنين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و اعطه الدرجة و الوسيلة من الجنة، و ابعثه مقاماً محموداً يغبطه به الأولون و الآخرون، أللّهم انك قلت و قولك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إِذْ ظَلَمُوا أَنْفُسَهُمْ جاؤُكَ فَاسْتَغْفَرُوا اللهَ وَ اسْتَغْفَرَ لَهُمُ الرَّسُولُ لَوَجَدُوا اللهَ تَوَّاباً رَحِيماً</w:t>
      </w:r>
    </w:p>
    <w:p>
      <w:pPr>
        <w:pStyle w:val="BookText"/>
        <w:rPr/>
      </w:pPr>
      <w:r>
        <w:rPr>
          <w:rFonts w:ascii="Amiri" w:hAnsi="Amiri" w:eastAsia="Amiri" w:cs="Amiri"/>
          <w:color w:val="111111"/>
          <w:sz w:val="28"/>
          <w:sz w:val="28"/>
          <w:szCs w:val="28"/>
          <w:rtl w:val="true"/>
          <w:lang w:bidi="ar-SA"/>
        </w:rPr>
        <w:t>وانّى اتيت نبيّك مستغفراً تائباً من ذنوبى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انّى أتوجه إلى الله و ربّك ليغفر لى ذنوبى</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درجه و وسيله‌اى از بهشت عطا كن، و او را به مقام محمود برسان، مقامى كه اولين و آخرين بر آن غبطه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فرمودى و قول تو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واگر اين مخالفان، هنگامى كه به خود ستم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فرمان‌هاى خدا را زير پا مى‌گذاردند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نزد تو مى‌آمدند؛ واز خدا طلب آمرزش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وپيامبر هم براى آنها استغفار مى‌كرد؛ خدا را توبه‌پذير ومهربان مى‌يافتند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همانا من به نزد پيامبرت آمده‌ام در حالى كه استغفار مى‌كنم و از گناهانم توبه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به واسطه تو به سوى خداوند پروردگارم و پروردگارت رو مى‌كنم تا گناهانم را بيامرزد</w:t>
      </w:r>
      <w:r>
        <w:rPr>
          <w:rFonts w:eastAsia="IRNazanin" w:cs="IRNazanin"/>
          <w:color w:val="111111"/>
          <w:sz w:val="28"/>
          <w:szCs w:val="28"/>
          <w:rtl w:val="true"/>
          <w:lang w:bidi="fa-IR"/>
        </w:rPr>
        <w:t>.</w:t>
      </w:r>
    </w:p>
    <w:p>
      <w:pPr>
        <w:pStyle w:val="Heading4"/>
        <w:numPr>
          <w:ilvl w:val="3"/>
          <w:numId w:val="1"/>
        </w:numPr>
        <w:rPr/>
      </w:pPr>
      <w:bookmarkStart w:id="274" w:name="__RefHeading___Toc71114_383892988"/>
      <w:bookmarkStart w:id="275" w:name="_Toc104"/>
      <w:bookmarkEnd w:id="274"/>
      <w:r>
        <w:rPr>
          <w:rtl w:val="true"/>
        </w:rPr>
        <w:t>شبهه</w:t>
      </w:r>
      <w:bookmarkEnd w:id="275"/>
    </w:p>
    <w:p>
      <w:pPr>
        <w:pStyle w:val="BookText"/>
        <w:rPr/>
      </w:pPr>
      <w:r>
        <w:rPr>
          <w:rFonts w:ascii="IRNazanin" w:hAnsi="IRNazanin" w:eastAsia="IRNazanin"/>
          <w:color w:val="111111"/>
          <w:sz w:val="28"/>
          <w:sz w:val="28"/>
          <w:szCs w:val="28"/>
          <w:rtl w:val="true"/>
          <w:lang w:bidi="fa-IR"/>
        </w:rPr>
        <w:t>برخى مى‌گويند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أراد الله بذكر استغفار الرسول لهم تعظيم نبيّه وتفخيم منزلته بينهم وتصديق نبوته لا غير، وإلاّ لو انّ ظالماً كان فى زمن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bookmarkStart w:id="276" w:name="pg1410_7079"/>
    </w:p>
    <w:p>
      <w:pPr>
        <w:pStyle w:val="BookText"/>
        <w:rPr/>
      </w:pPr>
      <w:bookmarkEnd w:id="276"/>
      <w:r>
        <w:rPr>
          <w:rFonts w:ascii="Amiri" w:hAnsi="Amiri" w:eastAsia="Amiri" w:cs="Amiri"/>
          <w:color w:val="111111"/>
          <w:sz w:val="28"/>
          <w:sz w:val="28"/>
          <w:szCs w:val="28"/>
          <w:rtl w:val="true"/>
          <w:lang w:bidi="ar-SA"/>
        </w:rPr>
        <w:t xml:space="preserve">يسكن فى بقعة نائية ويشقّ عليه الوصول إلى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أن يتوب فاستغفر الله لذنبه أفلا يتوب عليه؟ أو فى عصرنا هذا عصر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وغيبة الحجة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الظالم أن يتوب توبة نصوحاً إلى أين يذهب؟ ألم يكفه أن يتوجه إلى الله تعالى مستغفراً تائباً منيباً عليه أم لا؟ وهل انّ باب التوبة والإستغفار موصداً بعد وفاة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هو مفتوح إلى يوم القيامة</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مقصود خداوند متعال از ذكر استغفار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آنان تعظيم وبزرگ جلوه دادن شأن ومنزلت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مردم و تصديق نبوت اوست نه غير آن، وگرنه اگر كسى در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ظلم كرده ودر سرزمين دورى زندگى مى‌كند ورسيدن به خدمت رسول براى او دشوار است و مى‌خواهد توبه كند واز خدا به جهت گناهش طلب مغفرت نمايد، آيا توبه او پذيرفته نمى‌شود؟ يا در عصر ما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كرده وحجت قائم غايب است، هرگاه كسى كه به خود ظلم كرده بخواهد توبه بدون بازگشت كند كجا بايد برود؟ آيا كفايت نمى‌كند او را كه به خداى متعال متوجه شود وبا استغفار به سوى او برگردد؟ آيا باب توبه بعد از وفات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است يا تا روز قيامت باز است؟</w:t>
      </w:r>
    </w:p>
    <w:p>
      <w:pPr>
        <w:pStyle w:val="Heading4"/>
        <w:numPr>
          <w:ilvl w:val="3"/>
          <w:numId w:val="1"/>
        </w:numPr>
        <w:rPr/>
      </w:pPr>
      <w:bookmarkStart w:id="277" w:name="__RefHeading___Toc71116_383892988"/>
      <w:bookmarkStart w:id="278" w:name="_Toc105"/>
      <w:bookmarkEnd w:id="277"/>
      <w:r>
        <w:rPr>
          <w:rtl w:val="true"/>
        </w:rPr>
        <w:t>پاسخ</w:t>
      </w:r>
      <w:bookmarkEnd w:id="278"/>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 مردم به نزد او مى‌آمدند واز او درخواست استغفار مى‌كردند وخدا نيز آنان را مورد عفو وبخشش قرار</w:t>
      </w:r>
      <w:bookmarkStart w:id="279" w:name="pg1410_7080"/>
    </w:p>
    <w:p>
      <w:pPr>
        <w:pStyle w:val="BookText"/>
        <w:rPr/>
      </w:pPr>
      <w:bookmarkEnd w:id="279"/>
      <w:r>
        <w:rPr>
          <w:rFonts w:ascii="IRNazanin" w:hAnsi="IRNazanin" w:eastAsia="IRNazanin"/>
          <w:color w:val="111111"/>
          <w:sz w:val="28"/>
          <w:sz w:val="28"/>
          <w:szCs w:val="28"/>
          <w:rtl w:val="true"/>
          <w:lang w:bidi="fa-IR"/>
        </w:rPr>
        <w:t>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وكسانى كه از مدينه دور بودند وآمدن به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برايشان دشوار بود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شده وخدا را به حقّ او قسم مى‌دادند واز او طلب استغفار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وبعد از وفات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مى‌توانند به زيارت قبر حضرت مشرف شوند در آنجا از حضرت مى‌خواهند كه برايشان استغفار كند وخود نيز استغفار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وكسانى كه به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نمى‌توانند بروند آنها نيز مى‌توانند از راه دور از حضرت بخواهند تا برايشان استغفار كند؛ زيرا ما حيات برزخى را اثبات نموده‌ايم وبُعد منزل در سفر روحانى نيست</w:t>
      </w:r>
      <w:r>
        <w:rPr>
          <w:rFonts w:eastAsia="IRNazanin" w:cs="IRNazanin"/>
          <w:color w:val="111111"/>
          <w:sz w:val="28"/>
          <w:szCs w:val="28"/>
          <w:rtl w:val="true"/>
          <w:lang w:bidi="fa-IR"/>
        </w:rPr>
        <w:t>.</w:t>
      </w:r>
    </w:p>
    <w:p>
      <w:pPr>
        <w:pStyle w:val="Heading3"/>
        <w:numPr>
          <w:ilvl w:val="2"/>
          <w:numId w:val="1"/>
        </w:numPr>
        <w:rPr/>
      </w:pPr>
      <w:bookmarkStart w:id="280" w:name="__RefHeading___Toc71118_383892988"/>
      <w:bookmarkStart w:id="281" w:name="_Toc106"/>
      <w:bookmarkEnd w:id="280"/>
      <w:r>
        <w:rPr>
          <w:rtl w:val="true"/>
        </w:rPr>
        <w:t>آيه دوم</w:t>
      </w:r>
      <w:bookmarkEnd w:id="281"/>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اتَّقُوا اللهَ وَ ابْتَغُوا إِلَيْهِ الْوَسِيلَةَ وَ جاهِدُوا فِى سَبِيلِهِ لَعَلَّكُمْ تُفْلِحُونَ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ووسيله‌اى براى تقرب به او بجوييد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راه او جهاد كنيد، باشد كه رستگار شويد</w:t>
      </w:r>
      <w:r>
        <w:rPr>
          <w:rFonts w:eastAsia="IRNazanin" w:cs="IRNazanin"/>
          <w:color w:val="111111"/>
          <w:sz w:val="28"/>
          <w:szCs w:val="28"/>
          <w:rtl w:val="true"/>
          <w:lang w:bidi="fa-IR"/>
        </w:rPr>
        <w:t>!</w:t>
      </w:r>
    </w:p>
    <w:p>
      <w:pPr>
        <w:pStyle w:val="Heading3"/>
        <w:numPr>
          <w:ilvl w:val="2"/>
          <w:numId w:val="1"/>
        </w:numPr>
        <w:rPr/>
      </w:pPr>
      <w:bookmarkStart w:id="282" w:name="__RefHeading___Toc71120_383892988"/>
      <w:bookmarkStart w:id="283" w:name="_Toc107"/>
      <w:bookmarkEnd w:id="282"/>
      <w:r>
        <w:rPr>
          <w:rtl w:val="true"/>
        </w:rPr>
        <w:t>كيفيت استدلال</w:t>
      </w:r>
      <w:bookmarkEnd w:id="283"/>
    </w:p>
    <w:p>
      <w:pPr>
        <w:pStyle w:val="Heading4"/>
        <w:numPr>
          <w:ilvl w:val="3"/>
          <w:numId w:val="1"/>
        </w:numPr>
        <w:rPr/>
      </w:pPr>
      <w:bookmarkStart w:id="284" w:name="__RefHeading___Toc71122_383892988"/>
      <w:bookmarkStart w:id="285" w:name="_Toc108"/>
      <w:bookmarkEnd w:id="284"/>
      <w:r>
        <w:rPr>
          <w:rtl w:val="true"/>
        </w:rPr>
        <w:t>اشاره</w:t>
      </w:r>
      <w:bookmarkEnd w:id="285"/>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وسيله كلمه‌اى عام است و شامل هر وسيله‌اى مى‌شود</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 ابْتَغُوا إِلَيْهِ الْوَسِيلَةَ اشاره به تقوا و عمل صالح شده، پس مقصود از وسيله بايد چيزى غير از عمل باشد كه همان ذوات اولياست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آيه سخن از جهاد به ميان آمده، پس نمى‌تواند وسيله همان جهاد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زمخشرى در تفسير آيه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الوسيلة كل ما يتوسل به، أى يقرّب من قرابة أو صنيعة أو غير ذلك</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وسيله هر چيزى است كه به آن چاره‌جويى مى‌شود، يعنى به آن تقرب جسته مى‌شود از نزديكان يا وسيله ساخته شده يا غير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سيوطى به سندش از قتاده نقل كرده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چه مايه تقرب است، مى‌باشد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حاكم نيشابورى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شنيد كسى اين آيه را تلاوت مى‌كند، در آن هنگام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الوسيله القربة،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 المحفوظون من اصحاب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 ام عبد من أقربهم إلى الله وسيلة</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وسيله يعنى قربت،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حتم محفوظين از اصحاب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مى‌دانند كه ابن ام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نزديك‌ترين ايشان به سوى خدا از نظر وسيله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حذيفه كه خود از صحابه است وسيله را به معناى نزديكى به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ام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حذيفه وى را نزديك‌ترين فرد به خدا مى‌دانست چون وسيله‌اى همانند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bookmarkStart w:id="286" w:name="pg1410_7082"/>
    </w:p>
    <w:p>
      <w:pPr>
        <w:pStyle w:val="BookText"/>
        <w:rPr/>
      </w:pPr>
      <w:bookmarkEnd w:id="286"/>
      <w:r>
        <w:rPr>
          <w:rFonts w:ascii="IRNazanin" w:hAnsi="IRNazanin" w:eastAsia="IRNazanin"/>
          <w:color w:val="111111"/>
          <w:sz w:val="28"/>
          <w:sz w:val="28"/>
          <w:szCs w:val="28"/>
          <w:rtl w:val="true"/>
          <w:lang w:bidi="fa-IR"/>
        </w:rPr>
        <w:t>ابوبكر عبدالرحمان مخيون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قال قوم فى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بالتقوى للعمل، و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الذوات الشريفة، منعاً من التكرار؛ لانّه لو صرفنا الوسيلة للعمل كان تأكيداً لما سبق من الأمر بالتقوى، و إذا صرفناها للذوات الفاضلة كان تأسيساً، و التأسيس خير من التأكيد</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قومى درباره آيه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تقوا براى عمل است و مراد از وسيله همان ذوات شريفه مى‌باشند به جهت جلوگيرى از تكرار؛ زيرا اگر وسيله را به معناى عمل بگيريم تأكيد امر به تقوا مى‌شود، ولى اگر آن را منصرف به ذواتى كنيم كه داراى فضيلتند معناى تأسيسى پيدا مى‌كند، و تأسيس از تأكيد بهتر است</w:t>
      </w:r>
      <w:r>
        <w:rPr>
          <w:rFonts w:eastAsia="IRNazanin" w:cs="IRNazanin"/>
          <w:color w:val="111111"/>
          <w:sz w:val="28"/>
          <w:szCs w:val="28"/>
          <w:rtl w:val="true"/>
          <w:lang w:bidi="fa-IR"/>
        </w:rPr>
        <w:t>.</w:t>
      </w:r>
    </w:p>
    <w:p>
      <w:pPr>
        <w:pStyle w:val="Heading4"/>
        <w:numPr>
          <w:ilvl w:val="3"/>
          <w:numId w:val="1"/>
        </w:numPr>
        <w:rPr/>
      </w:pPr>
      <w:bookmarkStart w:id="287" w:name="__RefHeading___Toc71124_383892988"/>
      <w:bookmarkStart w:id="288" w:name="_Toc109"/>
      <w:bookmarkEnd w:id="287"/>
      <w:r>
        <w:rPr>
          <w:rtl w:val="true"/>
        </w:rPr>
        <w:t xml:space="preserve">مصاديق وسيله در آيه </w:t>
      </w:r>
      <w:r>
        <w:rPr>
          <w:rtl w:val="true"/>
        </w:rPr>
        <w:t>«</w:t>
      </w:r>
      <w:r>
        <w:rPr>
          <w:rtl w:val="true"/>
        </w:rPr>
        <w:t>وسيله</w:t>
      </w:r>
      <w:r>
        <w:rPr>
          <w:rtl w:val="true"/>
        </w:rPr>
        <w:t>»</w:t>
      </w:r>
      <w:bookmarkEnd w:id="288"/>
    </w:p>
    <w:p>
      <w:pPr>
        <w:pStyle w:val="Heading5"/>
        <w:numPr>
          <w:ilvl w:val="4"/>
          <w:numId w:val="1"/>
        </w:numPr>
        <w:rPr/>
      </w:pPr>
      <w:bookmarkStart w:id="289" w:name="__RefHeading___Toc71126_383892988"/>
      <w:bookmarkStart w:id="290" w:name="_Toc110"/>
      <w:bookmarkEnd w:id="289"/>
      <w:r>
        <w:rPr>
          <w:rtl w:val="true"/>
        </w:rPr>
        <w:t>اشاره</w:t>
      </w:r>
      <w:bookmarkEnd w:id="290"/>
    </w:p>
    <w:p>
      <w:pPr>
        <w:pStyle w:val="BookText"/>
        <w:rPr/>
      </w:pPr>
      <w:r>
        <w:rPr>
          <w:rFonts w:ascii="Amiri" w:hAnsi="Amiri" w:eastAsia="Amiri" w:cs="Amiri"/>
          <w:color w:val="111111"/>
          <w:sz w:val="28"/>
          <w:sz w:val="28"/>
          <w:szCs w:val="28"/>
          <w:rtl w:val="true"/>
          <w:lang w:bidi="ar-SA"/>
        </w:rPr>
        <w:t xml:space="preserve">براى وسيله در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مصداق‌هاى مختلفى ذكر كرده‌اند از قبيل</w:t>
      </w:r>
      <w:r>
        <w:rPr>
          <w:rFonts w:eastAsia="Amiri" w:cs="Amiri" w:ascii="Amiri" w:hAnsi="Amiri"/>
          <w:color w:val="111111"/>
          <w:sz w:val="28"/>
          <w:szCs w:val="28"/>
          <w:rtl w:val="true"/>
          <w:lang w:bidi="ar-SA"/>
        </w:rPr>
        <w:t>:</w:t>
      </w:r>
    </w:p>
    <w:p>
      <w:pPr>
        <w:pStyle w:val="Heading5"/>
        <w:numPr>
          <w:ilvl w:val="4"/>
          <w:numId w:val="1"/>
        </w:numPr>
        <w:rPr/>
      </w:pPr>
      <w:bookmarkStart w:id="291" w:name="__RefHeading___Toc71128_383892988"/>
      <w:bookmarkStart w:id="292" w:name="_Toc111"/>
      <w:bookmarkEnd w:id="291"/>
      <w:r>
        <w:rPr/>
        <w:t>١</w:t>
      </w:r>
      <w:r>
        <w:rPr>
          <w:rtl w:val="true"/>
        </w:rPr>
        <w:t xml:space="preserve">. </w:t>
      </w:r>
      <w:r>
        <w:rPr>
          <w:rtl w:val="true"/>
        </w:rPr>
        <w:t>قربت و نزديكى</w:t>
      </w:r>
      <w:bookmarkEnd w:id="292"/>
    </w:p>
    <w:p>
      <w:pPr>
        <w:pStyle w:val="BookText"/>
        <w:rPr/>
      </w:pPr>
      <w:r>
        <w:rPr>
          <w:rFonts w:ascii="Amiri" w:hAnsi="Amiri" w:eastAsia="Amiri" w:cs="Amiri"/>
          <w:color w:val="111111"/>
          <w:sz w:val="28"/>
          <w:sz w:val="28"/>
          <w:szCs w:val="28"/>
          <w:rtl w:val="true"/>
          <w:lang w:bidi="ar-SA"/>
        </w:rPr>
        <w:t xml:space="preserve">سيوطى 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جماعتى در 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كه مراد به آن قربت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از حاكم نيشابورى نقل كرده حذيفه در 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كرده است</w:t>
      </w:r>
      <w:r>
        <w:rPr>
          <w:rFonts w:eastAsia="Amiri" w:cs="Amiri" w:ascii="Amiri" w:hAnsi="Amiri"/>
          <w:color w:val="111111"/>
          <w:sz w:val="28"/>
          <w:szCs w:val="28"/>
          <w:rtl w:val="true"/>
          <w:lang w:bidi="ar-SA"/>
        </w:rPr>
        <w:t>.</w:t>
      </w:r>
    </w:p>
    <w:p>
      <w:pPr>
        <w:pStyle w:val="Heading5"/>
        <w:numPr>
          <w:ilvl w:val="4"/>
          <w:numId w:val="1"/>
        </w:numPr>
        <w:rPr/>
      </w:pPr>
      <w:bookmarkStart w:id="293" w:name="__RefHeading___Toc71130_383892988"/>
      <w:bookmarkStart w:id="294" w:name="_Toc112"/>
      <w:bookmarkEnd w:id="293"/>
      <w:r>
        <w:rPr/>
        <w:t>٢</w:t>
      </w:r>
      <w:r>
        <w:rPr>
          <w:rtl w:val="true"/>
        </w:rPr>
        <w:t xml:space="preserve">. </w:t>
      </w:r>
      <w:r>
        <w:rPr>
          <w:rtl w:val="true"/>
        </w:rPr>
        <w:t>اطاعت</w:t>
      </w:r>
      <w:bookmarkEnd w:id="294"/>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سيوطى نيز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قتاده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گفت</w:t>
      </w:r>
      <w:r>
        <w:rPr>
          <w:rFonts w:eastAsia="IRNazanin" w:cs="IRNazanin"/>
          <w:color w:val="111111"/>
          <w:sz w:val="28"/>
          <w:szCs w:val="28"/>
          <w:rtl w:val="true"/>
          <w:lang w:bidi="fa-IR"/>
        </w:rPr>
        <w:t>:</w:t>
      </w:r>
      <w:bookmarkStart w:id="295" w:name="pg1410_7083"/>
    </w:p>
    <w:p>
      <w:pPr>
        <w:pStyle w:val="BookText"/>
        <w:rPr/>
      </w:pPr>
      <w:bookmarkEnd w:id="295"/>
      <w:r>
        <w:rPr>
          <w:rFonts w:ascii="Amiri" w:hAnsi="Amiri" w:eastAsia="Amiri" w:cs="Amiri"/>
          <w:color w:val="111111"/>
          <w:sz w:val="28"/>
          <w:sz w:val="28"/>
          <w:szCs w:val="28"/>
          <w:rtl w:val="true"/>
          <w:lang w:bidi="ar-SA"/>
        </w:rPr>
        <w:t>تقرّبوا إلى الله بطاعته و العمل بما يرضيه</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به خدا با اطاعت او و عمل به آنچه او را راضى مى‌كند تقرب جوييد</w:t>
      </w:r>
      <w:r>
        <w:rPr>
          <w:rFonts w:eastAsia="IRNazanin" w:cs="IRNazanin"/>
          <w:color w:val="111111"/>
          <w:sz w:val="28"/>
          <w:szCs w:val="28"/>
          <w:rtl w:val="true"/>
          <w:lang w:bidi="fa-IR"/>
        </w:rPr>
        <w:t>.</w:t>
      </w:r>
    </w:p>
    <w:p>
      <w:pPr>
        <w:pStyle w:val="Heading5"/>
        <w:numPr>
          <w:ilvl w:val="4"/>
          <w:numId w:val="1"/>
        </w:numPr>
        <w:rPr/>
      </w:pPr>
      <w:bookmarkStart w:id="296" w:name="__RefHeading___Toc71132_383892988"/>
      <w:bookmarkStart w:id="297" w:name="_Toc113"/>
      <w:bookmarkEnd w:id="296"/>
      <w:r>
        <w:rPr/>
        <w:t>٣</w:t>
      </w:r>
      <w:r>
        <w:rPr>
          <w:rtl w:val="true"/>
        </w:rPr>
        <w:t xml:space="preserve">. </w:t>
      </w:r>
      <w:r>
        <w:rPr>
          <w:rtl w:val="true"/>
        </w:rPr>
        <w:t>ايمان</w:t>
      </w:r>
      <w:bookmarkEnd w:id="297"/>
    </w:p>
    <w:p>
      <w:pPr>
        <w:pStyle w:val="BookText"/>
        <w:rPr/>
      </w:pPr>
      <w:r>
        <w:rPr>
          <w:rFonts w:ascii="Amiri" w:hAnsi="Amiri" w:eastAsia="Amiri" w:cs="Amiri"/>
          <w:color w:val="111111"/>
          <w:sz w:val="28"/>
          <w:sz w:val="28"/>
          <w:szCs w:val="28"/>
          <w:rtl w:val="true"/>
          <w:lang w:bidi="ar-SA"/>
        </w:rPr>
        <w:t xml:space="preserve">و نيز سيوطى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ابى‌وائل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كه وسيله ايمان است</w:t>
      </w:r>
      <w:r>
        <w:rPr>
          <w:rFonts w:eastAsia="Amiri" w:cs="Amiri" w:ascii="Amiri" w:hAnsi="Amiri"/>
          <w:color w:val="111111"/>
          <w:sz w:val="28"/>
          <w:szCs w:val="28"/>
          <w:rtl w:val="true"/>
          <w:lang w:bidi="ar-SA"/>
        </w:rPr>
        <w:t>.</w:t>
      </w:r>
      <w:r>
        <w:rPr>
          <w:rStyle w:val="FootnoteAnchor"/>
          <w:rtl w:val="true"/>
        </w:rPr>
        <w:footnoteReference w:id="172"/>
      </w:r>
    </w:p>
    <w:p>
      <w:pPr>
        <w:pStyle w:val="Heading5"/>
        <w:numPr>
          <w:ilvl w:val="4"/>
          <w:numId w:val="1"/>
        </w:numPr>
        <w:rPr/>
      </w:pPr>
      <w:bookmarkStart w:id="298" w:name="__RefHeading___Toc71134_383892988"/>
      <w:bookmarkStart w:id="299" w:name="_Toc114"/>
      <w:bookmarkEnd w:id="298"/>
      <w:r>
        <w:rPr/>
        <w:t>4</w:t>
      </w:r>
      <w:r>
        <w:rPr>
          <w:rtl w:val="true"/>
        </w:rPr>
        <w:t xml:space="preserve">. </w:t>
      </w:r>
      <w:r>
        <w:rPr>
          <w:rtl w:val="true"/>
        </w:rPr>
        <w:t>اولياء</w:t>
      </w:r>
      <w:bookmarkEnd w:id="299"/>
    </w:p>
    <w:p>
      <w:pPr>
        <w:pStyle w:val="Heading4"/>
        <w:numPr>
          <w:ilvl w:val="3"/>
          <w:numId w:val="1"/>
        </w:numPr>
        <w:rPr/>
      </w:pPr>
      <w:bookmarkStart w:id="300" w:name="__RefHeading___Toc71136_383892988"/>
      <w:bookmarkStart w:id="301" w:name="_Toc115"/>
      <w:bookmarkEnd w:id="300"/>
      <w:r>
        <w:rPr>
          <w:rtl w:val="true"/>
        </w:rPr>
        <w:t xml:space="preserve">عموميت لفظ </w:t>
      </w:r>
      <w:r>
        <w:rPr>
          <w:rtl w:val="true"/>
        </w:rPr>
        <w:t>(</w:t>
      </w:r>
      <w:r>
        <w:rPr>
          <w:rtl w:val="true"/>
        </w:rPr>
        <w:t>وسيله</w:t>
      </w:r>
      <w:r>
        <w:rPr>
          <w:rtl w:val="true"/>
        </w:rPr>
        <w:t>)</w:t>
      </w:r>
      <w:bookmarkEnd w:id="301"/>
    </w:p>
    <w:p>
      <w:pPr>
        <w:pStyle w:val="Heading5"/>
        <w:numPr>
          <w:ilvl w:val="4"/>
          <w:numId w:val="1"/>
        </w:numPr>
        <w:rPr/>
      </w:pPr>
      <w:bookmarkStart w:id="302" w:name="__RefHeading___Toc71138_383892988"/>
      <w:bookmarkStart w:id="303" w:name="_Toc116"/>
      <w:bookmarkEnd w:id="302"/>
      <w:r>
        <w:rPr>
          <w:rtl w:val="true"/>
        </w:rPr>
        <w:t>اشاره</w:t>
      </w:r>
      <w:bookmarkEnd w:id="303"/>
    </w:p>
    <w:p>
      <w:pPr>
        <w:pStyle w:val="BookText"/>
        <w:rPr/>
      </w:pPr>
      <w:r>
        <w:rPr>
          <w:rFonts w:ascii="Amiri" w:hAnsi="Amiri" w:eastAsia="Amiri" w:cs="Amiri"/>
          <w:color w:val="111111"/>
          <w:sz w:val="28"/>
          <w:sz w:val="28"/>
          <w:szCs w:val="28"/>
          <w:rtl w:val="true"/>
          <w:lang w:bidi="ar-SA"/>
        </w:rPr>
        <w:t>محمد بن علوى مالكى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فى الآية كما ترى، فهو شامل للتوسل بالذوات الفاضلة من الأنبياء و الصالحين فى الحياة و بعد الممات، و بالإتيان بالأعمال الصالحة على الوجه المأمور به، و للتوسل بها بعد وقوعها</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لفظ وسيله در آيه عام است آن‌گونه كه مى‌بينى، پس اين لفظ شامل توسل به نفوس فاضل از انبيا و صالحان، در زمان حيات و بعد از مرگ، و به انجام اعمال صالحى كه به آنها دستور داده شده، و توسل به آنها بعد از وقوعشان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عبدالرحيم فوده مى‌گويد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قاله فضيلة المرحوم الاستاذ الشيخ على محفوظ فى كتابه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الإبداع فى مضار الإبتداع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يبدو من كلامه انّه يميل إلى جواز التوسل على المعنى الذى لايختلف فيه مسلم مع مسلم، و هو أن يكون المدعو هو الله و المسئول هو الله، و الوسيلة أعم من أن يكون عملا صالحاً يقرب إلى الله أو ولياً تقياً يقود إلى الله، أو يقتدى به فى العمل على ارضاء الله، أو يستشفع به فى طلب ما عند الله</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اين آن چيزى است كه جناب مرحوم استاد شيخ على محفوظ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الابداع فى مضار الابتداع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كلامش ظاهر مى‌شود كه او متمايل به جواز توسل است بر معنايى كه هيچ مسلمانى در آن اختلاف ندارد، و اينكه خوانده شده همان خداست و سؤال شده هم اوست، و وسيله اعم از آن است كه عمل صالحى باشد كه به آن نزد خدا تقرب جسته مى‌شود، يا ولى پرهيزكارى است كه به سوى خدا رهبرى مى‌كند، يا به او در عمل براى رضاى خدا اقتدا مى‌گردد، يا در طلب آنچه نزد خداست از او درخواست شفاعت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عبدالحكيم شرف در مورد آيه فوق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الآية نصّ صريح فى جواز اتخاذ الوسيلة، و ظاهر انّها مطلقة شاملة للأعمال الصالحة و الذوات الصالحة، ولا يصح قصرها فى الأعمال نظراً إلى حديث أصحاب الغار؛ فانّ ذلك الحديث لايدلّ على الحصر</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المعقول انّ اعمالنا الصالحة ليست وسيلة فى</w:t>
      </w:r>
    </w:p>
    <w:p>
      <w:pPr>
        <w:pStyle w:val="BookText"/>
        <w:rPr/>
      </w:pPr>
      <w:r>
        <w:rPr>
          <w:rFonts w:ascii="Amiri" w:hAnsi="Amiri" w:eastAsia="Amiri" w:cs="Amiri"/>
          <w:color w:val="111111"/>
          <w:sz w:val="28"/>
          <w:sz w:val="28"/>
          <w:szCs w:val="28"/>
          <w:rtl w:val="true"/>
          <w:lang w:bidi="ar-SA"/>
        </w:rPr>
        <w:t xml:space="preserve">حضرة الله تعالى إلاّ لانّها صالحة حسنة، مع انّا لا ندرى هل هى مقبولة عنده تعالى ام لا؟ فلمّا جاز جعلها وسيلة مع كونها مجهولة القبول، كيف لايجوز اتخاذ نبى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وسيلة و هو مقبول مكرّم عندالله تعالى قطعاً</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اين آيه نص صريح است در جواز اتخاذ وسيله، و ظاهر است كه آيه مطلق است و شامل اعمال صالح و انسان‌هاى صالح مى‌گردد، و صحيح نيست كه آيه را با توجه به حديث اصحاب غار محصور در اعمال نماييم، زيرا اين حديث دلالت بر حصر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معقول اين است كه اعمال صالح ما وسيله‌اى در محضر خداوند نيست، مگر از آن جهت كه صالح و حسن است با اينكه ما نمى‌دانيم آيا اين اعمال مقبول نزد خداوند متعال است يا نيست، و چون در عين حال جايز است كه آن را وسيله قرار دهيم با اينكه به قبولى آن جهل داريم، چگونه جايز نباشد كه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وسيله قرار دهيم در حالى كه او مقبول و مكرم نزد خداوند متعال به طور قطع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تيميه از ابونعيم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كرده كه عمربن خطاب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نموده كه فرمود</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اصاب آدم الخطيئة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محمد إلاّ غفرت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فاوحى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محمّد؟ و من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لما اتممت خلقى رفعت رأسى إلى عرشك فإذا عليه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انّه أكرم خلقك</w:t>
      </w:r>
      <w:bookmarkStart w:id="304" w:name="pg1410_7086"/>
    </w:p>
    <w:p>
      <w:pPr>
        <w:pStyle w:val="BookText"/>
        <w:rPr/>
      </w:pPr>
      <w:bookmarkEnd w:id="304"/>
      <w:r>
        <w:rPr>
          <w:rFonts w:ascii="Amiri" w:hAnsi="Amiri" w:eastAsia="Amiri" w:cs="Amiri"/>
          <w:color w:val="111111"/>
          <w:sz w:val="28"/>
          <w:sz w:val="28"/>
          <w:szCs w:val="28"/>
          <w:rtl w:val="true"/>
          <w:lang w:bidi="ar-SA"/>
        </w:rPr>
        <w:t>عليك؛ إذ قرنت اسمه مع اسمك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غفرت لك و هو آخر الأنبياء من ذريتك، و لولاه ما خلقتك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الحديث يؤيّد الذى قبله، و هما كالتفسير للاحاديث الصحيحة</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چون از آدم آن خطا سر زد سرش را بالا برد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مرا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وحى فرستاد كه محمّد چيست؟ و محمّد كيست؟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چون خلقتم را تمام نمودى سرم را به سوى عرشت بالا بردم ناگهان مشاهده كردم كه بر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دانستم كه او كريم‌ترين مخلوق نزد توست؛ چرا كه نام او را با نام خودت مقرون ساختى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تو را آمرزيدم، و او آخرين پيامبر از ذريه توست، و اگر او نبود تو را خلق نمى‌كردم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حديث تأييد مى‌كند حديث قبل را، و هر دو به مانند تفسيرى هستند براى احاديث صحيح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عبارت ابن تيميه در آخر حديث استفاده مى‌شود او وسيله را بر ذات نيز اطلاق كرده است؛ زيرا در ابتدا قصۀ توسل حضرت آدم عليه السلام را ذكر كرده و سپس آن را مفسر احاديث صحيح در باب توسل قرار داده است</w:t>
      </w:r>
      <w:r>
        <w:rPr>
          <w:rFonts w:eastAsia="IRNazanin" w:cs="IRNazanin"/>
          <w:color w:val="111111"/>
          <w:sz w:val="28"/>
          <w:szCs w:val="28"/>
          <w:rtl w:val="true"/>
          <w:lang w:bidi="fa-IR"/>
        </w:rPr>
        <w:t>.</w:t>
      </w:r>
    </w:p>
    <w:p>
      <w:pPr>
        <w:pStyle w:val="Heading5"/>
        <w:numPr>
          <w:ilvl w:val="4"/>
          <w:numId w:val="1"/>
        </w:numPr>
        <w:rPr/>
      </w:pPr>
      <w:bookmarkStart w:id="305" w:name="__RefHeading___Toc71140_383892988"/>
      <w:bookmarkStart w:id="306" w:name="_Toc117"/>
      <w:bookmarkEnd w:id="305"/>
      <w:r>
        <w:rPr>
          <w:rtl w:val="true"/>
        </w:rPr>
        <w:t>عموميت لفظ وسيله در روايات اهل سنت</w:t>
      </w:r>
      <w:bookmarkEnd w:id="306"/>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طبرانى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سند صحيح از عثمان بن حنيف نقل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شخصى به جهت حاجتى مكرّر نزد عثمان بن عفّان مراجعه</w:t>
      </w:r>
      <w:bookmarkStart w:id="307" w:name="pg1410_7087"/>
    </w:p>
    <w:p>
      <w:pPr>
        <w:pStyle w:val="BookText"/>
        <w:rPr/>
      </w:pPr>
      <w:bookmarkEnd w:id="307"/>
      <w:r>
        <w:rPr>
          <w:rFonts w:ascii="IRNazanin" w:hAnsi="IRNazanin" w:eastAsia="IRNazanin"/>
          <w:color w:val="111111"/>
          <w:sz w:val="28"/>
          <w:sz w:val="28"/>
          <w:szCs w:val="28"/>
          <w:rtl w:val="true"/>
          <w:lang w:bidi="fa-IR"/>
        </w:rPr>
        <w:t xml:space="preserve">مى‌نمود، ولى عثمان به خواسته‌اش توجّهى نمى‌كرد؛ تا اينكه در بين راه عثمان بن حنيف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خود راوى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كرده واز اين موضوع شكايت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حنيف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آبى را آماده كن ووضو بگير؛ به مسجد برو ودو ركعت نماز بگزار وبعد از اتمام نماز،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وسيله قرار ده وبگو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إنّى أسألك وأتوجّه إليك بنبيّك محمّد صلّى الله عليه وسلّم نبى الرحمة، يا محمّد إنّى أتوجّه بك إلى ربّى فتقضى لى حاجتى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حاجت خود را به‌ياد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 به سندش از انس بن مالك نقل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عمر بن الخطاب كان إذا قحطوا استسقى بالعباس بن عبدالمطلب،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انّا كنّا نتوسل إليك بنبيّنا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فتسقينا، و انّا نتوسل إليك بعمّ نبيّنا فاسقنا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فيسقون</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همانا عمر بن خطاب چون قحطى مى‌شد به عباس بن عبدالمطلب طلب باران مى‌كرد،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چنين بود كه ما پيامبرمان را به سوى تو وسيله مى‌آورديم و الآن توسل مى‌جوييم نزد تو به عموى پيامبرمان، پس ما را سيراب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سيراب شدند</w:t>
      </w:r>
      <w:r>
        <w:rPr>
          <w:rFonts w:eastAsia="IRNazanin" w:cs="IRNazanin"/>
          <w:color w:val="111111"/>
          <w:sz w:val="28"/>
          <w:szCs w:val="28"/>
          <w:rtl w:val="true"/>
          <w:lang w:bidi="fa-IR"/>
        </w:rPr>
        <w:t>.</w:t>
      </w:r>
    </w:p>
    <w:p>
      <w:pPr>
        <w:pStyle w:val="Heading5"/>
        <w:numPr>
          <w:ilvl w:val="4"/>
          <w:numId w:val="1"/>
        </w:numPr>
        <w:rPr/>
      </w:pPr>
      <w:bookmarkStart w:id="308" w:name="__RefHeading___Toc71142_383892988"/>
      <w:bookmarkStart w:id="309" w:name="_Toc118"/>
      <w:bookmarkEnd w:id="308"/>
      <w:r>
        <w:rPr>
          <w:rtl w:val="true"/>
        </w:rPr>
        <w:t>شبهه</w:t>
      </w:r>
      <w:r>
        <w:rPr>
          <w:rtl w:val="true"/>
        </w:rPr>
        <w:t xml:space="preserve">: </w:t>
      </w:r>
      <w:r>
        <w:rPr>
          <w:rtl w:val="true"/>
        </w:rPr>
        <w:t>توسل عمر به زنده‌ها نه مرده‌ها</w:t>
      </w:r>
      <w:bookmarkEnd w:id="309"/>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وهابيان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اين حديث عمر بن خطاب به عموى</w:t>
      </w:r>
      <w:bookmarkStart w:id="310" w:name="pg1410_7088"/>
    </w:p>
    <w:p>
      <w:pPr>
        <w:pStyle w:val="BookText"/>
        <w:rPr/>
      </w:pPr>
      <w:bookmarkEnd w:id="310"/>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جسته نه خود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از اين عمل استفاده مى‌شود كه توسل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وفاتش جايز نيست</w:t>
      </w:r>
      <w:r>
        <w:rPr>
          <w:rFonts w:eastAsia="IRNazanin" w:cs="IRNazanin"/>
          <w:color w:val="111111"/>
          <w:sz w:val="28"/>
          <w:szCs w:val="28"/>
          <w:rtl w:val="true"/>
          <w:lang w:bidi="fa-IR"/>
        </w:rPr>
        <w:t>.</w:t>
      </w:r>
    </w:p>
    <w:p>
      <w:pPr>
        <w:pStyle w:val="Heading5"/>
        <w:numPr>
          <w:ilvl w:val="4"/>
          <w:numId w:val="1"/>
        </w:numPr>
        <w:rPr/>
      </w:pPr>
      <w:bookmarkStart w:id="311" w:name="__RefHeading___Toc71144_383892988"/>
      <w:bookmarkStart w:id="312" w:name="_Toc119"/>
      <w:bookmarkEnd w:id="311"/>
      <w:r>
        <w:rPr>
          <w:rtl w:val="true"/>
        </w:rPr>
        <w:t>پاسخ</w:t>
      </w:r>
      <w:bookmarkEnd w:id="312"/>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حديث استفاده مى‌شود كه توسل به انسان‌هاى صالح جايز است و اختصاص به اعمال صالح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عموى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جسته از آن جهت كه عموى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دعايش 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وانّا نتوسل اليك بعمّ نبيّنا فاسقنا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حقيقت توسل او به عباس نبوده بلكه به قرابت او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كه در اصل، توسل به قرب خود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حق سبحانه و تعالى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روايتى ديگر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عمر توسّل بالعباس، و كان معه على المنبر، ثم دعا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لم ينزل بلاء إلاّ بذنب ولم يكشف إلاّ بتوبة، و قد توجه بى القوم إليك لمكانى من نبيك</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همانا عمر به عباس توسل جست و همراه او بر روى منبر بود، سپس عباس چنين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نشده بلايى مگر به جهت گناه و برطرف نمى‌شود مگر با توبه، و مردم به من توجه پيدا كردند به جهت نسبتم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 عبدالبر قرطبى مى‌گويد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روينا من وجوه عن عمر انّه خرج يستسقى و خرج معه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انّا نتقرب إليك بعمّ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نستشفع به فاحفظ فيه</w:t>
      </w:r>
      <w:bookmarkStart w:id="313" w:name="pg1410_7089"/>
    </w:p>
    <w:p>
      <w:pPr>
        <w:pStyle w:val="BookText"/>
        <w:rPr/>
      </w:pPr>
      <w:bookmarkEnd w:id="313"/>
      <w:r>
        <w:rPr>
          <w:rFonts w:ascii="Amiri" w:hAnsi="Amiri" w:eastAsia="Amiri" w:cs="Amiri"/>
          <w:color w:val="111111"/>
          <w:sz w:val="28"/>
          <w:sz w:val="28"/>
          <w:szCs w:val="28"/>
          <w:rtl w:val="true"/>
          <w:lang w:bidi="ar-SA"/>
        </w:rPr>
        <w:t xml:space="preserve">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حفظت الغلامين لصلاح ابيهما</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روايت شده‌ايم از وجوهى از عمر كه او خارج شد تا طلب باران كند و عباس همراه او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سوى تو به عموى پيامبرت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تقرب مى‌جوييم و او را شفيع مى‌آوريم، پس حق پيامبرت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او حفظ كن همان‌گونه كه آن دو فرزند را به جهت صلاح پدرشان حفظ كردى</w:t>
      </w:r>
      <w:r>
        <w:rPr>
          <w:rFonts w:eastAsia="IRNazanin" w:cs="IRNazanin"/>
          <w:color w:val="111111"/>
          <w:sz w:val="28"/>
          <w:szCs w:val="28"/>
          <w:rtl w:val="true"/>
          <w:lang w:bidi="fa-IR"/>
        </w:rPr>
        <w:t>.</w:t>
      </w:r>
    </w:p>
    <w:p>
      <w:pPr>
        <w:pStyle w:val="Heading5"/>
        <w:numPr>
          <w:ilvl w:val="4"/>
          <w:numId w:val="1"/>
        </w:numPr>
        <w:rPr/>
      </w:pPr>
      <w:bookmarkStart w:id="314" w:name="__RefHeading___Toc71146_383892988"/>
      <w:bookmarkStart w:id="315" w:name="_Toc120"/>
      <w:bookmarkEnd w:id="314"/>
      <w:r>
        <w:rPr>
          <w:rtl w:val="true"/>
        </w:rPr>
        <w:t>عموميت وسيله در روايات اهل بيت عليهم السلام</w:t>
      </w:r>
      <w:bookmarkEnd w:id="315"/>
    </w:p>
    <w:p>
      <w:pPr>
        <w:pStyle w:val="BookText"/>
        <w:rPr/>
      </w:pPr>
      <w:r>
        <w:rPr>
          <w:rFonts w:ascii="IRNazanin" w:hAnsi="IRNazanin" w:eastAsia="IRNazanin"/>
          <w:color w:val="111111"/>
          <w:sz w:val="28"/>
          <w:sz w:val="28"/>
          <w:szCs w:val="28"/>
          <w:rtl w:val="true"/>
          <w:lang w:bidi="fa-IR"/>
        </w:rPr>
        <w:t xml:space="preserve">از روايات اهل بيت عليهم السلام استفاده مى‌شود كه از انواع وسيله براى تقرب به خداوند متعال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معصومند، گرچه در ادعيه از فرشتگان نيز به عنوان وسيله نام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طوسى قدس سره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دعايى چنين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إنّى أتقرّب إليك بجودك و كرمك، و اتشفّع إليك بمحمّد عبدك و رسولك، و أتوسّل إليك بملائكتك المقرّبين و انبيائك المرسلين، ان تقيلنى عثرتى و تستر على ذنوبى و تغفر لى، و تقلّبنى بقضاء حاجتى، ولا تعذّبنى بقبيح كان منّى</w:t>
      </w:r>
      <w:r>
        <w:rPr>
          <w:rFonts w:eastAsia="Amiri" w:cs="Amiri" w:ascii="Amiri" w:hAnsi="Amiri"/>
          <w:color w:val="111111"/>
          <w:sz w:val="28"/>
          <w:szCs w:val="28"/>
          <w:rtl w:val="true"/>
          <w:lang w:bidi="ar-SA"/>
        </w:rPr>
        <w:t>. . .</w:t>
      </w:r>
      <w:r>
        <w:rPr>
          <w:rStyle w:val="FootnoteAnchor"/>
          <w:rtl w:val="true"/>
        </w:rPr>
        <w:footnoteReference w:id="180"/>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به تو به جود و كرمت تقرّب مى‌جويم و محمّد بنده و فرستاده‌ات را به سوى تو شفيع مى‌آورم و به سوى تو به فرشتگان مقرّبت و انبياى مرسلت توسل مى‌جويم تا از لغزشم درگذرى و بر گناهم بپوشانى و گناهم را بيامرزى و مرا با برآورده</w:t>
      </w:r>
      <w:bookmarkStart w:id="316" w:name="pg1410_7090"/>
    </w:p>
    <w:p>
      <w:pPr>
        <w:pStyle w:val="BookText"/>
        <w:rPr/>
      </w:pPr>
      <w:bookmarkEnd w:id="316"/>
      <w:r>
        <w:rPr>
          <w:rFonts w:ascii="Amiri" w:hAnsi="Amiri" w:eastAsia="Amiri" w:cs="Amiri"/>
          <w:color w:val="111111"/>
          <w:sz w:val="28"/>
          <w:sz w:val="28"/>
          <w:szCs w:val="28"/>
          <w:rtl w:val="true"/>
          <w:lang w:bidi="ar-SA"/>
        </w:rPr>
        <w:t>شدن حاجتم قبول نمايى و به كارهاى قبيحى كه از من سر زده مرا مؤاخذه ننمايى</w:t>
      </w:r>
      <w:r>
        <w:rPr>
          <w:rFonts w:eastAsia="Amiri" w:cs="Amiri" w:ascii="Amiri" w:hAnsi="Amiri"/>
          <w:color w:val="111111"/>
          <w:sz w:val="28"/>
          <w:szCs w:val="28"/>
          <w:rtl w:val="true"/>
          <w:lang w:bidi="ar-SA"/>
        </w:rPr>
        <w:t>. . .</w:t>
      </w:r>
    </w:p>
    <w:p>
      <w:pPr>
        <w:pStyle w:val="Heading3"/>
        <w:numPr>
          <w:ilvl w:val="2"/>
          <w:numId w:val="1"/>
        </w:numPr>
        <w:rPr/>
      </w:pPr>
      <w:bookmarkStart w:id="317" w:name="__RefHeading___Toc71148_383892988"/>
      <w:bookmarkStart w:id="318" w:name="_Toc121"/>
      <w:bookmarkEnd w:id="317"/>
      <w:r>
        <w:rPr>
          <w:rtl w:val="true"/>
        </w:rPr>
        <w:t>آيه سوم</w:t>
      </w:r>
      <w:bookmarkEnd w:id="318"/>
    </w:p>
    <w:p>
      <w:pPr>
        <w:pStyle w:val="Heading4"/>
        <w:numPr>
          <w:ilvl w:val="3"/>
          <w:numId w:val="1"/>
        </w:numPr>
        <w:rPr/>
      </w:pPr>
      <w:bookmarkStart w:id="319" w:name="__RefHeading___Toc71150_383892988"/>
      <w:bookmarkStart w:id="320" w:name="_Toc122"/>
      <w:bookmarkEnd w:id="319"/>
      <w:r>
        <w:rPr>
          <w:rtl w:val="true"/>
        </w:rPr>
        <w:t>اشاره</w:t>
      </w:r>
      <w:bookmarkEnd w:id="320"/>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جاءَهُمْ كِتابٌ مِنْ عِنْدِ اللهِ مُصَدِّقٌ لِما مَعَهُمْ وَ كانُوا مِنْ قَبْلُ يَسْتَفْتِحُونَ عَلَى الَّذِينَ كَفَرُوا فَلَمَّا جاءَهُمْ ما عَرَفُوا كَفَرُوا بِهِ فَلَعْنَةُ اللهِ عَلَى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هنگامى كه از طرف خداوند، كتابى براى آنها آمد كه موافق نشانه‌هايى بود كه با خود داشتند، وپيش از اين، به خود نويد پيروزى بر كافران مى‌دادند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كمك آن، بر دشمنان پيروز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هنگامى كه اين كتاب وپيامبرى را كه از قبل شناخته بودند نزد آنها آمد، به او كافر شدند؛ پس لعنت خدا بر كافران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در سيره‌اش از عاصم بن عمر بن قتاده و او از مردانى از قومش نقل كرده كه گفتند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يكن أحد من العرب اعلم بشأن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كان معنا يهود، و كانوا اهل كتاب، و كنّا اهل وثن، و كنّا إذا بلغنا منهم ما يكرهون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نبياً مبعوثاً الآن قد اضلّ زمانه نتبعه نقتلكم معه قتل عاد و إرم، فلمّا بعث الله تعالى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اتبعناه و كفروا به، ففيهم انزل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مِنْ قَبْلُ يَسْتَفْتِحُونَ عَلَى الَّذِينَ كَفَرُوا فَلَمَّا جاءَهُمْ ما عَرَفُوا كَفَرُوا بِهِ فَلَعْنَةُ اللهِ عَلَى الْكافِرِينَ</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كسى از عرب داناتر از ما به شأن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كه اهل كتاب بودند با ما زندگى مى‌كردند و ما بت‌پرست بوديم، و چون از ناحيه ما سختى به آنها مى‌رسيد آنان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پيامبرى الآن مبعوث شده كه اهل زمان او گمراهند، ما از او پيروى كرده و همراه او با شما مى‌جنگيم همان‌گونه كه با قوم عاد و ارم جنگيديم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چون خداوند متعال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مبعوث كرد ما از او پيروى كرده و آنان به او كافر شدند، و درباره آنها بود كه خداوند متعال اين آيه را نازل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سند صحيح و ثابت است؛ چرا كه ابن اسحاق تصريح به سماع آن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بن عمر بن 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 و شيوخ او نيز جماعتى هستند كه برخى برخى ديگر را جبران كرده و تقويت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سند اين خبر صحيح و مشهور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جوزى در تفسير اين آيه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يستفتحون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يستنصرون، و كانت اليهود إذا قاتلت المشركين استنصروا باسم نبى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يستفتحون يعنى طالب يارى مى‌كردند و يهود هرگاه با مشركان مى‌جنگيدند به پيامبر خدا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مى‌جستند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ابوحيان اندلسى در تفسير خود مى‌گويد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يستفتحون أى يستحكمون أو يستعملون أو يستنصرون، يقولون إذا دهمهم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انصرنا عليهم بالنبى المبعوث فى آخر الزمان الذى نجد نعته فى التوراة</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يستفتحون يعنى طلب حكم يا كار يا نصرت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دشمن به آنان هجوم مى‌برد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حق پيامبرى كه در آخرالزمان مبعوث مى‌شود و صفت او را در تورات يافته‌ايم، يارى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همين مطلب را نيز زمخشرى، و خازن و اسماعيل حقى، و شيخ‌زاده در حاشيه خود بر تفسير بيضاوى و آلوسى در تفاسير خود از اين آيه بيان كرده‌اند</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ابن قيم جوزيه از ابن عباس نقل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كانت يهود خيبر تقاتل غطفان، فلمّا التقوا هزمت يهود خيبر، فعاذت اليهود بهذا الدعاء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انّا نسألك بحق محمد النبى الأمى الذى وعدتنا ان تخرجه لنا فى آخر الزمان إلاّ نصرتنا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فكانوا إذا التقوا دعوا بهذا الدعاء، فهزموا غطفان، فلما بعث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كفروا به، فانزل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مِنْ قَبْلُ يَسْتَفْتِحُونَ عَلَى الَّذِينَ كَفَرُوا</w:t>
      </w:r>
    </w:p>
    <w:p>
      <w:pPr>
        <w:pStyle w:val="BookText"/>
        <w:rPr/>
      </w:pPr>
      <w:r>
        <w:rPr>
          <w:rFonts w:ascii="Amiri" w:hAnsi="Amiri" w:eastAsia="Amiri" w:cs="Amiri"/>
          <w:color w:val="111111"/>
          <w:sz w:val="28"/>
          <w:sz w:val="28"/>
          <w:szCs w:val="28"/>
          <w:rtl w:val="true"/>
          <w:lang w:bidi="ar-SA"/>
        </w:rPr>
        <w:t>يعنى بك يا محمد</w:t>
      </w:r>
      <w:r>
        <w:rPr>
          <w:rFonts w:eastAsia="Amiri" w:cs="Amiri" w:ascii="Amiri" w:hAnsi="Amiri"/>
          <w:color w:val="111111"/>
          <w:sz w:val="28"/>
          <w:szCs w:val="28"/>
          <w:rtl w:val="true"/>
          <w:lang w:bidi="ar-SA"/>
        </w:rPr>
        <w:t>.</w:t>
      </w:r>
      <w:r>
        <w:rPr>
          <w:rStyle w:val="FootnoteAnchor"/>
          <w:rtl w:val="true"/>
        </w:rPr>
        <w:footnoteReference w:id="185"/>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يهود خيبر با قبيله غطفان مى‌جنگيدند و چون رو در رو مى‌شدند يهود خيبر فرار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به اين دعا پناه بردند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تو مى‌خواهيم به حقّ محمّد پيامبر امّى كه ما را وعده دادى تا در آخر الزمان او را بر ما مبعوث نمايى، اينكه ما را بر آنان يارى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چون رو در روى يكديگر قرار مى‌گرفتند اين دعا را مى‌خواندند و مردان قبيله غطفان فرار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w:t>
      </w:r>
      <w:bookmarkStart w:id="321" w:name="pg1410_7093"/>
    </w:p>
    <w:p>
      <w:pPr>
        <w:pStyle w:val="BookText"/>
        <w:rPr/>
      </w:pPr>
      <w:bookmarkEnd w:id="321"/>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شد به او كفر ورزيدند، و خداوند عزّوجلّ فرو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از قبل، درخواست پيروزى بر كافران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به واسطه تو 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Heading4"/>
        <w:numPr>
          <w:ilvl w:val="3"/>
          <w:numId w:val="1"/>
        </w:numPr>
        <w:rPr/>
      </w:pPr>
      <w:bookmarkStart w:id="322" w:name="__RefHeading___Toc71152_383892988"/>
      <w:bookmarkStart w:id="323" w:name="_Toc123"/>
      <w:bookmarkEnd w:id="322"/>
      <w:r>
        <w:rPr>
          <w:rtl w:val="true"/>
        </w:rPr>
        <w:t>شبهه</w:t>
      </w:r>
      <w:r>
        <w:rPr>
          <w:rtl w:val="true"/>
        </w:rPr>
        <w:t xml:space="preserve">: </w:t>
      </w:r>
      <w:r>
        <w:rPr>
          <w:rtl w:val="true"/>
        </w:rPr>
        <w:t>نكوهش كافران به جهت اتخاذ وسيله</w:t>
      </w:r>
      <w:bookmarkEnd w:id="323"/>
    </w:p>
    <w:p>
      <w:pPr>
        <w:pStyle w:val="BookText"/>
        <w:rPr/>
      </w:pPr>
      <w:r>
        <w:rPr>
          <w:rFonts w:ascii="IRNazanin" w:hAnsi="IRNazanin" w:eastAsia="IRNazanin"/>
          <w:color w:val="111111"/>
          <w:sz w:val="28"/>
          <w:sz w:val="28"/>
          <w:szCs w:val="28"/>
          <w:rtl w:val="true"/>
          <w:lang w:bidi="fa-IR"/>
        </w:rPr>
        <w:t>وهابيان منكر توسل به برخى آيات استدلال مى‌كنند؛ مى‌گويند خداوند متعال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ادْعُوا الَّذِينَ زَعَمْتُمْ مِنْ دُونِهِ فَلا يَمْلِكُونَ كَشْفَ الضُّرِّ عَنْكُمْ وَ لا تَحْوِيلاً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يَدْعُونَ يَبْتَغُونَ إِلى رَبِّهِمُ الْوَسِيلَةَ أَيُّهُمْ أَقْرَبُ وَ يَرْجُونَ رَحْمَتَهُ وَ يَخافُونَ عَذابَهُ إِنَّ عَذابَ رَبِّكَ كانَ مَحْذُوراً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۵٧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را كه غير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معبود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مى‌پنداريد،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 مى‌توانند مشكلى را از شما برطرف سازند، ونه تغييرى در آن ايجاد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را كه آنان مى‌خوانند، خودشان وسيله‌اى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پروردگارشان مى‌جويند، وسيله‌اى هر چه نزديك‌تر؛ وبه رحمت او اميدوارند؛ واز عذاب او مى‌ترسند؛ چرا كه عذاب پروردگارت، همواره در خور پرهيز ووحشت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آيه خداوند متعال، مشركان را به جهت اتخاذ وسيله و صدا زدن آن موارد نكوهش قرار داده است</w:t>
      </w:r>
      <w:r>
        <w:rPr>
          <w:rFonts w:eastAsia="Amiri" w:cs="Amiri" w:ascii="Amiri" w:hAnsi="Amiri"/>
          <w:color w:val="111111"/>
          <w:sz w:val="28"/>
          <w:szCs w:val="28"/>
          <w:rtl w:val="true"/>
          <w:lang w:bidi="ar-SA"/>
        </w:rPr>
        <w:t>. . .</w:t>
      </w:r>
    </w:p>
    <w:p>
      <w:pPr>
        <w:pStyle w:val="Heading4"/>
        <w:numPr>
          <w:ilvl w:val="3"/>
          <w:numId w:val="1"/>
        </w:numPr>
        <w:rPr/>
      </w:pPr>
      <w:bookmarkStart w:id="324" w:name="__RefHeading___Toc71154_383892988"/>
      <w:bookmarkStart w:id="325" w:name="_Toc124"/>
      <w:bookmarkEnd w:id="324"/>
      <w:r>
        <w:rPr>
          <w:rtl w:val="true"/>
        </w:rPr>
        <w:t>پاسخ</w:t>
      </w:r>
      <w:bookmarkEnd w:id="325"/>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دلالت بر توبيخ كسانى دارد كه غير از خداوند سبحان را خداى خود قرار داده و با نظر تقرب به خدا آنها را مى‌پرستند، همان‌گونه كه</w:t>
      </w:r>
    </w:p>
    <w:p>
      <w:pPr>
        <w:pStyle w:val="BookText"/>
        <w:rPr/>
      </w:pPr>
      <w:r>
        <w:rPr>
          <w:rFonts w:ascii="IRNazanin" w:hAnsi="IRNazanin" w:eastAsia="IRNazanin"/>
          <w:color w:val="111111"/>
          <w:sz w:val="28"/>
          <w:sz w:val="28"/>
          <w:szCs w:val="28"/>
          <w:rtl w:val="true"/>
          <w:lang w:bidi="fa-IR"/>
        </w:rPr>
        <w:t>خداوند متعال درباره آنها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نَعْبُدُهُمْ إِلاَّ لِيُقَرِّبُونا إِلَى اللهِ زُلْفى؛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را نمى‌پرستيم مگر به‌خاطر اينكه ما را به خداوند نزديك كنند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كسانى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عموميت داشته و شامل كسانى كه به انبيا و اوليا توسل مى‌كنند نيز مى‌شود سخت در اشتباه‌اند؛ چرا كه نص خاص را در معناى عام آن به كار گرفته‌اند؛ لذا از چند جهت ادعايشان قابل مناقشه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فوق آن‌گونه كه در صحيح بخارى آمده</w:t>
      </w:r>
      <w:r>
        <w:rPr>
          <w:rStyle w:val="FootnoteAnchor"/>
          <w:rtl w:val="true"/>
        </w:rPr>
        <w:footnoteReference w:id="186"/>
      </w:r>
      <w:r>
        <w:rPr>
          <w:rFonts w:ascii="IRNazanin" w:hAnsi="IRNazanin" w:eastAsia="IRNazanin"/>
          <w:color w:val="111111"/>
          <w:sz w:val="28"/>
          <w:sz w:val="28"/>
          <w:szCs w:val="28"/>
          <w:rtl w:val="true"/>
          <w:lang w:bidi="fa-IR"/>
        </w:rPr>
        <w:t xml:space="preserve">درباره عبادت‌كنندگان جنّ است و بايد بر آنها اكتفا شود و فعلى كه به آن خطاب شده‌اند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 است و فعل مثبت، عام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اينكه 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باشد و حمل بر استغراق شود معناى آن اين است كه عمومش شامل عبادت‌كنندگان جن و ملائكه و بت‌ها مى‌شود و هرگز شامل كسانى كه خدا را با توسل به پيامبر يا امامشان مى‌خوانند نمى‌شود؛ چرا كه عمل اينها با مشركان قابل مقايسه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ادْعُوا الَّذِينَ زَعَمْتُمْ اين است كه از آنها سؤال كرده و طلب كنيد، و اين معنا هرگز در مورد توسل به اوليا وجود ندارد؛ زيرا توسل‌كننده، اوليا را وسيله برآورده شدن حاجاتش از سوى خداوند قرار داده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از أُولَئِكَ همان مشركان باشند دو مفعول يَدْعُونَ</w:t>
      </w:r>
    </w:p>
    <w:p>
      <w:pPr>
        <w:pStyle w:val="BookText"/>
        <w:rPr/>
      </w:pPr>
      <w:r>
        <w:rPr>
          <w:rFonts w:ascii="IRNazanin" w:hAnsi="IRNazanin" w:eastAsia="IRNazanin"/>
          <w:color w:val="111111"/>
          <w:sz w:val="28"/>
          <w:sz w:val="28"/>
          <w:szCs w:val="28"/>
          <w:rtl w:val="true"/>
          <w:lang w:bidi="fa-IR"/>
        </w:rPr>
        <w:t>در آيه سوم محذوف است و نمى‌تواند جمله ما بعد باشد و جمله زَعَمْتُمْ مِنْ دُونِهِ مانع اين تقدير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تقدير آيه اين‌گونه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يدعونهم آلهة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مفعول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همان‌گونه كه ابن‌حجر عسقلانى اين تقدير را قبول كرده است</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نتيجه اينكه آيه مورد بحث در مذمت كفار و مشركان است و هرگز شامل مؤمنانى كه در درخواست حوائجشان از خداوند متعال به اوليا توسل مى‌كنند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مقصود از أُولَئِكَ، الَّذِينَ زَعَمْتُمْ مِنْ دُونِهِ باشد؛ يعنى جن كه اسلام آورده و نزد خدا وسيله آورده‌اند و ادامه آيه در مدح اينهاست، به طور قطع ربطى به توسل‌كنندگان به اولياى الهى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مسعود در شأن نزول آيه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نزلت فى نفر من العرب كانوا يعبدون نفراً من الجنّ فاسلم الجنّيون و الإنس الذين كانوا يعبدونهم لايشعرون،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يَدْعُونَ يَبْتَغُونَ إِلى رَبِّهِمُ الْوَسِيلَةَ</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اين آيه در شأن عده‌اى از عرب نازل شده كه تعدادى از جن را مى‌پرستيدند و جنّيان اسلام آوردند و انسان‌هايى كه ايشان را عبادت مى‌كردند اين را ندانستند كه اين آيه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كسانى هستند كه مى‌خوانند و به سوى خدا وسيله را طلب مى‌كنند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بخارى و مسلم به سندشان از ابن مسعود درباره آيه فوق نقل كرده‌اند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نفر من الإنس يعبدون نفراً من الجنّ، فاسلم النفر من الجنّ، فاستمسك الآخرون بعبادتهم</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عده‌اى از انسان‌ها برخى از اجنّه را مى‌پرستيدند، آن افراد از جن اسلام آوردند ولى آن افراد از انسان‌ها به عبادتشان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عسقلانى در شرح اين حديث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استمر الانس الذين كانوا يعبدون الجن على عبادة الجنّ، و الجنّ لايرضون بذلك لكونهم اسلموا، و هم الذين صاروا يبتغون إلى ربّهم الوسيلة</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انسان‌هايى كه جن را عبادت مى‌كردند كار خود را ادامه دادند ولى اجنه از اين كار راضى نبودند، چرا كه آنان اسلام آوردند، و آنان همان كسانى بودند كه به سوى پروردگارشان وسيله طلب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بغوى در تفسير آيه أُولئِكَ الَّذِينَ يَدْعُونَ يَبْتَغُونَ إِلى رَبِّهِمُ الْوَسِيلَةَ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الذين يدعونهم المشركون انّهم آلهة يعبدونهم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و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عيسى و امّه و عزير و الملائكة و الشمس و القمر و النجوم، يَبْتَغُونَ</w:t>
      </w:r>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يطلبون إلى ربّهم الوسيلة، أى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الوسيلة الدرجة العليا، أى يتفرعون إلى الله فى طلب الدرجة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الوسيلة كل ما يتقرب به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 أَقْرَبُ</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ينظرون ايّهم أقرب إلى الله فيتوسلون به</w:t>
      </w:r>
      <w:r>
        <w:rPr>
          <w:rFonts w:eastAsia="Amiri" w:cs="Amiri" w:ascii="Amiri" w:hAnsi="Amiri"/>
          <w:color w:val="111111"/>
          <w:sz w:val="28"/>
          <w:szCs w:val="28"/>
          <w:rtl w:val="true"/>
          <w:lang w:bidi="ar-SA"/>
        </w:rPr>
        <w:t xml:space="preserve">. . .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يعنى آن كسانى كه مشركان آنها را الهه خوانده و عبادت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مجاهد گفته‌اند، مقصود از آنها عيسى و مادرش و عزير و ملائكه و خورشيد و ماه و ستارگانند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يَبْتَغُونَ يعنى طلب مى‌كنند به سوى پروردگارشان وسيله يعنى مايه تقرب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به معناى درجه عالى است، يعنى به سوى خداوند در طلب درجه عالى تضرع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هر چيزى است كه به سبب آن به سوى خداوند متعال تقرب جسته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أَيُّهُمْ أَقْرَبُ يعنى منتظرند كه كدامين از آنها نزديك‌تر به خدايند تا به آن توسل جويند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علامه طباطبايى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والوسيلة على ما فسروه هى التوصل و التقرب، و ربّما استعملت بمعنى ما به التوصل و التقرب، و لعله هو الأنسب بالسياق بالنظر إلى تعقيبه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 أَقْرَبُ</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اعلم أولئك الذين يدعونهم المشركون من الملائكة و الجن و الإنس يطلبون ما يتقربون به إلى ربّهم، يستعملون ايّهم اقرب حتّى يسلكوا سبيله و يقتدوا بأعماله ليتقربوا إليه تعالى كتقربه وَ يَرْجُونَ رَحْمَتَهُ</w:t>
      </w:r>
    </w:p>
    <w:p>
      <w:pPr>
        <w:pStyle w:val="BookText"/>
        <w:rPr/>
      </w:pPr>
      <w:r>
        <w:rPr>
          <w:rFonts w:ascii="Amiri" w:hAnsi="Amiri" w:eastAsia="Amiri" w:cs="Amiri"/>
          <w:color w:val="111111"/>
          <w:sz w:val="28"/>
          <w:sz w:val="28"/>
          <w:szCs w:val="28"/>
          <w:rtl w:val="true"/>
          <w:lang w:bidi="ar-SA"/>
        </w:rPr>
        <w:t>من كل ما يستمدونه به فى وجودهم وَ يَخافُونَ عَذابَهُ</w:t>
      </w:r>
    </w:p>
    <w:p>
      <w:pPr>
        <w:pStyle w:val="BookText"/>
        <w:rPr/>
      </w:pPr>
      <w:r>
        <w:rPr>
          <w:rFonts w:ascii="Amiri" w:hAnsi="Amiri" w:eastAsia="Amiri" w:cs="Amiri"/>
          <w:color w:val="111111"/>
          <w:sz w:val="28"/>
          <w:sz w:val="28"/>
          <w:szCs w:val="28"/>
          <w:rtl w:val="true"/>
          <w:lang w:bidi="ar-SA"/>
        </w:rPr>
        <w:t>فيطيعونه و لا يعصونه إِنَّ عَذابَ رَبِّكَ كانَ مَحْذُوراًً</w:t>
      </w:r>
    </w:p>
    <w:p>
      <w:pPr>
        <w:pStyle w:val="BookText"/>
        <w:rPr/>
      </w:pPr>
      <w:r>
        <w:rPr>
          <w:rFonts w:ascii="Amiri" w:hAnsi="Amiri" w:eastAsia="Amiri" w:cs="Amiri"/>
          <w:color w:val="111111"/>
          <w:sz w:val="28"/>
          <w:sz w:val="28"/>
          <w:szCs w:val="28"/>
          <w:rtl w:val="true"/>
          <w:lang w:bidi="ar-SA"/>
        </w:rPr>
        <w:t>يجب التحرز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والتوسل إلى الله ببعض المقربين إليه على ما فى الآية الكريمة قريب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وَ ابْتَغُوا إِلَيْهِ الْوَسِيلَةَ</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ما يرومه المشركون من الوثنيين، فانّهم يتوسلون إلى الله و يتقربون بالملائكة الكرام و الجنّ و الأولياء من الإنس، فيتركون عبادته تعالى ولا يرجونه ولا يخافونه، و انّما يعبدون</w:t>
      </w:r>
    </w:p>
    <w:p>
      <w:pPr>
        <w:pStyle w:val="BookText"/>
        <w:rPr/>
      </w:pPr>
      <w:r>
        <w:rPr>
          <w:rFonts w:ascii="Amiri" w:hAnsi="Amiri" w:eastAsia="Amiri" w:cs="Amiri"/>
          <w:color w:val="111111"/>
          <w:sz w:val="28"/>
          <w:sz w:val="28"/>
          <w:szCs w:val="28"/>
          <w:rtl w:val="true"/>
          <w:lang w:bidi="ar-SA"/>
        </w:rPr>
        <w:t>الوسيلة و يرجون رحمتها و يخافون سخطها، ثم يتوسلون إلى هؤلاء الأرباب و الآلهة بالأصنام و التماثيل، فيتركونهم و يعبدون الأصنام و يتقربون إليهم بالقرابين و الذبائح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يدّعون التقرب إلى الله ببعض عباده أو اصنام لبعض خلقه، ثم لا يعبدون إلاّ الوسيلة المستقلّة بذلك، و هو يرجونها و يخافونها مستقلة بذلك من دون الله، فيشركون بإعطاء الإستقلال لها فى الربوبية و العبادة</w:t>
      </w:r>
      <w:r>
        <w:rPr>
          <w:rFonts w:eastAsia="Amiri" w:cs="Amiri" w:ascii="Amiri" w:hAnsi="Amiri"/>
          <w:color w:val="111111"/>
          <w:sz w:val="28"/>
          <w:szCs w:val="28"/>
          <w:rtl w:val="true"/>
          <w:lang w:bidi="ar-SA"/>
        </w:rPr>
        <w:t xml:space="preserve">. . .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وسيله آن‌گونه كه تفسير كرده‌اند به معناى رساندن و تقرب است و چه بسا استعمال مى‌شود به معناى چيزى كه به وسيله آن رسانده شده و نزديك مى‌گردد، و گويا اين معنا مناسب‌تر با سياق آيه است به جهت تعقيب وسيله در آيه به أَيُّهُمْ أَقْرَبُ و معنا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بهتر مى‌داند، آن كسانى كه مشركان آنها را مى‌خوانند از ملائكه و جن و انس، طلب مى‌كنند چيزى را كه به آن نزد پروردگارشان تقرب مى‌جويند، فكر مى‌كنند كه كداميك از آنها قرب بيشترى به خدا دارند تا راه او را گرفته و به اعمالش اقتدا كنند تا همانند او به خداوند متعال تقرب جويند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اميد رحمت او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چه كه به آن در وجودشان استمداد مى‌نمايند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عذاب او خوف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لذا او را اطاعت كرده و معصيت نمى‌كنند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عذاب پروردگار تو بر حذر 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است از آن اجتناب شود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قريب به اين معنا يعنى توسل به خداوند به وسيله برخى از مقربان به</w:t>
      </w:r>
    </w:p>
    <w:p>
      <w:pPr>
        <w:pStyle w:val="BookText"/>
        <w:rPr/>
      </w:pPr>
      <w:r>
        <w:rPr>
          <w:rFonts w:ascii="IRNazanin" w:hAnsi="IRNazanin" w:eastAsia="IRNazanin"/>
          <w:color w:val="111111"/>
          <w:sz w:val="28"/>
          <w:sz w:val="28"/>
          <w:szCs w:val="28"/>
          <w:rtl w:val="true"/>
          <w:lang w:bidi="fa-IR"/>
        </w:rPr>
        <w:t>سوى او آن‌گونه كه از اين آيه كريمه استفاده مى‌شود قول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آورده‌ايد تقوا پيشه كرده و به سوى او وسيله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غير از آن كارى كه بت‌پرستان مشرك دنبال مى‌كنند؛ زيرا آنان به سوى خدا توسل كرده و به ملائكه كرام و جن و اولياى از انس تقرب مى‌جويند، ولى عبادت خداوند متعال را ترك كرده و اميد به او ندارند و از او نمى‌هراسند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وسيله را عبادت كرده و رحمت او را اميد دارند و از غضب او مى‌هراسند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توسل مى‌جويند به آن ارباب و خدايان با بت‌ها و تمثال‌ها، و آنها را رها كرده و تنها بت‌ها را مى‌پرستند و به سوى آنها با قربانى‌ها و ذبح شده‌ها تقرب مى‌جويند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اينكه آنان ادعاى تقرب به خدا به وسيله برخى از بندگانش يا بت‌هاى برخى از مخلوقاتش دارند، سپس عبادت نمى‌كنند جز وسيله را به طور مستقل و از او اميد داشته و از او به صورت مستقل بدون خداوند خوف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اين جهت كه به آنها عنوان استقلال در ربوبيت و عبادت داده‌اند مشرك مى‌شوند</w:t>
      </w:r>
      <w:r>
        <w:rPr>
          <w:rFonts w:eastAsia="IRNazanin" w:cs="IRNazanin"/>
          <w:color w:val="111111"/>
          <w:sz w:val="28"/>
          <w:szCs w:val="28"/>
          <w:rtl w:val="true"/>
          <w:lang w:bidi="fa-IR"/>
        </w:rPr>
        <w:t>. . .</w:t>
      </w:r>
      <w:bookmarkStart w:id="326" w:name="pg1410_7101"/>
    </w:p>
    <w:p>
      <w:pPr>
        <w:pStyle w:val="Heading2"/>
        <w:numPr>
          <w:ilvl w:val="1"/>
          <w:numId w:val="1"/>
        </w:numPr>
        <w:rPr/>
      </w:pPr>
      <w:bookmarkStart w:id="327" w:name="__RefHeading___Toc71156_383892988"/>
      <w:bookmarkStart w:id="328" w:name="_Toc125"/>
      <w:bookmarkEnd w:id="326"/>
      <w:bookmarkEnd w:id="327"/>
      <w:r>
        <w:rPr>
          <w:rtl w:val="true"/>
        </w:rPr>
        <w:t>توسل به ارواح اوليا در روايات اهل بيت عليهم السلام و اهل سنت</w:t>
      </w:r>
      <w:bookmarkEnd w:id="328"/>
    </w:p>
    <w:p>
      <w:pPr>
        <w:pStyle w:val="Heading3"/>
        <w:numPr>
          <w:ilvl w:val="2"/>
          <w:numId w:val="1"/>
        </w:numPr>
        <w:rPr/>
      </w:pPr>
      <w:bookmarkStart w:id="329" w:name="__RefHeading___Toc71158_383892988"/>
      <w:bookmarkStart w:id="330" w:name="_Toc126"/>
      <w:bookmarkEnd w:id="329"/>
      <w:r>
        <w:rPr/>
        <w:t>١</w:t>
      </w:r>
      <w:r>
        <w:rPr>
          <w:rtl w:val="true"/>
        </w:rPr>
        <w:t xml:space="preserve">. </w:t>
      </w:r>
      <w:r>
        <w:rPr>
          <w:rtl w:val="true"/>
        </w:rPr>
        <w:t>روايات اهل بيت عليهم السلام</w:t>
      </w:r>
      <w:bookmarkEnd w:id="330"/>
    </w:p>
    <w:p>
      <w:pPr>
        <w:pStyle w:val="BookText"/>
        <w:rPr/>
      </w:pPr>
      <w:r>
        <w:rPr>
          <w:rFonts w:ascii="Amiri" w:hAnsi="Amiri" w:eastAsia="Amiri" w:cs="Amiri"/>
          <w:color w:val="111111"/>
          <w:sz w:val="28"/>
          <w:sz w:val="28"/>
          <w:szCs w:val="28"/>
          <w:rtl w:val="true"/>
          <w:lang w:bidi="ar-SA"/>
        </w:rPr>
        <w:t>از امام صادق عليه السلام نقل شده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اردت ان تقوم إلى صلاة الليل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إنّى أتوجّه إليك بنبيك نبى الرحمة و آله و اقدمهم بين يدى حوائجى، فاجعلنى بهم وجيهاً فى الدنيا و الآخرة و من المقربين، أللّهم ارحمنى بهم و لاتعذّبنى بهم، و اهدنى بهم ولا تضلنى بهم، و ارزقنى بهم و لاتحرمنى بهم، و اقض لى حوائجى للدنيا و الآخرة، إنّك على كلّ شيء قدير و بكلّ شيء عليم</w:t>
      </w:r>
      <w:r>
        <w:rPr>
          <w:rFonts w:eastAsia="Amiri" w:cs="Amiri" w:ascii="Amiri" w:hAnsi="Amiri"/>
          <w:color w:val="111111"/>
          <w:sz w:val="28"/>
          <w:szCs w:val="28"/>
          <w:rtl w:val="true"/>
          <w:lang w:bidi="ar-SA"/>
        </w:rPr>
        <w:t>.</w:t>
      </w:r>
      <w:r>
        <w:rPr>
          <w:rStyle w:val="FootnoteAnchor"/>
          <w:rtl w:val="true"/>
        </w:rPr>
        <w:footnoteReference w:id="193"/>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خواستى براى نماز شب به پا خيزى 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وسيله پيامبرت؛ پيامبر رحمت و آل او به سوى تو رو مى‌كنم و آنان را در برابر حوائجم قرار مى‌دهم، پس مرا به واسطه آنان آبرومند و از مقربان در دنيا و آخرت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خاطر آنان رحم كن و به خاطر آنان عذاب نكن و به آنان هدايت نما و</w:t>
      </w:r>
    </w:p>
    <w:p>
      <w:pPr>
        <w:pStyle w:val="BookText"/>
        <w:rPr/>
      </w:pPr>
      <w:r>
        <w:rPr>
          <w:rFonts w:ascii="IRNazanin" w:hAnsi="IRNazanin" w:eastAsia="IRNazanin"/>
          <w:color w:val="111111"/>
          <w:sz w:val="28"/>
          <w:sz w:val="28"/>
          <w:szCs w:val="28"/>
          <w:rtl w:val="true"/>
          <w:lang w:bidi="fa-IR"/>
        </w:rPr>
        <w:t>گمراه مگردان، و روزى بده و محروم نگردان و حوائج دنيا و آخرتم را برآورده نما، كه به طور حتم تو بر هر كارى قدرت دارى و به هر چيزى دانايى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سجاد عليه السلام نقل شده كه در دعايى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يا سيدى و ليس مثلك شيء، بكلّ دعوة دعاك بها نبى مرسل، أو ملك مقرب، أو مؤمن امتحنت قلبه بالإيمان، و استجبت دعوته، و أتوجه إليك بنبيّك نبى الرحمة، و اقدمه بين يدى حوائجى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بأبى أنت و أمّى و أهل بيتك الطيبين، إنّى أتوجّه بك إلى ربّى و اقدمك بين يدى حوائجى</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از تو مى‌خواهم اى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مثل تو كسى نيست، به هر دعايى كه پيامبر مرسل يا فرشته مقرب يا مؤمنى كه قلبش را به ايمان امتحان نمودى، و دعاى او را مستجاب نمودى، و به سوى تو رو مى‌كنم به واسطه پيامبرت پيامبر رحمت، و او را براى حوائجم پيش مى‌آورم،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به فداى تو و اهل بيت پاكت، همانا من به وسيله تو به سوى خدا رو مى‌كنم و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برآورده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حوائجم پيش مى‌كشم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أسألك بحق نبيّك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أتوسل إليك بالأئمة الذين اخترتهم لسرّك و اطلعتهم على خفيك و اخترتهم بعلمك، و طهّرتهم و اخلصتهم و اصطفيتهم و اصفيتهم و جعلتهم هداة مهديين و ائتمنتهم على وحيك، و عصمتهم عن معاصيك، و</w:t>
      </w:r>
    </w:p>
    <w:p>
      <w:pPr>
        <w:pStyle w:val="BookText"/>
        <w:rPr/>
      </w:pPr>
      <w:r>
        <w:rPr>
          <w:rFonts w:ascii="Amiri" w:hAnsi="Amiri" w:eastAsia="Amiri" w:cs="Amiri"/>
          <w:color w:val="111111"/>
          <w:sz w:val="28"/>
          <w:sz w:val="28"/>
          <w:szCs w:val="28"/>
          <w:rtl w:val="true"/>
          <w:lang w:bidi="ar-SA"/>
        </w:rPr>
        <w:t>رضيتهم لخلقك، و خصصتهم بعلمك، و اجتبيتهم و حبوتهم و جعلتهم حججاً على خلقك و امرت بطاعتهم على من برأت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اتوسل إليك فى موقفى اليوم أن تجعلنى من خيار وفدك</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از تو مى‌خواهم به حق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وسيله مى‌آورم نزد تو امامانى را كه آنان را براى سرّت اختيار نمودى و بر امور مخفيت مطّلع ساختى و آنان را به علمت اختيار كردى و پاكشان كرده و خالصشان نمودى و آنان را برگزيده و تصفيه نمودى و هدايت گرانى قرار دادى كه هدايت شده‌اند و آنان را بر وحيت امين كردى، و از گناهانت محفوظشان نمودى، و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به آنان رضايت دادى، و به علمت اختصاصشان داده و انتخاب كرده و برگزيدى، و آنان را حجت‌هاى بر خلقت نمودى، و دستور به اطاعت از آنان به مخلوقات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سوى تو وسيله مى‌آورم در جايگاهم امروز كه مرا از جمله بهترين‌هاى وارد شدگان بر خودت قرار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كلينى به سندش از امام صادق عليه السلام نقل كرده كه اميرمؤمنان عليه السلام در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سريع الاجابة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أتوجّه إليك بمحمد و أهل بيته، و أسألك بك و بهم، أن تصلّى على محمد و آل محمد، و أن تفعل بى</w:t>
      </w:r>
      <w:r>
        <w:rPr>
          <w:rFonts w:eastAsia="Amiri" w:cs="Amiri" w:ascii="Amiri" w:hAnsi="Amiri"/>
          <w:color w:val="111111"/>
          <w:sz w:val="28"/>
          <w:szCs w:val="28"/>
          <w:rtl w:val="true"/>
          <w:lang w:bidi="ar-SA"/>
        </w:rPr>
        <w:t xml:space="preserve">. . . </w:t>
      </w:r>
      <w:r>
        <w:rPr>
          <w:rStyle w:val="FootnoteAnchor"/>
          <w:rtl w:val="true"/>
        </w:rPr>
        <w:footnoteReference w:id="196"/>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به سوى تو روى مى‌كنم به محمد و اهل بيتش، و از تو مى‌خواهم به وسيله تو و به‌واسطه ايشان، اينكه بر محمّد و آل محمّد درود فرستى و اينكه با من چنين نمايى</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نيز از امام صادق عليه السلام نقل شده كه در دعايى ديگر اين چنين عرضه مى‌دارد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خذ لحيتك بيدك اليسرى و ابك أو تباك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اشكو إلى الله و إليك حاجتى و إلى أهل بيتك الراشدين حاجتى، و بكم اتوجّه إلى الله فى حاجتى</w:t>
      </w:r>
      <w:r>
        <w:rPr>
          <w:rFonts w:eastAsia="Amiri" w:cs="Amiri" w:ascii="Amiri" w:hAnsi="Amiri"/>
          <w:color w:val="111111"/>
          <w:sz w:val="28"/>
          <w:szCs w:val="28"/>
          <w:rtl w:val="true"/>
          <w:lang w:bidi="ar-SA"/>
        </w:rPr>
        <w:t>. . .</w:t>
      </w:r>
      <w:r>
        <w:rPr>
          <w:rStyle w:val="FootnoteAnchor"/>
          <w:rtl w:val="true"/>
        </w:rPr>
        <w:footnoteReference w:id="197"/>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سپس محاسن خود را به دست چپ بگير و گريه كن يا تباكى نما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شكوه مى‌كنم به سوى خدا و به سوى تو از حاجتم، و به اهل بيت راشدين تو در حاجتم، و به شما رو مى‌كنم نزد خدا در حاجتم</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و نيز به سندش از امام باقر عليه السلام نقل كرده كه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أردت أمراً تسأله ربّك، فتوضأ و أحسن الوضوء، ثم صلّ ركعتين، و عظم الله و صلّ على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بعد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إنّى أسألك بانّك ملك، و أنت على كل شيء قدير مقتدر، و بانّك ما تشاء من امر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إنّى أتوجه إليك بنبيّك محمّد نبى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أتوجه بك إلى الله ربّك و ربّى لينجح لى طلبتى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بنبيّك انجح لى طلبتى بمحمّد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سلّ حاجتك</w:t>
      </w:r>
      <w:r>
        <w:rPr>
          <w:rFonts w:eastAsia="Amiri" w:cs="Amiri" w:ascii="Amiri" w:hAnsi="Amiri"/>
          <w:color w:val="111111"/>
          <w:sz w:val="28"/>
          <w:szCs w:val="28"/>
          <w:rtl w:val="true"/>
          <w:lang w:bidi="ar-SA"/>
        </w:rPr>
        <w:t>.</w:t>
      </w:r>
      <w:r>
        <w:rPr>
          <w:rStyle w:val="FootnoteAnchor"/>
          <w:rtl w:val="true"/>
        </w:rPr>
        <w:footnoteReference w:id="198"/>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خواستى چيزى را از پروردگارت بخواهى پس وضو بگير و رعايت آداب آن بنما و سپس دو ركعت نماز گزار و خدا را تعظيم نما و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 و بعد از سلام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w:t>
      </w:r>
    </w:p>
    <w:p>
      <w:pPr>
        <w:pStyle w:val="BookText"/>
        <w:rPr/>
      </w:pPr>
      <w:r>
        <w:rPr>
          <w:rFonts w:ascii="IRNazanin" w:hAnsi="IRNazanin" w:eastAsia="IRNazanin"/>
          <w:color w:val="111111"/>
          <w:sz w:val="28"/>
          <w:sz w:val="28"/>
          <w:szCs w:val="28"/>
          <w:rtl w:val="true"/>
          <w:lang w:bidi="fa-IR"/>
        </w:rPr>
        <w:t>تو را مى‌خوانم به اينكه تو سلطانى، و اينكه تو بر هر چيز قادر و مقتدرى، و به اينكه تو هرچه مى‌خواهى موجود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به سوى تو رو مى‌كنم به پيامبرت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پيامبر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به سوى تو رو مى‌كنم نزد پروردگار تو و پروردگارم تا خواسته‌ام را برآورده سازد،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پيامبرت محمّد خواسته‌ام را برآورده نما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 گاه حاجتت را درخواست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شيخ صدوق قدس سره به سندش از امام صادق عليه السلام نقل كرده كه در دعايى عرضه مى‌دارد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وأسألك بالحق الذى جعلته عند محمّد و الأئمة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تسمهم إلى آخرهم انْ تصلى على محمّد و أهل بيته، و ان تقضى حاجتى، و ان تيسر لى عسيرها و تكفينى مهمّها</w:t>
      </w:r>
      <w:r>
        <w:rPr>
          <w:rFonts w:eastAsia="Amiri" w:cs="Amiri" w:ascii="Amiri" w:hAnsi="Amiri"/>
          <w:color w:val="111111"/>
          <w:sz w:val="28"/>
          <w:szCs w:val="28"/>
          <w:rtl w:val="true"/>
          <w:lang w:bidi="ar-SA"/>
        </w:rPr>
        <w:t>. .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و از تو مى‌خواهم به حقى كه آن را نزد محمّد و امامان قرار داده‌اى</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نام تمام آنان را به زبان جارى ساز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اينكه بر محمّد و اهل بيتش درود فرستى، و اينكه حاجتم را برآورده نمايى، و اينكه دشوارش را آسان نمايى، و مهمش را بر من كفايت كنى</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در صحيفه سجاديه آمده است</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فإنّى أتقرّب إليك بالمحمّدية الرفيعة، و العلوية البيضاء، و أتوجه إليك بهما ان تعيذنى من شرّ كذا و كذا، فإنّ ذلك لايضيق عليك فى وجدك ولا يتكأدك فى قدرتك و أنت على</w:t>
      </w:r>
    </w:p>
    <w:p>
      <w:pPr>
        <w:pStyle w:val="BookText"/>
        <w:rPr/>
      </w:pPr>
      <w:r>
        <w:rPr>
          <w:rFonts w:ascii="Amiri" w:hAnsi="Amiri" w:eastAsia="Amiri" w:cs="Amiri"/>
          <w:color w:val="111111"/>
          <w:sz w:val="28"/>
          <w:sz w:val="28"/>
          <w:szCs w:val="28"/>
          <w:rtl w:val="true"/>
          <w:lang w:bidi="ar-SA"/>
        </w:rPr>
        <w:t>كل شيء قدير</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به وسيله منزلت بلند پايه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على عليه السلام به سوى تو تقرّب مى‌جويم و به سبب آنان به درگاهت روى مى‌آورم كه مرا از شرّ و بدى آنچه از شر آن پناه مى‌طلبند پناه دهى؛ زيرا پناه دادن تو مرا در برابر توانگريت بر تو دشوار نيست و تو را در برابر توانائيت در رنج نمى‌افكند و تو بر هر چيز توانايى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در صحيفه سجاديه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أتوجّه إليك بنبيك محمد نبى الرحمة، و اقدمه بين يدى حوائجى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بأبى أنت و أمى و أهل بيتك الطيّبين، إنّى أتوجه إلى ربك و اقدمك بين يدى حوائجى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رباه يا الله، يا رباه يا الله، إنّى أسألك بك فليس كمثله شيء، و أتوجه إليك بمحمد نبى الرحمة و بعترته الطيبين، و اقدمهم بين يدى حوائجى، أن تعتقنى من النار، و تكفينى و جميع المؤمنين و المؤمنات كل ما اهمّنا من أمر الدنيا و الآخرة</w:t>
      </w:r>
      <w:r>
        <w:rPr>
          <w:rFonts w:eastAsia="Amiri" w:cs="Amiri" w:ascii="Amiri" w:hAnsi="Amiri"/>
          <w:color w:val="111111"/>
          <w:sz w:val="28"/>
          <w:szCs w:val="28"/>
          <w:rtl w:val="true"/>
          <w:lang w:bidi="ar-SA"/>
        </w:rPr>
        <w:t>. . .</w:t>
      </w:r>
      <w:r>
        <w:rPr>
          <w:rStyle w:val="FootnoteAnchor"/>
          <w:rtl w:val="true"/>
        </w:rPr>
        <w:footnoteReference w:id="201"/>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به سوى تو رو مى‌كنم به پيامبرت محمّد، و او را در برابر حوائجم قرار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فداى تو و اهل بيت پاكت، من به سوى پروردگارت رو مى‌كنم و تو را براى حوائجم پيش مى‌آورم، اى پروردگار من اى خدا، اى پروردگار من اى خدا، همانا من از تو مى‌خواهم به خودت كه كسى مثل تو نيست، و به سوى تو رو مى‌كنم به محمد پيامبر رحمت و به عترت</w:t>
      </w:r>
    </w:p>
    <w:p>
      <w:pPr>
        <w:pStyle w:val="BookText"/>
        <w:rPr/>
      </w:pPr>
      <w:r>
        <w:rPr>
          <w:rFonts w:ascii="IRNazanin" w:hAnsi="IRNazanin" w:eastAsia="IRNazanin"/>
          <w:color w:val="111111"/>
          <w:sz w:val="28"/>
          <w:sz w:val="28"/>
          <w:szCs w:val="28"/>
          <w:rtl w:val="true"/>
          <w:lang w:bidi="fa-IR"/>
        </w:rPr>
        <w:t>پاكش، و آنان را در برابر حوائجم پيش مى‌آورم، اينكه مرا از آتش دوزخ آزاد سازى، و كفايت كنى من و تمام مرد و زن مؤمن را در هر امر مهمى از امور دنيا و آخرت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كلينى به سند خود از امام صادق عليه السلام نقل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قبل از شروع نماز اين كلمات را بگويد با محمّد وآل‌محمّد محشور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إنّى أتوجّه إليك بمحمّد وآل محمّد، واقدّمهم بين يدى صلاتى، وأتقرّب بهم إليك، فاجعلنى بهم وجيهاً فى الدنيا والآخرة ومن المقربين</w:t>
      </w:r>
      <w:r>
        <w:rPr>
          <w:rFonts w:eastAsia="Amiri" w:cs="Amiri" w:ascii="Amiri" w:hAnsi="Amiri"/>
          <w:color w:val="111111"/>
          <w:sz w:val="28"/>
          <w:szCs w:val="28"/>
          <w:rtl w:val="true"/>
          <w:lang w:bidi="ar-SA"/>
        </w:rPr>
        <w:t>. .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به وسيله محمّد وآل محمّد به سوى تو روى مى‌آورم، وآنان را از نمازم پيش مى‌اندازم وبه وسيله آنان به سوى تو تقرّب مى‌جويم، پس مرا به خاطر آنان با آبرو در دنيا وآخرت واز مقربان درگاهت قرار ده</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ونيز به سندش از امام صادق عليه السلام نقل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نماز ايستادى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إنّى أقدم إليك محمّداً بين يدى حاجتى وأتوجّه به إليك، فاجعلنى به وجيهاً عندك فى الدنيا والآخرة ومن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صلاتى به مقبولة، وذنبى به مغفوراً ودعائى به مستجاباً، إنّك أنت الغفور الرحيم</w:t>
      </w:r>
      <w:r>
        <w:rPr>
          <w:rFonts w:eastAsia="Amiri" w:cs="Amiri" w:ascii="Amiri" w:hAnsi="Amiri"/>
          <w:color w:val="111111"/>
          <w:sz w:val="28"/>
          <w:szCs w:val="28"/>
          <w:rtl w:val="true"/>
          <w:lang w:bidi="ar-SA"/>
        </w:rPr>
        <w:t>.</w:t>
      </w:r>
      <w:r>
        <w:rPr>
          <w:rStyle w:val="FootnoteAnchor"/>
          <w:rtl w:val="true"/>
        </w:rPr>
        <w:footnoteReference w:id="203"/>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محمّد را پيش روى حوائجم قرار مى‌دهم وبه توسط</w:t>
      </w:r>
    </w:p>
    <w:p>
      <w:pPr>
        <w:pStyle w:val="BookText"/>
        <w:rPr/>
      </w:pPr>
      <w:r>
        <w:rPr>
          <w:rFonts w:ascii="IRNazanin" w:hAnsi="IRNazanin" w:eastAsia="IRNazanin"/>
          <w:color w:val="111111"/>
          <w:sz w:val="28"/>
          <w:sz w:val="28"/>
          <w:szCs w:val="28"/>
          <w:rtl w:val="true"/>
          <w:lang w:bidi="fa-IR"/>
        </w:rPr>
        <w:t>او به تو روى مى‌كنم، پس مرا به توسط او در دنيا وآخرت آبرومند واز مقربان درگاهت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نمازم را به واسطه او مقبول وگناهم را به وسيله او آمرزيده ودعايم را به آبروى او مورد اجابت گردان، كه همانا تو بخشنده مهربانى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كلينى به سندش از امام صادق عليه السلام نقل كرده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دخل على سلطان يهابه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استفتح وبالله استنجح وبمحمّد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أتوجّه، أللّهمّ ذلل لى صعوبته وسهّل لى حزونته، فانّك تمحو ما تشاء وتثبت وعنده امّ الكتاب</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هر كس بر پادشاهى وارد شود كه از او خوف دارد پس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خداوند طلب گشايش مى‌كنم وبه او طلب پيروزى مى‌نمايم وبه محمّد توجّه مى‌كنم، 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دشوارى او را بر من رام وگرفتارى او را بر من آسان گردان؛ زيرا تو آنچه را بخواهى محو يا اثبات مى‌كنى، ونزد خداست اصل 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كلينى به سندش از امام باقر عليه السلام نقل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عيال‌وارم ودينى به گردن دارم ووضعم خراب است دعايى يادم بده تا با آن از خدا بخواهم تا به من روزى دهد تا بتوانم دينم را بپردازم وخرجى عيالم را تأمين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وضوى كاملى بگير سپس دو ركعت نماز به‌جاى آور وركوع وسجود آن را كامل كن سپس بگو</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ماجد يا واحد يا كريم يا دائم، أتوجّه إليك بمحمّد نبيّك نبى</w:t>
      </w:r>
      <w:bookmarkStart w:id="331" w:name="pg1410_7109"/>
    </w:p>
    <w:p>
      <w:pPr>
        <w:pStyle w:val="BookText"/>
        <w:rPr/>
      </w:pPr>
      <w:bookmarkEnd w:id="331"/>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أتوجّه بك إلى الله ربّك وربّى وربّ كلّ شيء أن يصلّى على محمّد وأهل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وأسألك نفحة كريمة من نفحاتك وفتحاً يسيراً ورزقاً واسعاً المّ به شعثى وافضى به دينى واستعين به على عيالى</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اى داراى مجد، اى واحد، اى كريم، اى دائم، به سوى تو رو مى‌كنم به وسيله پيامبرت محمد، پيامبر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وسيله تو به سوى خدا روى مى‌كنم كه پروردگار تو و من و هر چيزى است، اينكه درود فرستد بر محمد و اهل بيتش، و از تو درخواست وزيدن وزشى كريم از وزيدن‌هايت و نيز گشايشى آسان و روزى وسيع را دارم تا بتوانم به واسطه آن پراكندگى‌ام را جمع كرده و دينم را بپردازم و به واسطه آن بر عيالم كمك كنم</w:t>
      </w:r>
      <w:r>
        <w:rPr>
          <w:rFonts w:eastAsia="IRNazanin" w:cs="IRNazanin"/>
          <w:color w:val="111111"/>
          <w:sz w:val="28"/>
          <w:szCs w:val="28"/>
          <w:rtl w:val="true"/>
          <w:lang w:bidi="fa-IR"/>
        </w:rPr>
        <w:t>.</w:t>
      </w:r>
    </w:p>
    <w:p>
      <w:pPr>
        <w:pStyle w:val="Heading3"/>
        <w:numPr>
          <w:ilvl w:val="2"/>
          <w:numId w:val="1"/>
        </w:numPr>
        <w:rPr/>
      </w:pPr>
      <w:bookmarkStart w:id="332" w:name="__RefHeading___Toc71160_383892988"/>
      <w:bookmarkStart w:id="333" w:name="_Toc127"/>
      <w:bookmarkEnd w:id="332"/>
      <w:r>
        <w:rPr/>
        <w:t>٢</w:t>
      </w:r>
      <w:r>
        <w:rPr>
          <w:rtl w:val="true"/>
        </w:rPr>
        <w:t xml:space="preserve">. </w:t>
      </w:r>
      <w:r>
        <w:rPr>
          <w:rtl w:val="true"/>
        </w:rPr>
        <w:t>احاديث اهل سنت</w:t>
      </w:r>
      <w:bookmarkEnd w:id="333"/>
    </w:p>
    <w:p>
      <w:pPr>
        <w:pStyle w:val="Heading4"/>
        <w:numPr>
          <w:ilvl w:val="3"/>
          <w:numId w:val="1"/>
        </w:numPr>
        <w:rPr/>
      </w:pPr>
      <w:bookmarkStart w:id="334" w:name="__RefHeading___Toc71162_383892988"/>
      <w:bookmarkStart w:id="335" w:name="_Toc128"/>
      <w:bookmarkEnd w:id="334"/>
      <w:r>
        <w:rPr>
          <w:rtl w:val="true"/>
        </w:rPr>
        <w:t>اشاره</w:t>
      </w:r>
      <w:bookmarkEnd w:id="335"/>
    </w:p>
    <w:p>
      <w:pPr>
        <w:pStyle w:val="BookText"/>
        <w:rPr/>
      </w:pPr>
      <w:r>
        <w:rPr>
          <w:rFonts w:ascii="IRNazanin" w:hAnsi="IRNazanin" w:eastAsia="IRNazanin"/>
          <w:color w:val="111111"/>
          <w:sz w:val="28"/>
          <w:sz w:val="28"/>
          <w:szCs w:val="28"/>
          <w:rtl w:val="true"/>
          <w:lang w:bidi="fa-IR"/>
        </w:rPr>
        <w:t>با مراجعه به احاديث اهل سنت نيز پى به رجحان توسل به ارواح اوليا مى‌بريم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سليمان كردى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وامّا التوسل بالأنبياء و الصالحين فهو امر محبوب ثابت فى الأحاديث الصحيحة و غيرها، و قد اطبقوا على طلبه و استدلوا بأمور يطول شرحها، بل ثبت فى الأحاديث الصحيحة التوسل بالأعمال الصالحة و هى اعراض، فبالذوات أولى</w:t>
      </w:r>
      <w:r>
        <w:rPr>
          <w:rFonts w:eastAsia="Amiri" w:cs="Amiri" w:ascii="Amiri" w:hAnsi="Amiri"/>
          <w:color w:val="111111"/>
          <w:sz w:val="28"/>
          <w:szCs w:val="28"/>
          <w:rtl w:val="true"/>
          <w:lang w:bidi="ar-SA"/>
        </w:rPr>
        <w:t>.</w:t>
      </w:r>
      <w:r>
        <w:rPr>
          <w:rStyle w:val="FootnoteAnchor"/>
          <w:rtl w:val="true"/>
        </w:rPr>
        <w:footnoteReference w:id="206"/>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توسل به انبيا و صالحان، امرى محبوب و ثابت در احاديث</w:t>
      </w:r>
      <w:bookmarkStart w:id="336" w:name="pg1410_7110"/>
    </w:p>
    <w:p>
      <w:pPr>
        <w:pStyle w:val="BookText"/>
        <w:rPr/>
      </w:pPr>
      <w:bookmarkEnd w:id="336"/>
      <w:r>
        <w:rPr>
          <w:rFonts w:ascii="IRNazanin" w:hAnsi="IRNazanin" w:eastAsia="IRNazanin"/>
          <w:color w:val="111111"/>
          <w:sz w:val="28"/>
          <w:sz w:val="28"/>
          <w:szCs w:val="28"/>
          <w:rtl w:val="true"/>
          <w:lang w:bidi="fa-IR"/>
        </w:rPr>
        <w:t xml:space="preserve">صحيح و غير صحيح است، و علما اتفاق بر صحت درخواست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و بر آن به امورى استدلال كرده‌اند كه شرحش طولانى است، بلكه در احاديث صحيحه توسل به اعمال صالح ثابت شده كه اعراض‌اند، و به طريق اولى مى‌توان توسل به ذوات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اسماعيل تميمى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جاز التوسل بالأعمال الصالحة و هى اعراض جاز التوسل بالذوات الفاضلة بعد موتها من باب أولى</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اگر توسل به اعمال صالح كه اعراضند جايز است توسل به ذوات فاضل بعد از مرگشان به طريق اولى جايز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جعفر كاشف الغطاء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من توسل إلى الله بمعظم من قرآن أو نبى أو عبد صالح أو مكان شريف أو بغير ذلك فلا بأس عليه، بل كان آتياً بما هو افضل و أولى</w:t>
      </w:r>
      <w:r>
        <w:rPr>
          <w:rFonts w:eastAsia="Amiri" w:cs="Amiri" w:ascii="Amiri" w:hAnsi="Amiri"/>
          <w:color w:val="111111"/>
          <w:sz w:val="28"/>
          <w:szCs w:val="28"/>
          <w:rtl w:val="true"/>
          <w:lang w:bidi="ar-SA"/>
        </w:rPr>
        <w:t>. .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همانا كسى كه به بزرگى از قرآن يا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صالح يا مكان شريف يا غير آنها به سوى خدا توسل جسته اشكالى ندارد، بلكه كارى كرده كه بهتر و برتر است</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اينك به برخى از احاديث اشاره مى‌كنيم</w:t>
      </w:r>
      <w:r>
        <w:rPr>
          <w:rFonts w:eastAsia="Amiri" w:cs="Amiri" w:ascii="Amiri" w:hAnsi="Amiri"/>
          <w:color w:val="111111"/>
          <w:sz w:val="28"/>
          <w:szCs w:val="28"/>
          <w:rtl w:val="true"/>
          <w:lang w:bidi="ar-SA"/>
        </w:rPr>
        <w:t>:</w:t>
      </w:r>
    </w:p>
    <w:p>
      <w:pPr>
        <w:pStyle w:val="Heading4"/>
        <w:numPr>
          <w:ilvl w:val="3"/>
          <w:numId w:val="1"/>
        </w:numPr>
        <w:rPr/>
      </w:pPr>
      <w:bookmarkStart w:id="337" w:name="__RefHeading___Toc71164_383892988"/>
      <w:bookmarkStart w:id="338" w:name="_Toc129"/>
      <w:bookmarkEnd w:id="337"/>
      <w:r>
        <w:rPr>
          <w:rtl w:val="true"/>
        </w:rPr>
        <w:t>حديث اول</w:t>
      </w:r>
      <w:r>
        <w:rPr>
          <w:rtl w:val="true"/>
        </w:rPr>
        <w:t xml:space="preserve">: </w:t>
      </w:r>
      <w:r>
        <w:rPr>
          <w:rtl w:val="true"/>
        </w:rPr>
        <w:t>روايت عثمان بن حنيف</w:t>
      </w:r>
      <w:bookmarkEnd w:id="338"/>
    </w:p>
    <w:p>
      <w:pPr>
        <w:pStyle w:val="Heading5"/>
        <w:numPr>
          <w:ilvl w:val="4"/>
          <w:numId w:val="1"/>
        </w:numPr>
        <w:rPr/>
      </w:pPr>
      <w:bookmarkStart w:id="339" w:name="__RefHeading___Toc71166_383892988"/>
      <w:bookmarkStart w:id="340" w:name="_Toc130"/>
      <w:bookmarkEnd w:id="339"/>
      <w:r>
        <w:rPr>
          <w:rtl w:val="true"/>
        </w:rPr>
        <w:t>اشاره</w:t>
      </w:r>
      <w:bookmarkEnd w:id="340"/>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طبرانى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سند صحيح از عثمان بن حنيف نقل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شخصى به جهت حاجتى مكرّر نزد عثمان بن عفّان مراجعه</w:t>
      </w:r>
      <w:bookmarkStart w:id="341" w:name="pg1410_7111"/>
    </w:p>
    <w:p>
      <w:pPr>
        <w:pStyle w:val="BookText"/>
        <w:rPr/>
      </w:pPr>
      <w:bookmarkEnd w:id="341"/>
      <w:r>
        <w:rPr>
          <w:rFonts w:ascii="IRNazanin" w:hAnsi="IRNazanin" w:eastAsia="IRNazanin"/>
          <w:color w:val="111111"/>
          <w:sz w:val="28"/>
          <w:sz w:val="28"/>
          <w:szCs w:val="28"/>
          <w:rtl w:val="true"/>
          <w:lang w:bidi="fa-IR"/>
        </w:rPr>
        <w:t xml:space="preserve">مى‌نمود، ولى عثمان به خواسته‌اش توجّهى نمى‌كرد؛ تا اينكه در بين راه عثمان بن حنيف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خود راوى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كرده واز اين موضوع شكايت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حنيف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آبى را آماده كن ووضو بگير؛ به مسجد برو ودو ركعت نماز بگزار وبعد از اتمام نماز،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وسيله قرار ده وبگو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أللّهم إنّى أسألك وأتوجّه إليك بنبيّك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نبى الرحمة، يا محمّد إنّى أتوجّه بك إلى ربّى فتقضى لى حاجتى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حاجت خود را به‌ياد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حنيف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ياد شده آن اعمال را انجام داد، آن‌گاه به سوى خانه عثمان روان شد، فوراً دربان آمد واو را نزد عثمان بن عفّان برد، عثمان نيز او را احترام شايانى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عثمان بن عفّان حاجتش را به‌طور كامل برآورد وبه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همين الآن به ياد حاجت تو افتادم وهر گاه بعد از اين از ما حاجتى خواستى، نزد ما بيا</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عثمان بن حنيف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دستور از من نبود، بلكه روزى خدمت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كه نابينايى نزد حضرت آمد واز كورى چشم خود شكايت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پيشنهاد كرد كه صبر كند ولى او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همين دستور را داد وآن شخص نيز بعد از اداى آن بينا شد وبه مقصود خود رسيد</w:t>
      </w:r>
      <w:r>
        <w:rPr>
          <w:rFonts w:eastAsia="IRNazanin" w:cs="IRNazanin"/>
          <w:color w:val="111111"/>
          <w:sz w:val="28"/>
          <w:szCs w:val="28"/>
          <w:rtl w:val="true"/>
          <w:lang w:bidi="fa-IR"/>
        </w:rPr>
        <w:t>.</w:t>
      </w:r>
    </w:p>
    <w:p>
      <w:pPr>
        <w:pStyle w:val="Heading5"/>
        <w:numPr>
          <w:ilvl w:val="4"/>
          <w:numId w:val="1"/>
        </w:numPr>
        <w:rPr/>
      </w:pPr>
      <w:bookmarkStart w:id="342" w:name="__RefHeading___Toc71168_383892988"/>
      <w:bookmarkStart w:id="343" w:name="_Toc131"/>
      <w:bookmarkEnd w:id="342"/>
      <w:r>
        <w:rPr>
          <w:rtl w:val="true"/>
        </w:rPr>
        <w:t>ناقلان حديث</w:t>
      </w:r>
      <w:bookmarkEnd w:id="343"/>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حديث را جماعت كثيرى از اهل سنّت نقل كرده‌اند؛ امثال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w:t>
      </w:r>
      <w:bookmarkStart w:id="344" w:name="pg1410_7112"/>
    </w:p>
    <w:p>
      <w:pPr>
        <w:pStyle w:val="BookText"/>
        <w:rPr/>
      </w:pPr>
      <w:bookmarkEnd w:id="344"/>
      <w:r>
        <w:rPr>
          <w:rFonts w:ascii="Amiri" w:hAnsi="Amiri" w:eastAsia="Amiri" w:cs="Amiri"/>
          <w:color w:val="111111"/>
          <w:sz w:val="28"/>
          <w:sz w:val="28"/>
          <w:szCs w:val="28"/>
          <w:rtl w:val="true"/>
          <w:lang w:bidi="ar-SA"/>
        </w:rPr>
        <w:t>نيشابورى</w:t>
      </w:r>
      <w:r>
        <w:rPr>
          <w:rStyle w:val="FootnoteAnchor"/>
          <w:rtl w:val="true"/>
        </w:rPr>
        <w:footnoteReference w:id="209"/>
      </w:r>
      <w:r>
        <w:rPr>
          <w:rFonts w:ascii="IRNazanin" w:hAnsi="IRNazanin" w:eastAsia="IRNazanin"/>
          <w:color w:val="111111"/>
          <w:sz w:val="28"/>
          <w:sz w:val="28"/>
          <w:szCs w:val="28"/>
          <w:rtl w:val="true"/>
          <w:lang w:bidi="fa-IR"/>
        </w:rPr>
        <w:t xml:space="preserve">، ابن عبدالبر </w:t>
      </w:r>
      <w:r>
        <w:rPr>
          <w:rStyle w:val="FootnoteAnchor"/>
          <w:rtl w:val="true"/>
        </w:rPr>
        <w:footnoteReference w:id="210"/>
      </w:r>
      <w:r>
        <w:rPr>
          <w:rFonts w:ascii="Amiri" w:hAnsi="Amiri" w:eastAsia="Amiri" w:cs="Amiri"/>
          <w:color w:val="111111"/>
          <w:sz w:val="28"/>
          <w:sz w:val="28"/>
          <w:szCs w:val="28"/>
          <w:rtl w:val="true"/>
          <w:lang w:bidi="ar-SA"/>
        </w:rPr>
        <w:t>، ابونعيم اصفهانى</w:t>
      </w:r>
      <w:r>
        <w:rPr>
          <w:rStyle w:val="FootnoteAnchor"/>
          <w:rtl w:val="true"/>
        </w:rPr>
        <w:footnoteReference w:id="211"/>
      </w:r>
      <w:r>
        <w:rPr>
          <w:rFonts w:ascii="IRNazanin" w:hAnsi="IRNazanin" w:eastAsia="IRNazanin"/>
          <w:color w:val="111111"/>
          <w:sz w:val="28"/>
          <w:sz w:val="28"/>
          <w:szCs w:val="28"/>
          <w:rtl w:val="true"/>
          <w:lang w:bidi="fa-IR"/>
        </w:rPr>
        <w:t>، ذهبى</w:t>
      </w:r>
      <w:r>
        <w:rPr>
          <w:rStyle w:val="FootnoteAnchor"/>
          <w:rtl w:val="true"/>
        </w:rPr>
        <w:footnoteReference w:id="212"/>
      </w:r>
      <w:r>
        <w:rPr>
          <w:rFonts w:ascii="Amiri" w:hAnsi="Amiri" w:eastAsia="Amiri" w:cs="Amiri"/>
          <w:color w:val="111111"/>
          <w:sz w:val="28"/>
          <w:sz w:val="28"/>
          <w:szCs w:val="28"/>
          <w:rtl w:val="true"/>
          <w:lang w:bidi="ar-SA"/>
        </w:rPr>
        <w:t xml:space="preserve">، حافظ هيثمى </w:t>
      </w:r>
      <w:r>
        <w:rPr>
          <w:rStyle w:val="FootnoteAnchor"/>
          <w:rtl w:val="true"/>
        </w:rPr>
        <w:footnoteReference w:id="213"/>
      </w:r>
      <w:r>
        <w:rPr>
          <w:rFonts w:ascii="IRNazanin" w:hAnsi="IRNazanin" w:eastAsia="IRNazanin"/>
          <w:color w:val="111111"/>
          <w:sz w:val="28"/>
          <w:sz w:val="28"/>
          <w:szCs w:val="28"/>
          <w:rtl w:val="true"/>
          <w:lang w:bidi="fa-IR"/>
        </w:rPr>
        <w:t>، متقى هندى</w:t>
      </w:r>
      <w:r>
        <w:rPr>
          <w:rStyle w:val="FootnoteAnchor"/>
          <w:rtl w:val="true"/>
        </w:rPr>
        <w:footnoteReference w:id="214"/>
      </w:r>
      <w:r>
        <w:rPr>
          <w:rFonts w:ascii="IRNazanin" w:hAnsi="IRNazanin" w:eastAsia="IRNazanin"/>
          <w:color w:val="111111"/>
          <w:sz w:val="28"/>
          <w:sz w:val="28"/>
          <w:szCs w:val="28"/>
          <w:rtl w:val="true"/>
          <w:lang w:bidi="fa-IR"/>
        </w:rPr>
        <w:t>وديگران</w:t>
      </w:r>
      <w:r>
        <w:rPr>
          <w:rFonts w:eastAsia="IRNazanin" w:cs="IRNazanin"/>
          <w:color w:val="111111"/>
          <w:sz w:val="28"/>
          <w:szCs w:val="28"/>
          <w:rtl w:val="true"/>
          <w:lang w:bidi="fa-IR"/>
        </w:rPr>
        <w:t>.</w:t>
      </w:r>
    </w:p>
    <w:p>
      <w:pPr>
        <w:pStyle w:val="Heading5"/>
        <w:numPr>
          <w:ilvl w:val="4"/>
          <w:numId w:val="1"/>
        </w:numPr>
        <w:rPr/>
      </w:pPr>
      <w:bookmarkStart w:id="345" w:name="__RefHeading___Toc71170_383892988"/>
      <w:bookmarkStart w:id="346" w:name="_Toc132"/>
      <w:bookmarkEnd w:id="345"/>
      <w:r>
        <w:rPr>
          <w:rtl w:val="true"/>
        </w:rPr>
        <w:t>سند حديث</w:t>
      </w:r>
      <w:bookmarkEnd w:id="346"/>
    </w:p>
    <w:p>
      <w:pPr>
        <w:pStyle w:val="Heading6"/>
        <w:numPr>
          <w:ilvl w:val="5"/>
          <w:numId w:val="1"/>
        </w:numPr>
        <w:rPr/>
      </w:pPr>
      <w:bookmarkStart w:id="347" w:name="__RefHeading___Toc71172_383892988"/>
      <w:bookmarkStart w:id="348" w:name="_Toc133"/>
      <w:bookmarkEnd w:id="347"/>
      <w:r>
        <w:rPr>
          <w:rtl w:val="true"/>
        </w:rPr>
        <w:t>اشاره</w:t>
      </w:r>
      <w:bookmarkEnd w:id="348"/>
    </w:p>
    <w:p>
      <w:pPr>
        <w:pStyle w:val="BookText"/>
        <w:rPr/>
      </w:pPr>
      <w:r>
        <w:rPr>
          <w:rFonts w:ascii="Amiri" w:hAnsi="Amiri" w:eastAsia="Amiri" w:cs="Amiri"/>
          <w:color w:val="111111"/>
          <w:sz w:val="28"/>
          <w:sz w:val="28"/>
          <w:szCs w:val="28"/>
          <w:rtl w:val="true"/>
          <w:lang w:bidi="ar-SA"/>
        </w:rPr>
        <w:t>حديث عثمان بن حنيف را عدّه‌اى از علماى اهل‌سنت تصحيح كرده‌اند؛ از آن جمله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جليلة فى التوسل والوسيلة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الطبرانى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هذا الحديث شعبة عن أبى‌جعفر واسمه عمير بن يزيد وهو ثقة، تفرد به عثمان بن عمر عن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ابوعبدالله المقدسى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صحيح</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ذَكَر تفرّده بمبلغ علمه ولم تبلغه رواية روح بن عبادة عن شعبة، وذلك اسناد صحيح يبيّن انّه لم يتفرد به عثمان بن عمر</w:t>
      </w:r>
      <w:r>
        <w:rPr>
          <w:rFonts w:eastAsia="Amiri" w:cs="Amiri" w:ascii="Amiri" w:hAnsi="Amiri"/>
          <w:color w:val="111111"/>
          <w:sz w:val="28"/>
          <w:szCs w:val="28"/>
          <w:rtl w:val="true"/>
          <w:lang w:bidi="ar-SA"/>
        </w:rPr>
        <w:t>.</w:t>
      </w:r>
      <w:r>
        <w:rPr>
          <w:rStyle w:val="FootnoteAnchor"/>
          <w:rtl w:val="true"/>
        </w:rPr>
        <w:footnoteReference w:id="215"/>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طبرانى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شعبه از ابوجعفر روايت كرده است، واسم او عمير بن يزيد است كه ثقه مى‌باشد، وعثمان بن عمر آن را متفرداً از شعبه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مقدسى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صحيح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ايشان حكم به تفرّد حديث به اندازه علمش</w:t>
      </w:r>
    </w:p>
    <w:p>
      <w:pPr>
        <w:pStyle w:val="BookText"/>
        <w:rPr/>
      </w:pPr>
      <w:r>
        <w:rPr>
          <w:rFonts w:ascii="Amiri" w:hAnsi="Amiri" w:eastAsia="Amiri" w:cs="Amiri"/>
          <w:color w:val="111111"/>
          <w:sz w:val="28"/>
          <w:sz w:val="28"/>
          <w:szCs w:val="28"/>
          <w:rtl w:val="true"/>
          <w:lang w:bidi="ar-SA"/>
        </w:rPr>
        <w:t>كرده، ولى روايت روح بن عباده از شعبه به او نرسيده است، كه آن سند صحيحى است كه واضح مى‌كند عثمان بن عمر متفرد به اين حديث نبوده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طبرانى،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الصغير</w:t>
      </w:r>
      <w:r>
        <w:rPr>
          <w:rFonts w:eastAsia="Amiri" w:cs="Amiri" w:ascii="Amiri" w:hAnsi="Amiri"/>
          <w:color w:val="111111"/>
          <w:sz w:val="28"/>
          <w:szCs w:val="28"/>
          <w:rtl w:val="true"/>
          <w:lang w:bidi="ar-SA"/>
        </w:rPr>
        <w:t>»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او بعد از نقل حديث آن را صحيح معرفى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منذرى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الترغيب و الترهيب</w:t>
      </w:r>
      <w:r>
        <w:rPr>
          <w:rFonts w:eastAsia="Amiri" w:cs="Amiri" w:ascii="Amiri" w:hAnsi="Amiri"/>
          <w:color w:val="111111"/>
          <w:sz w:val="28"/>
          <w:szCs w:val="28"/>
          <w:rtl w:val="true"/>
          <w:lang w:bidi="ar-SA"/>
        </w:rPr>
        <w:t>»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او با تصحيح طبرانى موافقت نموده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 هيثمى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او بعد از نقل حديث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قال الطبرانى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صحيح بعد ذكر طرقه التى روى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طبرانى پشت سر آن نقل كرده كه حديث صحيح است بعد از ذكر طرقى كه به آنها روايت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 نيشابورى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او بعد از نقل حديث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صحيح على شرط البخارى و لم يخرجاه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طبق شرط بخارى صحيح است گرچه او و مسلم آن را نقل نكرده‌اند</w:t>
      </w:r>
      <w:r>
        <w:rPr>
          <w:rFonts w:eastAsia="IRNazanin" w:cs="IRNazanin"/>
          <w:color w:val="111111"/>
          <w:sz w:val="28"/>
          <w:szCs w:val="28"/>
          <w:rtl w:val="true"/>
          <w:lang w:bidi="fa-IR"/>
        </w:rPr>
        <w:t>.</w:t>
      </w:r>
      <w:bookmarkStart w:id="349" w:name="pg1410_7114"/>
    </w:p>
    <w:p>
      <w:pPr>
        <w:pStyle w:val="BookText"/>
        <w:rPr/>
      </w:pPr>
      <w:bookmarkEnd w:id="349"/>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xml:space="preserve">» . </w:t>
      </w:r>
      <w:r>
        <w:rPr>
          <w:rStyle w:val="FootnoteAnchor"/>
          <w:rtl w:val="true"/>
        </w:rPr>
        <w:footnoteReference w:id="221"/>
      </w:r>
    </w:p>
    <w:p>
      <w:pPr>
        <w:pStyle w:val="Heading6"/>
        <w:numPr>
          <w:ilvl w:val="5"/>
          <w:numId w:val="1"/>
        </w:numPr>
        <w:rPr/>
      </w:pPr>
      <w:bookmarkStart w:id="350" w:name="__RefHeading___Toc71174_383892988"/>
      <w:bookmarkStart w:id="351" w:name="_Toc134"/>
      <w:bookmarkEnd w:id="350"/>
      <w:r>
        <w:rPr>
          <w:rtl w:val="true"/>
        </w:rPr>
        <w:t>كلام باعلوى درباره سند حديث عثمان بن حنيف</w:t>
      </w:r>
      <w:bookmarkEnd w:id="351"/>
    </w:p>
    <w:p>
      <w:pPr>
        <w:pStyle w:val="BookText"/>
        <w:rPr/>
      </w:pPr>
      <w:r>
        <w:rPr>
          <w:rFonts w:ascii="IRNazanin" w:hAnsi="IRNazanin" w:eastAsia="IRNazanin"/>
          <w:color w:val="111111"/>
          <w:sz w:val="28"/>
          <w:sz w:val="28"/>
          <w:szCs w:val="28"/>
          <w:rtl w:val="true"/>
          <w:lang w:bidi="fa-IR"/>
        </w:rPr>
        <w:t>محدث على بن محمد بن يحيى باعلوى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 انّ هذه الطائفة يدّعون متابعة السلف، و السلف براء منهم و هم ليسوا طلاب حقّ، فهؤلاء كلّما رأوا حديثاً يخالف مذهبهم نشطوا له تشغيباً و تشفيّاً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فحديث الأعمى تشعّب فيه كلامهم، فضعّفه جماعة منهم بأبى‌جعفر الراوى له بانّه مجهول تمسكاً بقول الترمذى انّه غير الخطمى، غاضيّن عن تصريح الترمذى للحديث؛ لانّ الحامل لهم التخلص من الحديث؛ و إلاّ فانّ أبا جعفر مشهور بالخطمى فى هذا الحديث من رواية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روح بن القاسم و حماد بن سلمة و هم تلاميذه، و أعرف الناس به و من كلام ابن أبى‌خيثمة، فقد صرّح بانّه الخطمى، و انّه هو الذى روى شعبة عنه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بهذا الإمام الذى يُرجع إليه فى تاريخ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الإمام الدولابى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الطبرانى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فسقطت شبهة هؤلاء</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فانبرى جماعة آخرون منهم إلى التشبث فى زيادة حماد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كانت حاجة فافعل مثل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رواية شاذة و قد اخطأوا، فانّها زيادة من ثقة لاتنافى أصل الحديث، فهى مقبولة كما فى علوم الحديث و نصوص علماء المصطلح</w:t>
      </w:r>
      <w:r>
        <w:rPr>
          <w:rFonts w:eastAsia="Amiri" w:cs="Amiri" w:ascii="Amiri" w:hAnsi="Amiri"/>
          <w:color w:val="111111"/>
          <w:sz w:val="28"/>
          <w:szCs w:val="28"/>
          <w:rtl w:val="true"/>
          <w:lang w:bidi="ar-SA"/>
        </w:rPr>
        <w:t>. .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و بدان كه اين طائفه يعنى وهابيان ادعاى پيروى از سلف دارند در حالى كه سلف از آنها بى‌زار و متبرّى است، و در حقيقت آنها به دنبال حق نيستند؛ زيرا آنان هر جا كه حديثى را ديدند كه با مذهبشان مخالف است براى آن راه و چاره‌اى انديشيده تا خود را راضى نموده و قانع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آنها پراكنده است؛ زيرا جماعتى از آنها اين حديث را به جهت وجود ابوجعفر كه راوى آن است تضعيف كرده و او را مجهول دانسته‌اند، و در اين تضعيف به قول ترمذى تمسك كرده‌اند كه او را غير خطمى مى‌داند، در حالى كه از اين امر چشم‌پوشى كرده‌اند كه ترمذى به اين حديث تصريح نموده است؛ و حمله آنها به اين حديث به جهت خلاصى از آن است، وگرنه ابوجعفر مشهور به خطمى است در اين حديث كه از روايت شعبه و روح بن قاسم و حماد بن سلمه نقل شده و همگى از شاگردان و معروف‌ترين مردم نسبت به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آنان غافل از كلام ابن ابى‌خيثمه هستند كه تصريح كرده كه او همان خطمى است، و اينكه او همان كسى است كه شعبه از او اين حديث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 است تو را به اين امامى كه مرجع عموم در تاريخ راويان است، و نيز امام دولابى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طبرانى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تصريح كرده‌اند كه او همان خطمى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اين بيان، شبهه اينها ساقط مى‌گردد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عده‌اى ديگر از اين طائفه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گام جلوتر گذاشته و به عنوان اشكال متعرض زيادى آخر حديث شده كه حماد بن سلمه</w:t>
      </w:r>
    </w:p>
    <w:p>
      <w:pPr>
        <w:pStyle w:val="BookText"/>
        <w:rPr/>
      </w:pPr>
      <w:r>
        <w:rPr>
          <w:rFonts w:ascii="IRNazanin" w:hAnsi="IRNazanin" w:eastAsia="IRNazanin"/>
          <w:color w:val="111111"/>
          <w:sz w:val="28"/>
          <w:sz w:val="28"/>
          <w:szCs w:val="28"/>
          <w:rtl w:val="true"/>
          <w:lang w:bidi="fa-IR"/>
        </w:rPr>
        <w:t xml:space="preserve">آن را نقل كرده است؛ زيرا در ذيل آن نقل كرده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حاجتى داشتى مثل اين كار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زيادتى، روايتى است شاذه، ولى در اين نسبت خطا كرده‌اند؛ زيرا زيادى از شخص ثقه با اصل حديث منافاتى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مورد قبول است آن‌گونه كه در علوم حديث و نصوص علماى اين اصطلاح آمده است</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شيخ محمّد عبدالحكيم شرف از علماى اهل سنت درباره حكم اين زيادى، يعنى آخر روايت كه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كانت حاجة فافعل مثل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ففى هذه الرواية زيادة و هى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كانت حاجة فافعل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ظاهر انه قول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زيادة الثقة 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سلّمنا انّه مدرج من قول عثمان بن حنيف فهو صحابى و كفى به قدوة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علّم عثمان رجلا هذا الدعاء لقضاء حاجته بعد وفاة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سيأتى، و لايسع لعالم أن يحكم بالكفر و الشرك أو الحرمة على ما اعتقده صحابى</w:t>
      </w:r>
      <w:r>
        <w:rPr>
          <w:rFonts w:eastAsia="Amiri" w:cs="Amiri" w:ascii="Amiri" w:hAnsi="Amiri"/>
          <w:color w:val="111111"/>
          <w:sz w:val="28"/>
          <w:szCs w:val="28"/>
          <w:rtl w:val="true"/>
          <w:lang w:bidi="ar-SA"/>
        </w:rPr>
        <w:t>.</w:t>
      </w:r>
      <w:r>
        <w:rPr>
          <w:rStyle w:val="FootnoteAnchor"/>
          <w:rtl w:val="true"/>
        </w:rPr>
        <w:footnoteReference w:id="223"/>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اين روايت جمله زائدى است و آن قول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حاجتى داشته مثل آن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ظاهر است كه اين گفته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زيرا زيادى جمله از فرد ثقه مورد قبول است و بر فرض تسليم كه از گفته عثمان بن حنيف باشد كه در حديث اضافه شده، او صحابى است و كفايت مى‌كند به او در الگو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عثمان به مردى اين دعا را به جهت قضاى حاجتش بعد از وفات</w:t>
      </w:r>
      <w:bookmarkStart w:id="352" w:name="pg1410_7117"/>
    </w:p>
    <w:p>
      <w:pPr>
        <w:pStyle w:val="BookText"/>
        <w:rPr/>
      </w:pPr>
      <w:bookmarkEnd w:id="352"/>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داده آن‌گونه كه خواهد آمد، و هيچ عالمى حق ندارد كه حكم به كفر يا شرك يا حرمت نمايد بر آنچه صحابى اعتقاد پيدا كرده است</w:t>
      </w:r>
      <w:r>
        <w:rPr>
          <w:rFonts w:eastAsia="IRNazanin" w:cs="IRNazanin"/>
          <w:color w:val="111111"/>
          <w:sz w:val="28"/>
          <w:szCs w:val="28"/>
          <w:rtl w:val="true"/>
          <w:lang w:bidi="fa-IR"/>
        </w:rPr>
        <w:t>.</w:t>
      </w:r>
    </w:p>
    <w:p>
      <w:pPr>
        <w:pStyle w:val="Heading6"/>
        <w:numPr>
          <w:ilvl w:val="5"/>
          <w:numId w:val="1"/>
        </w:numPr>
        <w:rPr/>
      </w:pPr>
      <w:bookmarkStart w:id="353" w:name="__RefHeading___Toc71176_383892988"/>
      <w:bookmarkStart w:id="354" w:name="_Toc135"/>
      <w:bookmarkEnd w:id="353"/>
      <w:r>
        <w:rPr>
          <w:rtl w:val="true"/>
        </w:rPr>
        <w:t>كلام غمارى درباره سند حديث عثمان بن حنيف</w:t>
      </w:r>
      <w:bookmarkEnd w:id="354"/>
    </w:p>
    <w:p>
      <w:pPr>
        <w:pStyle w:val="BookText"/>
        <w:rPr/>
      </w:pPr>
      <w:r>
        <w:rPr>
          <w:rFonts w:ascii="IRNazanin" w:hAnsi="IRNazanin" w:eastAsia="IRNazanin"/>
          <w:color w:val="111111"/>
          <w:sz w:val="28"/>
          <w:sz w:val="28"/>
          <w:szCs w:val="28"/>
          <w:rtl w:val="true"/>
          <w:lang w:bidi="fa-IR"/>
        </w:rPr>
        <w:t>او درباره اين حديث و دفاع از آن و ردّ شبهات مخالفان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القصة رواها البيهقى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يعقوب بن سفيان</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ويعقوب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الفسوى، الحافظ، الإمام، الثقة، بل هو فوق الثقة و هذا اسناد صحيح</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فالقصة صحيحة جدّاً، و قد وافق على تصحيحها ايضاً المنذرى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۶٠۶</w:t>
      </w:r>
      <w:r>
        <w:rPr>
          <w:rFonts w:ascii="Amiri" w:hAnsi="Amiri" w:eastAsia="Amiri" w:cs="Amiri"/>
          <w:color w:val="111111"/>
          <w:sz w:val="28"/>
          <w:sz w:val="28"/>
          <w:szCs w:val="28"/>
          <w:rtl w:val="true"/>
          <w:lang w:bidi="ar-SA"/>
        </w:rPr>
        <w:t xml:space="preserve">، و الحافظ الهيثمى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٢٧٩</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اين قصه را بيهقى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طريق يعقوب بن سفيان نقل كرده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يعقوب بن سفيان، همان فسوى، حافظ، امام، ثقه و بلكه فوق ثقه است، و اين سندى صحيح مى‌باشد</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پس قصه جدّاً صحيح است و بر تصحيح آن نيز حافظ منذرى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۶٠۶</w:t>
      </w:r>
      <w:r>
        <w:rPr>
          <w:rFonts w:ascii="IRNazanin" w:hAnsi="IRNazanin" w:eastAsia="IRNazanin"/>
          <w:color w:val="111111"/>
          <w:sz w:val="28"/>
          <w:sz w:val="28"/>
          <w:szCs w:val="28"/>
          <w:rtl w:val="true"/>
          <w:lang w:bidi="fa-IR"/>
        </w:rPr>
        <w:t xml:space="preserve">، و الحافظ الهيثمى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٢٧٩</w:t>
      </w:r>
      <w:r>
        <w:rPr>
          <w:rFonts w:ascii="IRNazanin" w:hAnsi="IRNazanin" w:eastAsia="IRNazanin"/>
          <w:color w:val="111111"/>
          <w:sz w:val="28"/>
          <w:sz w:val="28"/>
          <w:szCs w:val="28"/>
          <w:rtl w:val="true"/>
          <w:lang w:bidi="fa-IR"/>
        </w:rPr>
        <w:t xml:space="preserve"> موافقت كرده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همچنين درباره احمد بن شبيب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ثقه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درباره پدرش شبيب بن سعيد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وثّقه ابوزرعة و ابوحاتم، و النسائى و الذهلى و الدارقطنى و الطبرانى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الاوسط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ابوحاتم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عنده كتب يونس بن يزيد، و هو صالح الحديث، لابأس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لشبيب نسخة الزهرى، عنده عن يونس عن الزهرى احاديث مستقيمة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المدينى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كان يختلف فى تجارة إلى مصر، و كتابه كتاب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يتعلّق بتوثيق شبيب، و ليس فيه اشتراط صحة روايته بأن تكون عن يونس بن يزيد، بل صرّح ابن المدينى؛ بانّ كتابه صحيح، و ابن عدى انّما تكلّم على نسخة الزهرى عند شبيب فقط، ولم يقصد جميع رواياته، فما ادعاه الألبانى تدليس و خيانة</w:t>
      </w:r>
      <w:r>
        <w:rPr>
          <w:rFonts w:eastAsia="Amiri" w:cs="Amiri" w:ascii="Amiri" w:hAnsi="Amiri"/>
          <w:color w:val="111111"/>
          <w:sz w:val="28"/>
          <w:szCs w:val="28"/>
          <w:rtl w:val="true"/>
          <w:lang w:bidi="ar-SA"/>
        </w:rPr>
        <w:t>.</w:t>
      </w:r>
      <w:r>
        <w:rPr>
          <w:rStyle w:val="FootnoteAnchor"/>
          <w:rtl w:val="true"/>
        </w:rPr>
        <w:footnoteReference w:id="225"/>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ابوزرعه و ابوحاتم و نسايى و ذهلى و دار قطنى، و طبرانى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توثيق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كتاب‌هاى يونس بن يزيد نزد او بوده و او صالح الحديث است و باكى در او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عدى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شبيب نسخه زهرى است و نزد او از يونس از زهرى احاديث مستقيم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مدينى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ثقه است، و به جهت تجارت به مصر رفت و آمد مى‌كرده و كتاب او كتاب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چيزى است كه مربوط به توثيق شبيب مى‌باشد، و درباره او نيامده كه صحت روايتش مشروط به آن است كه از طريق يونس بن يزيد باشد، بلكه ابن مدينى تصريح كرده كه كتابش صحيح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عدى بر نسخه زهرى نزد شعيب فقط</w:t>
      </w:r>
    </w:p>
    <w:p>
      <w:pPr>
        <w:pStyle w:val="BookText"/>
        <w:rPr/>
      </w:pPr>
      <w:r>
        <w:rPr>
          <w:rFonts w:ascii="IRNazanin" w:hAnsi="IRNazanin" w:eastAsia="IRNazanin"/>
          <w:color w:val="111111"/>
          <w:sz w:val="28"/>
          <w:sz w:val="28"/>
          <w:szCs w:val="28"/>
          <w:rtl w:val="true"/>
          <w:lang w:bidi="fa-IR"/>
        </w:rPr>
        <w:t>عتراض داشته و مقصود او تمام رواياتش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را كه البانى ادعا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روايت ضعيف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تدليس و خيانت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همچنين درباره اين حديث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يؤكّد ذلك انّ حديث الضرير صحّحه الحافظ ولم يروه شبيب عن يونس، عن الزهرى، و انّما رواه عن روح بن القاسم</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اين مطلب را تأكيد مى‌كند اينكه حديث ضرير را حافظ تصحيح كرده و حال آنكه به روايت شبيب، از يونس، از زهرى نبوده بلكه آن را از روح بن قاسم روايت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در ادامه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تبيّن ممّا اوردناه و حقّقناه فى كشف تدليس الألبانى و غشه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القصة صحيحة جدّاً، رغم محاولته و تدليساته، و هى تفيد جواز التوسل بالنبى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انتقاله؛ لانّ الصحابى راوى الحديث فهم ذلك، و فهم الراوى له قيمته العلمية و له وزنه فى مجال 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القصة من فهم الصحابى على سبيل التنزّل، و الحقيقة انّ ما فعله عثمان بن حنيف من ارشاده الرجل إلى التوسل كان تنفيذاً لما سمعه من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ثبت فى حديث الضرير</w:t>
      </w:r>
      <w:r>
        <w:rPr>
          <w:rStyle w:val="FootnoteAnchor"/>
          <w:rtl w:val="true"/>
        </w:rPr>
        <w:footnoteReference w:id="227"/>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نقل كرده و در اثبات تدليس و حيله البانى ثابت كرديم روشن شد كه اين قصه جداً صحيح است به رغم كوشش و حيله‌هاى او، و اين قصه دلالت بر جواز توسل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انتقالش از</w:t>
      </w:r>
    </w:p>
    <w:p>
      <w:pPr>
        <w:pStyle w:val="BookText"/>
        <w:rPr/>
      </w:pPr>
      <w:r>
        <w:rPr>
          <w:rFonts w:ascii="IRNazanin" w:hAnsi="IRNazanin" w:eastAsia="IRNazanin"/>
          <w:color w:val="111111"/>
          <w:sz w:val="28"/>
          <w:sz w:val="28"/>
          <w:szCs w:val="28"/>
          <w:rtl w:val="true"/>
          <w:lang w:bidi="fa-IR"/>
        </w:rPr>
        <w:t>اين دنيا دارد؛ زيرا صحابى راوى اين حديث، اين مطلب را فهميده و فهم راوى داراى ارزش علمى است و جايگاهى در مجال استنباط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قصه از فهم صحابى است از باب كوتاه آمدن است، وگرنه حقيقت آن است كه عثمان بن حنيف آن مرد را كه به توسل ارشاد نموده، به جهت تنفيذ آن چيزى است كه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است، همان‌گونه كه در حديث ضرير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ادامه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أبى‌خيثمة فى تاريخه</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و ان كانت حاجة فافعل مثل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اسناده صحيح، و الجملة الأخيرة من الحديث تصرّح باذن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التوسل به عند عروض حاجة تقتضيه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اعلّ ابن تيمية هذه الجملة بعلل واهية بينت بطلانها فى غير هذا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تيمية جريء فى ردّ الحديث الذى لايوافق غرضه، ولو كان فى الصحيح</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ابن ابى‌خيثمه در تاريخش گفته</w:t>
      </w:r>
      <w:r>
        <w:rPr>
          <w:rFonts w:eastAsia="IRNazanin" w:cs="IRNazanin"/>
          <w:color w:val="111111"/>
          <w:sz w:val="28"/>
          <w:szCs w:val="28"/>
          <w:rtl w:val="true"/>
          <w:lang w:bidi="fa-IR"/>
        </w:rPr>
        <w:t>: . . . (</w:t>
      </w:r>
      <w:r>
        <w:rPr>
          <w:rFonts w:ascii="IRNazanin" w:hAnsi="IRNazanin" w:eastAsia="IRNazanin"/>
          <w:color w:val="111111"/>
          <w:sz w:val="28"/>
          <w:sz w:val="28"/>
          <w:szCs w:val="28"/>
          <w:rtl w:val="true"/>
          <w:lang w:bidi="fa-IR"/>
        </w:rPr>
        <w:t>و اگر حاجتى داشتى مثل اين كار را انجام بده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سند اين جمله نيز صحيح است، و جمله آخر حديث تصريح به اذن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توسل به او هنگام پديد آمدن حاجت دارد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تيميه به علل واهى بر اين جمله ايراد وارد كرده كه بطلان آن را در غير اين محل بيان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تيميه در ردّ حديثى كه با غرضش موافق نباشد بى‌باك است گرچه صحيح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نيز در ادامه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ونقول على سبيل التنزّل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انّ القصة ضعيفة تطييباً لخاطر الألبانى، و انّ رواية ابن أبى‌خيثمة معلومة، كما فى محاولة ابن تيمية،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حديث توسل الضرير كفاية و غناء؛ لانّ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علّم الضرير ذلك التوسل، دلّ على مشروعيته فى جميع الحالات، ولا يجوز أن يقال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توسل مبتدع و لايجوز تخصيصه بحال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من خصّصه فهو المبتدع حقيقة؛ لانّه عطّل حديثاً صحيحاً و ابطل العمل به و هو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الألبانى جريء على دعوى التخصيص و النسخ لمجرد خلاف رأيه و 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فحديث الضرير لو كان خاصاً به لبيّنه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بيّن لأبى‌بردة انّ الجذعة من المعز تجزئه فى الأضحية، ولا تجزئ غيره، كما فى الصحيحين، و تأخير البيان عن الحاجة لايجوز</w:t>
      </w:r>
      <w:r>
        <w:rPr>
          <w:rFonts w:eastAsia="Amiri" w:cs="Amiri" w:ascii="Amiri" w:hAnsi="Amiri"/>
          <w:color w:val="111111"/>
          <w:sz w:val="28"/>
          <w:szCs w:val="28"/>
          <w:rtl w:val="true"/>
          <w:lang w:bidi="ar-SA"/>
        </w:rPr>
        <w:t>.</w:t>
      </w:r>
      <w:r>
        <w:rPr>
          <w:rStyle w:val="FootnoteAnchor"/>
          <w:rtl w:val="true"/>
        </w:rPr>
        <w:footnoteReference w:id="229"/>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صورت كوتاه آمدن فرض مى‌كنيم كه اين قصه ضعيف است تا موجب طيب خاطر البانى گردد و اينكه روايت ابن ابى‌خيثمه معلوم است همان‌گونه كه در قصد ابن تيميه مى‌باشد،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توسل ضرير كفايت و بى نيازى است؛ زيرا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به‌ضرير اين توسل را تعليم داد، دلالت بر مشروعيت آن در تمام حالات دارد، و جايز نيست كه درباره آن گفته شود كه توسل بدعتى است، و نمى‌توان آن را مختص به حال حيات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و هر كس چنين تخصيص بزند او در حقيقت بدعت‌گزار است؛ زيرا حديث صحيحى را معطّل گذاشته و عمل به آن را ابطال نموده كه</w:t>
      </w:r>
      <w:bookmarkStart w:id="355" w:name="pg1410_7122"/>
    </w:p>
    <w:p>
      <w:pPr>
        <w:pStyle w:val="BookText"/>
        <w:rPr/>
      </w:pPr>
      <w:bookmarkEnd w:id="355"/>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البانى در ادعاى تخصيص و نسخ به جهت مجرد مخالفت با رأى و هوايش بى‌باك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حديث ضرير اگر اختصاص به زمان حيات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حضرت آن را بيان مى‌كرد، همان‌گونه كه براى ابوبرده بيان كرد تكه‌اى از گوشت بز او را براى قربانى مجزى است، و غير آن مجزى نمى‌باشد، آن‌گونه كه در صحيحين آمده است، و تأخير بيان از وقت حاجت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ادامه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الداعى إلى تخصيص الحديث بحال حياة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من ندائه، و هو عذر 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اعتذار مردود؛ لانّه تواتر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 التشهد فى الصلاة و فيه السلام عليه بالخطاب و ندائه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عليك أيّها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 .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گاهى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انگيزه در تخصيص حديث به حال حيات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آن آمده و اين عذرى مقبول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آن است كه اين عذر مردود است، به جهت آنكه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تواتر تعليم تشهد در نماز رسيده است كه در آن سلام بر او با خطاب و ندا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عليك ايها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 .</w:t>
      </w:r>
    </w:p>
    <w:p>
      <w:pPr>
        <w:pStyle w:val="Heading5"/>
        <w:numPr>
          <w:ilvl w:val="4"/>
          <w:numId w:val="1"/>
        </w:numPr>
        <w:rPr/>
      </w:pPr>
      <w:bookmarkStart w:id="356" w:name="__RefHeading___Toc71178_383892988"/>
      <w:bookmarkStart w:id="357" w:name="_Toc136"/>
      <w:bookmarkEnd w:id="356"/>
      <w:r>
        <w:rPr>
          <w:rtl w:val="true"/>
        </w:rPr>
        <w:t>شبهات وهابيان درباره حديث عثمان بن حنيف</w:t>
      </w:r>
      <w:bookmarkEnd w:id="357"/>
    </w:p>
    <w:p>
      <w:pPr>
        <w:pStyle w:val="Heading6"/>
        <w:numPr>
          <w:ilvl w:val="5"/>
          <w:numId w:val="1"/>
        </w:numPr>
        <w:rPr/>
      </w:pPr>
      <w:bookmarkStart w:id="358" w:name="__RefHeading___Toc71180_383892988"/>
      <w:bookmarkStart w:id="359" w:name="_Toc137"/>
      <w:bookmarkEnd w:id="358"/>
      <w:r>
        <w:rPr>
          <w:rtl w:val="true"/>
        </w:rPr>
        <w:t>اشاره</w:t>
      </w:r>
      <w:bookmarkEnd w:id="359"/>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وهابيان درباره حديث عثمان بن حنيف ديدگاه خاصى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اطراف حديث مذكور به شبهات پرداخته‌اند كه به بررسى آنها مى‌پردازيم</w:t>
      </w:r>
      <w:r>
        <w:rPr>
          <w:rFonts w:eastAsia="IRNazanin" w:cs="IRNazanin"/>
          <w:color w:val="111111"/>
          <w:sz w:val="28"/>
          <w:szCs w:val="28"/>
          <w:rtl w:val="true"/>
          <w:lang w:bidi="fa-IR"/>
        </w:rPr>
        <w:t>:</w:t>
      </w:r>
      <w:bookmarkStart w:id="360" w:name="pg1410_7123"/>
    </w:p>
    <w:p>
      <w:pPr>
        <w:pStyle w:val="Heading6"/>
        <w:numPr>
          <w:ilvl w:val="5"/>
          <w:numId w:val="1"/>
        </w:numPr>
        <w:rPr/>
      </w:pPr>
      <w:bookmarkStart w:id="361" w:name="__RefHeading___Toc71182_383892988"/>
      <w:bookmarkStart w:id="362" w:name="_Toc138"/>
      <w:bookmarkEnd w:id="360"/>
      <w:bookmarkEnd w:id="361"/>
      <w:r>
        <w:rPr/>
        <w:t>١</w:t>
      </w:r>
      <w:r>
        <w:rPr>
          <w:rtl w:val="true"/>
        </w:rPr>
        <w:t xml:space="preserve">. </w:t>
      </w:r>
      <w:r>
        <w:rPr>
          <w:rtl w:val="true"/>
        </w:rPr>
        <w:t xml:space="preserve">توسل به دعاى پيامبر </w:t>
      </w:r>
      <w:r>
        <w:rPr>
          <w:rtl w:val="true"/>
        </w:rPr>
        <w:t>(</w:t>
      </w:r>
      <w:r>
        <w:rPr>
          <w:rtl w:val="true"/>
        </w:rPr>
        <w:t>ص</w:t>
      </w:r>
      <w:r>
        <w:rPr>
          <w:rtl w:val="true"/>
        </w:rPr>
        <w:t xml:space="preserve">) </w:t>
      </w:r>
      <w:r>
        <w:rPr>
          <w:rtl w:val="true"/>
        </w:rPr>
        <w:t>نه ذات او</w:t>
      </w:r>
      <w:bookmarkEnd w:id="362"/>
    </w:p>
    <w:p>
      <w:pPr>
        <w:pStyle w:val="BookText"/>
        <w:rPr/>
      </w:pPr>
      <w:r>
        <w:rPr>
          <w:rFonts w:ascii="Amiri" w:hAnsi="Amiri" w:eastAsia="Amiri" w:cs="Amiri"/>
          <w:color w:val="111111"/>
          <w:sz w:val="28"/>
          <w:sz w:val="28"/>
          <w:szCs w:val="28"/>
          <w:rtl w:val="true"/>
          <w:lang w:bidi="ar-SA"/>
        </w:rPr>
        <w:t xml:space="preserve">ابن تيميه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التوسل و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يجوزه طائفة من الناس، لكن ما روى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ذلك كلّه ضعيف بل موضوع، و ليس عنه حديث ثابت قد يظنّ انّ لهم فيه حجّة، إلاّ حديث الأعمى، لاحجة لهم فيه؛ فانّه صريح فى انّه انّما توسل بدعاء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شفاعته، و هو طلب من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و قد امره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شفعه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لهذا ردّ الله عليه بصره لما دعا له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كان ذلك ممّا يعدّ من آيات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Style w:val="FootnoteAnchor"/>
          <w:rtl w:val="true"/>
        </w:rPr>
        <w:footnoteReference w:id="231"/>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درخواست از مخلوق را طائفه‌اى از مردم جايز شمرده‌اند ولى آنچه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روايت شده همگى ضعيف بلكه جعلى است، و از او حديثى ثابت نرسيده كه گمان شود در آن حجت است مگر حديث اعمى كه آن نيز حجت نمى‌باشد؛ چرا كه اين حديث صريح است در توسل به دعاى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شفاعت او، و آن عبارت است از طلب دعا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چرا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دستور داد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حق من شفيع قرار بده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بدين جهت است كه خداوند چشمانش را بر او بازگرداند هنگامى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دعا نمود، و اين قصه از جمله نشانه‌هاى نبوت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مى‌آيد</w:t>
      </w:r>
      <w:r>
        <w:rPr>
          <w:rFonts w:eastAsia="IRNazanin" w:cs="IRNazanin"/>
          <w:color w:val="111111"/>
          <w:sz w:val="28"/>
          <w:szCs w:val="28"/>
          <w:rtl w:val="true"/>
          <w:lang w:bidi="fa-IR"/>
        </w:rPr>
        <w:t>.</w:t>
      </w:r>
      <w:bookmarkStart w:id="363" w:name="pg1410_7124"/>
    </w:p>
    <w:p>
      <w:pPr>
        <w:pStyle w:val="Heading6"/>
        <w:numPr>
          <w:ilvl w:val="5"/>
          <w:numId w:val="1"/>
        </w:numPr>
        <w:rPr/>
      </w:pPr>
      <w:bookmarkStart w:id="364" w:name="__RefHeading___Toc71184_383892988"/>
      <w:bookmarkStart w:id="365" w:name="_Toc139"/>
      <w:bookmarkEnd w:id="363"/>
      <w:bookmarkEnd w:id="364"/>
      <w:r>
        <w:rPr>
          <w:rtl w:val="true"/>
        </w:rPr>
        <w:t>پاسخ</w:t>
      </w:r>
      <w:bookmarkEnd w:id="365"/>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سعيد ممدوح از محدثان اهل سنت درباره اين شبهه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خطأ منه و تسرّع، و خصومات ابن تيمية اوقعته فى مثل هذه العبارات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سيأتى إن شاء الله الردّ على هذا الكلام فى تخريج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ففى احاديث التوسل الصحيح و الحسن و الضعيف عند ائمة هذا الشأن و وفق قواعد الفنّ</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اين خطايى از او و شتاب در ردّ احاديث است، و خصومت‌هاى ابن تيميه او را در مثل اين عبارات انداخته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زود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تخريج احاديث اين كلام را ردّ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احاديث توسل حديث صحيح و حسن و ضعيف نزد پيشوايان اين فن و بر طبق قواعد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اعمى توسل به ذات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زيرا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تعليم داده كه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اتوجّه اليك بنبيّك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به نبيّت به سوى تو رو مى‌كنم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نيز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إنّى توجّهت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به سبب تو روى به خدا مى‌كنم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اين عبارات دلالت بر توسل به ذات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نه به دعاى آن حضرت، گرچه حادثه بر محور دعاى حضرت دور مى‌زند؛ يعنى دعايى كه از ناحيه او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شفّعه 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دعايى است با توسل به ذات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به تعبير ديگر اين دعا در حقيقت توسل به دعاى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 با توسل به ذات آن حضرت و اين آن معنايى است كه از اين نص استفاده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قاضى شوكانى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الذاكرين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هذا الحديث دليل على جواز التوسل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عزّوجلّ مع اعتقاد انّ الفاعل هو الله سبحانه، و انّه المعطى المانع، ما شاء الله كان، و ما لم يشأ لم يكن</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و در اين حديث دليل است بر جواز توسل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رسيدن به خداوند عزّوجلّ، با اعتقاد به اينكه فاعل فقط خداوند سبحان است و اوست كه مى‌دهد و منع مى‌كند، و آنچه را خدا بخواهد مى‌شود و آنچه را كه نخواهد انجام نمى‌گيرد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حنيف صحابى كه راوى اين حديث است از آن عموم فهميده، لذا شخصى را در عهد خلافت عثمان بن عفان به اين دعا راهنمايى نموده است تا حاجاتش برآورده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قصه با طريق صحيح 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حديث عثمان بن حنيف جمله‌اى در روايت ابن ابى‌خيثمة از طريق حماد بن سلمه حافظ ثقه وارد شده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كانت حاجة فافعل مثل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باز حاجتى داشتى دوباره همين كار را انجام بده</w:t>
      </w:r>
      <w:r>
        <w:rPr>
          <w:rFonts w:eastAsia="IRNazanin" w:cs="IRNazanin"/>
          <w:color w:val="111111"/>
          <w:sz w:val="28"/>
          <w:szCs w:val="28"/>
          <w:rtl w:val="true"/>
          <w:lang w:bidi="fa-IR"/>
        </w:rPr>
        <w:t>»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زيادى از شخص ثقه و حافظ نقل شده و صحيح و مقبول مى‌باشد همان‌گونه كه در علم حديث مقرر شده است</w:t>
      </w:r>
      <w:r>
        <w:rPr>
          <w:rFonts w:eastAsia="IRNazanin" w:cs="IRNazanin"/>
          <w:color w:val="111111"/>
          <w:sz w:val="28"/>
          <w:szCs w:val="28"/>
          <w:rtl w:val="true"/>
          <w:lang w:bidi="fa-IR"/>
        </w:rPr>
        <w:t>.</w:t>
      </w:r>
      <w:bookmarkStart w:id="366" w:name="pg1410_7126"/>
    </w:p>
    <w:p>
      <w:pPr>
        <w:pStyle w:val="Heading6"/>
        <w:numPr>
          <w:ilvl w:val="5"/>
          <w:numId w:val="1"/>
        </w:numPr>
        <w:rPr/>
      </w:pPr>
      <w:bookmarkStart w:id="367" w:name="__RefHeading___Toc71186_383892988"/>
      <w:bookmarkStart w:id="368" w:name="_Toc140"/>
      <w:bookmarkEnd w:id="366"/>
      <w:bookmarkEnd w:id="367"/>
      <w:r>
        <w:rPr/>
        <w:t>٢</w:t>
      </w:r>
      <w:r>
        <w:rPr>
          <w:rtl w:val="true"/>
        </w:rPr>
        <w:t xml:space="preserve">. </w:t>
      </w:r>
      <w:r>
        <w:rPr>
          <w:rtl w:val="true"/>
        </w:rPr>
        <w:t>عمل نكردن ديگران به مضمون حديث</w:t>
      </w:r>
      <w:bookmarkEnd w:id="368"/>
    </w:p>
    <w:p>
      <w:pPr>
        <w:pStyle w:val="BookText"/>
        <w:rPr/>
      </w:pPr>
      <w:r>
        <w:rPr>
          <w:rFonts w:ascii="IRNazanin" w:hAnsi="IRNazanin" w:eastAsia="IRNazanin"/>
          <w:color w:val="111111"/>
          <w:sz w:val="28"/>
          <w:sz w:val="28"/>
          <w:szCs w:val="28"/>
          <w:rtl w:val="true"/>
          <w:lang w:bidi="fa-IR"/>
        </w:rPr>
        <w:t>محمد ناصرالدين البانى نيز بر دلالت حديث عثمان‌بن حنيف اشكالات سه‌گانه‌اى مطرح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ناصرالدين البانى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السرّ فى شفاء الأعمى انّه توسل بجاه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قدره و حقّه كما يفهم عامة المتأخرين لكان المفروض أن يحصل هذا الشفاء لغيره من العميان الذين يتوسلون بجاهه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و يضمون إليه احياناً جاه جميع الإنبياء المرسلين و كل الأولياء و الشهداء و الصالحين، و جاه كل من له جاه عندالله من الملائكة و الإنس و الجنّ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نعلم ولا نظنّ أحداً قد علم حصول مثل هذا خلال هذه القرون الطويلة بعد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اليوم</w:t>
      </w:r>
      <w:r>
        <w:rPr>
          <w:rFonts w:eastAsia="Amiri" w:cs="Amiri" w:ascii="Amiri" w:hAnsi="Amiri"/>
          <w:color w:val="111111"/>
          <w:sz w:val="28"/>
          <w:szCs w:val="28"/>
          <w:rtl w:val="true"/>
          <w:lang w:bidi="ar-SA"/>
        </w:rPr>
        <w:t>.</w:t>
      </w:r>
      <w:r>
        <w:rPr>
          <w:rStyle w:val="FootnoteAnchor"/>
          <w:rtl w:val="true"/>
        </w:rPr>
        <w:footnoteReference w:id="234"/>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سرّ در شفاى شخص كور اين بوده كه او توسل به جاه و قدر و حق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آن‌گونه كه عموم متأخرين مى‌فهمند، بايد اين شفا بر ديگران از كورهايى كه به جاه آن حضرت توسل مى‌كنند نيز حاصل شود، بلكه بايد بتوان جاه و مقام تمام انبياى مرسل بلكه تمام اوليا و شهدا و صالحان و تمام كسانى از ملائكه و انس و جن كه نزد خداوند جاه و مقام دارند را نيز ضميمه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نمى‌دانيم و گمان نمى‌كنيم احدى را كه مثل اين مطلب را در طول قرن‌هاى طولانى بعد از وفات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امروز دانسته باشد</w:t>
      </w:r>
      <w:r>
        <w:rPr>
          <w:rFonts w:eastAsia="IRNazanin" w:cs="IRNazanin"/>
          <w:color w:val="111111"/>
          <w:sz w:val="28"/>
          <w:szCs w:val="28"/>
          <w:rtl w:val="true"/>
          <w:lang w:bidi="fa-IR"/>
        </w:rPr>
        <w:t>.</w:t>
      </w:r>
      <w:bookmarkStart w:id="369" w:name="pg1410_7127"/>
    </w:p>
    <w:p>
      <w:pPr>
        <w:pStyle w:val="Heading6"/>
        <w:numPr>
          <w:ilvl w:val="5"/>
          <w:numId w:val="1"/>
        </w:numPr>
        <w:rPr/>
      </w:pPr>
      <w:bookmarkStart w:id="370" w:name="__RefHeading___Toc71188_383892988"/>
      <w:bookmarkStart w:id="371" w:name="_Toc141"/>
      <w:bookmarkEnd w:id="369"/>
      <w:bookmarkEnd w:id="370"/>
      <w:r>
        <w:rPr>
          <w:rtl w:val="true"/>
        </w:rPr>
        <w:t>پاسخ</w:t>
      </w:r>
      <w:bookmarkEnd w:id="371"/>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دعا از شروط صحت دعا نيست؛ زيرا گاهى دعاكننده با ملاحظه شرايط دعا از خداوند حاجت مى‌خواهد ولى مصلحت در اجابت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توسل ديگر صحابه نابينا و ديگران صرف ادعايى بيش نيست؛ چرا كه ممكن است آنانى كه از اين قصه باخبر شده‌اند چنين توسلى داشته‌اند و يا آنكه به جهت رغبت در آخرت از چنين توسلى چشم‌پوشى كرده‌اند، همان‌گونه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 كور چنين پيشنهادى را داد ولى او قبول نكرد</w:t>
      </w:r>
      <w:r>
        <w:rPr>
          <w:rFonts w:eastAsia="IRNazanin" w:cs="IRNazanin"/>
          <w:color w:val="111111"/>
          <w:sz w:val="28"/>
          <w:szCs w:val="28"/>
          <w:rtl w:val="true"/>
          <w:lang w:bidi="fa-IR"/>
        </w:rPr>
        <w:t>.</w:t>
      </w:r>
    </w:p>
    <w:p>
      <w:pPr>
        <w:pStyle w:val="Heading6"/>
        <w:numPr>
          <w:ilvl w:val="5"/>
          <w:numId w:val="1"/>
        </w:numPr>
        <w:rPr/>
      </w:pPr>
      <w:bookmarkStart w:id="372" w:name="__RefHeading___Toc71190_383892988"/>
      <w:bookmarkStart w:id="373" w:name="_Toc142"/>
      <w:bookmarkEnd w:id="372"/>
      <w:r>
        <w:rPr/>
        <w:t>٣</w:t>
      </w:r>
      <w:r>
        <w:rPr>
          <w:rtl w:val="true"/>
        </w:rPr>
        <w:t xml:space="preserve">. </w:t>
      </w:r>
      <w:r>
        <w:rPr>
          <w:rtl w:val="true"/>
        </w:rPr>
        <w:t>اختصاص روايت به مورد خود</w:t>
      </w:r>
      <w:bookmarkEnd w:id="373"/>
    </w:p>
    <w:p>
      <w:pPr>
        <w:pStyle w:val="BookText"/>
        <w:rPr/>
      </w:pPr>
      <w:r>
        <w:rPr>
          <w:rFonts w:ascii="Amiri" w:hAnsi="Amiri" w:eastAsia="Amiri" w:cs="Amiri"/>
          <w:color w:val="111111"/>
          <w:sz w:val="28"/>
          <w:sz w:val="28"/>
          <w:szCs w:val="28"/>
          <w:rtl w:val="true"/>
          <w:lang w:bidi="ar-SA"/>
        </w:rPr>
        <w:t>ناصرالدين البانى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صحّ انّ الاعمى انّما توسّل بذاته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حكماً خاصاً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لايشاركه فيه غيره من الأنبياء و الصالحين، و الحاقهم به ممّا لايقبله النظر الصحيح؛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سيدهم و افضلهم جميعاً، فيمكن ان يكون هذا ممّا خصّه الله به عليهم ككثير ممّا يصحّ به الخبر، و باب الخصوصيات لاتدخل فيه القياسات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رأى انّ توسل الاعمى كان بذاته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أن يقف عنده ولا يزيد عليه</w:t>
      </w:r>
      <w:r>
        <w:rPr>
          <w:rFonts w:eastAsia="Amiri" w:cs="Amiri" w:ascii="Amiri" w:hAnsi="Amiri"/>
          <w:color w:val="111111"/>
          <w:sz w:val="28"/>
          <w:szCs w:val="28"/>
          <w:rtl w:val="true"/>
          <w:lang w:bidi="ar-SA"/>
        </w:rPr>
        <w:t>. . .</w:t>
      </w:r>
      <w:r>
        <w:rPr>
          <w:rStyle w:val="FootnoteAnchor"/>
          <w:rtl w:val="true"/>
        </w:rPr>
        <w:footnoteReference w:id="235"/>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صحيح باشد كه شخص كور به ذات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جسته، اين حكم خاص به آن حضرت است، و در آن غير از او از انبيا و صالحان شريك نمى‌باشند، و الحاق ديگر اوليا به آن حضرت را نظر</w:t>
      </w:r>
      <w:bookmarkStart w:id="374" w:name="pg1410_7128"/>
    </w:p>
    <w:p>
      <w:pPr>
        <w:pStyle w:val="BookText"/>
        <w:rPr/>
      </w:pPr>
      <w:bookmarkEnd w:id="374"/>
      <w:r>
        <w:rPr>
          <w:rFonts w:ascii="IRNazanin" w:hAnsi="IRNazanin" w:eastAsia="IRNazanin"/>
          <w:color w:val="111111"/>
          <w:sz w:val="28"/>
          <w:sz w:val="28"/>
          <w:szCs w:val="28"/>
          <w:rtl w:val="true"/>
          <w:lang w:bidi="fa-IR"/>
        </w:rPr>
        <w:t xml:space="preserve">صحيح قبول نمى‌كند؛ چرا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انبيا و برتر تمام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ممكن است كه اين حكم از اختصاصات آن حضرت از جانب خداوند باشد همچون بسيارى از آنچه خبر صحيح بر آن رسيده است، و در باب خصوصيات قياس داخل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كسى كه رأيش اين است كه توسل شخص كور به ذات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بايد بر آن توقف كرده و از آن تجاوز نكند</w:t>
      </w:r>
      <w:r>
        <w:rPr>
          <w:rFonts w:eastAsia="IRNazanin" w:cs="IRNazanin"/>
          <w:color w:val="111111"/>
          <w:sz w:val="28"/>
          <w:szCs w:val="28"/>
          <w:rtl w:val="true"/>
          <w:lang w:bidi="fa-IR"/>
        </w:rPr>
        <w:t>. . .</w:t>
      </w:r>
    </w:p>
    <w:p>
      <w:pPr>
        <w:pStyle w:val="Heading6"/>
        <w:numPr>
          <w:ilvl w:val="5"/>
          <w:numId w:val="1"/>
        </w:numPr>
        <w:rPr/>
      </w:pPr>
      <w:bookmarkStart w:id="375" w:name="__RefHeading___Toc71192_383892988"/>
      <w:bookmarkStart w:id="376" w:name="_Toc143"/>
      <w:bookmarkEnd w:id="375"/>
      <w:r>
        <w:rPr>
          <w:rtl w:val="true"/>
        </w:rPr>
        <w:t>پاسخ</w:t>
      </w:r>
      <w:bookmarkEnd w:id="376"/>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به ذات اوليا حكم خلاف عقل و اصلى نيست تا بر مورد خاص كه همان توسل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اكتفا شود، بلكه همان‌گونه كه در جاى خود به آن اشاره كرديم مقتضاى حكم عقل و قواعد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ادعاى اختصاص توسل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برترى آن حضرت بر ساير انبيا قابل اثبات نيست؛ چرا كه توسل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است كه آن حضرت وليى از اولياست و نزد خداوند قرب دارد و در هر كسى اين ويژگى قرب باشد، توسل به او جايز است، گرچه اوليا درجاتشان متفاوت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حكمى به مورد خاص دليل قطعى مى‌خواهد و با استظهار ظنّى و وهمى نمى‌توان اختصاص را ثابت كرد</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محدودى بوده كه بزرگان به آنها پرداخته‌اند و كسى توسل به آن حضرت را جزو اختصاصات او قرار نداده است</w:t>
      </w:r>
      <w:r>
        <w:rPr>
          <w:rFonts w:eastAsia="IRNazanin" w:cs="IRNazanin"/>
          <w:color w:val="111111"/>
          <w:sz w:val="28"/>
          <w:szCs w:val="28"/>
          <w:rtl w:val="true"/>
          <w:lang w:bidi="fa-IR"/>
        </w:rPr>
        <w:t>.</w:t>
      </w:r>
      <w:bookmarkStart w:id="377" w:name="pg1410_7129"/>
    </w:p>
    <w:p>
      <w:pPr>
        <w:pStyle w:val="Heading6"/>
        <w:numPr>
          <w:ilvl w:val="5"/>
          <w:numId w:val="1"/>
        </w:numPr>
        <w:rPr/>
      </w:pPr>
      <w:bookmarkStart w:id="378" w:name="__RefHeading___Toc71194_383892988"/>
      <w:bookmarkStart w:id="379" w:name="_Toc144"/>
      <w:bookmarkEnd w:id="377"/>
      <w:bookmarkEnd w:id="378"/>
      <w:r>
        <w:rPr/>
        <w:t>4</w:t>
      </w:r>
      <w:r>
        <w:rPr>
          <w:rtl w:val="true"/>
        </w:rPr>
        <w:t xml:space="preserve">. </w:t>
      </w:r>
      <w:r>
        <w:rPr>
          <w:rtl w:val="true"/>
        </w:rPr>
        <w:t>عدم تصحيح ذيل حديث</w:t>
      </w:r>
      <w:bookmarkEnd w:id="379"/>
    </w:p>
    <w:p>
      <w:pPr>
        <w:pStyle w:val="BookText"/>
        <w:rPr/>
      </w:pPr>
      <w:r>
        <w:rPr>
          <w:rFonts w:ascii="IRNazanin" w:hAnsi="IRNazanin" w:eastAsia="IRNazanin"/>
          <w:color w:val="111111"/>
          <w:sz w:val="28"/>
          <w:sz w:val="28"/>
          <w:szCs w:val="28"/>
          <w:rtl w:val="true"/>
          <w:lang w:bidi="fa-IR"/>
        </w:rPr>
        <w:t>البانى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الطبرانى لم يصحح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الحديث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الأصل، و هو ما حصل بين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الأعمى، و يسمّى مرفوعاً، و امّا ما حصل بين عثمان بن حنيف و ذلك الرجل فلايسمّى حديثاً؛ لانّه حصل بعد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انّما يسمّى موقوفاً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طبرانى به گفته‌اش كه اين حديث صحيح است تنها اصل را تصحيح كرده و آن جريانى است كه بين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 نابينا اتفاق افتاده است، و به آن حديث مرفوع مى‌گويند، و اما آنچه بين عثمان بن حنيف و آن مرد اتفاق افتاده را حديث نمى‌گويند؛ چرا كه آن حادثه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و آن را حديث موقوف مى‌نامند</w:t>
      </w:r>
      <w:r>
        <w:rPr>
          <w:rFonts w:eastAsia="IRNazanin" w:cs="IRNazanin"/>
          <w:color w:val="111111"/>
          <w:sz w:val="28"/>
          <w:szCs w:val="28"/>
          <w:rtl w:val="true"/>
          <w:lang w:bidi="fa-IR"/>
        </w:rPr>
        <w:t>.</w:t>
      </w:r>
    </w:p>
    <w:p>
      <w:pPr>
        <w:pStyle w:val="Heading6"/>
        <w:numPr>
          <w:ilvl w:val="5"/>
          <w:numId w:val="1"/>
        </w:numPr>
        <w:rPr/>
      </w:pPr>
      <w:bookmarkStart w:id="380" w:name="__RefHeading___Toc71196_383892988"/>
      <w:bookmarkStart w:id="381" w:name="_Toc145"/>
      <w:bookmarkEnd w:id="380"/>
      <w:r>
        <w:rPr>
          <w:rtl w:val="true"/>
        </w:rPr>
        <w:t>پاسخ</w:t>
      </w:r>
      <w:bookmarkEnd w:id="381"/>
    </w:p>
    <w:p>
      <w:pPr>
        <w:pStyle w:val="BookText"/>
        <w:rPr/>
      </w:pPr>
      <w:r>
        <w:rPr>
          <w:rFonts w:ascii="Amiri" w:hAnsi="Amiri" w:eastAsia="Amiri" w:cs="Amiri"/>
          <w:color w:val="111111"/>
          <w:sz w:val="28"/>
          <w:sz w:val="28"/>
          <w:szCs w:val="28"/>
          <w:rtl w:val="true"/>
          <w:lang w:bidi="ar-SA"/>
        </w:rPr>
        <w:t xml:space="preserve">علما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 مرفوع و موقوف اطلاق مى‌كنند و اين مطلبى است كه جماعتى از علماى اهل سنت بر آن اعتراف كرده‌اند از آن جمله ابن حجر عسقلانى و ابن الصلاح</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شمس الدين رملى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فتاوى الرملى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حاشيه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الفتاوى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هيتمى چاپ شده مى‌گويد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 عن تعريف الأثر فاجاب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تعريف الأثر عند المحدثين هو الحديث، سواء أكان مرفوعاً أموقوفاً، و ان قصره بعض الفقهاء</w:t>
      </w:r>
      <w:bookmarkStart w:id="382" w:name="pg1410_7130"/>
    </w:p>
    <w:p>
      <w:pPr>
        <w:pStyle w:val="BookText"/>
        <w:rPr/>
      </w:pPr>
      <w:bookmarkEnd w:id="382"/>
      <w:r>
        <w:rPr>
          <w:rFonts w:ascii="IRNazanin" w:hAnsi="IRNazanin" w:eastAsia="IRNazanin"/>
          <w:color w:val="111111"/>
          <w:sz w:val="28"/>
          <w:sz w:val="28"/>
          <w:szCs w:val="28"/>
          <w:rtl w:val="true"/>
          <w:lang w:bidi="fa-IR"/>
        </w:rPr>
        <w:t>على الموقوف</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از 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محدثان همان حديث است؛ چه مرفوع باشد و چه موقوف، گرچه برخى از فقها آن را تنها بر موقوف اطلاق مى‌كنند</w:t>
      </w:r>
      <w:r>
        <w:rPr>
          <w:rFonts w:eastAsia="IRNazanin" w:cs="IRNazanin"/>
          <w:color w:val="111111"/>
          <w:sz w:val="28"/>
          <w:szCs w:val="28"/>
          <w:rtl w:val="true"/>
          <w:lang w:bidi="fa-IR"/>
        </w:rPr>
        <w:t>.</w:t>
      </w:r>
    </w:p>
    <w:p>
      <w:pPr>
        <w:pStyle w:val="Heading6"/>
        <w:numPr>
          <w:ilvl w:val="5"/>
          <w:numId w:val="1"/>
        </w:numPr>
        <w:rPr/>
      </w:pPr>
      <w:bookmarkStart w:id="383" w:name="__RefHeading___Toc71198_383892988"/>
      <w:bookmarkStart w:id="384" w:name="_Toc146"/>
      <w:bookmarkEnd w:id="383"/>
      <w:r>
        <w:rPr/>
        <w:t>5</w:t>
      </w:r>
      <w:r>
        <w:rPr>
          <w:rtl w:val="true"/>
        </w:rPr>
        <w:t xml:space="preserve">. </w:t>
      </w:r>
      <w:r>
        <w:rPr>
          <w:rtl w:val="true"/>
        </w:rPr>
        <w:t>اشكال در انفراد شبيب</w:t>
      </w:r>
      <w:bookmarkEnd w:id="384"/>
    </w:p>
    <w:p>
      <w:pPr>
        <w:pStyle w:val="BookText"/>
        <w:rPr/>
      </w:pPr>
      <w:r>
        <w:rPr>
          <w:rFonts w:ascii="IRNazanin" w:hAnsi="IRNazanin" w:eastAsia="IRNazanin"/>
          <w:color w:val="111111"/>
          <w:sz w:val="28"/>
          <w:sz w:val="28"/>
          <w:szCs w:val="28"/>
          <w:rtl w:val="true"/>
          <w:lang w:bidi="fa-IR"/>
        </w:rPr>
        <w:t>حمدى سلفى بعد از نقل حديث عثمان بن حنيف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انّما الشك فى هذه القصة التى يستدلّ بها على التوسل المبتدع، و هى انفرد بها شبيب كما قال الطبرانى، و شبيب كما قال الطبرانى، لابأس بحديثه بشرطين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رواية ابنه احمد عنه، و أن يكون من رواية شبيب عن يونس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رواه عن شبيب ابن وهب و والده اسماعيل و احمد، و قد تكلّم الثقات فى رواية ابن وهب عن شبيب، و انّ شبيب و ابنه اسماعيل لايعرف، و احمد و ان روى القصة عن أبيه إلاّ انّها ليست من طريق يونس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اختلف فيها على احمد، فرواه ابن السنّى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اليوم و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الحاكم من ثلاثة طرق بدون ذكر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الحاكم من طريق عون بن عمارة البصرى عن روح بن القاسم به</w:t>
      </w:r>
      <w:r>
        <w:rPr>
          <w:rFonts w:eastAsia="Amiri" w:cs="Amiri" w:ascii="Amiri" w:hAnsi="Amiri"/>
          <w:color w:val="111111"/>
          <w:sz w:val="28"/>
          <w:szCs w:val="28"/>
          <w:rtl w:val="true"/>
          <w:lang w:bidi="ar-SA"/>
        </w:rPr>
        <w:t xml:space="preserve">. </w:t>
      </w:r>
      <w:r>
        <w:rPr>
          <w:rStyle w:val="FootnoteAnchor"/>
          <w:rtl w:val="true"/>
        </w:rPr>
        <w:footnoteReference w:id="238"/>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همانا شك در اين قصه‌اى است كه به آن بر توسل بدعت‌گونه استدلال شده است، قصه‌اى كه منفرداً از شبيب نقل شده آن‌گونه كه</w:t>
      </w:r>
      <w:bookmarkStart w:id="385" w:name="pg1410_7131"/>
    </w:p>
    <w:p>
      <w:pPr>
        <w:pStyle w:val="BookText"/>
        <w:rPr/>
      </w:pPr>
      <w:bookmarkEnd w:id="385"/>
      <w:r>
        <w:rPr>
          <w:rFonts w:ascii="IRNazanin" w:hAnsi="IRNazanin" w:eastAsia="IRNazanin"/>
          <w:color w:val="111111"/>
          <w:sz w:val="28"/>
          <w:sz w:val="28"/>
          <w:szCs w:val="28"/>
          <w:rtl w:val="true"/>
          <w:lang w:bidi="fa-IR"/>
        </w:rPr>
        <w:t>طبرانى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كه طبرانى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باكى در حديثش نيست به دو شرط؛ يكى اينكه از طريق روايت فرزندش از او باشد و ديگر اينكه از روايت شبيب از يونس بن يزيد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حديث را از شبيب، ابن وهب و پدرش اسماعيل و از احمد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در روايت ابن وهب از شبيب و فرزندش اسماعيل اشكال كرده و آن دو را غيرمعروف مى‌دانند و احمد گرچه اين قصه را از پدرش نقل كرده جز آنكه از طريق يونس بن يزيد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آن بر مورد احمد اختلاف شده است؛ ابن‌سنّى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اليوم و الليلة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روايت كرده است، و حاكم بدون ذكر قصه آن را از سه طريق نقل نموده است و نيز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 بن عماره بصرى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بن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w:t>
      </w:r>
    </w:p>
    <w:p>
      <w:pPr>
        <w:pStyle w:val="Heading6"/>
        <w:numPr>
          <w:ilvl w:val="5"/>
          <w:numId w:val="1"/>
        </w:numPr>
        <w:rPr/>
      </w:pPr>
      <w:bookmarkStart w:id="386" w:name="__RefHeading___Toc71200_383892988"/>
      <w:bookmarkStart w:id="387" w:name="_Toc147"/>
      <w:bookmarkEnd w:id="386"/>
      <w:r>
        <w:rPr>
          <w:rtl w:val="true"/>
        </w:rPr>
        <w:t>پاسخ</w:t>
      </w:r>
      <w:bookmarkEnd w:id="387"/>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قصه را بيهقى نيز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يعقوب‌بن سفيان، و او از احمد بن شبيب بن سعيد، از پدرش، از روح بن قاسم، از ابوجعفر خطمى، از ابوامامة بن سهل بن حنيف، از عمويش عثمان بن حنيف به طور كامل نقل كرده است</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و يعقوب بن سفيان همان فسوى است كه به امام ثقه بلكه فوق ثقه توصيف شده است</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احمد بن شبيب از رجال بخارى است كه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 روايت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ابوحاتم رازى او را توثيق كرده و</w:t>
      </w:r>
    </w:p>
    <w:p>
      <w:pPr>
        <w:pStyle w:val="BookText"/>
        <w:rPr/>
      </w:pPr>
      <w:r>
        <w:rPr>
          <w:rFonts w:ascii="IRNazanin" w:hAnsi="IRNazanin" w:eastAsia="IRNazanin"/>
          <w:color w:val="111111"/>
          <w:sz w:val="28"/>
          <w:sz w:val="28"/>
          <w:szCs w:val="28"/>
          <w:rtl w:val="true"/>
          <w:lang w:bidi="fa-IR"/>
        </w:rPr>
        <w:t>با ابوزرعه از او حديث كتابت كرده‌است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عدى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بصره از او نقل حديث كرده‌اند و على بن مدينى از او حديث كتابت نموده است</w:t>
      </w:r>
      <w:r>
        <w:rPr>
          <w:rFonts w:eastAsia="IRNazanin" w:cs="IRNazanin"/>
          <w:color w:val="111111"/>
          <w:sz w:val="28"/>
          <w:szCs w:val="28"/>
          <w:rtl w:val="true"/>
          <w:lang w:bidi="fa-IR"/>
        </w:rPr>
        <w:t>»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پدرش شبيب بن سعيد تميمى حَبَطى بصرى نيز از رجال بخارى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الأدب 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نقل حديث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ابوزرعه و ابوحاتم و نسايى و ذهلى و دارقطنى و طبرانى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توثيق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روح بن قاسم را حافظ ابن حجر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 كرده و او را حافظ و از رجال بخارى و مسلم و ابوداود و نسايى و ابن ماجه دانسته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بقيه سند مورد اشكال و مناقشه واقع نشده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حديث جواز توسل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وفاتش استفاده مى‌شود؛ زيرا راوى اين حديث عثمان بن حنيف صحابى است و مطابق رأى اهل سنت، فهم صحابى حجت بوده و داراى ارزش علمى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ابى‌خيثمه در كتاب تاريخش از مسلم بن ابراهيم و او از حماد بن سلمه و او از ابوجعفر خطمى، از عمارة بن خزيمة، از عثمان بن حنيف چنين نقل كرده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رجلا أعمى أتى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أُصبت فى بصرى فادع الله 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فتوضأ و صلّ ركعتين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إنّى أسألك و أتوجّه إليك بنبيّى محمّد نبى الرحمة،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w:t>
      </w:r>
    </w:p>
    <w:p>
      <w:pPr>
        <w:pStyle w:val="BookText"/>
        <w:rPr/>
      </w:pPr>
      <w:r>
        <w:rPr>
          <w:rFonts w:ascii="Amiri" w:hAnsi="Amiri" w:eastAsia="Amiri" w:cs="Amiri"/>
          <w:color w:val="111111"/>
          <w:sz w:val="28"/>
          <w:sz w:val="28"/>
          <w:szCs w:val="28"/>
          <w:rtl w:val="true"/>
          <w:lang w:bidi="ar-SA"/>
        </w:rPr>
        <w:t>استشفع بك على ربّى فى ردّ بصرى، أللّهم فشفعنى فى نفسى و شفع نبيى فى ردّ بصرى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حاجة فافعل مثل ذلك</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همانا مرد كورى به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كور شده نزد خدا برايم دعا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وضو بساز و دو ركعت نماز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مى‌خواهم و به واسطه پيامبرت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توجه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تو را شفيع نزد پروردگارم به جهت بازگشت چشمانم قرار مى‌دهم، پس شفاعت مرا بپذير و پيامبرم را شفيع من در بازگشت چشمانم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حاجتى پيدا كردى اين عمل را تكرار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حديث كه به تصريح غمارى صحيح السند نيز هست استفاده مى‌شود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تا مردم به اين نحو در زمان حيات و مماتش به حاجاتشان برسند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ابى‌خيثمه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ابى‌خيثمه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نسايى او را ثقه مأمون معرفى كرده است</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مسلم بن ابراهيم از رجال صحاح سته است</w:t>
      </w:r>
      <w:r>
        <w:rPr>
          <w:rFonts w:eastAsia="Amiri" w:cs="Amiri" w:ascii="Amiri" w:hAnsi="Amiri"/>
          <w:color w:val="111111"/>
          <w:sz w:val="28"/>
          <w:szCs w:val="28"/>
          <w:rtl w:val="true"/>
          <w:lang w:bidi="ar-SA"/>
        </w:rPr>
        <w:t xml:space="preserve">. </w:t>
      </w:r>
      <w:r>
        <w:rPr>
          <w:rStyle w:val="FootnoteAnchor"/>
          <w:rtl w:val="true"/>
        </w:rPr>
        <w:footnoteReference w:id="244"/>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حماد بن سلمه از رجال مسلم و چهار صحاح ديگر به جز صحيح بخارى است و به ثقه عابد تعريف شده است</w:t>
      </w:r>
      <w:r>
        <w:rPr>
          <w:rFonts w:eastAsia="IRNazanin" w:cs="IRNazanin"/>
          <w:color w:val="111111"/>
          <w:sz w:val="28"/>
          <w:szCs w:val="28"/>
          <w:rtl w:val="true"/>
          <w:lang w:bidi="fa-IR"/>
        </w:rPr>
        <w:t xml:space="preserve">. </w:t>
      </w:r>
      <w:r>
        <w:rPr>
          <w:rStyle w:val="FootnoteAnchor"/>
          <w:rtl w:val="true"/>
        </w:rPr>
        <w:footnoteReference w:id="245"/>
      </w:r>
      <w:bookmarkStart w:id="388" w:name="pg1410_7134"/>
    </w:p>
    <w:p>
      <w:pPr>
        <w:pStyle w:val="BookText"/>
        <w:rPr/>
      </w:pPr>
      <w:bookmarkEnd w:id="388"/>
      <w:r>
        <w:rPr>
          <w:rFonts w:ascii="Amiri" w:hAnsi="Amiri" w:eastAsia="Amiri" w:cs="Amiri"/>
          <w:color w:val="111111"/>
          <w:sz w:val="28"/>
          <w:sz w:val="28"/>
          <w:szCs w:val="28"/>
          <w:rtl w:val="true"/>
          <w:lang w:bidi="ar-SA"/>
        </w:rPr>
        <w:t>ابوجعفر خطمى كه اسمش عمير بن يزيد بن عمير است نيز ثقه مى‌باشد</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عمارة بن خزيمه نيز ثقه است</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كه اين دليل را نپذيريم مى‌توان به اطلاق حديث توسل نابينا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تعليم حضرت به او استدلال كرده و بر زمان بعد از حيات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تعميم داد و كسانى كه اين دستور را به زمان حيات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وهابيان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بدعت‌گزارند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مقصود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حيات او بوده بايد آن را بيان مى‌داشت، همان‌گونه كه نمونه‌هاى آن در موارد ديگر يافت مى‌شود</w:t>
      </w:r>
      <w:r>
        <w:rPr>
          <w:rFonts w:eastAsia="IRNazanin" w:cs="IRNazanin"/>
          <w:color w:val="111111"/>
          <w:sz w:val="28"/>
          <w:szCs w:val="28"/>
          <w:rtl w:val="true"/>
          <w:lang w:bidi="fa-IR"/>
        </w:rPr>
        <w:t>.</w:t>
      </w:r>
    </w:p>
    <w:p>
      <w:pPr>
        <w:pStyle w:val="Heading6"/>
        <w:numPr>
          <w:ilvl w:val="5"/>
          <w:numId w:val="1"/>
        </w:numPr>
        <w:rPr/>
      </w:pPr>
      <w:bookmarkStart w:id="389" w:name="__RefHeading___Toc71202_383892988"/>
      <w:bookmarkStart w:id="390" w:name="_Toc148"/>
      <w:bookmarkEnd w:id="389"/>
      <w:r>
        <w:rPr/>
        <w:t>6</w:t>
      </w:r>
      <w:r>
        <w:rPr>
          <w:rtl w:val="true"/>
        </w:rPr>
        <w:t xml:space="preserve">. </w:t>
      </w:r>
      <w:r>
        <w:rPr>
          <w:rtl w:val="true"/>
        </w:rPr>
        <w:t>وجود قرينه بر اختصاص به زمان حيات</w:t>
      </w:r>
      <w:bookmarkEnd w:id="390"/>
    </w:p>
    <w:p>
      <w:pPr>
        <w:pStyle w:val="BookText"/>
        <w:rPr/>
      </w:pPr>
      <w:r>
        <w:rPr>
          <w:rFonts w:ascii="IRNazanin" w:hAnsi="IRNazanin" w:eastAsia="IRNazanin"/>
          <w:color w:val="111111"/>
          <w:sz w:val="28"/>
          <w:sz w:val="28"/>
          <w:szCs w:val="28"/>
          <w:rtl w:val="true"/>
          <w:lang w:bidi="fa-IR"/>
        </w:rPr>
        <w:t xml:space="preserve">اينكه در آن حديث،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خطاب قرار گرفته خود دليل بر اختصاص به زمان حيات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گفتيم عثمان بن حنيف از اين قصه اختصاص به زمان حيات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اثبات حيات برزخى كه در جاى خود به آن اشاره كرديم فرقى بين توسل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خطاب كردن او در زمان حيات و ممات نيست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صحيح نقل شده كه فرمود</w:t>
      </w:r>
      <w:r>
        <w:rPr>
          <w:rFonts w:eastAsia="IRNazanin" w:cs="IRNazanin"/>
          <w:color w:val="111111"/>
          <w:sz w:val="28"/>
          <w:szCs w:val="28"/>
          <w:rtl w:val="true"/>
          <w:lang w:bidi="fa-IR"/>
        </w:rPr>
        <w:t>:</w:t>
      </w:r>
      <w:bookmarkStart w:id="391" w:name="pg1410_7135"/>
    </w:p>
    <w:p>
      <w:pPr>
        <w:pStyle w:val="BookText"/>
        <w:rPr/>
      </w:pPr>
      <w:bookmarkEnd w:id="391"/>
      <w:r>
        <w:rPr>
          <w:rFonts w:ascii="Amiri" w:hAnsi="Amiri" w:eastAsia="Amiri" w:cs="Amiri"/>
          <w:color w:val="111111"/>
          <w:sz w:val="28"/>
          <w:sz w:val="28"/>
          <w:szCs w:val="28"/>
          <w:rtl w:val="true"/>
          <w:lang w:bidi="ar-SA"/>
        </w:rPr>
        <w:t>حياتى خيرلكم تحدثون و يحدث لكم و وفاتى خير لكم تعرض على أعمالكم؛ فما رأيت من خير حمدت الله و مارأيت من شرّ استغفرت لكم</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حيات من براى شما خير است؛ حديث مى‌كنيد و براى شما حديث مى‌شود و وفات من نيز براى شما خير است؛ زيرا اعمال شما بر من عرضه مى‌شود؛ و آنچه از خير در آن ببينم خدا را ستايش مى‌كنم و آنچه از شرّ ببينم براى شما استغفار مى‌نمايم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هيثمى اين حديث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و رجال آن را رجال صحيح دانسته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سيوطى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نقل كرده و سند آن را صحيح معرفى كرده است</w:t>
      </w:r>
      <w:r>
        <w:rPr>
          <w:rFonts w:eastAsia="Amiri" w:cs="Amiri" w:ascii="Amiri" w:hAnsi="Amiri"/>
          <w:color w:val="111111"/>
          <w:sz w:val="28"/>
          <w:szCs w:val="28"/>
          <w:rtl w:val="true"/>
          <w:lang w:bidi="ar-SA"/>
        </w:rPr>
        <w:t>.</w:t>
      </w:r>
    </w:p>
    <w:p>
      <w:pPr>
        <w:pStyle w:val="Heading6"/>
        <w:numPr>
          <w:ilvl w:val="5"/>
          <w:numId w:val="1"/>
        </w:numPr>
        <w:rPr/>
      </w:pPr>
      <w:bookmarkStart w:id="392" w:name="__RefHeading___Toc71204_383892988"/>
      <w:bookmarkStart w:id="393" w:name="_Toc149"/>
      <w:bookmarkEnd w:id="392"/>
      <w:r>
        <w:rPr/>
        <w:t>٧</w:t>
      </w:r>
      <w:r>
        <w:rPr>
          <w:rtl w:val="true"/>
        </w:rPr>
        <w:t xml:space="preserve">. </w:t>
      </w:r>
      <w:r>
        <w:rPr>
          <w:rtl w:val="true"/>
        </w:rPr>
        <w:t>ضعف سند روايت</w:t>
      </w:r>
      <w:bookmarkEnd w:id="393"/>
    </w:p>
    <w:p>
      <w:pPr>
        <w:pStyle w:val="BookText"/>
        <w:rPr/>
      </w:pPr>
      <w:r>
        <w:rPr>
          <w:rFonts w:ascii="Amiri" w:hAnsi="Amiri" w:eastAsia="Amiri" w:cs="Amiri"/>
          <w:color w:val="111111"/>
          <w:sz w:val="28"/>
          <w:sz w:val="28"/>
          <w:szCs w:val="28"/>
          <w:rtl w:val="true"/>
          <w:lang w:bidi="ar-SA"/>
        </w:rPr>
        <w:t xml:space="preserve">صالح آل الشيخ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مفاهيمنا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هذه القصة ليست من 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فعل خلفائه الراشدين و صحابته المكرمين ولا من فعل التابعين و القرون المفضلة، انّما هى مجرد حكاية عن مجهول نقلت بسند ضعيف، فكيف يحتج بها فى عقيدة التوحيد الذى هو اصل الأصول، و كيف يحتج بها و هى تعارض الأحاديث الصحيحة التى نهى فيها عن الغلو فى القبور و الغلو فى الصالحين عموماً و عن الغلو فى قبره و الغلو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w:t>
      </w:r>
      <w:r>
        <w:rPr>
          <w:rFonts w:eastAsia="Amiri" w:cs="Amiri" w:ascii="Amiri" w:hAnsi="Amiri"/>
          <w:color w:val="111111"/>
          <w:sz w:val="28"/>
          <w:szCs w:val="28"/>
          <w:rtl w:val="true"/>
          <w:lang w:bidi="ar-SA"/>
        </w:rPr>
        <w:t xml:space="preserve">. . . . </w:t>
      </w:r>
      <w:r>
        <w:rPr>
          <w:rStyle w:val="FootnoteAnchor"/>
          <w:rtl w:val="true"/>
        </w:rPr>
        <w:footnoteReference w:id="249"/>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همانا اين قصه از سنت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 خلفاى راشدين و صحابه</w:t>
      </w:r>
      <w:bookmarkStart w:id="394" w:name="pg1410_7136"/>
    </w:p>
    <w:p>
      <w:pPr>
        <w:pStyle w:val="BookText"/>
        <w:rPr/>
      </w:pPr>
      <w:bookmarkEnd w:id="394"/>
      <w:r>
        <w:rPr>
          <w:rFonts w:ascii="IRNazanin" w:hAnsi="IRNazanin" w:eastAsia="IRNazanin"/>
          <w:color w:val="111111"/>
          <w:sz w:val="28"/>
          <w:sz w:val="28"/>
          <w:szCs w:val="28"/>
          <w:rtl w:val="true"/>
          <w:lang w:bidi="fa-IR"/>
        </w:rPr>
        <w:t>كرام او و از فعل تابعين و قرون تفضيل داده شده نيست، بلكه مجرد حكايتى است از شخصى مجهول كه به سند ضعيف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چگونه در مورد عقيده توحيد كه اصل اصول است به آن احتجاج مى‌گردد، و نيز چگونه به آن استدلال مى‌شود در حالى كه با احاديث صحيحه‌اى معارضه دارد كه در آنها از غلو در قبور و علو در صالحان به طور عموم و از غلو در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غلو درباره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خصوص نهى شده است</w:t>
      </w:r>
      <w:r>
        <w:rPr>
          <w:rFonts w:eastAsia="IRNazanin" w:cs="IRNazanin"/>
          <w:color w:val="111111"/>
          <w:sz w:val="28"/>
          <w:szCs w:val="28"/>
          <w:rtl w:val="true"/>
          <w:lang w:bidi="fa-IR"/>
        </w:rPr>
        <w:t>. . . .</w:t>
      </w:r>
    </w:p>
    <w:p>
      <w:pPr>
        <w:pStyle w:val="Heading6"/>
        <w:numPr>
          <w:ilvl w:val="5"/>
          <w:numId w:val="1"/>
        </w:numPr>
        <w:rPr/>
      </w:pPr>
      <w:bookmarkStart w:id="395" w:name="__RefHeading___Toc71206_383892988"/>
      <w:bookmarkStart w:id="396" w:name="_Toc150"/>
      <w:bookmarkEnd w:id="395"/>
      <w:r>
        <w:rPr>
          <w:rtl w:val="true"/>
        </w:rPr>
        <w:t>پاسخ</w:t>
      </w:r>
      <w:bookmarkEnd w:id="396"/>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قبلاً در كلام حميرى ذكر شد چه بسا حديث ضعيف كه مى‌توان به جهاتى به آن عمل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آل الشيخ، ترك را حجت شرعى قرار داده خطاى اصولى است؛ زيرا ترك دليل بر حرمت نيست بلكه با كراهت، و اباحه و حتى استحباب نيز سازگارى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كسى تنها اين قصه را حجت و دليل در اثبات عقيده توحيد قرار نداده است آن‌گونه كه آل الشيخ مى‌گويد، بلكه به جهت تأييد به آن استدلال و استشهاد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توسل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نه قبر را عبادت كرده و نه آن را خدا قرار داده و نه بتى را پرستيده است آن‌گونه كه آل الشيخ ادعا كرده، بلكه به صاحب قبر شريف توسل جسته است، و توسل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وفاتش به ادله شرعى ثابت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قرون اولى اين كار را نكرده‌اند مجرد</w:t>
      </w:r>
      <w:bookmarkStart w:id="397" w:name="pg1410_7137"/>
    </w:p>
    <w:p>
      <w:pPr>
        <w:pStyle w:val="BookText"/>
        <w:rPr/>
      </w:pPr>
      <w:bookmarkEnd w:id="397"/>
      <w:r>
        <w:rPr>
          <w:rFonts w:ascii="IRNazanin" w:hAnsi="IRNazanin" w:eastAsia="IRNazanin"/>
          <w:color w:val="111111"/>
          <w:sz w:val="28"/>
          <w:sz w:val="28"/>
          <w:szCs w:val="28"/>
          <w:rtl w:val="true"/>
          <w:lang w:bidi="fa-IR"/>
        </w:rPr>
        <w:t>ادعا است و براى آن دليلى وجود ندارد، بلكه دليل دلالت بر ثبوت آن دارد، همان‌گونه كه در جاى خود به آن اشاره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از مسائل فقهى است نه عقيدتى همان‌گونه كه قبلا اشاره شد</w:t>
      </w:r>
      <w:r>
        <w:rPr>
          <w:rFonts w:eastAsia="IRNazanin" w:cs="IRNazanin"/>
          <w:color w:val="111111"/>
          <w:sz w:val="28"/>
          <w:szCs w:val="28"/>
          <w:rtl w:val="true"/>
          <w:lang w:bidi="fa-IR"/>
        </w:rPr>
        <w:t>.</w:t>
      </w:r>
    </w:p>
    <w:p>
      <w:pPr>
        <w:pStyle w:val="Heading6"/>
        <w:numPr>
          <w:ilvl w:val="5"/>
          <w:numId w:val="1"/>
        </w:numPr>
        <w:rPr/>
      </w:pPr>
      <w:bookmarkStart w:id="398" w:name="__RefHeading___Toc71208_383892988"/>
      <w:bookmarkStart w:id="399" w:name="_Toc151"/>
      <w:bookmarkEnd w:id="398"/>
      <w:r>
        <w:rPr/>
        <w:t>٨</w:t>
      </w:r>
      <w:r>
        <w:rPr>
          <w:rtl w:val="true"/>
        </w:rPr>
        <w:t xml:space="preserve">. </w:t>
      </w:r>
      <w:r>
        <w:rPr>
          <w:rtl w:val="true"/>
        </w:rPr>
        <w:t>مخفى بودن مسائل شرك و توحيد براى برخى از افراد</w:t>
      </w:r>
      <w:bookmarkEnd w:id="399"/>
    </w:p>
    <w:p>
      <w:pPr>
        <w:pStyle w:val="BookText"/>
        <w:rPr/>
      </w:pPr>
      <w:r>
        <w:rPr>
          <w:rFonts w:ascii="IRNazanin" w:hAnsi="IRNazanin" w:eastAsia="IRNazanin"/>
          <w:color w:val="111111"/>
          <w:sz w:val="28"/>
          <w:sz w:val="28"/>
          <w:szCs w:val="28"/>
          <w:rtl w:val="true"/>
          <w:lang w:bidi="fa-IR"/>
        </w:rPr>
        <w:t>آل الشيخ در ادامه ادعا كرده كه بر صحابه و ديگران از علما برخى از مسايل توحيد و شرك مخفى شده و به اشتباه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 هؤلاء الصحابة و ان كانوا حديثى عهد بكفر فهم دخلوا فى الدين بلا إله إلاّ الله و هى تخلع الأنداد و اصناف الشرك و توحّد المعبود، و مع ذلك و مع معرفة قائليها الحقة بمعنى لا إله إلاّ الله خفى عليهم بعض المسائل من افرادها، و انّما الشأن انّه إذا وضح الدليل و أبنيت الحجة فيجب الرجوع إليها و التزامها، و الجاهل قد يعذر كما عذر اولئك الصحابة فى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لنا ذات انواط، و غيرهم من العلماء اولى باحتمال ان يخفى عليهم بعض المسائل ولو فى التوحيد و الشرك</w:t>
      </w:r>
      <w:r>
        <w:rPr>
          <w:rFonts w:eastAsia="Amiri" w:cs="Amiri" w:ascii="Amiri" w:hAnsi="Amiri"/>
          <w:color w:val="111111"/>
          <w:sz w:val="28"/>
          <w:szCs w:val="28"/>
          <w:rtl w:val="true"/>
          <w:lang w:bidi="ar-SA"/>
        </w:rPr>
        <w:t>.</w:t>
      </w:r>
      <w:r>
        <w:rPr>
          <w:rStyle w:val="FootnoteAnchor"/>
          <w:rtl w:val="true"/>
        </w:rPr>
        <w:footnoteReference w:id="250"/>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اين صحابه گرچه تازه از كفر بازگشته بودند ولى داخل در دين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كه مثل‌ها را خلع كرده و اصناف شرك را رد نموده و معتقد به وحدانيت معبود شده‌اند، ولى در عين حال و با وجود معرفت به حق، قائلين كلمه توحيد به معناى آن، برخى از مسايل از موارد توحيد بر آنها مخفى ماند، و وظيفه اين</w:t>
      </w:r>
      <w:bookmarkStart w:id="400" w:name="pg1410_7138"/>
    </w:p>
    <w:p>
      <w:pPr>
        <w:pStyle w:val="BookText"/>
        <w:rPr/>
      </w:pPr>
      <w:bookmarkEnd w:id="400"/>
      <w:r>
        <w:rPr>
          <w:rFonts w:ascii="IRNazanin" w:hAnsi="IRNazanin" w:eastAsia="IRNazanin"/>
          <w:color w:val="111111"/>
          <w:sz w:val="28"/>
          <w:sz w:val="28"/>
          <w:szCs w:val="28"/>
          <w:rtl w:val="true"/>
          <w:lang w:bidi="fa-IR"/>
        </w:rPr>
        <w:t>است كه هرگاه دليل واضح شد و حجت اقامه گشت واجب است كه به آن رجوع شده و به آن التزام داد، و جاهل گاهى معذور است همان‌گونه كه آن صحابه در قولشان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قرار بده براى ما چيزهايى كه به آنها علقه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 بودند، و غير صحابه از علما سزاوارتر به اين احتمال هستند كه برخى از مسايل ولو در توحيد و شرك بر آنها مخفى گردد</w:t>
      </w:r>
      <w:r>
        <w:rPr>
          <w:rFonts w:eastAsia="IRNazanin" w:cs="IRNazanin"/>
          <w:color w:val="111111"/>
          <w:sz w:val="28"/>
          <w:szCs w:val="28"/>
          <w:rtl w:val="true"/>
          <w:lang w:bidi="fa-IR"/>
        </w:rPr>
        <w:t>.</w:t>
      </w:r>
    </w:p>
    <w:p>
      <w:pPr>
        <w:pStyle w:val="Heading6"/>
        <w:numPr>
          <w:ilvl w:val="5"/>
          <w:numId w:val="1"/>
        </w:numPr>
        <w:rPr/>
      </w:pPr>
      <w:bookmarkStart w:id="401" w:name="__RefHeading___Toc71210_383892988"/>
      <w:bookmarkStart w:id="402" w:name="_Toc152"/>
      <w:bookmarkEnd w:id="401"/>
      <w:r>
        <w:rPr>
          <w:rtl w:val="true"/>
        </w:rPr>
        <w:t>پاسخ</w:t>
      </w:r>
      <w:bookmarkEnd w:id="402"/>
    </w:p>
    <w:p>
      <w:pPr>
        <w:pStyle w:val="BookText"/>
        <w:rPr/>
      </w:pPr>
      <w:r>
        <w:rPr>
          <w:rFonts w:ascii="IRNazanin" w:hAnsi="IRNazanin" w:eastAsia="IRNazanin"/>
          <w:color w:val="111111"/>
          <w:sz w:val="28"/>
          <w:sz w:val="28"/>
          <w:szCs w:val="28"/>
          <w:rtl w:val="true"/>
          <w:lang w:bidi="fa-IR"/>
        </w:rPr>
        <w:t>عجيب است كه چگونه وهابيان تنها خود را عالم و فهيم دانسته و به عموم مسلمانان و علما و حتى صحابه نسبت جهل مى‌دهند با آنكه قائل به حجيت سنت و عدالت آنان مى‌باشند و حتى خود را سلفى و پيرو سلف مى‌دانند، در حالى كه آنان در اقليت به سر برده و بسيار بسته و متحجرانه فكر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از طرفى مى‌گويند صحابه چنين نكردند پس حجت نيست ولى از طرفى حجيت افعال آنان را زير سؤال مى‌برند</w:t>
      </w:r>
      <w:r>
        <w:rPr>
          <w:rFonts w:eastAsia="IRNazanin" w:cs="IRNazanin"/>
          <w:color w:val="111111"/>
          <w:sz w:val="28"/>
          <w:szCs w:val="28"/>
          <w:rtl w:val="true"/>
          <w:lang w:bidi="fa-IR"/>
        </w:rPr>
        <w:t>.</w:t>
      </w:r>
    </w:p>
    <w:p>
      <w:pPr>
        <w:pStyle w:val="Heading4"/>
        <w:numPr>
          <w:ilvl w:val="3"/>
          <w:numId w:val="1"/>
        </w:numPr>
        <w:rPr/>
      </w:pPr>
      <w:bookmarkStart w:id="403" w:name="__RefHeading___Toc71212_383892988"/>
      <w:bookmarkStart w:id="404" w:name="_Toc153"/>
      <w:bookmarkEnd w:id="403"/>
      <w:r>
        <w:rPr>
          <w:rtl w:val="true"/>
        </w:rPr>
        <w:t>حديث دوم</w:t>
      </w:r>
      <w:r>
        <w:rPr>
          <w:rtl w:val="true"/>
        </w:rPr>
        <w:t xml:space="preserve">: </w:t>
      </w:r>
      <w:r>
        <w:rPr>
          <w:rtl w:val="true"/>
        </w:rPr>
        <w:t xml:space="preserve">توسل بلال بن حدث صحابى به قبر پيامبر </w:t>
      </w:r>
      <w:r>
        <w:rPr>
          <w:rtl w:val="true"/>
        </w:rPr>
        <w:t>(</w:t>
      </w:r>
      <w:r>
        <w:rPr>
          <w:rtl w:val="true"/>
        </w:rPr>
        <w:t>ص</w:t>
      </w:r>
      <w:r>
        <w:rPr>
          <w:rtl w:val="true"/>
        </w:rPr>
        <w:t>)</w:t>
      </w:r>
      <w:bookmarkEnd w:id="404"/>
    </w:p>
    <w:p>
      <w:pPr>
        <w:pStyle w:val="Heading5"/>
        <w:numPr>
          <w:ilvl w:val="4"/>
          <w:numId w:val="1"/>
        </w:numPr>
        <w:rPr/>
      </w:pPr>
      <w:bookmarkStart w:id="405" w:name="__RefHeading___Toc71214_383892988"/>
      <w:bookmarkStart w:id="406" w:name="_Toc154"/>
      <w:bookmarkEnd w:id="405"/>
      <w:r>
        <w:rPr>
          <w:rtl w:val="true"/>
        </w:rPr>
        <w:t>اشاره</w:t>
      </w:r>
      <w:bookmarkEnd w:id="406"/>
    </w:p>
    <w:p>
      <w:pPr>
        <w:pStyle w:val="BookText"/>
        <w:rPr/>
      </w:pPr>
      <w:r>
        <w:rPr>
          <w:rFonts w:ascii="Amiri" w:hAnsi="Amiri" w:eastAsia="Amiri" w:cs="Amiri"/>
          <w:color w:val="111111"/>
          <w:sz w:val="28"/>
          <w:sz w:val="28"/>
          <w:szCs w:val="28"/>
          <w:rtl w:val="true"/>
          <w:lang w:bidi="ar-SA"/>
        </w:rPr>
        <w:t>بيهقى و ابن ابى‌شيبه روايت كرده‌اند</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الناس اصابهم قحط فى خلافة عمر، فجاء بلال بن الحرث، و كان من اصحاب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قبر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استسق لأمتك فانّهم قدهلكوا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المنام و اخبره بانّهم سيسقون</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همانا به مردم در زمان خلافت عمر قحطى روى آورد، بلال بن حرث كه از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كنار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امتت باران بطلب كه هلاك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ديد و به او خبر داد كه زود است كه از باران سيراب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حديث را ابن ابى‌شيبه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ابومعاويه، و او از اعمش، و او از ابوصالح، و او از مالك الدار كه خزينه‌دار عمر بر غلات بوده نقل كرده است</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و نيز ابن ابى‌خيثمه بنا بر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 xml:space="preserve">، و بيهقى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 xml:space="preserve">و خليلى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 xml:space="preserve">و ابن عبدالبر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نقل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حديث را ابن كثير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 xml:space="preserve">» </w:t>
      </w:r>
      <w:r>
        <w:rPr>
          <w:rStyle w:val="FootnoteAnchor"/>
          <w:rtl w:val="true"/>
        </w:rPr>
        <w:footnoteReference w:id="257"/>
      </w:r>
      <w:r>
        <w:rPr>
          <w:rFonts w:ascii="Amiri" w:hAnsi="Amiri" w:eastAsia="Amiri" w:cs="Amiri"/>
          <w:color w:val="111111"/>
          <w:sz w:val="28"/>
          <w:sz w:val="28"/>
          <w:szCs w:val="28"/>
          <w:rtl w:val="true"/>
          <w:lang w:bidi="ar-SA"/>
        </w:rPr>
        <w:t xml:space="preserve">و ابن حجر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البارى</w:t>
      </w:r>
      <w:r>
        <w:rPr>
          <w:rFonts w:eastAsia="Amiri" w:cs="Amiri" w:ascii="Amiri" w:hAnsi="Amiri"/>
          <w:color w:val="111111"/>
          <w:sz w:val="28"/>
          <w:szCs w:val="28"/>
          <w:rtl w:val="true"/>
          <w:lang w:bidi="ar-SA"/>
        </w:rPr>
        <w:t>»</w:t>
      </w:r>
      <w:r>
        <w:rPr>
          <w:rStyle w:val="FootnoteAnchor"/>
          <w:rtl w:val="true"/>
        </w:rPr>
        <w:footnoteReference w:id="258"/>
      </w:r>
      <w:r>
        <w:rPr>
          <w:rFonts w:ascii="Amiri" w:hAnsi="Amiri" w:eastAsia="Amiri" w:cs="Amiri"/>
          <w:color w:val="111111"/>
          <w:sz w:val="28"/>
          <w:sz w:val="28"/>
          <w:szCs w:val="28"/>
          <w:rtl w:val="true"/>
          <w:lang w:bidi="ar-SA"/>
        </w:rPr>
        <w:t xml:space="preserve">، تصحيح كرده و ابن كثير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مسند عمر سند آن را خوب و قوى دانسته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تيميه نيز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اقتضاء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اقرار به ثبوت آن نموده است</w:t>
      </w:r>
      <w:r>
        <w:rPr>
          <w:rFonts w:eastAsia="Amiri" w:cs="Amiri" w:ascii="Amiri" w:hAnsi="Amiri"/>
          <w:color w:val="111111"/>
          <w:sz w:val="28"/>
          <w:szCs w:val="28"/>
          <w:rtl w:val="true"/>
          <w:lang w:bidi="ar-SA"/>
        </w:rPr>
        <w:t>.</w:t>
      </w:r>
      <w:r>
        <w:rPr>
          <w:rStyle w:val="FootnoteAnchor"/>
          <w:rtl w:val="true"/>
        </w:rPr>
        <w:footnoteReference w:id="260"/>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حديث فوق شبهاتى وارد شده كه به يكايك آنها مى‌پردازيم</w:t>
      </w:r>
      <w:r>
        <w:rPr>
          <w:rFonts w:eastAsia="IRNazanin" w:cs="IRNazanin"/>
          <w:color w:val="111111"/>
          <w:sz w:val="28"/>
          <w:szCs w:val="28"/>
          <w:rtl w:val="true"/>
          <w:lang w:bidi="fa-IR"/>
        </w:rPr>
        <w:t>:</w:t>
      </w:r>
      <w:bookmarkStart w:id="407" w:name="pg1410_7140"/>
    </w:p>
    <w:p>
      <w:pPr>
        <w:pStyle w:val="Heading5"/>
        <w:numPr>
          <w:ilvl w:val="4"/>
          <w:numId w:val="1"/>
        </w:numPr>
        <w:rPr/>
      </w:pPr>
      <w:bookmarkStart w:id="408" w:name="__RefHeading___Toc71216_383892988"/>
      <w:bookmarkStart w:id="409" w:name="_Toc155"/>
      <w:bookmarkEnd w:id="407"/>
      <w:bookmarkEnd w:id="408"/>
      <w:r>
        <w:rPr>
          <w:rtl w:val="true"/>
        </w:rPr>
        <w:t>شبهه اول</w:t>
      </w:r>
      <w:r>
        <w:rPr>
          <w:rtl w:val="true"/>
        </w:rPr>
        <w:t xml:space="preserve">: </w:t>
      </w:r>
      <w:r>
        <w:rPr>
          <w:rtl w:val="true"/>
        </w:rPr>
        <w:t>مدلّس بودن اعمش</w:t>
      </w:r>
      <w:bookmarkEnd w:id="409"/>
    </w:p>
    <w:p>
      <w:pPr>
        <w:pStyle w:val="BookText"/>
        <w:rPr/>
      </w:pPr>
      <w:r>
        <w:rPr>
          <w:rFonts w:ascii="IRNazanin" w:hAnsi="IRNazanin" w:eastAsia="IRNazanin"/>
          <w:color w:val="111111"/>
          <w:sz w:val="28"/>
          <w:sz w:val="28"/>
          <w:szCs w:val="28"/>
          <w:rtl w:val="true"/>
          <w:lang w:bidi="fa-IR"/>
        </w:rPr>
        <w:t>گفته شده كه اعمش مدلّس است و رواياتى را نقل مى‌كند كه خودش آنها را نشنيده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جابر جزايرى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فى سنده الأعمش، و هو معروف بالتدليس، و لذلك فانّ حديثه لايحتج به ما لم يصرح بالسماع</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همانا در سندش اعمش مى‌باشد كه معروف به تدليس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به حديثش احتجاج نمى‌شود مادامى كه تصريح به شنيدن نكرده باشد</w:t>
      </w:r>
      <w:r>
        <w:rPr>
          <w:rFonts w:eastAsia="Amiri" w:cs="Amiri" w:ascii="Amiri" w:hAnsi="Amiri"/>
          <w:color w:val="111111"/>
          <w:sz w:val="28"/>
          <w:szCs w:val="28"/>
          <w:rtl w:val="true"/>
          <w:lang w:bidi="ar-SA"/>
        </w:rPr>
        <w:t>.</w:t>
      </w:r>
    </w:p>
    <w:p>
      <w:pPr>
        <w:pStyle w:val="Heading5"/>
        <w:numPr>
          <w:ilvl w:val="4"/>
          <w:numId w:val="1"/>
        </w:numPr>
        <w:rPr/>
      </w:pPr>
      <w:bookmarkStart w:id="410" w:name="__RefHeading___Toc71218_383892988"/>
      <w:bookmarkStart w:id="411" w:name="_Toc156"/>
      <w:bookmarkEnd w:id="410"/>
      <w:r>
        <w:rPr>
          <w:rtl w:val="true"/>
        </w:rPr>
        <w:t>پاسخ</w:t>
      </w:r>
      <w:bookmarkEnd w:id="411"/>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در مرتبه دوم از مدلّسين است، يعنى كسى كه بزرگان محدثين حديث آنان را متحمل شده و در كتب خود به جهت جلالتشان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در اين حديث از ابوصالح ذكوان سمّان نقل مى‌كند كه ذهبى درباره او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الاعمش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تطرق إليه إحتمال التدليس إلاّ فى شيوخ له اكثر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كابراهيم، و ابن أبى‌وائل، و أبى‌صالح السمّان؛ فانّ روايته عن هذا الصنف محمولة على الإتصال</w:t>
      </w:r>
      <w:r>
        <w:rPr>
          <w:rFonts w:eastAsia="Amiri" w:cs="Amiri" w:ascii="Amiri" w:hAnsi="Amiri"/>
          <w:color w:val="111111"/>
          <w:sz w:val="28"/>
          <w:szCs w:val="28"/>
          <w:rtl w:val="true"/>
          <w:lang w:bidi="ar-SA"/>
        </w:rPr>
        <w:t>.</w:t>
      </w:r>
      <w:r>
        <w:rPr>
          <w:rStyle w:val="FootnoteAnchor"/>
          <w:rtl w:val="true"/>
        </w:rPr>
        <w:footnoteReference w:id="262"/>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اعمش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احتمال تدليس داده مى‌شود، مگر در شيوخى كه از آنها زياد روايت نقل كرده است امثال ابراهيم و</w:t>
      </w:r>
    </w:p>
    <w:p>
      <w:pPr>
        <w:pStyle w:val="BookText"/>
        <w:rPr/>
      </w:pPr>
      <w:r>
        <w:rPr>
          <w:rFonts w:ascii="Amiri" w:hAnsi="Amiri" w:eastAsia="Amiri" w:cs="Amiri"/>
          <w:color w:val="111111"/>
          <w:sz w:val="28"/>
          <w:sz w:val="28"/>
          <w:szCs w:val="28"/>
          <w:rtl w:val="true"/>
          <w:lang w:bidi="ar-SA"/>
        </w:rPr>
        <w:t>ابن ابى وائل، و ابوصالح سمّان؛ زيرا روايتش از اين صنف حمل بر اتصال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تدليس بر دو قسم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 اول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از معاصر خود حديثى را نقل مى‌كند در حالى كه از او نشنيده، ولى به ذهن شنونده چنين القا مى‌كند كه از او 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گفت، يا از فلانى يا مثل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حكم آن اختلاف است؛ جماعتى از علما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كسى تدليس شناخته شود روايتش هرگز قبول نمى‌گردد گرچه بيان كند كه اين حديث را سماع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نووى شارح صحيح مسلم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والصحيح ما قاله الجماهير من الطوائف انّ ما رواه بلفظ محتمل لم يبين فيه السماع فهو مرسل، و ما بيّنه فيه كسمعت و حدثنا و اخبرنا و شبهها فهو صحيح مقبول يحتج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الصحيحين و غيرهما من كتب الأصول من هذا الضرب كثير لايحصى؛ كقتادة و الأعمش والسفيانين و هشيم و غيرهم، و دليل هذا انّ التدليس ليس كذباً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صحيح آن چيزى است كه جماهير از طوائف مختلف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به لفظ محتمل روايت كرده و سماع در آن را بيان نكرده مرسل است، و آنچه را در آن بيان نموده مثل شنيدم و حديث شديم و خبر داده شديم و شبيه آن دو، آن صحيح و مقبولى است كه به آن احتجاج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صحيح بخارى و مسلم و ديگر كتاب‌هاى اصول از اين نوع بسيار است كه شماره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قتاده و</w:t>
      </w:r>
    </w:p>
    <w:p>
      <w:pPr>
        <w:pStyle w:val="BookText"/>
        <w:rPr/>
      </w:pPr>
      <w:r>
        <w:rPr>
          <w:rFonts w:ascii="IRNazanin" w:hAnsi="IRNazanin" w:eastAsia="IRNazanin"/>
          <w:color w:val="111111"/>
          <w:sz w:val="28"/>
          <w:sz w:val="28"/>
          <w:szCs w:val="28"/>
          <w:rtl w:val="true"/>
          <w:lang w:bidi="fa-IR"/>
        </w:rPr>
        <w:t>اعمش و دو سفيانى و هشيم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آن اينكه تدليس دروغ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اگر مدلس تصريح به سماع نكند حكم آن همانند حكم حديث مرسل است، كه نووى درباره آن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مذهب الشافعى و المحدثين أو جمهورهم و جماعة من الفقهاء انّه لايحتج بالمرسل، و مذهب مالك و أبى‌حنيفة و احمد و اكثر الفقهاء انّه يحتج به، و مذهب الشافعى انّه إذا انضمّ إلى المرسل ما يعضده احتج به، و ذلك بان يروى أيضاً مسنداً أو مرسلا من جهة اخرى، أو يعمل به بعض الصحابة أو اكثر العلماء</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سپس مذهب شافعى و محدثان يا جمهور آنان و جماعتى از فقها آن است كه به حديث مرسل احتجاج نمى‌شود و مذهب مالك و ابوحنيفه و احمد و اكثر فقها آن است كه به آن احتجاج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مذهب شافعى آن است كه هرگاه به حديث مرسل ضميمه شد چيزى كه آن را كمك مى‌كند قابل احتجاج به آن است، به اينكه روايت مسند يا مرسلى نيز روايت شود از جهت ديگر، يا برخى از صحابه يا اكثر علما به آن عمل كنند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اعمش كه حافظ ابن ابى‌شيبه آن را تخريج و نقل كرده نزد ابوحنيفه و مالك و احمد بدون شرط مورد قبول است و نزد شافعى به جهت ورود مضمون آن به دو سند ديگر كه ابن كثير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البداية و 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نقل كرده و نيز اكثر علما به آن عمل كرده‌اند</w:t>
      </w:r>
    </w:p>
    <w:p>
      <w:pPr>
        <w:pStyle w:val="BookText"/>
        <w:rPr/>
      </w:pPr>
      <w:r>
        <w:rPr>
          <w:rFonts w:ascii="IRNazanin" w:hAnsi="IRNazanin" w:eastAsia="IRNazanin"/>
          <w:color w:val="111111"/>
          <w:sz w:val="28"/>
          <w:sz w:val="28"/>
          <w:szCs w:val="28"/>
          <w:rtl w:val="true"/>
          <w:lang w:bidi="fa-IR"/>
        </w:rPr>
        <w:t>مقبول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مى‌توان گفت كه اين روايت مورد قبول رؤساى چهار مذهب فقهى اهل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و ديگر امامان حديث اهل سنت به حديث معنعنى</w:t>
      </w:r>
      <w:r>
        <w:rPr>
          <w:rStyle w:val="FootnoteAnchor"/>
          <w:rtl w:val="true"/>
        </w:rPr>
        <w:footnoteReference w:id="264"/>
      </w:r>
      <w:r>
        <w:rPr>
          <w:rFonts w:ascii="IRNazanin" w:hAnsi="IRNazanin" w:eastAsia="IRNazanin"/>
          <w:color w:val="111111"/>
          <w:sz w:val="28"/>
          <w:sz w:val="28"/>
          <w:szCs w:val="28"/>
          <w:rtl w:val="true"/>
          <w:lang w:bidi="fa-IR"/>
        </w:rPr>
        <w:t xml:space="preserve">كه از طريق اعمش نقل شده استدلال كرده‌اند كه از آن جمله نقل بخارى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فى مسجد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مسدّد، قال نا ابومعاوية، عن الأعمش، عن أبى‌صالح، عن أبى‌هريرة،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الجميع تزيد على صلاته فى بيته</w:t>
      </w:r>
      <w:r>
        <w:rPr>
          <w:rFonts w:eastAsia="Amiri" w:cs="Amiri" w:ascii="Amiri" w:hAnsi="Amiri"/>
          <w:color w:val="111111"/>
          <w:sz w:val="28"/>
          <w:szCs w:val="28"/>
          <w:rtl w:val="true"/>
          <w:lang w:bidi="ar-SA"/>
        </w:rPr>
        <w:t xml:space="preserve">. . .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حديث كرد ما را مسدّد،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ابومعاويه، از اعمش، از ابوصالح، از ابوهريره،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جماعت از نماز در خانه‌اش بيشتر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و مشاهده مى‌كنيم كه بخارى متابعى نياورده كه تصريح به سماع اعمش داشته باشد، بلكه تنها به نقل او استدلال كرده و اعتماد نموده است، و اين به عينه سند حافظ ابن ابى‌شيبه مى‌باشد؛ زيرا در سند او حديث از ابومعاويه از اعمش از ابوصالح از مالك دينار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وانگهى ابن ماجه كتابش را با احاديثى شروع كرده كه از اعمش به طريق معنعن يعنى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و اگر روايات او مقبول نبود علماى اهل سنت به رواياتش اعتماد و استناد نمى‌كردند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كه از بزرگان وهابيان است در معنعن اعمش</w:t>
      </w:r>
      <w:bookmarkStart w:id="412" w:name="pg1410_7144"/>
    </w:p>
    <w:p>
      <w:pPr>
        <w:pStyle w:val="BookText"/>
        <w:rPr/>
      </w:pPr>
      <w:bookmarkEnd w:id="412"/>
      <w:r>
        <w:rPr>
          <w:rFonts w:ascii="Amiri" w:hAnsi="Amiri" w:eastAsia="Amiri" w:cs="Amiri"/>
          <w:color w:val="111111"/>
          <w:sz w:val="28"/>
          <w:sz w:val="28"/>
          <w:szCs w:val="28"/>
          <w:rtl w:val="true"/>
          <w:lang w:bidi="ar-SA"/>
        </w:rPr>
        <w:t>خدشه‌اى وارد نكرده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الفتاوى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القاضى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أبوبكر بن أبى‌شيبة عن أبى‌هريرة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صلّى على عند قبرى سمعته، و من صلّى على نائياً ابلغته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هذا قد رواه محمد بن مروان السدى، عن الأعمش، عن أبى‌صالح، عن أبى‌هريرة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السدّى الصغير و ليس بثقة، و ليس هذا من حديث الأعمش</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قاضى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ابوبكر بن ابى‌شيبه روايت كرده از ابوهريره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كنار قبرم بر من درود فرستد آن را مى‌شنوم، و هركس از راه دور بر من درود فرستد به من ابلاغ مى‌گردد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اين چيزى است كه محمّد بن مروان سدّى، از اعمش، از ابوصالح، از ابوهريره روايت كرده و اين همان سدّى صغير است كه ثقه نيست، و اين از حديث اعمش نمى‌باشد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مشاهده مى‌كنيم كه ابن تيميه اين حديث را به جهت وجود سدّى در سند آن تضعيف كرده نه اعمش به جهت عنعنة در حديثش</w:t>
      </w:r>
      <w:r>
        <w:rPr>
          <w:rFonts w:eastAsia="Amiri" w:cs="Amiri" w:ascii="Amiri" w:hAnsi="Amiri"/>
          <w:color w:val="111111"/>
          <w:sz w:val="28"/>
          <w:szCs w:val="28"/>
          <w:rtl w:val="true"/>
          <w:lang w:bidi="ar-SA"/>
        </w:rPr>
        <w:t>.</w:t>
      </w:r>
    </w:p>
    <w:p>
      <w:pPr>
        <w:pStyle w:val="Heading5"/>
        <w:numPr>
          <w:ilvl w:val="4"/>
          <w:numId w:val="1"/>
        </w:numPr>
        <w:rPr/>
      </w:pPr>
      <w:bookmarkStart w:id="413" w:name="__RefHeading___Toc71220_383892988"/>
      <w:bookmarkStart w:id="414" w:name="_Toc157"/>
      <w:bookmarkEnd w:id="413"/>
      <w:r>
        <w:rPr>
          <w:rtl w:val="true"/>
        </w:rPr>
        <w:t>شبهه دوم</w:t>
      </w:r>
      <w:r>
        <w:rPr>
          <w:rtl w:val="true"/>
        </w:rPr>
        <w:t xml:space="preserve">: </w:t>
      </w:r>
      <w:r>
        <w:rPr>
          <w:rtl w:val="true"/>
        </w:rPr>
        <w:t>مجهول بودن يكى از راويان خبر</w:t>
      </w:r>
      <w:bookmarkEnd w:id="414"/>
    </w:p>
    <w:p>
      <w:pPr>
        <w:pStyle w:val="BookText"/>
        <w:rPr/>
      </w:pPr>
      <w:r>
        <w:rPr>
          <w:rFonts w:ascii="Amiri" w:hAnsi="Amiri" w:eastAsia="Amiri" w:cs="Amiri"/>
          <w:color w:val="111111"/>
          <w:sz w:val="28"/>
          <w:sz w:val="28"/>
          <w:szCs w:val="28"/>
          <w:rtl w:val="true"/>
          <w:lang w:bidi="ar-SA"/>
        </w:rPr>
        <w:t>ادعا شده كه مالك الدار مجهول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ناصرالدين البانى مى‌گويد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مالك الدار غير معروف العدالة و 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على ذلك بانّ ابن أبى‌حاتم لم يذكر راوياً عنه غير أبى‌صالح ففيه إشعار بانّه</w:t>
      </w:r>
      <w:bookmarkStart w:id="415" w:name="pg1410_7145"/>
    </w:p>
    <w:p>
      <w:pPr>
        <w:pStyle w:val="BookText"/>
        <w:rPr/>
      </w:pPr>
      <w:bookmarkEnd w:id="415"/>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يؤيّده انّ أبى‌حاتم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سعة حفظه و اطلاعه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يحك فيه توثيقاً، فبقى على الجهالة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الحافظ المنذرى اورد قصة من رواية مالك الدار عن عمر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مالك الدار لااعرفه، و كذا قال الهيثمى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مالك الدار معروف به عدالت و ضبط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و بر آن استدلال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از او ذكر نكرده به جز ابوصالح، و در اين اشعار است به اينكه او مجهول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مؤيد اين مطلب اينكه خود ابوحاتم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وسعت حافظه و اطلاعش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توثيقى را حكايت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بر جهالت باقى مى‌باشد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حافظ منذرى قصه‌اى را از روايت مالك الدار از عمر نقل كرده، 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الدار را نمى‌شناسم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مطلب را هيثمى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Heading5"/>
        <w:numPr>
          <w:ilvl w:val="4"/>
          <w:numId w:val="1"/>
        </w:numPr>
        <w:rPr/>
      </w:pPr>
      <w:bookmarkStart w:id="416" w:name="__RefHeading___Toc71222_383892988"/>
      <w:bookmarkStart w:id="417" w:name="_Toc158"/>
      <w:bookmarkEnd w:id="416"/>
      <w:r>
        <w:rPr>
          <w:rtl w:val="true"/>
        </w:rPr>
        <w:t>پاسخ</w:t>
      </w:r>
      <w:bookmarkEnd w:id="417"/>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عده‌اى از علماى رجال اهل سنت او را توثيق كرده‌اند، كه از آن جمله ابن سعد او را شخصى معروف دانسته</w:t>
      </w:r>
      <w:r>
        <w:rPr>
          <w:rStyle w:val="FootnoteAnchor"/>
          <w:rtl w:val="true"/>
        </w:rPr>
        <w:footnoteReference w:id="268"/>
      </w:r>
      <w:r>
        <w:rPr>
          <w:rFonts w:ascii="IRNazanin" w:hAnsi="IRNazanin" w:eastAsia="IRNazanin"/>
          <w:color w:val="111111"/>
          <w:sz w:val="28"/>
          <w:sz w:val="28"/>
          <w:szCs w:val="28"/>
          <w:rtl w:val="true"/>
          <w:lang w:bidi="fa-IR"/>
        </w:rPr>
        <w:t>، و ابويعلى خليلى درباره او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تابعى قديم، متفق عليه، اثنى عليه التابعون</w:t>
      </w:r>
      <w:r>
        <w:rPr>
          <w:rFonts w:eastAsia="Amiri" w:cs="Amiri" w:ascii="Amiri" w:hAnsi="Amiri"/>
          <w:color w:val="111111"/>
          <w:sz w:val="28"/>
          <w:szCs w:val="28"/>
          <w:rtl w:val="true"/>
          <w:lang w:bidi="ar-SA"/>
        </w:rPr>
        <w:t>.</w:t>
      </w:r>
      <w:r>
        <w:rPr>
          <w:rStyle w:val="FootnoteAnchor"/>
          <w:rtl w:val="true"/>
        </w:rPr>
        <w:footnoteReference w:id="269"/>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تابعى قديمى است كه بر او اتفاق است، و تابعين او را مدح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ابن حبان او را توثيق كرده است</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از ثقات از او روايت كرده بلكه برخى از صحابه بر او اعتماد كرده‌اند، و چنين شخصى نزد بزرگان اهل سنت جهالتش مرتفع شده و عدالتش ثابت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دارقطنى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روى عنه ثقتان فقد ارتفعت جهالته و ثبتت عدالته</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كسى كه از او دو نفر ثقه روايت كنند جهالت از او مرتفع شده و عدالتش ثابت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ذهبى در ترجمه مالك بن خير زيادى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وفى رواة الصحيحين عدد كثير ما علمنا انّ احداً نصّ على توثيقهم، و الجمهور على انّ من كان من المشايخ قد روى عنه جماعة و لم يأت بما ينكر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حديثه صحيح</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و در راويان صحيح بخارى و مسلم تعداد بسيارى هستند كه ما نمى‌دانيم كسى به وثاقت آنان تصريح كرده باشد، و جمهور نظرشان بر آن است كه هرگاه جماعتى از مشايخ روايت نقل كردند و در روايتشان منكر وجود نداشته باشد حديثش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همچنين در ترجمه زياد بن مليك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مستور، ما وثق ولا ضعف فهو جائز الحديث</w:t>
      </w:r>
      <w:r>
        <w:rPr>
          <w:rFonts w:eastAsia="Amiri" w:cs="Amiri" w:ascii="Amiri" w:hAnsi="Amiri"/>
          <w:color w:val="111111"/>
          <w:sz w:val="28"/>
          <w:szCs w:val="28"/>
          <w:rtl w:val="true"/>
          <w:lang w:bidi="ar-SA"/>
        </w:rPr>
        <w:t>.</w:t>
      </w:r>
      <w:r>
        <w:rPr>
          <w:rStyle w:val="FootnoteAnchor"/>
          <w:rtl w:val="true"/>
        </w:rPr>
        <w:footnoteReference w:id="273"/>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شيخى است مستور، نه توثيق شده و نه تضعيف، پس او جايز الحديث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كه مالك الدار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صحابى بودنش اختلاف است و چنين شخصى ثقه است و نبايد از حال او سؤال نمود، و اين مبناى برخى از علماى اهل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سيوطى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المحاضرة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اكدر بن 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اورده الحافظ ابن حجر فى الإصابة فى قسم المخضرمين، و هم من أدرك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يُسلم إلاّ بعد وفاته، و هم صحابة فى قول ابن عبدالبر و طائفة</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حافظ ابن حجر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مخضرمى‌ها آورده است؛ يعنى كسانى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كرده و اسلام نياورده‌اند مگر بعد از وفات آن حضرت، و آنان بنابر نظر ابن عبدالبر و طائفه‌اى صحابى به حساب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البانى كه روايت مالك بن عياض مشهور به مالك الدار را به ادعاى جهالتش ردّ مى‌كند، روايت كسانى را قبول كرده كه مرتبه آنها به طور قطع از او پايين‌تر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نمونه‌هايى را از كتاب‌هاى او ذكر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روايت يحيى بن عريان هروى را حسن دانسته به استدلال اينكه خطيب بغدادى در ترجمه‌اش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محدث است</w:t>
      </w:r>
      <w:r>
        <w:rPr>
          <w:rFonts w:eastAsia="IRNazanin" w:cs="IRNazanin"/>
          <w:color w:val="111111"/>
          <w:sz w:val="28"/>
          <w:szCs w:val="28"/>
          <w:rtl w:val="true"/>
          <w:lang w:bidi="fa-IR"/>
        </w:rPr>
        <w:t xml:space="preserve">. </w:t>
      </w:r>
      <w:r>
        <w:rPr>
          <w:rStyle w:val="FootnoteAnchor"/>
          <w:rtl w:val="true"/>
        </w:rPr>
        <w:footnoteReference w:id="275"/>
      </w:r>
      <w:r>
        <w:rPr>
          <w:rFonts w:ascii="Amiri" w:hAnsi="Amiri" w:eastAsia="Amiri" w:cs="Amiri"/>
          <w:color w:val="111111"/>
          <w:sz w:val="28"/>
          <w:sz w:val="28"/>
          <w:szCs w:val="28"/>
          <w:rtl w:val="true"/>
          <w:lang w:bidi="ar-SA"/>
        </w:rPr>
        <w:t>و مى‌دانيم كه مجرد محدث بودن، دليل حسن روايت كسى نمى‌شود</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عبدالله بن عمر بن عبدالعزيز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حسن دانسته به</w:t>
      </w:r>
      <w:bookmarkStart w:id="418" w:name="pg1410_7148"/>
    </w:p>
    <w:p>
      <w:pPr>
        <w:pStyle w:val="BookText"/>
        <w:rPr/>
      </w:pPr>
      <w:bookmarkEnd w:id="418"/>
      <w:r>
        <w:rPr>
          <w:rFonts w:ascii="Amiri" w:hAnsi="Amiri" w:eastAsia="Amiri" w:cs="Amiri"/>
          <w:color w:val="111111"/>
          <w:sz w:val="28"/>
          <w:sz w:val="28"/>
          <w:szCs w:val="28"/>
          <w:rtl w:val="true"/>
          <w:lang w:bidi="ar-SA"/>
        </w:rPr>
        <w:t xml:space="preserve">جهت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ابى‌حاتم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او سكوت كرده و برخى از ثقات از او روايت كرده‌اند، و احتمال اينكه او در ثقات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276"/>
      </w:r>
    </w:p>
    <w:p>
      <w:pPr>
        <w:pStyle w:val="Heading5"/>
        <w:numPr>
          <w:ilvl w:val="4"/>
          <w:numId w:val="1"/>
        </w:numPr>
        <w:rPr/>
      </w:pPr>
      <w:bookmarkStart w:id="419" w:name="__RefHeading___Toc71224_383892988"/>
      <w:bookmarkStart w:id="420" w:name="_Toc159"/>
      <w:bookmarkEnd w:id="419"/>
      <w:r>
        <w:rPr>
          <w:rtl w:val="true"/>
        </w:rPr>
        <w:t>شبهه سوم</w:t>
      </w:r>
      <w:r>
        <w:rPr>
          <w:rtl w:val="true"/>
        </w:rPr>
        <w:t xml:space="preserve">: </w:t>
      </w:r>
      <w:r>
        <w:rPr>
          <w:rtl w:val="true"/>
        </w:rPr>
        <w:t>انقطاع سند حديث</w:t>
      </w:r>
      <w:bookmarkEnd w:id="420"/>
    </w:p>
    <w:p>
      <w:pPr>
        <w:pStyle w:val="BookText"/>
        <w:rPr/>
      </w:pPr>
      <w:r>
        <w:rPr>
          <w:rFonts w:ascii="IRNazanin" w:hAnsi="IRNazanin" w:eastAsia="IRNazanin"/>
          <w:color w:val="111111"/>
          <w:sz w:val="28"/>
          <w:sz w:val="28"/>
          <w:szCs w:val="28"/>
          <w:rtl w:val="true"/>
          <w:lang w:bidi="fa-IR"/>
        </w:rPr>
        <w:t>ادعا شده كه بين ابوصالح ذكوان سمّان و مالك الدار گمان انقطاع است</w:t>
      </w:r>
      <w:r>
        <w:rPr>
          <w:rFonts w:eastAsia="IRNazanin" w:cs="IRNazanin"/>
          <w:color w:val="111111"/>
          <w:sz w:val="28"/>
          <w:szCs w:val="28"/>
          <w:rtl w:val="true"/>
          <w:lang w:bidi="fa-IR"/>
        </w:rPr>
        <w:t>.</w:t>
      </w:r>
      <w:r>
        <w:rPr>
          <w:rStyle w:val="FootnoteAnchor"/>
          <w:rtl w:val="true"/>
        </w:rPr>
        <w:footnoteReference w:id="277"/>
      </w:r>
    </w:p>
    <w:p>
      <w:pPr>
        <w:pStyle w:val="Heading5"/>
        <w:numPr>
          <w:ilvl w:val="4"/>
          <w:numId w:val="1"/>
        </w:numPr>
        <w:rPr/>
      </w:pPr>
      <w:bookmarkStart w:id="421" w:name="__RefHeading___Toc71226_383892988"/>
      <w:bookmarkStart w:id="422" w:name="_Toc160"/>
      <w:bookmarkEnd w:id="421"/>
      <w:r>
        <w:rPr>
          <w:rtl w:val="true"/>
        </w:rPr>
        <w:t>پاسخ</w:t>
      </w:r>
      <w:bookmarkEnd w:id="422"/>
    </w:p>
    <w:p>
      <w:pPr>
        <w:pStyle w:val="BookText"/>
        <w:rPr/>
      </w:pPr>
      <w:r>
        <w:rPr>
          <w:rFonts w:ascii="IRNazanin" w:hAnsi="IRNazanin" w:eastAsia="IRNazanin"/>
          <w:color w:val="111111"/>
          <w:sz w:val="28"/>
          <w:sz w:val="28"/>
          <w:szCs w:val="28"/>
          <w:rtl w:val="true"/>
          <w:lang w:bidi="fa-IR"/>
        </w:rPr>
        <w:t>ابوصالح ذكوان سمّان مدنى معاصر مالك الدار بوده و معاصر بودن در حكم به اتصال سند كفايت مى‌كند همان‌گونه كه در جاى خود مقرر است</w:t>
      </w:r>
      <w:r>
        <w:rPr>
          <w:rFonts w:eastAsia="IRNazanin" w:cs="IRNazanin"/>
          <w:color w:val="111111"/>
          <w:sz w:val="28"/>
          <w:szCs w:val="28"/>
          <w:rtl w:val="true"/>
          <w:lang w:bidi="fa-IR"/>
        </w:rPr>
        <w:t>.</w:t>
      </w:r>
    </w:p>
    <w:p>
      <w:pPr>
        <w:pStyle w:val="Heading5"/>
        <w:numPr>
          <w:ilvl w:val="4"/>
          <w:numId w:val="1"/>
        </w:numPr>
        <w:rPr/>
      </w:pPr>
      <w:bookmarkStart w:id="423" w:name="__RefHeading___Toc71228_383892988"/>
      <w:bookmarkStart w:id="424" w:name="_Toc161"/>
      <w:bookmarkEnd w:id="423"/>
      <w:r>
        <w:rPr>
          <w:rtl w:val="true"/>
        </w:rPr>
        <w:t>شبهه چهارم</w:t>
      </w:r>
      <w:r>
        <w:rPr>
          <w:rtl w:val="true"/>
        </w:rPr>
        <w:t xml:space="preserve">: </w:t>
      </w:r>
      <w:r>
        <w:rPr>
          <w:rtl w:val="true"/>
        </w:rPr>
        <w:t>ابهام در سند حديث</w:t>
      </w:r>
      <w:bookmarkEnd w:id="424"/>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 اين روايت بر رجلى است كه نام آن برده نشده است</w:t>
      </w:r>
      <w:r>
        <w:rPr>
          <w:rFonts w:eastAsia="IRNazanin" w:cs="IRNazanin"/>
          <w:color w:val="111111"/>
          <w:sz w:val="28"/>
          <w:szCs w:val="28"/>
          <w:rtl w:val="true"/>
          <w:lang w:bidi="fa-IR"/>
        </w:rPr>
        <w:t>.</w:t>
      </w:r>
    </w:p>
    <w:p>
      <w:pPr>
        <w:pStyle w:val="Heading5"/>
        <w:numPr>
          <w:ilvl w:val="4"/>
          <w:numId w:val="1"/>
        </w:numPr>
        <w:rPr/>
      </w:pPr>
      <w:bookmarkStart w:id="425" w:name="__RefHeading___Toc71230_383892988"/>
      <w:bookmarkStart w:id="426" w:name="_Toc162"/>
      <w:bookmarkEnd w:id="425"/>
      <w:r>
        <w:rPr>
          <w:rtl w:val="true"/>
        </w:rPr>
        <w:t>پاسخ</w:t>
      </w:r>
      <w:bookmarkEnd w:id="426"/>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برخى روايات كسى كه چنين خوابى را ديده نزد عمر بن خطاب آمده و بر او خوابش را نقل كرده و از ناحيه عمر مورد مخالفت قرار نگرفته است و اين به نوبه خود نزد اهل سنت دليل بر اعتبار مى‌باشد</w:t>
      </w:r>
      <w:r>
        <w:rPr>
          <w:rFonts w:eastAsia="IRNazanin" w:cs="IRNazanin"/>
          <w:color w:val="111111"/>
          <w:sz w:val="28"/>
          <w:szCs w:val="28"/>
          <w:rtl w:val="true"/>
          <w:lang w:bidi="fa-IR"/>
        </w:rPr>
        <w:t>.</w:t>
      </w:r>
      <w:bookmarkStart w:id="427" w:name="pg1410_7149"/>
    </w:p>
    <w:p>
      <w:pPr>
        <w:pStyle w:val="BookText"/>
        <w:rPr/>
      </w:pPr>
      <w:bookmarkEnd w:id="427"/>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روايتى كه نقل كرديم شخص خواب بيننده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 بن 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گرچه در برخى روايات ديگر، اسم او آورده نشده است</w:t>
      </w:r>
      <w:r>
        <w:rPr>
          <w:rFonts w:eastAsia="IRNazanin" w:cs="IRNazanin"/>
          <w:color w:val="111111"/>
          <w:sz w:val="28"/>
          <w:szCs w:val="28"/>
          <w:rtl w:val="true"/>
          <w:lang w:bidi="fa-IR"/>
        </w:rPr>
        <w:t>.</w:t>
      </w:r>
    </w:p>
    <w:p>
      <w:pPr>
        <w:pStyle w:val="Heading5"/>
        <w:numPr>
          <w:ilvl w:val="4"/>
          <w:numId w:val="1"/>
        </w:numPr>
        <w:rPr/>
      </w:pPr>
      <w:bookmarkStart w:id="428" w:name="__RefHeading___Toc71232_383892988"/>
      <w:bookmarkStart w:id="429" w:name="_Toc163"/>
      <w:bookmarkEnd w:id="428"/>
      <w:r>
        <w:rPr>
          <w:rtl w:val="true"/>
        </w:rPr>
        <w:t>شبهه پنجم</w:t>
      </w:r>
      <w:r>
        <w:rPr>
          <w:rtl w:val="true"/>
        </w:rPr>
        <w:t xml:space="preserve">: </w:t>
      </w:r>
      <w:r>
        <w:rPr>
          <w:rtl w:val="true"/>
        </w:rPr>
        <w:t>انفراد در نقل حديث</w:t>
      </w:r>
      <w:bookmarkEnd w:id="429"/>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حادثه به اين بزرگى چرا تنها آن را مالك الدار نقل كرده است؟</w:t>
      </w:r>
      <w:r>
        <w:rPr>
          <w:rStyle w:val="FootnoteAnchor"/>
          <w:rtl w:val="true"/>
        </w:rPr>
        <w:footnoteReference w:id="278"/>
      </w:r>
    </w:p>
    <w:p>
      <w:pPr>
        <w:pStyle w:val="Heading5"/>
        <w:numPr>
          <w:ilvl w:val="4"/>
          <w:numId w:val="1"/>
        </w:numPr>
        <w:rPr/>
      </w:pPr>
      <w:bookmarkStart w:id="430" w:name="__RefHeading___Toc71234_383892988"/>
      <w:bookmarkStart w:id="431" w:name="_Toc164"/>
      <w:bookmarkEnd w:id="430"/>
      <w:r>
        <w:rPr>
          <w:rtl w:val="true"/>
        </w:rPr>
        <w:t>پاسخ</w:t>
      </w:r>
      <w:bookmarkEnd w:id="431"/>
    </w:p>
    <w:p>
      <w:pPr>
        <w:pStyle w:val="BookText"/>
        <w:rPr/>
      </w:pPr>
      <w:r>
        <w:rPr>
          <w:rFonts w:ascii="IRNazanin" w:hAnsi="IRNazanin" w:eastAsia="IRNazanin"/>
          <w:color w:val="111111"/>
          <w:sz w:val="28"/>
          <w:sz w:val="28"/>
          <w:szCs w:val="28"/>
          <w:rtl w:val="true"/>
          <w:lang w:bidi="fa-IR"/>
        </w:rPr>
        <w:t>در علم اصول گفته شده كه خبر در صورتى قطع به كذب آن مى‌رود كه سه شرط در آن تحقق 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منفردات يك نفر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دواعى و انگيزه‌ها براى مردم در نقل آن باشد ولى غير از يك نفر نقل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بسيارى در آنچه آن يك نفر مى‌گويد حضور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مورد خبر مالك الدار دو شرط آخر وجود ندارد</w:t>
      </w:r>
      <w:r>
        <w:rPr>
          <w:rFonts w:eastAsia="Amiri" w:cs="Amiri" w:ascii="Amiri" w:hAnsi="Amiri"/>
          <w:color w:val="111111"/>
          <w:sz w:val="28"/>
          <w:szCs w:val="28"/>
          <w:rtl w:val="true"/>
          <w:lang w:bidi="ar-SA"/>
        </w:rPr>
        <w:t>.</w:t>
      </w:r>
    </w:p>
    <w:p>
      <w:pPr>
        <w:pStyle w:val="Heading5"/>
        <w:numPr>
          <w:ilvl w:val="4"/>
          <w:numId w:val="1"/>
        </w:numPr>
        <w:rPr/>
      </w:pPr>
      <w:bookmarkStart w:id="432" w:name="__RefHeading___Toc71236_383892988"/>
      <w:bookmarkStart w:id="433" w:name="_Toc165"/>
      <w:bookmarkEnd w:id="432"/>
      <w:r>
        <w:rPr>
          <w:rtl w:val="true"/>
        </w:rPr>
        <w:t>شبهه ششم</w:t>
      </w:r>
      <w:r>
        <w:rPr>
          <w:rtl w:val="true"/>
        </w:rPr>
        <w:t xml:space="preserve">: </w:t>
      </w:r>
      <w:r>
        <w:rPr>
          <w:rtl w:val="true"/>
        </w:rPr>
        <w:t>عدم صحت متن و سند حديث</w:t>
      </w:r>
      <w:bookmarkEnd w:id="433"/>
    </w:p>
    <w:p>
      <w:pPr>
        <w:pStyle w:val="BookText"/>
        <w:rPr/>
      </w:pPr>
      <w:r>
        <w:rPr>
          <w:rFonts w:ascii="IRNazanin" w:hAnsi="IRNazanin" w:eastAsia="IRNazanin"/>
          <w:color w:val="111111"/>
          <w:sz w:val="28"/>
          <w:sz w:val="28"/>
          <w:szCs w:val="28"/>
          <w:rtl w:val="true"/>
          <w:lang w:bidi="fa-IR"/>
        </w:rPr>
        <w:t>ابوبكر جابر جزائرى مى‌گويد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الاّ اثر بلال بن الحرث الذى اورده البيهقى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البخارى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الحافظ ابن حجر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 امر حيّرنى حقاً،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يصح هذا الأثر و</w:t>
      </w:r>
      <w:bookmarkStart w:id="434" w:name="pg1410_7150"/>
    </w:p>
    <w:p>
      <w:pPr>
        <w:pStyle w:val="BookText"/>
        <w:rPr/>
      </w:pPr>
      <w:bookmarkEnd w:id="434"/>
      <w:r>
        <w:rPr>
          <w:rFonts w:ascii="Amiri" w:hAnsi="Amiri" w:eastAsia="Amiri" w:cs="Amiri"/>
          <w:color w:val="111111"/>
          <w:sz w:val="28"/>
          <w:sz w:val="28"/>
          <w:szCs w:val="28"/>
          <w:rtl w:val="true"/>
          <w:lang w:bidi="ar-SA"/>
        </w:rPr>
        <w:t xml:space="preserve">هو يناقض اكبر اصل من اصول الدين، الا و هو توحيد القصد و الطلب؛ اذ جاء فيه سؤال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قبره ان يستسقى لأمته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اتصلت بمحدث المدينة الشيخ حماد الأنصارى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الأثر قد تتبعته فى مصادره و درست سنده فوجدته باطلا لايقبل سنداً و لامتناً</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اثر بلال بن حرث كه آن را بيهقى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بخارى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التاريخ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حافظ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امرى است كه به حق مرا متحير ساخته و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اين اثر صحيح مى‌باشد در حالى كه با بزرگ‌ترين اصل از اصول دين تناقض دارد كه همان توحيد در قصد و طلب است؛ زيرا در آن آمده كه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قبرش خواسته شده كه براى امتش درخواست باران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محدث مدينه شيخ حماد انصارى ملاقات نمودم و درباره اين حديث سؤال كردم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اين اثر را در مصادرش دنبال كردم ولى آن را باطلى يافتم كه سند و متنى ندارد</w:t>
      </w:r>
      <w:r>
        <w:rPr>
          <w:rFonts w:eastAsia="IRNazanin" w:cs="IRNazanin"/>
          <w:color w:val="111111"/>
          <w:sz w:val="28"/>
          <w:szCs w:val="28"/>
          <w:rtl w:val="true"/>
          <w:lang w:bidi="fa-IR"/>
        </w:rPr>
        <w:t>.</w:t>
      </w:r>
    </w:p>
    <w:p>
      <w:pPr>
        <w:pStyle w:val="Heading5"/>
        <w:numPr>
          <w:ilvl w:val="4"/>
          <w:numId w:val="1"/>
        </w:numPr>
        <w:rPr/>
      </w:pPr>
      <w:bookmarkStart w:id="435" w:name="__RefHeading___Toc71238_383892988"/>
      <w:bookmarkStart w:id="436" w:name="_Toc166"/>
      <w:bookmarkEnd w:id="435"/>
      <w:r>
        <w:rPr>
          <w:rtl w:val="true"/>
        </w:rPr>
        <w:t>پاسخ</w:t>
      </w:r>
      <w:bookmarkEnd w:id="436"/>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استاد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حماد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ادعايى بيش نيست، و جا دارد كه اين حديث را انكار كنند؛ چرا كه با عقايد ساختگى آنان سازگارى ندارد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بسيارى از علماى اهل سنت اين حديث را نقل كرده‌اند از 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بيهقى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بخارى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اين سه مورد را ابوبكر جزايرى اعتراف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صص </w:t>
      </w:r>
      <w:r>
        <w:rPr>
          <w:rFonts w:ascii="Amiri" w:hAnsi="Amiri" w:eastAsia="Amiri" w:cs="Amiri"/>
          <w:color w:val="111111"/>
          <w:sz w:val="28"/>
          <w:sz w:val="28"/>
          <w:szCs w:val="28"/>
          <w:lang w:bidi="ar-SA"/>
        </w:rPr>
        <w:t>٩١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٩٢</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ابى‌شيبه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xml:space="preserve">، صص </w:t>
      </w:r>
      <w:r>
        <w:rPr>
          <w:rFonts w:ascii="Amiri" w:hAnsi="Amiri" w:eastAsia="Amiri" w:cs="Amiri"/>
          <w:color w:val="111111"/>
          <w:sz w:val="28"/>
          <w:sz w:val="28"/>
          <w:szCs w:val="28"/>
          <w:lang w:bidi="ar-SA"/>
        </w:rPr>
        <w:t>٣١</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٣٢</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ابى‌خيثمه، به نقل از ابن حجر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عبدالبر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۴۶۴</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تقى الدين سبكى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السقام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١٧۴</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قسطلانى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شرح زرقانى، ج</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٧٧</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نورالدين على بن احمد سمهودى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وفاء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احياء التراث العربى، بيروت، ص</w:t>
      </w:r>
      <w:r>
        <w:rPr>
          <w:rFonts w:ascii="Amiri" w:hAnsi="Amiri" w:eastAsia="Amiri" w:cs="Amiri"/>
          <w:color w:val="111111"/>
          <w:sz w:val="28"/>
          <w:sz w:val="28"/>
          <w:szCs w:val="28"/>
          <w:lang w:bidi="ar-SA"/>
        </w:rPr>
        <w:t>١٣٧۴</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حجر مكى،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 المنظم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المكتبة القادرية، لاهور، ص </w:t>
      </w:r>
      <w:r>
        <w:rPr>
          <w:rFonts w:ascii="Amiri" w:hAnsi="Amiri" w:eastAsia="Amiri" w:cs="Amiri"/>
          <w:color w:val="111111"/>
          <w:sz w:val="28"/>
          <w:sz w:val="28"/>
          <w:szCs w:val="28"/>
          <w:lang w:bidi="ar-SA"/>
        </w:rPr>
        <w:t>۶٢</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طبرى،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 و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دارالقلم، بيروت، ج</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٢٢۴</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اثير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فى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 بيروت، ج</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۵۵۶</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از ناقلان اين قصه تصريح به صحت سند آن كرده‌اند از قبيل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كثير، و ابن حجر عسقلانى، و احمد بن محمّد قسطلانى، و سمهودى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صحيح نقل</w:t>
      </w:r>
    </w:p>
    <w:p>
      <w:pPr>
        <w:pStyle w:val="BookText"/>
        <w:rPr/>
      </w:pPr>
      <w:r>
        <w:rPr>
          <w:rFonts w:ascii="Amiri" w:hAnsi="Amiri" w:eastAsia="Amiri" w:cs="Amiri"/>
          <w:color w:val="111111"/>
          <w:sz w:val="28"/>
          <w:sz w:val="28"/>
          <w:szCs w:val="28"/>
          <w:rtl w:val="true"/>
          <w:lang w:bidi="ar-SA"/>
        </w:rPr>
        <w:t>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كه از بزرگان وهابيان است اين قصه را پذيرفته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اقتضاء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وكذلك أيضاً ما 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رجلا جاء إلى قبر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فشكا اليه الجدب عام الرمادة فرآه و هو يأمره ان يأتى عمر، فيأمره ان يخرج فيستسقى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هذا ليس من هذا الباب، و مثل هذا يقع كثيراً لمن هو دون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اعرف من هذه الوقائع كثيراً</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و همچنين است آنچه كه روايت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كنار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از خشكسالى در سال قحطى نزد او شكايت نمود، حضرت را در خواب ديد كه دستور مى‌دهد به نزد عمر رود و به او بگويد بيرون بيايد و با مردم درخواست باران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درخواست از اين باب نيست، و مثل آن زياد واقع مى‌شود براى كسى كه درجه‌اش پايين‌تر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اين وقايع بسيار مى‌شناسم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طلب و درخواست دعا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وفاتش شرك به حساب مى‌آيد طلب و درخواست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حياتش و در قيامت نيز بايد شرك باشد؛ چرا كه شرك در هر حال شرك است چه در زمان حيات و چه در ممات، و همان‌گونه كه شخص مرده صلاحيت ندارد كه شريك خدا باشد، همچنين زنده نيز نمى‌تواند شريك</w:t>
      </w:r>
      <w:bookmarkStart w:id="437" w:name="pg1410_7153"/>
    </w:p>
    <w:p>
      <w:pPr>
        <w:pStyle w:val="BookText"/>
        <w:rPr/>
      </w:pPr>
      <w:bookmarkEnd w:id="437"/>
      <w:r>
        <w:rPr>
          <w:rFonts w:ascii="IRNazanin" w:hAnsi="IRNazanin" w:eastAsia="IRNazanin"/>
          <w:color w:val="111111"/>
          <w:sz w:val="28"/>
          <w:sz w:val="28"/>
          <w:szCs w:val="28"/>
          <w:rtl w:val="true"/>
          <w:lang w:bidi="fa-IR"/>
        </w:rPr>
        <w:t>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بزرگ‌ترين اصل از اصول دين، توحيد در قصد و طلب از خداوند متعال است پس نبايد از خلق خدا طلب كرد چه آنكه زنده باشد يا مرده</w:t>
      </w:r>
      <w:r>
        <w:rPr>
          <w:rFonts w:eastAsia="IRNazanin" w:cs="IRNazanin"/>
          <w:color w:val="111111"/>
          <w:sz w:val="28"/>
          <w:szCs w:val="28"/>
          <w:rtl w:val="true"/>
          <w:lang w:bidi="fa-IR"/>
        </w:rPr>
        <w:t>.</w:t>
      </w:r>
    </w:p>
    <w:p>
      <w:pPr>
        <w:pStyle w:val="Heading5"/>
        <w:numPr>
          <w:ilvl w:val="4"/>
          <w:numId w:val="1"/>
        </w:numPr>
        <w:rPr/>
      </w:pPr>
      <w:bookmarkStart w:id="438" w:name="__RefHeading___Toc71240_383892988"/>
      <w:bookmarkStart w:id="439" w:name="_Toc167"/>
      <w:bookmarkEnd w:id="438"/>
      <w:r>
        <w:rPr>
          <w:rtl w:val="true"/>
        </w:rPr>
        <w:t>شبهه هفتم</w:t>
      </w:r>
      <w:r>
        <w:rPr>
          <w:rtl w:val="true"/>
        </w:rPr>
        <w:t xml:space="preserve">: </w:t>
      </w:r>
      <w:r>
        <w:rPr>
          <w:rtl w:val="true"/>
        </w:rPr>
        <w:t>عدم حجيت رؤيا</w:t>
      </w:r>
      <w:bookmarkEnd w:id="439"/>
    </w:p>
    <w:p>
      <w:pPr>
        <w:pStyle w:val="BookText"/>
        <w:rPr/>
      </w:pPr>
      <w:r>
        <w:rPr>
          <w:rFonts w:ascii="IRNazanin" w:hAnsi="IRNazanin" w:eastAsia="IRNazanin"/>
          <w:color w:val="111111"/>
          <w:sz w:val="28"/>
          <w:sz w:val="28"/>
          <w:szCs w:val="28"/>
          <w:rtl w:val="true"/>
          <w:lang w:bidi="fa-IR"/>
        </w:rPr>
        <w:t>ابوبكر جزائرى نيز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هذا الأثر لايعدو كونه رؤيا منامية، و الرؤى لاثتبت بها الشرائع و الأحكام، أللّهم إلاّ أن تكون رؤيا الأنبياء؛ لانّها من الوحى</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همانا اين اثر چيزى جز خواب و رؤيايى بيش نيست و با خواب، شرايع و احكام ثابت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رؤياى انبيا باشد كه از جمله وحى مى‌باشد</w:t>
      </w:r>
      <w:r>
        <w:rPr>
          <w:rFonts w:eastAsia="IRNazanin" w:cs="IRNazanin"/>
          <w:color w:val="111111"/>
          <w:sz w:val="28"/>
          <w:szCs w:val="28"/>
          <w:rtl w:val="true"/>
          <w:lang w:bidi="fa-IR"/>
        </w:rPr>
        <w:t>.</w:t>
      </w:r>
    </w:p>
    <w:p>
      <w:pPr>
        <w:pStyle w:val="Heading5"/>
        <w:numPr>
          <w:ilvl w:val="4"/>
          <w:numId w:val="1"/>
        </w:numPr>
        <w:rPr/>
      </w:pPr>
      <w:bookmarkStart w:id="440" w:name="__RefHeading___Toc71242_383892988"/>
      <w:bookmarkStart w:id="441" w:name="_Toc168"/>
      <w:bookmarkEnd w:id="440"/>
      <w:r>
        <w:rPr>
          <w:rtl w:val="true"/>
        </w:rPr>
        <w:t>پاسخ</w:t>
      </w:r>
      <w:bookmarkEnd w:id="441"/>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استدلال به خواب نشده بلكه به عمل صحابى يعنى بلال بن حارث مزنى در حال بيدارى استدلال شده است، و اگر اين عمل شرك بود هرگز چنين شخصى آن را انجام نمى‌داد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را بلال به عمر داده و او نيز آن را انكار نكرده، بلكه بر صحابه و تابعين عرضه نموده كه هنگام استسقاء حاضر بوده‌اند و كسى از آنها خواب را انكار نموده بلكه همگى آن را تصديق كرده‌اند و اين را در اصطلاح اجماع اقرارى مى‌گويند</w:t>
      </w:r>
      <w:r>
        <w:rPr>
          <w:rFonts w:eastAsia="IRNazanin" w:cs="IRNazanin"/>
          <w:color w:val="111111"/>
          <w:sz w:val="28"/>
          <w:szCs w:val="28"/>
          <w:rtl w:val="true"/>
          <w:lang w:bidi="fa-IR"/>
        </w:rPr>
        <w:t>.</w:t>
      </w:r>
      <w:bookmarkStart w:id="442" w:name="pg1410_7154"/>
    </w:p>
    <w:p>
      <w:pPr>
        <w:pStyle w:val="BookText"/>
        <w:rPr/>
      </w:pPr>
      <w:bookmarkEnd w:id="442"/>
      <w:r>
        <w:rPr>
          <w:rFonts w:ascii="IRNazanin" w:hAnsi="IRNazanin" w:eastAsia="IRNazanin"/>
          <w:color w:val="111111"/>
          <w:sz w:val="28"/>
          <w:sz w:val="28"/>
          <w:szCs w:val="28"/>
          <w:rtl w:val="true"/>
          <w:lang w:bidi="fa-IR"/>
        </w:rPr>
        <w:t>اعمش تابعى و از راويان صحاح سته و استاد پيشوايان در حديث و فقه، نزد اهل سنت به شمار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حجاج نيشابورى در مقدمه صحيح خود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ترى انّك إذا وازنت هؤلاء الثلاثة الذين سمّيناهم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و يزيد و ليث، بمنصور بن المعتمر و سليمان الأعمش و اسماعيل بن أبى‌خالد فى اتقان الحديث و الاستقامة فيه وجدتهم مبائنين لهم لايدانونهم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لاشك عند أهل العلم بالحديث فى ذلك للذى استفاض من صحة حفظ منصور و الأعمش و اسماعيل و اتقانهم لحديثهم</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آيا نمى‌بينى هرگاه تو اين سه نفرى كه نامشان را برديم يعنى عطا و يزيد و ليث، با منصور بن معتمر و سليمان اعمش و اسماعيل بن ابى خالد در اتقان حديث و استقامت در آن مقايسه كنى، مى‌يابى آنان را كه از هم دور بوده و نزديك هم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نزد اهل علم به حديث در آنچه به طور مستفيض رسيده از صحت حفظ منصور و اعمش و اسماعيل و اتقان آنان در حديثشان</w:t>
      </w:r>
      <w:r>
        <w:rPr>
          <w:rFonts w:eastAsia="IRNazanin" w:cs="IRNazanin"/>
          <w:color w:val="111111"/>
          <w:sz w:val="28"/>
          <w:szCs w:val="28"/>
          <w:rtl w:val="true"/>
          <w:lang w:bidi="fa-IR"/>
        </w:rPr>
        <w:t>.</w:t>
      </w:r>
    </w:p>
    <w:p>
      <w:pPr>
        <w:pStyle w:val="Heading5"/>
        <w:numPr>
          <w:ilvl w:val="4"/>
          <w:numId w:val="1"/>
        </w:numPr>
        <w:rPr/>
      </w:pPr>
      <w:bookmarkStart w:id="443" w:name="__RefHeading___Toc71244_383892988"/>
      <w:bookmarkStart w:id="444" w:name="_Toc169"/>
      <w:bookmarkEnd w:id="443"/>
      <w:r>
        <w:rPr>
          <w:rtl w:val="true"/>
        </w:rPr>
        <w:t>شبهه هشتم</w:t>
      </w:r>
      <w:r>
        <w:rPr>
          <w:rtl w:val="true"/>
        </w:rPr>
        <w:t xml:space="preserve">: </w:t>
      </w:r>
      <w:r>
        <w:rPr>
          <w:rtl w:val="true"/>
        </w:rPr>
        <w:t>كذّاب بودن يكى از راويان</w:t>
      </w:r>
      <w:bookmarkEnd w:id="444"/>
    </w:p>
    <w:p>
      <w:pPr>
        <w:pStyle w:val="BookText"/>
        <w:rPr/>
      </w:pPr>
      <w:r>
        <w:rPr>
          <w:rFonts w:ascii="IRNazanin" w:hAnsi="IRNazanin" w:eastAsia="IRNazanin"/>
          <w:color w:val="111111"/>
          <w:sz w:val="28"/>
          <w:sz w:val="28"/>
          <w:szCs w:val="28"/>
          <w:rtl w:val="true"/>
          <w:lang w:bidi="fa-IR"/>
        </w:rPr>
        <w:t>ابوبكر جابر جزائرى در ادامه اشكالش مى‌گويد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سيف الضبى، و هو الذى ذكر هذا الأثر، سيف هذا كذّاب متّهم بالزندقة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 ابن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متهم بالزندقة و احاديثه منكرة</w:t>
      </w:r>
      <w:r>
        <w:rPr>
          <w:rFonts w:eastAsia="Amiri" w:cs="Amiri" w:ascii="Amiri" w:hAnsi="Amiri"/>
          <w:color w:val="111111"/>
          <w:sz w:val="28"/>
          <w:szCs w:val="28"/>
          <w:rtl w:val="true"/>
          <w:lang w:bidi="ar-SA"/>
        </w:rPr>
        <w:t>.</w:t>
      </w:r>
      <w:r>
        <w:rPr>
          <w:rStyle w:val="FootnoteAnchor"/>
          <w:rtl w:val="true"/>
        </w:rPr>
        <w:footnoteReference w:id="283"/>
      </w:r>
      <w:bookmarkStart w:id="445" w:name="pg1410_7155"/>
    </w:p>
    <w:p>
      <w:pPr>
        <w:pStyle w:val="BookText"/>
        <w:rPr/>
      </w:pPr>
      <w:bookmarkEnd w:id="445"/>
      <w:r>
        <w:rPr>
          <w:rFonts w:ascii="IRNazanin" w:hAnsi="IRNazanin" w:eastAsia="IRNazanin"/>
          <w:color w:val="111111"/>
          <w:sz w:val="28"/>
          <w:sz w:val="28"/>
          <w:szCs w:val="28"/>
          <w:rtl w:val="true"/>
          <w:lang w:bidi="fa-IR"/>
        </w:rPr>
        <w:t>سيف ضبى كسى است كه اين اثر را نقل كرده، و سيف كذّاب متهم به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حاتم درباره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متهم به كفر و احاديثش منكر مى‌باشد</w:t>
      </w:r>
      <w:r>
        <w:rPr>
          <w:rFonts w:eastAsia="IRNazanin" w:cs="IRNazanin"/>
          <w:color w:val="111111"/>
          <w:sz w:val="28"/>
          <w:szCs w:val="28"/>
          <w:rtl w:val="true"/>
          <w:lang w:bidi="fa-IR"/>
        </w:rPr>
        <w:t>.</w:t>
      </w:r>
    </w:p>
    <w:p>
      <w:pPr>
        <w:pStyle w:val="Heading5"/>
        <w:numPr>
          <w:ilvl w:val="4"/>
          <w:numId w:val="1"/>
        </w:numPr>
        <w:rPr/>
      </w:pPr>
      <w:bookmarkStart w:id="446" w:name="__RefHeading___Toc71246_383892988"/>
      <w:bookmarkStart w:id="447" w:name="_Toc170"/>
      <w:bookmarkEnd w:id="446"/>
      <w:r>
        <w:rPr>
          <w:rtl w:val="true"/>
        </w:rPr>
        <w:t>پاسخ</w:t>
      </w:r>
      <w:bookmarkEnd w:id="447"/>
    </w:p>
    <w:p>
      <w:pPr>
        <w:pStyle w:val="BookText"/>
        <w:rPr/>
      </w:pPr>
      <w:r>
        <w:rPr>
          <w:rFonts w:ascii="IRNazanin" w:hAnsi="IRNazanin" w:eastAsia="IRNazanin"/>
          <w:color w:val="111111"/>
          <w:sz w:val="28"/>
          <w:sz w:val="28"/>
          <w:szCs w:val="28"/>
          <w:rtl w:val="true"/>
          <w:lang w:bidi="fa-IR"/>
        </w:rPr>
        <w:t xml:space="preserve">مدار استدلال، بر روايت ابن ابى شيبه است، همان‌گونه كه حافظ ابن حجر عسقلانى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قسطلانى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المواهب اللدنية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استشهاد كرده و در سند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 ضبّى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اشكال نسبت به روايت او وارد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گرچه در دو روايت ديگر كه ابن كثير نقل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ولى آن دو از متابعات و شواهد است و مناط استدلال بر آنها نيست</w:t>
      </w:r>
      <w:r>
        <w:rPr>
          <w:rFonts w:eastAsia="IRNazanin" w:cs="IRNazanin"/>
          <w:color w:val="111111"/>
          <w:sz w:val="28"/>
          <w:szCs w:val="28"/>
          <w:rtl w:val="true"/>
          <w:lang w:bidi="fa-IR"/>
        </w:rPr>
        <w:t>.</w:t>
      </w:r>
    </w:p>
    <w:p>
      <w:pPr>
        <w:pStyle w:val="Heading4"/>
        <w:numPr>
          <w:ilvl w:val="3"/>
          <w:numId w:val="1"/>
        </w:numPr>
        <w:rPr/>
      </w:pPr>
      <w:bookmarkStart w:id="448" w:name="__RefHeading___Toc71248_383892988"/>
      <w:bookmarkStart w:id="449" w:name="_Toc171"/>
      <w:bookmarkEnd w:id="448"/>
      <w:r>
        <w:rPr>
          <w:rtl w:val="true"/>
        </w:rPr>
        <w:t>حديث سوم</w:t>
      </w:r>
      <w:r>
        <w:rPr>
          <w:rtl w:val="true"/>
        </w:rPr>
        <w:t xml:space="preserve">: </w:t>
      </w:r>
      <w:r>
        <w:rPr>
          <w:rtl w:val="true"/>
        </w:rPr>
        <w:t>روايت عائشه</w:t>
      </w:r>
      <w:bookmarkEnd w:id="449"/>
    </w:p>
    <w:p>
      <w:pPr>
        <w:pStyle w:val="Heading5"/>
        <w:numPr>
          <w:ilvl w:val="4"/>
          <w:numId w:val="1"/>
        </w:numPr>
        <w:rPr/>
      </w:pPr>
      <w:bookmarkStart w:id="450" w:name="__RefHeading___Toc71250_383892988"/>
      <w:bookmarkStart w:id="451" w:name="_Toc172"/>
      <w:bookmarkEnd w:id="450"/>
      <w:r>
        <w:rPr>
          <w:rtl w:val="true"/>
        </w:rPr>
        <w:t>اشاره</w:t>
      </w:r>
      <w:bookmarkEnd w:id="451"/>
    </w:p>
    <w:p>
      <w:pPr>
        <w:pStyle w:val="BookText"/>
        <w:rPr/>
      </w:pPr>
      <w:r>
        <w:rPr>
          <w:rFonts w:ascii="IRNazanin" w:hAnsi="IRNazanin" w:eastAsia="IRNazanin"/>
          <w:color w:val="111111"/>
          <w:sz w:val="28"/>
          <w:sz w:val="28"/>
          <w:szCs w:val="28"/>
          <w:rtl w:val="true"/>
          <w:lang w:bidi="fa-IR"/>
        </w:rPr>
        <w:t>دارمى در سننش از ابوالنعمان، و او از سعيد بن زيد، از عمرو بن مالك نكرى، از ابوالجوزاء اوس بن عبدالله نقل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قحط اهل المدينة قحطاً شديداً، فشكوا إلى عايشة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قبر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فافتحوا منه كوى إلى السماء حتّى لايكون بينه و بين السماء 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فمطرنا مطراً حتّى نبت العشب و سمنت الابل حتّى تفتقت من الشحم، فسمّى عام الفتق</w:t>
      </w:r>
      <w:r>
        <w:rPr>
          <w:rFonts w:eastAsia="Amiri" w:cs="Amiri" w:ascii="Amiri" w:hAnsi="Amiri"/>
          <w:color w:val="111111"/>
          <w:sz w:val="28"/>
          <w:szCs w:val="28"/>
          <w:rtl w:val="true"/>
          <w:lang w:bidi="ar-SA"/>
        </w:rPr>
        <w:t xml:space="preserve">. </w:t>
      </w:r>
      <w:r>
        <w:rPr>
          <w:rStyle w:val="FootnoteAnchor"/>
          <w:rtl w:val="true"/>
        </w:rPr>
        <w:footnoteReference w:id="284"/>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مدينه را قحطى شديدى عارض شد، مردم شكايت را به سوى عايشه بردند،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دريچه‌اى از آن به سوى آسمان باز كنيد به حدى كه بين قبر و بين آسمان سقفى</w:t>
      </w:r>
      <w:bookmarkStart w:id="452" w:name="pg1410_7156"/>
    </w:p>
    <w:p>
      <w:pPr>
        <w:pStyle w:val="BookText"/>
        <w:rPr/>
      </w:pPr>
      <w:bookmarkEnd w:id="452"/>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چنين كردند و به حدى به ما باران رسيد كه گياهان روييده و شتران چاق شدند تا حدى كه از چربى شكاف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سال را سال فتق ناميدند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دارمى اين حديث را تحت عنوان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اكرم الله تعالى نبيّه بعد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باب آنچه خداوند متعال به پيامبرش بعد از مرگش اكرام كرده، آورده است</w:t>
      </w:r>
      <w:r>
        <w:rPr>
          <w:rFonts w:eastAsia="IRNazanin" w:cs="IRNazanin"/>
          <w:color w:val="111111"/>
          <w:sz w:val="28"/>
          <w:szCs w:val="28"/>
          <w:rtl w:val="true"/>
          <w:lang w:bidi="fa-IR"/>
        </w:rPr>
        <w:t>.</w:t>
      </w:r>
    </w:p>
    <w:p>
      <w:pPr>
        <w:pStyle w:val="Heading5"/>
        <w:numPr>
          <w:ilvl w:val="4"/>
          <w:numId w:val="1"/>
        </w:numPr>
        <w:rPr/>
      </w:pPr>
      <w:bookmarkStart w:id="453" w:name="__RefHeading___Toc71252_383892988"/>
      <w:bookmarkStart w:id="454" w:name="_Toc173"/>
      <w:bookmarkEnd w:id="453"/>
      <w:r>
        <w:rPr>
          <w:rtl w:val="true"/>
        </w:rPr>
        <w:t>بررسى سند حديث</w:t>
      </w:r>
      <w:bookmarkEnd w:id="454"/>
    </w:p>
    <w:p>
      <w:pPr>
        <w:pStyle w:val="BookText"/>
        <w:rPr/>
      </w:pPr>
      <w:r>
        <w:rPr>
          <w:rFonts w:ascii="Amiri" w:hAnsi="Amiri" w:eastAsia="Amiri" w:cs="Amiri"/>
          <w:color w:val="111111"/>
          <w:sz w:val="28"/>
          <w:sz w:val="28"/>
          <w:szCs w:val="28"/>
          <w:rtl w:val="true"/>
          <w:lang w:bidi="ar-SA"/>
        </w:rPr>
        <w:t>اين حديث را دارمى در سننش از ابونعمان، و او از سعيد بن زيد و او از عمرو بن مالك نكرى، و او از ابوالجوزاء اوس بن عبدالله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ابونعمان محمد بن فضل سَدوسى ملقب به عارِم، فردى ثقه 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آخر عمرش اختلاط داشته ولى به دو جهت حديثش مقبول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الصلاح در مقدمه‌اش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عارم محمد بن الفضل اختلط بآخره، فما رواه عنه البخارى، و محمد بن يحيى الذهلى و غيرهما من الحفّاظ ينبغى أن يكون مأخوذاً عنه قبل اختلاطه</w:t>
      </w:r>
      <w:r>
        <w:rPr>
          <w:rFonts w:eastAsia="Amiri" w:cs="Amiri" w:ascii="Amiri" w:hAnsi="Amiri"/>
          <w:color w:val="111111"/>
          <w:sz w:val="28"/>
          <w:szCs w:val="28"/>
          <w:rtl w:val="true"/>
          <w:lang w:bidi="ar-SA"/>
        </w:rPr>
        <w:t>.</w:t>
      </w:r>
      <w:r>
        <w:rPr>
          <w:rStyle w:val="FootnoteAnchor"/>
          <w:rtl w:val="true"/>
        </w:rPr>
        <w:footnoteReference w:id="285"/>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عارم محمد بن فضل در آخر عمرش اختلاط داشته است، پس آنچه را كه بخارى و محمد بن يحيى ذهلى و ديگر حفاظ از او روايت كرده‌اند در صورتى كه قبل از اختلاطش روايت كرده بايد از او اخذ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عراقى حرف ابن الصلاح را درباره عارِم تعقيب كرده 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ينبغى أن يكون من حدّث عنه من شيوخ البخارى و مسلم</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و همچنين سزاوار است كه اين‌گونه باشد كسى كه از شيوخ بخارى و مسلم از او حديث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سعيد ممدوح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عبدالله بن عبدالرحمان دارمى از شيوخ مسلم و بخارى است، لذا دارمى از جمله كسانى مى‌باشد كه از محمد بن فضل سدوسى قبل از اختلاطش حديث نقل كرده‌اند</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در ترجمه عارم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الدار قطنى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 بآخره، ما ظهر له بعد اختلاطه حديث منكر، و هو ثقة</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دارقطنى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عمرش اختلاط داشته و بعد از اختلاطش حديث منكرى نداشته و او 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ذهبى نيز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عارم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تغيّر قبل موته، فما حدّث</w:t>
      </w:r>
      <w:r>
        <w:rPr>
          <w:rFonts w:eastAsia="Amiri" w:cs="Amiri" w:ascii="Amiri" w:hAnsi="Amiri"/>
          <w:color w:val="111111"/>
          <w:sz w:val="28"/>
          <w:szCs w:val="28"/>
          <w:rtl w:val="true"/>
          <w:lang w:bidi="ar-SA"/>
        </w:rPr>
        <w:t>»</w:t>
      </w:r>
      <w:r>
        <w:rPr>
          <w:rStyle w:val="FootnoteAnchor"/>
          <w:rtl w:val="true"/>
        </w:rPr>
        <w:footnoteReference w:id="2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مرگش تغييرى داشته ولى حديث نقل نكرده است</w:t>
      </w:r>
      <w:r>
        <w:rPr>
          <w:rFonts w:eastAsia="IRNazanin" w:cs="IRNazanin"/>
          <w:color w:val="111111"/>
          <w:sz w:val="28"/>
          <w:szCs w:val="28"/>
          <w:rtl w:val="true"/>
          <w:lang w:bidi="fa-IR"/>
        </w:rPr>
        <w:t>»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زيد گرچه درباره او صحبت‌ها شده، ولى يحيى بن معين</w:t>
      </w:r>
    </w:p>
    <w:p>
      <w:pPr>
        <w:pStyle w:val="BookText"/>
        <w:rPr/>
      </w:pPr>
      <w:r>
        <w:rPr>
          <w:rFonts w:ascii="IRNazanin" w:hAnsi="IRNazanin" w:eastAsia="IRNazanin"/>
          <w:color w:val="111111"/>
          <w:sz w:val="28"/>
          <w:sz w:val="28"/>
          <w:szCs w:val="28"/>
          <w:rtl w:val="true"/>
          <w:lang w:bidi="fa-IR"/>
        </w:rPr>
        <w:t>و ابن سعد و عجلى و سليمان بن حرب و ديگران او را توثيق كرده‌اند، و مسلم نيز در كتاب صحيحش به حديث او احتجاج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حافظ ذهبى نيز او را در زمره كسانى آورده كه درباره او صحبت‌ها شده در حالى كه موثق است</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مالك نكرى را ابن حبان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 كرده است</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ابن حجر نيز او را صدوق دانسته است</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البانى گرچه در مورد اين حديث عمرو بن مالك را تضعيف مى‌كند 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عمراً هذا لم يوثقه غير ابن حبان، و هو متساهل فى التوثيق حتّى انّه ليوثق المجهولين عند الأئمة النقاد</w:t>
      </w:r>
      <w:r>
        <w:rPr>
          <w:rFonts w:eastAsia="Amiri" w:cs="Amiri" w:ascii="Amiri" w:hAnsi="Amiri"/>
          <w:color w:val="111111"/>
          <w:sz w:val="28"/>
          <w:szCs w:val="28"/>
          <w:rtl w:val="true"/>
          <w:lang w:bidi="ar-SA"/>
        </w:rPr>
        <w:t>. .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همانا اين عمرو را كسى جز ابن حبان توثيق نكرده و او متساهل در توثيق مى‌باشد حتى اينكه او افرادى كه نزد امامان نقدكننده مجهول است را توثيق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ولى تعجب اينجاست كه البانى در تعليقه خود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الصلاة على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حرف ذهبى اعتماد كرده و عمرو بن مالك نكرى را ثقه دانسته است</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 xml:space="preserve">و نيز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الاحاديث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نموده است</w:t>
      </w:r>
      <w:r>
        <w:rPr>
          <w:rFonts w:eastAsia="Amiri" w:cs="Amiri" w:ascii="Amiri" w:hAnsi="Amiri"/>
          <w:color w:val="111111"/>
          <w:sz w:val="28"/>
          <w:szCs w:val="28"/>
          <w:rtl w:val="true"/>
          <w:lang w:bidi="ar-SA"/>
        </w:rPr>
        <w:t xml:space="preserve">. </w:t>
      </w:r>
      <w:r>
        <w:rPr>
          <w:rStyle w:val="FootnoteAnchor"/>
          <w:rtl w:val="true"/>
        </w:rPr>
        <w:footnoteReference w:id="295"/>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عجيب اين است كه ابن عدى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عمرو بن</w:t>
      </w:r>
    </w:p>
    <w:p>
      <w:pPr>
        <w:pStyle w:val="BookText"/>
        <w:rPr/>
      </w:pPr>
      <w:r>
        <w:rPr>
          <w:rFonts w:ascii="Amiri" w:hAnsi="Amiri" w:eastAsia="Amiri" w:cs="Amiri"/>
          <w:color w:val="111111"/>
          <w:sz w:val="28"/>
          <w:sz w:val="28"/>
          <w:szCs w:val="28"/>
          <w:rtl w:val="true"/>
          <w:lang w:bidi="ar-SA"/>
        </w:rPr>
        <w:t>مالك نكرى و عمرو بن مالك راسبى خلط كرده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او را منكر الحديث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دانسته است</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ولى ابن حجر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 xml:space="preserve">و ذهبى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ميزان‌الاعتدال</w:t>
      </w:r>
      <w:r>
        <w:rPr>
          <w:rFonts w:eastAsia="Amiri" w:cs="Amiri" w:ascii="Amiri" w:hAnsi="Amiri"/>
          <w:color w:val="111111"/>
          <w:sz w:val="28"/>
          <w:szCs w:val="28"/>
          <w:rtl w:val="true"/>
          <w:lang w:bidi="ar-SA"/>
        </w:rPr>
        <w:t>»</w:t>
      </w:r>
      <w:r>
        <w:rPr>
          <w:rStyle w:val="FootnoteAnchor"/>
          <w:rtl w:val="true"/>
        </w:rPr>
        <w:footnoteReference w:id="298"/>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المغنى</w:t>
      </w:r>
      <w:r>
        <w:rPr>
          <w:rFonts w:eastAsia="Amiri" w:cs="Amiri" w:ascii="Amiri" w:hAnsi="Amiri"/>
          <w:color w:val="111111"/>
          <w:sz w:val="28"/>
          <w:szCs w:val="28"/>
          <w:rtl w:val="true"/>
          <w:lang w:bidi="ar-SA"/>
        </w:rPr>
        <w:t xml:space="preserve">» </w:t>
      </w:r>
      <w:r>
        <w:rPr>
          <w:rStyle w:val="FootnoteAnchor"/>
          <w:rtl w:val="true"/>
        </w:rPr>
        <w:footnoteReference w:id="299"/>
      </w:r>
      <w:r>
        <w:rPr>
          <w:rFonts w:ascii="IRNazanin" w:hAnsi="IRNazanin" w:eastAsia="IRNazanin"/>
          <w:color w:val="111111"/>
          <w:sz w:val="28"/>
          <w:sz w:val="28"/>
          <w:szCs w:val="28"/>
          <w:rtl w:val="true"/>
          <w:lang w:bidi="fa-IR"/>
        </w:rPr>
        <w:t>به اشتباه خود پى برده و بين آن دو فرق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افرادى امثال ابن جوزى و ابن تيميه به حرف اشتباه ابن‌عدى اعتماد كرده، لذا آن دو حكم به وضع و جعلى بودن اين حديث به جهت وجود عمرو بن مالك در سند آن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ابوالجوزاء، اوس بن عبدالله بصرى، او فردى ثقه بوده و جماعتى به حديث او احتجاج كرده‌اند</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درباره سماع او از عايشه اختلاف شده، ولى حق اثبات سماع است؛ زيرا مسلم در صحيحش حديث ابوالجوزاء را از عايشه نقل كرده است، و اين خود دليل بر درك عايشه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روايت او تدليس به حساب نمى‌آيد بلكه حمل بر سماع مى‌شود، و اين مذهب مسلم بن حجّاج بلكه جمهور اهل سنت بوده و عمل آنها نيز بر آن استقرار يافته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ابونعيم اصبهانى در ترجمه ابوالجوزاء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تعدادى حديث از او نقل كرده كه از عايشه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ابن‌قيسرانى نيز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كرده كه ابوالجوزاء از عايشه سماع حديث داشته است</w:t>
      </w:r>
      <w:r>
        <w:rPr>
          <w:rFonts w:eastAsia="Amiri" w:cs="Amiri" w:ascii="Amiri" w:hAnsi="Amiri"/>
          <w:color w:val="111111"/>
          <w:sz w:val="28"/>
          <w:szCs w:val="28"/>
          <w:rtl w:val="true"/>
          <w:lang w:bidi="ar-SA"/>
        </w:rPr>
        <w:t>.</w:t>
      </w:r>
      <w:bookmarkStart w:id="455" w:name="pg1410_7160"/>
    </w:p>
    <w:p>
      <w:pPr>
        <w:pStyle w:val="BookText"/>
        <w:rPr/>
      </w:pPr>
      <w:bookmarkEnd w:id="455"/>
      <w:r>
        <w:rPr>
          <w:rFonts w:ascii="Amiri" w:hAnsi="Amiri" w:eastAsia="Amiri" w:cs="Amiri"/>
          <w:color w:val="111111"/>
          <w:sz w:val="28"/>
          <w:sz w:val="28"/>
          <w:szCs w:val="28"/>
          <w:rtl w:val="true"/>
          <w:lang w:bidi="ar-SA"/>
        </w:rPr>
        <w:t>نتيجه اينكه سند اين حديث حسن يا صحيح است و رجال آن رجال مسلم مى‌باشد به استثناء عمرو بن مالك نُكرى كه ثقه است</w:t>
      </w:r>
      <w:r>
        <w:rPr>
          <w:rFonts w:eastAsia="Amiri" w:cs="Amiri" w:ascii="Amiri" w:hAnsi="Amiri"/>
          <w:color w:val="111111"/>
          <w:sz w:val="28"/>
          <w:szCs w:val="28"/>
          <w:rtl w:val="true"/>
          <w:lang w:bidi="ar-SA"/>
        </w:rPr>
        <w:t>.</w:t>
      </w:r>
    </w:p>
    <w:p>
      <w:pPr>
        <w:pStyle w:val="Heading5"/>
        <w:numPr>
          <w:ilvl w:val="4"/>
          <w:numId w:val="1"/>
        </w:numPr>
        <w:rPr/>
      </w:pPr>
      <w:bookmarkStart w:id="456" w:name="__RefHeading___Toc71254_383892988"/>
      <w:bookmarkStart w:id="457" w:name="_Toc174"/>
      <w:bookmarkEnd w:id="456"/>
      <w:r>
        <w:rPr>
          <w:rtl w:val="true"/>
        </w:rPr>
        <w:t>تضعيف حديث از سوى البانى</w:t>
      </w:r>
      <w:bookmarkEnd w:id="457"/>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را البانى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التوسل، انواعه و احكامه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ص </w:t>
      </w:r>
      <w:r>
        <w:rPr>
          <w:rFonts w:ascii="IRNazanin" w:hAnsi="IRNazanin" w:eastAsia="IRNazanin"/>
          <w:color w:val="111111"/>
          <w:sz w:val="28"/>
          <w:sz w:val="28"/>
          <w:szCs w:val="28"/>
          <w:lang w:bidi="fa-IR"/>
        </w:rPr>
        <w:t>١٢٨</w:t>
      </w:r>
      <w:r>
        <w:rPr>
          <w:rFonts w:ascii="IRNazanin" w:hAnsi="IRNazanin" w:eastAsia="IRNazanin"/>
          <w:color w:val="111111"/>
          <w:sz w:val="28"/>
          <w:sz w:val="28"/>
          <w:szCs w:val="28"/>
          <w:rtl w:val="true"/>
          <w:lang w:bidi="fa-IR"/>
        </w:rPr>
        <w:t xml:space="preserve"> به جهت سعيد بن زيد در سند آن تضعيف كرده در حالى كه او از رجال مسلم بوده و يحيى بن معين و ابن سعد و عجلى او را توثيق و بخارى او را صدوق حافظ و دارمى او را حافظ صدوق معرفى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البانى از جهت ديگر درصدد تضعيف اين حديث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ابوالنعمان را به اختلاط متصف كرده، ولى اين عنوان تأثير در روايتش نمى‌گذارد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تغير بآخره و ما ظهر له بعد اختلاطه حديث منكر و هو ثقة</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در آخر عمرش تغيير در او حاصل شده بوده، ولى بعد از آن حديث منكرى از او ظاهر نشد و او ثقه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وانگهى او از رجال صحاح سته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الأثر موقوف على عائشة، ولو صحّ لم تكن فيه حجة</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اين روايت از عايشه است و بر فرض صحت نمى‌توان به آن احتجاج نمود</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حرف او نيز باطل است؛ زيرا اصل توسل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بعد</w:t>
      </w:r>
      <w:bookmarkStart w:id="458" w:name="pg1410_7161"/>
    </w:p>
    <w:p>
      <w:pPr>
        <w:pStyle w:val="BookText"/>
        <w:rPr/>
      </w:pPr>
      <w:bookmarkEnd w:id="458"/>
      <w:r>
        <w:rPr>
          <w:rFonts w:ascii="IRNazanin" w:hAnsi="IRNazanin" w:eastAsia="IRNazanin"/>
          <w:color w:val="111111"/>
          <w:sz w:val="28"/>
          <w:sz w:val="28"/>
          <w:szCs w:val="28"/>
          <w:rtl w:val="true"/>
          <w:lang w:bidi="fa-IR"/>
        </w:rPr>
        <w:t>از حيات حضرت را نيز صحابه انجام داده‌اند و اختصاص به عايشه ندارد، همان‌گونه كه در جاى خود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وانگهى اهل سنت، سيره و عمل عايشه را حجت دانسته و به آن فتوا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هر جا عملى بر خلاف عقيده البانى و امثال او باشد مبانى خود را به كلى فراموش كرده و يا تجاهل مى‌نمايد</w:t>
      </w:r>
      <w:r>
        <w:rPr>
          <w:rFonts w:eastAsia="IRNazanin" w:cs="IRNazanin"/>
          <w:color w:val="111111"/>
          <w:sz w:val="28"/>
          <w:szCs w:val="28"/>
          <w:rtl w:val="true"/>
          <w:lang w:bidi="fa-IR"/>
        </w:rPr>
        <w:t>.</w:t>
      </w:r>
    </w:p>
    <w:p>
      <w:pPr>
        <w:pStyle w:val="Heading4"/>
        <w:numPr>
          <w:ilvl w:val="3"/>
          <w:numId w:val="1"/>
        </w:numPr>
        <w:rPr/>
      </w:pPr>
      <w:bookmarkStart w:id="459" w:name="__RefHeading___Toc71256_383892988"/>
      <w:bookmarkStart w:id="460" w:name="_Toc175"/>
      <w:bookmarkEnd w:id="459"/>
      <w:r>
        <w:rPr>
          <w:rtl w:val="true"/>
        </w:rPr>
        <w:t>حديث چهارم</w:t>
      </w:r>
      <w:r>
        <w:rPr>
          <w:rtl w:val="true"/>
        </w:rPr>
        <w:t xml:space="preserve">: </w:t>
      </w:r>
      <w:r>
        <w:rPr>
          <w:rtl w:val="true"/>
        </w:rPr>
        <w:t xml:space="preserve">عمر بن خطاب و توسل به پيامبر </w:t>
      </w:r>
      <w:r>
        <w:rPr>
          <w:rtl w:val="true"/>
        </w:rPr>
        <w:t>(</w:t>
      </w:r>
      <w:r>
        <w:rPr>
          <w:rtl w:val="true"/>
        </w:rPr>
        <w:t>ص</w:t>
      </w:r>
      <w:r>
        <w:rPr>
          <w:rtl w:val="true"/>
        </w:rPr>
        <w:t>)</w:t>
      </w:r>
      <w:bookmarkEnd w:id="460"/>
    </w:p>
    <w:p>
      <w:pPr>
        <w:pStyle w:val="Heading5"/>
        <w:numPr>
          <w:ilvl w:val="4"/>
          <w:numId w:val="1"/>
        </w:numPr>
        <w:rPr/>
      </w:pPr>
      <w:bookmarkStart w:id="461" w:name="__RefHeading___Toc71258_383892988"/>
      <w:bookmarkStart w:id="462" w:name="_Toc176"/>
      <w:bookmarkEnd w:id="461"/>
      <w:r>
        <w:rPr>
          <w:rtl w:val="true"/>
        </w:rPr>
        <w:t>اشاره</w:t>
      </w:r>
      <w:bookmarkEnd w:id="462"/>
    </w:p>
    <w:p>
      <w:pPr>
        <w:pStyle w:val="BookText"/>
        <w:rPr/>
      </w:pPr>
      <w:r>
        <w:rPr>
          <w:rFonts w:ascii="IRNazanin" w:hAnsi="IRNazanin" w:eastAsia="IRNazanin"/>
          <w:color w:val="111111"/>
          <w:sz w:val="28"/>
          <w:sz w:val="28"/>
          <w:szCs w:val="28"/>
          <w:rtl w:val="true"/>
          <w:lang w:bidi="fa-IR"/>
        </w:rPr>
        <w:t>بخارى به سندش از انس نقل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عمر بن الخطاب كان اذا قحطوا استسقى بالعباس بن عبدالمطلب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إنّا كنّا نتوسّل إليك بنبيّنا فتسقنا، و إنّا نتوسل إليك بعمّ نبيّنا فاسقنا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فيسقون</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همانا عمر بن خطاب هرگاه قحطى مى‌شد با عباس بن عبدالمطلب از خدا طلب باران مى‌كرد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پيامبرت به سوى تو توجه پيدا مى‌كرديم و تو ما را سيراب مى‌نمودى،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عموى پيامبرت به سوى تو رو مى‌كنيم، پس ما را سيراب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سيراب مى‌شدند</w:t>
      </w:r>
      <w:r>
        <w:rPr>
          <w:rFonts w:eastAsia="IRNazanin" w:cs="IRNazanin"/>
          <w:color w:val="111111"/>
          <w:sz w:val="28"/>
          <w:szCs w:val="28"/>
          <w:rtl w:val="true"/>
          <w:lang w:bidi="fa-IR"/>
        </w:rPr>
        <w:t>.</w:t>
      </w:r>
    </w:p>
    <w:p>
      <w:pPr>
        <w:pStyle w:val="Heading5"/>
        <w:numPr>
          <w:ilvl w:val="4"/>
          <w:numId w:val="1"/>
        </w:numPr>
        <w:rPr/>
      </w:pPr>
      <w:bookmarkStart w:id="463" w:name="__RefHeading___Toc71260_383892988"/>
      <w:bookmarkStart w:id="464" w:name="_Toc177"/>
      <w:bookmarkEnd w:id="463"/>
      <w:r>
        <w:rPr>
          <w:rtl w:val="true"/>
        </w:rPr>
        <w:t>ديدگاه ممدوح درباره حديث توسل به عموى پيامبر</w:t>
      </w:r>
      <w:bookmarkEnd w:id="464"/>
    </w:p>
    <w:p>
      <w:pPr>
        <w:pStyle w:val="BookText"/>
        <w:rPr/>
      </w:pPr>
      <w:r>
        <w:rPr>
          <w:rFonts w:ascii="IRNazanin" w:hAnsi="IRNazanin" w:eastAsia="IRNazanin"/>
          <w:color w:val="111111"/>
          <w:sz w:val="28"/>
          <w:sz w:val="28"/>
          <w:szCs w:val="28"/>
          <w:rtl w:val="true"/>
          <w:lang w:bidi="fa-IR"/>
        </w:rPr>
        <w:t>محمود سعيد ممدوح درباره اين حديث مى‌گويد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اسنده البغوى فى شرح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۴٠٩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هكذا من طريق البخارى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عن انس ايضاً ابن‌خزيمة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ascii="Amiri" w:hAnsi="Amiri" w:eastAsia="Amiri" w:cs="Amiri"/>
          <w:color w:val="111111"/>
          <w:sz w:val="28"/>
          <w:sz w:val="28"/>
          <w:szCs w:val="28"/>
          <w:lang w:bidi="ar-SA"/>
        </w:rPr>
        <w:t>١۴٢١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ابن حبان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١١٠</w:t>
      </w:r>
      <w:r>
        <w:rPr>
          <w:rFonts w:eastAsia="Amiri" w:cs="Amiri" w:ascii="Amiri" w:hAnsi="Amiri"/>
          <w:color w:val="111111"/>
          <w:sz w:val="28"/>
          <w:szCs w:val="28"/>
          <w:rtl w:val="true"/>
          <w:lang w:bidi="ar-SA"/>
        </w:rPr>
        <w:t>)</w:t>
      </w:r>
      <w:bookmarkStart w:id="465" w:name="pg1410_7162"/>
    </w:p>
    <w:p>
      <w:pPr>
        <w:pStyle w:val="BookText"/>
        <w:rPr/>
      </w:pPr>
      <w:bookmarkEnd w:id="465"/>
      <w:r>
        <w:rPr>
          <w:rFonts w:ascii="Amiri" w:hAnsi="Amiri" w:eastAsia="Amiri" w:cs="Amiri"/>
          <w:color w:val="111111"/>
          <w:sz w:val="28"/>
          <w:sz w:val="28"/>
          <w:szCs w:val="28"/>
          <w:rtl w:val="true"/>
          <w:lang w:bidi="ar-SA"/>
        </w:rPr>
        <w:t xml:space="preserve">والبيهقى فى دلائل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١۴٧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السنن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٣۵٢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سعد فى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صريح فى التوسل بالصالحين، لاسيما إذا كانوا من اهل البيت النبوى عليهم السلام</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بغوى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اين‌گونه از طريق بخارى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نيز ابن خزيمه و ابن حبان و بيهقى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سعد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صريح در توسل به صالحان است، خصوصاً در صورتى كه از اهل بيت عليهم السلام باشند</w:t>
      </w:r>
      <w:r>
        <w:rPr>
          <w:rFonts w:eastAsia="IRNazanin" w:cs="IRNazanin"/>
          <w:color w:val="111111"/>
          <w:sz w:val="28"/>
          <w:szCs w:val="28"/>
          <w:rtl w:val="true"/>
          <w:lang w:bidi="fa-IR"/>
        </w:rPr>
        <w:t>.</w:t>
      </w:r>
    </w:p>
    <w:p>
      <w:pPr>
        <w:pStyle w:val="Heading5"/>
        <w:numPr>
          <w:ilvl w:val="4"/>
          <w:numId w:val="1"/>
        </w:numPr>
        <w:rPr/>
      </w:pPr>
      <w:bookmarkStart w:id="466" w:name="__RefHeading___Toc71262_383892988"/>
      <w:bookmarkStart w:id="467" w:name="_Toc178"/>
      <w:bookmarkEnd w:id="466"/>
      <w:r>
        <w:rPr>
          <w:rtl w:val="true"/>
        </w:rPr>
        <w:t>ديدگاه ابن تيميه دربارۀ حديث</w:t>
      </w:r>
      <w:bookmarkEnd w:id="467"/>
    </w:p>
    <w:p>
      <w:pPr>
        <w:pStyle w:val="BookText"/>
        <w:rPr/>
      </w:pPr>
      <w:r>
        <w:rPr>
          <w:rFonts w:ascii="IRNazanin" w:hAnsi="IRNazanin" w:eastAsia="IRNazanin"/>
          <w:color w:val="111111"/>
          <w:sz w:val="28"/>
          <w:sz w:val="28"/>
          <w:szCs w:val="28"/>
          <w:rtl w:val="true"/>
          <w:lang w:bidi="fa-IR"/>
        </w:rPr>
        <w:t>ابن تيميه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ودعاء اميرالمؤمنين عمر بن الخطاب فى الإستسقاء المشهور بين المهاجرين و الأنصار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انّا كنّا إذا اجدبنا نتوسل إليك بنبينا فتسقينا، و انّا نتوسل إليك بعمّ نبينا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يدلّ على انّ التوسل المشروع عندهم هو التوسل بدعائه و شفاعته، لا السؤال بذاته، إذ لو كان هذا مشروعاً لم يعدل عمر و المهاجرون و الأنصار عن السؤال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السؤال بالعباس</w:t>
      </w:r>
      <w:r>
        <w:rPr>
          <w:rFonts w:eastAsia="Amiri" w:cs="Amiri" w:ascii="Amiri" w:hAnsi="Amiri"/>
          <w:color w:val="111111"/>
          <w:sz w:val="28"/>
          <w:szCs w:val="28"/>
          <w:rtl w:val="true"/>
          <w:lang w:bidi="ar-SA"/>
        </w:rPr>
        <w:t>.</w:t>
      </w:r>
      <w:r>
        <w:rPr>
          <w:rStyle w:val="FootnoteAnchor"/>
          <w:rtl w:val="true"/>
        </w:rPr>
        <w:footnoteReference w:id="304"/>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دعاى اميرمؤمنان عمر بن خطاب در استسقاء مشهور بين مهاجرين و انصار و گفته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خشكسالى بر ما عارض مى‌شد به پيامبر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مى‌جستيم و تو ما را سيراب مى‌نمودى، و الآن به سوى تو به عموى پيامبرت توسل مى‌جوييم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دلالت</w:t>
      </w:r>
      <w:bookmarkStart w:id="468" w:name="pg1410_7163"/>
    </w:p>
    <w:p>
      <w:pPr>
        <w:pStyle w:val="BookText"/>
        <w:rPr/>
      </w:pPr>
      <w:bookmarkEnd w:id="468"/>
      <w:r>
        <w:rPr>
          <w:rFonts w:ascii="IRNazanin" w:hAnsi="IRNazanin" w:eastAsia="IRNazanin"/>
          <w:color w:val="111111"/>
          <w:sz w:val="28"/>
          <w:sz w:val="28"/>
          <w:szCs w:val="28"/>
          <w:rtl w:val="true"/>
          <w:lang w:bidi="fa-IR"/>
        </w:rPr>
        <w:t xml:space="preserve">دارد بر اينكه توسل مشروع نزد آنان همان توسل به دعا و شفاعت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درخواست از ذات آن حضرت؛ زيرا اگر اين نوع توسل مشروع بود، عُمَر و مهاجران و انصار از درخواست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نمى‌كرده و به عباس توسل نمى‌جستند</w:t>
      </w:r>
      <w:r>
        <w:rPr>
          <w:rFonts w:eastAsia="IRNazanin" w:cs="IRNazanin"/>
          <w:color w:val="111111"/>
          <w:sz w:val="28"/>
          <w:szCs w:val="28"/>
          <w:rtl w:val="true"/>
          <w:lang w:bidi="fa-IR"/>
        </w:rPr>
        <w:t>.</w:t>
      </w:r>
    </w:p>
    <w:p>
      <w:pPr>
        <w:pStyle w:val="Heading5"/>
        <w:numPr>
          <w:ilvl w:val="4"/>
          <w:numId w:val="1"/>
        </w:numPr>
        <w:rPr/>
      </w:pPr>
      <w:bookmarkStart w:id="469" w:name="__RefHeading___Toc71264_383892988"/>
      <w:bookmarkStart w:id="470" w:name="_Toc179"/>
      <w:bookmarkEnd w:id="469"/>
      <w:r>
        <w:rPr>
          <w:rtl w:val="true"/>
        </w:rPr>
        <w:t>پاسخ</w:t>
      </w:r>
      <w:bookmarkEnd w:id="470"/>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جاى خود به اثبات رسيده كه تنها سيره و عملكرد معصوم عليه السلام براى ما حجت است و دليلى بر حجيت سيره غير معصوم كه از آن جمله عمر بن خطاب باشد وجود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سيره او با سيره ساير صحابه از آن جمله عايشه مخالف است؛ زيرا بسيارى از صحابه بعد از وفات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ذات او توسل جسته‌اند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دلالت دارد بر اينكه عمر توسل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نكرده، و ترك به تنهايى دليل بر حرمت يا كراهت نيست، بلكه تنها دلالت بر جواز ترك دارد، ولى تحريم يا كراهيت احتياج به دليل خاص دارد كه از آن، منع فهميده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نمى‌توان به شخص ساكت، قولى را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ترك دليل بر تحريم است در اين مورد عمر بن خطاب توسل به اسما و صفات خدا را ترك كرده و طبق اشكال ابن تيميه بايد دلالت بر تحريم كند در حالى كه قطعاً اين حرف صحيح نيست و هيچ كس آن را قبول ندارد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به عباس به سبب انتساب او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كه در حقيقت توسل به مقام قرب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ذات او است همان‌گونه كه</w:t>
      </w:r>
    </w:p>
    <w:p>
      <w:pPr>
        <w:pStyle w:val="BookText"/>
        <w:rPr/>
      </w:pPr>
      <w:r>
        <w:rPr>
          <w:rFonts w:ascii="IRNazanin" w:hAnsi="IRNazanin" w:eastAsia="IRNazanin"/>
          <w:color w:val="111111"/>
          <w:sz w:val="28"/>
          <w:sz w:val="28"/>
          <w:szCs w:val="28"/>
          <w:rtl w:val="true"/>
          <w:lang w:bidi="fa-IR"/>
        </w:rPr>
        <w:t>عباس در دعايش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توجّه القوم بى إليك لمكانى من نبيّك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براى توجه به سوى تو مرا واسطه قرار داده‌اند به جهت قربى كه به پيامبرت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بيّن الزبير بن بكار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ما دعا به العباس فى هذه الواقعة، و الوقت الذى وقع فيه ذلك، فاخرج باسناد له انّ العباس لما استسقى به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انّه لم ينزل بلاء إلاّ بذنب ولم يُكشف إلاّ بتوبة، و قد توجّه القوم بى إليك لمكانى من نبيّك و هذه ايدينا إليك بالذنوب و نواصينا إليك بالتوبة، فاسقنا الغيث، فأرخت السماء مثل الجبال حتّى أخصبت الأرض و عاش الناس</w:t>
      </w:r>
      <w:r>
        <w:rPr>
          <w:rFonts w:eastAsia="Amiri" w:cs="Amiri" w:ascii="Amiri" w:hAnsi="Amiri"/>
          <w:color w:val="111111"/>
          <w:sz w:val="28"/>
          <w:szCs w:val="28"/>
          <w:rtl w:val="true"/>
          <w:lang w:bidi="ar-SA"/>
        </w:rPr>
        <w:t>.</w:t>
      </w:r>
      <w:r>
        <w:rPr>
          <w:rStyle w:val="FootnoteAnchor"/>
          <w:rtl w:val="true"/>
        </w:rPr>
        <w:footnoteReference w:id="305"/>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زبير بن بكار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دعاى عباس را در آن واقعه توصيف كرده و زمانى را كه در آن اين واقعه اتفاق افتاد را بيان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سندش نقل كرده كه چون عمر از عباس تقاضاى طلب باران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بلايى جز به گناه نازل نمى‌شود و جز به توبه دفع نمى‌گردد، و مردم مرا به جهت قرابتى كه با پيامبرت دارم واسطه به سوى تو قرار داده‌اند، و اين دست‌هاى ماست كه پر از گناه به سوى تو دراز است و به سوى تو بازگشته‌ايم، پس به ما باران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بود كه از آسمان مثل كوه‌ها باران آمد به حدّى كه سبزه‌ها رشد كرده و مردم به زندگى خود ادامه دادند</w:t>
      </w:r>
      <w:r>
        <w:rPr>
          <w:rFonts w:eastAsia="IRNazanin" w:cs="IRNazanin"/>
          <w:color w:val="111111"/>
          <w:sz w:val="28"/>
          <w:szCs w:val="28"/>
          <w:rtl w:val="true"/>
          <w:lang w:bidi="fa-IR"/>
        </w:rPr>
        <w:t>.</w:t>
      </w:r>
      <w:bookmarkStart w:id="471" w:name="pg1410_7165"/>
    </w:p>
    <w:p>
      <w:pPr>
        <w:pStyle w:val="Heading2"/>
        <w:numPr>
          <w:ilvl w:val="1"/>
          <w:numId w:val="1"/>
        </w:numPr>
        <w:rPr/>
      </w:pPr>
      <w:bookmarkStart w:id="472" w:name="__RefHeading___Toc71266_383892988"/>
      <w:bookmarkStart w:id="473" w:name="_Toc180"/>
      <w:bookmarkEnd w:id="471"/>
      <w:bookmarkEnd w:id="472"/>
      <w:r>
        <w:rPr>
          <w:rtl w:val="true"/>
        </w:rPr>
        <w:t xml:space="preserve">توسل صحابه، تابعين و امامان اهل سنت به پيامبر </w:t>
      </w:r>
      <w:r>
        <w:rPr>
          <w:rtl w:val="true"/>
        </w:rPr>
        <w:t>(</w:t>
      </w:r>
      <w:r>
        <w:rPr>
          <w:rtl w:val="true"/>
        </w:rPr>
        <w:t>ص</w:t>
      </w:r>
      <w:r>
        <w:rPr>
          <w:rtl w:val="true"/>
        </w:rPr>
        <w:t>)</w:t>
      </w:r>
      <w:bookmarkEnd w:id="473"/>
    </w:p>
    <w:p>
      <w:pPr>
        <w:pStyle w:val="Heading3"/>
        <w:numPr>
          <w:ilvl w:val="2"/>
          <w:numId w:val="1"/>
        </w:numPr>
        <w:rPr/>
      </w:pPr>
      <w:bookmarkStart w:id="474" w:name="__RefHeading___Toc71268_383892988"/>
      <w:bookmarkStart w:id="475" w:name="_Toc181"/>
      <w:bookmarkEnd w:id="474"/>
      <w:r>
        <w:rPr>
          <w:rtl w:val="true"/>
        </w:rPr>
        <w:t>اشاره</w:t>
      </w:r>
      <w:bookmarkEnd w:id="475"/>
    </w:p>
    <w:p>
      <w:pPr>
        <w:pStyle w:val="BookText"/>
        <w:rPr/>
      </w:pPr>
      <w:r>
        <w:rPr>
          <w:rFonts w:ascii="IRNazanin" w:hAnsi="IRNazanin" w:eastAsia="IRNazanin"/>
          <w:color w:val="111111"/>
          <w:sz w:val="28"/>
          <w:sz w:val="28"/>
          <w:szCs w:val="28"/>
          <w:rtl w:val="true"/>
          <w:lang w:bidi="fa-IR"/>
        </w:rPr>
        <w:t xml:space="preserve">با مراجعه به احاديث و كتب تاريخى پى مى‌بريم كه صحابه بعد از وفات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توسل 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نمونه‌هايى از آن اشاره مى‌كنيم</w:t>
      </w:r>
      <w:r>
        <w:rPr>
          <w:rFonts w:eastAsia="IRNazanin" w:cs="IRNazanin"/>
          <w:color w:val="111111"/>
          <w:sz w:val="28"/>
          <w:szCs w:val="28"/>
          <w:rtl w:val="true"/>
          <w:lang w:bidi="fa-IR"/>
        </w:rPr>
        <w:t>:</w:t>
      </w:r>
    </w:p>
    <w:p>
      <w:pPr>
        <w:pStyle w:val="Heading3"/>
        <w:numPr>
          <w:ilvl w:val="2"/>
          <w:numId w:val="1"/>
        </w:numPr>
        <w:rPr/>
      </w:pPr>
      <w:bookmarkStart w:id="476" w:name="__RefHeading___Toc71270_383892988"/>
      <w:bookmarkStart w:id="477" w:name="_Toc182"/>
      <w:bookmarkEnd w:id="476"/>
      <w:r>
        <w:rPr/>
        <w:t>١</w:t>
      </w:r>
      <w:r>
        <w:rPr>
          <w:rtl w:val="true"/>
        </w:rPr>
        <w:t xml:space="preserve">. </w:t>
      </w:r>
      <w:r>
        <w:rPr>
          <w:rtl w:val="true"/>
        </w:rPr>
        <w:t xml:space="preserve">توسل امام على عليه السلام و عباس كنار قبر پيامبر </w:t>
      </w:r>
      <w:r>
        <w:rPr>
          <w:rtl w:val="true"/>
        </w:rPr>
        <w:t>(</w:t>
      </w:r>
      <w:r>
        <w:rPr>
          <w:rtl w:val="true"/>
        </w:rPr>
        <w:t>ص</w:t>
      </w:r>
      <w:r>
        <w:rPr>
          <w:rtl w:val="true"/>
        </w:rPr>
        <w:t>)</w:t>
      </w:r>
      <w:bookmarkEnd w:id="477"/>
    </w:p>
    <w:p>
      <w:pPr>
        <w:pStyle w:val="BookText"/>
        <w:rPr/>
      </w:pPr>
      <w:r>
        <w:rPr>
          <w:rFonts w:ascii="IRNazanin" w:hAnsi="IRNazanin" w:eastAsia="IRNazanin"/>
          <w:color w:val="111111"/>
          <w:sz w:val="28"/>
          <w:sz w:val="28"/>
          <w:szCs w:val="28"/>
          <w:rtl w:val="true"/>
          <w:lang w:bidi="fa-IR"/>
        </w:rPr>
        <w:t>محمّد بن عمر واقدى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جاء عبدالله بن قرط من اليرموك بكتاب أبى‌عبيدة إلى عمر بن الخطاب، فلمّا أراد الرجوع حضر روضة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ليسلم عليه، و لقى على بن أبى‌طالب عليه السلام و العباس و طلب منهما الدعاء، فرفعا أيديهما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انّا نتوسّل بهذا النبى المصطفى و الرسول المجتبى الذى توسل به آدم فاجبت دعوته و غفرت خطيئته إلاّ سهلت على عبدالله طريقه و طويت له البعيد و ايدت اصحاب نبيك بالنصر، انك سميع الدعاء</w:t>
      </w:r>
      <w:r>
        <w:rPr>
          <w:rFonts w:eastAsia="Amiri" w:cs="Amiri" w:ascii="Amiri" w:hAnsi="Amiri"/>
          <w:color w:val="111111"/>
          <w:sz w:val="28"/>
          <w:szCs w:val="28"/>
          <w:rtl w:val="true"/>
          <w:lang w:bidi="ar-SA"/>
        </w:rPr>
        <w:t>.</w:t>
      </w:r>
      <w:r>
        <w:rPr>
          <w:rStyle w:val="FootnoteAnchor"/>
          <w:rtl w:val="true"/>
        </w:rPr>
        <w:footnoteReference w:id="306"/>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عبدالله بن قرط از يرموك با نامه ابوعبيده نزد عمر بن خطاب</w:t>
      </w:r>
      <w:bookmarkStart w:id="478" w:name="pg1410_7166"/>
    </w:p>
    <w:p>
      <w:pPr>
        <w:pStyle w:val="BookText"/>
        <w:rPr/>
      </w:pPr>
      <w:bookmarkEnd w:id="478"/>
      <w:r>
        <w:rPr>
          <w:rFonts w:ascii="IRNazanin" w:hAnsi="IRNazanin" w:eastAsia="IRNazanin"/>
          <w:color w:val="111111"/>
          <w:sz w:val="28"/>
          <w:sz w:val="28"/>
          <w:szCs w:val="28"/>
          <w:rtl w:val="true"/>
          <w:lang w:bidi="fa-IR"/>
        </w:rPr>
        <w:t xml:space="preserve">آمد، و چون خواست بازگردد نزد روضه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تا بر او سلام دهد كه على بن ابى‌طالب عليه السلام و عباس را ملاقات كرد و از آن دو درخواست دعا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دست‌ها را به دعا برداشته و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متوسل مى‌شويم به پيامبر مصطفى و رسول برگزيده كه آدم به او توسل جست، و خواسته او را اجابت كرده و خطايش را پوشاندى، كه بر عبدالله راهش را آسان كرده و دور را بر او نزديك سازى و ياران پيامبرت را نصرت دهى؛ زيرا كه تو شنونده دعايى</w:t>
      </w:r>
      <w:r>
        <w:rPr>
          <w:rFonts w:eastAsia="IRNazanin" w:cs="IRNazanin"/>
          <w:color w:val="111111"/>
          <w:sz w:val="28"/>
          <w:szCs w:val="28"/>
          <w:rtl w:val="true"/>
          <w:lang w:bidi="fa-IR"/>
        </w:rPr>
        <w:t>.</w:t>
      </w:r>
    </w:p>
    <w:p>
      <w:pPr>
        <w:pStyle w:val="Heading3"/>
        <w:numPr>
          <w:ilvl w:val="2"/>
          <w:numId w:val="1"/>
        </w:numPr>
        <w:rPr/>
      </w:pPr>
      <w:bookmarkStart w:id="479" w:name="__RefHeading___Toc71272_383892988"/>
      <w:bookmarkStart w:id="480" w:name="_Toc183"/>
      <w:bookmarkEnd w:id="479"/>
      <w:r>
        <w:rPr/>
        <w:t>٢</w:t>
      </w:r>
      <w:r>
        <w:rPr>
          <w:rtl w:val="true"/>
        </w:rPr>
        <w:t xml:space="preserve">. </w:t>
      </w:r>
      <w:r>
        <w:rPr>
          <w:rtl w:val="true"/>
        </w:rPr>
        <w:t xml:space="preserve">عايشه و توسل به پيامبر </w:t>
      </w:r>
      <w:r>
        <w:rPr>
          <w:rtl w:val="true"/>
        </w:rPr>
        <w:t>(</w:t>
      </w:r>
      <w:r>
        <w:rPr>
          <w:rtl w:val="true"/>
        </w:rPr>
        <w:t>ص</w:t>
      </w:r>
      <w:r>
        <w:rPr>
          <w:rtl w:val="true"/>
        </w:rPr>
        <w:t>)</w:t>
      </w:r>
      <w:bookmarkEnd w:id="480"/>
    </w:p>
    <w:p>
      <w:pPr>
        <w:pStyle w:val="BookText"/>
        <w:rPr/>
      </w:pPr>
      <w:r>
        <w:rPr>
          <w:rFonts w:ascii="IRNazanin" w:hAnsi="IRNazanin" w:eastAsia="IRNazanin"/>
          <w:color w:val="111111"/>
          <w:sz w:val="28"/>
          <w:sz w:val="28"/>
          <w:szCs w:val="28"/>
          <w:rtl w:val="true"/>
          <w:lang w:bidi="fa-IR"/>
        </w:rPr>
        <w:t>دارمى از ابوالجوزاء اوس بن عبدالله نقل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قحط أهل المدينة قحطاً شديداً، فشكوا إلى عايشة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قبر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فاجعلوا منه كوى إلى السماء حتّى لايكون بينه و بين السماء 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فمطرنا مطراً حتّى نبت العشب و سمنت الإبل</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وقتى اهل مدينه را قحطى شديدى فرا گرفت، آنان از اين امر به عايشه شكايت بردند،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و از آن سوراخى را به طرف آسمان باز نماييد به طورى كه بين قبر و آسمان سقفى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اين‌چنين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باران زيادى بر ما نازل شد به حدّى كه علف‌ها روييده و شترها چاق شدند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محدث، محمود سعيد ممدوح بعد از نقل اين حديث آن را</w:t>
      </w:r>
    </w:p>
    <w:p>
      <w:pPr>
        <w:pStyle w:val="BookText"/>
        <w:rPr/>
      </w:pPr>
      <w:r>
        <w:rPr>
          <w:rFonts w:ascii="Amiri" w:hAnsi="Amiri" w:eastAsia="Amiri" w:cs="Amiri"/>
          <w:color w:val="111111"/>
          <w:sz w:val="28"/>
          <w:sz w:val="28"/>
          <w:szCs w:val="28"/>
          <w:rtl w:val="true"/>
          <w:lang w:bidi="ar-SA"/>
        </w:rPr>
        <w:t>تصحيح كرده است</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سيد على بن محمد بن يحيى بعد از تحسين اين حديث و ردّ بر كسانى كه اين حديث را تضعيف كرده‌اند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ويكفينا من هذه القصة انّها دليل على انّ عائشة ام‌المؤمنين تعلم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لازال بعد وفاته رحيماً و شافعاً لأمته، و انّ من زاره و استشفع به شفع له، كما فعلت امّ المؤمنين، و ليس هو من قبيل الشرك أو من وسائل الشرك، كما يَلغَط به هؤلاء المكفِّرون و المظلّلون، فانّ عائشة و من شهدها لم يكونوا ممّن يجهلون الشرك ولا ما يمت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فالقصة تدمغ هؤلاء و تثبت 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يهتم بأمته فى قبره ولم‌يكن توفى و انتهى</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است ما را اين قصه كه دليل باشد بر اينكه عايشه ام‌المؤمنين مى‌داند به طور حتم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بعد از وفاتش رحيم و شافع امتش مى‌باشد، و اينكه هر كس به زيارت او رفته و او را شفيع خود قرار دهد براى او شفاعت خواهد نمود، همان‌گونه كه ام‌المؤمنين چنين انجام داد، و اين عمل از قبيل شرك يا از وسايل آن نيست آن‌گونه كه افراد تكفيرى و نسبت گمراهى‌دهنده به غلط مى‌گويند؛ چرا كه عايشه و كسانى كه شاهد آن قصه بودند كسانى نبودند كه جاهل به شرك بوده و يا از آن چيزى كه به شرك منجر مى‌شود بى‌اطلاع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قصه بينى آنها را به خاك ماليده و ثابت مى‌كند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قبرش نيز به فكر امتش مى‌باشد و اين‌گونه نيست كه وفات يافته و تمام شده است</w:t>
      </w:r>
      <w:r>
        <w:rPr>
          <w:rFonts w:eastAsia="IRNazanin" w:cs="IRNazanin"/>
          <w:color w:val="111111"/>
          <w:sz w:val="28"/>
          <w:szCs w:val="28"/>
          <w:rtl w:val="true"/>
          <w:lang w:bidi="fa-IR"/>
        </w:rPr>
        <w:t>.</w:t>
      </w:r>
      <w:bookmarkStart w:id="481" w:name="pg1410_7168"/>
    </w:p>
    <w:p>
      <w:pPr>
        <w:pStyle w:val="Heading3"/>
        <w:numPr>
          <w:ilvl w:val="2"/>
          <w:numId w:val="1"/>
        </w:numPr>
        <w:rPr/>
      </w:pPr>
      <w:bookmarkStart w:id="482" w:name="__RefHeading___Toc71274_383892988"/>
      <w:bookmarkStart w:id="483" w:name="_Toc184"/>
      <w:bookmarkEnd w:id="481"/>
      <w:bookmarkEnd w:id="482"/>
      <w:r>
        <w:rPr/>
        <w:t>٣</w:t>
      </w:r>
      <w:r>
        <w:rPr>
          <w:rtl w:val="true"/>
        </w:rPr>
        <w:t xml:space="preserve">. </w:t>
      </w:r>
      <w:r>
        <w:rPr>
          <w:rtl w:val="true"/>
        </w:rPr>
        <w:t xml:space="preserve">سلف و توسل به پيامبر </w:t>
      </w:r>
      <w:r>
        <w:rPr>
          <w:rtl w:val="true"/>
        </w:rPr>
        <w:t>(</w:t>
      </w:r>
      <w:r>
        <w:rPr>
          <w:rtl w:val="true"/>
        </w:rPr>
        <w:t>ص</w:t>
      </w:r>
      <w:r>
        <w:rPr>
          <w:rtl w:val="true"/>
        </w:rPr>
        <w:t>)</w:t>
      </w:r>
      <w:bookmarkEnd w:id="483"/>
    </w:p>
    <w:p>
      <w:pPr>
        <w:pStyle w:val="BookText"/>
        <w:rPr/>
      </w:pPr>
      <w:r>
        <w:rPr>
          <w:rFonts w:ascii="Amiri" w:hAnsi="Amiri" w:eastAsia="Amiri" w:cs="Amiri"/>
          <w:color w:val="111111"/>
          <w:sz w:val="28"/>
          <w:sz w:val="28"/>
          <w:szCs w:val="28"/>
          <w:rtl w:val="true"/>
          <w:lang w:bidi="ar-SA"/>
        </w:rPr>
        <w:t xml:space="preserve">ابن تيميه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التوسل و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الدعاء الذى فيه توسل بالنبى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قد روى انّه دعا به السلف، و نُقِلَ فى ذلك آثار عن السلف، و هو موجود فى دعاء كثير من الناس</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اين دعا كه در آن توسل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نحو آن روايت شده كه سلف به آنها دعا مى‌نمودند، و در اين‌باره از سلف آثارى نقل شده و در دعاى بسيارى از مردم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ابن تيميه تصريح به توسل سلف يعنى صحابه و تابعين و تابعين تابعين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است</w:t>
      </w:r>
      <w:r>
        <w:rPr>
          <w:rFonts w:eastAsia="IRNazanin" w:cs="IRNazanin"/>
          <w:color w:val="111111"/>
          <w:sz w:val="28"/>
          <w:szCs w:val="28"/>
          <w:rtl w:val="true"/>
          <w:lang w:bidi="fa-IR"/>
        </w:rPr>
        <w:t>.</w:t>
      </w:r>
    </w:p>
    <w:p>
      <w:pPr>
        <w:pStyle w:val="Heading3"/>
        <w:numPr>
          <w:ilvl w:val="2"/>
          <w:numId w:val="1"/>
        </w:numPr>
        <w:rPr/>
      </w:pPr>
      <w:bookmarkStart w:id="484" w:name="__RefHeading___Toc71276_383892988"/>
      <w:bookmarkStart w:id="485" w:name="_Toc185"/>
      <w:bookmarkEnd w:id="484"/>
      <w:r>
        <w:rPr/>
        <w:t>4</w:t>
      </w:r>
      <w:r>
        <w:rPr>
          <w:rtl w:val="true"/>
        </w:rPr>
        <w:t xml:space="preserve">. </w:t>
      </w:r>
      <w:r>
        <w:rPr>
          <w:rtl w:val="true"/>
        </w:rPr>
        <w:t xml:space="preserve">تابعين و توسل به پيامبر </w:t>
      </w:r>
      <w:r>
        <w:rPr>
          <w:rtl w:val="true"/>
        </w:rPr>
        <w:t>(</w:t>
      </w:r>
      <w:r>
        <w:rPr>
          <w:rtl w:val="true"/>
        </w:rPr>
        <w:t>ص</w:t>
      </w:r>
      <w:r>
        <w:rPr>
          <w:rtl w:val="true"/>
        </w:rPr>
        <w:t>)</w:t>
      </w:r>
      <w:bookmarkEnd w:id="485"/>
    </w:p>
    <w:p>
      <w:pPr>
        <w:pStyle w:val="BookText"/>
        <w:rPr/>
      </w:pPr>
      <w:r>
        <w:rPr>
          <w:rFonts w:ascii="Amiri" w:hAnsi="Amiri" w:eastAsia="Amiri" w:cs="Amiri"/>
          <w:color w:val="111111"/>
          <w:sz w:val="28"/>
          <w:sz w:val="28"/>
          <w:szCs w:val="28"/>
          <w:rtl w:val="true"/>
          <w:lang w:bidi="ar-SA"/>
        </w:rPr>
        <w:t>واقدى نقل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ابتلى المسلمون عند فتح دير ابى القدس حين قاتلوا الروم مع كثرتهم، فخرج كمين عظيم و غاب المسلمون فى اوساطهم و لم يبق من المسلمين أحد غير جريح من المشركين، فالتجأ عبدالله بن جعفر إلى ربّه و كان صاحب راية و قال فى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خلق خلقه و ابلى بعضهم ببعض، و جعل ذلك محنة لهم، أسألك بجاه محمد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جعلت لنا من امرنا فرجاً و مخرجاً</w:t>
      </w:r>
      <w:r>
        <w:rPr>
          <w:rFonts w:eastAsia="Amiri" w:cs="Amiri" w:ascii="Amiri" w:hAnsi="Amiri"/>
          <w:color w:val="111111"/>
          <w:sz w:val="28"/>
          <w:szCs w:val="28"/>
          <w:rtl w:val="true"/>
          <w:lang w:bidi="ar-SA"/>
        </w:rPr>
        <w:t>.</w:t>
      </w:r>
      <w:r>
        <w:rPr>
          <w:rStyle w:val="FootnoteAnchor"/>
          <w:rtl w:val="true"/>
        </w:rPr>
        <w:footnoteReference w:id="311"/>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مسلمانان در جنگ با روم به هنگام فتح دير ابى‌القدس به كمين</w:t>
      </w:r>
    </w:p>
    <w:p>
      <w:pPr>
        <w:pStyle w:val="BookText"/>
        <w:rPr/>
      </w:pPr>
      <w:r>
        <w:rPr>
          <w:rFonts w:ascii="IRNazanin" w:hAnsi="IRNazanin" w:eastAsia="IRNazanin"/>
          <w:color w:val="111111"/>
          <w:sz w:val="28"/>
          <w:sz w:val="28"/>
          <w:szCs w:val="28"/>
          <w:rtl w:val="true"/>
          <w:lang w:bidi="fa-IR"/>
        </w:rPr>
        <w:t>بزرگى گرفتار شدند، به‌طورى كه مسلمانان از صحنه گريخته و جز تعدادى از مجروحان دشمن در صحنه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عبدالله بن جعفر كه صاحب پرچم بود به پروردگارش پناه برد و در دعايش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كسى كه مخلوقات را خلق كردى و برخى را به برخى مبتلا نمودى و آن را محنت براى آنان قرار دادى از تو مى‌خواهم به جاه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ما از امرمان فرج و مخرجى قرار دهى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ذهبى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اعلام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شرح حال محمد بن منكدر اين منقبت را ذكر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يضع خدّه على قبر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استعين بقبر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او صورتش را بر روى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مى‌گذاشت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استعانت مى‌جويم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ابن ابى‌الأخضر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الزهرى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اعتللت علة اشرفت منها على لقاء ربّى، فضاق بذلك ذرعى، فلم اجد احداً أتوسل به بقلّتى غير على بن الحسين عليه السلام، فأتيته فسألته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 احبّ اليك؛ ادعو انا و تؤمنّ انت؟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دعاؤك افضل و تُتبع دعاؤك تأميناً منك و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يديه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انّ ابن شهاب قد فزع إلى بالوسيلة إليك بآبائى، فبما تعلم بالإخلاص من آبائى و امّهاتى إلاّ جدت علينا بما قد آمل ببركة دعائى و اسكب له من الرزق و ارفع له من القدر و غيره مايصيره كهفاً لما علّمته من العلم</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الزهرى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الذى نفسى بيده ما اعتللت، و لامرّ بى ضيق و</w:t>
      </w:r>
    </w:p>
    <w:p>
      <w:pPr>
        <w:pStyle w:val="BookText"/>
        <w:rPr/>
      </w:pPr>
      <w:r>
        <w:rPr>
          <w:rFonts w:ascii="Amiri" w:hAnsi="Amiri" w:eastAsia="Amiri" w:cs="Amiri"/>
          <w:color w:val="111111"/>
          <w:sz w:val="28"/>
          <w:sz w:val="28"/>
          <w:szCs w:val="28"/>
          <w:rtl w:val="true"/>
          <w:lang w:bidi="ar-SA"/>
        </w:rPr>
        <w:t>لابؤس مذ دعا بهذه الدعوات، و إنّى لفى دعة من العيش إلى وقتى هذا، و ما اؤمله من مغفرة الله و رحمته اكثر من ذلك، بدعاء على بن الحسين عليه السلام</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از زهرى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مرضى بر من عارض شد و نزديك به مرگ رسيدم و زندگى بر من تنگ آمد، و به جهت دست خالى بودنم كسى را نيافتم كه به او توسل جويم جز على بن الحسين عليه السلام، لذا نزد او آمدم و از او درخواست دعا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كدام‌يك براى تو بهتر است، من دعا كنم و تو آمين بگويى؟ من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شما افضل است، چرا كه دعاى شما آمرزيده مى‌شود در حالى كه آمين آن از شما و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دستان خود را بالا برد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ابن شهاب به سوى من استغاثه كرده و پدران مرا نزد تو وسيله آورده است، پس به حق اخلاصى كه از پدران و مادران من مى‌دانى بر ما جود فرما؛ زيرا من اميد به بركت دعايم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روزى بر او بريز و مقدرات و امور او را به حدّى بالا ببر كه حافظ او باشد به خاطر آنچه او را ياددارى از علم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كسى كه جانم به دست اوست بعد از آن، هرگز مريض نشدم، و بر من تنگدستى و گرفتارى عارض نشد از آن زمان كه حضرت برايم اين‌گونه دعا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تا اين زمان در زندگى خوبى به سر مى‌برم، و آنچه از رحمت و مغفرت خدا آرزو دارم از اين بيشتر است، و اينها همه به دعاى على بن حسين عليه السلام مى‌باشد</w:t>
      </w:r>
      <w:r>
        <w:rPr>
          <w:rFonts w:eastAsia="IRNazanin" w:cs="IRNazanin"/>
          <w:color w:val="111111"/>
          <w:sz w:val="28"/>
          <w:szCs w:val="28"/>
          <w:rtl w:val="true"/>
          <w:lang w:bidi="fa-IR"/>
        </w:rPr>
        <w:t>.</w:t>
      </w:r>
      <w:bookmarkStart w:id="486" w:name="pg1410_7171"/>
    </w:p>
    <w:p>
      <w:pPr>
        <w:pStyle w:val="BookText"/>
        <w:rPr/>
      </w:pPr>
      <w:bookmarkEnd w:id="486"/>
      <w:r>
        <w:rPr>
          <w:rFonts w:ascii="Amiri" w:hAnsi="Amiri" w:eastAsia="Amiri" w:cs="Amiri"/>
          <w:color w:val="111111"/>
          <w:sz w:val="28"/>
          <w:sz w:val="28"/>
          <w:szCs w:val="28"/>
          <w:rtl w:val="true"/>
          <w:lang w:bidi="ar-SA"/>
        </w:rPr>
        <w:t>ائمه مذاهب فقهى اهل سنت نيز در مقام عمل، اهل توسل بوده‌اند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ذيل به نمونه‌هايى اشاره مى‌شود</w:t>
      </w:r>
      <w:r>
        <w:rPr>
          <w:rFonts w:eastAsia="Amiri" w:cs="Amiri" w:ascii="Amiri" w:hAnsi="Amiri"/>
          <w:color w:val="111111"/>
          <w:sz w:val="28"/>
          <w:szCs w:val="28"/>
          <w:rtl w:val="true"/>
          <w:lang w:bidi="ar-SA"/>
        </w:rPr>
        <w:t>:</w:t>
      </w:r>
    </w:p>
    <w:p>
      <w:pPr>
        <w:pStyle w:val="Heading3"/>
        <w:numPr>
          <w:ilvl w:val="2"/>
          <w:numId w:val="1"/>
        </w:numPr>
        <w:rPr/>
      </w:pPr>
      <w:bookmarkStart w:id="487" w:name="__RefHeading___Toc71278_383892988"/>
      <w:bookmarkStart w:id="488" w:name="_Toc186"/>
      <w:bookmarkEnd w:id="487"/>
      <w:r>
        <w:rPr/>
        <w:t>5</w:t>
      </w:r>
      <w:r>
        <w:rPr>
          <w:rtl w:val="true"/>
        </w:rPr>
        <w:t xml:space="preserve">. </w:t>
      </w:r>
      <w:r>
        <w:rPr>
          <w:rtl w:val="true"/>
        </w:rPr>
        <w:t>توسل مالك بن انس</w:t>
      </w:r>
      <w:bookmarkEnd w:id="488"/>
    </w:p>
    <w:p>
      <w:pPr>
        <w:pStyle w:val="BookText"/>
        <w:rPr/>
      </w:pPr>
      <w:r>
        <w:rPr>
          <w:rFonts w:ascii="IRNazanin" w:hAnsi="IRNazanin" w:eastAsia="IRNazanin"/>
          <w:color w:val="111111"/>
          <w:sz w:val="28"/>
          <w:sz w:val="28"/>
          <w:szCs w:val="28"/>
          <w:rtl w:val="true"/>
          <w:lang w:bidi="fa-IR"/>
        </w:rPr>
        <w:t>از مالك بن انس نقل شده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سأله الخليفة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زرت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أتوجّه إليه ام‌إلى القبلة؟ فأجابه الإمام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تصرف وجهك عنه و هو وسيلتك و وسيلة ابيك آدم إلى الله تعالى؟ بل استقبله و استشفع به فيشفعه الله</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خليفه منصور از او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كردم آيا به او رو كنم يا به قبله؟ امام مالك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صورتت را از او برمى‌گردانى در حالى كه او وسيله تو و وسيله پدرت آدم نزد خداوند متعال است؟ بلكه رو به او كن و به او طلب شفاعت نما كه خداوند شفاعت او را خواهد پذيرفت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جماعه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السالك الى المذاهب الاربعة فى المناسك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الحافظان ابن بشكوال، ثم القاضى عياض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ولايلتفت إلى قول من زعم انّه موضوع، لهواه الذى اراده</w:t>
      </w:r>
      <w:r>
        <w:rPr>
          <w:rFonts w:eastAsia="Amiri" w:cs="Amiri" w:ascii="Amiri" w:hAnsi="Amiri"/>
          <w:color w:val="111111"/>
          <w:sz w:val="28"/>
          <w:szCs w:val="28"/>
          <w:rtl w:val="true"/>
          <w:lang w:bidi="ar-SA"/>
        </w:rPr>
        <w:t>.</w:t>
      </w:r>
      <w:r>
        <w:rPr>
          <w:rStyle w:val="FootnoteAnchor"/>
          <w:rtl w:val="true"/>
        </w:rPr>
        <w:footnoteReference w:id="315"/>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قصه را حافظ ابن‌بشكوال و سپس قاضى عياض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 لذا التفات به قول كسى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جعلى است نمى‌شود؛ چراكه طبق هواى نفسش چنين گفته است</w:t>
      </w:r>
      <w:r>
        <w:rPr>
          <w:rFonts w:eastAsia="IRNazanin" w:cs="IRNazanin"/>
          <w:color w:val="111111"/>
          <w:sz w:val="28"/>
          <w:szCs w:val="28"/>
          <w:rtl w:val="true"/>
          <w:lang w:bidi="fa-IR"/>
        </w:rPr>
        <w:t>.</w:t>
      </w:r>
      <w:bookmarkStart w:id="489" w:name="pg1410_7172"/>
    </w:p>
    <w:p>
      <w:pPr>
        <w:pStyle w:val="Heading3"/>
        <w:numPr>
          <w:ilvl w:val="2"/>
          <w:numId w:val="1"/>
        </w:numPr>
        <w:rPr/>
      </w:pPr>
      <w:bookmarkStart w:id="490" w:name="__RefHeading___Toc71280_383892988"/>
      <w:bookmarkStart w:id="491" w:name="_Toc187"/>
      <w:bookmarkEnd w:id="489"/>
      <w:bookmarkEnd w:id="490"/>
      <w:r>
        <w:rPr/>
        <w:t>6</w:t>
      </w:r>
      <w:r>
        <w:rPr>
          <w:rtl w:val="true"/>
        </w:rPr>
        <w:t xml:space="preserve">. </w:t>
      </w:r>
      <w:r>
        <w:rPr>
          <w:rtl w:val="true"/>
        </w:rPr>
        <w:t>توسل محمّد بن ادريس شافعى</w:t>
      </w:r>
      <w:bookmarkEnd w:id="491"/>
    </w:p>
    <w:p>
      <w:pPr>
        <w:pStyle w:val="BookText"/>
        <w:rPr/>
      </w:pPr>
      <w:r>
        <w:rPr>
          <w:rFonts w:ascii="Amiri" w:hAnsi="Amiri" w:eastAsia="Amiri" w:cs="Amiri"/>
          <w:color w:val="111111"/>
          <w:sz w:val="28"/>
          <w:sz w:val="28"/>
          <w:szCs w:val="28"/>
          <w:rtl w:val="true"/>
          <w:lang w:bidi="ar-SA"/>
        </w:rPr>
        <w:t xml:space="preserve">بيهقى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الشافعى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محمد بن ادريس شافعى اين اشعار را نقل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النبى ذريعتى</w:t>
      </w:r>
    </w:p>
    <w:p>
      <w:pPr>
        <w:pStyle w:val="BookText"/>
        <w:rPr/>
      </w:pPr>
      <w:r>
        <w:rPr>
          <w:rFonts w:ascii="Amiri" w:hAnsi="Amiri" w:eastAsia="Amiri" w:cs="Amiri"/>
          <w:color w:val="111111"/>
          <w:sz w:val="28"/>
          <w:sz w:val="28"/>
          <w:szCs w:val="28"/>
          <w:rtl w:val="true"/>
          <w:lang w:bidi="ar-SA"/>
        </w:rPr>
        <w:t>و هم إليه وسيلتى</w:t>
      </w:r>
    </w:p>
    <w:p>
      <w:pPr>
        <w:pStyle w:val="BookText"/>
        <w:rPr/>
      </w:pPr>
      <w:r>
        <w:rPr>
          <w:rFonts w:ascii="IRNazanin" w:hAnsi="IRNazanin" w:eastAsia="IRNazanin"/>
          <w:color w:val="111111"/>
          <w:sz w:val="28"/>
          <w:sz w:val="28"/>
          <w:szCs w:val="28"/>
          <w:rtl w:val="true"/>
          <w:lang w:bidi="fa-IR"/>
        </w:rPr>
        <w:t>أرجو بهم أعطى غداً</w:t>
      </w:r>
    </w:p>
    <w:p>
      <w:pPr>
        <w:pStyle w:val="BookText"/>
        <w:rPr/>
      </w:pPr>
      <w:r>
        <w:rPr>
          <w:rFonts w:ascii="Amiri" w:hAnsi="Amiri" w:eastAsia="Amiri" w:cs="Amiri"/>
          <w:color w:val="111111"/>
          <w:sz w:val="28"/>
          <w:sz w:val="28"/>
          <w:szCs w:val="28"/>
          <w:rtl w:val="true"/>
          <w:lang w:bidi="ar-SA"/>
        </w:rPr>
        <w:t>بيدى اليمين صحيفتى</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آل پيامبر عليهم السلام راه من هستند و آنان به سوى خداوند وسيله من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اميد مى‌بندم كه در روز قيامت به دست راستم نامۀ اعمالم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بن سليمان از شافعى نقل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دخلت المدينة فى اليوم الثامن بعد صلاة العصر، فأتيت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دنوت من القبر، فسلّمت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لُذت بقبره</w:t>
      </w:r>
      <w:r>
        <w:rPr>
          <w:rFonts w:eastAsia="Amiri" w:cs="Amiri" w:ascii="Amiri" w:hAnsi="Amiri"/>
          <w:color w:val="111111"/>
          <w:sz w:val="28"/>
          <w:szCs w:val="28"/>
          <w:rtl w:val="true"/>
          <w:lang w:bidi="ar-SA"/>
        </w:rPr>
        <w:t>. .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روز هشتم بعد از نماز عصر وارد مدينه شدم و به مسجد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نزديك قبر آمده و به حضرت سلام داده و بر قبرش پناه بردم</w:t>
      </w:r>
      <w:r>
        <w:rPr>
          <w:rFonts w:eastAsia="IRNazanin" w:cs="IRNazanin"/>
          <w:color w:val="111111"/>
          <w:sz w:val="28"/>
          <w:szCs w:val="28"/>
          <w:rtl w:val="true"/>
          <w:lang w:bidi="fa-IR"/>
        </w:rPr>
        <w:t>. . .</w:t>
      </w:r>
    </w:p>
    <w:p>
      <w:pPr>
        <w:pStyle w:val="Heading3"/>
        <w:numPr>
          <w:ilvl w:val="2"/>
          <w:numId w:val="1"/>
        </w:numPr>
        <w:rPr/>
      </w:pPr>
      <w:bookmarkStart w:id="492" w:name="__RefHeading___Toc71282_383892988"/>
      <w:bookmarkStart w:id="493" w:name="_Toc188"/>
      <w:bookmarkEnd w:id="492"/>
      <w:r>
        <w:rPr/>
        <w:t>٧</w:t>
      </w:r>
      <w:r>
        <w:rPr>
          <w:rtl w:val="true"/>
        </w:rPr>
        <w:t xml:space="preserve">. </w:t>
      </w:r>
      <w:r>
        <w:rPr>
          <w:rtl w:val="true"/>
        </w:rPr>
        <w:t>توسل احمد بن حنبل</w:t>
      </w:r>
      <w:bookmarkEnd w:id="493"/>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ناصرالدين البانى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التوسل، انواعه و احكامه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احمد بن حنبل نقل كرده كه چون سخن از حديث ضرير به ميان آورده قائل به جواز توسل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ذهبى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شيوخ الذهبى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سئل احمد بن حنبل عن مسّ القبر النبوى و تقبيله، فلم ير بذلك بأساً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عنه عبدالله بن احمد</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از احمد بن حنبل در مورد مسح كردن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بوسيدن آن سؤال شد؟ پس او باكى در آن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مطلب را عبدالله بن احمد از او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ابونعيم اصفهانى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سند بر احمد بن حنبل قرائت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بن موسى الرضا، عن أبيه موسى بن جعفر، عن أبيه الصادق جعفر بن محمد، عن ابيه أبى‌جعفر محمد بن على، عن أبيه السجاد على بن الحسين زين العابدين، عن أبيه الحسين بن على، عن على بن أبى‌طالب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 احمد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قرأت هذا الاسناد على مجنون برئ من جنونه</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على بن موسى الرضا، از پدرش موسى بن جعفر، از پدرش صادق جعفر بن محمّد، از پدرش ابوجعفر محمد بن على، از پدرش سجاد على بن الحسين زين العابدين، از پدرش حسين بن على، از على بن ابى‌طالب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سند را بر ديوانه‌اى بخوانى از جنونش بهبودى 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ابونعيم نيز مى‌گويد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بعض سلفنا من المحدثين إذا روى 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قرئ هذا الاسناد على مجنون لأفاق</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برخى از سلف ما از محدثين چون اين سند خوانده مى‌شد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سند بر ديوانه خوانده مى‌شد بهبودى پيدا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عبدالله بن طاهر ابوالعباس خزاعى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 واقفاً على رأس أبى و عنده أبن محمد بن حنبل و اسحاق بن راهويه و ابوالصلت الهروى فقال 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ليحدثنى كل رجل منكم بحديث، فقال ابوالصلت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على بن موسى الرضا و كان و الله رضاً كما سمّى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ذكر السلسة المتقدمة،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سعوط المجانين، إذا سعط به المجنون برأ</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من بالاى سر پدرم ايستاده بودم و نزد او احمد بن محمد بن حنبل و اسحاق بن راهويه و اباصلت هروى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شما حديثى نقل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اباصلت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موسى الرضا مرا حديث كرد، او كه به خدا سوگند مورد رضاى خداست آن‌گونه كه نام نهاده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آن‌گاه سلسله پيشين را ذكر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سند چيست؟ پدرم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دواى ديوانه‌هاست كه هرگاه به ديوانه داده شود بهبودى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بن ابى‌حاتم رازى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 مع أبى بالشام فرأيت رجلاً مصروعاً فذكرت هذا الإسناد،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أجرب بهذا، فقرأت عليه هذا الإسناد فقام الرجل فنفض ثيابه و مرّ</w:t>
      </w:r>
      <w:r>
        <w:rPr>
          <w:rFonts w:eastAsia="Amiri" w:cs="Amiri" w:ascii="Amiri" w:hAnsi="Amiri"/>
          <w:color w:val="111111"/>
          <w:sz w:val="28"/>
          <w:szCs w:val="28"/>
          <w:rtl w:val="true"/>
          <w:lang w:bidi="ar-SA"/>
        </w:rPr>
        <w:t>.</w:t>
      </w:r>
      <w:r>
        <w:rPr>
          <w:rStyle w:val="FootnoteAnchor"/>
          <w:rtl w:val="true"/>
        </w:rPr>
        <w:footnoteReference w:id="323"/>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پدرم در شام بوديم كه مردى را ديدم كه مرض صرع داشت،</w:t>
      </w:r>
    </w:p>
    <w:p>
      <w:pPr>
        <w:pStyle w:val="BookText"/>
        <w:rPr/>
      </w:pPr>
      <w:r>
        <w:rPr>
          <w:rFonts w:ascii="IRNazanin" w:hAnsi="IRNazanin" w:eastAsia="IRNazanin"/>
          <w:color w:val="111111"/>
          <w:sz w:val="28"/>
          <w:sz w:val="28"/>
          <w:szCs w:val="28"/>
          <w:rtl w:val="true"/>
          <w:lang w:bidi="fa-IR"/>
        </w:rPr>
        <w:t>اين سند را بر او ذكر كردم، 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اين مرد تجربه مى‌كنم، پس آن سند را بر او قرائت كردم كه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برخواست و لباسش را تكاند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الدعاء أى الدعاء بحديث الأعمى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إنّى أتوجه إليك بنبيك محمّد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نحوه دعا به السلف، و نقل عن أحمد بن حنبل فى منسك المروزى التوسل بالنبى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الدعاء</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اين دعا يعنى دعا به حديث كور كه عبارت است از اين 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انّى اتوجه اليك بنبيك بمحمّد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نحو آن از جمله دعاهايى است كه سلف به آن خدا را خوانده و از احمد بن حنبل در منسك مروزى نقل شده كه در دعا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نيز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الإمام احمد بن حنبل الدعاء عند القبر الشريف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 الله حاجتك متوسلاً إليه بنبيّه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 من الله عزّوجلّ</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امام احمد بن حنبل دعايى را كنار قبر شريف ذكر كرده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حاجتت را بخواه در حالى كه به پيامبرش براى رسيدن به او توسل جسته‌اى، كه در اين صورت از جانب خداوند عزّوجلّ برآورده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ناصرالدين البانى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التوسل، انواعه و احكامه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من صحّ عنده انّ توسل الأعمى كان بذاته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شيء عليه،</w:t>
      </w:r>
      <w:bookmarkStart w:id="494" w:name="pg1410_7176"/>
    </w:p>
    <w:p>
      <w:pPr>
        <w:pStyle w:val="BookText"/>
        <w:rPr/>
      </w:pPr>
      <w:bookmarkEnd w:id="494"/>
      <w:r>
        <w:rPr>
          <w:rFonts w:ascii="Amiri" w:hAnsi="Amiri" w:eastAsia="Amiri" w:cs="Amiri"/>
          <w:color w:val="111111"/>
          <w:sz w:val="28"/>
          <w:sz w:val="28"/>
          <w:szCs w:val="28"/>
          <w:rtl w:val="true"/>
          <w:lang w:bidi="ar-SA"/>
        </w:rPr>
        <w:t>وعليه ان يقف عنده ولا يزيد عليه، أى لا يزيد على التوسل بالنبى كما نقل عن العز بن عبد السلام و الإمام احمد</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آنكه نزد او به طور صحيح ثابت شده كه توسل شخص كور به ذات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بر او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او مى‌تواند بر آن توقف كرده و چيزى بر آن نيفزايد، يعنى بر توسل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زياد نكند، آن‌گونه كه از عز بن عبدالسلام و امام احمد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 نيز در شرحش بر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العقيدة الطحاوية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فأجاز الإمام احمد التوسل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و اجاز غيره كالإمام الشوكانى التوسل به و بغيره من الأنبياء، و الصالحين</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امام احمد تنها توسل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اجازه كرده و غير او همچون امام شوكانى توسل 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غير او از انبيا و صالحان را نيز اجازه داده‌اند</w:t>
      </w:r>
      <w:r>
        <w:rPr>
          <w:rFonts w:eastAsia="IRNazanin" w:cs="IRNazanin"/>
          <w:color w:val="111111"/>
          <w:sz w:val="28"/>
          <w:szCs w:val="28"/>
          <w:rtl w:val="true"/>
          <w:lang w:bidi="fa-IR"/>
        </w:rPr>
        <w:t>.</w:t>
      </w:r>
    </w:p>
    <w:p>
      <w:pPr>
        <w:pStyle w:val="Heading3"/>
        <w:numPr>
          <w:ilvl w:val="2"/>
          <w:numId w:val="1"/>
        </w:numPr>
        <w:rPr/>
      </w:pPr>
      <w:bookmarkStart w:id="495" w:name="__RefHeading___Toc71284_383892988"/>
      <w:bookmarkStart w:id="496" w:name="_Toc189"/>
      <w:bookmarkEnd w:id="495"/>
      <w:r>
        <w:rPr/>
        <w:t>٨</w:t>
      </w:r>
      <w:r>
        <w:rPr>
          <w:rtl w:val="true"/>
        </w:rPr>
        <w:t xml:space="preserve">. </w:t>
      </w:r>
      <w:r>
        <w:rPr>
          <w:rtl w:val="true"/>
        </w:rPr>
        <w:t>توسل ابوحنيفه</w:t>
      </w:r>
      <w:bookmarkEnd w:id="496"/>
    </w:p>
    <w:p>
      <w:pPr>
        <w:pStyle w:val="BookText"/>
        <w:rPr/>
      </w:pPr>
      <w:r>
        <w:rPr>
          <w:rFonts w:ascii="IRNazanin" w:hAnsi="IRNazanin" w:eastAsia="IRNazanin"/>
          <w:color w:val="111111"/>
          <w:sz w:val="28"/>
          <w:sz w:val="28"/>
          <w:szCs w:val="28"/>
          <w:rtl w:val="true"/>
          <w:lang w:bidi="fa-IR"/>
        </w:rPr>
        <w:t>از ابوحنيفه نقل شده كه در نصيحت خود به ابويوسف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واكثر من زيارة القبور و المشايخ و المواضع المباركة، و اقبل من العامة ما يقصون عليك من رؤياهم للنبى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المساجد و المقابر</w:t>
      </w:r>
      <w:r>
        <w:rPr>
          <w:rFonts w:eastAsia="Amiri" w:cs="Amiri" w:ascii="Amiri" w:hAnsi="Amiri"/>
          <w:color w:val="111111"/>
          <w:sz w:val="28"/>
          <w:szCs w:val="28"/>
          <w:rtl w:val="true"/>
          <w:lang w:bidi="ar-SA"/>
        </w:rPr>
        <w:t>.</w:t>
      </w:r>
      <w:r>
        <w:rPr>
          <w:rStyle w:val="FootnoteAnchor"/>
          <w:rtl w:val="true"/>
        </w:rPr>
        <w:footnoteReference w:id="328"/>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زياد به زيارت قبور و بزرگان و جاهاى مبارك برو و از عموم مردم آنچه از خواب‌هايى كه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 و مقبره‌ها مى‌بينند بپذير</w:t>
      </w:r>
      <w:r>
        <w:rPr>
          <w:rFonts w:eastAsia="IRNazanin" w:cs="IRNazanin"/>
          <w:color w:val="111111"/>
          <w:sz w:val="28"/>
          <w:szCs w:val="28"/>
          <w:rtl w:val="true"/>
          <w:lang w:bidi="fa-IR"/>
        </w:rPr>
        <w:t>.</w:t>
      </w:r>
      <w:bookmarkStart w:id="497" w:name="pg1410_7177"/>
    </w:p>
    <w:p>
      <w:pPr>
        <w:pStyle w:val="Heading2"/>
        <w:numPr>
          <w:ilvl w:val="1"/>
          <w:numId w:val="1"/>
        </w:numPr>
        <w:rPr/>
      </w:pPr>
      <w:bookmarkStart w:id="498" w:name="__RefHeading___Toc71286_383892988"/>
      <w:bookmarkStart w:id="499" w:name="_Toc190"/>
      <w:bookmarkEnd w:id="497"/>
      <w:bookmarkEnd w:id="498"/>
      <w:r>
        <w:rPr>
          <w:rtl w:val="true"/>
        </w:rPr>
        <w:t>توسل انديشمندان اهل سنت به اوليا</w:t>
      </w:r>
      <w:bookmarkEnd w:id="499"/>
    </w:p>
    <w:p>
      <w:pPr>
        <w:pStyle w:val="Heading3"/>
        <w:numPr>
          <w:ilvl w:val="2"/>
          <w:numId w:val="1"/>
        </w:numPr>
        <w:rPr/>
      </w:pPr>
      <w:bookmarkStart w:id="500" w:name="__RefHeading___Toc71288_383892988"/>
      <w:bookmarkStart w:id="501" w:name="_Toc191"/>
      <w:bookmarkEnd w:id="500"/>
      <w:r>
        <w:rPr>
          <w:rtl w:val="true"/>
        </w:rPr>
        <w:t>محدثان اهل سنت</w:t>
      </w:r>
      <w:bookmarkEnd w:id="501"/>
    </w:p>
    <w:p>
      <w:pPr>
        <w:pStyle w:val="Heading4"/>
        <w:numPr>
          <w:ilvl w:val="3"/>
          <w:numId w:val="1"/>
        </w:numPr>
        <w:rPr/>
      </w:pPr>
      <w:bookmarkStart w:id="502" w:name="__RefHeading___Toc71290_383892988"/>
      <w:bookmarkStart w:id="503" w:name="_Toc192"/>
      <w:bookmarkEnd w:id="502"/>
      <w:r>
        <w:rPr>
          <w:rtl w:val="true"/>
        </w:rPr>
        <w:t>اشاره</w:t>
      </w:r>
      <w:bookmarkEnd w:id="503"/>
    </w:p>
    <w:p>
      <w:pPr>
        <w:pStyle w:val="BookText"/>
        <w:rPr/>
      </w:pPr>
      <w:r>
        <w:rPr>
          <w:rFonts w:ascii="Amiri" w:hAnsi="Amiri" w:eastAsia="Amiri" w:cs="Amiri"/>
          <w:color w:val="111111"/>
          <w:sz w:val="28"/>
          <w:sz w:val="28"/>
          <w:szCs w:val="28"/>
          <w:rtl w:val="true"/>
          <w:lang w:bidi="ar-SA"/>
        </w:rPr>
        <w:t>بسيارى از محدثان اهل سنت اهل توسل به ارواح اوليا بوده‌اند</w:t>
      </w:r>
      <w:r>
        <w:rPr>
          <w:rFonts w:eastAsia="Amiri" w:cs="Amiri" w:ascii="Amiri" w:hAnsi="Amiri"/>
          <w:color w:val="111111"/>
          <w:sz w:val="28"/>
          <w:szCs w:val="28"/>
          <w:rtl w:val="true"/>
          <w:lang w:bidi="ar-SA"/>
        </w:rPr>
        <w:t>:</w:t>
      </w:r>
    </w:p>
    <w:p>
      <w:pPr>
        <w:pStyle w:val="Heading4"/>
        <w:numPr>
          <w:ilvl w:val="3"/>
          <w:numId w:val="1"/>
        </w:numPr>
        <w:rPr/>
      </w:pPr>
      <w:bookmarkStart w:id="504" w:name="__RefHeading___Toc71292_383892988"/>
      <w:bookmarkStart w:id="505" w:name="_Toc193"/>
      <w:bookmarkEnd w:id="504"/>
      <w:r>
        <w:rPr/>
        <w:t>١</w:t>
      </w:r>
      <w:r>
        <w:rPr>
          <w:rtl w:val="true"/>
        </w:rPr>
        <w:t xml:space="preserve">. </w:t>
      </w:r>
      <w:r>
        <w:rPr>
          <w:rtl w:val="true"/>
        </w:rPr>
        <w:t>حافظ ابوالشيخ اصفهانى</w:t>
      </w:r>
      <w:bookmarkEnd w:id="505"/>
    </w:p>
    <w:p>
      <w:pPr>
        <w:pStyle w:val="BookText"/>
        <w:rPr/>
      </w:pPr>
      <w:r>
        <w:rPr>
          <w:rFonts w:ascii="IRNazanin" w:hAnsi="IRNazanin" w:eastAsia="IRNazanin"/>
          <w:color w:val="111111"/>
          <w:sz w:val="28"/>
          <w:sz w:val="28"/>
          <w:szCs w:val="28"/>
          <w:rtl w:val="true"/>
          <w:lang w:bidi="fa-IR"/>
        </w:rPr>
        <w:t xml:space="preserve">او اين‌گونه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والشكوى إلى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الجوع </w:t>
      </w:r>
      <w:r>
        <w:rPr>
          <w:rFonts w:eastAsia="IRNazanin" w:cs="IRNazanin"/>
          <w:color w:val="111111"/>
          <w:sz w:val="28"/>
          <w:szCs w:val="28"/>
          <w:rtl w:val="true"/>
          <w:lang w:bidi="fa-IR"/>
        </w:rPr>
        <w:t>»</w:t>
      </w:r>
      <w:r>
        <w:rPr>
          <w:rStyle w:val="FootnoteAnchor"/>
          <w:rtl w:val="true"/>
        </w:rPr>
        <w:footnoteReference w:id="3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شكايت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گرسنگى</w:t>
      </w:r>
      <w:r>
        <w:rPr>
          <w:rFonts w:eastAsia="IRNazanin" w:cs="IRNazanin"/>
          <w:color w:val="111111"/>
          <w:sz w:val="28"/>
          <w:szCs w:val="28"/>
          <w:rtl w:val="true"/>
          <w:lang w:bidi="fa-IR"/>
        </w:rPr>
        <w:t>» .</w:t>
      </w:r>
    </w:p>
    <w:p>
      <w:pPr>
        <w:pStyle w:val="Heading4"/>
        <w:numPr>
          <w:ilvl w:val="3"/>
          <w:numId w:val="1"/>
        </w:numPr>
        <w:rPr/>
      </w:pPr>
      <w:bookmarkStart w:id="506" w:name="__RefHeading___Toc71294_383892988"/>
      <w:bookmarkStart w:id="507" w:name="_Toc194"/>
      <w:bookmarkEnd w:id="506"/>
      <w:r>
        <w:rPr/>
        <w:t>٢</w:t>
      </w:r>
      <w:r>
        <w:rPr>
          <w:rtl w:val="true"/>
        </w:rPr>
        <w:t xml:space="preserve">. </w:t>
      </w:r>
      <w:r>
        <w:rPr>
          <w:rtl w:val="true"/>
        </w:rPr>
        <w:t>حافظ ابوالطيب مكّى فاسى</w:t>
      </w:r>
      <w:bookmarkEnd w:id="507"/>
    </w:p>
    <w:p>
      <w:pPr>
        <w:pStyle w:val="BookText"/>
        <w:rPr/>
      </w:pPr>
      <w:r>
        <w:rPr>
          <w:rFonts w:ascii="Amiri" w:hAnsi="Amiri" w:eastAsia="Amiri" w:cs="Amiri"/>
          <w:color w:val="111111"/>
          <w:sz w:val="28"/>
          <w:sz w:val="28"/>
          <w:szCs w:val="28"/>
          <w:rtl w:val="true"/>
          <w:lang w:bidi="ar-SA"/>
        </w:rPr>
        <w:t xml:space="preserve">او با قولش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بمحمّد سيد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توسل جسته است</w:t>
      </w:r>
      <w:r>
        <w:rPr>
          <w:rFonts w:eastAsia="Amiri" w:cs="Amiri" w:ascii="Amiri" w:hAnsi="Amiri"/>
          <w:color w:val="111111"/>
          <w:sz w:val="28"/>
          <w:szCs w:val="28"/>
          <w:rtl w:val="true"/>
          <w:lang w:bidi="ar-SA"/>
        </w:rPr>
        <w:t>.</w:t>
      </w:r>
      <w:r>
        <w:rPr>
          <w:rStyle w:val="FootnoteAnchor"/>
          <w:rtl w:val="true"/>
        </w:rPr>
        <w:footnoteReference w:id="330"/>
      </w:r>
    </w:p>
    <w:p>
      <w:pPr>
        <w:pStyle w:val="Heading4"/>
        <w:numPr>
          <w:ilvl w:val="3"/>
          <w:numId w:val="1"/>
        </w:numPr>
        <w:rPr/>
      </w:pPr>
      <w:bookmarkStart w:id="508" w:name="__RefHeading___Toc71296_383892988"/>
      <w:bookmarkStart w:id="509" w:name="_Toc195"/>
      <w:bookmarkEnd w:id="508"/>
      <w:r>
        <w:rPr/>
        <w:t>٣</w:t>
      </w:r>
      <w:r>
        <w:rPr>
          <w:rtl w:val="true"/>
        </w:rPr>
        <w:t xml:space="preserve">. </w:t>
      </w:r>
      <w:r>
        <w:rPr>
          <w:rtl w:val="true"/>
        </w:rPr>
        <w:t>حافظ ابوالمحاسن بن حمزه حسينى دمشقى</w:t>
      </w:r>
      <w:bookmarkEnd w:id="509"/>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بجاه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شده است</w:t>
      </w:r>
      <w:r>
        <w:rPr>
          <w:rFonts w:eastAsia="IRNazanin" w:cs="IRNazanin"/>
          <w:color w:val="111111"/>
          <w:sz w:val="28"/>
          <w:szCs w:val="28"/>
          <w:rtl w:val="true"/>
          <w:lang w:bidi="fa-IR"/>
        </w:rPr>
        <w:t>.</w:t>
      </w:r>
      <w:r>
        <w:rPr>
          <w:rStyle w:val="FootnoteAnchor"/>
          <w:rtl w:val="true"/>
        </w:rPr>
        <w:footnoteReference w:id="331"/>
      </w:r>
      <w:bookmarkStart w:id="510" w:name="pg1410_7178"/>
    </w:p>
    <w:p>
      <w:pPr>
        <w:pStyle w:val="Heading4"/>
        <w:numPr>
          <w:ilvl w:val="3"/>
          <w:numId w:val="1"/>
        </w:numPr>
        <w:rPr/>
      </w:pPr>
      <w:bookmarkStart w:id="511" w:name="__RefHeading___Toc71298_383892988"/>
      <w:bookmarkStart w:id="512" w:name="_Toc196"/>
      <w:bookmarkEnd w:id="510"/>
      <w:bookmarkEnd w:id="511"/>
      <w:r>
        <w:rPr/>
        <w:t>4</w:t>
      </w:r>
      <w:r>
        <w:rPr>
          <w:rtl w:val="true"/>
        </w:rPr>
        <w:t xml:space="preserve">. </w:t>
      </w:r>
      <w:r>
        <w:rPr>
          <w:rtl w:val="true"/>
        </w:rPr>
        <w:t>حافظ ابوزرعه عراقى</w:t>
      </w:r>
      <w:bookmarkEnd w:id="512"/>
    </w:p>
    <w:p>
      <w:pPr>
        <w:pStyle w:val="BookText"/>
        <w:rPr/>
      </w:pPr>
      <w:r>
        <w:rPr>
          <w:rFonts w:ascii="Amiri" w:hAnsi="Amiri" w:eastAsia="Amiri" w:cs="Amiri"/>
          <w:color w:val="111111"/>
          <w:sz w:val="28"/>
          <w:sz w:val="28"/>
          <w:szCs w:val="28"/>
          <w:rtl w:val="true"/>
          <w:lang w:bidi="ar-SA"/>
        </w:rPr>
        <w:t>ابن جوزى نقل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تى النبى امام قبره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جائع </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قبرش آمده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گرسنه‌ام</w:t>
      </w:r>
      <w:r>
        <w:rPr>
          <w:rFonts w:eastAsia="IRNazanin" w:cs="IRNazanin"/>
          <w:color w:val="111111"/>
          <w:sz w:val="28"/>
          <w:szCs w:val="28"/>
          <w:rtl w:val="true"/>
          <w:lang w:bidi="fa-IR"/>
        </w:rPr>
        <w:t>» .</w:t>
      </w:r>
    </w:p>
    <w:p>
      <w:pPr>
        <w:pStyle w:val="Heading4"/>
        <w:numPr>
          <w:ilvl w:val="3"/>
          <w:numId w:val="1"/>
        </w:numPr>
        <w:rPr/>
      </w:pPr>
      <w:bookmarkStart w:id="513" w:name="__RefHeading___Toc71300_383892988"/>
      <w:bookmarkStart w:id="514" w:name="_Toc197"/>
      <w:bookmarkEnd w:id="513"/>
      <w:r>
        <w:rPr/>
        <w:t>5</w:t>
      </w:r>
      <w:r>
        <w:rPr>
          <w:rtl w:val="true"/>
        </w:rPr>
        <w:t xml:space="preserve">. </w:t>
      </w:r>
      <w:r>
        <w:rPr>
          <w:rtl w:val="true"/>
        </w:rPr>
        <w:t>حافظ ابن ابى‌الدنيا</w:t>
      </w:r>
      <w:bookmarkEnd w:id="514"/>
    </w:p>
    <w:p>
      <w:pPr>
        <w:pStyle w:val="BookText"/>
        <w:rPr/>
      </w:pPr>
      <w:r>
        <w:rPr>
          <w:rFonts w:ascii="IRNazanin" w:hAnsi="IRNazanin" w:eastAsia="IRNazanin"/>
          <w:color w:val="111111"/>
          <w:sz w:val="28"/>
          <w:sz w:val="28"/>
          <w:szCs w:val="28"/>
          <w:rtl w:val="true"/>
          <w:lang w:bidi="fa-IR"/>
        </w:rPr>
        <w:t xml:space="preserve">او با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النبى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شده است</w:t>
      </w:r>
      <w:r>
        <w:rPr>
          <w:rFonts w:eastAsia="IRNazanin" w:cs="IRNazanin"/>
          <w:color w:val="111111"/>
          <w:sz w:val="28"/>
          <w:szCs w:val="28"/>
          <w:rtl w:val="true"/>
          <w:lang w:bidi="fa-IR"/>
        </w:rPr>
        <w:t>.</w:t>
      </w:r>
      <w:r>
        <w:rPr>
          <w:rStyle w:val="FootnoteAnchor"/>
          <w:rtl w:val="true"/>
        </w:rPr>
        <w:footnoteReference w:id="333"/>
      </w:r>
    </w:p>
    <w:p>
      <w:pPr>
        <w:pStyle w:val="Heading4"/>
        <w:numPr>
          <w:ilvl w:val="3"/>
          <w:numId w:val="1"/>
        </w:numPr>
        <w:rPr/>
      </w:pPr>
      <w:bookmarkStart w:id="515" w:name="__RefHeading___Toc71302_383892988"/>
      <w:bookmarkStart w:id="516" w:name="_Toc198"/>
      <w:bookmarkEnd w:id="515"/>
      <w:r>
        <w:rPr/>
        <w:t>6</w:t>
      </w:r>
      <w:r>
        <w:rPr>
          <w:rtl w:val="true"/>
        </w:rPr>
        <w:t xml:space="preserve">. </w:t>
      </w:r>
      <w:r>
        <w:rPr>
          <w:rtl w:val="true"/>
        </w:rPr>
        <w:t>حافظ ابن آبار</w:t>
      </w:r>
      <w:bookmarkEnd w:id="516"/>
    </w:p>
    <w:p>
      <w:pPr>
        <w:pStyle w:val="BookText"/>
        <w:rPr/>
      </w:pPr>
      <w:r>
        <w:rPr>
          <w:rFonts w:ascii="IRNazanin" w:hAnsi="IRNazanin" w:eastAsia="IRNazanin"/>
          <w:color w:val="111111"/>
          <w:sz w:val="28"/>
          <w:sz w:val="28"/>
          <w:szCs w:val="28"/>
          <w:rtl w:val="true"/>
          <w:lang w:bidi="fa-IR"/>
        </w:rPr>
        <w:t xml:space="preserve">او با اين جمله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جسته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شافع البرية ان تشفع فيها لبارئ النسم </w:t>
      </w:r>
      <w:r>
        <w:rPr>
          <w:rFonts w:eastAsia="IRNazanin" w:cs="IRNazanin"/>
          <w:color w:val="111111"/>
          <w:sz w:val="28"/>
          <w:szCs w:val="28"/>
          <w:rtl w:val="true"/>
          <w:lang w:bidi="fa-IR"/>
        </w:rPr>
        <w:t xml:space="preserve">» </w:t>
      </w:r>
      <w:r>
        <w:rPr>
          <w:rStyle w:val="FootnoteAnchor"/>
          <w:rtl w:val="true"/>
        </w:rPr>
        <w:footnoteReference w:id="3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شافع خلايق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شفاعت كن در روز قيامت براى خالق مردم</w:t>
      </w:r>
      <w:r>
        <w:rPr>
          <w:rFonts w:eastAsia="Amiri" w:cs="Amiri" w:ascii="Amiri" w:hAnsi="Amiri"/>
          <w:color w:val="111111"/>
          <w:sz w:val="28"/>
          <w:szCs w:val="28"/>
          <w:rtl w:val="true"/>
          <w:lang w:bidi="ar-SA"/>
        </w:rPr>
        <w:t>» .</w:t>
      </w:r>
    </w:p>
    <w:p>
      <w:pPr>
        <w:pStyle w:val="Heading4"/>
        <w:numPr>
          <w:ilvl w:val="3"/>
          <w:numId w:val="1"/>
        </w:numPr>
        <w:rPr/>
      </w:pPr>
      <w:bookmarkStart w:id="517" w:name="__RefHeading___Toc71304_383892988"/>
      <w:bookmarkStart w:id="518" w:name="_Toc199"/>
      <w:bookmarkEnd w:id="517"/>
      <w:r>
        <w:rPr/>
        <w:t>٧</w:t>
      </w:r>
      <w:r>
        <w:rPr>
          <w:rtl w:val="true"/>
        </w:rPr>
        <w:t xml:space="preserve">. </w:t>
      </w:r>
      <w:r>
        <w:rPr>
          <w:rtl w:val="true"/>
        </w:rPr>
        <w:t>حافظ ابن جوزى</w:t>
      </w:r>
      <w:bookmarkEnd w:id="518"/>
    </w:p>
    <w:p>
      <w:pPr>
        <w:pStyle w:val="BookText"/>
        <w:rPr/>
      </w:pPr>
      <w:r>
        <w:rPr>
          <w:rFonts w:ascii="IRNazanin" w:hAnsi="IRNazanin" w:eastAsia="IRNazanin"/>
          <w:color w:val="111111"/>
          <w:sz w:val="28"/>
          <w:sz w:val="28"/>
          <w:szCs w:val="28"/>
          <w:rtl w:val="true"/>
          <w:lang w:bidi="fa-IR"/>
        </w:rPr>
        <w:t xml:space="preserve">او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جسته است</w:t>
      </w:r>
      <w:r>
        <w:rPr>
          <w:rFonts w:eastAsia="IRNazanin" w:cs="IRNazanin"/>
          <w:color w:val="111111"/>
          <w:sz w:val="28"/>
          <w:szCs w:val="28"/>
          <w:rtl w:val="true"/>
          <w:lang w:bidi="fa-IR"/>
        </w:rPr>
        <w:t>.</w:t>
      </w:r>
      <w:r>
        <w:rPr>
          <w:rStyle w:val="FootnoteAnchor"/>
          <w:rtl w:val="true"/>
        </w:rPr>
        <w:footnoteReference w:id="335"/>
      </w:r>
    </w:p>
    <w:p>
      <w:pPr>
        <w:pStyle w:val="Heading4"/>
        <w:numPr>
          <w:ilvl w:val="3"/>
          <w:numId w:val="1"/>
        </w:numPr>
        <w:rPr/>
      </w:pPr>
      <w:bookmarkStart w:id="519" w:name="__RefHeading___Toc71306_383892988"/>
      <w:bookmarkStart w:id="520" w:name="_Toc200"/>
      <w:bookmarkEnd w:id="519"/>
      <w:r>
        <w:rPr/>
        <w:t>٨</w:t>
      </w:r>
      <w:r>
        <w:rPr>
          <w:rtl w:val="true"/>
        </w:rPr>
        <w:t xml:space="preserve">. </w:t>
      </w:r>
      <w:r>
        <w:rPr>
          <w:rtl w:val="true"/>
        </w:rPr>
        <w:t>حافظ ابن قيسرانى</w:t>
      </w:r>
      <w:bookmarkEnd w:id="520"/>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توسلوا به إلى الله</w:t>
      </w:r>
      <w:r>
        <w:rPr>
          <w:rFonts w:eastAsia="IRNazanin" w:cs="IRNazanin"/>
          <w:color w:val="111111"/>
          <w:sz w:val="28"/>
          <w:szCs w:val="28"/>
          <w:rtl w:val="true"/>
          <w:lang w:bidi="fa-IR"/>
        </w:rPr>
        <w:t>»</w:t>
      </w:r>
      <w:r>
        <w:rPr>
          <w:rStyle w:val="FootnoteAnchor"/>
          <w:rtl w:val="true"/>
        </w:rPr>
        <w:footnoteReference w:id="3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توسل كنيد</w:t>
      </w:r>
      <w:r>
        <w:rPr>
          <w:rFonts w:eastAsia="IRNazanin" w:cs="IRNazanin"/>
          <w:color w:val="111111"/>
          <w:sz w:val="28"/>
          <w:szCs w:val="28"/>
          <w:rtl w:val="true"/>
          <w:lang w:bidi="fa-IR"/>
        </w:rPr>
        <w:t>» .</w:t>
      </w:r>
      <w:bookmarkStart w:id="521" w:name="pg1410_7179"/>
    </w:p>
    <w:p>
      <w:pPr>
        <w:pStyle w:val="Heading4"/>
        <w:numPr>
          <w:ilvl w:val="3"/>
          <w:numId w:val="1"/>
        </w:numPr>
        <w:rPr/>
      </w:pPr>
      <w:bookmarkStart w:id="522" w:name="__RefHeading___Toc71308_383892988"/>
      <w:bookmarkStart w:id="523" w:name="_Toc201"/>
      <w:bookmarkEnd w:id="521"/>
      <w:bookmarkEnd w:id="522"/>
      <w:r>
        <w:rPr/>
        <w:t>٩</w:t>
      </w:r>
      <w:r>
        <w:rPr>
          <w:rtl w:val="true"/>
        </w:rPr>
        <w:t xml:space="preserve">. </w:t>
      </w:r>
      <w:r>
        <w:rPr>
          <w:rtl w:val="true"/>
        </w:rPr>
        <w:t>حافظ ابن مقرئ اصفهانى</w:t>
      </w:r>
      <w:bookmarkEnd w:id="523"/>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اعلام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قصه‌اى درباره توسل او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شكايت از گرسنگى نقل كرده است</w:t>
      </w:r>
      <w:r>
        <w:rPr>
          <w:rFonts w:eastAsia="IRNazanin" w:cs="IRNazanin"/>
          <w:color w:val="111111"/>
          <w:sz w:val="28"/>
          <w:szCs w:val="28"/>
          <w:rtl w:val="true"/>
          <w:lang w:bidi="fa-IR"/>
        </w:rPr>
        <w:t>.</w:t>
      </w:r>
      <w:r>
        <w:rPr>
          <w:rStyle w:val="FootnoteAnchor"/>
          <w:rtl w:val="true"/>
        </w:rPr>
        <w:footnoteReference w:id="337"/>
      </w:r>
    </w:p>
    <w:p>
      <w:pPr>
        <w:pStyle w:val="Heading4"/>
        <w:numPr>
          <w:ilvl w:val="3"/>
          <w:numId w:val="1"/>
        </w:numPr>
        <w:rPr/>
      </w:pPr>
      <w:bookmarkStart w:id="524" w:name="__RefHeading___Toc71310_383892988"/>
      <w:bookmarkStart w:id="525" w:name="_Toc202"/>
      <w:bookmarkEnd w:id="524"/>
      <w:r>
        <w:rPr/>
        <w:t>١٠</w:t>
      </w:r>
      <w:r>
        <w:rPr>
          <w:rtl w:val="true"/>
        </w:rPr>
        <w:t xml:space="preserve">. </w:t>
      </w:r>
      <w:r>
        <w:rPr>
          <w:rtl w:val="true"/>
        </w:rPr>
        <w:t>حافظ ابن حبان</w:t>
      </w:r>
      <w:bookmarkEnd w:id="525"/>
    </w:p>
    <w:p>
      <w:pPr>
        <w:pStyle w:val="BookText"/>
        <w:rPr/>
      </w:pPr>
      <w:r>
        <w:rPr>
          <w:rFonts w:ascii="IRNazanin" w:hAnsi="IRNazanin" w:eastAsia="IRNazanin"/>
          <w:color w:val="111111"/>
          <w:sz w:val="28"/>
          <w:sz w:val="28"/>
          <w:szCs w:val="28"/>
          <w:rtl w:val="true"/>
          <w:lang w:bidi="fa-IR"/>
        </w:rPr>
        <w:t>از او چنين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إذا أهمّه امر قصد قبر الإمام على بن موسى الرضا فينكشف 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شيء جرتبه مراراً</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او چون امر مهمّى برايش اتفاق مى‌افتاد قصد قبر امام على بن موسى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مى‌كرد و گرفتاريش برطرف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چيزى است كه چندين بار آن را تجربه كرده‌ام</w:t>
      </w:r>
      <w:r>
        <w:rPr>
          <w:rFonts w:eastAsia="IRNazanin" w:cs="IRNazanin"/>
          <w:color w:val="111111"/>
          <w:sz w:val="28"/>
          <w:szCs w:val="28"/>
          <w:rtl w:val="true"/>
          <w:lang w:bidi="fa-IR"/>
        </w:rPr>
        <w:t>.</w:t>
      </w:r>
    </w:p>
    <w:p>
      <w:pPr>
        <w:pStyle w:val="Heading4"/>
        <w:numPr>
          <w:ilvl w:val="3"/>
          <w:numId w:val="1"/>
        </w:numPr>
        <w:rPr/>
      </w:pPr>
      <w:bookmarkStart w:id="526" w:name="__RefHeading___Toc71312_383892988"/>
      <w:bookmarkStart w:id="527" w:name="_Toc203"/>
      <w:bookmarkEnd w:id="526"/>
      <w:r>
        <w:rPr/>
        <w:t>١١</w:t>
      </w:r>
      <w:r>
        <w:rPr>
          <w:rtl w:val="true"/>
        </w:rPr>
        <w:t xml:space="preserve">. </w:t>
      </w:r>
      <w:r>
        <w:rPr>
          <w:rtl w:val="true"/>
        </w:rPr>
        <w:t>حافظ ابن حجر عسقلانى</w:t>
      </w:r>
      <w:bookmarkEnd w:id="527"/>
    </w:p>
    <w:p>
      <w:pPr>
        <w:pStyle w:val="BookText"/>
        <w:rPr/>
      </w:pPr>
      <w:r>
        <w:rPr>
          <w:rFonts w:ascii="IRNazanin" w:hAnsi="IRNazanin" w:eastAsia="IRNazanin"/>
          <w:color w:val="111111"/>
          <w:sz w:val="28"/>
          <w:sz w:val="28"/>
          <w:szCs w:val="28"/>
          <w:rtl w:val="true"/>
          <w:lang w:bidi="fa-IR"/>
        </w:rPr>
        <w:t xml:space="preserve">او سخنان بسيارى درباره توسل دارد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كتاب‌هايش آورده است</w:t>
      </w:r>
      <w:r>
        <w:rPr>
          <w:rFonts w:eastAsia="IRNazanin" w:cs="IRNazanin"/>
          <w:color w:val="111111"/>
          <w:sz w:val="28"/>
          <w:szCs w:val="28"/>
          <w:rtl w:val="true"/>
          <w:lang w:bidi="fa-IR"/>
        </w:rPr>
        <w:t>.</w:t>
      </w:r>
      <w:r>
        <w:rPr>
          <w:rStyle w:val="FootnoteAnchor"/>
          <w:rtl w:val="true"/>
        </w:rPr>
        <w:footnoteReference w:id="339"/>
      </w:r>
    </w:p>
    <w:p>
      <w:pPr>
        <w:pStyle w:val="Heading4"/>
        <w:numPr>
          <w:ilvl w:val="3"/>
          <w:numId w:val="1"/>
        </w:numPr>
        <w:rPr/>
      </w:pPr>
      <w:bookmarkStart w:id="528" w:name="__RefHeading___Toc71314_383892988"/>
      <w:bookmarkStart w:id="529" w:name="_Toc204"/>
      <w:bookmarkEnd w:id="528"/>
      <w:r>
        <w:rPr/>
        <w:t>١٢</w:t>
      </w:r>
      <w:r>
        <w:rPr>
          <w:rtl w:val="true"/>
        </w:rPr>
        <w:t xml:space="preserve">. </w:t>
      </w:r>
      <w:r>
        <w:rPr>
          <w:rtl w:val="true"/>
        </w:rPr>
        <w:t>حافظ ابن عساكر</w:t>
      </w:r>
      <w:bookmarkEnd w:id="529"/>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يكى از صالحان ذكر كرده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قبره يتبرك به </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قبر او به آن تبرك مى‌شود</w:t>
      </w:r>
      <w:r>
        <w:rPr>
          <w:rFonts w:eastAsia="Amiri" w:cs="Amiri" w:ascii="Amiri" w:hAnsi="Amiri"/>
          <w:color w:val="111111"/>
          <w:sz w:val="28"/>
          <w:szCs w:val="28"/>
          <w:rtl w:val="true"/>
          <w:lang w:bidi="ar-SA"/>
        </w:rPr>
        <w:t>» .</w:t>
      </w:r>
      <w:bookmarkStart w:id="530" w:name="pg1410_7180"/>
    </w:p>
    <w:p>
      <w:pPr>
        <w:pStyle w:val="Heading4"/>
        <w:numPr>
          <w:ilvl w:val="3"/>
          <w:numId w:val="1"/>
        </w:numPr>
        <w:rPr/>
      </w:pPr>
      <w:bookmarkStart w:id="531" w:name="__RefHeading___Toc71316_383892988"/>
      <w:bookmarkStart w:id="532" w:name="_Toc205"/>
      <w:bookmarkEnd w:id="530"/>
      <w:bookmarkEnd w:id="531"/>
      <w:r>
        <w:rPr/>
        <w:t>١٣</w:t>
      </w:r>
      <w:r>
        <w:rPr>
          <w:rtl w:val="true"/>
        </w:rPr>
        <w:t xml:space="preserve">. </w:t>
      </w:r>
      <w:r>
        <w:rPr>
          <w:rtl w:val="true"/>
        </w:rPr>
        <w:t>حافظ ابن كثير</w:t>
      </w:r>
      <w:bookmarkEnd w:id="532"/>
    </w:p>
    <w:p>
      <w:pPr>
        <w:pStyle w:val="BookText"/>
        <w:rPr/>
      </w:pPr>
      <w:r>
        <w:rPr>
          <w:rFonts w:ascii="IRNazanin" w:hAnsi="IRNazanin" w:eastAsia="IRNazanin"/>
          <w:color w:val="111111"/>
          <w:sz w:val="28"/>
          <w:sz w:val="28"/>
          <w:szCs w:val="28"/>
          <w:rtl w:val="true"/>
          <w:lang w:bidi="fa-IR"/>
        </w:rPr>
        <w:t>او با قولش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بمحمّد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جسته</w:t>
      </w:r>
      <w:r>
        <w:rPr>
          <w:rStyle w:val="FootnoteAnchor"/>
          <w:rtl w:val="true"/>
        </w:rPr>
        <w:footnoteReference w:id="341"/>
      </w:r>
      <w:r>
        <w:rPr>
          <w:rFonts w:ascii="Amiri" w:hAnsi="Amiri" w:eastAsia="Amiri" w:cs="Amiri"/>
          <w:color w:val="111111"/>
          <w:sz w:val="28"/>
          <w:sz w:val="28"/>
          <w:szCs w:val="28"/>
          <w:rtl w:val="true"/>
          <w:lang w:bidi="ar-SA"/>
        </w:rPr>
        <w:t>و نيز احاديث توسل را نقل كرده و تصحيح نموده است</w:t>
      </w:r>
      <w:r>
        <w:rPr>
          <w:rFonts w:eastAsia="Amiri" w:cs="Amiri" w:ascii="Amiri" w:hAnsi="Amiri"/>
          <w:color w:val="111111"/>
          <w:sz w:val="28"/>
          <w:szCs w:val="28"/>
          <w:rtl w:val="true"/>
          <w:lang w:bidi="ar-SA"/>
        </w:rPr>
        <w:t>.</w:t>
      </w:r>
      <w:r>
        <w:rPr>
          <w:rStyle w:val="FootnoteAnchor"/>
          <w:rtl w:val="true"/>
        </w:rPr>
        <w:footnoteReference w:id="342"/>
      </w:r>
    </w:p>
    <w:p>
      <w:pPr>
        <w:pStyle w:val="Heading4"/>
        <w:numPr>
          <w:ilvl w:val="3"/>
          <w:numId w:val="1"/>
        </w:numPr>
        <w:rPr/>
      </w:pPr>
      <w:bookmarkStart w:id="533" w:name="__RefHeading___Toc71318_383892988"/>
      <w:bookmarkStart w:id="534" w:name="_Toc206"/>
      <w:bookmarkEnd w:id="533"/>
      <w:r>
        <w:rPr/>
        <w:t>١۴</w:t>
      </w:r>
      <w:r>
        <w:rPr>
          <w:rtl w:val="true"/>
        </w:rPr>
        <w:t xml:space="preserve">. </w:t>
      </w:r>
      <w:r>
        <w:rPr>
          <w:rtl w:val="true"/>
        </w:rPr>
        <w:t>احمد بن حرب</w:t>
      </w:r>
      <w:bookmarkEnd w:id="534"/>
    </w:p>
    <w:p>
      <w:pPr>
        <w:pStyle w:val="BookText"/>
        <w:rPr/>
      </w:pPr>
      <w:r>
        <w:rPr>
          <w:rFonts w:ascii="IRNazanin" w:hAnsi="IRNazanin" w:eastAsia="IRNazanin"/>
          <w:color w:val="111111"/>
          <w:sz w:val="28"/>
          <w:sz w:val="28"/>
          <w:szCs w:val="28"/>
          <w:rtl w:val="true"/>
          <w:lang w:bidi="fa-IR"/>
        </w:rPr>
        <w:t xml:space="preserve">ابن جوزى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مناقب احمد بن حرب چنين نقل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استجابة الدعاء إذا توسل الداعى بقبره</w:t>
      </w:r>
      <w:r>
        <w:rPr>
          <w:rFonts w:eastAsia="Amiri" w:cs="Amiri" w:ascii="Amiri" w:hAnsi="Amiri"/>
          <w:color w:val="111111"/>
          <w:sz w:val="28"/>
          <w:szCs w:val="28"/>
          <w:rtl w:val="true"/>
          <w:lang w:bidi="ar-SA"/>
        </w:rPr>
        <w:t>»</w:t>
      </w:r>
      <w:r>
        <w:rPr>
          <w:rStyle w:val="FootnoteAnchor"/>
          <w:rtl w:val="true"/>
        </w:rPr>
        <w:footnoteReference w:id="3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دعاكننده به قبر او توسل جويد دعايش مستجاب مى‌شود</w:t>
      </w:r>
      <w:r>
        <w:rPr>
          <w:rFonts w:eastAsia="IRNazanin" w:cs="IRNazanin"/>
          <w:color w:val="111111"/>
          <w:sz w:val="28"/>
          <w:szCs w:val="28"/>
          <w:rtl w:val="true"/>
          <w:lang w:bidi="fa-IR"/>
        </w:rPr>
        <w:t>» .</w:t>
      </w:r>
    </w:p>
    <w:p>
      <w:pPr>
        <w:pStyle w:val="Heading4"/>
        <w:numPr>
          <w:ilvl w:val="3"/>
          <w:numId w:val="1"/>
        </w:numPr>
        <w:rPr/>
      </w:pPr>
      <w:bookmarkStart w:id="535" w:name="__RefHeading___Toc71320_383892988"/>
      <w:bookmarkStart w:id="536" w:name="_Toc207"/>
      <w:bookmarkEnd w:id="535"/>
      <w:r>
        <w:rPr/>
        <w:t>١۵</w:t>
      </w:r>
      <w:r>
        <w:rPr>
          <w:rtl w:val="true"/>
        </w:rPr>
        <w:t xml:space="preserve">. </w:t>
      </w:r>
      <w:r>
        <w:rPr>
          <w:rtl w:val="true"/>
        </w:rPr>
        <w:t>حافظ خطيب بغدادى</w:t>
      </w:r>
      <w:bookmarkEnd w:id="536"/>
    </w:p>
    <w:p>
      <w:pPr>
        <w:pStyle w:val="BookText"/>
        <w:rPr/>
      </w:pPr>
      <w:r>
        <w:rPr>
          <w:rFonts w:ascii="IRNazanin" w:hAnsi="IRNazanin" w:eastAsia="IRNazanin"/>
          <w:color w:val="111111"/>
          <w:sz w:val="28"/>
          <w:sz w:val="28"/>
          <w:szCs w:val="28"/>
          <w:rtl w:val="true"/>
          <w:lang w:bidi="fa-IR"/>
        </w:rPr>
        <w:t xml:space="preserve">او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جسته است</w:t>
      </w:r>
      <w:r>
        <w:rPr>
          <w:rFonts w:eastAsia="IRNazanin" w:cs="IRNazanin"/>
          <w:color w:val="111111"/>
          <w:sz w:val="28"/>
          <w:szCs w:val="28"/>
          <w:rtl w:val="true"/>
          <w:lang w:bidi="fa-IR"/>
        </w:rPr>
        <w:t>.</w:t>
      </w:r>
      <w:r>
        <w:rPr>
          <w:rStyle w:val="FootnoteAnchor"/>
          <w:rtl w:val="true"/>
        </w:rPr>
        <w:footnoteReference w:id="344"/>
      </w:r>
    </w:p>
    <w:p>
      <w:pPr>
        <w:pStyle w:val="Heading4"/>
        <w:numPr>
          <w:ilvl w:val="3"/>
          <w:numId w:val="1"/>
        </w:numPr>
        <w:rPr/>
      </w:pPr>
      <w:bookmarkStart w:id="537" w:name="__RefHeading___Toc71322_383892988"/>
      <w:bookmarkStart w:id="538" w:name="_Toc208"/>
      <w:bookmarkEnd w:id="537"/>
      <w:r>
        <w:rPr/>
        <w:t>١۶</w:t>
      </w:r>
      <w:r>
        <w:rPr>
          <w:rtl w:val="true"/>
        </w:rPr>
        <w:t xml:space="preserve">. </w:t>
      </w:r>
      <w:r>
        <w:rPr>
          <w:rtl w:val="true"/>
        </w:rPr>
        <w:t>حافظ سخاوى</w:t>
      </w:r>
      <w:bookmarkEnd w:id="538"/>
    </w:p>
    <w:p>
      <w:pPr>
        <w:pStyle w:val="BookText"/>
        <w:rPr/>
      </w:pPr>
      <w:r>
        <w:rPr>
          <w:rFonts w:ascii="IRNazanin" w:hAnsi="IRNazanin" w:eastAsia="IRNazanin"/>
          <w:color w:val="111111"/>
          <w:sz w:val="28"/>
          <w:sz w:val="28"/>
          <w:szCs w:val="28"/>
          <w:rtl w:val="true"/>
          <w:lang w:bidi="fa-IR"/>
        </w:rPr>
        <w:t xml:space="preserve">او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ووسيلتنا و سندنا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جسته است</w:t>
      </w:r>
      <w:r>
        <w:rPr>
          <w:rFonts w:eastAsia="IRNazanin" w:cs="IRNazanin"/>
          <w:color w:val="111111"/>
          <w:sz w:val="28"/>
          <w:szCs w:val="28"/>
          <w:rtl w:val="true"/>
          <w:lang w:bidi="fa-IR"/>
        </w:rPr>
        <w:t>.</w:t>
      </w:r>
      <w:r>
        <w:rPr>
          <w:rStyle w:val="FootnoteAnchor"/>
          <w:rtl w:val="true"/>
        </w:rPr>
        <w:footnoteReference w:id="345"/>
      </w:r>
    </w:p>
    <w:p>
      <w:pPr>
        <w:pStyle w:val="Heading4"/>
        <w:numPr>
          <w:ilvl w:val="3"/>
          <w:numId w:val="1"/>
        </w:numPr>
        <w:rPr/>
      </w:pPr>
      <w:bookmarkStart w:id="539" w:name="__RefHeading___Toc71324_383892988"/>
      <w:bookmarkStart w:id="540" w:name="_Toc209"/>
      <w:bookmarkEnd w:id="539"/>
      <w:r>
        <w:rPr/>
        <w:t>١٧</w:t>
      </w:r>
      <w:r>
        <w:rPr>
          <w:rtl w:val="true"/>
        </w:rPr>
        <w:t xml:space="preserve">. </w:t>
      </w:r>
      <w:r>
        <w:rPr>
          <w:rtl w:val="true"/>
        </w:rPr>
        <w:t>حافظ سيوطى</w:t>
      </w:r>
      <w:bookmarkEnd w:id="540"/>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بمحمّد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جسته است</w:t>
      </w:r>
      <w:r>
        <w:rPr>
          <w:rFonts w:eastAsia="IRNazanin" w:cs="IRNazanin"/>
          <w:color w:val="111111"/>
          <w:sz w:val="28"/>
          <w:szCs w:val="28"/>
          <w:rtl w:val="true"/>
          <w:lang w:bidi="fa-IR"/>
        </w:rPr>
        <w:t xml:space="preserve">. </w:t>
      </w:r>
      <w:r>
        <w:rPr>
          <w:rStyle w:val="FootnoteAnchor"/>
          <w:rtl w:val="true"/>
        </w:rPr>
        <w:footnoteReference w:id="346"/>
      </w:r>
      <w:bookmarkStart w:id="541" w:name="pg1410_7181"/>
    </w:p>
    <w:p>
      <w:pPr>
        <w:pStyle w:val="Heading4"/>
        <w:numPr>
          <w:ilvl w:val="3"/>
          <w:numId w:val="1"/>
        </w:numPr>
        <w:rPr/>
      </w:pPr>
      <w:bookmarkStart w:id="542" w:name="__RefHeading___Toc71326_383892988"/>
      <w:bookmarkStart w:id="543" w:name="_Toc210"/>
      <w:bookmarkEnd w:id="541"/>
      <w:bookmarkEnd w:id="542"/>
      <w:r>
        <w:rPr/>
        <w:t>١٨</w:t>
      </w:r>
      <w:r>
        <w:rPr>
          <w:rtl w:val="true"/>
        </w:rPr>
        <w:t xml:space="preserve">. </w:t>
      </w:r>
      <w:r>
        <w:rPr>
          <w:rtl w:val="true"/>
        </w:rPr>
        <w:t>محدث عجلونى</w:t>
      </w:r>
      <w:bookmarkEnd w:id="543"/>
    </w:p>
    <w:p>
      <w:pPr>
        <w:pStyle w:val="BookText"/>
        <w:rPr/>
      </w:pPr>
      <w:r>
        <w:rPr>
          <w:rFonts w:ascii="IRNazanin" w:hAnsi="IRNazanin" w:eastAsia="IRNazanin"/>
          <w:color w:val="111111"/>
          <w:sz w:val="28"/>
          <w:sz w:val="28"/>
          <w:szCs w:val="28"/>
          <w:rtl w:val="true"/>
          <w:lang w:bidi="fa-IR"/>
        </w:rPr>
        <w:t>او با جمله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بخير خلقك لم ازل متوسلاً</w:t>
      </w:r>
      <w:r>
        <w:rPr>
          <w:rFonts w:eastAsia="Amiri" w:cs="Amiri" w:ascii="Amiri" w:hAnsi="Amiri"/>
          <w:color w:val="111111"/>
          <w:sz w:val="28"/>
          <w:szCs w:val="28"/>
          <w:rtl w:val="true"/>
          <w:lang w:bidi="ar-SA"/>
        </w:rPr>
        <w:t>»</w:t>
      </w:r>
      <w:r>
        <w:rPr>
          <w:rStyle w:val="FootnoteAnchor"/>
          <w:rtl w:val="true"/>
        </w:rPr>
        <w:footnoteReference w:id="3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بهترين خلق تو من هميشه توسل مى‌جويم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جسته است</w:t>
      </w:r>
      <w:r>
        <w:rPr>
          <w:rFonts w:eastAsia="IRNazanin" w:cs="IRNazanin"/>
          <w:color w:val="111111"/>
          <w:sz w:val="28"/>
          <w:szCs w:val="28"/>
          <w:rtl w:val="true"/>
          <w:lang w:bidi="fa-IR"/>
        </w:rPr>
        <w:t>.</w:t>
      </w:r>
    </w:p>
    <w:p>
      <w:pPr>
        <w:pStyle w:val="Heading4"/>
        <w:numPr>
          <w:ilvl w:val="3"/>
          <w:numId w:val="1"/>
        </w:numPr>
        <w:rPr/>
      </w:pPr>
      <w:bookmarkStart w:id="544" w:name="__RefHeading___Toc71328_383892988"/>
      <w:bookmarkStart w:id="545" w:name="_Toc211"/>
      <w:bookmarkEnd w:id="544"/>
      <w:r>
        <w:rPr/>
        <w:t>١٩</w:t>
      </w:r>
      <w:r>
        <w:rPr>
          <w:rtl w:val="true"/>
        </w:rPr>
        <w:t xml:space="preserve">. </w:t>
      </w:r>
      <w:r>
        <w:rPr>
          <w:rtl w:val="true"/>
        </w:rPr>
        <w:t>حافظ كلاباذى</w:t>
      </w:r>
      <w:bookmarkEnd w:id="545"/>
    </w:p>
    <w:p>
      <w:pPr>
        <w:pStyle w:val="BookText"/>
        <w:rPr/>
      </w:pPr>
      <w:r>
        <w:rPr>
          <w:rFonts w:ascii="IRNazanin" w:hAnsi="IRNazanin" w:eastAsia="IRNazanin"/>
          <w:color w:val="111111"/>
          <w:sz w:val="28"/>
          <w:sz w:val="28"/>
          <w:szCs w:val="28"/>
          <w:rtl w:val="true"/>
          <w:lang w:bidi="fa-IR"/>
        </w:rPr>
        <w:t xml:space="preserve">او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وبنبيّه اتوسّل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جسته است</w:t>
      </w:r>
      <w:r>
        <w:rPr>
          <w:rFonts w:eastAsia="IRNazanin" w:cs="IRNazanin"/>
          <w:color w:val="111111"/>
          <w:sz w:val="28"/>
          <w:szCs w:val="28"/>
          <w:rtl w:val="true"/>
          <w:lang w:bidi="fa-IR"/>
        </w:rPr>
        <w:t>.</w:t>
      </w:r>
      <w:r>
        <w:rPr>
          <w:rStyle w:val="FootnoteAnchor"/>
          <w:rtl w:val="true"/>
        </w:rPr>
        <w:footnoteReference w:id="348"/>
      </w:r>
    </w:p>
    <w:p>
      <w:pPr>
        <w:pStyle w:val="Heading4"/>
        <w:numPr>
          <w:ilvl w:val="3"/>
          <w:numId w:val="1"/>
        </w:numPr>
        <w:rPr/>
      </w:pPr>
      <w:bookmarkStart w:id="546" w:name="__RefHeading___Toc71330_383892988"/>
      <w:bookmarkStart w:id="547" w:name="_Toc212"/>
      <w:bookmarkEnd w:id="546"/>
      <w:r>
        <w:rPr/>
        <w:t>٢٠</w:t>
      </w:r>
      <w:r>
        <w:rPr>
          <w:rtl w:val="true"/>
        </w:rPr>
        <w:t xml:space="preserve">. </w:t>
      </w:r>
      <w:r>
        <w:rPr>
          <w:rtl w:val="true"/>
        </w:rPr>
        <w:t>حافظ كلاعى</w:t>
      </w:r>
      <w:bookmarkEnd w:id="547"/>
    </w:p>
    <w:p>
      <w:pPr>
        <w:pStyle w:val="BookText"/>
        <w:rPr/>
      </w:pPr>
      <w:r>
        <w:rPr>
          <w:rFonts w:ascii="IRNazanin" w:hAnsi="IRNazanin" w:eastAsia="IRNazanin"/>
          <w:color w:val="111111"/>
          <w:sz w:val="28"/>
          <w:sz w:val="28"/>
          <w:szCs w:val="28"/>
          <w:rtl w:val="true"/>
          <w:lang w:bidi="fa-IR"/>
        </w:rPr>
        <w:t xml:space="preserve">او با نوشتن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الظلام فى المستغيثين بخير الأنام فى اليقظة و المنام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استقبال از توسل و استغاثه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است</w:t>
      </w:r>
      <w:r>
        <w:rPr>
          <w:rFonts w:eastAsia="IRNazanin" w:cs="IRNazanin"/>
          <w:color w:val="111111"/>
          <w:sz w:val="28"/>
          <w:szCs w:val="28"/>
          <w:rtl w:val="true"/>
          <w:lang w:bidi="fa-IR"/>
        </w:rPr>
        <w:t>.</w:t>
      </w:r>
      <w:r>
        <w:rPr>
          <w:rStyle w:val="FootnoteAnchor"/>
          <w:rtl w:val="true"/>
        </w:rPr>
        <w:footnoteReference w:id="349"/>
      </w:r>
    </w:p>
    <w:p>
      <w:pPr>
        <w:pStyle w:val="Heading4"/>
        <w:numPr>
          <w:ilvl w:val="3"/>
          <w:numId w:val="1"/>
        </w:numPr>
        <w:rPr/>
      </w:pPr>
      <w:bookmarkStart w:id="548" w:name="__RefHeading___Toc71332_383892988"/>
      <w:bookmarkStart w:id="549" w:name="_Toc213"/>
      <w:bookmarkEnd w:id="548"/>
      <w:r>
        <w:rPr/>
        <w:t>٢١</w:t>
      </w:r>
      <w:r>
        <w:rPr>
          <w:rtl w:val="true"/>
        </w:rPr>
        <w:t xml:space="preserve">. </w:t>
      </w:r>
      <w:r>
        <w:rPr>
          <w:rtl w:val="true"/>
        </w:rPr>
        <w:t>محدث لكنوى ابوالحسنات</w:t>
      </w:r>
      <w:bookmarkEnd w:id="549"/>
    </w:p>
    <w:p>
      <w:pPr>
        <w:pStyle w:val="BookText"/>
        <w:rPr/>
      </w:pPr>
      <w:r>
        <w:rPr>
          <w:rFonts w:ascii="IRNazanin" w:hAnsi="IRNazanin" w:eastAsia="IRNazanin"/>
          <w:color w:val="111111"/>
          <w:sz w:val="28"/>
          <w:sz w:val="28"/>
          <w:szCs w:val="28"/>
          <w:rtl w:val="true"/>
          <w:lang w:bidi="fa-IR"/>
        </w:rPr>
        <w:t>او با 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متوسلاً بنبيّه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جسته است</w:t>
      </w:r>
      <w:r>
        <w:rPr>
          <w:rFonts w:eastAsia="IRNazanin" w:cs="IRNazanin"/>
          <w:color w:val="111111"/>
          <w:sz w:val="28"/>
          <w:szCs w:val="28"/>
          <w:rtl w:val="true"/>
          <w:lang w:bidi="fa-IR"/>
        </w:rPr>
        <w:t xml:space="preserve">. </w:t>
      </w:r>
      <w:r>
        <w:rPr>
          <w:rStyle w:val="FootnoteAnchor"/>
          <w:rtl w:val="true"/>
        </w:rPr>
        <w:footnoteReference w:id="350"/>
      </w:r>
    </w:p>
    <w:p>
      <w:pPr>
        <w:pStyle w:val="Heading4"/>
        <w:numPr>
          <w:ilvl w:val="3"/>
          <w:numId w:val="1"/>
        </w:numPr>
        <w:rPr/>
      </w:pPr>
      <w:bookmarkStart w:id="550" w:name="__RefHeading___Toc71334_383892988"/>
      <w:bookmarkStart w:id="551" w:name="_Toc214"/>
      <w:bookmarkEnd w:id="550"/>
      <w:r>
        <w:rPr/>
        <w:t>٢٢</w:t>
      </w:r>
      <w:r>
        <w:rPr>
          <w:rtl w:val="true"/>
        </w:rPr>
        <w:t xml:space="preserve">. </w:t>
      </w:r>
      <w:r>
        <w:rPr>
          <w:rtl w:val="true"/>
        </w:rPr>
        <w:t>حافظ محاملى</w:t>
      </w:r>
      <w:bookmarkEnd w:id="551"/>
    </w:p>
    <w:p>
      <w:pPr>
        <w:pStyle w:val="BookText"/>
        <w:rPr/>
      </w:pPr>
      <w:r>
        <w:rPr>
          <w:rFonts w:ascii="Amiri" w:hAnsi="Amiri" w:eastAsia="Amiri" w:cs="Amiri"/>
          <w:color w:val="111111"/>
          <w:sz w:val="28"/>
          <w:sz w:val="28"/>
          <w:szCs w:val="28"/>
          <w:rtl w:val="true"/>
          <w:lang w:bidi="ar-SA"/>
        </w:rPr>
        <w:t>او نزد قبر معروف كرخى مى‌آمد و به او توسل مى‌جست</w:t>
      </w:r>
      <w:r>
        <w:rPr>
          <w:rFonts w:eastAsia="Amiri" w:cs="Amiri" w:ascii="Amiri" w:hAnsi="Amiri"/>
          <w:color w:val="111111"/>
          <w:sz w:val="28"/>
          <w:szCs w:val="28"/>
          <w:rtl w:val="true"/>
          <w:lang w:bidi="ar-SA"/>
        </w:rPr>
        <w:t xml:space="preserve">. </w:t>
      </w:r>
      <w:r>
        <w:rPr>
          <w:rStyle w:val="FootnoteAnchor"/>
          <w:rtl w:val="true"/>
        </w:rPr>
        <w:footnoteReference w:id="351"/>
      </w:r>
    </w:p>
    <w:p>
      <w:pPr>
        <w:pStyle w:val="Heading4"/>
        <w:numPr>
          <w:ilvl w:val="3"/>
          <w:numId w:val="1"/>
        </w:numPr>
        <w:rPr/>
      </w:pPr>
      <w:bookmarkStart w:id="552" w:name="__RefHeading___Toc71336_383892988"/>
      <w:bookmarkStart w:id="553" w:name="_Toc215"/>
      <w:bookmarkEnd w:id="552"/>
      <w:r>
        <w:rPr/>
        <w:t>٢٣</w:t>
      </w:r>
      <w:r>
        <w:rPr>
          <w:rtl w:val="true"/>
        </w:rPr>
        <w:t xml:space="preserve">. </w:t>
      </w:r>
      <w:r>
        <w:rPr>
          <w:rtl w:val="true"/>
        </w:rPr>
        <w:t>حافظ منذرى</w:t>
      </w:r>
      <w:bookmarkEnd w:id="553"/>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با نوشتن رساله‌اى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زوال الظما فى ذكر من استغاث</w:t>
      </w:r>
      <w:bookmarkStart w:id="554" w:name="pg1410_7182"/>
    </w:p>
    <w:p>
      <w:pPr>
        <w:pStyle w:val="BookText"/>
        <w:rPr/>
      </w:pPr>
      <w:bookmarkEnd w:id="554"/>
      <w:r>
        <w:rPr>
          <w:rFonts w:ascii="Amiri" w:hAnsi="Amiri" w:eastAsia="Amiri" w:cs="Amiri"/>
          <w:color w:val="111111"/>
          <w:sz w:val="28"/>
          <w:sz w:val="28"/>
          <w:szCs w:val="28"/>
          <w:rtl w:val="true"/>
          <w:lang w:bidi="ar-SA"/>
        </w:rPr>
        <w:t xml:space="preserve">برسول‌الله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الشدة و 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استقبال توسل و استغاثه به ارواح اوليا رفته است</w:t>
      </w:r>
      <w:r>
        <w:rPr>
          <w:rFonts w:eastAsia="Amiri" w:cs="Amiri" w:ascii="Amiri" w:hAnsi="Amiri"/>
          <w:color w:val="111111"/>
          <w:sz w:val="28"/>
          <w:szCs w:val="28"/>
          <w:rtl w:val="true"/>
          <w:lang w:bidi="ar-SA"/>
        </w:rPr>
        <w:t>.</w:t>
      </w:r>
      <w:r>
        <w:rPr>
          <w:rStyle w:val="FootnoteAnchor"/>
          <w:rtl w:val="true"/>
        </w:rPr>
        <w:footnoteReference w:id="352"/>
      </w:r>
    </w:p>
    <w:p>
      <w:pPr>
        <w:pStyle w:val="Heading4"/>
        <w:numPr>
          <w:ilvl w:val="3"/>
          <w:numId w:val="1"/>
        </w:numPr>
        <w:rPr/>
      </w:pPr>
      <w:bookmarkStart w:id="555" w:name="__RefHeading___Toc71338_383892988"/>
      <w:bookmarkStart w:id="556" w:name="_Toc216"/>
      <w:bookmarkEnd w:id="555"/>
      <w:r>
        <w:rPr/>
        <w:t>24</w:t>
      </w:r>
      <w:r>
        <w:rPr>
          <w:rtl w:val="true"/>
        </w:rPr>
        <w:t>حافظ هيثمى</w:t>
      </w:r>
      <w:bookmarkEnd w:id="556"/>
    </w:p>
    <w:p>
      <w:pPr>
        <w:pStyle w:val="BookText"/>
        <w:rPr/>
      </w:pPr>
      <w:r>
        <w:rPr>
          <w:rFonts w:ascii="IRNazanin" w:hAnsi="IRNazanin" w:eastAsia="IRNazanin"/>
          <w:color w:val="111111"/>
          <w:sz w:val="28"/>
          <w:sz w:val="28"/>
          <w:szCs w:val="28"/>
          <w:rtl w:val="true"/>
          <w:lang w:bidi="fa-IR"/>
        </w:rPr>
        <w:t xml:space="preserve">او با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بمحمّد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و اهل بيتش عليهم السلام توسل جسته است</w:t>
      </w:r>
      <w:r>
        <w:rPr>
          <w:rFonts w:eastAsia="IRNazanin" w:cs="IRNazanin"/>
          <w:color w:val="111111"/>
          <w:sz w:val="28"/>
          <w:szCs w:val="28"/>
          <w:rtl w:val="true"/>
          <w:lang w:bidi="fa-IR"/>
        </w:rPr>
        <w:t>.</w:t>
      </w:r>
      <w:r>
        <w:rPr>
          <w:rStyle w:val="FootnoteAnchor"/>
          <w:rtl w:val="true"/>
        </w:rPr>
        <w:footnoteReference w:id="353"/>
      </w:r>
    </w:p>
    <w:p>
      <w:pPr>
        <w:pStyle w:val="Heading4"/>
        <w:numPr>
          <w:ilvl w:val="3"/>
          <w:numId w:val="1"/>
        </w:numPr>
        <w:rPr/>
      </w:pPr>
      <w:bookmarkStart w:id="557" w:name="__RefHeading___Toc71340_383892988"/>
      <w:bookmarkStart w:id="558" w:name="_Toc217"/>
      <w:bookmarkEnd w:id="557"/>
      <w:r>
        <w:rPr/>
        <w:t>٢۵</w:t>
      </w:r>
      <w:r>
        <w:rPr>
          <w:rtl w:val="true"/>
        </w:rPr>
        <w:t xml:space="preserve">. </w:t>
      </w:r>
      <w:r>
        <w:rPr>
          <w:rtl w:val="true"/>
        </w:rPr>
        <w:t>محدث محمد عابد سندى</w:t>
      </w:r>
      <w:bookmarkEnd w:id="558"/>
    </w:p>
    <w:p>
      <w:pPr>
        <w:pStyle w:val="BookText"/>
        <w:rPr/>
      </w:pPr>
      <w:r>
        <w:rPr>
          <w:rFonts w:ascii="Amiri" w:hAnsi="Amiri" w:eastAsia="Amiri" w:cs="Amiri"/>
          <w:color w:val="111111"/>
          <w:sz w:val="28"/>
          <w:sz w:val="28"/>
          <w:szCs w:val="28"/>
          <w:rtl w:val="true"/>
          <w:lang w:bidi="ar-SA"/>
        </w:rPr>
        <w:t>او با تأليف رساله‌اى درباره جواز توسل و استغاثه كه در ردّ ابن تيميه نوشته به استقبال آن رفته است</w:t>
      </w:r>
      <w:r>
        <w:rPr>
          <w:rFonts w:eastAsia="Amiri" w:cs="Amiri" w:ascii="Amiri" w:hAnsi="Amiri"/>
          <w:color w:val="111111"/>
          <w:sz w:val="28"/>
          <w:szCs w:val="28"/>
          <w:rtl w:val="true"/>
          <w:lang w:bidi="ar-SA"/>
        </w:rPr>
        <w:t>.</w:t>
      </w:r>
      <w:r>
        <w:rPr>
          <w:rStyle w:val="FootnoteAnchor"/>
          <w:rtl w:val="true"/>
        </w:rPr>
        <w:footnoteReference w:id="354"/>
      </w:r>
    </w:p>
    <w:p>
      <w:pPr>
        <w:pStyle w:val="Heading4"/>
        <w:numPr>
          <w:ilvl w:val="3"/>
          <w:numId w:val="1"/>
        </w:numPr>
        <w:rPr/>
      </w:pPr>
      <w:bookmarkStart w:id="559" w:name="__RefHeading___Toc71342_383892988"/>
      <w:bookmarkStart w:id="560" w:name="_Toc218"/>
      <w:bookmarkEnd w:id="559"/>
      <w:r>
        <w:rPr/>
        <w:t>26</w:t>
      </w:r>
      <w:r>
        <w:rPr>
          <w:rtl w:val="true"/>
        </w:rPr>
        <w:t>-</w:t>
      </w:r>
      <w:r>
        <w:rPr>
          <w:rtl w:val="true"/>
        </w:rPr>
        <w:t>حافظ عبدالحق اشبيلى</w:t>
      </w:r>
      <w:bookmarkEnd w:id="560"/>
    </w:p>
    <w:p>
      <w:pPr>
        <w:pStyle w:val="BookText"/>
        <w:rPr/>
      </w:pPr>
      <w:r>
        <w:rPr>
          <w:rFonts w:ascii="Amiri" w:hAnsi="Amiri" w:eastAsia="Amiri" w:cs="Amiri"/>
          <w:color w:val="111111"/>
          <w:sz w:val="28"/>
          <w:sz w:val="28"/>
          <w:szCs w:val="28"/>
          <w:rtl w:val="true"/>
          <w:lang w:bidi="ar-SA"/>
        </w:rPr>
        <w:t xml:space="preserve">او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العاقبة فى علم التذكير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ويسكن فى جوارهم قبور الصالحين تبركاً و توسلاً </w:t>
      </w:r>
      <w:r>
        <w:rPr>
          <w:rFonts w:eastAsia="Amiri" w:cs="Amiri" w:ascii="Amiri" w:hAnsi="Amiri"/>
          <w:color w:val="111111"/>
          <w:sz w:val="28"/>
          <w:szCs w:val="28"/>
          <w:rtl w:val="true"/>
          <w:lang w:bidi="ar-SA"/>
        </w:rPr>
        <w:t>»</w:t>
      </w:r>
      <w:r>
        <w:rPr>
          <w:rStyle w:val="FootnoteAnchor"/>
          <w:rtl w:val="true"/>
        </w:rPr>
        <w:footnoteReference w:id="3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سكنى گزيند در جوار قبور صالحان به جهت تبرك و توسل</w:t>
      </w:r>
      <w:r>
        <w:rPr>
          <w:rFonts w:eastAsia="IRNazanin" w:cs="IRNazanin"/>
          <w:color w:val="111111"/>
          <w:sz w:val="28"/>
          <w:szCs w:val="28"/>
          <w:rtl w:val="true"/>
          <w:lang w:bidi="fa-IR"/>
        </w:rPr>
        <w:t>» .</w:t>
      </w:r>
    </w:p>
    <w:p>
      <w:pPr>
        <w:pStyle w:val="Heading4"/>
        <w:numPr>
          <w:ilvl w:val="3"/>
          <w:numId w:val="1"/>
        </w:numPr>
        <w:rPr/>
      </w:pPr>
      <w:bookmarkStart w:id="561" w:name="__RefHeading___Toc71344_383892988"/>
      <w:bookmarkStart w:id="562" w:name="_Toc219"/>
      <w:bookmarkEnd w:id="561"/>
      <w:r>
        <w:rPr/>
        <w:t>٢٧</w:t>
      </w:r>
      <w:r>
        <w:rPr>
          <w:rtl w:val="true"/>
        </w:rPr>
        <w:t xml:space="preserve">. </w:t>
      </w:r>
      <w:r>
        <w:rPr>
          <w:rtl w:val="true"/>
        </w:rPr>
        <w:t>محدث احمد عبداللطيف زبيدى</w:t>
      </w:r>
      <w:bookmarkEnd w:id="562"/>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بجاه سيدنا محمّد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جسته است</w:t>
      </w:r>
      <w:r>
        <w:rPr>
          <w:rFonts w:eastAsia="IRNazanin" w:cs="IRNazanin"/>
          <w:color w:val="111111"/>
          <w:sz w:val="28"/>
          <w:szCs w:val="28"/>
          <w:rtl w:val="true"/>
          <w:lang w:bidi="fa-IR"/>
        </w:rPr>
        <w:t>.</w:t>
      </w:r>
      <w:r>
        <w:rPr>
          <w:rStyle w:val="FootnoteAnchor"/>
          <w:rtl w:val="true"/>
        </w:rPr>
        <w:footnoteReference w:id="356"/>
      </w:r>
      <w:bookmarkStart w:id="563" w:name="pg1410_7183"/>
    </w:p>
    <w:p>
      <w:pPr>
        <w:pStyle w:val="Heading4"/>
        <w:numPr>
          <w:ilvl w:val="3"/>
          <w:numId w:val="1"/>
        </w:numPr>
        <w:rPr/>
      </w:pPr>
      <w:bookmarkStart w:id="564" w:name="__RefHeading___Toc71346_383892988"/>
      <w:bookmarkStart w:id="565" w:name="_Toc220"/>
      <w:bookmarkEnd w:id="563"/>
      <w:bookmarkEnd w:id="564"/>
      <w:r>
        <w:rPr/>
        <w:t>٢٨</w:t>
      </w:r>
      <w:r>
        <w:rPr>
          <w:rtl w:val="true"/>
        </w:rPr>
        <w:t xml:space="preserve">. </w:t>
      </w:r>
      <w:r>
        <w:rPr>
          <w:rtl w:val="true"/>
        </w:rPr>
        <w:t>حافظ ابن ماكولا</w:t>
      </w:r>
      <w:bookmarkEnd w:id="565"/>
    </w:p>
    <w:p>
      <w:pPr>
        <w:pStyle w:val="BookText"/>
        <w:rPr/>
      </w:pPr>
      <w:r>
        <w:rPr>
          <w:rFonts w:ascii="IRNazanin" w:hAnsi="IRNazanin" w:eastAsia="IRNazanin"/>
          <w:color w:val="111111"/>
          <w:sz w:val="28"/>
          <w:sz w:val="28"/>
          <w:szCs w:val="28"/>
          <w:rtl w:val="true"/>
          <w:lang w:bidi="fa-IR"/>
        </w:rPr>
        <w:t>او درباره قبر يكى از صالحان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قبره يتبرك به، قد زرته </w:t>
      </w:r>
      <w:r>
        <w:rPr>
          <w:rFonts w:eastAsia="IRNazanin" w:cs="IRNazanin"/>
          <w:color w:val="111111"/>
          <w:sz w:val="28"/>
          <w:szCs w:val="28"/>
          <w:rtl w:val="true"/>
          <w:lang w:bidi="fa-IR"/>
        </w:rPr>
        <w:t>»</w:t>
      </w:r>
      <w:r>
        <w:rPr>
          <w:rStyle w:val="FootnoteAnchor"/>
          <w:rtl w:val="true"/>
        </w:rPr>
        <w:footnoteReference w:id="3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قبر او تبرك جسته مى‌شود و من آن را زيارت كردم</w:t>
      </w:r>
      <w:r>
        <w:rPr>
          <w:rFonts w:eastAsia="Amiri" w:cs="Amiri" w:ascii="Amiri" w:hAnsi="Amiri"/>
          <w:color w:val="111111"/>
          <w:sz w:val="28"/>
          <w:szCs w:val="28"/>
          <w:rtl w:val="true"/>
          <w:lang w:bidi="ar-SA"/>
        </w:rPr>
        <w:t>» .</w:t>
      </w:r>
    </w:p>
    <w:p>
      <w:pPr>
        <w:pStyle w:val="Heading4"/>
        <w:numPr>
          <w:ilvl w:val="3"/>
          <w:numId w:val="1"/>
        </w:numPr>
        <w:rPr/>
      </w:pPr>
      <w:bookmarkStart w:id="566" w:name="__RefHeading___Toc71348_383892988"/>
      <w:bookmarkStart w:id="567" w:name="_Toc221"/>
      <w:bookmarkEnd w:id="566"/>
      <w:r>
        <w:rPr/>
        <w:t>٢٩</w:t>
      </w:r>
      <w:r>
        <w:rPr>
          <w:rtl w:val="true"/>
        </w:rPr>
        <w:t xml:space="preserve">. </w:t>
      </w:r>
      <w:r>
        <w:rPr>
          <w:rtl w:val="true"/>
        </w:rPr>
        <w:t>حافظ خلال شيخ حنابله</w:t>
      </w:r>
      <w:bookmarkEnd w:id="567"/>
    </w:p>
    <w:p>
      <w:pPr>
        <w:pStyle w:val="BookText"/>
        <w:rPr/>
      </w:pPr>
      <w:r>
        <w:rPr>
          <w:rFonts w:ascii="IRNazanin" w:hAnsi="IRNazanin" w:eastAsia="IRNazanin"/>
          <w:color w:val="111111"/>
          <w:sz w:val="28"/>
          <w:sz w:val="28"/>
          <w:szCs w:val="28"/>
          <w:rtl w:val="true"/>
          <w:lang w:bidi="fa-IR"/>
        </w:rPr>
        <w:t>خطيب بغدادى از احمد بن جعفر قطيعى نقل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الحسن بن ابراهيم أبا على الخلال و هو شيخ الحنابلة فى وقته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همّنى امر فقصدت قبر موسى بن جعفر يعنى الكاظم عليه السلام فتوسلت به إلاّ سهّل الله لى ما احبّ</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از حسن بن ابراهيم ابوعلى خلال شيخ حنابله در وقتش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مشكلى برايم پيدا نمى‌شد، جز آنكه قصد قبر موسى بن جعفر يعنى كاظم عليه السلام مى‌كردم و به او توسل مى‌جستم و خداوند نيز برايم آنچه را مى‌خواستم تسهيل و آسان مى‌نمود</w:t>
      </w:r>
      <w:r>
        <w:rPr>
          <w:rFonts w:eastAsia="IRNazanin" w:cs="IRNazanin"/>
          <w:color w:val="111111"/>
          <w:sz w:val="28"/>
          <w:szCs w:val="28"/>
          <w:rtl w:val="true"/>
          <w:lang w:bidi="fa-IR"/>
        </w:rPr>
        <w:t>.</w:t>
      </w:r>
    </w:p>
    <w:p>
      <w:pPr>
        <w:pStyle w:val="Heading3"/>
        <w:numPr>
          <w:ilvl w:val="2"/>
          <w:numId w:val="1"/>
        </w:numPr>
        <w:rPr/>
      </w:pPr>
      <w:bookmarkStart w:id="568" w:name="__RefHeading___Toc71350_383892988"/>
      <w:bookmarkStart w:id="569" w:name="_Toc222"/>
      <w:bookmarkEnd w:id="568"/>
      <w:r>
        <w:rPr>
          <w:rtl w:val="true"/>
        </w:rPr>
        <w:t>فقهاى اهل سنت</w:t>
      </w:r>
      <w:bookmarkEnd w:id="569"/>
    </w:p>
    <w:p>
      <w:pPr>
        <w:pStyle w:val="Heading4"/>
        <w:numPr>
          <w:ilvl w:val="3"/>
          <w:numId w:val="1"/>
        </w:numPr>
        <w:rPr/>
      </w:pPr>
      <w:bookmarkStart w:id="570" w:name="__RefHeading___Toc71352_383892988"/>
      <w:bookmarkStart w:id="571" w:name="_Toc223"/>
      <w:bookmarkEnd w:id="570"/>
      <w:r>
        <w:rPr>
          <w:rtl w:val="true"/>
        </w:rPr>
        <w:t>اشاره</w:t>
      </w:r>
      <w:bookmarkEnd w:id="571"/>
    </w:p>
    <w:p>
      <w:pPr>
        <w:pStyle w:val="BookText"/>
        <w:rPr/>
      </w:pPr>
      <w:r>
        <w:rPr>
          <w:rFonts w:ascii="IRNazanin" w:hAnsi="IRNazanin" w:eastAsia="IRNazanin"/>
          <w:color w:val="111111"/>
          <w:sz w:val="28"/>
          <w:sz w:val="28"/>
          <w:szCs w:val="28"/>
          <w:rtl w:val="true"/>
          <w:lang w:bidi="fa-IR"/>
        </w:rPr>
        <w:t xml:space="preserve">بسيارى از فقهاى اهل سنت، اهل توسل به ارواح اوليا خصوصاً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w:t>
      </w:r>
    </w:p>
    <w:p>
      <w:pPr>
        <w:pStyle w:val="Heading4"/>
        <w:numPr>
          <w:ilvl w:val="3"/>
          <w:numId w:val="1"/>
        </w:numPr>
        <w:rPr/>
      </w:pPr>
      <w:bookmarkStart w:id="572" w:name="__RefHeading___Toc71354_383892988"/>
      <w:bookmarkStart w:id="573" w:name="_Toc224"/>
      <w:bookmarkEnd w:id="572"/>
      <w:r>
        <w:rPr/>
        <w:t>١</w:t>
      </w:r>
      <w:r>
        <w:rPr>
          <w:rtl w:val="true"/>
        </w:rPr>
        <w:t xml:space="preserve">. </w:t>
      </w:r>
      <w:r>
        <w:rPr>
          <w:rtl w:val="true"/>
        </w:rPr>
        <w:t>ابوالاخلاص شرنبلالى</w:t>
      </w:r>
      <w:bookmarkEnd w:id="573"/>
    </w:p>
    <w:p>
      <w:pPr>
        <w:pStyle w:val="BookText"/>
        <w:rPr/>
      </w:pPr>
      <w:r>
        <w:rPr>
          <w:rFonts w:ascii="IRNazanin" w:hAnsi="IRNazanin" w:eastAsia="IRNazanin"/>
          <w:color w:val="111111"/>
          <w:sz w:val="28"/>
          <w:sz w:val="28"/>
          <w:szCs w:val="28"/>
          <w:rtl w:val="true"/>
          <w:lang w:bidi="fa-IR"/>
        </w:rPr>
        <w:t>او با جمله</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جئنا كما نتوسل بكما إلى سيّدنا رسول الله</w:t>
      </w:r>
      <w:r>
        <w:rPr>
          <w:rFonts w:eastAsia="Amiri" w:cs="Amiri" w:ascii="Amiri" w:hAnsi="Amiri"/>
          <w:color w:val="111111"/>
          <w:sz w:val="28"/>
          <w:szCs w:val="28"/>
          <w:rtl w:val="true"/>
          <w:lang w:bidi="ar-SA"/>
        </w:rPr>
        <w:t>»</w:t>
      </w:r>
      <w:r>
        <w:rPr>
          <w:rStyle w:val="FootnoteAnchor"/>
          <w:rtl w:val="true"/>
        </w:rPr>
        <w:footnoteReference w:id="3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آمده‌ايم تا</w:t>
      </w:r>
      <w:bookmarkStart w:id="574" w:name="pg1410_7184"/>
    </w:p>
    <w:p>
      <w:pPr>
        <w:pStyle w:val="BookText"/>
        <w:rPr/>
      </w:pPr>
      <w:bookmarkEnd w:id="574"/>
      <w:r>
        <w:rPr>
          <w:rFonts w:ascii="IRNazanin" w:hAnsi="IRNazanin" w:eastAsia="IRNazanin"/>
          <w:color w:val="111111"/>
          <w:sz w:val="28"/>
          <w:sz w:val="28"/>
          <w:szCs w:val="28"/>
          <w:rtl w:val="true"/>
          <w:lang w:bidi="fa-IR"/>
        </w:rPr>
        <w:t>همان‌گونه كه به شما دو نفر توسل مى‌جوييم به رسول‌خدا توسل جوييم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عملاً توسل را اثبات نموده است</w:t>
      </w:r>
      <w:r>
        <w:rPr>
          <w:rFonts w:eastAsia="IRNazanin" w:cs="IRNazanin"/>
          <w:color w:val="111111"/>
          <w:sz w:val="28"/>
          <w:szCs w:val="28"/>
          <w:rtl w:val="true"/>
          <w:lang w:bidi="fa-IR"/>
        </w:rPr>
        <w:t>.</w:t>
      </w:r>
    </w:p>
    <w:p>
      <w:pPr>
        <w:pStyle w:val="Heading4"/>
        <w:numPr>
          <w:ilvl w:val="3"/>
          <w:numId w:val="1"/>
        </w:numPr>
        <w:rPr/>
      </w:pPr>
      <w:bookmarkStart w:id="575" w:name="__RefHeading___Toc71356_383892988"/>
      <w:bookmarkStart w:id="576" w:name="_Toc225"/>
      <w:bookmarkEnd w:id="575"/>
      <w:r>
        <w:rPr/>
        <w:t>٢</w:t>
      </w:r>
      <w:r>
        <w:rPr>
          <w:rtl w:val="true"/>
        </w:rPr>
        <w:t xml:space="preserve">. </w:t>
      </w:r>
      <w:r>
        <w:rPr>
          <w:rtl w:val="true"/>
        </w:rPr>
        <w:t>ابوالحسن مالكى</w:t>
      </w:r>
      <w:bookmarkEnd w:id="576"/>
    </w:p>
    <w:p>
      <w:pPr>
        <w:pStyle w:val="BookText"/>
        <w:rPr/>
      </w:pPr>
      <w:r>
        <w:rPr>
          <w:rFonts w:ascii="IRNazanin" w:hAnsi="IRNazanin" w:eastAsia="IRNazanin"/>
          <w:color w:val="111111"/>
          <w:sz w:val="28"/>
          <w:sz w:val="28"/>
          <w:szCs w:val="28"/>
          <w:rtl w:val="true"/>
          <w:lang w:bidi="fa-IR"/>
        </w:rPr>
        <w:t xml:space="preserve">او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بمحمّد و آله و صحبه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و اهل بيت او عليهم السلام و اصحابش توسل جسته است</w:t>
      </w:r>
      <w:r>
        <w:rPr>
          <w:rFonts w:eastAsia="IRNazanin" w:cs="IRNazanin"/>
          <w:color w:val="111111"/>
          <w:sz w:val="28"/>
          <w:szCs w:val="28"/>
          <w:rtl w:val="true"/>
          <w:lang w:bidi="fa-IR"/>
        </w:rPr>
        <w:t>.</w:t>
      </w:r>
      <w:r>
        <w:rPr>
          <w:rStyle w:val="FootnoteAnchor"/>
          <w:rtl w:val="true"/>
        </w:rPr>
        <w:footnoteReference w:id="360"/>
      </w:r>
    </w:p>
    <w:p>
      <w:pPr>
        <w:pStyle w:val="Heading4"/>
        <w:numPr>
          <w:ilvl w:val="3"/>
          <w:numId w:val="1"/>
        </w:numPr>
        <w:rPr/>
      </w:pPr>
      <w:bookmarkStart w:id="577" w:name="__RefHeading___Toc71358_383892988"/>
      <w:bookmarkStart w:id="578" w:name="_Toc226"/>
      <w:bookmarkEnd w:id="577"/>
      <w:r>
        <w:rPr/>
        <w:t>٣</w:t>
      </w:r>
      <w:r>
        <w:rPr>
          <w:rtl w:val="true"/>
        </w:rPr>
        <w:t xml:space="preserve">. </w:t>
      </w:r>
      <w:r>
        <w:rPr>
          <w:rtl w:val="true"/>
        </w:rPr>
        <w:t>ابوحامد غزالى شافعى</w:t>
      </w:r>
      <w:bookmarkEnd w:id="578"/>
    </w:p>
    <w:p>
      <w:pPr>
        <w:pStyle w:val="BookText"/>
        <w:rPr/>
      </w:pPr>
      <w:r>
        <w:rPr>
          <w:rFonts w:ascii="IRNazanin" w:hAnsi="IRNazanin" w:eastAsia="IRNazanin"/>
          <w:color w:val="111111"/>
          <w:sz w:val="28"/>
          <w:sz w:val="28"/>
          <w:szCs w:val="28"/>
          <w:rtl w:val="true"/>
          <w:lang w:bidi="fa-IR"/>
        </w:rPr>
        <w:t>او با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وقصدنا نبيك مستشفعين به و حقه عليك</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و قصد پيامبر تو كرده‌ايم در حالى كه به او و حق او بر تو شفاعت مى‌جوييم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جسته است</w:t>
      </w:r>
      <w:r>
        <w:rPr>
          <w:rFonts w:eastAsia="IRNazanin" w:cs="IRNazanin"/>
          <w:color w:val="111111"/>
          <w:sz w:val="28"/>
          <w:szCs w:val="28"/>
          <w:rtl w:val="true"/>
          <w:lang w:bidi="fa-IR"/>
        </w:rPr>
        <w:t>.</w:t>
      </w:r>
    </w:p>
    <w:p>
      <w:pPr>
        <w:pStyle w:val="Heading4"/>
        <w:numPr>
          <w:ilvl w:val="3"/>
          <w:numId w:val="1"/>
        </w:numPr>
        <w:rPr/>
      </w:pPr>
      <w:bookmarkStart w:id="579" w:name="__RefHeading___Toc71360_383892988"/>
      <w:bookmarkStart w:id="580" w:name="_Toc227"/>
      <w:bookmarkEnd w:id="579"/>
      <w:r>
        <w:rPr/>
        <w:t>4</w:t>
      </w:r>
      <w:r>
        <w:rPr>
          <w:rtl w:val="true"/>
        </w:rPr>
        <w:t xml:space="preserve">. </w:t>
      </w:r>
      <w:r>
        <w:rPr>
          <w:rtl w:val="true"/>
        </w:rPr>
        <w:t>ابو منصور كرمانى حنفى</w:t>
      </w:r>
      <w:bookmarkEnd w:id="580"/>
    </w:p>
    <w:p>
      <w:pPr>
        <w:pStyle w:val="BookText"/>
        <w:rPr/>
      </w:pPr>
      <w:r>
        <w:rPr>
          <w:rFonts w:ascii="IRNazanin" w:hAnsi="IRNazanin" w:eastAsia="IRNazanin"/>
          <w:color w:val="111111"/>
          <w:sz w:val="28"/>
          <w:sz w:val="28"/>
          <w:szCs w:val="28"/>
          <w:rtl w:val="true"/>
          <w:lang w:bidi="fa-IR"/>
        </w:rPr>
        <w:t>او درباره آداب زيارت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يخاطب الإنسان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فلاناً و فلاناً يستشفع بك يا رسول الله</w:t>
      </w:r>
      <w:r>
        <w:rPr>
          <w:rFonts w:eastAsia="Amiri" w:cs="Amiri" w:ascii="Amiri" w:hAnsi="Amiri"/>
          <w:color w:val="111111"/>
          <w:sz w:val="28"/>
          <w:szCs w:val="28"/>
          <w:rtl w:val="true"/>
          <w:lang w:bidi="ar-SA"/>
        </w:rPr>
        <w:t xml:space="preserve">. </w:t>
      </w:r>
      <w:r>
        <w:rPr>
          <w:rStyle w:val="FootnoteAnchor"/>
          <w:rtl w:val="true"/>
        </w:rPr>
        <w:footnoteReference w:id="362"/>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اينكه انسان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خطاب قرار داده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و فلان شخص تو را شفيع قرار داده‌اند 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bookmarkStart w:id="581" w:name="pg1410_7185"/>
    </w:p>
    <w:p>
      <w:pPr>
        <w:pStyle w:val="Heading4"/>
        <w:numPr>
          <w:ilvl w:val="3"/>
          <w:numId w:val="1"/>
        </w:numPr>
        <w:rPr/>
      </w:pPr>
      <w:bookmarkStart w:id="582" w:name="__RefHeading___Toc71362_383892988"/>
      <w:bookmarkStart w:id="583" w:name="_Toc228"/>
      <w:bookmarkEnd w:id="581"/>
      <w:bookmarkEnd w:id="582"/>
      <w:r>
        <w:rPr/>
        <w:t>5</w:t>
      </w:r>
      <w:r>
        <w:rPr>
          <w:rtl w:val="true"/>
        </w:rPr>
        <w:t xml:space="preserve">. </w:t>
      </w:r>
      <w:r>
        <w:rPr>
          <w:rtl w:val="true"/>
        </w:rPr>
        <w:t>ابن ابى‌الوفاء قرشى حنفى</w:t>
      </w:r>
      <w:bookmarkEnd w:id="583"/>
    </w:p>
    <w:p>
      <w:pPr>
        <w:pStyle w:val="BookText"/>
        <w:rPr/>
      </w:pPr>
      <w:r>
        <w:rPr>
          <w:rFonts w:ascii="IRNazanin" w:hAnsi="IRNazanin" w:eastAsia="IRNazanin"/>
          <w:color w:val="111111"/>
          <w:sz w:val="28"/>
          <w:sz w:val="28"/>
          <w:szCs w:val="28"/>
          <w:rtl w:val="true"/>
          <w:lang w:bidi="fa-IR"/>
        </w:rPr>
        <w:t xml:space="preserve">او با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جسته است</w:t>
      </w:r>
      <w:r>
        <w:rPr>
          <w:rFonts w:eastAsia="IRNazanin" w:cs="IRNazanin"/>
          <w:color w:val="111111"/>
          <w:sz w:val="28"/>
          <w:szCs w:val="28"/>
          <w:rtl w:val="true"/>
          <w:lang w:bidi="fa-IR"/>
        </w:rPr>
        <w:t>.</w:t>
      </w:r>
      <w:r>
        <w:rPr>
          <w:rStyle w:val="FootnoteAnchor"/>
          <w:rtl w:val="true"/>
        </w:rPr>
        <w:footnoteReference w:id="363"/>
      </w:r>
    </w:p>
    <w:p>
      <w:pPr>
        <w:pStyle w:val="Heading4"/>
        <w:numPr>
          <w:ilvl w:val="3"/>
          <w:numId w:val="1"/>
        </w:numPr>
        <w:rPr/>
      </w:pPr>
      <w:bookmarkStart w:id="584" w:name="__RefHeading___Toc71364_383892988"/>
      <w:bookmarkStart w:id="585" w:name="_Toc229"/>
      <w:bookmarkEnd w:id="584"/>
      <w:r>
        <w:rPr/>
        <w:t>6</w:t>
      </w:r>
      <w:r>
        <w:rPr>
          <w:rtl w:val="true"/>
        </w:rPr>
        <w:t xml:space="preserve">. </w:t>
      </w:r>
      <w:r>
        <w:rPr>
          <w:rtl w:val="true"/>
        </w:rPr>
        <w:t>ابن الخطيب</w:t>
      </w:r>
      <w:bookmarkEnd w:id="585"/>
    </w:p>
    <w:p>
      <w:p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يتوسل إليه بمحمد نجاه و نفعه</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و هر كس كه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توسل جويد، نجات يافته و بهره‌مند گشته است</w:t>
      </w:r>
      <w:r>
        <w:rPr>
          <w:rFonts w:eastAsia="IRNazanin" w:cs="IRNazanin"/>
          <w:color w:val="111111"/>
          <w:sz w:val="28"/>
          <w:szCs w:val="28"/>
          <w:rtl w:val="true"/>
          <w:lang w:bidi="fa-IR"/>
        </w:rPr>
        <w:t>.</w:t>
      </w:r>
    </w:p>
    <w:p>
      <w:pPr>
        <w:pStyle w:val="Heading4"/>
        <w:numPr>
          <w:ilvl w:val="3"/>
          <w:numId w:val="1"/>
        </w:numPr>
        <w:rPr/>
      </w:pPr>
      <w:bookmarkStart w:id="586" w:name="__RefHeading___Toc71366_383892988"/>
      <w:bookmarkStart w:id="587" w:name="_Toc230"/>
      <w:bookmarkEnd w:id="586"/>
      <w:r>
        <w:rPr/>
        <w:t>٧</w:t>
      </w:r>
      <w:r>
        <w:rPr>
          <w:rtl w:val="true"/>
        </w:rPr>
        <w:t xml:space="preserve">. </w:t>
      </w:r>
      <w:r>
        <w:rPr>
          <w:rtl w:val="true"/>
        </w:rPr>
        <w:t>ابن زملكانى شافعى</w:t>
      </w:r>
      <w:bookmarkEnd w:id="587"/>
    </w:p>
    <w:p>
      <w:pPr>
        <w:pStyle w:val="BookText"/>
        <w:rPr/>
      </w:pPr>
      <w:r>
        <w:rPr>
          <w:rFonts w:ascii="IRNazanin" w:hAnsi="IRNazanin" w:eastAsia="IRNazanin"/>
          <w:color w:val="111111"/>
          <w:sz w:val="28"/>
          <w:sz w:val="28"/>
          <w:szCs w:val="28"/>
          <w:rtl w:val="true"/>
          <w:lang w:bidi="fa-IR"/>
        </w:rPr>
        <w:t xml:space="preserve">او كه با ابن تيميه مناظره كرده در عبارتى خطاب به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صاحب الجاه</w:t>
      </w:r>
      <w:r>
        <w:rPr>
          <w:rFonts w:eastAsia="IRNazanin" w:cs="IRNazanin"/>
          <w:color w:val="111111"/>
          <w:sz w:val="28"/>
          <w:szCs w:val="28"/>
          <w:rtl w:val="true"/>
          <w:lang w:bidi="fa-IR"/>
        </w:rPr>
        <w:t xml:space="preserve">» </w:t>
      </w:r>
      <w:r>
        <w:rPr>
          <w:rStyle w:val="FootnoteAnchor"/>
          <w:rtl w:val="true"/>
        </w:rPr>
        <w:footnoteReference w:id="3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صاحب مقام</w:t>
      </w:r>
      <w:r>
        <w:rPr>
          <w:rFonts w:eastAsia="IRNazanin" w:cs="IRNazanin"/>
          <w:color w:val="111111"/>
          <w:sz w:val="28"/>
          <w:szCs w:val="28"/>
          <w:rtl w:val="true"/>
          <w:lang w:bidi="fa-IR"/>
        </w:rPr>
        <w:t>» .</w:t>
      </w:r>
    </w:p>
    <w:p>
      <w:pPr>
        <w:pStyle w:val="Heading4"/>
        <w:numPr>
          <w:ilvl w:val="3"/>
          <w:numId w:val="1"/>
        </w:numPr>
        <w:rPr/>
      </w:pPr>
      <w:bookmarkStart w:id="588" w:name="__RefHeading___Toc71368_383892988"/>
      <w:bookmarkStart w:id="589" w:name="_Toc231"/>
      <w:bookmarkEnd w:id="588"/>
      <w:r>
        <w:rPr/>
        <w:t>٨</w:t>
      </w:r>
      <w:r>
        <w:rPr>
          <w:rtl w:val="true"/>
        </w:rPr>
        <w:t xml:space="preserve">. </w:t>
      </w:r>
      <w:r>
        <w:rPr>
          <w:rtl w:val="true"/>
        </w:rPr>
        <w:t>ابن الملقن شافعى</w:t>
      </w:r>
      <w:bookmarkEnd w:id="589"/>
    </w:p>
    <w:p>
      <w:pPr>
        <w:pStyle w:val="BookText"/>
        <w:rPr/>
      </w:pPr>
      <w:r>
        <w:rPr>
          <w:rFonts w:ascii="IRNazanin" w:hAnsi="IRNazanin" w:eastAsia="IRNazanin"/>
          <w:color w:val="111111"/>
          <w:sz w:val="28"/>
          <w:sz w:val="28"/>
          <w:szCs w:val="28"/>
          <w:rtl w:val="true"/>
          <w:lang w:bidi="fa-IR"/>
        </w:rPr>
        <w:t xml:space="preserve">او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بمحمد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بيتش عليهم السلام توسل جسته است</w:t>
      </w:r>
      <w:r>
        <w:rPr>
          <w:rFonts w:eastAsia="IRNazanin" w:cs="IRNazanin"/>
          <w:color w:val="111111"/>
          <w:sz w:val="28"/>
          <w:szCs w:val="28"/>
          <w:rtl w:val="true"/>
          <w:lang w:bidi="fa-IR"/>
        </w:rPr>
        <w:t>.</w:t>
      </w:r>
      <w:r>
        <w:rPr>
          <w:rStyle w:val="FootnoteAnchor"/>
          <w:rtl w:val="true"/>
        </w:rPr>
        <w:footnoteReference w:id="366"/>
      </w:r>
    </w:p>
    <w:p>
      <w:pPr>
        <w:pStyle w:val="Heading4"/>
        <w:numPr>
          <w:ilvl w:val="3"/>
          <w:numId w:val="1"/>
        </w:numPr>
        <w:rPr/>
      </w:pPr>
      <w:bookmarkStart w:id="590" w:name="__RefHeading___Toc71370_383892988"/>
      <w:bookmarkStart w:id="591" w:name="_Toc232"/>
      <w:bookmarkEnd w:id="590"/>
      <w:r>
        <w:rPr/>
        <w:t>٩</w:t>
      </w:r>
      <w:r>
        <w:rPr>
          <w:rtl w:val="true"/>
        </w:rPr>
        <w:t xml:space="preserve">. </w:t>
      </w:r>
      <w:r>
        <w:rPr>
          <w:rtl w:val="true"/>
        </w:rPr>
        <w:t>ابن عابدين حنفى</w:t>
      </w:r>
      <w:bookmarkEnd w:id="591"/>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بجاه سيد الأنبياء و المرسلين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جسته است</w:t>
      </w:r>
      <w:r>
        <w:rPr>
          <w:rFonts w:eastAsia="IRNazanin" w:cs="IRNazanin"/>
          <w:color w:val="111111"/>
          <w:sz w:val="28"/>
          <w:szCs w:val="28"/>
          <w:rtl w:val="true"/>
          <w:lang w:bidi="fa-IR"/>
        </w:rPr>
        <w:t xml:space="preserve">. </w:t>
      </w:r>
      <w:r>
        <w:rPr>
          <w:rStyle w:val="FootnoteAnchor"/>
          <w:rtl w:val="true"/>
        </w:rPr>
        <w:footnoteReference w:id="367"/>
      </w:r>
      <w:bookmarkStart w:id="592" w:name="pg1410_7186"/>
    </w:p>
    <w:p>
      <w:pPr>
        <w:pStyle w:val="Heading4"/>
        <w:numPr>
          <w:ilvl w:val="3"/>
          <w:numId w:val="1"/>
        </w:numPr>
        <w:rPr/>
      </w:pPr>
      <w:bookmarkStart w:id="593" w:name="__RefHeading___Toc71372_383892988"/>
      <w:bookmarkStart w:id="594" w:name="_Toc233"/>
      <w:bookmarkEnd w:id="592"/>
      <w:bookmarkEnd w:id="593"/>
      <w:r>
        <w:rPr/>
        <w:t>١٠</w:t>
      </w:r>
      <w:r>
        <w:rPr>
          <w:rtl w:val="true"/>
        </w:rPr>
        <w:t xml:space="preserve">. </w:t>
      </w:r>
      <w:r>
        <w:rPr>
          <w:rtl w:val="true"/>
        </w:rPr>
        <w:t>ابن عاشر مالكى</w:t>
      </w:r>
      <w:bookmarkEnd w:id="594"/>
    </w:p>
    <w:p>
      <w:pPr>
        <w:pStyle w:val="BookText"/>
        <w:rPr/>
      </w:pPr>
      <w:r>
        <w:rPr>
          <w:rFonts w:ascii="IRNazanin" w:hAnsi="IRNazanin" w:eastAsia="IRNazanin"/>
          <w:color w:val="111111"/>
          <w:sz w:val="28"/>
          <w:sz w:val="28"/>
          <w:szCs w:val="28"/>
          <w:rtl w:val="true"/>
          <w:lang w:bidi="fa-IR"/>
        </w:rPr>
        <w:t xml:space="preserve">او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بجاه سيد الأنام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جسته است</w:t>
      </w:r>
      <w:r>
        <w:rPr>
          <w:rFonts w:eastAsia="IRNazanin" w:cs="IRNazanin"/>
          <w:color w:val="111111"/>
          <w:sz w:val="28"/>
          <w:szCs w:val="28"/>
          <w:rtl w:val="true"/>
          <w:lang w:bidi="fa-IR"/>
        </w:rPr>
        <w:t>.</w:t>
      </w:r>
      <w:r>
        <w:rPr>
          <w:rStyle w:val="FootnoteAnchor"/>
          <w:rtl w:val="true"/>
        </w:rPr>
        <w:footnoteReference w:id="368"/>
      </w:r>
    </w:p>
    <w:p>
      <w:pPr>
        <w:pStyle w:val="Heading4"/>
        <w:numPr>
          <w:ilvl w:val="3"/>
          <w:numId w:val="1"/>
        </w:numPr>
        <w:rPr/>
      </w:pPr>
      <w:bookmarkStart w:id="595" w:name="__RefHeading___Toc71374_383892988"/>
      <w:bookmarkStart w:id="596" w:name="_Toc234"/>
      <w:bookmarkEnd w:id="595"/>
      <w:r>
        <w:rPr/>
        <w:t>١١</w:t>
      </w:r>
      <w:r>
        <w:rPr>
          <w:rtl w:val="true"/>
        </w:rPr>
        <w:t xml:space="preserve">. </w:t>
      </w:r>
      <w:r>
        <w:rPr>
          <w:rtl w:val="true"/>
        </w:rPr>
        <w:t>ابن عجيبه حسنى</w:t>
      </w:r>
      <w:bookmarkEnd w:id="596"/>
    </w:p>
    <w:p>
      <w:pPr>
        <w:pStyle w:val="BookText"/>
        <w:rPr/>
      </w:pPr>
      <w:r>
        <w:rPr>
          <w:rFonts w:ascii="IRNazanin" w:hAnsi="IRNazanin" w:eastAsia="IRNazanin"/>
          <w:color w:val="111111"/>
          <w:sz w:val="28"/>
          <w:sz w:val="28"/>
          <w:szCs w:val="28"/>
          <w:rtl w:val="true"/>
          <w:lang w:bidi="fa-IR"/>
        </w:rPr>
        <w:t xml:space="preserve">او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بجاه نبيّنا المصطفى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جسته است</w:t>
      </w:r>
      <w:r>
        <w:rPr>
          <w:rFonts w:eastAsia="IRNazanin" w:cs="IRNazanin"/>
          <w:color w:val="111111"/>
          <w:sz w:val="28"/>
          <w:szCs w:val="28"/>
          <w:rtl w:val="true"/>
          <w:lang w:bidi="fa-IR"/>
        </w:rPr>
        <w:t>.</w:t>
      </w:r>
      <w:r>
        <w:rPr>
          <w:rStyle w:val="FootnoteAnchor"/>
          <w:rtl w:val="true"/>
        </w:rPr>
        <w:footnoteReference w:id="369"/>
      </w:r>
    </w:p>
    <w:p>
      <w:pPr>
        <w:pStyle w:val="Heading4"/>
        <w:numPr>
          <w:ilvl w:val="3"/>
          <w:numId w:val="1"/>
        </w:numPr>
        <w:rPr/>
      </w:pPr>
      <w:bookmarkStart w:id="597" w:name="__RefHeading___Toc71376_383892988"/>
      <w:bookmarkStart w:id="598" w:name="_Toc235"/>
      <w:bookmarkEnd w:id="597"/>
      <w:r>
        <w:rPr/>
        <w:t>١٢</w:t>
      </w:r>
      <w:r>
        <w:rPr>
          <w:rtl w:val="true"/>
        </w:rPr>
        <w:t xml:space="preserve">. </w:t>
      </w:r>
      <w:r>
        <w:rPr>
          <w:rtl w:val="true"/>
        </w:rPr>
        <w:t>ابن عطاء الله اسكندرى</w:t>
      </w:r>
      <w:bookmarkEnd w:id="598"/>
    </w:p>
    <w:p>
      <w:pPr>
        <w:pStyle w:val="BookText"/>
        <w:rPr/>
      </w:pPr>
      <w:r>
        <w:rPr>
          <w:rFonts w:ascii="IRNazanin" w:hAnsi="IRNazanin" w:eastAsia="IRNazanin"/>
          <w:color w:val="111111"/>
          <w:sz w:val="28"/>
          <w:sz w:val="28"/>
          <w:szCs w:val="28"/>
          <w:rtl w:val="true"/>
          <w:lang w:bidi="fa-IR"/>
        </w:rPr>
        <w:t xml:space="preserve">او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جسته است</w:t>
      </w:r>
      <w:r>
        <w:rPr>
          <w:rFonts w:eastAsia="IRNazanin" w:cs="IRNazanin"/>
          <w:color w:val="111111"/>
          <w:sz w:val="28"/>
          <w:szCs w:val="28"/>
          <w:rtl w:val="true"/>
          <w:lang w:bidi="fa-IR"/>
        </w:rPr>
        <w:t>.</w:t>
      </w:r>
      <w:r>
        <w:rPr>
          <w:rStyle w:val="FootnoteAnchor"/>
          <w:rtl w:val="true"/>
        </w:rPr>
        <w:footnoteReference w:id="370"/>
      </w:r>
    </w:p>
    <w:p>
      <w:pPr>
        <w:pStyle w:val="Heading4"/>
        <w:numPr>
          <w:ilvl w:val="3"/>
          <w:numId w:val="1"/>
        </w:numPr>
        <w:rPr/>
      </w:pPr>
      <w:bookmarkStart w:id="599" w:name="__RefHeading___Toc71378_383892988"/>
      <w:bookmarkStart w:id="600" w:name="_Toc236"/>
      <w:bookmarkEnd w:id="599"/>
      <w:r>
        <w:rPr/>
        <w:t>١٣</w:t>
      </w:r>
      <w:r>
        <w:rPr>
          <w:rtl w:val="true"/>
        </w:rPr>
        <w:t xml:space="preserve">. </w:t>
      </w:r>
      <w:r>
        <w:rPr>
          <w:rtl w:val="true"/>
        </w:rPr>
        <w:t>ابن عقيل حنبلى</w:t>
      </w:r>
      <w:bookmarkEnd w:id="600"/>
    </w:p>
    <w:p>
      <w:pPr>
        <w:pStyle w:val="BookText"/>
        <w:rPr/>
      </w:pPr>
      <w:r>
        <w:rPr>
          <w:rFonts w:ascii="IRNazanin" w:hAnsi="IRNazanin" w:eastAsia="IRNazanin"/>
          <w:color w:val="111111"/>
          <w:sz w:val="28"/>
          <w:sz w:val="28"/>
          <w:szCs w:val="28"/>
          <w:rtl w:val="true"/>
          <w:lang w:bidi="fa-IR"/>
        </w:rPr>
        <w:t xml:space="preserve">او هنگام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أتوجه بك إلى ربّى </w:t>
      </w:r>
      <w:r>
        <w:rPr>
          <w:rFonts w:eastAsia="IRNazanin" w:cs="IRNazanin"/>
          <w:color w:val="111111"/>
          <w:sz w:val="28"/>
          <w:szCs w:val="28"/>
          <w:rtl w:val="true"/>
          <w:lang w:bidi="fa-IR"/>
        </w:rPr>
        <w:t xml:space="preserve">» </w:t>
      </w:r>
      <w:r>
        <w:rPr>
          <w:rStyle w:val="FootnoteAnchor"/>
          <w:rtl w:val="true"/>
        </w:rPr>
        <w:footnoteReference w:id="3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سوى تو رو مى‌كنم براى رسيدن به پروردگارم</w:t>
      </w:r>
      <w:r>
        <w:rPr>
          <w:rFonts w:eastAsia="IRNazanin" w:cs="IRNazanin"/>
          <w:color w:val="111111"/>
          <w:sz w:val="28"/>
          <w:szCs w:val="28"/>
          <w:rtl w:val="true"/>
          <w:lang w:bidi="fa-IR"/>
        </w:rPr>
        <w:t>» .</w:t>
      </w:r>
    </w:p>
    <w:p>
      <w:pPr>
        <w:pStyle w:val="Heading4"/>
        <w:numPr>
          <w:ilvl w:val="3"/>
          <w:numId w:val="1"/>
        </w:numPr>
        <w:rPr/>
      </w:pPr>
      <w:bookmarkStart w:id="601" w:name="__RefHeading___Toc71380_383892988"/>
      <w:bookmarkStart w:id="602" w:name="_Toc237"/>
      <w:bookmarkEnd w:id="601"/>
      <w:r>
        <w:rPr/>
        <w:t>١۴</w:t>
      </w:r>
      <w:r>
        <w:rPr>
          <w:rtl w:val="true"/>
        </w:rPr>
        <w:t xml:space="preserve">. </w:t>
      </w:r>
      <w:r>
        <w:rPr>
          <w:rtl w:val="true"/>
        </w:rPr>
        <w:t>ابن علان</w:t>
      </w:r>
      <w:bookmarkEnd w:id="602"/>
    </w:p>
    <w:p>
      <w:pPr>
        <w:pStyle w:val="BookText"/>
        <w:rPr/>
      </w:pPr>
      <w:r>
        <w:rPr>
          <w:rFonts w:ascii="IRNazanin" w:hAnsi="IRNazanin" w:eastAsia="IRNazanin"/>
          <w:color w:val="111111"/>
          <w:sz w:val="28"/>
          <w:sz w:val="28"/>
          <w:szCs w:val="28"/>
          <w:rtl w:val="true"/>
          <w:lang w:bidi="fa-IR"/>
        </w:rPr>
        <w:t xml:space="preserve">او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بجاه نبيّك سيد المرسلين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جسته است</w:t>
      </w:r>
      <w:r>
        <w:rPr>
          <w:rFonts w:eastAsia="IRNazanin" w:cs="IRNazanin"/>
          <w:color w:val="111111"/>
          <w:sz w:val="28"/>
          <w:szCs w:val="28"/>
          <w:rtl w:val="true"/>
          <w:lang w:bidi="fa-IR"/>
        </w:rPr>
        <w:t>.</w:t>
      </w:r>
      <w:r>
        <w:rPr>
          <w:rStyle w:val="FootnoteAnchor"/>
          <w:rtl w:val="true"/>
        </w:rPr>
        <w:footnoteReference w:id="372"/>
      </w:r>
    </w:p>
    <w:p>
      <w:pPr>
        <w:pStyle w:val="Heading4"/>
        <w:numPr>
          <w:ilvl w:val="3"/>
          <w:numId w:val="1"/>
        </w:numPr>
        <w:rPr/>
      </w:pPr>
      <w:bookmarkStart w:id="603" w:name="__RefHeading___Toc71382_383892988"/>
      <w:bookmarkStart w:id="604" w:name="_Toc238"/>
      <w:bookmarkEnd w:id="603"/>
      <w:r>
        <w:rPr/>
        <w:t>١۵</w:t>
      </w:r>
      <w:r>
        <w:rPr>
          <w:rtl w:val="true"/>
        </w:rPr>
        <w:t xml:space="preserve">. </w:t>
      </w:r>
      <w:r>
        <w:rPr>
          <w:rtl w:val="true"/>
        </w:rPr>
        <w:t>ابن قاضى شهبه شافعى</w:t>
      </w:r>
      <w:bookmarkEnd w:id="604"/>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ترجمه احمد بن على همدانى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الدعاء عند قبره مستجاب</w:t>
      </w:r>
      <w:r>
        <w:rPr>
          <w:rFonts w:eastAsia="IRNazanin" w:cs="IRNazanin"/>
          <w:color w:val="111111"/>
          <w:sz w:val="28"/>
          <w:szCs w:val="28"/>
          <w:rtl w:val="true"/>
          <w:lang w:bidi="fa-IR"/>
        </w:rPr>
        <w:t xml:space="preserve">» </w:t>
      </w:r>
      <w:r>
        <w:rPr>
          <w:rStyle w:val="FootnoteAnchor"/>
          <w:rtl w:val="true"/>
        </w:rPr>
        <w:footnoteReference w:id="3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دعا كنار قبرش مستجاب است</w:t>
      </w:r>
      <w:r>
        <w:rPr>
          <w:rFonts w:eastAsia="Amiri" w:cs="Amiri" w:ascii="Amiri" w:hAnsi="Amiri"/>
          <w:color w:val="111111"/>
          <w:sz w:val="28"/>
          <w:szCs w:val="28"/>
          <w:rtl w:val="true"/>
          <w:lang w:bidi="ar-SA"/>
        </w:rPr>
        <w:t>» .</w:t>
      </w:r>
      <w:bookmarkStart w:id="605" w:name="pg1410_7187"/>
    </w:p>
    <w:p>
      <w:pPr>
        <w:pStyle w:val="Heading4"/>
        <w:numPr>
          <w:ilvl w:val="3"/>
          <w:numId w:val="1"/>
        </w:numPr>
        <w:rPr/>
      </w:pPr>
      <w:bookmarkStart w:id="606" w:name="__RefHeading___Toc71384_383892988"/>
      <w:bookmarkStart w:id="607" w:name="_Toc239"/>
      <w:bookmarkEnd w:id="605"/>
      <w:bookmarkEnd w:id="606"/>
      <w:r>
        <w:rPr/>
        <w:t>١۶</w:t>
      </w:r>
      <w:r>
        <w:rPr>
          <w:rtl w:val="true"/>
        </w:rPr>
        <w:t xml:space="preserve">. </w:t>
      </w:r>
      <w:r>
        <w:rPr>
          <w:rtl w:val="true"/>
        </w:rPr>
        <w:t>ابن مفلح حنبلى</w:t>
      </w:r>
      <w:bookmarkEnd w:id="607"/>
    </w:p>
    <w:p>
      <w:pPr>
        <w:pStyle w:val="BookText"/>
        <w:rPr/>
      </w:pPr>
      <w:r>
        <w:rPr>
          <w:rFonts w:ascii="IRNazanin" w:hAnsi="IRNazanin" w:eastAsia="IRNazanin"/>
          <w:color w:val="111111"/>
          <w:sz w:val="28"/>
          <w:sz w:val="28"/>
          <w:szCs w:val="28"/>
          <w:rtl w:val="true"/>
          <w:lang w:bidi="fa-IR"/>
        </w:rPr>
        <w:t xml:space="preserve">او قصه عتبى در توسل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كرده و به آن اقرار نموده است</w:t>
      </w:r>
      <w:r>
        <w:rPr>
          <w:rFonts w:eastAsia="IRNazanin" w:cs="IRNazanin"/>
          <w:color w:val="111111"/>
          <w:sz w:val="28"/>
          <w:szCs w:val="28"/>
          <w:rtl w:val="true"/>
          <w:lang w:bidi="fa-IR"/>
        </w:rPr>
        <w:t>.</w:t>
      </w:r>
      <w:r>
        <w:rPr>
          <w:rStyle w:val="FootnoteAnchor"/>
          <w:rtl w:val="true"/>
        </w:rPr>
        <w:footnoteReference w:id="374"/>
      </w:r>
    </w:p>
    <w:p>
      <w:pPr>
        <w:pStyle w:val="Heading4"/>
        <w:numPr>
          <w:ilvl w:val="3"/>
          <w:numId w:val="1"/>
        </w:numPr>
        <w:rPr/>
      </w:pPr>
      <w:bookmarkStart w:id="608" w:name="__RefHeading___Toc71386_383892988"/>
      <w:bookmarkStart w:id="609" w:name="_Toc240"/>
      <w:bookmarkEnd w:id="608"/>
      <w:r>
        <w:rPr/>
        <w:t>١٧</w:t>
      </w:r>
      <w:r>
        <w:rPr>
          <w:rtl w:val="true"/>
        </w:rPr>
        <w:t xml:space="preserve">. </w:t>
      </w:r>
      <w:r>
        <w:rPr>
          <w:rtl w:val="true"/>
        </w:rPr>
        <w:t>ابن مياره مالكى</w:t>
      </w:r>
      <w:bookmarkEnd w:id="609"/>
    </w:p>
    <w:p>
      <w:pPr>
        <w:pStyle w:val="BookText"/>
        <w:rPr/>
      </w:pPr>
      <w:r>
        <w:rPr>
          <w:rFonts w:ascii="IRNazanin" w:hAnsi="IRNazanin" w:eastAsia="IRNazanin"/>
          <w:color w:val="111111"/>
          <w:sz w:val="28"/>
          <w:sz w:val="28"/>
          <w:szCs w:val="28"/>
          <w:rtl w:val="true"/>
          <w:lang w:bidi="fa-IR"/>
        </w:rPr>
        <w:t xml:space="preserve">او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نتوسل إليك بجاه أحب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جسته است</w:t>
      </w:r>
      <w:r>
        <w:rPr>
          <w:rFonts w:eastAsia="IRNazanin" w:cs="IRNazanin"/>
          <w:color w:val="111111"/>
          <w:sz w:val="28"/>
          <w:szCs w:val="28"/>
          <w:rtl w:val="true"/>
          <w:lang w:bidi="fa-IR"/>
        </w:rPr>
        <w:t>.</w:t>
      </w:r>
    </w:p>
    <w:p>
      <w:pPr>
        <w:pStyle w:val="Heading4"/>
        <w:numPr>
          <w:ilvl w:val="3"/>
          <w:numId w:val="1"/>
        </w:numPr>
        <w:rPr/>
      </w:pPr>
      <w:bookmarkStart w:id="610" w:name="__RefHeading___Toc71388_383892988"/>
      <w:bookmarkStart w:id="611" w:name="_Toc241"/>
      <w:bookmarkEnd w:id="610"/>
      <w:r>
        <w:rPr/>
        <w:t>١٨</w:t>
      </w:r>
      <w:r>
        <w:rPr>
          <w:rtl w:val="true"/>
        </w:rPr>
        <w:t xml:space="preserve">. </w:t>
      </w:r>
      <w:r>
        <w:rPr>
          <w:rtl w:val="true"/>
        </w:rPr>
        <w:t>محمّد نووى</w:t>
      </w:r>
      <w:bookmarkEnd w:id="611"/>
    </w:p>
    <w:p>
      <w:pPr>
        <w:pStyle w:val="BookText"/>
        <w:rPr/>
      </w:pPr>
      <w:r>
        <w:rPr>
          <w:rFonts w:ascii="IRNazanin" w:hAnsi="IRNazanin" w:eastAsia="IRNazanin"/>
          <w:color w:val="111111"/>
          <w:sz w:val="28"/>
          <w:sz w:val="28"/>
          <w:szCs w:val="28"/>
          <w:rtl w:val="true"/>
          <w:lang w:bidi="fa-IR"/>
        </w:rPr>
        <w:t xml:space="preserve">او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بجاه النبى 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جسته است</w:t>
      </w:r>
      <w:r>
        <w:rPr>
          <w:rFonts w:eastAsia="IRNazanin" w:cs="IRNazanin"/>
          <w:color w:val="111111"/>
          <w:sz w:val="28"/>
          <w:szCs w:val="28"/>
          <w:rtl w:val="true"/>
          <w:lang w:bidi="fa-IR"/>
        </w:rPr>
        <w:t>.</w:t>
      </w:r>
      <w:r>
        <w:rPr>
          <w:rStyle w:val="FootnoteAnchor"/>
          <w:rtl w:val="true"/>
        </w:rPr>
        <w:footnoteReference w:id="375"/>
      </w:r>
    </w:p>
    <w:p>
      <w:pPr>
        <w:pStyle w:val="Heading4"/>
        <w:numPr>
          <w:ilvl w:val="3"/>
          <w:numId w:val="1"/>
        </w:numPr>
        <w:rPr/>
      </w:pPr>
      <w:bookmarkStart w:id="612" w:name="__RefHeading___Toc71390_383892988"/>
      <w:bookmarkStart w:id="613" w:name="_Toc242"/>
      <w:bookmarkEnd w:id="612"/>
      <w:r>
        <w:rPr/>
        <w:t>١٩</w:t>
      </w:r>
      <w:r>
        <w:rPr>
          <w:rtl w:val="true"/>
        </w:rPr>
        <w:t xml:space="preserve">. </w:t>
      </w:r>
      <w:r>
        <w:rPr>
          <w:rtl w:val="true"/>
        </w:rPr>
        <w:t>ابن قدامه حنبلى</w:t>
      </w:r>
      <w:bookmarkEnd w:id="613"/>
    </w:p>
    <w:p>
      <w:pPr>
        <w:pStyle w:val="BookText"/>
        <w:rPr/>
      </w:pPr>
      <w:r>
        <w:rPr>
          <w:rFonts w:ascii="IRNazanin" w:hAnsi="IRNazanin" w:eastAsia="IRNazanin"/>
          <w:color w:val="111111"/>
          <w:sz w:val="28"/>
          <w:sz w:val="28"/>
          <w:szCs w:val="28"/>
          <w:rtl w:val="true"/>
          <w:lang w:bidi="fa-IR"/>
        </w:rPr>
        <w:t xml:space="preserve">او درباره كيفيت زيارت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تأتى القبر فتولّى ظهرك القبلة و تستقبل وسطه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ألسلام عليك أيّها النبى و رحمة الله و بركاته، ألسلام عليك يا نبى الله و خيرته من خلقه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أللّهم اجزِ عنّا نبيّنا افضل ما جزيت به احداً من النبيين و المرسلين، و ابعثه المقام المحمود الذى وعدته، يغبطه به الأوّلون و الآخرون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أللّهم قلت و قولك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إِذْ ظَلَمُوا أَنْفُسَهُمْ جاؤُكَ فَاسْتَغْفَرُوا اللهَ وَ اسْتَغْفَرَ لَهُمُ الرَّسُولُ لَوَجَدُوا اللهَ تَوَّاباً رَحِيماً</w:t>
      </w:r>
    </w:p>
    <w:p>
      <w:pPr>
        <w:pStyle w:val="BookText"/>
        <w:rPr/>
      </w:pPr>
      <w:r>
        <w:rPr>
          <w:rFonts w:ascii="Amiri" w:hAnsi="Amiri" w:eastAsia="Amiri" w:cs="Amiri"/>
          <w:color w:val="111111"/>
          <w:sz w:val="28"/>
          <w:sz w:val="28"/>
          <w:szCs w:val="28"/>
          <w:rtl w:val="true"/>
          <w:lang w:bidi="ar-SA"/>
        </w:rPr>
        <w:t>وقد اتيتك يا رسول الله مستغفراً من ذنبى، مستشفعاً بك إلى ربّى</w:t>
      </w:r>
      <w:r>
        <w:rPr>
          <w:rFonts w:eastAsia="Amiri" w:cs="Amiri" w:ascii="Amiri" w:hAnsi="Amiri"/>
          <w:color w:val="111111"/>
          <w:sz w:val="28"/>
          <w:szCs w:val="28"/>
          <w:rtl w:val="true"/>
          <w:lang w:bidi="ar-SA"/>
        </w:rPr>
        <w:t>. . .</w:t>
      </w:r>
      <w:r>
        <w:rPr>
          <w:rStyle w:val="FootnoteAnchor"/>
          <w:rtl w:val="true"/>
        </w:rPr>
        <w:footnoteReference w:id="376"/>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مى‌آيى و پشت خود را به قبله كرده و رو به وسط</w:t>
      </w:r>
      <w:bookmarkStart w:id="614" w:name="pg1410_7188"/>
    </w:p>
    <w:p>
      <w:pPr>
        <w:pStyle w:val="BookText"/>
        <w:rPr/>
      </w:pPr>
      <w:bookmarkEnd w:id="614"/>
      <w:r>
        <w:rPr>
          <w:rFonts w:ascii="IRNazanin" w:hAnsi="IRNazanin" w:eastAsia="IRNazanin"/>
          <w:color w:val="111111"/>
          <w:sz w:val="28"/>
          <w:sz w:val="28"/>
          <w:szCs w:val="28"/>
          <w:rtl w:val="true"/>
          <w:lang w:bidi="fa-IR"/>
        </w:rPr>
        <w:t>قبر مى‌نمايى و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تو 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رحمت و بركات خدا بر تو باد، درود بر تو اى پيامبر خدا و اختيارشده از مخلوقاتش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ناحيه ما پيامبرمان را بهترين جزايى ده كه به يكى از پيامبران و رسولانت داده‌اى، و او را به مقام پسنديده‌اى كه وعده‌اش داده‌اى برسان، مقامى كه اولين و آخرين به آن غبطه مى‌خورند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فرمودى و فرموده تو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به طور حتم آنان كه به خود ظلم كردند نزد تو آمده و از خداوند طلب مغفرت نمايند و پيامبر نيز بر آنان درخواست مغفرت كند خداوند را توبه‌پذير و مهربان خواهند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به نزد تو آمدم اى رسول خدا در حالى كه از گناهم استغفار مى‌نمايم، و به سوى تو او را شفيع خود مى‌نمايم</w:t>
      </w:r>
      <w:r>
        <w:rPr>
          <w:rFonts w:eastAsia="IRNazanin" w:cs="IRNazanin"/>
          <w:color w:val="111111"/>
          <w:sz w:val="28"/>
          <w:szCs w:val="28"/>
          <w:rtl w:val="true"/>
          <w:lang w:bidi="fa-IR"/>
        </w:rPr>
        <w:t>. . .</w:t>
      </w:r>
    </w:p>
    <w:p>
      <w:pPr>
        <w:pStyle w:val="Heading4"/>
        <w:numPr>
          <w:ilvl w:val="3"/>
          <w:numId w:val="1"/>
        </w:numPr>
        <w:rPr/>
      </w:pPr>
      <w:bookmarkStart w:id="615" w:name="__RefHeading___Toc71392_383892988"/>
      <w:bookmarkStart w:id="616" w:name="_Toc243"/>
      <w:bookmarkEnd w:id="615"/>
      <w:r>
        <w:rPr/>
        <w:t>٢٠</w:t>
      </w:r>
      <w:r>
        <w:rPr>
          <w:rtl w:val="true"/>
        </w:rPr>
        <w:t xml:space="preserve">. </w:t>
      </w:r>
      <w:r>
        <w:rPr>
          <w:rtl w:val="true"/>
        </w:rPr>
        <w:t>رافعى قزوينى شافعى</w:t>
      </w:r>
      <w:bookmarkEnd w:id="616"/>
    </w:p>
    <w:p>
      <w:pPr>
        <w:pStyle w:val="BookText"/>
        <w:rPr/>
      </w:pPr>
      <w:r>
        <w:rPr>
          <w:rFonts w:ascii="IRNazanin" w:hAnsi="IRNazanin" w:eastAsia="IRNazanin"/>
          <w:color w:val="111111"/>
          <w:sz w:val="28"/>
          <w:sz w:val="28"/>
          <w:szCs w:val="28"/>
          <w:rtl w:val="true"/>
          <w:lang w:bidi="fa-IR"/>
        </w:rPr>
        <w:t xml:space="preserve">او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متوسلاً بشفاعة من عنده يوم الجزاء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جسته است</w:t>
      </w:r>
      <w:r>
        <w:rPr>
          <w:rFonts w:eastAsia="IRNazanin" w:cs="IRNazanin"/>
          <w:color w:val="111111"/>
          <w:sz w:val="28"/>
          <w:szCs w:val="28"/>
          <w:rtl w:val="true"/>
          <w:lang w:bidi="fa-IR"/>
        </w:rPr>
        <w:t>.</w:t>
      </w:r>
      <w:r>
        <w:rPr>
          <w:rStyle w:val="FootnoteAnchor"/>
          <w:rtl w:val="true"/>
        </w:rPr>
        <w:footnoteReference w:id="377"/>
      </w:r>
    </w:p>
    <w:p>
      <w:pPr>
        <w:pStyle w:val="Heading4"/>
        <w:numPr>
          <w:ilvl w:val="3"/>
          <w:numId w:val="1"/>
        </w:numPr>
        <w:rPr/>
      </w:pPr>
      <w:bookmarkStart w:id="617" w:name="__RefHeading___Toc71394_383892988"/>
      <w:bookmarkStart w:id="618" w:name="_Toc244"/>
      <w:bookmarkEnd w:id="617"/>
      <w:r>
        <w:rPr/>
        <w:t>٢١</w:t>
      </w:r>
      <w:r>
        <w:rPr>
          <w:rtl w:val="true"/>
        </w:rPr>
        <w:t xml:space="preserve">. </w:t>
      </w:r>
      <w:r>
        <w:rPr>
          <w:rtl w:val="true"/>
        </w:rPr>
        <w:t>زرقانى</w:t>
      </w:r>
      <w:bookmarkEnd w:id="618"/>
    </w:p>
    <w:p>
      <w:pPr>
        <w:pStyle w:val="BookText"/>
        <w:rPr/>
      </w:pPr>
      <w:r>
        <w:rPr>
          <w:rFonts w:ascii="IRNazanin" w:hAnsi="IRNazanin" w:eastAsia="IRNazanin"/>
          <w:color w:val="111111"/>
          <w:sz w:val="28"/>
          <w:sz w:val="28"/>
          <w:szCs w:val="28"/>
          <w:rtl w:val="true"/>
          <w:lang w:bidi="fa-IR"/>
        </w:rPr>
        <w:t xml:space="preserve">او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بجاه افضل الأنام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جسته است</w:t>
      </w:r>
      <w:r>
        <w:rPr>
          <w:rFonts w:eastAsia="IRNazanin" w:cs="IRNazanin"/>
          <w:color w:val="111111"/>
          <w:sz w:val="28"/>
          <w:szCs w:val="28"/>
          <w:rtl w:val="true"/>
          <w:lang w:bidi="fa-IR"/>
        </w:rPr>
        <w:t>.</w:t>
      </w:r>
      <w:r>
        <w:rPr>
          <w:rStyle w:val="FootnoteAnchor"/>
          <w:rtl w:val="true"/>
        </w:rPr>
        <w:footnoteReference w:id="378"/>
      </w:r>
    </w:p>
    <w:p>
      <w:pPr>
        <w:pStyle w:val="Heading4"/>
        <w:numPr>
          <w:ilvl w:val="3"/>
          <w:numId w:val="1"/>
        </w:numPr>
        <w:rPr/>
      </w:pPr>
      <w:bookmarkStart w:id="619" w:name="__RefHeading___Toc71396_383892988"/>
      <w:bookmarkStart w:id="620" w:name="_Toc245"/>
      <w:bookmarkEnd w:id="619"/>
      <w:r>
        <w:rPr/>
        <w:t>٢٢</w:t>
      </w:r>
      <w:r>
        <w:rPr>
          <w:rtl w:val="true"/>
        </w:rPr>
        <w:t xml:space="preserve">. </w:t>
      </w:r>
      <w:r>
        <w:rPr>
          <w:rtl w:val="true"/>
        </w:rPr>
        <w:t>سمهودى شافعى</w:t>
      </w:r>
      <w:bookmarkEnd w:id="620"/>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بابى را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التوسل و التشفع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بجاهه و ببركته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خود منعقد كرده است</w:t>
      </w:r>
      <w:r>
        <w:rPr>
          <w:rFonts w:eastAsia="Amiri" w:cs="Amiri" w:ascii="Amiri" w:hAnsi="Amiri"/>
          <w:color w:val="111111"/>
          <w:sz w:val="28"/>
          <w:szCs w:val="28"/>
          <w:rtl w:val="true"/>
          <w:lang w:bidi="ar-SA"/>
        </w:rPr>
        <w:t>.</w:t>
      </w:r>
      <w:r>
        <w:rPr>
          <w:rStyle w:val="FootnoteAnchor"/>
          <w:rtl w:val="true"/>
        </w:rPr>
        <w:footnoteReference w:id="379"/>
      </w:r>
      <w:bookmarkStart w:id="621" w:name="pg1410_7189"/>
    </w:p>
    <w:p>
      <w:pPr>
        <w:pStyle w:val="Heading4"/>
        <w:numPr>
          <w:ilvl w:val="3"/>
          <w:numId w:val="1"/>
        </w:numPr>
        <w:rPr/>
      </w:pPr>
      <w:bookmarkStart w:id="622" w:name="__RefHeading___Toc71398_383892988"/>
      <w:bookmarkStart w:id="623" w:name="_Toc246"/>
      <w:bookmarkEnd w:id="621"/>
      <w:bookmarkEnd w:id="622"/>
      <w:r>
        <w:rPr/>
        <w:t>٢٣</w:t>
      </w:r>
      <w:r>
        <w:rPr>
          <w:rtl w:val="true"/>
        </w:rPr>
        <w:t xml:space="preserve">. </w:t>
      </w:r>
      <w:r>
        <w:rPr>
          <w:rtl w:val="true"/>
        </w:rPr>
        <w:t>سيد بكرى شافعى</w:t>
      </w:r>
      <w:bookmarkEnd w:id="623"/>
    </w:p>
    <w:p>
      <w:pPr>
        <w:pStyle w:val="BookText"/>
        <w:rPr/>
      </w:pPr>
      <w:r>
        <w:rPr>
          <w:rFonts w:ascii="IRNazanin" w:hAnsi="IRNazanin" w:eastAsia="IRNazanin"/>
          <w:color w:val="111111"/>
          <w:sz w:val="28"/>
          <w:sz w:val="28"/>
          <w:szCs w:val="28"/>
          <w:rtl w:val="true"/>
          <w:lang w:bidi="fa-IR"/>
        </w:rPr>
        <w:t xml:space="preserve">او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بجاه سيّدنا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جسته است</w:t>
      </w:r>
      <w:r>
        <w:rPr>
          <w:rFonts w:eastAsia="IRNazanin" w:cs="IRNazanin"/>
          <w:color w:val="111111"/>
          <w:sz w:val="28"/>
          <w:szCs w:val="28"/>
          <w:rtl w:val="true"/>
          <w:lang w:bidi="fa-IR"/>
        </w:rPr>
        <w:t>.</w:t>
      </w:r>
      <w:r>
        <w:rPr>
          <w:rStyle w:val="FootnoteAnchor"/>
          <w:rtl w:val="true"/>
        </w:rPr>
        <w:footnoteReference w:id="380"/>
      </w:r>
    </w:p>
    <w:p>
      <w:pPr>
        <w:pStyle w:val="Heading4"/>
        <w:numPr>
          <w:ilvl w:val="3"/>
          <w:numId w:val="1"/>
        </w:numPr>
        <w:rPr/>
      </w:pPr>
      <w:bookmarkStart w:id="624" w:name="__RefHeading___Toc71400_383892988"/>
      <w:bookmarkStart w:id="625" w:name="_Toc247"/>
      <w:bookmarkEnd w:id="624"/>
      <w:r>
        <w:rPr/>
        <w:t>٢۴</w:t>
      </w:r>
      <w:r>
        <w:rPr>
          <w:rtl w:val="true"/>
        </w:rPr>
        <w:t xml:space="preserve">. </w:t>
      </w:r>
      <w:r>
        <w:rPr>
          <w:rtl w:val="true"/>
        </w:rPr>
        <w:t>شروانى شافعى</w:t>
      </w:r>
      <w:bookmarkEnd w:id="625"/>
    </w:p>
    <w:p>
      <w:pPr>
        <w:pStyle w:val="BookText"/>
        <w:rPr/>
      </w:pPr>
      <w:r>
        <w:rPr>
          <w:rFonts w:ascii="IRNazanin" w:hAnsi="IRNazanin" w:eastAsia="IRNazanin"/>
          <w:color w:val="111111"/>
          <w:sz w:val="28"/>
          <w:sz w:val="28"/>
          <w:szCs w:val="28"/>
          <w:rtl w:val="true"/>
          <w:lang w:bidi="fa-IR"/>
        </w:rPr>
        <w:t xml:space="preserve">او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بجاه محمّد سيد الأنام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جسته است</w:t>
      </w:r>
      <w:r>
        <w:rPr>
          <w:rFonts w:eastAsia="IRNazanin" w:cs="IRNazanin"/>
          <w:color w:val="111111"/>
          <w:sz w:val="28"/>
          <w:szCs w:val="28"/>
          <w:rtl w:val="true"/>
          <w:lang w:bidi="fa-IR"/>
        </w:rPr>
        <w:t>.</w:t>
      </w:r>
      <w:r>
        <w:rPr>
          <w:rStyle w:val="FootnoteAnchor"/>
          <w:rtl w:val="true"/>
        </w:rPr>
        <w:footnoteReference w:id="381"/>
      </w:r>
    </w:p>
    <w:p>
      <w:pPr>
        <w:pStyle w:val="Heading4"/>
        <w:numPr>
          <w:ilvl w:val="3"/>
          <w:numId w:val="1"/>
        </w:numPr>
        <w:rPr/>
      </w:pPr>
      <w:bookmarkStart w:id="626" w:name="__RefHeading___Toc71402_383892988"/>
      <w:bookmarkStart w:id="627" w:name="_Toc248"/>
      <w:bookmarkEnd w:id="626"/>
      <w:r>
        <w:rPr/>
        <w:t>٢۵</w:t>
      </w:r>
      <w:r>
        <w:rPr>
          <w:rtl w:val="true"/>
        </w:rPr>
        <w:t xml:space="preserve">. </w:t>
      </w:r>
      <w:r>
        <w:rPr>
          <w:rtl w:val="true"/>
        </w:rPr>
        <w:t>شوكانى</w:t>
      </w:r>
      <w:bookmarkEnd w:id="627"/>
    </w:p>
    <w:p>
      <w:pPr>
        <w:pStyle w:val="BookText"/>
        <w:rPr/>
      </w:pPr>
      <w:r>
        <w:rPr>
          <w:rFonts w:ascii="IRNazanin" w:hAnsi="IRNazanin" w:eastAsia="IRNazanin"/>
          <w:color w:val="111111"/>
          <w:sz w:val="28"/>
          <w:sz w:val="28"/>
          <w:szCs w:val="28"/>
          <w:rtl w:val="true"/>
          <w:lang w:bidi="fa-IR"/>
        </w:rPr>
        <w:t xml:space="preserve">او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بجاه المصطفى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جسته است</w:t>
      </w:r>
      <w:r>
        <w:rPr>
          <w:rFonts w:eastAsia="IRNazanin" w:cs="IRNazanin"/>
          <w:color w:val="111111"/>
          <w:sz w:val="28"/>
          <w:szCs w:val="28"/>
          <w:rtl w:val="true"/>
          <w:lang w:bidi="fa-IR"/>
        </w:rPr>
        <w:t>.</w:t>
      </w:r>
      <w:r>
        <w:rPr>
          <w:rStyle w:val="FootnoteAnchor"/>
          <w:rtl w:val="true"/>
        </w:rPr>
        <w:footnoteReference w:id="382"/>
      </w:r>
    </w:p>
    <w:p>
      <w:pPr>
        <w:pStyle w:val="Heading4"/>
        <w:numPr>
          <w:ilvl w:val="3"/>
          <w:numId w:val="1"/>
        </w:numPr>
        <w:rPr/>
      </w:pPr>
      <w:bookmarkStart w:id="628" w:name="__RefHeading___Toc71404_383892988"/>
      <w:bookmarkStart w:id="629" w:name="_Toc249"/>
      <w:bookmarkEnd w:id="628"/>
      <w:r>
        <w:rPr/>
        <w:t>٢۶</w:t>
      </w:r>
      <w:r>
        <w:rPr>
          <w:rtl w:val="true"/>
        </w:rPr>
        <w:t xml:space="preserve">. </w:t>
      </w:r>
      <w:r>
        <w:rPr>
          <w:rtl w:val="true"/>
        </w:rPr>
        <w:t>طحاوى حنفى</w:t>
      </w:r>
      <w:bookmarkEnd w:id="629"/>
    </w:p>
    <w:p>
      <w:pPr>
        <w:pStyle w:val="BookText"/>
        <w:rPr/>
      </w:pPr>
      <w:r>
        <w:rPr>
          <w:rFonts w:ascii="IRNazanin" w:hAnsi="IRNazanin" w:eastAsia="IRNazanin"/>
          <w:color w:val="111111"/>
          <w:sz w:val="28"/>
          <w:sz w:val="28"/>
          <w:szCs w:val="28"/>
          <w:rtl w:val="true"/>
          <w:lang w:bidi="fa-IR"/>
        </w:rPr>
        <w:t xml:space="preserve">او با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بجاه سيدنا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جسته است</w:t>
      </w:r>
      <w:r>
        <w:rPr>
          <w:rFonts w:eastAsia="IRNazanin" w:cs="IRNazanin"/>
          <w:color w:val="111111"/>
          <w:sz w:val="28"/>
          <w:szCs w:val="28"/>
          <w:rtl w:val="true"/>
          <w:lang w:bidi="fa-IR"/>
        </w:rPr>
        <w:t>.</w:t>
      </w:r>
      <w:r>
        <w:rPr>
          <w:rStyle w:val="FootnoteAnchor"/>
          <w:rtl w:val="true"/>
        </w:rPr>
        <w:footnoteReference w:id="383"/>
      </w:r>
    </w:p>
    <w:p>
      <w:pPr>
        <w:pStyle w:val="Heading4"/>
        <w:numPr>
          <w:ilvl w:val="3"/>
          <w:numId w:val="1"/>
        </w:numPr>
        <w:rPr/>
      </w:pPr>
      <w:bookmarkStart w:id="630" w:name="__RefHeading___Toc71406_383892988"/>
      <w:bookmarkStart w:id="631" w:name="_Toc250"/>
      <w:bookmarkEnd w:id="630"/>
      <w:r>
        <w:rPr/>
        <w:t>٢٧</w:t>
      </w:r>
      <w:r>
        <w:rPr>
          <w:rtl w:val="true"/>
        </w:rPr>
        <w:t xml:space="preserve">. </w:t>
      </w:r>
      <w:r>
        <w:rPr>
          <w:rtl w:val="true"/>
        </w:rPr>
        <w:t>غزى شافعى</w:t>
      </w:r>
      <w:bookmarkEnd w:id="631"/>
    </w:p>
    <w:p>
      <w:pPr>
        <w:pStyle w:val="BookText"/>
        <w:rPr/>
      </w:pPr>
      <w:r>
        <w:rPr>
          <w:rFonts w:ascii="IRNazanin" w:hAnsi="IRNazanin" w:eastAsia="IRNazanin"/>
          <w:color w:val="111111"/>
          <w:sz w:val="28"/>
          <w:sz w:val="28"/>
          <w:szCs w:val="28"/>
          <w:rtl w:val="true"/>
          <w:lang w:bidi="fa-IR"/>
        </w:rPr>
        <w:t xml:space="preserve">او با 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بجاه سيد المرسلين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جسته است</w:t>
      </w:r>
      <w:r>
        <w:rPr>
          <w:rFonts w:eastAsia="IRNazanin" w:cs="IRNazanin"/>
          <w:color w:val="111111"/>
          <w:sz w:val="28"/>
          <w:szCs w:val="28"/>
          <w:rtl w:val="true"/>
          <w:lang w:bidi="fa-IR"/>
        </w:rPr>
        <w:t xml:space="preserve">. </w:t>
      </w:r>
      <w:r>
        <w:rPr>
          <w:rStyle w:val="FootnoteAnchor"/>
          <w:rtl w:val="true"/>
        </w:rPr>
        <w:footnoteReference w:id="384"/>
      </w:r>
    </w:p>
    <w:p>
      <w:pPr>
        <w:pStyle w:val="Heading4"/>
        <w:numPr>
          <w:ilvl w:val="3"/>
          <w:numId w:val="1"/>
        </w:numPr>
        <w:rPr/>
      </w:pPr>
      <w:bookmarkStart w:id="632" w:name="__RefHeading___Toc71408_383892988"/>
      <w:bookmarkStart w:id="633" w:name="_Toc251"/>
      <w:bookmarkEnd w:id="632"/>
      <w:r>
        <w:rPr/>
        <w:t>٢٨</w:t>
      </w:r>
      <w:r>
        <w:rPr>
          <w:rtl w:val="true"/>
        </w:rPr>
        <w:t xml:space="preserve">. </w:t>
      </w:r>
      <w:r>
        <w:rPr>
          <w:rtl w:val="true"/>
        </w:rPr>
        <w:t>قسطلانى شافعى</w:t>
      </w:r>
      <w:bookmarkEnd w:id="633"/>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وى با اين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ويسأل الله تعالى بجاهه </w:t>
      </w:r>
      <w:r>
        <w:rPr>
          <w:rFonts w:eastAsia="Amiri" w:cs="Amiri" w:ascii="Amiri" w:hAnsi="Amiri"/>
          <w:color w:val="111111"/>
          <w:sz w:val="28"/>
          <w:szCs w:val="28"/>
          <w:rtl w:val="true"/>
          <w:lang w:bidi="ar-SA"/>
        </w:rPr>
        <w:t xml:space="preserve">» </w:t>
      </w:r>
      <w:r>
        <w:rPr>
          <w:rStyle w:val="FootnoteAnchor"/>
          <w:rtl w:val="true"/>
        </w:rPr>
        <w:footnoteReference w:id="385"/>
      </w:r>
      <w:r>
        <w:rPr>
          <w:rFonts w:ascii="Amiri" w:hAnsi="Amiri" w:eastAsia="Amiri" w:cs="Amiri"/>
          <w:color w:val="111111"/>
          <w:sz w:val="28"/>
          <w:sz w:val="28"/>
          <w:szCs w:val="28"/>
          <w:rtl w:val="true"/>
          <w:lang w:bidi="ar-SA"/>
        </w:rPr>
        <w:t>توسل را تجويز نموده است</w:t>
      </w:r>
      <w:r>
        <w:rPr>
          <w:rFonts w:eastAsia="Amiri" w:cs="Amiri" w:ascii="Amiri" w:hAnsi="Amiri"/>
          <w:color w:val="111111"/>
          <w:sz w:val="28"/>
          <w:szCs w:val="28"/>
          <w:rtl w:val="true"/>
          <w:lang w:bidi="ar-SA"/>
        </w:rPr>
        <w:t>.</w:t>
      </w:r>
      <w:bookmarkStart w:id="634" w:name="pg1410_7190"/>
    </w:p>
    <w:p>
      <w:pPr>
        <w:pStyle w:val="Heading4"/>
        <w:numPr>
          <w:ilvl w:val="3"/>
          <w:numId w:val="1"/>
        </w:numPr>
        <w:rPr/>
      </w:pPr>
      <w:bookmarkStart w:id="635" w:name="__RefHeading___Toc71410_383892988"/>
      <w:bookmarkStart w:id="636" w:name="_Toc252"/>
      <w:bookmarkEnd w:id="634"/>
      <w:bookmarkEnd w:id="635"/>
      <w:r>
        <w:rPr/>
        <w:t>٢٩</w:t>
      </w:r>
      <w:r>
        <w:rPr>
          <w:rtl w:val="true"/>
        </w:rPr>
        <w:t xml:space="preserve">. </w:t>
      </w:r>
      <w:r>
        <w:rPr>
          <w:rtl w:val="true"/>
        </w:rPr>
        <w:t>كمال بن همام حنفى</w:t>
      </w:r>
      <w:bookmarkEnd w:id="636"/>
    </w:p>
    <w:p>
      <w:pPr>
        <w:pStyle w:val="BookText"/>
        <w:rPr/>
      </w:pPr>
      <w:r>
        <w:rPr>
          <w:rFonts w:ascii="Amiri" w:hAnsi="Amiri" w:eastAsia="Amiri" w:cs="Amiri"/>
          <w:color w:val="111111"/>
          <w:sz w:val="28"/>
          <w:sz w:val="28"/>
          <w:szCs w:val="28"/>
          <w:rtl w:val="true"/>
          <w:lang w:bidi="ar-SA"/>
        </w:rPr>
        <w:t xml:space="preserve">او با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بحضرة نبيك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توسل جسته است</w:t>
      </w:r>
      <w:r>
        <w:rPr>
          <w:rFonts w:eastAsia="Amiri" w:cs="Amiri" w:ascii="Amiri" w:hAnsi="Amiri"/>
          <w:color w:val="111111"/>
          <w:sz w:val="28"/>
          <w:szCs w:val="28"/>
          <w:rtl w:val="true"/>
          <w:lang w:bidi="ar-SA"/>
        </w:rPr>
        <w:t>.</w:t>
      </w:r>
      <w:r>
        <w:rPr>
          <w:rStyle w:val="FootnoteAnchor"/>
          <w:rtl w:val="true"/>
        </w:rPr>
        <w:footnoteReference w:id="386"/>
      </w:r>
    </w:p>
    <w:p>
      <w:pPr>
        <w:pStyle w:val="Heading4"/>
        <w:numPr>
          <w:ilvl w:val="3"/>
          <w:numId w:val="1"/>
        </w:numPr>
        <w:rPr/>
      </w:pPr>
      <w:bookmarkStart w:id="637" w:name="__RefHeading___Toc71412_383892988"/>
      <w:bookmarkStart w:id="638" w:name="_Toc253"/>
      <w:bookmarkEnd w:id="637"/>
      <w:r>
        <w:rPr/>
        <w:t>٣٠</w:t>
      </w:r>
      <w:r>
        <w:rPr>
          <w:rtl w:val="true"/>
        </w:rPr>
        <w:t xml:space="preserve">. </w:t>
      </w:r>
      <w:r>
        <w:rPr>
          <w:rtl w:val="true"/>
        </w:rPr>
        <w:t>محبّ الدين طبرى</w:t>
      </w:r>
      <w:bookmarkEnd w:id="638"/>
    </w:p>
    <w:p>
      <w:pPr>
        <w:pStyle w:val="BookText"/>
        <w:rPr/>
      </w:pPr>
      <w:r>
        <w:rPr>
          <w:rFonts w:ascii="IRNazanin" w:hAnsi="IRNazanin" w:eastAsia="IRNazanin"/>
          <w:color w:val="111111"/>
          <w:sz w:val="28"/>
          <w:sz w:val="28"/>
          <w:szCs w:val="28"/>
          <w:rtl w:val="true"/>
          <w:lang w:bidi="fa-IR"/>
        </w:rPr>
        <w:t xml:space="preserve">او با 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بمحمّد و آله و صحبه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بيتش عليهم السلام و اصحاب او توسل جسته است</w:t>
      </w:r>
      <w:r>
        <w:rPr>
          <w:rFonts w:eastAsia="IRNazanin" w:cs="IRNazanin"/>
          <w:color w:val="111111"/>
          <w:sz w:val="28"/>
          <w:szCs w:val="28"/>
          <w:rtl w:val="true"/>
          <w:lang w:bidi="fa-IR"/>
        </w:rPr>
        <w:t xml:space="preserve">. </w:t>
      </w:r>
      <w:r>
        <w:rPr>
          <w:rStyle w:val="FootnoteAnchor"/>
          <w:rtl w:val="true"/>
        </w:rPr>
        <w:footnoteReference w:id="387"/>
      </w:r>
    </w:p>
    <w:p>
      <w:pPr>
        <w:pStyle w:val="Heading4"/>
        <w:numPr>
          <w:ilvl w:val="3"/>
          <w:numId w:val="1"/>
        </w:numPr>
        <w:rPr/>
      </w:pPr>
      <w:bookmarkStart w:id="639" w:name="__RefHeading___Toc71414_383892988"/>
      <w:bookmarkStart w:id="640" w:name="_Toc254"/>
      <w:bookmarkEnd w:id="639"/>
      <w:r>
        <w:rPr/>
        <w:t>٣١</w:t>
      </w:r>
      <w:r>
        <w:rPr>
          <w:rtl w:val="true"/>
        </w:rPr>
        <w:t xml:space="preserve">. </w:t>
      </w:r>
      <w:r>
        <w:rPr>
          <w:rtl w:val="true"/>
        </w:rPr>
        <w:t>يافعى</w:t>
      </w:r>
      <w:bookmarkEnd w:id="640"/>
    </w:p>
    <w:p>
      <w:pPr>
        <w:pStyle w:val="BookText"/>
        <w:rPr/>
      </w:pPr>
      <w:r>
        <w:rPr>
          <w:rFonts w:ascii="Amiri" w:hAnsi="Amiri" w:eastAsia="Amiri" w:cs="Amiri"/>
          <w:color w:val="111111"/>
          <w:sz w:val="28"/>
          <w:sz w:val="28"/>
          <w:szCs w:val="28"/>
          <w:rtl w:val="true"/>
          <w:lang w:bidi="ar-SA"/>
        </w:rPr>
        <w:t xml:space="preserve">او با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توسل جسته است</w:t>
      </w:r>
      <w:r>
        <w:rPr>
          <w:rFonts w:eastAsia="Amiri" w:cs="Amiri" w:ascii="Amiri" w:hAnsi="Amiri"/>
          <w:color w:val="111111"/>
          <w:sz w:val="28"/>
          <w:szCs w:val="28"/>
          <w:rtl w:val="true"/>
          <w:lang w:bidi="ar-SA"/>
        </w:rPr>
        <w:t>.</w:t>
      </w:r>
      <w:r>
        <w:rPr>
          <w:rStyle w:val="FootnoteAnchor"/>
          <w:rtl w:val="true"/>
        </w:rPr>
        <w:footnoteReference w:id="388"/>
      </w:r>
    </w:p>
    <w:p>
      <w:pPr>
        <w:pStyle w:val="Heading4"/>
        <w:numPr>
          <w:ilvl w:val="3"/>
          <w:numId w:val="1"/>
        </w:numPr>
        <w:rPr/>
      </w:pPr>
      <w:bookmarkStart w:id="641" w:name="__RefHeading___Toc71416_383892988"/>
      <w:bookmarkStart w:id="642" w:name="_Toc255"/>
      <w:bookmarkEnd w:id="641"/>
      <w:r>
        <w:rPr/>
        <w:t>٣٢</w:t>
      </w:r>
      <w:r>
        <w:rPr>
          <w:rtl w:val="true"/>
        </w:rPr>
        <w:t xml:space="preserve">. </w:t>
      </w:r>
      <w:r>
        <w:rPr>
          <w:rtl w:val="true"/>
        </w:rPr>
        <w:t>تقى الدين ابوالفتح</w:t>
      </w:r>
      <w:bookmarkEnd w:id="642"/>
    </w:p>
    <w:p>
      <w:pPr>
        <w:pStyle w:val="BookText"/>
        <w:rPr/>
      </w:pPr>
      <w:r>
        <w:rPr>
          <w:rFonts w:ascii="IRNazanin" w:hAnsi="IRNazanin" w:eastAsia="IRNazanin"/>
          <w:color w:val="111111"/>
          <w:sz w:val="28"/>
          <w:sz w:val="28"/>
          <w:szCs w:val="28"/>
          <w:rtl w:val="true"/>
          <w:lang w:bidi="fa-IR"/>
        </w:rPr>
        <w:t xml:space="preserve">او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وارغب إليه بالنبى المصطفى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جسته است</w:t>
      </w:r>
      <w:r>
        <w:rPr>
          <w:rFonts w:eastAsia="IRNazanin" w:cs="IRNazanin"/>
          <w:color w:val="111111"/>
          <w:sz w:val="28"/>
          <w:szCs w:val="28"/>
          <w:rtl w:val="true"/>
          <w:lang w:bidi="fa-IR"/>
        </w:rPr>
        <w:t>.</w:t>
      </w:r>
      <w:r>
        <w:rPr>
          <w:rStyle w:val="FootnoteAnchor"/>
          <w:rtl w:val="true"/>
        </w:rPr>
        <w:footnoteReference w:id="389"/>
      </w:r>
    </w:p>
    <w:p>
      <w:pPr>
        <w:pStyle w:val="Heading4"/>
        <w:numPr>
          <w:ilvl w:val="3"/>
          <w:numId w:val="1"/>
        </w:numPr>
        <w:rPr/>
      </w:pPr>
      <w:bookmarkStart w:id="643" w:name="__RefHeading___Toc71418_383892988"/>
      <w:bookmarkStart w:id="644" w:name="_Toc256"/>
      <w:bookmarkEnd w:id="643"/>
      <w:r>
        <w:rPr/>
        <w:t>٣٣</w:t>
      </w:r>
      <w:r>
        <w:rPr>
          <w:rtl w:val="true"/>
        </w:rPr>
        <w:t xml:space="preserve">. </w:t>
      </w:r>
      <w:r>
        <w:rPr>
          <w:rtl w:val="true"/>
        </w:rPr>
        <w:t>تقى الدين حصنى شافعى</w:t>
      </w:r>
      <w:bookmarkEnd w:id="644"/>
    </w:p>
    <w:p>
      <w:pPr>
        <w:pStyle w:val="BookText"/>
        <w:rPr/>
      </w:pPr>
      <w:r>
        <w:rPr>
          <w:rFonts w:ascii="Amiri" w:hAnsi="Amiri" w:eastAsia="Amiri" w:cs="Amiri"/>
          <w:color w:val="111111"/>
          <w:sz w:val="28"/>
          <w:sz w:val="28"/>
          <w:szCs w:val="28"/>
          <w:rtl w:val="true"/>
          <w:lang w:bidi="ar-SA"/>
        </w:rPr>
        <w:t xml:space="preserve">او كتابى به 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شُبَه من شبه و تمرد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و در آن با ابن تيميه در موضوع توسل و زيارت قبور اوليا مناقشه كرده است</w:t>
      </w:r>
      <w:r>
        <w:rPr>
          <w:rFonts w:eastAsia="Amiri" w:cs="Amiri" w:ascii="Amiri" w:hAnsi="Amiri"/>
          <w:color w:val="111111"/>
          <w:sz w:val="28"/>
          <w:szCs w:val="28"/>
          <w:rtl w:val="true"/>
          <w:lang w:bidi="ar-SA"/>
        </w:rPr>
        <w:t>.</w:t>
      </w:r>
    </w:p>
    <w:p>
      <w:pPr>
        <w:pStyle w:val="Heading4"/>
        <w:numPr>
          <w:ilvl w:val="3"/>
          <w:numId w:val="1"/>
        </w:numPr>
        <w:rPr/>
      </w:pPr>
      <w:bookmarkStart w:id="645" w:name="__RefHeading___Toc71420_383892988"/>
      <w:bookmarkStart w:id="646" w:name="_Toc257"/>
      <w:bookmarkEnd w:id="645"/>
      <w:r>
        <w:rPr/>
        <w:t>٣۴</w:t>
      </w:r>
      <w:r>
        <w:rPr>
          <w:rtl w:val="true"/>
        </w:rPr>
        <w:t xml:space="preserve">. </w:t>
      </w:r>
      <w:r>
        <w:rPr>
          <w:rtl w:val="true"/>
        </w:rPr>
        <w:t>تقى الدين سبكى شافعى</w:t>
      </w:r>
      <w:bookmarkEnd w:id="646"/>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السقام فى زيارة خير الأنام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توسل و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ابن تيميه مناقشه كرده است</w:t>
      </w:r>
      <w:r>
        <w:rPr>
          <w:rFonts w:eastAsia="IRNazanin" w:cs="IRNazanin"/>
          <w:color w:val="111111"/>
          <w:sz w:val="28"/>
          <w:szCs w:val="28"/>
          <w:rtl w:val="true"/>
          <w:lang w:bidi="fa-IR"/>
        </w:rPr>
        <w:t>.</w:t>
      </w:r>
      <w:bookmarkStart w:id="647" w:name="pg1410_7191"/>
    </w:p>
    <w:p>
      <w:pPr>
        <w:pStyle w:val="Heading4"/>
        <w:numPr>
          <w:ilvl w:val="3"/>
          <w:numId w:val="1"/>
        </w:numPr>
        <w:rPr/>
      </w:pPr>
      <w:bookmarkStart w:id="648" w:name="__RefHeading___Toc71422_383892988"/>
      <w:bookmarkStart w:id="649" w:name="_Toc258"/>
      <w:bookmarkEnd w:id="647"/>
      <w:bookmarkEnd w:id="648"/>
      <w:r>
        <w:rPr/>
        <w:t>٣۵</w:t>
      </w:r>
      <w:r>
        <w:rPr>
          <w:rtl w:val="true"/>
        </w:rPr>
        <w:t xml:space="preserve">. </w:t>
      </w:r>
      <w:r>
        <w:rPr>
          <w:rtl w:val="true"/>
        </w:rPr>
        <w:t>سعد الدين تفتازانى</w:t>
      </w:r>
      <w:bookmarkEnd w:id="649"/>
    </w:p>
    <w:p>
      <w:p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لهذا ينتفع بزيارة القبور و الإستعانة بنفوس الأخيار من الأموات</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بدين جهت به زيارت قبور و استعانت از نفوس نيكان از اموات نفع برده مى‌شود</w:t>
      </w:r>
      <w:r>
        <w:rPr>
          <w:rFonts w:eastAsia="Amiri" w:cs="Amiri" w:ascii="Amiri" w:hAnsi="Amiri"/>
          <w:color w:val="111111"/>
          <w:sz w:val="28"/>
          <w:szCs w:val="28"/>
          <w:rtl w:val="true"/>
          <w:lang w:bidi="ar-SA"/>
        </w:rPr>
        <w:t>.</w:t>
      </w:r>
    </w:p>
    <w:p>
      <w:pPr>
        <w:pStyle w:val="Heading4"/>
        <w:numPr>
          <w:ilvl w:val="3"/>
          <w:numId w:val="1"/>
        </w:numPr>
        <w:rPr/>
      </w:pPr>
      <w:bookmarkStart w:id="650" w:name="__RefHeading___Toc71424_383892988"/>
      <w:bookmarkStart w:id="651" w:name="_Toc259"/>
      <w:bookmarkEnd w:id="650"/>
      <w:r>
        <w:rPr/>
        <w:t>٣۶</w:t>
      </w:r>
      <w:r>
        <w:rPr>
          <w:rtl w:val="true"/>
        </w:rPr>
        <w:t xml:space="preserve">. </w:t>
      </w:r>
      <w:r>
        <w:rPr>
          <w:rtl w:val="true"/>
        </w:rPr>
        <w:t>صديق حسن خان</w:t>
      </w:r>
      <w:bookmarkEnd w:id="651"/>
    </w:p>
    <w:p>
      <w:pPr>
        <w:pStyle w:val="BookText"/>
        <w:rPr/>
      </w:pPr>
      <w:r>
        <w:rPr>
          <w:rFonts w:ascii="IRNazanin" w:hAnsi="IRNazanin" w:eastAsia="IRNazanin"/>
          <w:color w:val="111111"/>
          <w:sz w:val="28"/>
          <w:sz w:val="28"/>
          <w:szCs w:val="28"/>
          <w:rtl w:val="true"/>
          <w:lang w:bidi="fa-IR"/>
        </w:rPr>
        <w:t xml:space="preserve">او با 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بجاه خير البرية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جسته است</w:t>
      </w:r>
      <w:r>
        <w:rPr>
          <w:rFonts w:eastAsia="IRNazanin" w:cs="IRNazanin"/>
          <w:color w:val="111111"/>
          <w:sz w:val="28"/>
          <w:szCs w:val="28"/>
          <w:rtl w:val="true"/>
          <w:lang w:bidi="fa-IR"/>
        </w:rPr>
        <w:t xml:space="preserve">. </w:t>
      </w:r>
      <w:r>
        <w:rPr>
          <w:rStyle w:val="FootnoteAnchor"/>
          <w:rtl w:val="true"/>
        </w:rPr>
        <w:footnoteReference w:id="391"/>
      </w:r>
    </w:p>
    <w:p>
      <w:pPr>
        <w:pStyle w:val="Heading4"/>
        <w:numPr>
          <w:ilvl w:val="3"/>
          <w:numId w:val="1"/>
        </w:numPr>
        <w:rPr/>
      </w:pPr>
      <w:bookmarkStart w:id="652" w:name="__RefHeading___Toc71426_383892988"/>
      <w:bookmarkStart w:id="653" w:name="_Toc260"/>
      <w:bookmarkEnd w:id="652"/>
      <w:r>
        <w:rPr/>
        <w:t>٣٧</w:t>
      </w:r>
      <w:r>
        <w:rPr>
          <w:rtl w:val="true"/>
        </w:rPr>
        <w:t xml:space="preserve">. </w:t>
      </w:r>
      <w:r>
        <w:rPr>
          <w:rtl w:val="true"/>
        </w:rPr>
        <w:t>عبدالقادر جيلانى حنبلى</w:t>
      </w:r>
      <w:bookmarkEnd w:id="653"/>
    </w:p>
    <w:p>
      <w:pPr>
        <w:pStyle w:val="BookText"/>
        <w:rPr/>
      </w:pPr>
      <w:r>
        <w:rPr>
          <w:rFonts w:ascii="IRNazanin" w:hAnsi="IRNazanin" w:eastAsia="IRNazanin"/>
          <w:color w:val="111111"/>
          <w:sz w:val="28"/>
          <w:sz w:val="28"/>
          <w:szCs w:val="28"/>
          <w:rtl w:val="true"/>
          <w:lang w:bidi="fa-IR"/>
        </w:rPr>
        <w:t xml:space="preserve">او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جسته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أتوجّه بك إلى ربّى ليغفر لى</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اى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به وسيله تو رو به سوى پروردگارم مى‌كنم تا مرا بيامرزد</w:t>
      </w:r>
      <w:r>
        <w:rPr>
          <w:rFonts w:eastAsia="IRNazanin" w:cs="IRNazanin"/>
          <w:color w:val="111111"/>
          <w:sz w:val="28"/>
          <w:szCs w:val="28"/>
          <w:rtl w:val="true"/>
          <w:lang w:bidi="fa-IR"/>
        </w:rPr>
        <w:t>.</w:t>
      </w:r>
    </w:p>
    <w:p>
      <w:pPr>
        <w:pStyle w:val="Heading4"/>
        <w:numPr>
          <w:ilvl w:val="3"/>
          <w:numId w:val="1"/>
        </w:numPr>
        <w:rPr/>
      </w:pPr>
      <w:bookmarkStart w:id="654" w:name="__RefHeading___Toc71428_383892988"/>
      <w:bookmarkStart w:id="655" w:name="_Toc261"/>
      <w:bookmarkEnd w:id="654"/>
      <w:r>
        <w:rPr/>
        <w:t>٣٨</w:t>
      </w:r>
      <w:r>
        <w:rPr>
          <w:rtl w:val="true"/>
        </w:rPr>
        <w:t xml:space="preserve">. </w:t>
      </w:r>
      <w:r>
        <w:rPr>
          <w:rtl w:val="true"/>
        </w:rPr>
        <w:t>عماد الدين بن عطار، شاگرد نووى، شافعى</w:t>
      </w:r>
      <w:bookmarkEnd w:id="655"/>
    </w:p>
    <w:p>
      <w:p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امرنا بسؤال الوسيلة و السؤال بجاهه</w:t>
      </w:r>
      <w:r>
        <w:rPr>
          <w:rFonts w:eastAsia="Amiri" w:cs="Amiri" w:ascii="Amiri" w:hAnsi="Amiri"/>
          <w:color w:val="111111"/>
          <w:sz w:val="28"/>
          <w:szCs w:val="28"/>
          <w:rtl w:val="true"/>
          <w:lang w:bidi="ar-SA"/>
        </w:rPr>
        <w:t>»</w:t>
      </w:r>
      <w:r>
        <w:rPr>
          <w:rStyle w:val="FootnoteAnchor"/>
          <w:rtl w:val="true"/>
        </w:rPr>
        <w:footnoteReference w:id="3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به درخواست وسيله و سؤال به جاه او مأمور شده‌ايم</w:t>
      </w:r>
      <w:r>
        <w:rPr>
          <w:rFonts w:eastAsia="Amiri" w:cs="Amiri" w:ascii="Amiri" w:hAnsi="Amiri"/>
          <w:color w:val="111111"/>
          <w:sz w:val="28"/>
          <w:szCs w:val="28"/>
          <w:rtl w:val="true"/>
          <w:lang w:bidi="ar-SA"/>
        </w:rPr>
        <w:t>» .</w:t>
      </w:r>
      <w:bookmarkStart w:id="656" w:name="pg1410_7192"/>
    </w:p>
    <w:p>
      <w:pPr>
        <w:pStyle w:val="Heading4"/>
        <w:numPr>
          <w:ilvl w:val="3"/>
          <w:numId w:val="1"/>
        </w:numPr>
        <w:rPr/>
      </w:pPr>
      <w:bookmarkStart w:id="657" w:name="__RefHeading___Toc71430_383892988"/>
      <w:bookmarkStart w:id="658" w:name="_Toc262"/>
      <w:bookmarkEnd w:id="656"/>
      <w:bookmarkEnd w:id="657"/>
      <w:r>
        <w:rPr/>
        <w:t>٣٩</w:t>
      </w:r>
      <w:r>
        <w:rPr>
          <w:rtl w:val="true"/>
        </w:rPr>
        <w:t xml:space="preserve">. </w:t>
      </w:r>
      <w:r>
        <w:rPr>
          <w:rtl w:val="true"/>
        </w:rPr>
        <w:t>محمد عميم احسان مجددى بركتى</w:t>
      </w:r>
      <w:bookmarkEnd w:id="658"/>
    </w:p>
    <w:p>
      <w:pPr>
        <w:pStyle w:val="BookText"/>
        <w:rPr/>
      </w:pPr>
      <w:r>
        <w:rPr>
          <w:rFonts w:ascii="Amiri" w:hAnsi="Amiri" w:eastAsia="Amiri" w:cs="Amiri"/>
          <w:color w:val="111111"/>
          <w:sz w:val="28"/>
          <w:sz w:val="28"/>
          <w:szCs w:val="28"/>
          <w:rtl w:val="true"/>
          <w:lang w:bidi="ar-SA"/>
        </w:rPr>
        <w:t xml:space="preserve">او با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بحرمة سيدنا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توسل جسته است</w:t>
      </w:r>
      <w:r>
        <w:rPr>
          <w:rFonts w:eastAsia="Amiri" w:cs="Amiri" w:ascii="Amiri" w:hAnsi="Amiri"/>
          <w:color w:val="111111"/>
          <w:sz w:val="28"/>
          <w:szCs w:val="28"/>
          <w:rtl w:val="true"/>
          <w:lang w:bidi="ar-SA"/>
        </w:rPr>
        <w:t>.</w:t>
      </w:r>
      <w:r>
        <w:rPr>
          <w:rStyle w:val="FootnoteAnchor"/>
          <w:rtl w:val="true"/>
        </w:rPr>
        <w:footnoteReference w:id="394"/>
      </w:r>
    </w:p>
    <w:p>
      <w:pPr>
        <w:pStyle w:val="Heading4"/>
        <w:numPr>
          <w:ilvl w:val="3"/>
          <w:numId w:val="1"/>
        </w:numPr>
        <w:rPr/>
      </w:pPr>
      <w:bookmarkStart w:id="659" w:name="__RefHeading___Toc71432_383892988"/>
      <w:bookmarkStart w:id="660" w:name="_Toc263"/>
      <w:bookmarkEnd w:id="659"/>
      <w:r>
        <w:rPr/>
        <w:t>40</w:t>
      </w:r>
      <w:r>
        <w:rPr>
          <w:rtl w:val="true"/>
        </w:rPr>
        <w:t xml:space="preserve">. </w:t>
      </w:r>
      <w:r>
        <w:rPr>
          <w:rtl w:val="true"/>
        </w:rPr>
        <w:t>ملاّعلى قارى حنفى</w:t>
      </w:r>
      <w:bookmarkEnd w:id="660"/>
    </w:p>
    <w:p>
      <w:p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يستشفع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الجدب</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قحطى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جسته و او شفيع قرار مى‌گرفت</w:t>
      </w:r>
      <w:r>
        <w:rPr>
          <w:rFonts w:eastAsia="IRNazanin" w:cs="IRNazanin"/>
          <w:color w:val="111111"/>
          <w:sz w:val="28"/>
          <w:szCs w:val="28"/>
          <w:rtl w:val="true"/>
          <w:lang w:bidi="fa-IR"/>
        </w:rPr>
        <w:t>» .</w:t>
      </w:r>
    </w:p>
    <w:p>
      <w:pPr>
        <w:pStyle w:val="Heading4"/>
        <w:numPr>
          <w:ilvl w:val="3"/>
          <w:numId w:val="1"/>
        </w:numPr>
        <w:rPr/>
      </w:pPr>
      <w:bookmarkStart w:id="661" w:name="__RefHeading___Toc71434_383892988"/>
      <w:bookmarkStart w:id="662" w:name="_Toc264"/>
      <w:bookmarkEnd w:id="661"/>
      <w:r>
        <w:rPr/>
        <w:t>41</w:t>
      </w:r>
      <w:r>
        <w:rPr>
          <w:rtl w:val="true"/>
        </w:rPr>
        <w:t xml:space="preserve">. </w:t>
      </w:r>
      <w:r>
        <w:rPr>
          <w:rtl w:val="true"/>
        </w:rPr>
        <w:t>فخر تبريزى</w:t>
      </w:r>
      <w:bookmarkEnd w:id="662"/>
    </w:p>
    <w:p>
      <w:pPr>
        <w:pStyle w:val="BookText"/>
        <w:rPr/>
      </w:pPr>
      <w:r>
        <w:rPr>
          <w:rFonts w:ascii="IRNazanin" w:hAnsi="IRNazanin" w:eastAsia="IRNazanin"/>
          <w:color w:val="111111"/>
          <w:sz w:val="28"/>
          <w:sz w:val="28"/>
          <w:szCs w:val="28"/>
          <w:rtl w:val="true"/>
          <w:lang w:bidi="fa-IR"/>
        </w:rPr>
        <w:t>مناوى درباره او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إذا اشكلت عليه المسائل ذهب إلى قبر شيخه التاج التبريزى و يفكر فيها فتنجلى سريعاً</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چون بر او مسايل دشوار مى‌شد كنار قبر استادش تاج تبريزى مى‌رفت و آنجا فكر مى‌نمود و سريعاً مطالب بر او كشف مى‌شد</w:t>
      </w:r>
      <w:r>
        <w:rPr>
          <w:rFonts w:eastAsia="IRNazanin" w:cs="IRNazanin"/>
          <w:color w:val="111111"/>
          <w:sz w:val="28"/>
          <w:szCs w:val="28"/>
          <w:rtl w:val="true"/>
          <w:lang w:bidi="fa-IR"/>
        </w:rPr>
        <w:t>.</w:t>
      </w:r>
    </w:p>
    <w:p>
      <w:pPr>
        <w:pStyle w:val="Heading4"/>
        <w:numPr>
          <w:ilvl w:val="3"/>
          <w:numId w:val="1"/>
        </w:numPr>
        <w:rPr/>
      </w:pPr>
      <w:bookmarkStart w:id="663" w:name="__RefHeading___Toc71436_383892988"/>
      <w:bookmarkStart w:id="664" w:name="_Toc265"/>
      <w:bookmarkEnd w:id="663"/>
      <w:r>
        <w:rPr/>
        <w:t>42</w:t>
      </w:r>
      <w:r>
        <w:rPr>
          <w:rtl w:val="true"/>
        </w:rPr>
        <w:t xml:space="preserve">. </w:t>
      </w:r>
      <w:r>
        <w:rPr>
          <w:rtl w:val="true"/>
        </w:rPr>
        <w:t>ابراهيم لقانى</w:t>
      </w:r>
      <w:bookmarkEnd w:id="664"/>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كه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جوهرة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للشدائد مثل التوسل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Style w:val="FootnoteAnchor"/>
          <w:rtl w:val="true"/>
        </w:rPr>
        <w:footnoteReference w:id="3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گرفتارى‌ها چيزى همچون توسل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w:t>
      </w:r>
      <w:bookmarkStart w:id="665" w:name="pg1410_7193"/>
    </w:p>
    <w:p>
      <w:pPr>
        <w:pStyle w:val="Heading3"/>
        <w:numPr>
          <w:ilvl w:val="2"/>
          <w:numId w:val="1"/>
        </w:numPr>
        <w:rPr/>
      </w:pPr>
      <w:bookmarkStart w:id="666" w:name="__RefHeading___Toc71438_383892988"/>
      <w:bookmarkStart w:id="667" w:name="_Toc266"/>
      <w:bookmarkEnd w:id="665"/>
      <w:bookmarkEnd w:id="666"/>
      <w:r>
        <w:rPr>
          <w:rtl w:val="true"/>
        </w:rPr>
        <w:t>مفسران اهل سنت</w:t>
      </w:r>
      <w:bookmarkEnd w:id="667"/>
    </w:p>
    <w:p>
      <w:pPr>
        <w:pStyle w:val="Heading4"/>
        <w:numPr>
          <w:ilvl w:val="3"/>
          <w:numId w:val="1"/>
        </w:numPr>
        <w:rPr/>
      </w:pPr>
      <w:bookmarkStart w:id="668" w:name="__RefHeading___Toc71440_383892988"/>
      <w:bookmarkStart w:id="669" w:name="_Toc267"/>
      <w:bookmarkEnd w:id="668"/>
      <w:r>
        <w:rPr>
          <w:rtl w:val="true"/>
        </w:rPr>
        <w:t>اشاره</w:t>
      </w:r>
      <w:bookmarkEnd w:id="669"/>
    </w:p>
    <w:p>
      <w:pPr>
        <w:pStyle w:val="BookText"/>
        <w:rPr/>
      </w:pPr>
      <w:r>
        <w:rPr>
          <w:rFonts w:ascii="IRNazanin" w:hAnsi="IRNazanin" w:eastAsia="IRNazanin"/>
          <w:color w:val="111111"/>
          <w:sz w:val="28"/>
          <w:sz w:val="28"/>
          <w:szCs w:val="28"/>
          <w:rtl w:val="true"/>
          <w:lang w:bidi="fa-IR"/>
        </w:rPr>
        <w:t xml:space="preserve">بسيارى از مفسران اهل سنت اهل توسل به ارواح اوليا خصوصاً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از قبيل</w:t>
      </w:r>
      <w:r>
        <w:rPr>
          <w:rFonts w:eastAsia="IRNazanin" w:cs="IRNazanin"/>
          <w:color w:val="111111"/>
          <w:sz w:val="28"/>
          <w:szCs w:val="28"/>
          <w:rtl w:val="true"/>
          <w:lang w:bidi="fa-IR"/>
        </w:rPr>
        <w:t>:</w:t>
      </w:r>
    </w:p>
    <w:p>
      <w:pPr>
        <w:pStyle w:val="Heading4"/>
        <w:numPr>
          <w:ilvl w:val="3"/>
          <w:numId w:val="1"/>
        </w:numPr>
        <w:rPr/>
      </w:pPr>
      <w:bookmarkStart w:id="670" w:name="__RefHeading___Toc71442_383892988"/>
      <w:bookmarkStart w:id="671" w:name="_Toc268"/>
      <w:bookmarkEnd w:id="670"/>
      <w:r>
        <w:rPr/>
        <w:t>١</w:t>
      </w:r>
      <w:r>
        <w:rPr>
          <w:rtl w:val="true"/>
        </w:rPr>
        <w:t xml:space="preserve">. </w:t>
      </w:r>
      <w:r>
        <w:rPr>
          <w:rtl w:val="true"/>
        </w:rPr>
        <w:t>ثعالبى</w:t>
      </w:r>
      <w:bookmarkEnd w:id="671"/>
    </w:p>
    <w:p>
      <w:pPr>
        <w:pStyle w:val="BookText"/>
        <w:rPr/>
      </w:pPr>
      <w:r>
        <w:rPr>
          <w:rFonts w:ascii="IRNazanin" w:hAnsi="IRNazanin" w:eastAsia="IRNazanin"/>
          <w:color w:val="111111"/>
          <w:sz w:val="28"/>
          <w:sz w:val="28"/>
          <w:szCs w:val="28"/>
          <w:rtl w:val="true"/>
          <w:lang w:bidi="fa-IR"/>
        </w:rPr>
        <w:t>او در تفسير خود اين‌گونه توسّل جسته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بجاه عين الرحمة </w:t>
      </w:r>
      <w:r>
        <w:rPr>
          <w:rFonts w:eastAsia="IRNazanin" w:cs="IRNazanin"/>
          <w:color w:val="111111"/>
          <w:sz w:val="28"/>
          <w:szCs w:val="28"/>
          <w:rtl w:val="true"/>
          <w:lang w:bidi="fa-IR"/>
        </w:rPr>
        <w:t xml:space="preserve">» </w:t>
      </w:r>
      <w:r>
        <w:rPr>
          <w:rStyle w:val="FootnoteAnchor"/>
          <w:rtl w:val="true"/>
        </w:rPr>
        <w:footnoteReference w:id="3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جاه چشمه رحمت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مقصود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672" w:name="__RefHeading___Toc71444_383892988"/>
      <w:bookmarkStart w:id="673" w:name="_Toc269"/>
      <w:bookmarkEnd w:id="672"/>
      <w:r>
        <w:rPr/>
        <w:t>٢</w:t>
      </w:r>
      <w:r>
        <w:rPr>
          <w:rtl w:val="true"/>
        </w:rPr>
        <w:t xml:space="preserve">. </w:t>
      </w:r>
      <w:r>
        <w:rPr>
          <w:rtl w:val="true"/>
        </w:rPr>
        <w:t>قرطبى</w:t>
      </w:r>
      <w:bookmarkEnd w:id="673"/>
    </w:p>
    <w:p>
      <w:pPr>
        <w:pStyle w:val="BookText"/>
        <w:rPr/>
      </w:pPr>
      <w:r>
        <w:rPr>
          <w:rFonts w:ascii="IRNazanin" w:hAnsi="IRNazanin" w:eastAsia="IRNazanin"/>
          <w:color w:val="111111"/>
          <w:sz w:val="28"/>
          <w:sz w:val="28"/>
          <w:szCs w:val="28"/>
          <w:rtl w:val="true"/>
          <w:lang w:bidi="fa-IR"/>
        </w:rPr>
        <w:t xml:space="preserve">او در تفسير خود با تعبير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محمّد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كرده است</w:t>
      </w:r>
      <w:r>
        <w:rPr>
          <w:rFonts w:eastAsia="IRNazanin" w:cs="IRNazanin"/>
          <w:color w:val="111111"/>
          <w:sz w:val="28"/>
          <w:szCs w:val="28"/>
          <w:rtl w:val="true"/>
          <w:lang w:bidi="fa-IR"/>
        </w:rPr>
        <w:t>.</w:t>
      </w:r>
      <w:r>
        <w:rPr>
          <w:rStyle w:val="FootnoteAnchor"/>
          <w:rtl w:val="true"/>
        </w:rPr>
        <w:footnoteReference w:id="399"/>
      </w:r>
    </w:p>
    <w:p>
      <w:pPr>
        <w:pStyle w:val="Heading4"/>
        <w:numPr>
          <w:ilvl w:val="3"/>
          <w:numId w:val="1"/>
        </w:numPr>
        <w:rPr/>
      </w:pPr>
      <w:bookmarkStart w:id="674" w:name="__RefHeading___Toc71446_383892988"/>
      <w:bookmarkStart w:id="675" w:name="_Toc270"/>
      <w:bookmarkEnd w:id="674"/>
      <w:r>
        <w:rPr/>
        <w:t>٣</w:t>
      </w:r>
      <w:r>
        <w:rPr>
          <w:rtl w:val="true"/>
        </w:rPr>
        <w:t xml:space="preserve">. </w:t>
      </w:r>
      <w:r>
        <w:rPr>
          <w:rtl w:val="true"/>
        </w:rPr>
        <w:t>آلوسى</w:t>
      </w:r>
      <w:bookmarkEnd w:id="675"/>
    </w:p>
    <w:p>
      <w:pPr>
        <w:pStyle w:val="BookText"/>
        <w:rPr/>
      </w:pPr>
      <w:r>
        <w:rPr>
          <w:rFonts w:ascii="IRNazanin" w:hAnsi="IRNazanin" w:eastAsia="IRNazanin"/>
          <w:color w:val="111111"/>
          <w:sz w:val="28"/>
          <w:sz w:val="28"/>
          <w:szCs w:val="28"/>
          <w:rtl w:val="true"/>
          <w:lang w:bidi="fa-IR"/>
        </w:rPr>
        <w:t xml:space="preserve">او با تعبير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بحرمة سيد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جسته است</w:t>
      </w:r>
      <w:r>
        <w:rPr>
          <w:rFonts w:eastAsia="IRNazanin" w:cs="IRNazanin"/>
          <w:color w:val="111111"/>
          <w:sz w:val="28"/>
          <w:szCs w:val="28"/>
          <w:rtl w:val="true"/>
          <w:lang w:bidi="fa-IR"/>
        </w:rPr>
        <w:t>.</w:t>
      </w:r>
      <w:r>
        <w:rPr>
          <w:rStyle w:val="FootnoteAnchor"/>
          <w:rtl w:val="true"/>
        </w:rPr>
        <w:footnoteReference w:id="400"/>
      </w:r>
    </w:p>
    <w:p>
      <w:pPr>
        <w:pStyle w:val="Heading4"/>
        <w:numPr>
          <w:ilvl w:val="3"/>
          <w:numId w:val="1"/>
        </w:numPr>
        <w:rPr/>
      </w:pPr>
      <w:bookmarkStart w:id="676" w:name="__RefHeading___Toc71448_383892988"/>
      <w:bookmarkStart w:id="677" w:name="_Toc271"/>
      <w:bookmarkEnd w:id="676"/>
      <w:r>
        <w:rPr/>
        <w:t>4</w:t>
      </w:r>
      <w:r>
        <w:rPr>
          <w:rtl w:val="true"/>
        </w:rPr>
        <w:t xml:space="preserve">. </w:t>
      </w:r>
      <w:r>
        <w:rPr>
          <w:rtl w:val="true"/>
        </w:rPr>
        <w:t>ابن كثير دمشقى</w:t>
      </w:r>
      <w:bookmarkEnd w:id="677"/>
    </w:p>
    <w:p>
      <w:pPr>
        <w:pStyle w:val="BookText"/>
        <w:rPr/>
      </w:pPr>
      <w:r>
        <w:rPr>
          <w:rFonts w:ascii="Amiri" w:hAnsi="Amiri" w:eastAsia="Amiri" w:cs="Amiri"/>
          <w:color w:val="111111"/>
          <w:sz w:val="28"/>
          <w:sz w:val="28"/>
          <w:szCs w:val="28"/>
          <w:rtl w:val="true"/>
          <w:lang w:bidi="ar-SA"/>
        </w:rPr>
        <w:t>او در ذيل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أَنَّهُمْ إِذْ ظَلَمُوا أَنْفُسَهُمْ جاؤُكَ فَاسْتَغْفَرُوا اللهَ وَ اسْتَغْفَرَ لَهُمُ الرَّسُولُ لَوَجَدُوا اللهَ تَوَّاباً رَحِيماً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واگر اين مخالفان، هنگامى كه به خود ستم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فرمان‌هاى</w:t>
      </w:r>
    </w:p>
    <w:p>
      <w:pPr>
        <w:pStyle w:val="BookText"/>
        <w:rPr/>
      </w:pPr>
      <w:r>
        <w:rPr>
          <w:rFonts w:ascii="IRNazanin" w:hAnsi="IRNazanin" w:eastAsia="IRNazanin"/>
          <w:color w:val="111111"/>
          <w:sz w:val="28"/>
          <w:sz w:val="28"/>
          <w:szCs w:val="28"/>
          <w:rtl w:val="true"/>
          <w:lang w:bidi="fa-IR"/>
        </w:rPr>
        <w:t>خدا را زير پا مى‌گذاردند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نزد تو مى‌آمدند؛ واز خدا طلب آمرزش مى‌كردند؛ وپيامبر هم براى آنها استغفار مى‌كرد؛ خدا را توبه‌پذير ومهربان مى‌يافتند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إِذْ ظَلَمُوا أَنْفُسَهُمْ</w:t>
      </w:r>
    </w:p>
    <w:p>
      <w:pPr>
        <w:pStyle w:val="BookText"/>
        <w:rPr/>
      </w:pPr>
      <w:r>
        <w:rPr>
          <w:rFonts w:ascii="Amiri" w:hAnsi="Amiri" w:eastAsia="Amiri" w:cs="Amiri"/>
          <w:color w:val="111111"/>
          <w:sz w:val="28"/>
          <w:sz w:val="28"/>
          <w:szCs w:val="28"/>
          <w:rtl w:val="true"/>
          <w:lang w:bidi="ar-SA"/>
        </w:rPr>
        <w:t xml:space="preserve">الآية، يرشد الله تعالى العصاة و المذنبين إذا وقع منهم الخطأ و العصيان أن يأتوا إلى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فيستغفروا الله عنده و يسألوه أن يغفرلهم؛ فانّهم إذا فعلوا ذلك تاب الله عليهم و رحمهم و غفر لهم، و لهذا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لَوَجَدُوا اللهَ تَوَّاباً رَحِيماً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جماعة منهم الشيخ ابومنصور الصباغ فى كتابه الشامل الحكاية المشهورة عن العتبى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قبر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اعرابى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ألسلام عليك يا رسول الله، سمعت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إِذْ ظَلَمُوا أَنْفُسَهُمْ جاؤُكَ</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وقد جئتك مستغفراً لذنبى، مستشفعاً بك إلى ربّى،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خير من دفنت بالقاع اعظمه</w:t>
      </w:r>
    </w:p>
    <w:p>
      <w:pPr>
        <w:pStyle w:val="BookText"/>
        <w:rPr/>
      </w:pPr>
      <w:r>
        <w:rPr>
          <w:rFonts w:ascii="Amiri" w:hAnsi="Amiri" w:eastAsia="Amiri" w:cs="Amiri"/>
          <w:color w:val="111111"/>
          <w:sz w:val="28"/>
          <w:sz w:val="28"/>
          <w:szCs w:val="28"/>
          <w:rtl w:val="true"/>
          <w:lang w:bidi="ar-SA"/>
        </w:rPr>
        <w:t>فطاب من طيبهنّ القاع و الأكم</w:t>
      </w:r>
    </w:p>
    <w:p>
      <w:pPr>
        <w:pStyle w:val="BookText"/>
        <w:rPr/>
      </w:pPr>
      <w:r>
        <w:rPr>
          <w:rFonts w:ascii="Amiri" w:hAnsi="Amiri" w:eastAsia="Amiri" w:cs="Amiri"/>
          <w:color w:val="111111"/>
          <w:sz w:val="28"/>
          <w:sz w:val="28"/>
          <w:szCs w:val="28"/>
          <w:rtl w:val="true"/>
          <w:lang w:bidi="ar-SA"/>
        </w:rPr>
        <w:t>نفسى الفداء لقبر انت ساكنه</w:t>
      </w:r>
    </w:p>
    <w:p>
      <w:pPr>
        <w:pStyle w:val="BookText"/>
        <w:rPr/>
      </w:pPr>
      <w:r>
        <w:rPr>
          <w:rFonts w:ascii="Amiri" w:hAnsi="Amiri" w:eastAsia="Amiri" w:cs="Amiri"/>
          <w:color w:val="111111"/>
          <w:sz w:val="28"/>
          <w:sz w:val="28"/>
          <w:szCs w:val="28"/>
          <w:rtl w:val="true"/>
          <w:lang w:bidi="ar-SA"/>
        </w:rPr>
        <w:t>فيه العفاف و فيه الجود و الكرم</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انصرف الأعرابى فغلبتنى عينى فرأيت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النوم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عتبى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الأعرابى، فبشّره انّ الله قد غفر له</w:t>
      </w:r>
      <w:r>
        <w:rPr>
          <w:rFonts w:eastAsia="Amiri" w:cs="Amiri" w:ascii="Amiri" w:hAnsi="Amiri"/>
          <w:color w:val="111111"/>
          <w:sz w:val="28"/>
          <w:szCs w:val="28"/>
          <w:rtl w:val="true"/>
          <w:lang w:bidi="ar-SA"/>
        </w:rPr>
        <w:t>.</w:t>
      </w:r>
      <w:r>
        <w:rPr>
          <w:rStyle w:val="FootnoteAnchor"/>
          <w:rtl w:val="true"/>
        </w:rPr>
        <w:footnoteReference w:id="401"/>
      </w:r>
      <w:r>
        <w:rPr>
          <w:rFonts w:ascii="IRNazanin" w:hAnsi="IRNazanin" w:eastAsia="IRNazanin"/>
          <w:color w:val="111111"/>
          <w:sz w:val="28"/>
          <w:sz w:val="28"/>
          <w:szCs w:val="28"/>
          <w:rtl w:val="true"/>
          <w:lang w:bidi="fa-IR"/>
        </w:rPr>
        <w:t>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اين مخالفان، هنگامى كه به خود ستم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خداوند معصيت‌كاران و گناه‌كاران را ارشاد مى‌كند كه هرگاه از آنان خطا و معصيتى صادر شد نزد</w:t>
      </w:r>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پيش او از خداوند استغفار نمايند و از او بخواهند كه از گناهانشان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آنان چنين كنند خداوند توبه آنان را پذيرفته و آنان را مى‌آمرزد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توبه‌پذير و مهربان مى‌يافتند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جماعتى از آن جمله شيخ ابومنصور صباغ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مشهورى را از عتبى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كنار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كه مردى اعرابى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أَنَّهُمْ إِذْ ظَلَمُوا أَنْفُسَهُمْ جاؤُكَ</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من نزد تو آمده‌ام و نسبت به گناهانم درخواست مغفرت مى‌نمايم و شما را نزد خداوند شفيع قرار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دو بيت شعر در مدح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نموده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بهترين كسى كه استخوان‌هايش در بقعه دفن شده و از بوى خوش او همه‌جا خوشبو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فداى قبرى كه تو در آن ساكن هستى، قبرى كه در آن عفاف و جود و كرم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مرد اعرابى از آنجا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خواب بر من غلبه كرد و در عالم رؤيا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اعرابى را درياب و او را بشارت ده كه خداوند گناهانش را آمرزيده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قصه را نووى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ششم، ص </w:t>
      </w:r>
      <w:r>
        <w:rPr>
          <w:rFonts w:ascii="Amiri" w:hAnsi="Amiri" w:eastAsia="Amiri" w:cs="Amiri"/>
          <w:color w:val="111111"/>
          <w:sz w:val="28"/>
          <w:sz w:val="28"/>
          <w:szCs w:val="28"/>
          <w:lang w:bidi="ar-SA"/>
        </w:rPr>
        <w:t>۴٩٨</w:t>
      </w:r>
      <w:r>
        <w:rPr>
          <w:rFonts w:ascii="Amiri" w:hAnsi="Amiri" w:eastAsia="Amiri" w:cs="Amiri"/>
          <w:color w:val="111111"/>
          <w:sz w:val="28"/>
          <w:sz w:val="28"/>
          <w:szCs w:val="28"/>
          <w:rtl w:val="true"/>
          <w:lang w:bidi="ar-SA"/>
        </w:rPr>
        <w:t xml:space="preserve"> و نيز شيخ ابومحمّد بن قدامه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۵۵۶</w:t>
      </w:r>
      <w:r>
        <w:rPr>
          <w:rFonts w:ascii="Amiri" w:hAnsi="Amiri" w:eastAsia="Amiri" w:cs="Amiri"/>
          <w:color w:val="111111"/>
          <w:sz w:val="28"/>
          <w:sz w:val="28"/>
          <w:szCs w:val="28"/>
          <w:rtl w:val="true"/>
          <w:lang w:bidi="ar-SA"/>
        </w:rPr>
        <w:t xml:space="preserve"> و شيخ منصور بن يونس بهوتى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القناع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مشهورترين كتاب‌ها درباره مذهب حنبلى است در 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٣٠</w:t>
      </w:r>
      <w:r>
        <w:rPr>
          <w:rFonts w:ascii="Amiri" w:hAnsi="Amiri" w:eastAsia="Amiri" w:cs="Amiri"/>
          <w:color w:val="111111"/>
          <w:sz w:val="28"/>
          <w:sz w:val="28"/>
          <w:szCs w:val="28"/>
          <w:rtl w:val="true"/>
          <w:lang w:bidi="ar-SA"/>
        </w:rPr>
        <w:t xml:space="preserve"> آورده است</w:t>
      </w:r>
      <w:r>
        <w:rPr>
          <w:rFonts w:eastAsia="Amiri" w:cs="Amiri" w:ascii="Amiri" w:hAnsi="Amiri"/>
          <w:color w:val="111111"/>
          <w:sz w:val="28"/>
          <w:szCs w:val="28"/>
          <w:rtl w:val="true"/>
          <w:lang w:bidi="ar-SA"/>
        </w:rPr>
        <w:t>.</w:t>
      </w:r>
      <w:bookmarkStart w:id="678" w:name="pg1410_7196"/>
    </w:p>
    <w:p>
      <w:pPr>
        <w:pStyle w:val="Heading3"/>
        <w:numPr>
          <w:ilvl w:val="2"/>
          <w:numId w:val="1"/>
        </w:numPr>
        <w:rPr/>
      </w:pPr>
      <w:bookmarkStart w:id="679" w:name="__RefHeading___Toc71450_383892988"/>
      <w:bookmarkStart w:id="680" w:name="_Toc272"/>
      <w:bookmarkEnd w:id="678"/>
      <w:bookmarkEnd w:id="679"/>
      <w:r>
        <w:rPr>
          <w:rtl w:val="true"/>
        </w:rPr>
        <w:t>لغويان و اديبان اهل سنت</w:t>
      </w:r>
      <w:bookmarkEnd w:id="680"/>
    </w:p>
    <w:p>
      <w:pPr>
        <w:pStyle w:val="Heading4"/>
        <w:numPr>
          <w:ilvl w:val="3"/>
          <w:numId w:val="1"/>
        </w:numPr>
        <w:rPr/>
      </w:pPr>
      <w:bookmarkStart w:id="681" w:name="__RefHeading___Toc71452_383892988"/>
      <w:bookmarkStart w:id="682" w:name="_Toc273"/>
      <w:bookmarkEnd w:id="681"/>
      <w:r>
        <w:rPr>
          <w:rtl w:val="true"/>
        </w:rPr>
        <w:t>اشاره</w:t>
      </w:r>
      <w:bookmarkEnd w:id="682"/>
    </w:p>
    <w:p>
      <w:pPr>
        <w:pStyle w:val="BookText"/>
        <w:rPr/>
      </w:pPr>
      <w:r>
        <w:rPr>
          <w:rFonts w:ascii="IRNazanin" w:hAnsi="IRNazanin" w:eastAsia="IRNazanin"/>
          <w:color w:val="111111"/>
          <w:sz w:val="28"/>
          <w:sz w:val="28"/>
          <w:szCs w:val="28"/>
          <w:rtl w:val="true"/>
          <w:lang w:bidi="fa-IR"/>
        </w:rPr>
        <w:t xml:space="preserve">بسيارى از لغويان و اديبان اهل سنت اهل توسل به ارواح اوليا خصوصاً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از قبيل</w:t>
      </w:r>
      <w:r>
        <w:rPr>
          <w:rFonts w:eastAsia="IRNazanin" w:cs="IRNazanin"/>
          <w:color w:val="111111"/>
          <w:sz w:val="28"/>
          <w:szCs w:val="28"/>
          <w:rtl w:val="true"/>
          <w:lang w:bidi="fa-IR"/>
        </w:rPr>
        <w:t>:</w:t>
      </w:r>
    </w:p>
    <w:p>
      <w:pPr>
        <w:pStyle w:val="Heading4"/>
        <w:numPr>
          <w:ilvl w:val="3"/>
          <w:numId w:val="1"/>
        </w:numPr>
        <w:rPr/>
      </w:pPr>
      <w:bookmarkStart w:id="683" w:name="__RefHeading___Toc71454_383892988"/>
      <w:bookmarkStart w:id="684" w:name="_Toc274"/>
      <w:bookmarkEnd w:id="683"/>
      <w:r>
        <w:rPr/>
        <w:t>١</w:t>
      </w:r>
      <w:r>
        <w:rPr>
          <w:rtl w:val="true"/>
        </w:rPr>
        <w:t xml:space="preserve">. </w:t>
      </w:r>
      <w:r>
        <w:rPr>
          <w:rtl w:val="true"/>
        </w:rPr>
        <w:t>ابن منظور</w:t>
      </w:r>
      <w:bookmarkEnd w:id="684"/>
    </w:p>
    <w:p>
      <w:pPr>
        <w:pStyle w:val="BookText"/>
        <w:rPr/>
      </w:pPr>
      <w:r>
        <w:rPr>
          <w:rFonts w:ascii="Amiri" w:hAnsi="Amiri" w:eastAsia="Amiri" w:cs="Amiri"/>
          <w:color w:val="111111"/>
          <w:sz w:val="28"/>
          <w:sz w:val="28"/>
          <w:szCs w:val="28"/>
          <w:rtl w:val="true"/>
          <w:lang w:bidi="ar-SA"/>
        </w:rPr>
        <w:t xml:space="preserve">او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بمحمد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آنها توسل كرده است</w:t>
      </w:r>
      <w:r>
        <w:rPr>
          <w:rFonts w:eastAsia="Amiri" w:cs="Amiri" w:ascii="Amiri" w:hAnsi="Amiri"/>
          <w:color w:val="111111"/>
          <w:sz w:val="28"/>
          <w:szCs w:val="28"/>
          <w:rtl w:val="true"/>
          <w:lang w:bidi="ar-SA"/>
        </w:rPr>
        <w:t>.</w:t>
      </w:r>
      <w:r>
        <w:rPr>
          <w:rStyle w:val="FootnoteAnchor"/>
          <w:rtl w:val="true"/>
        </w:rPr>
        <w:footnoteReference w:id="402"/>
      </w:r>
    </w:p>
    <w:p>
      <w:pPr>
        <w:pStyle w:val="Heading4"/>
        <w:numPr>
          <w:ilvl w:val="3"/>
          <w:numId w:val="1"/>
        </w:numPr>
        <w:rPr/>
      </w:pPr>
      <w:bookmarkStart w:id="685" w:name="__RefHeading___Toc71456_383892988"/>
      <w:bookmarkStart w:id="686" w:name="_Toc275"/>
      <w:bookmarkEnd w:id="685"/>
      <w:r>
        <w:rPr/>
        <w:t>٢</w:t>
      </w:r>
      <w:r>
        <w:rPr>
          <w:rtl w:val="true"/>
        </w:rPr>
        <w:t xml:space="preserve">. </w:t>
      </w:r>
      <w:r>
        <w:rPr>
          <w:rtl w:val="true"/>
        </w:rPr>
        <w:t>فيومى</w:t>
      </w:r>
      <w:bookmarkEnd w:id="686"/>
    </w:p>
    <w:p>
      <w:pPr>
        <w:pStyle w:val="BookText"/>
        <w:rPr/>
      </w:pPr>
      <w:r>
        <w:rPr>
          <w:rFonts w:ascii="Amiri" w:hAnsi="Amiri" w:eastAsia="Amiri" w:cs="Amiri"/>
          <w:color w:val="111111"/>
          <w:sz w:val="28"/>
          <w:sz w:val="28"/>
          <w:szCs w:val="28"/>
          <w:rtl w:val="true"/>
          <w:lang w:bidi="ar-SA"/>
        </w:rPr>
        <w:t xml:space="preserve">او نيز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همانند ابن منظور به محمد و آلش توسل كرده است</w:t>
      </w:r>
      <w:r>
        <w:rPr>
          <w:rFonts w:eastAsia="Amiri" w:cs="Amiri" w:ascii="Amiri" w:hAnsi="Amiri"/>
          <w:color w:val="111111"/>
          <w:sz w:val="28"/>
          <w:szCs w:val="28"/>
          <w:rtl w:val="true"/>
          <w:lang w:bidi="ar-SA"/>
        </w:rPr>
        <w:t>.</w:t>
      </w:r>
      <w:r>
        <w:rPr>
          <w:rStyle w:val="FootnoteAnchor"/>
          <w:rtl w:val="true"/>
        </w:rPr>
        <w:footnoteReference w:id="403"/>
      </w:r>
    </w:p>
    <w:p>
      <w:pPr>
        <w:pStyle w:val="Heading4"/>
        <w:numPr>
          <w:ilvl w:val="3"/>
          <w:numId w:val="1"/>
        </w:numPr>
        <w:rPr/>
      </w:pPr>
      <w:bookmarkStart w:id="687" w:name="__RefHeading___Toc71458_383892988"/>
      <w:bookmarkStart w:id="688" w:name="_Toc276"/>
      <w:bookmarkEnd w:id="687"/>
      <w:r>
        <w:rPr/>
        <w:t>٣</w:t>
      </w:r>
      <w:r>
        <w:rPr>
          <w:rtl w:val="true"/>
        </w:rPr>
        <w:t xml:space="preserve">. </w:t>
      </w:r>
      <w:r>
        <w:rPr>
          <w:rtl w:val="true"/>
        </w:rPr>
        <w:t>ابوالفرج اصفهانى</w:t>
      </w:r>
      <w:bookmarkEnd w:id="688"/>
    </w:p>
    <w:p>
      <w:pPr>
        <w:pStyle w:val="BookText"/>
        <w:rPr/>
      </w:pPr>
      <w:r>
        <w:rPr>
          <w:rFonts w:ascii="IRNazanin" w:hAnsi="IRNazanin" w:eastAsia="IRNazanin"/>
          <w:color w:val="111111"/>
          <w:sz w:val="28"/>
          <w:sz w:val="28"/>
          <w:szCs w:val="28"/>
          <w:rtl w:val="true"/>
          <w:lang w:bidi="fa-IR"/>
        </w:rPr>
        <w:t xml:space="preserve">او كه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تعبير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نسألك بحق الله و بحق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جسته است</w:t>
      </w:r>
      <w:r>
        <w:rPr>
          <w:rFonts w:eastAsia="IRNazanin" w:cs="IRNazanin"/>
          <w:color w:val="111111"/>
          <w:sz w:val="28"/>
          <w:szCs w:val="28"/>
          <w:rtl w:val="true"/>
          <w:lang w:bidi="fa-IR"/>
        </w:rPr>
        <w:t>.</w:t>
      </w:r>
      <w:r>
        <w:rPr>
          <w:rStyle w:val="FootnoteAnchor"/>
          <w:rtl w:val="true"/>
        </w:rPr>
        <w:footnoteReference w:id="404"/>
      </w:r>
    </w:p>
    <w:p>
      <w:pPr>
        <w:pStyle w:val="Heading4"/>
        <w:numPr>
          <w:ilvl w:val="3"/>
          <w:numId w:val="1"/>
        </w:numPr>
        <w:rPr/>
      </w:pPr>
      <w:bookmarkStart w:id="689" w:name="__RefHeading___Toc71460_383892988"/>
      <w:bookmarkStart w:id="690" w:name="_Toc277"/>
      <w:bookmarkEnd w:id="689"/>
      <w:r>
        <w:rPr/>
        <w:t>4</w:t>
      </w:r>
      <w:r>
        <w:rPr>
          <w:rtl w:val="true"/>
        </w:rPr>
        <w:t xml:space="preserve">. </w:t>
      </w:r>
      <w:r>
        <w:rPr>
          <w:rtl w:val="true"/>
        </w:rPr>
        <w:t>ابن حجه حموى</w:t>
      </w:r>
      <w:bookmarkEnd w:id="690"/>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كه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خزانة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با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بمحمّد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آنان توسل جسته است</w:t>
      </w:r>
      <w:r>
        <w:rPr>
          <w:rFonts w:eastAsia="Amiri" w:cs="Amiri" w:ascii="Amiri" w:hAnsi="Amiri"/>
          <w:color w:val="111111"/>
          <w:sz w:val="28"/>
          <w:szCs w:val="28"/>
          <w:rtl w:val="true"/>
          <w:lang w:bidi="ar-SA"/>
        </w:rPr>
        <w:t>.</w:t>
      </w:r>
      <w:r>
        <w:rPr>
          <w:rStyle w:val="FootnoteAnchor"/>
          <w:rtl w:val="true"/>
        </w:rPr>
        <w:footnoteReference w:id="405"/>
      </w:r>
      <w:bookmarkStart w:id="691" w:name="pg1410_7197"/>
    </w:p>
    <w:p>
      <w:pPr>
        <w:pStyle w:val="Heading4"/>
        <w:numPr>
          <w:ilvl w:val="3"/>
          <w:numId w:val="1"/>
        </w:numPr>
        <w:rPr/>
      </w:pPr>
      <w:bookmarkStart w:id="692" w:name="__RefHeading___Toc71462_383892988"/>
      <w:bookmarkStart w:id="693" w:name="_Toc278"/>
      <w:bookmarkEnd w:id="691"/>
      <w:bookmarkEnd w:id="692"/>
      <w:r>
        <w:rPr/>
        <w:t>5</w:t>
      </w:r>
      <w:r>
        <w:rPr>
          <w:rtl w:val="true"/>
        </w:rPr>
        <w:t xml:space="preserve">. </w:t>
      </w:r>
      <w:r>
        <w:rPr>
          <w:rtl w:val="true"/>
        </w:rPr>
        <w:t>قلقشندى</w:t>
      </w:r>
      <w:bookmarkEnd w:id="693"/>
    </w:p>
    <w:p>
      <w:pPr>
        <w:pStyle w:val="BookText"/>
        <w:rPr/>
      </w:pPr>
      <w:r>
        <w:rPr>
          <w:rFonts w:ascii="Amiri" w:hAnsi="Amiri" w:eastAsia="Amiri" w:cs="Amiri"/>
          <w:color w:val="111111"/>
          <w:sz w:val="28"/>
          <w:sz w:val="28"/>
          <w:szCs w:val="28"/>
          <w:rtl w:val="true"/>
          <w:lang w:bidi="ar-SA"/>
        </w:rPr>
        <w:t xml:space="preserve">او كه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 الأعشى فيصناعة الانشا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نيز با همين تعبير به آنان توسل جسته است</w:t>
      </w:r>
      <w:r>
        <w:rPr>
          <w:rFonts w:eastAsia="Amiri" w:cs="Amiri" w:ascii="Amiri" w:hAnsi="Amiri"/>
          <w:color w:val="111111"/>
          <w:sz w:val="28"/>
          <w:szCs w:val="28"/>
          <w:rtl w:val="true"/>
          <w:lang w:bidi="ar-SA"/>
        </w:rPr>
        <w:t>.</w:t>
      </w:r>
      <w:r>
        <w:rPr>
          <w:rStyle w:val="FootnoteAnchor"/>
          <w:rtl w:val="true"/>
        </w:rPr>
        <w:footnoteReference w:id="406"/>
      </w:r>
    </w:p>
    <w:p>
      <w:pPr>
        <w:pStyle w:val="Heading4"/>
        <w:numPr>
          <w:ilvl w:val="3"/>
          <w:numId w:val="1"/>
        </w:numPr>
        <w:rPr/>
      </w:pPr>
      <w:bookmarkStart w:id="694" w:name="__RefHeading___Toc71464_383892988"/>
      <w:bookmarkStart w:id="695" w:name="_Toc279"/>
      <w:bookmarkEnd w:id="694"/>
      <w:r>
        <w:rPr/>
        <w:t>6</w:t>
      </w:r>
      <w:r>
        <w:rPr>
          <w:rtl w:val="true"/>
        </w:rPr>
        <w:t xml:space="preserve">. </w:t>
      </w:r>
      <w:r>
        <w:rPr>
          <w:rtl w:val="true"/>
        </w:rPr>
        <w:t>مقرى تلمسانى</w:t>
      </w:r>
      <w:bookmarkEnd w:id="695"/>
    </w:p>
    <w:p>
      <w:pPr>
        <w:pStyle w:val="BookText"/>
        <w:rPr/>
      </w:pPr>
      <w:r>
        <w:rPr>
          <w:rFonts w:ascii="IRNazanin" w:hAnsi="IRNazanin" w:eastAsia="IRNazanin"/>
          <w:color w:val="111111"/>
          <w:sz w:val="28"/>
          <w:sz w:val="28"/>
          <w:szCs w:val="28"/>
          <w:rtl w:val="true"/>
          <w:lang w:bidi="fa-IR"/>
        </w:rPr>
        <w:t xml:space="preserve">او كه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 الطيب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بجاه نبينا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جسته است</w:t>
      </w:r>
      <w:r>
        <w:rPr>
          <w:rFonts w:eastAsia="IRNazanin" w:cs="IRNazanin"/>
          <w:color w:val="111111"/>
          <w:sz w:val="28"/>
          <w:szCs w:val="28"/>
          <w:rtl w:val="true"/>
          <w:lang w:bidi="fa-IR"/>
        </w:rPr>
        <w:t>.</w:t>
      </w:r>
      <w:r>
        <w:rPr>
          <w:rStyle w:val="FootnoteAnchor"/>
          <w:rtl w:val="true"/>
        </w:rPr>
        <w:footnoteReference w:id="407"/>
      </w:r>
    </w:p>
    <w:p>
      <w:pPr>
        <w:pStyle w:val="Heading3"/>
        <w:numPr>
          <w:ilvl w:val="2"/>
          <w:numId w:val="1"/>
        </w:numPr>
        <w:rPr/>
      </w:pPr>
      <w:bookmarkStart w:id="696" w:name="__RefHeading___Toc71466_383892988"/>
      <w:bookmarkStart w:id="697" w:name="_Toc280"/>
      <w:bookmarkEnd w:id="696"/>
      <w:r>
        <w:rPr>
          <w:rtl w:val="true"/>
        </w:rPr>
        <w:t>مورخان اهل سنت</w:t>
      </w:r>
      <w:bookmarkEnd w:id="697"/>
    </w:p>
    <w:p>
      <w:pPr>
        <w:pStyle w:val="Heading4"/>
        <w:numPr>
          <w:ilvl w:val="3"/>
          <w:numId w:val="1"/>
        </w:numPr>
        <w:rPr/>
      </w:pPr>
      <w:bookmarkStart w:id="698" w:name="__RefHeading___Toc71468_383892988"/>
      <w:bookmarkStart w:id="699" w:name="_Toc281"/>
      <w:bookmarkEnd w:id="698"/>
      <w:r>
        <w:rPr>
          <w:rtl w:val="true"/>
        </w:rPr>
        <w:t>اشاره</w:t>
      </w:r>
      <w:bookmarkEnd w:id="699"/>
    </w:p>
    <w:p>
      <w:pPr>
        <w:pStyle w:val="BookText"/>
        <w:rPr/>
      </w:pPr>
      <w:r>
        <w:rPr>
          <w:rFonts w:ascii="IRNazanin" w:hAnsi="IRNazanin" w:eastAsia="IRNazanin"/>
          <w:color w:val="111111"/>
          <w:sz w:val="28"/>
          <w:sz w:val="28"/>
          <w:szCs w:val="28"/>
          <w:rtl w:val="true"/>
          <w:lang w:bidi="fa-IR"/>
        </w:rPr>
        <w:t xml:space="preserve">بسيارى از مورخان اهل سنت اهل توسل به ارواح اوليا خصوصاً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از قبيل</w:t>
      </w:r>
      <w:r>
        <w:rPr>
          <w:rFonts w:eastAsia="IRNazanin" w:cs="IRNazanin"/>
          <w:color w:val="111111"/>
          <w:sz w:val="28"/>
          <w:szCs w:val="28"/>
          <w:rtl w:val="true"/>
          <w:lang w:bidi="fa-IR"/>
        </w:rPr>
        <w:t>:</w:t>
      </w:r>
    </w:p>
    <w:p>
      <w:pPr>
        <w:pStyle w:val="Heading4"/>
        <w:numPr>
          <w:ilvl w:val="3"/>
          <w:numId w:val="1"/>
        </w:numPr>
        <w:rPr/>
      </w:pPr>
      <w:bookmarkStart w:id="700" w:name="__RefHeading___Toc71470_383892988"/>
      <w:bookmarkStart w:id="701" w:name="_Toc282"/>
      <w:bookmarkEnd w:id="700"/>
      <w:r>
        <w:rPr/>
        <w:t>١</w:t>
      </w:r>
      <w:r>
        <w:rPr>
          <w:rtl w:val="true"/>
        </w:rPr>
        <w:t xml:space="preserve">. </w:t>
      </w:r>
      <w:r>
        <w:rPr>
          <w:rtl w:val="true"/>
        </w:rPr>
        <w:t>ابن خلكان</w:t>
      </w:r>
      <w:bookmarkEnd w:id="701"/>
    </w:p>
    <w:p>
      <w:pPr>
        <w:pStyle w:val="BookText"/>
        <w:rPr/>
      </w:pPr>
      <w:r>
        <w:rPr>
          <w:rFonts w:ascii="Amiri" w:hAnsi="Amiri" w:eastAsia="Amiri" w:cs="Amiri"/>
          <w:color w:val="111111"/>
          <w:sz w:val="28"/>
          <w:sz w:val="28"/>
          <w:szCs w:val="28"/>
          <w:rtl w:val="true"/>
          <w:lang w:bidi="ar-SA"/>
        </w:rPr>
        <w:t xml:space="preserve">او با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بمحمّد النبى و صحبه و ذويه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آنان توسل جسته است</w:t>
      </w:r>
      <w:r>
        <w:rPr>
          <w:rFonts w:eastAsia="Amiri" w:cs="Amiri" w:ascii="Amiri" w:hAnsi="Amiri"/>
          <w:color w:val="111111"/>
          <w:sz w:val="28"/>
          <w:szCs w:val="28"/>
          <w:rtl w:val="true"/>
          <w:lang w:bidi="ar-SA"/>
        </w:rPr>
        <w:t>.</w:t>
      </w:r>
      <w:r>
        <w:rPr>
          <w:rStyle w:val="FootnoteAnchor"/>
          <w:rtl w:val="true"/>
        </w:rPr>
        <w:footnoteReference w:id="408"/>
      </w:r>
    </w:p>
    <w:p>
      <w:pPr>
        <w:pStyle w:val="Heading4"/>
        <w:numPr>
          <w:ilvl w:val="3"/>
          <w:numId w:val="1"/>
        </w:numPr>
        <w:rPr/>
      </w:pPr>
      <w:bookmarkStart w:id="702" w:name="__RefHeading___Toc71472_383892988"/>
      <w:bookmarkStart w:id="703" w:name="_Toc283"/>
      <w:bookmarkEnd w:id="702"/>
      <w:r>
        <w:rPr/>
        <w:t>٢</w:t>
      </w:r>
      <w:r>
        <w:rPr>
          <w:rtl w:val="true"/>
        </w:rPr>
        <w:t xml:space="preserve">. </w:t>
      </w:r>
      <w:r>
        <w:rPr>
          <w:rtl w:val="true"/>
        </w:rPr>
        <w:t>ابن اثير</w:t>
      </w:r>
      <w:bookmarkEnd w:id="703"/>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با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بمحمّد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آنان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فى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توسل جسته است</w:t>
      </w:r>
      <w:r>
        <w:rPr>
          <w:rFonts w:eastAsia="Amiri" w:cs="Amiri" w:ascii="Amiri" w:hAnsi="Amiri"/>
          <w:color w:val="111111"/>
          <w:sz w:val="28"/>
          <w:szCs w:val="28"/>
          <w:rtl w:val="true"/>
          <w:lang w:bidi="ar-SA"/>
        </w:rPr>
        <w:t>.</w:t>
      </w:r>
      <w:r>
        <w:rPr>
          <w:rStyle w:val="FootnoteAnchor"/>
          <w:rtl w:val="true"/>
        </w:rPr>
        <w:footnoteReference w:id="409"/>
      </w:r>
      <w:bookmarkStart w:id="704" w:name="pg1410_7198"/>
    </w:p>
    <w:p>
      <w:pPr>
        <w:pStyle w:val="Heading4"/>
        <w:numPr>
          <w:ilvl w:val="3"/>
          <w:numId w:val="1"/>
        </w:numPr>
        <w:rPr/>
      </w:pPr>
      <w:bookmarkStart w:id="705" w:name="__RefHeading___Toc71474_383892988"/>
      <w:bookmarkStart w:id="706" w:name="_Toc284"/>
      <w:bookmarkEnd w:id="704"/>
      <w:bookmarkEnd w:id="705"/>
      <w:r>
        <w:rPr/>
        <w:t>٣</w:t>
      </w:r>
      <w:r>
        <w:rPr>
          <w:rtl w:val="true"/>
        </w:rPr>
        <w:t xml:space="preserve">. </w:t>
      </w:r>
      <w:r>
        <w:rPr>
          <w:rtl w:val="true"/>
        </w:rPr>
        <w:t>ياقوت حموى</w:t>
      </w:r>
      <w:bookmarkEnd w:id="706"/>
    </w:p>
    <w:p>
      <w:pPr>
        <w:pStyle w:val="BookText"/>
        <w:rPr/>
      </w:pPr>
      <w:r>
        <w:rPr>
          <w:rFonts w:ascii="Amiri" w:hAnsi="Amiri" w:eastAsia="Amiri" w:cs="Amiri"/>
          <w:color w:val="111111"/>
          <w:sz w:val="28"/>
          <w:sz w:val="28"/>
          <w:szCs w:val="28"/>
          <w:rtl w:val="true"/>
          <w:lang w:bidi="ar-SA"/>
        </w:rPr>
        <w:t xml:space="preserve">او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كلمه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محمّد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آنان توسل جسته است</w:t>
      </w:r>
      <w:r>
        <w:rPr>
          <w:rFonts w:eastAsia="Amiri" w:cs="Amiri" w:ascii="Amiri" w:hAnsi="Amiri"/>
          <w:color w:val="111111"/>
          <w:sz w:val="28"/>
          <w:szCs w:val="28"/>
          <w:rtl w:val="true"/>
          <w:lang w:bidi="ar-SA"/>
        </w:rPr>
        <w:t>.</w:t>
      </w:r>
      <w:r>
        <w:rPr>
          <w:rStyle w:val="FootnoteAnchor"/>
          <w:rtl w:val="true"/>
        </w:rPr>
        <w:footnoteReference w:id="410"/>
      </w:r>
    </w:p>
    <w:p>
      <w:pPr>
        <w:pStyle w:val="Heading4"/>
        <w:numPr>
          <w:ilvl w:val="3"/>
          <w:numId w:val="1"/>
        </w:numPr>
        <w:rPr/>
      </w:pPr>
      <w:bookmarkStart w:id="707" w:name="__RefHeading___Toc71476_383892988"/>
      <w:bookmarkStart w:id="708" w:name="_Toc285"/>
      <w:bookmarkEnd w:id="707"/>
      <w:r>
        <w:rPr/>
        <w:t>4</w:t>
      </w:r>
      <w:r>
        <w:rPr>
          <w:rtl w:val="true"/>
        </w:rPr>
        <w:t xml:space="preserve">. </w:t>
      </w:r>
      <w:r>
        <w:rPr>
          <w:rtl w:val="true"/>
        </w:rPr>
        <w:t>واقدى</w:t>
      </w:r>
      <w:bookmarkEnd w:id="708"/>
    </w:p>
    <w:p>
      <w:pPr>
        <w:pStyle w:val="BookText"/>
        <w:rPr/>
      </w:pPr>
      <w:r>
        <w:rPr>
          <w:rFonts w:ascii="IRNazanin" w:hAnsi="IRNazanin" w:eastAsia="IRNazanin"/>
          <w:color w:val="111111"/>
          <w:sz w:val="28"/>
          <w:sz w:val="28"/>
          <w:szCs w:val="28"/>
          <w:rtl w:val="true"/>
          <w:lang w:bidi="fa-IR"/>
        </w:rPr>
        <w:t xml:space="preserve">او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فأدع الله و اتوسل اليه بمحمّد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جسته است</w:t>
      </w:r>
      <w:r>
        <w:rPr>
          <w:rFonts w:eastAsia="IRNazanin" w:cs="IRNazanin"/>
          <w:color w:val="111111"/>
          <w:sz w:val="28"/>
          <w:szCs w:val="28"/>
          <w:rtl w:val="true"/>
          <w:lang w:bidi="fa-IR"/>
        </w:rPr>
        <w:t xml:space="preserve">. </w:t>
      </w:r>
      <w:r>
        <w:rPr>
          <w:rStyle w:val="FootnoteAnchor"/>
          <w:rtl w:val="true"/>
        </w:rPr>
        <w:footnoteReference w:id="411"/>
      </w:r>
    </w:p>
    <w:p>
      <w:pPr>
        <w:pStyle w:val="Heading4"/>
        <w:numPr>
          <w:ilvl w:val="3"/>
          <w:numId w:val="1"/>
        </w:numPr>
        <w:rPr/>
      </w:pPr>
      <w:bookmarkStart w:id="709" w:name="__RefHeading___Toc71478_383892988"/>
      <w:bookmarkStart w:id="710" w:name="_Toc286"/>
      <w:bookmarkEnd w:id="709"/>
      <w:r>
        <w:rPr/>
        <w:t>5</w:t>
      </w:r>
      <w:r>
        <w:rPr>
          <w:rtl w:val="true"/>
        </w:rPr>
        <w:t xml:space="preserve">. </w:t>
      </w:r>
      <w:r>
        <w:rPr>
          <w:rtl w:val="true"/>
        </w:rPr>
        <w:t>حاجى خليفه</w:t>
      </w:r>
      <w:bookmarkEnd w:id="710"/>
    </w:p>
    <w:p>
      <w:pPr>
        <w:pStyle w:val="BookText"/>
        <w:rPr/>
      </w:pPr>
      <w:r>
        <w:rPr>
          <w:rFonts w:ascii="IRNazanin" w:hAnsi="IRNazanin" w:eastAsia="IRNazanin"/>
          <w:color w:val="111111"/>
          <w:sz w:val="28"/>
          <w:sz w:val="28"/>
          <w:szCs w:val="28"/>
          <w:rtl w:val="true"/>
          <w:lang w:bidi="fa-IR"/>
        </w:rPr>
        <w:t xml:space="preserve">او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بحرمة امين وحيه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جسته است</w:t>
      </w:r>
      <w:r>
        <w:rPr>
          <w:rFonts w:eastAsia="IRNazanin" w:cs="IRNazanin"/>
          <w:color w:val="111111"/>
          <w:sz w:val="28"/>
          <w:szCs w:val="28"/>
          <w:rtl w:val="true"/>
          <w:lang w:bidi="fa-IR"/>
        </w:rPr>
        <w:t xml:space="preserve">. </w:t>
      </w:r>
      <w:r>
        <w:rPr>
          <w:rStyle w:val="FootnoteAnchor"/>
          <w:rtl w:val="true"/>
        </w:rPr>
        <w:footnoteReference w:id="412"/>
      </w:r>
    </w:p>
    <w:p>
      <w:pPr>
        <w:pStyle w:val="Heading4"/>
        <w:numPr>
          <w:ilvl w:val="3"/>
          <w:numId w:val="1"/>
        </w:numPr>
        <w:rPr/>
      </w:pPr>
      <w:bookmarkStart w:id="711" w:name="__RefHeading___Toc71480_383892988"/>
      <w:bookmarkStart w:id="712" w:name="_Toc287"/>
      <w:bookmarkEnd w:id="711"/>
      <w:r>
        <w:rPr/>
        <w:t>6</w:t>
      </w:r>
      <w:r>
        <w:rPr>
          <w:rtl w:val="true"/>
        </w:rPr>
        <w:t xml:space="preserve">. </w:t>
      </w:r>
      <w:r>
        <w:rPr>
          <w:rtl w:val="true"/>
        </w:rPr>
        <w:t>مرادى</w:t>
      </w:r>
      <w:bookmarkEnd w:id="712"/>
    </w:p>
    <w:p>
      <w:pPr>
        <w:pStyle w:val="BookText"/>
        <w:rPr/>
      </w:pPr>
      <w:r>
        <w:rPr>
          <w:rFonts w:ascii="IRNazanin" w:hAnsi="IRNazanin" w:eastAsia="IRNazanin"/>
          <w:color w:val="111111"/>
          <w:sz w:val="28"/>
          <w:sz w:val="28"/>
          <w:szCs w:val="28"/>
          <w:rtl w:val="true"/>
          <w:lang w:bidi="fa-IR"/>
        </w:rPr>
        <w:t xml:space="preserve">او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سلك الدرر فى اعيان القرن الثانى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اين‌گونه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جسته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فنتوجه أللّهم إليك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هو الوسيلة العظمى</w:t>
      </w:r>
      <w:r>
        <w:rPr>
          <w:rFonts w:eastAsia="Amiri" w:cs="Amiri" w:ascii="Amiri" w:hAnsi="Amiri"/>
          <w:color w:val="111111"/>
          <w:sz w:val="28"/>
          <w:szCs w:val="28"/>
          <w:rtl w:val="true"/>
          <w:lang w:bidi="ar-SA"/>
        </w:rPr>
        <w:t>.</w:t>
      </w:r>
      <w:r>
        <w:rPr>
          <w:rStyle w:val="FootnoteAnchor"/>
          <w:rtl w:val="true"/>
        </w:rPr>
        <w:footnoteReference w:id="413"/>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تو رو مى‌كنيم؛ زيرا كه او وسيله بزرگى است</w:t>
      </w:r>
      <w:r>
        <w:rPr>
          <w:rFonts w:eastAsia="IRNazanin" w:cs="IRNazanin"/>
          <w:color w:val="111111"/>
          <w:sz w:val="28"/>
          <w:szCs w:val="28"/>
          <w:rtl w:val="true"/>
          <w:lang w:bidi="fa-IR"/>
        </w:rPr>
        <w:t>.</w:t>
      </w:r>
      <w:bookmarkStart w:id="713" w:name="pg1410_7199"/>
    </w:p>
    <w:p>
      <w:pPr>
        <w:pStyle w:val="Heading4"/>
        <w:numPr>
          <w:ilvl w:val="3"/>
          <w:numId w:val="1"/>
        </w:numPr>
        <w:rPr/>
      </w:pPr>
      <w:bookmarkStart w:id="714" w:name="__RefHeading___Toc71482_383892988"/>
      <w:bookmarkStart w:id="715" w:name="_Toc288"/>
      <w:bookmarkEnd w:id="713"/>
      <w:bookmarkEnd w:id="714"/>
      <w:r>
        <w:rPr/>
        <w:t>7</w:t>
      </w:r>
      <w:r>
        <w:rPr>
          <w:rtl w:val="true"/>
        </w:rPr>
        <w:t xml:space="preserve">. </w:t>
      </w:r>
      <w:r>
        <w:rPr>
          <w:rtl w:val="true"/>
        </w:rPr>
        <w:t>ابشيهى</w:t>
      </w:r>
      <w:bookmarkEnd w:id="715"/>
    </w:p>
    <w:p>
      <w:pPr>
        <w:pStyle w:val="BookText"/>
        <w:rPr/>
      </w:pPr>
      <w:r>
        <w:rPr>
          <w:rFonts w:ascii="IRNazanin" w:hAnsi="IRNazanin" w:eastAsia="IRNazanin"/>
          <w:color w:val="111111"/>
          <w:sz w:val="28"/>
          <w:sz w:val="28"/>
          <w:szCs w:val="28"/>
          <w:rtl w:val="true"/>
          <w:lang w:bidi="fa-IR"/>
        </w:rPr>
        <w:t xml:space="preserve">ابشيهى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المستطرف فى كل فنّ مستظرف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حججت و زرته تطفلت على جنابه المعظم و امتدحته بأبيات مطولة و انشدتها بين يديه بالحجرة الشريفة تجاه الصندوق الشريف، و أنا مكشوف الرأس و ابكى، من جملتها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سيد السادات جئتك قاصداً</w:t>
      </w:r>
    </w:p>
    <w:p>
      <w:pPr>
        <w:pStyle w:val="BookText"/>
        <w:rPr/>
      </w:pPr>
      <w:r>
        <w:rPr>
          <w:rFonts w:ascii="Amiri" w:hAnsi="Amiri" w:eastAsia="Amiri" w:cs="Amiri"/>
          <w:color w:val="111111"/>
          <w:sz w:val="28"/>
          <w:sz w:val="28"/>
          <w:szCs w:val="28"/>
          <w:rtl w:val="true"/>
          <w:lang w:bidi="ar-SA"/>
        </w:rPr>
        <w:t>ارجو رضاك و احتمى بحماكا</w:t>
      </w:r>
    </w:p>
    <w:p>
      <w:pPr>
        <w:pStyle w:val="BookText"/>
        <w:rPr/>
      </w:pPr>
      <w:r>
        <w:rPr>
          <w:rFonts w:ascii="Amiri" w:hAnsi="Amiri" w:eastAsia="Amiri" w:cs="Amiri"/>
          <w:color w:val="111111"/>
          <w:sz w:val="28"/>
          <w:sz w:val="28"/>
          <w:szCs w:val="28"/>
          <w:rtl w:val="true"/>
          <w:lang w:bidi="ar-SA"/>
        </w:rPr>
        <w:t>والله يا خير الخلائق انّ لى</w:t>
      </w:r>
    </w:p>
    <w:p>
      <w:pPr>
        <w:pStyle w:val="BookText"/>
        <w:rPr/>
      </w:pPr>
      <w:r>
        <w:rPr>
          <w:rFonts w:ascii="Amiri" w:hAnsi="Amiri" w:eastAsia="Amiri" w:cs="Amiri"/>
          <w:color w:val="111111"/>
          <w:sz w:val="28"/>
          <w:sz w:val="28"/>
          <w:szCs w:val="28"/>
          <w:rtl w:val="true"/>
          <w:lang w:bidi="ar-SA"/>
        </w:rPr>
        <w:t>قلباً مشوقاً لا يروم سواكا</w:t>
      </w:r>
    </w:p>
    <w:p>
      <w:pPr>
        <w:pStyle w:val="BookText"/>
        <w:rPr/>
      </w:pPr>
      <w:r>
        <w:rPr>
          <w:rFonts w:ascii="Amiri" w:hAnsi="Amiri" w:eastAsia="Amiri" w:cs="Amiri"/>
          <w:color w:val="111111"/>
          <w:sz w:val="28"/>
          <w:sz w:val="28"/>
          <w:szCs w:val="28"/>
          <w:rtl w:val="true"/>
          <w:lang w:bidi="ar-SA"/>
        </w:rPr>
        <w:t>وبحق جاهك انّنى بك معزم</w:t>
      </w:r>
    </w:p>
    <w:p>
      <w:pPr>
        <w:pStyle w:val="BookText"/>
        <w:rPr/>
      </w:pPr>
      <w:r>
        <w:rPr>
          <w:rFonts w:ascii="Amiri" w:hAnsi="Amiri" w:eastAsia="Amiri" w:cs="Amiri"/>
          <w:color w:val="111111"/>
          <w:sz w:val="28"/>
          <w:sz w:val="28"/>
          <w:szCs w:val="28"/>
          <w:rtl w:val="true"/>
          <w:lang w:bidi="ar-SA"/>
        </w:rPr>
        <w:t>و الله يعلم انّنى اهواكا</w:t>
      </w:r>
    </w:p>
    <w:p>
      <w:pPr>
        <w:pStyle w:val="BookText"/>
        <w:rPr/>
      </w:pPr>
      <w:r>
        <w:rPr>
          <w:rFonts w:ascii="Amiri" w:hAnsi="Amiri" w:eastAsia="Amiri" w:cs="Amiri"/>
          <w:color w:val="111111"/>
          <w:sz w:val="28"/>
          <w:sz w:val="28"/>
          <w:szCs w:val="28"/>
          <w:rtl w:val="true"/>
          <w:lang w:bidi="ar-SA"/>
        </w:rPr>
        <w:t>أنت الذى لولاك ما خُلِقَ امرؤ</w:t>
      </w:r>
    </w:p>
    <w:p>
      <w:pPr>
        <w:pStyle w:val="BookText"/>
        <w:rPr/>
      </w:pPr>
      <w:r>
        <w:rPr>
          <w:rFonts w:ascii="Amiri" w:hAnsi="Amiri" w:eastAsia="Amiri" w:cs="Amiri"/>
          <w:color w:val="111111"/>
          <w:sz w:val="28"/>
          <w:sz w:val="28"/>
          <w:szCs w:val="28"/>
          <w:rtl w:val="true"/>
          <w:lang w:bidi="ar-SA"/>
        </w:rPr>
        <w:t>كلاّ ولا خُلِقَ الورى لولاكا</w:t>
      </w:r>
    </w:p>
    <w:p>
      <w:pPr>
        <w:pStyle w:val="BookText"/>
        <w:rPr/>
      </w:pPr>
      <w:r>
        <w:rPr>
          <w:rFonts w:ascii="Amiri" w:hAnsi="Amiri" w:eastAsia="Amiri" w:cs="Amiri"/>
          <w:color w:val="111111"/>
          <w:sz w:val="28"/>
          <w:sz w:val="28"/>
          <w:szCs w:val="28"/>
          <w:rtl w:val="true"/>
          <w:lang w:bidi="ar-SA"/>
        </w:rPr>
        <w:t>أنت الذى من نورك البدر اكتسى</w:t>
      </w:r>
    </w:p>
    <w:p>
      <w:pPr>
        <w:pStyle w:val="BookText"/>
        <w:rPr/>
      </w:pPr>
      <w:r>
        <w:rPr>
          <w:rFonts w:ascii="Amiri" w:hAnsi="Amiri" w:eastAsia="Amiri" w:cs="Amiri"/>
          <w:color w:val="111111"/>
          <w:sz w:val="28"/>
          <w:sz w:val="28"/>
          <w:szCs w:val="28"/>
          <w:rtl w:val="true"/>
          <w:lang w:bidi="ar-SA"/>
        </w:rPr>
        <w:t>و الشمس مشرقة بنور سواكا</w:t>
      </w:r>
    </w:p>
    <w:p>
      <w:pPr>
        <w:pStyle w:val="BookText"/>
        <w:rPr/>
      </w:pPr>
      <w:r>
        <w:rPr>
          <w:rFonts w:ascii="Amiri" w:hAnsi="Amiri" w:eastAsia="Amiri" w:cs="Amiri"/>
          <w:color w:val="111111"/>
          <w:sz w:val="28"/>
          <w:sz w:val="28"/>
          <w:szCs w:val="28"/>
          <w:rtl w:val="true"/>
          <w:lang w:bidi="ar-SA"/>
        </w:rPr>
        <w:t>أنت الذى لمّا رُفِعْت إلى السما</w:t>
      </w:r>
    </w:p>
    <w:p>
      <w:pPr>
        <w:pStyle w:val="BookText"/>
        <w:rPr/>
      </w:pPr>
      <w:r>
        <w:rPr>
          <w:rFonts w:ascii="Amiri" w:hAnsi="Amiri" w:eastAsia="Amiri" w:cs="Amiri"/>
          <w:color w:val="111111"/>
          <w:sz w:val="28"/>
          <w:sz w:val="28"/>
          <w:szCs w:val="28"/>
          <w:rtl w:val="true"/>
          <w:lang w:bidi="ar-SA"/>
        </w:rPr>
        <w:t>بك قد سمت و تزينت لسراكا</w:t>
      </w:r>
    </w:p>
    <w:p>
      <w:pPr>
        <w:pStyle w:val="BookText"/>
        <w:rPr/>
      </w:pPr>
      <w:r>
        <w:rPr>
          <w:rFonts w:ascii="Amiri" w:hAnsi="Amiri" w:eastAsia="Amiri" w:cs="Amiri"/>
          <w:color w:val="111111"/>
          <w:sz w:val="28"/>
          <w:sz w:val="28"/>
          <w:szCs w:val="28"/>
          <w:rtl w:val="true"/>
          <w:lang w:bidi="ar-SA"/>
        </w:rPr>
        <w:t>أنت الذى ناداك ربّك مرحباً</w:t>
      </w:r>
    </w:p>
    <w:p>
      <w:pPr>
        <w:pStyle w:val="BookText"/>
        <w:rPr/>
      </w:pPr>
      <w:r>
        <w:rPr>
          <w:rFonts w:ascii="Amiri" w:hAnsi="Amiri" w:eastAsia="Amiri" w:cs="Amiri"/>
          <w:color w:val="111111"/>
          <w:sz w:val="28"/>
          <w:sz w:val="28"/>
          <w:szCs w:val="28"/>
          <w:rtl w:val="true"/>
          <w:lang w:bidi="ar-SA"/>
        </w:rPr>
        <w:t>و لقد دعاك لقربه و حباكا</w:t>
      </w:r>
    </w:p>
    <w:p>
      <w:pPr>
        <w:pStyle w:val="BookText"/>
        <w:rPr/>
      </w:pPr>
      <w:r>
        <w:rPr>
          <w:rFonts w:ascii="Amiri" w:hAnsi="Amiri" w:eastAsia="Amiri" w:cs="Amiri"/>
          <w:color w:val="111111"/>
          <w:sz w:val="28"/>
          <w:sz w:val="28"/>
          <w:szCs w:val="28"/>
          <w:rtl w:val="true"/>
          <w:lang w:bidi="ar-SA"/>
        </w:rPr>
        <w:t>أنت الذى فينا سألتَ شفاعة</w:t>
      </w:r>
    </w:p>
    <w:p>
      <w:pPr>
        <w:pStyle w:val="BookText"/>
        <w:rPr/>
      </w:pPr>
      <w:r>
        <w:rPr>
          <w:rFonts w:ascii="Amiri" w:hAnsi="Amiri" w:eastAsia="Amiri" w:cs="Amiri"/>
          <w:color w:val="111111"/>
          <w:sz w:val="28"/>
          <w:sz w:val="28"/>
          <w:szCs w:val="28"/>
          <w:rtl w:val="true"/>
          <w:lang w:bidi="ar-SA"/>
        </w:rPr>
        <w:t>ناداك ربّك لم تكن لسواكا</w:t>
      </w:r>
    </w:p>
    <w:p>
      <w:pPr>
        <w:pStyle w:val="BookText"/>
        <w:rPr/>
      </w:pPr>
      <w:r>
        <w:rPr>
          <w:rFonts w:ascii="IRNazanin" w:hAnsi="IRNazanin" w:eastAsia="IRNazanin"/>
          <w:color w:val="111111"/>
          <w:sz w:val="28"/>
          <w:sz w:val="28"/>
          <w:szCs w:val="28"/>
          <w:rtl w:val="true"/>
          <w:lang w:bidi="fa-IR"/>
        </w:rPr>
        <w:t>أنت الذى لمّا توسل آدم</w:t>
      </w:r>
    </w:p>
    <w:p>
      <w:pPr>
        <w:pStyle w:val="BookText"/>
        <w:rPr/>
      </w:pPr>
      <w:r>
        <w:rPr>
          <w:rFonts w:ascii="Amiri" w:hAnsi="Amiri" w:eastAsia="Amiri" w:cs="Amiri"/>
          <w:color w:val="111111"/>
          <w:sz w:val="28"/>
          <w:sz w:val="28"/>
          <w:szCs w:val="28"/>
          <w:rtl w:val="true"/>
          <w:lang w:bidi="ar-SA"/>
        </w:rPr>
        <w:t>من ذنبه بك فاز و هو أباكا</w:t>
      </w:r>
    </w:p>
    <w:p>
      <w:pPr>
        <w:pStyle w:val="BookText"/>
        <w:rPr/>
      </w:pPr>
      <w:r>
        <w:rPr>
          <w:rFonts w:ascii="Amiri" w:hAnsi="Amiri" w:eastAsia="Amiri" w:cs="Amiri"/>
          <w:color w:val="111111"/>
          <w:sz w:val="28"/>
          <w:sz w:val="28"/>
          <w:szCs w:val="28"/>
          <w:rtl w:val="true"/>
          <w:lang w:bidi="ar-SA"/>
        </w:rPr>
        <w:t>وبك الخليل دعا فعادت ناره</w:t>
      </w:r>
    </w:p>
    <w:p>
      <w:pPr>
        <w:pStyle w:val="BookText"/>
        <w:rPr/>
      </w:pPr>
      <w:r>
        <w:rPr>
          <w:rFonts w:ascii="Amiri" w:hAnsi="Amiri" w:eastAsia="Amiri" w:cs="Amiri"/>
          <w:color w:val="111111"/>
          <w:sz w:val="28"/>
          <w:sz w:val="28"/>
          <w:szCs w:val="28"/>
          <w:rtl w:val="true"/>
          <w:lang w:bidi="ar-SA"/>
        </w:rPr>
        <w:t>برداً و قد خدمت بنور سناكا</w:t>
      </w:r>
    </w:p>
    <w:p>
      <w:pPr>
        <w:pStyle w:val="BookText"/>
        <w:rPr/>
      </w:pPr>
      <w:r>
        <w:rPr>
          <w:rFonts w:ascii="Amiri" w:hAnsi="Amiri" w:eastAsia="Amiri" w:cs="Amiri"/>
          <w:color w:val="111111"/>
          <w:sz w:val="28"/>
          <w:sz w:val="28"/>
          <w:szCs w:val="28"/>
          <w:rtl w:val="true"/>
          <w:lang w:bidi="ar-SA"/>
        </w:rPr>
        <w:t>ودعاك ايوب لضرّ مسه</w:t>
      </w:r>
    </w:p>
    <w:p>
      <w:pPr>
        <w:pStyle w:val="BookText"/>
        <w:rPr/>
      </w:pPr>
      <w:r>
        <w:rPr>
          <w:rFonts w:ascii="Amiri" w:hAnsi="Amiri" w:eastAsia="Amiri" w:cs="Amiri"/>
          <w:color w:val="111111"/>
          <w:sz w:val="28"/>
          <w:sz w:val="28"/>
          <w:szCs w:val="28"/>
          <w:rtl w:val="true"/>
          <w:lang w:bidi="ar-SA"/>
        </w:rPr>
        <w:t>فأزيل عنه الضرّ حين دعاكا</w:t>
      </w:r>
    </w:p>
    <w:p>
      <w:pPr>
        <w:pStyle w:val="BookText"/>
        <w:rPr/>
      </w:pPr>
      <w:r>
        <w:rPr>
          <w:rFonts w:ascii="Amiri" w:hAnsi="Amiri" w:eastAsia="Amiri" w:cs="Amiri"/>
          <w:color w:val="111111"/>
          <w:sz w:val="28"/>
          <w:sz w:val="28"/>
          <w:szCs w:val="28"/>
          <w:rtl w:val="true"/>
          <w:lang w:bidi="ar-SA"/>
        </w:rPr>
        <w:t>وبك المسيح أتى بشيراً مخبراً</w:t>
      </w:r>
    </w:p>
    <w:p>
      <w:pPr>
        <w:pStyle w:val="BookText"/>
        <w:rPr/>
      </w:pPr>
      <w:r>
        <w:rPr>
          <w:rFonts w:ascii="Amiri" w:hAnsi="Amiri" w:eastAsia="Amiri" w:cs="Amiri"/>
          <w:color w:val="111111"/>
          <w:sz w:val="28"/>
          <w:sz w:val="28"/>
          <w:szCs w:val="28"/>
          <w:rtl w:val="true"/>
          <w:lang w:bidi="ar-SA"/>
        </w:rPr>
        <w:t>بصفات حسنك مادحاً لعُلاكا</w:t>
      </w:r>
    </w:p>
    <w:p>
      <w:pPr>
        <w:pStyle w:val="BookText"/>
        <w:rPr/>
      </w:pPr>
      <w:r>
        <w:rPr>
          <w:rFonts w:ascii="Amiri" w:hAnsi="Amiri" w:eastAsia="Amiri" w:cs="Amiri"/>
          <w:color w:val="111111"/>
          <w:sz w:val="28"/>
          <w:sz w:val="28"/>
          <w:szCs w:val="28"/>
          <w:rtl w:val="true"/>
          <w:lang w:bidi="ar-SA"/>
        </w:rPr>
        <w:t>وكذاك موسى لم يزل متوسلاً</w:t>
      </w:r>
    </w:p>
    <w:p>
      <w:pPr>
        <w:pStyle w:val="BookText"/>
        <w:rPr/>
      </w:pPr>
      <w:r>
        <w:rPr>
          <w:rFonts w:ascii="Amiri" w:hAnsi="Amiri" w:eastAsia="Amiri" w:cs="Amiri"/>
          <w:color w:val="111111"/>
          <w:sz w:val="28"/>
          <w:sz w:val="28"/>
          <w:szCs w:val="28"/>
          <w:rtl w:val="true"/>
          <w:lang w:bidi="ar-SA"/>
        </w:rPr>
        <w:t xml:space="preserve">بك فى القيامة مرتج لنداكا </w:t>
      </w:r>
      <w:r>
        <w:rPr>
          <w:rStyle w:val="FootnoteAnchor"/>
          <w:rtl w:val="true"/>
        </w:rPr>
        <w:footnoteReference w:id="414"/>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حج به‌جاى آوردم به زيارت رسول معظم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او را با</w:t>
      </w:r>
    </w:p>
    <w:p>
      <w:pPr>
        <w:pStyle w:val="BookText"/>
        <w:rPr/>
      </w:pPr>
      <w:r>
        <w:rPr>
          <w:rFonts w:ascii="IRNazanin" w:hAnsi="IRNazanin" w:eastAsia="IRNazanin"/>
          <w:color w:val="111111"/>
          <w:sz w:val="28"/>
          <w:sz w:val="28"/>
          <w:szCs w:val="28"/>
          <w:rtl w:val="true"/>
          <w:lang w:bidi="fa-IR"/>
        </w:rPr>
        <w:t>ابيات طولانى مدح نمودم و آنها را در محضرش، مقابل حجره شريف او و در برابر صندوق شريف در حالى كه سر برهنه بودم و مى‌گريستم، قرائت كردم كه از جمله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سرور بزرگ‌مردان به نزد تو آمده و تو را قصد نموده‌ام، و اميد خشنودى تو را دارم و در پناه تو مى‌باشم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بهترين خلايق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قلبى است داراى شوق به تو كه به غير شما كسى را قصد نمى‌كند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حق جاه تو همانا كه من عاشق توأم و خداوند مى‌داند كه من هواى تو را در دل دارم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كسى هستى كه اگر نبودى هرگز كسى خلق نشده بود و اگر تو نبودى عالم آفريده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كسى هستى كه ماه از نور تو بهره گرفته و آيا خورشيد به جز از پرتو نور تو روشن است؟</w:t>
      </w:r>
    </w:p>
    <w:p>
      <w:pPr>
        <w:pStyle w:val="BookText"/>
        <w:rPr/>
      </w:pPr>
      <w:r>
        <w:rPr>
          <w:rFonts w:ascii="IRNazanin" w:hAnsi="IRNazanin" w:eastAsia="IRNazanin"/>
          <w:color w:val="111111"/>
          <w:sz w:val="28"/>
          <w:sz w:val="28"/>
          <w:szCs w:val="28"/>
          <w:rtl w:val="true"/>
          <w:lang w:bidi="fa-IR"/>
        </w:rPr>
        <w:t>تو كسى هستى كه چون به آسمان رفتى به تو آسمان بلند شد و به عظمت تو زينت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كسى هستى كه پروردگارت به تو خوش‌آمد گفت و تو را مورد خطاب قرار داد، و براى غير از تو چنين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كسى هستى كه چون آدم به جهت گناهش به تو توسل جست، نجات يافت، همان كه پدر تو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ابراهيم خليل به تو دعا نمود و آتشش سرد شد و به نور عظمت تو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گشت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ايوب به جهت مصيبتى كه او را رسيده بود تو را خواند و آن</w:t>
      </w:r>
    </w:p>
    <w:p>
      <w:pPr>
        <w:pStyle w:val="BookText"/>
        <w:rPr/>
      </w:pPr>
      <w:r>
        <w:rPr>
          <w:rFonts w:ascii="IRNazanin" w:hAnsi="IRNazanin" w:eastAsia="IRNazanin"/>
          <w:color w:val="111111"/>
          <w:sz w:val="28"/>
          <w:sz w:val="28"/>
          <w:szCs w:val="28"/>
          <w:rtl w:val="true"/>
          <w:lang w:bidi="fa-IR"/>
        </w:rPr>
        <w:t>مصيبت از او زايل شد هنگامى كه تو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مسيح به تو بشارت و خبر داد، به صفات حسن تو در حالى كه مقام عالى تو را مدح‌كننده بود</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موسى هميشه متوسل به تو است در قيامت و اميد پاسخ تو را دارد</w:t>
      </w:r>
      <w:r>
        <w:rPr>
          <w:rFonts w:eastAsia="IRNazanin" w:cs="IRNazanin"/>
          <w:color w:val="111111"/>
          <w:sz w:val="28"/>
          <w:szCs w:val="28"/>
          <w:rtl w:val="true"/>
          <w:lang w:bidi="fa-IR"/>
        </w:rPr>
        <w:t>.</w:t>
      </w:r>
      <w:bookmarkStart w:id="716" w:name="pg1410_7203"/>
    </w:p>
    <w:p>
      <w:pPr>
        <w:pStyle w:val="Heading2"/>
        <w:numPr>
          <w:ilvl w:val="1"/>
          <w:numId w:val="1"/>
        </w:numPr>
        <w:rPr/>
      </w:pPr>
      <w:bookmarkStart w:id="717" w:name="__RefHeading___Toc71484_383892988"/>
      <w:bookmarkStart w:id="718" w:name="_Toc289"/>
      <w:bookmarkEnd w:id="716"/>
      <w:bookmarkEnd w:id="717"/>
      <w:r>
        <w:rPr>
          <w:rtl w:val="true"/>
        </w:rPr>
        <w:t>كتابنامه</w:t>
      </w:r>
      <w:bookmarkEnd w:id="7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اتحاف الأذكياء، سيد عبدالله غمارى، چاپ دوم، بيروت، عالم المكتب، </w:t>
      </w:r>
      <w:r>
        <w:rPr>
          <w:rFonts w:ascii="IRNazanin" w:hAnsi="IRNazanin" w:eastAsia="IRNazanin"/>
          <w:color w:val="111111"/>
          <w:sz w:val="28"/>
          <w:sz w:val="28"/>
          <w:szCs w:val="28"/>
          <w:lang w:bidi="fa-IR"/>
        </w:rPr>
        <w:t>١٩٨۴</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احياء علوم الدين، ابوحامد غزالى، بيروت، دار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الاستيعاب، ابن عبدالبر، بيروت، دار 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كافى، محمد بن يعقوب كلينى، بيروت دار الاضواء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اقتضاء الصراط المستقيم، ابن تيميه، چاپ لاهور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بحارالانوار، محمدباقر مجلسى، تهران، دار الكتب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والنهاية، ابن كثير دمشقى، بيروت، مكتبة المعارف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البدع و المحدثات مالا اصل لها، صالح بن فوزان الفوزان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البدعة فى مفهومها الاسلامى، عبدالملك سعدى، بغداد، دارالانبار، </w:t>
      </w:r>
      <w:r>
        <w:rPr>
          <w:rFonts w:ascii="Amiri" w:hAnsi="Amiri" w:eastAsia="Amiri" w:cs="Amiri"/>
          <w:color w:val="111111"/>
          <w:sz w:val="28"/>
          <w:sz w:val="28"/>
          <w:szCs w:val="28"/>
          <w:lang w:bidi="ar-SA"/>
        </w:rPr>
        <w:t>١٩٩٢</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اصبهان، ابونعيم اصبهانى</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الكبير، محمد بن اسماعيل بخارى، بيروت، دارالكتب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مدينة دمشق، ابن عساكر دمشقى، بيروت، دار 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التأمل فى حقيقة التوسل، عيسى بن عبدالله بن محمد بن مانع حميرى، بى‌نا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التذكرة، ابن عقيل حنبلى، دمشق، المكتبة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العظيم، ابن كثير دمشقى، بيروت، دار الفكر، </w:t>
      </w:r>
      <w:r>
        <w:rPr>
          <w:rFonts w:ascii="Amiri" w:hAnsi="Amiri" w:eastAsia="Amiri" w:cs="Amiri"/>
          <w:color w:val="111111"/>
          <w:sz w:val="28"/>
          <w:sz w:val="28"/>
          <w:szCs w:val="28"/>
          <w:lang w:bidi="ar-SA"/>
        </w:rPr>
        <w:t>١۴٠۴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انواعه و احكامه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محمد ناصر الدين البانى، دارالمعارف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الجرح و التعديل، ابن ابى‌حاتم، بيروت، دار الكتب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ابونعيم اصفهانى، بيروت، دار الكتب العربى، </w:t>
      </w:r>
      <w:r>
        <w:rPr>
          <w:rFonts w:ascii="Amiri" w:hAnsi="Amiri" w:eastAsia="Amiri" w:cs="Amiri"/>
          <w:color w:val="111111"/>
          <w:sz w:val="28"/>
          <w:sz w:val="28"/>
          <w:szCs w:val="28"/>
          <w:lang w:bidi="ar-SA"/>
        </w:rPr>
        <w:t>١۴٠۵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الدرر السنية فى الردّ على الوهابية، شيخ احمد زينى دحلان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ذخائر العقبى فى مناقب ذوى القربى، محب الدين طبرى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المنارة، محمود سعيد ممدوح، عمان، دار الامام النووى، </w:t>
      </w:r>
      <w:r>
        <w:rPr>
          <w:rFonts w:ascii="Amiri" w:hAnsi="Amiri" w:eastAsia="Amiri" w:cs="Amiri"/>
          <w:color w:val="111111"/>
          <w:sz w:val="28"/>
          <w:sz w:val="28"/>
          <w:szCs w:val="28"/>
          <w:lang w:bidi="ar-SA"/>
        </w:rPr>
        <w:t>١۴١۶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المسير، ابن جوزى، بيروت، مكتب الاسلامى، </w:t>
      </w:r>
      <w:r>
        <w:rPr>
          <w:rFonts w:ascii="Amiri" w:hAnsi="Amiri" w:eastAsia="Amiri" w:cs="Amiri"/>
          <w:color w:val="111111"/>
          <w:sz w:val="28"/>
          <w:sz w:val="28"/>
          <w:szCs w:val="28"/>
          <w:lang w:bidi="ar-SA"/>
        </w:rPr>
        <w:t>١۴٠۴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الأحاديث الصحيحة، محمد ناصر الدين البانى، رياض، دار التعارف للنشر والتوزيع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الاحاديث الضعيفة، محمد ناصر الدين البانى، رياض، دار التعارف للنشر و التوزيع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اعلام النبلاء، ذهبى، بيروت، مؤسسة الرسالة، </w:t>
      </w:r>
      <w:r>
        <w:rPr>
          <w:rFonts w:ascii="Amiri" w:hAnsi="Amiri" w:eastAsia="Amiri" w:cs="Amiri"/>
          <w:color w:val="111111"/>
          <w:sz w:val="28"/>
          <w:sz w:val="28"/>
          <w:szCs w:val="28"/>
          <w:lang w:bidi="ar-SA"/>
        </w:rPr>
        <w:t>١۴١٣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شذرات الذهب، ابن عماد حنبلى، بيروت، دار الكتب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العقيدة الطحاوية، محمد ناصر الدين البانى</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المواهب اللدنية، زرقانى، چاپ اول، بيروت، دارالكتب الاسلامية، </w:t>
      </w:r>
      <w:r>
        <w:rPr>
          <w:rFonts w:ascii="IRNazanin" w:hAnsi="IRNazanin" w:eastAsia="IRNazanin"/>
          <w:color w:val="111111"/>
          <w:sz w:val="28"/>
          <w:sz w:val="28"/>
          <w:szCs w:val="28"/>
          <w:lang w:bidi="fa-IR"/>
        </w:rPr>
        <w:t>١۴١٧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الحق، نبهانى، مصر، مطبعة مصطفى البانى الحلبى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صاروخ الغارة، شيخ محمد طاهر يوسف تيجانى مالكى اشعرى، چاپ سودان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شرح العقيدة الطحاوية، حسن بن على سقاف شافعى، چاپ اول، عمان، دار الامام النووى، </w:t>
      </w:r>
      <w:r>
        <w:rPr>
          <w:rFonts w:ascii="IRNazanin" w:hAnsi="IRNazanin" w:eastAsia="IRNazanin"/>
          <w:color w:val="111111"/>
          <w:sz w:val="28"/>
          <w:sz w:val="28"/>
          <w:szCs w:val="28"/>
          <w:lang w:bidi="fa-IR"/>
        </w:rPr>
        <w:t>١۴١۶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 محمد بن مسلم قشيرى، دهلى، المكتبة الرشيدية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الكبرى، محمد بن سعود، بيروت، دار 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 عبدالحسين امينى، تهران، دار الكتب الاسلامية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فتاوى الألبانى، محمد ناصر الدين البانى، چاپ اول، دار هند، </w:t>
      </w:r>
      <w:r>
        <w:rPr>
          <w:rFonts w:ascii="IRNazanin" w:hAnsi="IRNazanin" w:eastAsia="IRNazanin"/>
          <w:color w:val="111111"/>
          <w:sz w:val="28"/>
          <w:sz w:val="28"/>
          <w:szCs w:val="28"/>
          <w:lang w:bidi="fa-IR"/>
        </w:rPr>
        <w:t>١۴١۶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فتوح الشام، واقدى، بيروت، دار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القدير، مناوى، مصر، مكتبة التجارية الكبرى، </w:t>
      </w:r>
      <w:r>
        <w:rPr>
          <w:rFonts w:ascii="Amiri" w:hAnsi="Amiri" w:eastAsia="Amiri" w:cs="Amiri"/>
          <w:color w:val="111111"/>
          <w:sz w:val="28"/>
          <w:sz w:val="28"/>
          <w:szCs w:val="28"/>
          <w:lang w:bidi="ar-SA"/>
        </w:rPr>
        <w:t>١٣۵۶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قرة العين بفتاوى علماء الحرمين، محمد سليمان كردى، مصر، المكتبة التجارية، </w:t>
      </w:r>
      <w:r>
        <w:rPr>
          <w:rFonts w:ascii="Amiri" w:hAnsi="Amiri" w:eastAsia="Amiri" w:cs="Amiri"/>
          <w:color w:val="111111"/>
          <w:sz w:val="28"/>
          <w:sz w:val="28"/>
          <w:szCs w:val="28"/>
          <w:lang w:bidi="ar-SA"/>
        </w:rPr>
        <w:t>١٣۵٧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كافى، محمد بن يعقوب كلينى، بيروت، دار الاضواء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الأذكار، حافظ نووى، دار 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الخفاء، عجلونى، بيروت، دار الكتب العلمية، </w:t>
      </w:r>
      <w:r>
        <w:rPr>
          <w:rFonts w:ascii="Amiri" w:hAnsi="Amiri" w:eastAsia="Amiri" w:cs="Amiri"/>
          <w:color w:val="111111"/>
          <w:sz w:val="28"/>
          <w:sz w:val="28"/>
          <w:szCs w:val="28"/>
          <w:lang w:bidi="ar-SA"/>
        </w:rPr>
        <w:t>١۴١٨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الظنون، حاجى خليفه، بيروت، دار الفكر، </w:t>
      </w:r>
      <w:r>
        <w:rPr>
          <w:rFonts w:ascii="Amiri" w:hAnsi="Amiri" w:eastAsia="Amiri" w:cs="Amiri"/>
          <w:color w:val="111111"/>
          <w:sz w:val="28"/>
          <w:sz w:val="28"/>
          <w:szCs w:val="28"/>
          <w:lang w:bidi="ar-SA"/>
        </w:rPr>
        <w:t>١۴١٩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ابن منظور، چاپ اول، بيروت، دار 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ماهنامه لواء الاسلام، چاپ 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و منبع الفوائد، نور الدين هيثمى، بيروت، دارالكتب العلمية، </w:t>
      </w:r>
      <w:r>
        <w:rPr>
          <w:rFonts w:ascii="Amiri" w:hAnsi="Amiri" w:eastAsia="Amiri" w:cs="Amiri"/>
          <w:color w:val="111111"/>
          <w:sz w:val="28"/>
          <w:sz w:val="28"/>
          <w:szCs w:val="28"/>
          <w:lang w:bidi="ar-SA"/>
        </w:rPr>
        <w:t>١۴٠٨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هيثمى، قاهره، دار الريان للتراث؛ بيروت، دار الكتاب العربى، </w:t>
      </w:r>
      <w:r>
        <w:rPr>
          <w:rFonts w:ascii="Amiri" w:hAnsi="Amiri" w:eastAsia="Amiri" w:cs="Amiri"/>
          <w:color w:val="111111"/>
          <w:sz w:val="28"/>
          <w:sz w:val="28"/>
          <w:szCs w:val="28"/>
          <w:lang w:bidi="ar-SA"/>
        </w:rPr>
        <w:t>١۴٠٧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فتاوى و مقالات متنوعه، شيخ عبدالعزيز بن عبدالله بن باز، بيروت، جمعية احياء التراث الاسلامى، </w:t>
      </w:r>
      <w:r>
        <w:rPr>
          <w:rFonts w:ascii="Amiri" w:hAnsi="Amiri" w:eastAsia="Amiri" w:cs="Amiri"/>
          <w:color w:val="111111"/>
          <w:sz w:val="28"/>
          <w:sz w:val="28"/>
          <w:szCs w:val="28"/>
          <w:lang w:bidi="ar-SA"/>
        </w:rPr>
        <w:t>١۴٢٠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المجموع، نووى، بيروت، دارالفكر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مرقاة المفاتيح، ملا على قارى حنفى، مصر، چاپ ميمنية، </w:t>
      </w:r>
      <w:r>
        <w:rPr>
          <w:rFonts w:ascii="IRNazanin" w:hAnsi="IRNazanin" w:eastAsia="IRNazanin"/>
          <w:color w:val="111111"/>
          <w:sz w:val="28"/>
          <w:sz w:val="28"/>
          <w:szCs w:val="28"/>
          <w:lang w:bidi="fa-IR"/>
        </w:rPr>
        <w:t>١٣٠۶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 ياقوت حموى، بيروت، دار 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المغنى، ابن قدامه، بيروت، دار الفكر، </w:t>
      </w:r>
      <w:r>
        <w:rPr>
          <w:rFonts w:ascii="Amiri" w:hAnsi="Amiri" w:eastAsia="Amiri" w:cs="Amiri"/>
          <w:color w:val="111111"/>
          <w:sz w:val="28"/>
          <w:sz w:val="28"/>
          <w:szCs w:val="28"/>
          <w:lang w:bidi="ar-SA"/>
        </w:rPr>
        <w:t>١۴٠۵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مفاهيم يجب ان تصحح، محمد بن علوى مالكى، چاپ دبى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المنتظم، ابو الفرج بن جوزى، بيروت، دار الكتب العلمية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الاعيان، ابن خلكان، بيروت، دار الكتب العلمية، </w:t>
      </w:r>
      <w:r>
        <w:rPr>
          <w:rFonts w:ascii="Amiri" w:hAnsi="Amiri" w:eastAsia="Amiri" w:cs="Amiri"/>
          <w:color w:val="111111"/>
          <w:sz w:val="28"/>
          <w:sz w:val="28"/>
          <w:szCs w:val="28"/>
          <w:lang w:bidi="ar-SA"/>
        </w:rPr>
        <w:t>١۴١٩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المخصص، ابن سيده،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٢٢۴</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٩۵</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التأمل فى حقيقة التوسل، حميرى، ص</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بهجة النفوس، عبدالله بن ابى‌حمزه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۵٧٢٩</w:t>
      </w:r>
      <w:r>
        <w:rPr>
          <w:rFonts w:ascii="IRNazanin" w:hAnsi="IRNazanin" w:eastAsia="IRNazanin"/>
          <w:b w:val="false"/>
          <w:b w:val="false"/>
          <w:bCs w:val="false"/>
          <w:i w:val="false"/>
          <w:i w:val="false"/>
          <w:iCs w:val="false"/>
          <w:color w:val="333333"/>
          <w:sz w:val="20"/>
          <w:sz w:val="20"/>
          <w:szCs w:val="20"/>
          <w:rtl w:val="true"/>
        </w:rPr>
        <w:t>؛ صحيح مسلم،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٢٢١٩</w:t>
      </w:r>
      <w:r>
        <w:rPr>
          <w:rFonts w:ascii="IRNazanin" w:hAnsi="IRNazanin" w:eastAsia="IRNazanin"/>
          <w:b w:val="false"/>
          <w:b w:val="false"/>
          <w:bCs w:val="false"/>
          <w:i w:val="false"/>
          <w:i w:val="false"/>
          <w:iCs w:val="false"/>
          <w:color w:val="333333"/>
          <w:sz w:val="20"/>
          <w:sz w:val="20"/>
          <w:szCs w:val="20"/>
          <w:rtl w:val="true"/>
        </w:rPr>
        <w:t>؛ الموطأ،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٨٩۵</w:t>
      </w:r>
      <w:r>
        <w:rPr>
          <w:rFonts w:ascii="IRNazanin" w:hAnsi="IRNazanin" w:eastAsia="IRNazanin"/>
          <w:b w:val="false"/>
          <w:b w:val="false"/>
          <w:bCs w:val="false"/>
          <w:i w:val="false"/>
          <w:i w:val="false"/>
          <w:iCs w:val="false"/>
          <w:color w:val="333333"/>
          <w:sz w:val="20"/>
          <w:sz w:val="20"/>
          <w:szCs w:val="20"/>
          <w:rtl w:val="true"/>
        </w:rPr>
        <w:t>؛ صحيح ابن حبان،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٢١٩</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tl w:val="true"/>
        </w:rPr>
        <w:t>. . .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التأمل فى حقيقة التوسل، صص</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التأمل فيحقيقة التوسل، صص</w:t>
      </w:r>
      <w:r>
        <w:rPr>
          <w:rFonts w:ascii="IRNazanin" w:hAnsi="IRNazanin" w:eastAsia="IRNazanin"/>
          <w:b w:val="false"/>
          <w:b w:val="false"/>
          <w:bCs w:val="false"/>
          <w:i w:val="false"/>
          <w:i w:val="false"/>
          <w:iCs w:val="false"/>
          <w:color w:val="333333"/>
          <w:sz w:val="20"/>
          <w:sz w:val="20"/>
          <w:szCs w:val="20"/>
        </w:rPr>
        <w:t>۵١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المجالسة و جواهر العلم، ابوبكر دينورى،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ابن عبدالبر،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١۶٠۶</w:t>
      </w:r>
      <w:r>
        <w:rPr>
          <w:rFonts w:ascii="IRNazanin" w:hAnsi="IRNazanin" w:eastAsia="IRNazanin"/>
          <w:b w:val="false"/>
          <w:b w:val="false"/>
          <w:bCs w:val="false"/>
          <w:i w:val="false"/>
          <w:i w:val="false"/>
          <w:iCs w:val="false"/>
          <w:color w:val="333333"/>
          <w:sz w:val="20"/>
          <w:sz w:val="20"/>
          <w:szCs w:val="20"/>
          <w:rtl w:val="true"/>
        </w:rPr>
        <w:t>؛ طبقات ابن سعد،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۴٨۴</w:t>
      </w:r>
      <w:r>
        <w:rPr>
          <w:rFonts w:ascii="IRNazanin" w:hAnsi="IRNazanin" w:eastAsia="IRNazanin"/>
          <w:b w:val="false"/>
          <w:b w:val="false"/>
          <w:bCs w:val="false"/>
          <w:i w:val="false"/>
          <w:i w:val="false"/>
          <w:iCs w:val="false"/>
          <w:color w:val="333333"/>
          <w:sz w:val="20"/>
          <w:sz w:val="20"/>
          <w:szCs w:val="20"/>
          <w:rtl w:val="true"/>
        </w:rPr>
        <w:t>؛ تاريخ دمشق، ج</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۶١</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 ج</w:t>
      </w:r>
      <w:r>
        <w:rPr>
          <w:rFonts w:ascii="IRNazanin" w:hAnsi="IRNazanin" w:eastAsia="IRNazanin"/>
          <w:b w:val="false"/>
          <w:b w:val="false"/>
          <w:bCs w:val="false"/>
          <w:i w:val="false"/>
          <w:i w:val="false"/>
          <w:iCs w:val="false"/>
          <w:color w:val="333333"/>
          <w:sz w:val="20"/>
          <w:sz w:val="20"/>
          <w:szCs w:val="20"/>
        </w:rPr>
        <w:t>٧٠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رقم </w:t>
      </w:r>
      <w:r>
        <w:rPr>
          <w:rFonts w:ascii="IRNazanin" w:hAnsi="IRNazanin" w:eastAsia="IRNazanin"/>
          <w:b w:val="false"/>
          <w:b w:val="false"/>
          <w:bCs w:val="false"/>
          <w:i w:val="false"/>
          <w:i w:val="false"/>
          <w:iCs w:val="false"/>
          <w:color w:val="333333"/>
          <w:sz w:val="20"/>
          <w:sz w:val="20"/>
          <w:szCs w:val="20"/>
        </w:rPr>
        <w:t>۶١۴</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رقم </w:t>
      </w:r>
      <w:r>
        <w:rPr>
          <w:rFonts w:ascii="IRNazanin" w:hAnsi="IRNazanin" w:eastAsia="IRNazanin"/>
          <w:b w:val="false"/>
          <w:b w:val="false"/>
          <w:bCs w:val="false"/>
          <w:i w:val="false"/>
          <w:i w:val="false"/>
          <w:iCs w:val="false"/>
          <w:color w:val="333333"/>
          <w:sz w:val="20"/>
          <w:sz w:val="20"/>
          <w:szCs w:val="20"/>
        </w:rPr>
        <w:t>٣٨۴</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التوسل، اقسامه و احكامه، ص</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التوسل، اقسامه و احكامه، ص</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۴٠٣</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٣٩١</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فتاوى و مقالات متنوعه،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٣١١</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٩١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١۴۵</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١۵۵</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رقم</w:t>
      </w:r>
      <w:r>
        <w:rPr>
          <w:rFonts w:ascii="IRNazanin" w:hAnsi="IRNazanin" w:eastAsia="IRNazanin"/>
          <w:b w:val="false"/>
          <w:b w:val="false"/>
          <w:bCs w:val="false"/>
          <w:i w:val="false"/>
          <w:i w:val="false"/>
          <w:iCs w:val="false"/>
          <w:color w:val="333333"/>
          <w:sz w:val="20"/>
          <w:sz w:val="20"/>
          <w:szCs w:val="20"/>
        </w:rPr>
        <w:t>٨٣۴</w:t>
      </w:r>
      <w:r>
        <w:rPr>
          <w:rFonts w:ascii="IRNazanin" w:hAnsi="IRNazanin" w:eastAsia="IRNazanin"/>
          <w:b w:val="false"/>
          <w:b w:val="false"/>
          <w:bCs w:val="false"/>
          <w:i w:val="false"/>
          <w:i w:val="false"/>
          <w:iCs w:val="false"/>
          <w:color w:val="333333"/>
          <w:sz w:val="20"/>
          <w:sz w:val="20"/>
          <w:szCs w:val="20"/>
          <w:rtl w:val="true"/>
        </w:rPr>
        <w:t>؛ صحيح مسلم، رقم</w:t>
      </w:r>
      <w:r>
        <w:rPr>
          <w:rFonts w:ascii="IRNazanin" w:hAnsi="IRNazanin" w:eastAsia="IRNazanin"/>
          <w:b w:val="false"/>
          <w:b w:val="false"/>
          <w:bCs w:val="false"/>
          <w:i w:val="false"/>
          <w:i w:val="false"/>
          <w:iCs w:val="false"/>
          <w:color w:val="333333"/>
          <w:sz w:val="20"/>
          <w:sz w:val="20"/>
          <w:szCs w:val="20"/>
        </w:rPr>
        <w:t>۴٨٨</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ابى داود، ح</w:t>
      </w:r>
      <w:r>
        <w:rPr>
          <w:rFonts w:ascii="IRNazanin" w:hAnsi="IRNazanin" w:eastAsia="IRNazanin"/>
          <w:b w:val="false"/>
          <w:b w:val="false"/>
          <w:bCs w:val="false"/>
          <w:i w:val="false"/>
          <w:i w:val="false"/>
          <w:iCs w:val="false"/>
          <w:color w:val="333333"/>
          <w:sz w:val="20"/>
          <w:sz w:val="20"/>
          <w:szCs w:val="20"/>
        </w:rPr>
        <w:t>٩٨۵</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ترمذى، ح</w:t>
      </w:r>
      <w:r>
        <w:rPr>
          <w:rFonts w:ascii="IRNazanin" w:hAnsi="IRNazanin" w:eastAsia="IRNazanin"/>
          <w:b w:val="false"/>
          <w:b w:val="false"/>
          <w:bCs w:val="false"/>
          <w:i w:val="false"/>
          <w:i w:val="false"/>
          <w:iCs w:val="false"/>
          <w:color w:val="333333"/>
          <w:sz w:val="20"/>
          <w:sz w:val="20"/>
          <w:szCs w:val="20"/>
        </w:rPr>
        <w:t>٣۵٢۴</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التوسل انواعه و احكامه ، ص</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فتاوى و مقالات متنوعه،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٣١١</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سجاديه،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۴٠٢</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رقم </w:t>
      </w:r>
      <w:r>
        <w:rPr>
          <w:rFonts w:ascii="IRNazanin" w:hAnsi="IRNazanin" w:eastAsia="IRNazanin"/>
          <w:b w:val="false"/>
          <w:b w:val="false"/>
          <w:bCs w:val="false"/>
          <w:i w:val="false"/>
          <w:i w:val="false"/>
          <w:iCs w:val="false"/>
          <w:color w:val="333333"/>
          <w:sz w:val="20"/>
          <w:sz w:val="20"/>
          <w:szCs w:val="20"/>
        </w:rPr>
        <w:t>٢٢٠٢</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ترمذى، ح </w:t>
      </w:r>
      <w:r>
        <w:rPr>
          <w:rFonts w:ascii="IRNazanin" w:hAnsi="IRNazanin" w:eastAsia="IRNazanin"/>
          <w:b w:val="false"/>
          <w:b w:val="false"/>
          <w:bCs w:val="false"/>
          <w:i w:val="false"/>
          <w:i w:val="false"/>
          <w:iCs w:val="false"/>
          <w:color w:val="333333"/>
          <w:sz w:val="20"/>
          <w:sz w:val="20"/>
          <w:szCs w:val="20"/>
        </w:rPr>
        <w:t>٣۴٧۵</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رقم</w:t>
      </w:r>
      <w:r>
        <w:rPr>
          <w:rFonts w:ascii="IRNazanin" w:hAnsi="IRNazanin" w:eastAsia="IRNazanin"/>
          <w:b w:val="false"/>
          <w:b w:val="false"/>
          <w:bCs w:val="false"/>
          <w:i w:val="false"/>
          <w:i w:val="false"/>
          <w:iCs w:val="false"/>
          <w:color w:val="333333"/>
          <w:sz w:val="20"/>
          <w:sz w:val="20"/>
          <w:szCs w:val="20"/>
        </w:rPr>
        <w:t>۵۶٧١</w:t>
      </w:r>
      <w:r>
        <w:rPr>
          <w:rFonts w:ascii="IRNazanin" w:hAnsi="IRNazanin" w:eastAsia="IRNazanin"/>
          <w:b w:val="false"/>
          <w:b w:val="false"/>
          <w:bCs w:val="false"/>
          <w:i w:val="false"/>
          <w:i w:val="false"/>
          <w:iCs w:val="false"/>
          <w:color w:val="333333"/>
          <w:sz w:val="20"/>
          <w:sz w:val="20"/>
          <w:szCs w:val="20"/>
          <w:rtl w:val="true"/>
        </w:rPr>
        <w:t>؛ صحيح مسلم، رقم</w:t>
      </w:r>
      <w:r>
        <w:rPr>
          <w:rFonts w:ascii="IRNazanin" w:hAnsi="IRNazanin" w:eastAsia="IRNazanin"/>
          <w:b w:val="false"/>
          <w:b w:val="false"/>
          <w:bCs w:val="false"/>
          <w:i w:val="false"/>
          <w:i w:val="false"/>
          <w:iCs w:val="false"/>
          <w:color w:val="333333"/>
          <w:sz w:val="20"/>
          <w:sz w:val="20"/>
          <w:szCs w:val="20"/>
        </w:rPr>
        <w:t>٢۶٨٠</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رقم</w:t>
      </w:r>
      <w:r>
        <w:rPr>
          <w:rFonts w:ascii="IRNazanin" w:hAnsi="IRNazanin" w:eastAsia="IRNazanin"/>
          <w:b w:val="false"/>
          <w:b w:val="false"/>
          <w:bCs w:val="false"/>
          <w:i w:val="false"/>
          <w:i w:val="false"/>
          <w:iCs w:val="false"/>
          <w:color w:val="333333"/>
          <w:sz w:val="20"/>
          <w:sz w:val="20"/>
          <w:szCs w:val="20"/>
        </w:rPr>
        <w:t>٣٣٧٠</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الفتاوى و الرسائل،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٢٨١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٢٨٢</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 ص</w:t>
      </w:r>
      <w:r>
        <w:rPr>
          <w:rFonts w:ascii="IRNazanin" w:hAnsi="IRNazanin" w:eastAsia="IRNazanin"/>
          <w:b w:val="false"/>
          <w:b w:val="false"/>
          <w:bCs w:val="false"/>
          <w:i w:val="false"/>
          <w:i w:val="false"/>
          <w:iCs w:val="false"/>
          <w:color w:val="333333"/>
          <w:sz w:val="20"/>
          <w:sz w:val="20"/>
          <w:szCs w:val="20"/>
        </w:rPr>
        <w:t>۶٧</w:t>
      </w:r>
      <w:r>
        <w:rPr>
          <w:rFonts w:ascii="IRNazanin" w:hAnsi="IRNazanin" w:eastAsia="IRNazanin"/>
          <w:b w:val="false"/>
          <w:b w:val="false"/>
          <w:bCs w:val="false"/>
          <w:i w:val="false"/>
          <w:i w:val="false"/>
          <w:iCs w:val="false"/>
          <w:color w:val="333333"/>
          <w:sz w:val="20"/>
          <w:sz w:val="20"/>
          <w:szCs w:val="20"/>
          <w:rtl w:val="true"/>
        </w:rPr>
        <w:t>؛ البلد الامين، ص</w:t>
      </w:r>
      <w:r>
        <w:rPr>
          <w:rFonts w:ascii="IRNazanin" w:hAnsi="IRNazanin" w:eastAsia="IRNazanin"/>
          <w:b w:val="false"/>
          <w:b w:val="false"/>
          <w:bCs w:val="false"/>
          <w:i w:val="false"/>
          <w:i w:val="false"/>
          <w:iCs w:val="false"/>
          <w:color w:val="333333"/>
          <w:sz w:val="20"/>
          <w:sz w:val="20"/>
          <w:szCs w:val="20"/>
        </w:rPr>
        <w:t>٢٠۶</w:t>
      </w:r>
      <w:r>
        <w:rPr>
          <w:rFonts w:ascii="IRNazanin" w:hAnsi="IRNazanin" w:eastAsia="IRNazanin"/>
          <w:b w:val="false"/>
          <w:b w:val="false"/>
          <w:bCs w:val="false"/>
          <w:i w:val="false"/>
          <w:i w:val="false"/>
          <w:iCs w:val="false"/>
          <w:color w:val="333333"/>
          <w:sz w:val="20"/>
          <w:sz w:val="20"/>
          <w:szCs w:val="20"/>
          <w:rtl w:val="true"/>
        </w:rPr>
        <w:t>؛ مصباح كفهمى، ص</w:t>
      </w:r>
      <w:r>
        <w:rPr>
          <w:rFonts w:ascii="IRNazanin" w:hAnsi="IRNazanin" w:eastAsia="IRNazanin"/>
          <w:b w:val="false"/>
          <w:b w:val="false"/>
          <w:bCs w:val="false"/>
          <w:i w:val="false"/>
          <w:i w:val="false"/>
          <w:iCs w:val="false"/>
          <w:color w:val="333333"/>
          <w:sz w:val="20"/>
          <w:sz w:val="20"/>
          <w:szCs w:val="20"/>
        </w:rPr>
        <w:t>۵٨٨</w:t>
      </w:r>
      <w:r>
        <w:rPr>
          <w:rFonts w:ascii="IRNazanin" w:hAnsi="IRNazanin" w:eastAsia="IRNazanin"/>
          <w:b w:val="false"/>
          <w:b w:val="false"/>
          <w:bCs w:val="false"/>
          <w:i w:val="false"/>
          <w:i w:val="false"/>
          <w:iCs w:val="false"/>
          <w:color w:val="333333"/>
          <w:sz w:val="20"/>
          <w:sz w:val="20"/>
          <w:szCs w:val="20"/>
          <w:rtl w:val="true"/>
        </w:rPr>
        <w:t>؛ مصباح المتهجد، ص</w:t>
      </w:r>
      <w:r>
        <w:rPr>
          <w:rFonts w:ascii="IRNazanin" w:hAnsi="IRNazanin" w:eastAsia="IRNazanin"/>
          <w:b w:val="false"/>
          <w:b w:val="false"/>
          <w:bCs w:val="false"/>
          <w:i w:val="false"/>
          <w:i w:val="false"/>
          <w:iCs w:val="false"/>
          <w:color w:val="333333"/>
          <w:sz w:val="20"/>
          <w:sz w:val="20"/>
          <w:szCs w:val="20"/>
        </w:rPr>
        <w:t>۵٨٢</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 ص</w:t>
      </w:r>
      <w:r>
        <w:rPr>
          <w:rFonts w:ascii="IRNazanin" w:hAnsi="IRNazanin" w:eastAsia="IRNazanin"/>
          <w:b w:val="false"/>
          <w:b w:val="false"/>
          <w:bCs w:val="false"/>
          <w:i w:val="false"/>
          <w:i w:val="false"/>
          <w:iCs w:val="false"/>
          <w:color w:val="333333"/>
          <w:sz w:val="20"/>
          <w:sz w:val="20"/>
          <w:szCs w:val="20"/>
        </w:rPr>
        <w:t>۶٧</w:t>
      </w:r>
      <w:r>
        <w:rPr>
          <w:rFonts w:ascii="IRNazanin" w:hAnsi="IRNazanin" w:eastAsia="IRNazanin"/>
          <w:b w:val="false"/>
          <w:b w:val="false"/>
          <w:bCs w:val="false"/>
          <w:i w:val="false"/>
          <w:i w:val="false"/>
          <w:iCs w:val="false"/>
          <w:color w:val="333333"/>
          <w:sz w:val="20"/>
          <w:sz w:val="20"/>
          <w:szCs w:val="20"/>
          <w:rtl w:val="true"/>
        </w:rPr>
        <w:t>؛ البلد الامين، ص</w:t>
      </w:r>
      <w:r>
        <w:rPr>
          <w:rFonts w:ascii="IRNazanin" w:hAnsi="IRNazanin" w:eastAsia="IRNazanin"/>
          <w:b w:val="false"/>
          <w:b w:val="false"/>
          <w:bCs w:val="false"/>
          <w:i w:val="false"/>
          <w:i w:val="false"/>
          <w:iCs w:val="false"/>
          <w:color w:val="333333"/>
          <w:sz w:val="20"/>
          <w:sz w:val="20"/>
          <w:szCs w:val="20"/>
        </w:rPr>
        <w:t>٢٠۶</w:t>
      </w:r>
      <w:r>
        <w:rPr>
          <w:rFonts w:ascii="IRNazanin" w:hAnsi="IRNazanin" w:eastAsia="IRNazanin"/>
          <w:b w:val="false"/>
          <w:b w:val="false"/>
          <w:bCs w:val="false"/>
          <w:i w:val="false"/>
          <w:i w:val="false"/>
          <w:iCs w:val="false"/>
          <w:color w:val="333333"/>
          <w:sz w:val="20"/>
          <w:sz w:val="20"/>
          <w:szCs w:val="20"/>
          <w:rtl w:val="true"/>
        </w:rPr>
        <w:t>؛ مصباح كفهمى، ص</w:t>
      </w:r>
      <w:r>
        <w:rPr>
          <w:rFonts w:ascii="IRNazanin" w:hAnsi="IRNazanin" w:eastAsia="IRNazanin"/>
          <w:b w:val="false"/>
          <w:b w:val="false"/>
          <w:bCs w:val="false"/>
          <w:i w:val="false"/>
          <w:i w:val="false"/>
          <w:iCs w:val="false"/>
          <w:color w:val="333333"/>
          <w:sz w:val="20"/>
          <w:sz w:val="20"/>
          <w:szCs w:val="20"/>
        </w:rPr>
        <w:t>۵٨٨</w:t>
      </w:r>
      <w:r>
        <w:rPr>
          <w:rFonts w:ascii="IRNazanin" w:hAnsi="IRNazanin" w:eastAsia="IRNazanin"/>
          <w:b w:val="false"/>
          <w:b w:val="false"/>
          <w:bCs w:val="false"/>
          <w:i w:val="false"/>
          <w:i w:val="false"/>
          <w:iCs w:val="false"/>
          <w:color w:val="333333"/>
          <w:sz w:val="20"/>
          <w:sz w:val="20"/>
          <w:szCs w:val="20"/>
          <w:rtl w:val="true"/>
        </w:rPr>
        <w:t>؛ مصباح المتهجد، ص</w:t>
      </w:r>
      <w:r>
        <w:rPr>
          <w:rFonts w:ascii="IRNazanin" w:hAnsi="IRNazanin" w:eastAsia="IRNazanin"/>
          <w:b w:val="false"/>
          <w:b w:val="false"/>
          <w:bCs w:val="false"/>
          <w:i w:val="false"/>
          <w:i w:val="false"/>
          <w:iCs w:val="false"/>
          <w:color w:val="333333"/>
          <w:sz w:val="20"/>
          <w:sz w:val="20"/>
          <w:szCs w:val="20"/>
        </w:rPr>
        <w:t>۵٨٢</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فتاوى و مقالات متنوعه،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٣١١</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ح</w:t>
      </w:r>
      <w:r>
        <w:rPr>
          <w:rFonts w:ascii="IRNazanin" w:hAnsi="IRNazanin" w:eastAsia="IRNazanin"/>
          <w:b w:val="false"/>
          <w:b w:val="false"/>
          <w:bCs w:val="false"/>
          <w:i w:val="false"/>
          <w:i w:val="false"/>
          <w:iCs w:val="false"/>
          <w:color w:val="333333"/>
          <w:sz w:val="20"/>
          <w:sz w:val="20"/>
          <w:szCs w:val="20"/>
        </w:rPr>
        <w:t>٢٢٧١</w:t>
      </w:r>
      <w:r>
        <w:rPr>
          <w:rFonts w:ascii="IRNazanin" w:hAnsi="IRNazanin" w:eastAsia="IRNazanin"/>
          <w:b w:val="false"/>
          <w:b w:val="false"/>
          <w:bCs w:val="false"/>
          <w:i w:val="false"/>
          <w:i w:val="false"/>
          <w:iCs w:val="false"/>
          <w:color w:val="333333"/>
          <w:sz w:val="20"/>
          <w:sz w:val="20"/>
          <w:szCs w:val="20"/>
          <w:rtl w:val="true"/>
        </w:rPr>
        <w:t>؛ صحيح مسلم، ح</w:t>
      </w:r>
      <w:r>
        <w:rPr>
          <w:rFonts w:ascii="IRNazanin" w:hAnsi="IRNazanin" w:eastAsia="IRNazanin"/>
          <w:b w:val="false"/>
          <w:b w:val="false"/>
          <w:bCs w:val="false"/>
          <w:i w:val="false"/>
          <w:i w:val="false"/>
          <w:iCs w:val="false"/>
          <w:color w:val="333333"/>
          <w:sz w:val="20"/>
          <w:sz w:val="20"/>
          <w:szCs w:val="20"/>
        </w:rPr>
        <w:t>٢٧۴٣</w:t>
      </w:r>
      <w:r>
        <w:rPr>
          <w:rFonts w:ascii="IRNazanin" w:hAnsi="IRNazanin" w:eastAsia="IRNazanin"/>
          <w:b w:val="false"/>
          <w:b w:val="false"/>
          <w:bCs w:val="false"/>
          <w:i w:val="false"/>
          <w:i w:val="false"/>
          <w:iCs w:val="false"/>
          <w:color w:val="333333"/>
          <w:sz w:val="20"/>
          <w:sz w:val="20"/>
          <w:szCs w:val="20"/>
          <w:rtl w:val="true"/>
        </w:rPr>
        <w:t>؛ الجمع بين الصحيحين،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١۵۵</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ح</w:t>
      </w:r>
      <w:r>
        <w:rPr>
          <w:rFonts w:ascii="IRNazanin" w:hAnsi="IRNazanin" w:eastAsia="IRNazanin"/>
          <w:b w:val="false"/>
          <w:b w:val="false"/>
          <w:bCs w:val="false"/>
          <w:i w:val="false"/>
          <w:i w:val="false"/>
          <w:iCs w:val="false"/>
          <w:color w:val="333333"/>
          <w:sz w:val="20"/>
          <w:sz w:val="20"/>
          <w:szCs w:val="20"/>
        </w:rPr>
        <w:t>٢۵۴٢</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 نووى، ج</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٩۵</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ح</w:t>
      </w:r>
      <w:r>
        <w:rPr>
          <w:rFonts w:ascii="IRNazanin" w:hAnsi="IRNazanin" w:eastAsia="IRNazanin"/>
          <w:b w:val="false"/>
          <w:b w:val="false"/>
          <w:bCs w:val="false"/>
          <w:i w:val="false"/>
          <w:i w:val="false"/>
          <w:iCs w:val="false"/>
          <w:color w:val="333333"/>
          <w:sz w:val="20"/>
          <w:sz w:val="20"/>
          <w:szCs w:val="20"/>
        </w:rPr>
        <w:t>١٠١٣</w:t>
      </w:r>
      <w:r>
        <w:rPr>
          <w:rFonts w:ascii="IRNazanin" w:hAnsi="IRNazanin" w:eastAsia="IRNazanin"/>
          <w:b w:val="false"/>
          <w:b w:val="false"/>
          <w:bCs w:val="false"/>
          <w:i w:val="false"/>
          <w:i w:val="false"/>
          <w:iCs w:val="false"/>
          <w:color w:val="333333"/>
          <w:sz w:val="20"/>
          <w:sz w:val="20"/>
          <w:szCs w:val="20"/>
          <w:rtl w:val="true"/>
        </w:rPr>
        <w:t>؛ صحيح مسلم، ح</w:t>
      </w:r>
      <w:r>
        <w:rPr>
          <w:rFonts w:ascii="IRNazanin" w:hAnsi="IRNazanin" w:eastAsia="IRNazanin"/>
          <w:b w:val="false"/>
          <w:b w:val="false"/>
          <w:bCs w:val="false"/>
          <w:i w:val="false"/>
          <w:i w:val="false"/>
          <w:iCs w:val="false"/>
          <w:color w:val="333333"/>
          <w:sz w:val="20"/>
          <w:sz w:val="20"/>
          <w:szCs w:val="20"/>
        </w:rPr>
        <w:t>٨٩٧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اللجنة الدائمة للبحوث العلمية و الافتاء،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٣٣۴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٣٣۵</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 منثورة، ابن ابى‌الحديد، ص</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۴٩۵</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علهز، غذايى است كه از خون مخلوط با موى شتر درست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 جوهرى،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٨٨٧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۴٩۵</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ابن هشام،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١١۶</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٢٩۵</w:t>
      </w:r>
      <w:r>
        <w:rPr>
          <w:rFonts w:ascii="IRNazanin" w:hAnsi="IRNazanin" w:eastAsia="IRNazanin"/>
          <w:b w:val="false"/>
          <w:b w:val="false"/>
          <w:bCs w:val="false"/>
          <w:i w:val="false"/>
          <w:i w:val="false"/>
          <w:iCs w:val="false"/>
          <w:color w:val="333333"/>
          <w:sz w:val="20"/>
          <w:sz w:val="20"/>
          <w:szCs w:val="20"/>
          <w:rtl w:val="true"/>
        </w:rPr>
        <w:t>؛ صحيح مسلم،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۶١۴</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البدع و المحدثات و ما لا اصل له، صص </w:t>
      </w:r>
      <w:r>
        <w:rPr>
          <w:rFonts w:ascii="IRNazanin" w:hAnsi="IRNazanin" w:eastAsia="IRNazanin"/>
          <w:b w:val="false"/>
          <w:b w:val="false"/>
          <w:bCs w:val="false"/>
          <w:i w:val="false"/>
          <w:i w:val="false"/>
          <w:iCs w:val="false"/>
          <w:color w:val="333333"/>
          <w:sz w:val="20"/>
          <w:sz w:val="20"/>
          <w:szCs w:val="20"/>
        </w:rPr>
        <w:t>٢۶۵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٢۶۶</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۶١۵</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الشام،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الفتاوى،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١۵٠</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 المحكم المتين، صص </w:t>
      </w:r>
      <w:r>
        <w:rPr>
          <w:rFonts w:ascii="IRNazanin" w:hAnsi="IRNazanin" w:eastAsia="IRNazanin"/>
          <w:b w:val="false"/>
          <w:b w:val="false"/>
          <w:bCs w:val="false"/>
          <w:i w:val="false"/>
          <w:i w:val="false"/>
          <w:iCs w:val="false"/>
          <w:color w:val="333333"/>
          <w:sz w:val="20"/>
          <w:sz w:val="20"/>
          <w:szCs w:val="20"/>
        </w:rPr>
        <w:t>١٣٨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١٣٩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المنارة، ص</w:t>
      </w:r>
      <w:r>
        <w:rPr>
          <w:rFonts w:ascii="IRNazanin" w:hAnsi="IRNazanin" w:eastAsia="IRNazanin"/>
          <w:b w:val="false"/>
          <w:b w:val="false"/>
          <w:bCs w:val="false"/>
          <w:i w:val="false"/>
          <w:i w:val="false"/>
          <w:iCs w:val="false"/>
          <w:color w:val="333333"/>
          <w:sz w:val="20"/>
          <w:sz w:val="20"/>
          <w:szCs w:val="20"/>
        </w:rPr>
        <w:t>٢۴٨</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الألوهية، ابن تيميه،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١۵٠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١۵١</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ح</w:t>
      </w:r>
      <w:r>
        <w:rPr>
          <w:rFonts w:ascii="IRNazanin" w:hAnsi="IRNazanin" w:eastAsia="IRNazanin"/>
          <w:b w:val="false"/>
          <w:b w:val="false"/>
          <w:bCs w:val="false"/>
          <w:i w:val="false"/>
          <w:i w:val="false"/>
          <w:iCs w:val="false"/>
          <w:color w:val="333333"/>
          <w:sz w:val="20"/>
          <w:sz w:val="20"/>
          <w:szCs w:val="20"/>
        </w:rPr>
        <w:t>١٠٠٩</w:t>
      </w:r>
      <w:r>
        <w:rPr>
          <w:rFonts w:ascii="IRNazanin" w:hAnsi="IRNazanin" w:eastAsia="IRNazanin"/>
          <w:b w:val="false"/>
          <w:b w:val="false"/>
          <w:bCs w:val="false"/>
          <w:i w:val="false"/>
          <w:i w:val="false"/>
          <w:iCs w:val="false"/>
          <w:color w:val="333333"/>
          <w:sz w:val="20"/>
          <w:sz w:val="20"/>
          <w:szCs w:val="20"/>
          <w:rtl w:val="true"/>
        </w:rPr>
        <w:t>؛ سنن ابن ماجه، ح</w:t>
      </w:r>
      <w:r>
        <w:rPr>
          <w:rFonts w:ascii="IRNazanin" w:hAnsi="IRNazanin" w:eastAsia="IRNazanin"/>
          <w:b w:val="false"/>
          <w:b w:val="false"/>
          <w:bCs w:val="false"/>
          <w:i w:val="false"/>
          <w:i w:val="false"/>
          <w:iCs w:val="false"/>
          <w:color w:val="333333"/>
          <w:sz w:val="20"/>
          <w:sz w:val="20"/>
          <w:szCs w:val="20"/>
        </w:rPr>
        <w:t>١٢٧٢</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المنارة، ص</w:t>
      </w:r>
      <w:r>
        <w:rPr>
          <w:rFonts w:ascii="IRNazanin" w:hAnsi="IRNazanin" w:eastAsia="IRNazanin"/>
          <w:b w:val="false"/>
          <w:b w:val="false"/>
          <w:bCs w:val="false"/>
          <w:i w:val="false"/>
          <w:i w:val="false"/>
          <w:iCs w:val="false"/>
          <w:color w:val="333333"/>
          <w:sz w:val="20"/>
          <w:sz w:val="20"/>
          <w:szCs w:val="20"/>
        </w:rPr>
        <w:t>١١۶</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ح</w:t>
      </w:r>
      <w:r>
        <w:rPr>
          <w:rFonts w:ascii="IRNazanin" w:hAnsi="IRNazanin" w:eastAsia="IRNazanin"/>
          <w:b w:val="false"/>
          <w:b w:val="false"/>
          <w:bCs w:val="false"/>
          <w:i w:val="false"/>
          <w:i w:val="false"/>
          <w:iCs w:val="false"/>
          <w:color w:val="333333"/>
          <w:sz w:val="20"/>
          <w:sz w:val="20"/>
          <w:szCs w:val="20"/>
        </w:rPr>
        <w:t>١۴٣٢</w:t>
      </w:r>
      <w:r>
        <w:rPr>
          <w:rFonts w:ascii="IRNazanin" w:hAnsi="IRNazanin" w:eastAsia="IRNazanin"/>
          <w:b w:val="false"/>
          <w:b w:val="false"/>
          <w:bCs w:val="false"/>
          <w:i w:val="false"/>
          <w:i w:val="false"/>
          <w:iCs w:val="false"/>
          <w:color w:val="333333"/>
          <w:sz w:val="20"/>
          <w:sz w:val="20"/>
          <w:szCs w:val="20"/>
          <w:rtl w:val="true"/>
        </w:rPr>
        <w:t>؛ صحيح مسلم، ح</w:t>
      </w:r>
      <w:r>
        <w:rPr>
          <w:rFonts w:ascii="IRNazanin" w:hAnsi="IRNazanin" w:eastAsia="IRNazanin"/>
          <w:b w:val="false"/>
          <w:b w:val="false"/>
          <w:bCs w:val="false"/>
          <w:i w:val="false"/>
          <w:i w:val="false"/>
          <w:iCs w:val="false"/>
          <w:color w:val="333333"/>
          <w:sz w:val="20"/>
          <w:sz w:val="20"/>
          <w:szCs w:val="20"/>
        </w:rPr>
        <w:t>٢۶٢٧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المسلم فيما اتفق عليه البخارى و مسلم،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۴۴۵</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فى تمييز الصحابة، ابن حجر،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السيرة النبوية، ابن كثير،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۶۶٧</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۶۶٨</w:t>
      </w:r>
      <w:r>
        <w:rPr>
          <w:rFonts w:ascii="IRNazanin" w:hAnsi="IRNazanin" w:eastAsia="IRNazanin"/>
          <w:b w:val="false"/>
          <w:b w:val="false"/>
          <w:bCs w:val="false"/>
          <w:i w:val="false"/>
          <w:i w:val="false"/>
          <w:iCs w:val="false"/>
          <w:color w:val="333333"/>
          <w:sz w:val="20"/>
          <w:sz w:val="20"/>
          <w:szCs w:val="20"/>
          <w:rtl w:val="true"/>
        </w:rPr>
        <w:t>؛ المعجم الكبير،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٢٧٠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٢٧٢</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۵٩</w:t>
      </w:r>
      <w:r>
        <w:rPr>
          <w:rFonts w:ascii="IRNazanin" w:hAnsi="IRNazanin" w:eastAsia="IRNazanin"/>
          <w:b w:val="false"/>
          <w:b w:val="false"/>
          <w:bCs w:val="false"/>
          <w:i w:val="false"/>
          <w:i w:val="false"/>
          <w:iCs w:val="false"/>
          <w:color w:val="333333"/>
          <w:sz w:val="20"/>
          <w:sz w:val="20"/>
          <w:szCs w:val="20"/>
          <w:rtl w:val="true"/>
        </w:rPr>
        <w:t>؛ صحيح مسلم، ح</w:t>
      </w:r>
      <w:r>
        <w:rPr>
          <w:rFonts w:ascii="IRNazanin" w:hAnsi="IRNazanin" w:eastAsia="IRNazanin"/>
          <w:b w:val="false"/>
          <w:b w:val="false"/>
          <w:bCs w:val="false"/>
          <w:i w:val="false"/>
          <w:i w:val="false"/>
          <w:iCs w:val="false"/>
          <w:color w:val="333333"/>
          <w:sz w:val="20"/>
          <w:sz w:val="20"/>
          <w:szCs w:val="20"/>
        </w:rPr>
        <w:t>۴٨٩</w:t>
      </w:r>
      <w:r>
        <w:rPr>
          <w:rFonts w:ascii="IRNazanin" w:hAnsi="IRNazanin" w:eastAsia="IRNazanin"/>
          <w:b w:val="false"/>
          <w:b w:val="false"/>
          <w:bCs w:val="false"/>
          <w:i w:val="false"/>
          <w:i w:val="false"/>
          <w:iCs w:val="false"/>
          <w:color w:val="333333"/>
          <w:sz w:val="20"/>
          <w:sz w:val="20"/>
          <w:szCs w:val="20"/>
          <w:rtl w:val="true"/>
        </w:rPr>
        <w:t xml:space="preserve"> به طور مختصر ؛ سنن نسائى، ح</w:t>
      </w:r>
      <w:r>
        <w:rPr>
          <w:rFonts w:ascii="IRNazanin" w:hAnsi="IRNazanin" w:eastAsia="IRNazanin"/>
          <w:b w:val="false"/>
          <w:b w:val="false"/>
          <w:bCs w:val="false"/>
          <w:i w:val="false"/>
          <w:i w:val="false"/>
          <w:iCs w:val="false"/>
          <w:color w:val="333333"/>
          <w:sz w:val="20"/>
          <w:sz w:val="20"/>
          <w:szCs w:val="20"/>
        </w:rPr>
        <w:t>١١٣٧</w:t>
      </w:r>
      <w:r>
        <w:rPr>
          <w:rFonts w:ascii="IRNazanin" w:hAnsi="IRNazanin" w:eastAsia="IRNazanin"/>
          <w:b w:val="false"/>
          <w:b w:val="false"/>
          <w:bCs w:val="false"/>
          <w:i w:val="false"/>
          <w:i w:val="false"/>
          <w:iCs w:val="false"/>
          <w:color w:val="333333"/>
          <w:sz w:val="20"/>
          <w:sz w:val="20"/>
          <w:szCs w:val="20"/>
          <w:rtl w:val="true"/>
        </w:rPr>
        <w:t>؛ سنن ابوداود،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٣۵</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tl w:val="true"/>
        </w:rPr>
        <w:t>. . .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ابن حجر،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١٠٨</w:t>
      </w:r>
      <w:r>
        <w:rPr>
          <w:rFonts w:ascii="IRNazanin" w:hAnsi="IRNazanin" w:eastAsia="IRNazanin"/>
          <w:b w:val="false"/>
          <w:b w:val="false"/>
          <w:bCs w:val="false"/>
          <w:i w:val="false"/>
          <w:i w:val="false"/>
          <w:iCs w:val="false"/>
          <w:color w:val="333333"/>
          <w:sz w:val="20"/>
          <w:sz w:val="20"/>
          <w:szCs w:val="20"/>
          <w:rtl w:val="true"/>
        </w:rPr>
        <w:t>؛ المعجم الكبير، ج</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۴٣٣</w:t>
      </w:r>
      <w:r>
        <w:rPr>
          <w:rFonts w:ascii="IRNazanin" w:hAnsi="IRNazanin" w:eastAsia="IRNazanin"/>
          <w:b w:val="false"/>
          <w:b w:val="false"/>
          <w:bCs w:val="false"/>
          <w:i w:val="false"/>
          <w:i w:val="false"/>
          <w:iCs w:val="false"/>
          <w:color w:val="333333"/>
          <w:sz w:val="20"/>
          <w:sz w:val="20"/>
          <w:szCs w:val="20"/>
          <w:rtl w:val="true"/>
        </w:rPr>
        <w:t>؛ مجمع الزوائد،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١۶۴</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الرسائل و المسائل،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اللجنة الدائمة للبحوث العلمية و الافتاء،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٣٣۴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٣٣۵</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اللجنة الدائمة للبحوث العلمية و الافتاء،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٣٣۴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٣٣۵</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فتاوى و مقالات متنوعة،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٣١١</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البدع و المحدثات و ما لااصل له، صص </w:t>
      </w:r>
      <w:r>
        <w:rPr>
          <w:rFonts w:ascii="IRNazanin" w:hAnsi="IRNazanin" w:eastAsia="IRNazanin"/>
          <w:b w:val="false"/>
          <w:b w:val="false"/>
          <w:bCs w:val="false"/>
          <w:i w:val="false"/>
          <w:i w:val="false"/>
          <w:iCs w:val="false"/>
          <w:color w:val="333333"/>
          <w:sz w:val="20"/>
          <w:sz w:val="20"/>
          <w:szCs w:val="20"/>
        </w:rPr>
        <w:t>٢۶۵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٢۶۶</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زيارة القبور، صص</w:t>
      </w:r>
      <w:r>
        <w:rPr>
          <w:rFonts w:ascii="IRNazanin" w:hAnsi="IRNazanin" w:eastAsia="IRNazanin"/>
          <w:b w:val="false"/>
          <w:b w:val="false"/>
          <w:bCs w:val="false"/>
          <w:i w:val="false"/>
          <w:i w:val="false"/>
          <w:iCs w:val="false"/>
          <w:color w:val="333333"/>
          <w:sz w:val="20"/>
          <w:sz w:val="20"/>
          <w:szCs w:val="20"/>
        </w:rPr>
        <w:t>٢۴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 التقول، صص </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جليلة فى التوسل و الوسيلة، صص </w:t>
      </w:r>
      <w:r>
        <w:rPr>
          <w:rFonts w:ascii="IRNazanin" w:hAnsi="IRNazanin" w:eastAsia="IRNazanin"/>
          <w:b w:val="false"/>
          <w:b w:val="false"/>
          <w:bCs w:val="false"/>
          <w:i w:val="false"/>
          <w:i w:val="false"/>
          <w:iCs w:val="false"/>
          <w:color w:val="333333"/>
          <w:sz w:val="20"/>
          <w:sz w:val="20"/>
          <w:szCs w:val="20"/>
        </w:rPr>
        <w:t>١۶۴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١۶٨</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فتاوى ابن تيميه،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١٠۶</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المنارة، ص</w:t>
      </w:r>
      <w:r>
        <w:rPr>
          <w:rFonts w:ascii="IRNazanin" w:hAnsi="IRNazanin" w:eastAsia="IRNazanin"/>
          <w:b w:val="false"/>
          <w:b w:val="false"/>
          <w:bCs w:val="false"/>
          <w:i w:val="false"/>
          <w:i w:val="false"/>
          <w:iCs w:val="false"/>
          <w:color w:val="333333"/>
          <w:sz w:val="20"/>
          <w:sz w:val="20"/>
          <w:szCs w:val="20"/>
        </w:rPr>
        <w:t>۵٠</w:t>
      </w:r>
      <w:r>
        <w:rPr>
          <w:rFonts w:ascii="IRNazanin" w:hAnsi="IRNazanin" w:eastAsia="IRNazanin"/>
          <w:b w:val="false"/>
          <w:b w:val="false"/>
          <w:bCs w:val="false"/>
          <w:i w:val="false"/>
          <w:i w:val="false"/>
          <w:iCs w:val="false"/>
          <w:color w:val="333333"/>
          <w:sz w:val="20"/>
          <w:sz w:val="20"/>
          <w:szCs w:val="20"/>
          <w:rtl w:val="true"/>
        </w:rPr>
        <w:t>؛ من كتاب السهسوانى، ص</w:t>
      </w:r>
      <w:r>
        <w:rPr>
          <w:rFonts w:ascii="IRNazanin" w:hAnsi="IRNazanin" w:eastAsia="IRNazanin"/>
          <w:b w:val="false"/>
          <w:b w:val="false"/>
          <w:bCs w:val="false"/>
          <w:i w:val="false"/>
          <w:i w:val="false"/>
          <w:iCs w:val="false"/>
          <w:color w:val="333333"/>
          <w:sz w:val="20"/>
          <w:sz w:val="20"/>
          <w:szCs w:val="20"/>
        </w:rPr>
        <w:t>١٨٣</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النجدى، ص</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نزل الابرار، صديق حسن خان قنوجى، ص</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فتاوى ومقالات متنوعة،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٣١١</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المنتقى من فتاوى الشيخ صالح بن فوزان الفوزان،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البدع و المحدثات و ما لا اصل له، صص</w:t>
      </w:r>
      <w:r>
        <w:rPr>
          <w:rFonts w:ascii="IRNazanin" w:hAnsi="IRNazanin" w:eastAsia="IRNazanin"/>
          <w:b w:val="false"/>
          <w:b w:val="false"/>
          <w:bCs w:val="false"/>
          <w:i w:val="false"/>
          <w:i w:val="false"/>
          <w:iCs w:val="false"/>
          <w:color w:val="333333"/>
          <w:sz w:val="20"/>
          <w:sz w:val="20"/>
          <w:szCs w:val="20"/>
        </w:rPr>
        <w:t>٢۶۵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٢۶۶</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فتاوى الألبانى، ص</w:t>
      </w:r>
      <w:r>
        <w:rPr>
          <w:rFonts w:ascii="IRNazanin" w:hAnsi="IRNazanin" w:eastAsia="IRNazanin"/>
          <w:b w:val="false"/>
          <w:b w:val="false"/>
          <w:bCs w:val="false"/>
          <w:i w:val="false"/>
          <w:i w:val="false"/>
          <w:iCs w:val="false"/>
          <w:color w:val="333333"/>
          <w:sz w:val="20"/>
          <w:sz w:val="20"/>
          <w:szCs w:val="20"/>
        </w:rPr>
        <w:t>۴٣٢</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صاروخ الغارة، صص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الاسلامية،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السنية فى الردّ عليالوهابية، صص</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الافهام و الإفحام، محمّد زكى ابراهيم، ص</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المواهب اللدنية، زرقانى، ج</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المواهب اللدنية، ج</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١٩۴</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المواهب اللدينة، ج</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١٩۴</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التنديد لمن عدّد التوحيد، صص</w:t>
      </w:r>
      <w:r>
        <w:rPr>
          <w:rFonts w:ascii="IRNazanin" w:hAnsi="IRNazanin" w:eastAsia="IRNazanin"/>
          <w:b w:val="false"/>
          <w:b w:val="false"/>
          <w:bCs w:val="false"/>
          <w:i w:val="false"/>
          <w:i w:val="false"/>
          <w:iCs w:val="false"/>
          <w:color w:val="333333"/>
          <w:sz w:val="20"/>
          <w:sz w:val="20"/>
          <w:szCs w:val="20"/>
        </w:rPr>
        <w:t>٣٢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المنارة، ص</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مؤلفات محمد بن عبدالوهاب، قسم سوم، ص</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الاولى من الرسائل الشخصيه، مجموعه مؤلفات محمد بن عبدالوهاب، قسم پنجم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مؤلفات محمد بن عبدالوهاب، قسم سوم، ص</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فتاوى ابن عثيمين،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۵۶٠</w:t>
      </w:r>
      <w:r>
        <w:rPr>
          <w:rFonts w:ascii="IRNazanin" w:hAnsi="IRNazanin" w:eastAsia="IRNazanin"/>
          <w:b w:val="false"/>
          <w:b w:val="false"/>
          <w:bCs w:val="false"/>
          <w:i w:val="false"/>
          <w:i w:val="false"/>
          <w:iCs w:val="false"/>
          <w:color w:val="333333"/>
          <w:sz w:val="20"/>
          <w:sz w:val="20"/>
          <w:szCs w:val="20"/>
          <w:rtl w:val="true"/>
        </w:rPr>
        <w:t>؛ وفاء الوفاء،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١٣۵٩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١۴٠۴</w:t>
      </w:r>
      <w:r>
        <w:rPr>
          <w:rFonts w:ascii="IRNazanin" w:hAnsi="IRNazanin" w:eastAsia="IRNazanin"/>
          <w:b w:val="false"/>
          <w:b w:val="false"/>
          <w:bCs w:val="false"/>
          <w:i w:val="false"/>
          <w:i w:val="false"/>
          <w:iCs w:val="false"/>
          <w:color w:val="333333"/>
          <w:sz w:val="20"/>
          <w:sz w:val="20"/>
          <w:szCs w:val="20"/>
          <w:rtl w:val="true"/>
        </w:rPr>
        <w:t>، مجمع الزوائد،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١٣٧٢</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البدعة فى مفهومها الاسلامى، ص</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البدعة فى مفهومها الاسلامى، ص</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 اللدنية،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۵٩٣</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٢۵۴</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١٣۵</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الانصاف فيما ترجح من الخلاف،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۴۵۶</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 ج</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الايضاح على المناسك، صص</w:t>
      </w:r>
      <w:r>
        <w:rPr>
          <w:rFonts w:ascii="IRNazanin" w:hAnsi="IRNazanin" w:eastAsia="IRNazanin"/>
          <w:b w:val="false"/>
          <w:b w:val="false"/>
          <w:bCs w:val="false"/>
          <w:i w:val="false"/>
          <w:i w:val="false"/>
          <w:iCs w:val="false"/>
          <w:color w:val="333333"/>
          <w:sz w:val="20"/>
          <w:sz w:val="20"/>
          <w:szCs w:val="20"/>
        </w:rPr>
        <w:t>۴۵٠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۴٩٨</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المهذب المجموع ،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٢٧۴</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الأذكار، باب أذكار الحجّ، ص</w:t>
      </w:r>
      <w:r>
        <w:rPr>
          <w:rFonts w:ascii="IRNazanin" w:hAnsi="IRNazanin" w:eastAsia="IRNazanin"/>
          <w:b w:val="false"/>
          <w:b w:val="false"/>
          <w:bCs w:val="false"/>
          <w:i w:val="false"/>
          <w:i w:val="false"/>
          <w:iCs w:val="false"/>
          <w:color w:val="333333"/>
          <w:sz w:val="20"/>
          <w:sz w:val="20"/>
          <w:szCs w:val="20"/>
        </w:rPr>
        <w:t>٣٠٧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إرغام المبتدع الغبى بجواز التوسل بالنبى ص ، از غمارى</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السنيّة، زينى دحلان، ص</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المهند على المفنّد، صص</w:t>
      </w:r>
      <w:r>
        <w:rPr>
          <w:rFonts w:ascii="IRNazanin" w:hAnsi="IRNazanin" w:eastAsia="IRNazanin"/>
          <w:b w:val="false"/>
          <w:b w:val="false"/>
          <w:bCs w:val="false"/>
          <w:i w:val="false"/>
          <w:i w:val="false"/>
          <w:iCs w:val="false"/>
          <w:color w:val="333333"/>
          <w:sz w:val="20"/>
          <w:sz w:val="20"/>
          <w:szCs w:val="20"/>
        </w:rPr>
        <w:t>٨۶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التأمل فيحقيقة التوسل، صص</w:t>
      </w:r>
      <w:r>
        <w:rPr>
          <w:rFonts w:ascii="IRNazanin" w:hAnsi="IRNazanin" w:eastAsia="IRNazanin"/>
          <w:b w:val="false"/>
          <w:b w:val="false"/>
          <w:bCs w:val="false"/>
          <w:i w:val="false"/>
          <w:i w:val="false"/>
          <w:iCs w:val="false"/>
          <w:color w:val="333333"/>
          <w:sz w:val="20"/>
          <w:sz w:val="20"/>
          <w:szCs w:val="20"/>
        </w:rPr>
        <w:t>۴٨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الأذكار من كلام سيد الأبرار، نووى، ص</w:t>
      </w:r>
      <w:r>
        <w:rPr>
          <w:rFonts w:ascii="IRNazanin" w:hAnsi="IRNazanin" w:eastAsia="IRNazanin"/>
          <w:b w:val="false"/>
          <w:b w:val="false"/>
          <w:bCs w:val="false"/>
          <w:i w:val="false"/>
          <w:i w:val="false"/>
          <w:iCs w:val="false"/>
          <w:color w:val="333333"/>
          <w:sz w:val="20"/>
          <w:sz w:val="20"/>
          <w:szCs w:val="20"/>
        </w:rPr>
        <w:t>٢١٧</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شرح العقيدة الطحاوية، صص</w:t>
      </w:r>
      <w:r>
        <w:rPr>
          <w:rFonts w:ascii="IRNazanin" w:hAnsi="IRNazanin" w:eastAsia="IRNazanin"/>
          <w:b w:val="false"/>
          <w:b w:val="false"/>
          <w:bCs w:val="false"/>
          <w:i w:val="false"/>
          <w:i w:val="false"/>
          <w:iCs w:val="false"/>
          <w:color w:val="333333"/>
          <w:sz w:val="20"/>
          <w:sz w:val="20"/>
          <w:szCs w:val="20"/>
        </w:rPr>
        <w:t>٧٣١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٧٣٢</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٢٧٢</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على اباطيل، ص</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طريق الهجرتين، ابن قيم،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۵١۵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۵١۶</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دار السعادة، ابن قيم،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٣٠١</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 ص</w:t>
      </w:r>
      <w:r>
        <w:rPr>
          <w:rFonts w:ascii="IRNazanin" w:hAnsi="IRNazanin" w:eastAsia="IRNazanin"/>
          <w:b w:val="false"/>
          <w:b w:val="false"/>
          <w:bCs w:val="false"/>
          <w:i w:val="false"/>
          <w:i w:val="false"/>
          <w:iCs w:val="false"/>
          <w:color w:val="333333"/>
          <w:sz w:val="20"/>
          <w:sz w:val="20"/>
          <w:szCs w:val="20"/>
        </w:rPr>
        <w:t>٢٩١</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شيخ شعراوى، صص</w:t>
      </w:r>
      <w:r>
        <w:rPr>
          <w:rFonts w:ascii="IRNazanin" w:hAnsi="IRNazanin" w:eastAsia="IRNazanin"/>
          <w:b w:val="false"/>
          <w:b w:val="false"/>
          <w:bCs w:val="false"/>
          <w:i w:val="false"/>
          <w:i w:val="false"/>
          <w:iCs w:val="false"/>
          <w:color w:val="333333"/>
          <w:sz w:val="20"/>
          <w:sz w:val="20"/>
          <w:szCs w:val="20"/>
        </w:rPr>
        <w:t>٣١٠٧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٣١٠٨</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المواهب اللدنية،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۵٩٣</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الكبير مع المغنى،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۴٩۴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۴٩۵</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مفاهيم يجب ان تصحح، ص</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٩٣</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مفاهيم يجب ان تصحح، ص</w:t>
      </w:r>
      <w:r>
        <w:rPr>
          <w:rFonts w:ascii="IRNazanin" w:hAnsi="IRNazanin" w:eastAsia="IRNazanin"/>
          <w:b w:val="false"/>
          <w:b w:val="false"/>
          <w:bCs w:val="false"/>
          <w:i w:val="false"/>
          <w:i w:val="false"/>
          <w:iCs w:val="false"/>
          <w:color w:val="333333"/>
          <w:sz w:val="20"/>
          <w:sz w:val="20"/>
          <w:szCs w:val="20"/>
        </w:rPr>
        <w:t>٩۵</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مفاهيم يجب ان تصحح، ص</w:t>
      </w:r>
      <w:r>
        <w:rPr>
          <w:rFonts w:ascii="IRNazanin" w:hAnsi="IRNazanin" w:eastAsia="IRNazanin"/>
          <w:b w:val="false"/>
          <w:b w:val="false"/>
          <w:bCs w:val="false"/>
          <w:i w:val="false"/>
          <w:i w:val="false"/>
          <w:iCs w:val="false"/>
          <w:color w:val="333333"/>
          <w:sz w:val="20"/>
          <w:sz w:val="20"/>
          <w:szCs w:val="20"/>
        </w:rPr>
        <w:t>١۵۴</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مفاهيم يجب ان تصحّح، ص</w:t>
      </w:r>
      <w:r>
        <w:rPr>
          <w:rFonts w:ascii="IRNazanin" w:hAnsi="IRNazanin" w:eastAsia="IRNazanin"/>
          <w:b w:val="false"/>
          <w:b w:val="false"/>
          <w:bCs w:val="false"/>
          <w:i w:val="false"/>
          <w:i w:val="false"/>
          <w:iCs w:val="false"/>
          <w:color w:val="333333"/>
          <w:sz w:val="20"/>
          <w:sz w:val="20"/>
          <w:szCs w:val="20"/>
        </w:rPr>
        <w:t>١٨٠</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الحق فيالاستغاثة بسيد الخلق، نبهانى، ص</w:t>
      </w:r>
      <w:r>
        <w:rPr>
          <w:rFonts w:ascii="IRNazanin" w:hAnsi="IRNazanin" w:eastAsia="IRNazanin"/>
          <w:b w:val="false"/>
          <w:b w:val="false"/>
          <w:bCs w:val="false"/>
          <w:i w:val="false"/>
          <w:i w:val="false"/>
          <w:iCs w:val="false"/>
          <w:color w:val="333333"/>
          <w:sz w:val="20"/>
          <w:sz w:val="20"/>
          <w:szCs w:val="20"/>
        </w:rPr>
        <w:t>٢٧١</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الحق فيالاستغاثة بسيد الخلق، نبهانى، ص</w:t>
      </w:r>
      <w:r>
        <w:rPr>
          <w:rFonts w:ascii="IRNazanin" w:hAnsi="IRNazanin" w:eastAsia="IRNazanin"/>
          <w:b w:val="false"/>
          <w:b w:val="false"/>
          <w:bCs w:val="false"/>
          <w:i w:val="false"/>
          <w:i w:val="false"/>
          <w:iCs w:val="false"/>
          <w:color w:val="333333"/>
          <w:sz w:val="20"/>
          <w:sz w:val="20"/>
          <w:szCs w:val="20"/>
        </w:rPr>
        <w:t>١٢٠</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فيوض، محمد عثمان بريلوى، ص</w:t>
      </w:r>
      <w:r>
        <w:rPr>
          <w:rFonts w:ascii="IRNazanin" w:hAnsi="IRNazanin" w:eastAsia="IRNazanin"/>
          <w:b w:val="false"/>
          <w:b w:val="false"/>
          <w:bCs w:val="false"/>
          <w:i w:val="false"/>
          <w:i w:val="false"/>
          <w:iCs w:val="false"/>
          <w:color w:val="333333"/>
          <w:sz w:val="20"/>
          <w:sz w:val="20"/>
          <w:szCs w:val="20"/>
        </w:rPr>
        <w:t>۵٧</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الحق، ص</w:t>
      </w:r>
      <w:r>
        <w:rPr>
          <w:rFonts w:ascii="IRNazanin" w:hAnsi="IRNazanin" w:eastAsia="IRNazanin"/>
          <w:b w:val="false"/>
          <w:b w:val="false"/>
          <w:bCs w:val="false"/>
          <w:i w:val="false"/>
          <w:i w:val="false"/>
          <w:iCs w:val="false"/>
          <w:color w:val="333333"/>
          <w:sz w:val="20"/>
          <w:sz w:val="20"/>
          <w:szCs w:val="20"/>
        </w:rPr>
        <w:t>٢٧۵</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الله على العالمين، صص</w:t>
      </w:r>
      <w:r>
        <w:rPr>
          <w:rFonts w:ascii="IRNazanin" w:hAnsi="IRNazanin" w:eastAsia="IRNazanin"/>
          <w:b w:val="false"/>
          <w:b w:val="false"/>
          <w:bCs w:val="false"/>
          <w:i w:val="false"/>
          <w:i w:val="false"/>
          <w:iCs w:val="false"/>
          <w:color w:val="333333"/>
          <w:sz w:val="20"/>
          <w:sz w:val="20"/>
          <w:szCs w:val="20"/>
        </w:rPr>
        <w:t>٨١۴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٨١۵</w:t>
      </w:r>
      <w:r>
        <w:rPr>
          <w:rFonts w:ascii="IRNazanin" w:hAnsi="IRNazanin" w:eastAsia="IRNazanin"/>
          <w:b w:val="false"/>
          <w:b w:val="false"/>
          <w:bCs w:val="false"/>
          <w:i w:val="false"/>
          <w:i w:val="false"/>
          <w:iCs w:val="false"/>
          <w:color w:val="333333"/>
          <w:sz w:val="20"/>
          <w:sz w:val="20"/>
          <w:szCs w:val="20"/>
          <w:rtl w:val="true"/>
        </w:rPr>
        <w:t>؛ وفاء الوفاء، سمهودى،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١٣٧١</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برائة الاشعريين، ص</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عقيدة السلف الصالح، محمّد عادل عزيزه كيالى، صص</w:t>
      </w:r>
      <w:r>
        <w:rPr>
          <w:rFonts w:ascii="IRNazanin" w:hAnsi="IRNazanin" w:eastAsia="IRNazanin"/>
          <w:b w:val="false"/>
          <w:b w:val="false"/>
          <w:bCs w:val="false"/>
          <w:i w:val="false"/>
          <w:i w:val="false"/>
          <w:iCs w:val="false"/>
          <w:color w:val="333333"/>
          <w:sz w:val="20"/>
          <w:sz w:val="20"/>
          <w:szCs w:val="20"/>
        </w:rPr>
        <w:t>٢۵٠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٢۵٣</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النضيد فى اخلاص كلمة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شوكانى</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النضيد، شوكانى، ص</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التوسل، ص </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٢٣٨</w:t>
      </w:r>
      <w:r>
        <w:rPr>
          <w:rFonts w:ascii="IRNazanin" w:hAnsi="IRNazanin" w:eastAsia="IRNazanin"/>
          <w:b w:val="false"/>
          <w:b w:val="false"/>
          <w:bCs w:val="false"/>
          <w:i w:val="false"/>
          <w:i w:val="false"/>
          <w:iCs w:val="false"/>
          <w:color w:val="333333"/>
          <w:sz w:val="20"/>
          <w:sz w:val="20"/>
          <w:szCs w:val="20"/>
          <w:rtl w:val="true"/>
        </w:rPr>
        <w:t xml:space="preserve">؛ المعجم الكبير، طبرانى، ح </w:t>
      </w:r>
      <w:r>
        <w:rPr>
          <w:rFonts w:ascii="IRNazanin" w:hAnsi="IRNazanin" w:eastAsia="IRNazanin"/>
          <w:b w:val="false"/>
          <w:b w:val="false"/>
          <w:bCs w:val="false"/>
          <w:i w:val="false"/>
          <w:i w:val="false"/>
          <w:iCs w:val="false"/>
          <w:color w:val="333333"/>
          <w:sz w:val="20"/>
          <w:sz w:val="20"/>
          <w:szCs w:val="20"/>
        </w:rPr>
        <w:t>۵٩۵۶</w:t>
      </w:r>
      <w:r>
        <w:rPr>
          <w:rFonts w:ascii="IRNazanin" w:hAnsi="IRNazanin" w:eastAsia="IRNazanin"/>
          <w:b w:val="false"/>
          <w:b w:val="false"/>
          <w:bCs w:val="false"/>
          <w:i w:val="false"/>
          <w:i w:val="false"/>
          <w:iCs w:val="false"/>
          <w:color w:val="333333"/>
          <w:sz w:val="20"/>
          <w:sz w:val="20"/>
          <w:szCs w:val="20"/>
          <w:rtl w:val="true"/>
        </w:rPr>
        <w:t xml:space="preserve">؛ مسند ابى‌يعلى، ح </w:t>
      </w:r>
      <w:r>
        <w:rPr>
          <w:rFonts w:ascii="IRNazanin" w:hAnsi="IRNazanin" w:eastAsia="IRNazanin"/>
          <w:b w:val="false"/>
          <w:b w:val="false"/>
          <w:bCs w:val="false"/>
          <w:i w:val="false"/>
          <w:i w:val="false"/>
          <w:iCs w:val="false"/>
          <w:color w:val="333333"/>
          <w:sz w:val="20"/>
          <w:sz w:val="20"/>
          <w:szCs w:val="20"/>
        </w:rPr>
        <w:t>٧۵٢۶</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الدومى، شيخ عبدالجواد محمد الدومى، ص</w:t>
      </w:r>
      <w:r>
        <w:rPr>
          <w:rFonts w:ascii="IRNazanin" w:hAnsi="IRNazanin" w:eastAsia="IRNazanin"/>
          <w:b w:val="false"/>
          <w:b w:val="false"/>
          <w:bCs w:val="false"/>
          <w:i w:val="false"/>
          <w:i w:val="false"/>
          <w:iCs w:val="false"/>
          <w:color w:val="333333"/>
          <w:sz w:val="20"/>
          <w:sz w:val="20"/>
          <w:szCs w:val="20"/>
        </w:rPr>
        <w:t>٣٣۴</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المعانى، آلوسى،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١٢٨</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سيوف الله الاجله، ص</w:t>
      </w:r>
      <w:r>
        <w:rPr>
          <w:rFonts w:ascii="IRNazanin" w:hAnsi="IRNazanin" w:eastAsia="IRNazanin"/>
          <w:b w:val="false"/>
          <w:b w:val="false"/>
          <w:bCs w:val="false"/>
          <w:i w:val="false"/>
          <w:i w:val="false"/>
          <w:iCs w:val="false"/>
          <w:color w:val="333333"/>
          <w:sz w:val="20"/>
          <w:sz w:val="20"/>
          <w:szCs w:val="20"/>
        </w:rPr>
        <w:t>۵٩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سيوف الله الاجله، ص</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٧٧</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سيوف الله الاجله، ص</w:t>
      </w:r>
      <w:r>
        <w:rPr>
          <w:rFonts w:ascii="IRNazanin" w:hAnsi="IRNazanin" w:eastAsia="IRNazanin"/>
          <w:b w:val="false"/>
          <w:b w:val="false"/>
          <w:bCs w:val="false"/>
          <w:i w:val="false"/>
          <w:i w:val="false"/>
          <w:iCs w:val="false"/>
          <w:color w:val="333333"/>
          <w:sz w:val="20"/>
          <w:sz w:val="20"/>
          <w:szCs w:val="20"/>
        </w:rPr>
        <w:t>١۶١</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 المحكم المنيع</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سيوف الله الاجله، ص</w:t>
      </w:r>
      <w:r>
        <w:rPr>
          <w:rFonts w:ascii="IRNazanin" w:hAnsi="IRNazanin" w:eastAsia="IRNazanin"/>
          <w:b w:val="false"/>
          <w:b w:val="false"/>
          <w:bCs w:val="false"/>
          <w:i w:val="false"/>
          <w:i w:val="false"/>
          <w:iCs w:val="false"/>
          <w:color w:val="333333"/>
          <w:sz w:val="20"/>
          <w:sz w:val="20"/>
          <w:szCs w:val="20"/>
        </w:rPr>
        <w:t>١۶٧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حيات برزخى</w:t>
      </w:r>
      <w:r>
        <w:rPr>
          <w:rFonts w:eastAsia="IRNazanin" w:cs="IRNazanin"/>
          <w:b w:val="false"/>
          <w:bCs w:val="false"/>
          <w:i w:val="false"/>
          <w:iCs w:val="false"/>
          <w:color w:val="333333"/>
          <w:sz w:val="20"/>
          <w:szCs w:val="20"/>
          <w:rtl w:val="true"/>
        </w:rPr>
        <w:t>»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المستوعب، سامرى حنبلى،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٢٧٣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٢٧۵</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التأمل فيحقيقة التوسل، حميرى، ص</w:t>
      </w:r>
      <w:r>
        <w:rPr>
          <w:rFonts w:ascii="IRNazanin" w:hAnsi="IRNazanin" w:eastAsia="IRNazanin"/>
          <w:b w:val="false"/>
          <w:b w:val="false"/>
          <w:bCs w:val="false"/>
          <w:i w:val="false"/>
          <w:i w:val="false"/>
          <w:iCs w:val="false"/>
          <w:color w:val="333333"/>
          <w:sz w:val="20"/>
          <w:sz w:val="20"/>
          <w:szCs w:val="20"/>
        </w:rPr>
        <w:t>۴۶٨</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التأمل فى حقيقة التوسل، ص</w:t>
      </w:r>
      <w:r>
        <w:rPr>
          <w:rFonts w:ascii="IRNazanin" w:hAnsi="IRNazanin" w:eastAsia="IRNazanin"/>
          <w:b w:val="false"/>
          <w:b w:val="false"/>
          <w:bCs w:val="false"/>
          <w:i w:val="false"/>
          <w:i w:val="false"/>
          <w:iCs w:val="false"/>
          <w:color w:val="333333"/>
          <w:sz w:val="20"/>
          <w:sz w:val="20"/>
          <w:szCs w:val="20"/>
        </w:rPr>
        <w:t>١٢٠</w:t>
      </w:r>
      <w:r>
        <w:rPr>
          <w:rFonts w:ascii="IRNazanin" w:hAnsi="IRNazanin" w:eastAsia="IRNazanin"/>
          <w:b w:val="false"/>
          <w:b w:val="false"/>
          <w:bCs w:val="false"/>
          <w:i w:val="false"/>
          <w:i w:val="false"/>
          <w:iCs w:val="false"/>
          <w:color w:val="333333"/>
          <w:sz w:val="20"/>
          <w:sz w:val="20"/>
          <w:szCs w:val="20"/>
          <w:rtl w:val="true"/>
        </w:rPr>
        <w:t>؛ اتحاف الأذكياء، سيد عبدالله غمارى، ص</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القربة الى ربّ العالمين بالصلاة على محمّد سيد المرسلين، ابن بشكوال، صص</w:t>
      </w:r>
      <w:r>
        <w:rPr>
          <w:rFonts w:ascii="IRNazanin" w:hAnsi="IRNazanin" w:eastAsia="IRNazanin"/>
          <w:b w:val="false"/>
          <w:b w:val="false"/>
          <w:bCs w:val="false"/>
          <w:i w:val="false"/>
          <w:i w:val="false"/>
          <w:iCs w:val="false"/>
          <w:color w:val="333333"/>
          <w:sz w:val="20"/>
          <w:sz w:val="20"/>
          <w:szCs w:val="20"/>
        </w:rPr>
        <w:t>١٢١</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١٢٢</w:t>
      </w:r>
      <w:r>
        <w:rPr>
          <w:rFonts w:ascii="IRNazanin" w:hAnsi="IRNazanin" w:eastAsia="IRNazanin"/>
          <w:b w:val="false"/>
          <w:b w:val="false"/>
          <w:bCs w:val="false"/>
          <w:i w:val="false"/>
          <w:i w:val="false"/>
          <w:iCs w:val="false"/>
          <w:color w:val="333333"/>
          <w:sz w:val="20"/>
          <w:sz w:val="20"/>
          <w:szCs w:val="20"/>
          <w:rtl w:val="true"/>
        </w:rPr>
        <w:t>؛ الدرر الثمينة فى اخبار المدينة، ابن النجار، صص</w:t>
      </w:r>
      <w:r>
        <w:rPr>
          <w:rFonts w:ascii="IRNazanin" w:hAnsi="IRNazanin" w:eastAsia="IRNazanin"/>
          <w:b w:val="false"/>
          <w:b w:val="false"/>
          <w:bCs w:val="false"/>
          <w:i w:val="false"/>
          <w:i w:val="false"/>
          <w:iCs w:val="false"/>
          <w:color w:val="333333"/>
          <w:sz w:val="20"/>
          <w:sz w:val="20"/>
          <w:szCs w:val="20"/>
        </w:rPr>
        <w:t>٢٢٣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٢٢۴</w:t>
      </w:r>
      <w:r>
        <w:rPr>
          <w:rFonts w:ascii="IRNazanin" w:hAnsi="IRNazanin" w:eastAsia="IRNazanin"/>
          <w:b w:val="false"/>
          <w:b w:val="false"/>
          <w:bCs w:val="false"/>
          <w:i w:val="false"/>
          <w:i w:val="false"/>
          <w:iCs w:val="false"/>
          <w:color w:val="333333"/>
          <w:sz w:val="20"/>
          <w:sz w:val="20"/>
          <w:szCs w:val="20"/>
          <w:rtl w:val="true"/>
        </w:rPr>
        <w:t>؛ مثير العزم الساكن، ابن‌الجوزى،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٣٠١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٣٠٣</w:t>
      </w:r>
      <w:r>
        <w:rPr>
          <w:rFonts w:ascii="IRNazanin" w:hAnsi="IRNazanin" w:eastAsia="IRNazanin"/>
          <w:b w:val="false"/>
          <w:b w:val="false"/>
          <w:bCs w:val="false"/>
          <w:i w:val="false"/>
          <w:i w:val="false"/>
          <w:iCs w:val="false"/>
          <w:color w:val="333333"/>
          <w:sz w:val="20"/>
          <w:sz w:val="20"/>
          <w:szCs w:val="20"/>
          <w:rtl w:val="true"/>
        </w:rPr>
        <w:t>؛ مختصر تاريخ دمشق، ابن منظور،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۴٠٨</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۵٢٠</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٢۵٨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٢۵٩</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المغنى، ابن قدامه،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۵٨٨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۵٨٩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الكبير، ابن قدامه،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۴٩۴</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٢٧۴</w:t>
      </w:r>
      <w:r>
        <w:rPr>
          <w:rFonts w:ascii="IRNazanin" w:hAnsi="IRNazanin" w:eastAsia="IRNazanin"/>
          <w:b w:val="false"/>
          <w:b w:val="false"/>
          <w:bCs w:val="false"/>
          <w:i w:val="false"/>
          <w:i w:val="false"/>
          <w:iCs w:val="false"/>
          <w:color w:val="333333"/>
          <w:sz w:val="20"/>
          <w:sz w:val="20"/>
          <w:szCs w:val="20"/>
          <w:rtl w:val="true"/>
        </w:rPr>
        <w:t>؛ الأذكار، ص</w:t>
      </w:r>
      <w:r>
        <w:rPr>
          <w:rFonts w:ascii="IRNazanin" w:hAnsi="IRNazanin" w:eastAsia="IRNazanin"/>
          <w:b w:val="false"/>
          <w:b w:val="false"/>
          <w:bCs w:val="false"/>
          <w:i w:val="false"/>
          <w:i w:val="false"/>
          <w:iCs w:val="false"/>
          <w:color w:val="333333"/>
          <w:sz w:val="20"/>
          <w:sz w:val="20"/>
          <w:szCs w:val="20"/>
        </w:rPr>
        <w:t>١٩۵</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۴٩٢</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قرطبى،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٢۶۵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٢۶۶</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٢٧۴</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التأمل فى حقيقة التوسل، صص</w:t>
      </w:r>
      <w:r>
        <w:rPr>
          <w:rFonts w:ascii="IRNazanin" w:hAnsi="IRNazanin" w:eastAsia="IRNazanin"/>
          <w:b w:val="false"/>
          <w:b w:val="false"/>
          <w:bCs w:val="false"/>
          <w:i w:val="false"/>
          <w:i w:val="false"/>
          <w:iCs w:val="false"/>
          <w:color w:val="333333"/>
          <w:sz w:val="20"/>
          <w:sz w:val="20"/>
          <w:szCs w:val="20"/>
        </w:rPr>
        <w:t>١٢۴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١٢۵</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السالك،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١٣٨۴</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۵۶۵</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معيار الشرك فى القرآن الكريم، سيد عز الدين زنجانى، به نقل از برخى از مخالفان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زمخشرى،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٣٣۶</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 سيوطى،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٣١٢</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سهام الموحدين فى حناجر المارقين، ابوبكر مخيوق، ص</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المنثور، ذيل آيۀ شريفه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مفاهيم يجب ان تصحّح، ص</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ماهنامه لواء الاسلام، ص</w:t>
      </w:r>
      <w:r>
        <w:rPr>
          <w:rFonts w:ascii="IRNazanin" w:hAnsi="IRNazanin" w:eastAsia="IRNazanin"/>
          <w:b w:val="false"/>
          <w:b w:val="false"/>
          <w:bCs w:val="false"/>
          <w:i w:val="false"/>
          <w:i w:val="false"/>
          <w:iCs w:val="false"/>
          <w:color w:val="333333"/>
          <w:sz w:val="20"/>
          <w:sz w:val="20"/>
          <w:szCs w:val="20"/>
        </w:rPr>
        <w:t>٣٢٢</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عقائد اهل السنة، عبدالحكيم شرف، ص</w:t>
      </w:r>
      <w:r>
        <w:rPr>
          <w:rFonts w:ascii="IRNazanin" w:hAnsi="IRNazanin" w:eastAsia="IRNazanin"/>
          <w:b w:val="false"/>
          <w:b w:val="false"/>
          <w:bCs w:val="false"/>
          <w:i w:val="false"/>
          <w:i w:val="false"/>
          <w:iCs w:val="false"/>
          <w:color w:val="333333"/>
          <w:sz w:val="20"/>
          <w:sz w:val="20"/>
          <w:szCs w:val="20"/>
        </w:rPr>
        <w:t>١١١</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للفتاوى،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١۵١</w:t>
      </w:r>
      <w:r>
        <w:rPr>
          <w:rFonts w:ascii="IRNazanin" w:hAnsi="IRNazanin" w:eastAsia="IRNazanin"/>
          <w:b w:val="false"/>
          <w:b w:val="false"/>
          <w:bCs w:val="false"/>
          <w:i w:val="false"/>
          <w:i w:val="false"/>
          <w:iCs w:val="false"/>
          <w:color w:val="333333"/>
          <w:sz w:val="20"/>
          <w:sz w:val="20"/>
          <w:szCs w:val="20"/>
          <w:rtl w:val="true"/>
        </w:rPr>
        <w:t xml:space="preserve"> به نقل از ابونعيم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١٣٧</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القارى، محمود بدرالدين عينى،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ابن عبدالبر،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ascii="IRNazanin" w:hAnsi="IRNazanin" w:eastAsia="IRNazanin"/>
          <w:b w:val="false"/>
          <w:b w:val="false"/>
          <w:bCs w:val="false"/>
          <w:i w:val="false"/>
          <w:i w:val="false"/>
          <w:iCs w:val="false"/>
          <w:color w:val="333333"/>
          <w:sz w:val="20"/>
          <w:sz w:val="20"/>
          <w:szCs w:val="20"/>
        </w:rPr>
        <w:t>٣۵٨</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بيهقى،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٧۵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٧۶</w:t>
      </w:r>
      <w:r>
        <w:rPr>
          <w:rFonts w:ascii="IRNazanin" w:hAnsi="IRNazanin" w:eastAsia="IRNazanin"/>
          <w:b w:val="false"/>
          <w:b w:val="false"/>
          <w:bCs w:val="false"/>
          <w:i w:val="false"/>
          <w:i w:val="false"/>
          <w:iCs w:val="false"/>
          <w:color w:val="333333"/>
          <w:sz w:val="20"/>
          <w:sz w:val="20"/>
          <w:szCs w:val="20"/>
          <w:rtl w:val="true"/>
        </w:rPr>
        <w:t>؛ تفسير طبرى،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۴۵۵</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المسير،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١١۴</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المحيط،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٣٠٣</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زمخشرى،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٣۴٩</w:t>
      </w:r>
      <w:r>
        <w:rPr>
          <w:rFonts w:ascii="IRNazanin" w:hAnsi="IRNazanin" w:eastAsia="IRNazanin"/>
          <w:b w:val="false"/>
          <w:b w:val="false"/>
          <w:bCs w:val="false"/>
          <w:i w:val="false"/>
          <w:i w:val="false"/>
          <w:iCs w:val="false"/>
          <w:color w:val="333333"/>
          <w:sz w:val="20"/>
          <w:sz w:val="20"/>
          <w:szCs w:val="20"/>
          <w:rtl w:val="true"/>
        </w:rPr>
        <w:t>؛ الخازن،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روح البيان، حقى،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١٧٩</w:t>
      </w:r>
      <w:r>
        <w:rPr>
          <w:rFonts w:ascii="IRNazanin" w:hAnsi="IRNazanin" w:eastAsia="IRNazanin"/>
          <w:b w:val="false"/>
          <w:b w:val="false"/>
          <w:bCs w:val="false"/>
          <w:i w:val="false"/>
          <w:i w:val="false"/>
          <w:iCs w:val="false"/>
          <w:color w:val="333333"/>
          <w:sz w:val="20"/>
          <w:sz w:val="20"/>
          <w:szCs w:val="20"/>
          <w:rtl w:val="true"/>
        </w:rPr>
        <w:t>؛ حاشيه شيخ‌زاده،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٣۴٩</w:t>
      </w:r>
      <w:r>
        <w:rPr>
          <w:rFonts w:ascii="IRNazanin" w:hAnsi="IRNazanin" w:eastAsia="IRNazanin"/>
          <w:b w:val="false"/>
          <w:b w:val="false"/>
          <w:bCs w:val="false"/>
          <w:i w:val="false"/>
          <w:i w:val="false"/>
          <w:iCs w:val="false"/>
          <w:color w:val="333333"/>
          <w:sz w:val="20"/>
          <w:sz w:val="20"/>
          <w:szCs w:val="20"/>
          <w:rtl w:val="true"/>
        </w:rPr>
        <w:t>؛ روح المعانى، آلوسى،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الحيارى فى اجوبة اليهود و النصارى، ابن قيم جوزيه، ص</w:t>
      </w:r>
      <w:r>
        <w:rPr>
          <w:rFonts w:ascii="IRNazanin" w:hAnsi="IRNazanin" w:eastAsia="IRNazanin"/>
          <w:b w:val="false"/>
          <w:b w:val="false"/>
          <w:bCs w:val="false"/>
          <w:i w:val="false"/>
          <w:i w:val="false"/>
          <w:iCs w:val="false"/>
          <w:color w:val="333333"/>
          <w:sz w:val="20"/>
          <w:sz w:val="20"/>
          <w:szCs w:val="20"/>
        </w:rPr>
        <w:t>۴٩٣</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ح </w:t>
      </w:r>
      <w:r>
        <w:rPr>
          <w:rFonts w:ascii="IRNazanin" w:hAnsi="IRNazanin" w:eastAsia="IRNazanin"/>
          <w:b w:val="false"/>
          <w:b w:val="false"/>
          <w:bCs w:val="false"/>
          <w:i w:val="false"/>
          <w:i w:val="false"/>
          <w:iCs w:val="false"/>
          <w:color w:val="333333"/>
          <w:sz w:val="20"/>
          <w:sz w:val="20"/>
          <w:szCs w:val="20"/>
        </w:rPr>
        <w:t>۴٧١۵</w:t>
      </w:r>
      <w:r>
        <w:rPr>
          <w:rFonts w:ascii="IRNazanin" w:hAnsi="IRNazanin" w:eastAsia="IRNazanin"/>
          <w:b w:val="false"/>
          <w:b w:val="false"/>
          <w:bCs w:val="false"/>
          <w:i w:val="false"/>
          <w:i w:val="false"/>
          <w:iCs w:val="false"/>
          <w:color w:val="333333"/>
          <w:sz w:val="20"/>
          <w:sz w:val="20"/>
          <w:szCs w:val="20"/>
          <w:rtl w:val="true"/>
        </w:rPr>
        <w:t xml:space="preserve">؛ صحيح مسلم، ح </w:t>
      </w:r>
      <w:r>
        <w:rPr>
          <w:rFonts w:ascii="IRNazanin" w:hAnsi="IRNazanin" w:eastAsia="IRNazanin"/>
          <w:b w:val="false"/>
          <w:b w:val="false"/>
          <w:bCs w:val="false"/>
          <w:i w:val="false"/>
          <w:i w:val="false"/>
          <w:iCs w:val="false"/>
          <w:color w:val="333333"/>
          <w:sz w:val="20"/>
          <w:sz w:val="20"/>
          <w:szCs w:val="20"/>
        </w:rPr>
        <w:t>٣٠٣٠</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٣٩٨</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ح</w:t>
      </w:r>
      <w:r>
        <w:rPr>
          <w:rFonts w:ascii="IRNazanin" w:hAnsi="IRNazanin" w:eastAsia="IRNazanin"/>
          <w:b w:val="false"/>
          <w:b w:val="false"/>
          <w:bCs w:val="false"/>
          <w:i w:val="false"/>
          <w:i w:val="false"/>
          <w:iCs w:val="false"/>
          <w:color w:val="333333"/>
          <w:sz w:val="20"/>
          <w:sz w:val="20"/>
          <w:szCs w:val="20"/>
        </w:rPr>
        <w:t>۴٧١۴</w:t>
      </w:r>
      <w:r>
        <w:rPr>
          <w:rFonts w:ascii="IRNazanin" w:hAnsi="IRNazanin" w:eastAsia="IRNazanin"/>
          <w:b w:val="false"/>
          <w:b w:val="false"/>
          <w:bCs w:val="false"/>
          <w:i w:val="false"/>
          <w:i w:val="false"/>
          <w:iCs w:val="false"/>
          <w:color w:val="333333"/>
          <w:sz w:val="20"/>
          <w:sz w:val="20"/>
          <w:szCs w:val="20"/>
          <w:rtl w:val="true"/>
        </w:rPr>
        <w:t>؛ صحيح مسلم، ح</w:t>
      </w:r>
      <w:r>
        <w:rPr>
          <w:rFonts w:ascii="IRNazanin" w:hAnsi="IRNazanin" w:eastAsia="IRNazanin"/>
          <w:b w:val="false"/>
          <w:b w:val="false"/>
          <w:bCs w:val="false"/>
          <w:i w:val="false"/>
          <w:i w:val="false"/>
          <w:iCs w:val="false"/>
          <w:color w:val="333333"/>
          <w:sz w:val="20"/>
          <w:sz w:val="20"/>
          <w:szCs w:val="20"/>
        </w:rPr>
        <w:t>٣٠٣٠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ح </w:t>
      </w:r>
      <w:r>
        <w:rPr>
          <w:rFonts w:ascii="IRNazanin" w:hAnsi="IRNazanin" w:eastAsia="IRNazanin"/>
          <w:b w:val="false"/>
          <w:b w:val="false"/>
          <w:bCs w:val="false"/>
          <w:i w:val="false"/>
          <w:i w:val="false"/>
          <w:iCs w:val="false"/>
          <w:color w:val="333333"/>
          <w:sz w:val="20"/>
          <w:sz w:val="20"/>
          <w:szCs w:val="20"/>
        </w:rPr>
        <w:t>۴٧١۵</w:t>
      </w:r>
      <w:r>
        <w:rPr>
          <w:rFonts w:ascii="IRNazanin" w:hAnsi="IRNazanin" w:eastAsia="IRNazanin"/>
          <w:b w:val="false"/>
          <w:b w:val="false"/>
          <w:bCs w:val="false"/>
          <w:i w:val="false"/>
          <w:i w:val="false"/>
          <w:iCs w:val="false"/>
          <w:color w:val="333333"/>
          <w:sz w:val="20"/>
          <w:sz w:val="20"/>
          <w:szCs w:val="20"/>
          <w:rtl w:val="true"/>
        </w:rPr>
        <w:t xml:space="preserve">؛ صحيح مسلم، ح </w:t>
      </w:r>
      <w:r>
        <w:rPr>
          <w:rFonts w:ascii="IRNazanin" w:hAnsi="IRNazanin" w:eastAsia="IRNazanin"/>
          <w:b w:val="false"/>
          <w:b w:val="false"/>
          <w:bCs w:val="false"/>
          <w:i w:val="false"/>
          <w:i w:val="false"/>
          <w:iCs w:val="false"/>
          <w:color w:val="333333"/>
          <w:sz w:val="20"/>
          <w:sz w:val="20"/>
          <w:szCs w:val="20"/>
        </w:rPr>
        <w:t>٣٠٣٠</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٣٩٨</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التنزيل، بغوى،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۵٠٣</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فى تفسير القرآن،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١٢٧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١٢٨</w:t>
      </w:r>
      <w:r>
        <w:rPr>
          <w:rFonts w:ascii="IRNazanin" w:hAnsi="IRNazanin" w:eastAsia="IRNazanin"/>
          <w:b w:val="false"/>
          <w:b w:val="false"/>
          <w:bCs w:val="false"/>
          <w:i w:val="false"/>
          <w:i w:val="false"/>
          <w:iCs w:val="false"/>
          <w:color w:val="333333"/>
          <w:sz w:val="20"/>
          <w:sz w:val="20"/>
          <w:szCs w:val="20"/>
          <w:rtl w:val="true"/>
        </w:rPr>
        <w:t xml:space="preserve"> با اندكى اختلاف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۴٨٣</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سيد بن طاووس، ص</w:t>
      </w:r>
      <w:r>
        <w:rPr>
          <w:rFonts w:ascii="IRNazanin" w:hAnsi="IRNazanin" w:eastAsia="IRNazanin"/>
          <w:b w:val="false"/>
          <w:b w:val="false"/>
          <w:bCs w:val="false"/>
          <w:i w:val="false"/>
          <w:i w:val="false"/>
          <w:iCs w:val="false"/>
          <w:color w:val="333333"/>
          <w:sz w:val="20"/>
          <w:sz w:val="20"/>
          <w:szCs w:val="20"/>
        </w:rPr>
        <w:t>١۶۶</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المزار، ص</w:t>
      </w:r>
      <w:r>
        <w:rPr>
          <w:rFonts w:ascii="IRNazanin" w:hAnsi="IRNazanin" w:eastAsia="IRNazanin"/>
          <w:b w:val="false"/>
          <w:b w:val="false"/>
          <w:bCs w:val="false"/>
          <w:i w:val="false"/>
          <w:i w:val="false"/>
          <w:iCs w:val="false"/>
          <w:color w:val="333333"/>
          <w:sz w:val="20"/>
          <w:sz w:val="20"/>
          <w:szCs w:val="20"/>
        </w:rPr>
        <w:t>١۵٩</w:t>
      </w:r>
      <w:r>
        <w:rPr>
          <w:rFonts w:ascii="IRNazanin" w:hAnsi="IRNazanin" w:eastAsia="IRNazanin"/>
          <w:b w:val="false"/>
          <w:b w:val="false"/>
          <w:bCs w:val="false"/>
          <w:i w:val="false"/>
          <w:i w:val="false"/>
          <w:iCs w:val="false"/>
          <w:color w:val="333333"/>
          <w:sz w:val="20"/>
          <w:sz w:val="20"/>
          <w:szCs w:val="20"/>
          <w:rtl w:val="true"/>
        </w:rPr>
        <w:t>؛ اقبال الاعمال، ص</w:t>
      </w:r>
      <w:r>
        <w:rPr>
          <w:rFonts w:ascii="IRNazanin" w:hAnsi="IRNazanin" w:eastAsia="IRNazanin"/>
          <w:b w:val="false"/>
          <w:b w:val="false"/>
          <w:bCs w:val="false"/>
          <w:i w:val="false"/>
          <w:i w:val="false"/>
          <w:iCs w:val="false"/>
          <w:color w:val="333333"/>
          <w:sz w:val="20"/>
          <w:sz w:val="20"/>
          <w:szCs w:val="20"/>
        </w:rPr>
        <w:t>٣۶٣</w:t>
      </w:r>
      <w:r>
        <w:rPr>
          <w:rFonts w:ascii="IRNazanin" w:hAnsi="IRNazanin" w:eastAsia="IRNazanin"/>
          <w:b w:val="false"/>
          <w:b w:val="false"/>
          <w:bCs w:val="false"/>
          <w:i w:val="false"/>
          <w:i w:val="false"/>
          <w:iCs w:val="false"/>
          <w:color w:val="333333"/>
          <w:sz w:val="20"/>
          <w:sz w:val="20"/>
          <w:szCs w:val="20"/>
          <w:rtl w:val="true"/>
        </w:rPr>
        <w:t>؛ مصباح كفهمى، ص</w:t>
      </w:r>
      <w:r>
        <w:rPr>
          <w:rFonts w:ascii="IRNazanin" w:hAnsi="IRNazanin" w:eastAsia="IRNazanin"/>
          <w:b w:val="false"/>
          <w:b w:val="false"/>
          <w:bCs w:val="false"/>
          <w:i w:val="false"/>
          <w:i w:val="false"/>
          <w:iCs w:val="false"/>
          <w:color w:val="333333"/>
          <w:sz w:val="20"/>
          <w:sz w:val="20"/>
          <w:szCs w:val="20"/>
        </w:rPr>
        <w:t>۶۶٧</w:t>
      </w:r>
      <w:r>
        <w:rPr>
          <w:rFonts w:ascii="IRNazanin" w:hAnsi="IRNazanin" w:eastAsia="IRNazanin"/>
          <w:b w:val="false"/>
          <w:b w:val="false"/>
          <w:bCs w:val="false"/>
          <w:i w:val="false"/>
          <w:i w:val="false"/>
          <w:iCs w:val="false"/>
          <w:color w:val="333333"/>
          <w:sz w:val="20"/>
          <w:sz w:val="20"/>
          <w:szCs w:val="20"/>
          <w:rtl w:val="true"/>
        </w:rPr>
        <w:t>؛ مصباح المتهجد، ص</w:t>
      </w:r>
      <w:r>
        <w:rPr>
          <w:rFonts w:ascii="IRNazanin" w:hAnsi="IRNazanin" w:eastAsia="IRNazanin"/>
          <w:b w:val="false"/>
          <w:b w:val="false"/>
          <w:bCs w:val="false"/>
          <w:i w:val="false"/>
          <w:i w:val="false"/>
          <w:iCs w:val="false"/>
          <w:color w:val="333333"/>
          <w:sz w:val="20"/>
          <w:sz w:val="20"/>
          <w:szCs w:val="20"/>
        </w:rPr>
        <w:t>۶٩۴</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۵٨٢</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۴٧۶</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۴٧٨</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۵۵۶</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سجاديه، دعاى </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دعاى روز دوازدهم ماه رمضان، ص</w:t>
      </w:r>
      <w:r>
        <w:rPr>
          <w:rFonts w:ascii="IRNazanin" w:hAnsi="IRNazanin" w:eastAsia="IRNazanin"/>
          <w:b w:val="false"/>
          <w:b w:val="false"/>
          <w:bCs w:val="false"/>
          <w:i w:val="false"/>
          <w:i w:val="false"/>
          <w:iCs w:val="false"/>
          <w:color w:val="333333"/>
          <w:sz w:val="20"/>
          <w:sz w:val="20"/>
          <w:szCs w:val="20"/>
        </w:rPr>
        <w:t>١۶٩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۵۴۴</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۵۵٨</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۵۵٢</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قرة العين بفتاوى علماء الحرمين، ص</w:t>
      </w:r>
      <w:r>
        <w:rPr>
          <w:rFonts w:ascii="IRNazanin" w:hAnsi="IRNazanin" w:eastAsia="IRNazanin"/>
          <w:b w:val="false"/>
          <w:b w:val="false"/>
          <w:bCs w:val="false"/>
          <w:i w:val="false"/>
          <w:i w:val="false"/>
          <w:iCs w:val="false"/>
          <w:color w:val="333333"/>
          <w:sz w:val="20"/>
          <w:sz w:val="20"/>
          <w:szCs w:val="20"/>
        </w:rPr>
        <w:t>٢۵٩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المنح الإلهية فى طمس الضلالة الوهابية، ق </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السداد، ص</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١٠٨</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الاصابه،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٣٨٢</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١٢١</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١١٨</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٢۵۶</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۶٣۶</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جليلة فى التوسل والوسيلة، ص</w:t>
      </w:r>
      <w:r>
        <w:rPr>
          <w:rFonts w:ascii="IRNazanin" w:hAnsi="IRNazanin" w:eastAsia="IRNazanin"/>
          <w:b w:val="false"/>
          <w:b w:val="false"/>
          <w:bCs w:val="false"/>
          <w:i w:val="false"/>
          <w:i w:val="false"/>
          <w:iCs w:val="false"/>
          <w:color w:val="333333"/>
          <w:sz w:val="20"/>
          <w:sz w:val="20"/>
          <w:szCs w:val="20"/>
        </w:rPr>
        <w:t>١٠۶</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الصغير،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٣٠۶</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الترغيب و الترهيب،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٢٧٣</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المتخبطين، صص </w:t>
      </w:r>
      <w:r>
        <w:rPr>
          <w:rFonts w:ascii="IRNazanin" w:hAnsi="IRNazanin" w:eastAsia="IRNazanin"/>
          <w:b w:val="false"/>
          <w:b w:val="false"/>
          <w:bCs w:val="false"/>
          <w:i w:val="false"/>
          <w:i w:val="false"/>
          <w:iCs w:val="false"/>
          <w:color w:val="333333"/>
          <w:sz w:val="20"/>
          <w:sz w:val="20"/>
          <w:szCs w:val="20"/>
        </w:rPr>
        <w:t>٣٩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عقائد اهل السنة، عبدالحكيم شرف، ص</w:t>
      </w:r>
      <w:r>
        <w:rPr>
          <w:rFonts w:ascii="IRNazanin" w:hAnsi="IRNazanin" w:eastAsia="IRNazanin"/>
          <w:b w:val="false"/>
          <w:b w:val="false"/>
          <w:bCs w:val="false"/>
          <w:i w:val="false"/>
          <w:i w:val="false"/>
          <w:iCs w:val="false"/>
          <w:color w:val="333333"/>
          <w:sz w:val="20"/>
          <w:sz w:val="20"/>
          <w:szCs w:val="20"/>
        </w:rPr>
        <w:t>١٢٠</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التحرير فى بيان صحة حديث توسل الضرير، ص</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التحرير فى بيان صحة حديث توسل الضرير، ص</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التحرير فى بيان صحة حديث توسل الضرير، ص</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التحرير فى بيان صحة حديث توسل الضرير، ص</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التحرير فى بيان صحة حديث توسل الضرير، صص</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التحرير فى بيان صحة حديث توسل الضرير، صص</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التوسل و الوسيلة، ص</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المنارة، صص</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الذاكرين، ص</w:t>
      </w:r>
      <w:r>
        <w:rPr>
          <w:rFonts w:ascii="IRNazanin" w:hAnsi="IRNazanin" w:eastAsia="IRNazanin"/>
          <w:b w:val="false"/>
          <w:b w:val="false"/>
          <w:bCs w:val="false"/>
          <w:i w:val="false"/>
          <w:i w:val="false"/>
          <w:iCs w:val="false"/>
          <w:color w:val="333333"/>
          <w:sz w:val="20"/>
          <w:sz w:val="20"/>
          <w:szCs w:val="20"/>
        </w:rPr>
        <w:t>١۶٢</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التوسل، ص</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التوسل، ص</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تدريب الراوى،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مقدمه ابن الصلاح فى علوم الحديث، ص</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فتاوى الرملى بهامش الفتاوى الكبرى، ابن حجر هيتمى،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٣٧١</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ارغام المبتدع الغبى، ص</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به نقل از او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با تحقيق قلعجى،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١۶٨</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٣١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ارغام المبتدع الغبى بجواز التوسل بالنبى ص ، غمارى، ص</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 ج</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۴٩٢</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رقم </w:t>
      </w:r>
      <w:r>
        <w:rPr>
          <w:rFonts w:ascii="IRNazanin" w:hAnsi="IRNazanin" w:eastAsia="IRNazanin"/>
          <w:b w:val="false"/>
          <w:b w:val="false"/>
          <w:bCs w:val="false"/>
          <w:i w:val="false"/>
          <w:i w:val="false"/>
          <w:iCs w:val="false"/>
          <w:color w:val="333333"/>
          <w:sz w:val="20"/>
          <w:sz w:val="20"/>
          <w:szCs w:val="20"/>
        </w:rPr>
        <w:t>١۴٩٨</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١۶٨</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٣۶۴</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 ج</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٣٨۵</w:t>
      </w:r>
      <w:r>
        <w:rPr>
          <w:rFonts w:ascii="IRNazanin" w:hAnsi="IRNazanin" w:eastAsia="IRNazanin"/>
          <w:b w:val="false"/>
          <w:b w:val="false"/>
          <w:bCs w:val="false"/>
          <w:i w:val="false"/>
          <w:i w:val="false"/>
          <w:iCs w:val="false"/>
          <w:color w:val="333333"/>
          <w:sz w:val="20"/>
          <w:sz w:val="20"/>
          <w:szCs w:val="20"/>
          <w:rtl w:val="true"/>
        </w:rPr>
        <w:t>؛ مجمع الزوائد،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مفاهيمنا، ص</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مفاهيمنا، ص</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السنيّة، زينى دحلان، ص</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ج</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٣١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۴٨۴</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٣١٣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٣١۴</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۴۶۴</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١٠١</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۴٩۵</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المسانيد،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٢٢٣</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اقتضاء الصراط المستقيم، ص</w:t>
      </w:r>
      <w:r>
        <w:rPr>
          <w:rFonts w:ascii="IRNazanin" w:hAnsi="IRNazanin" w:eastAsia="IRNazanin"/>
          <w:b w:val="false"/>
          <w:b w:val="false"/>
          <w:bCs w:val="false"/>
          <w:i w:val="false"/>
          <w:i w:val="false"/>
          <w:iCs w:val="false"/>
          <w:color w:val="333333"/>
          <w:sz w:val="20"/>
          <w:sz w:val="20"/>
          <w:szCs w:val="20"/>
        </w:rPr>
        <w:t>٣٧٣</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جاؤوا يركضون، ص</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٢٢۴</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شرح صحيح مسلم، نووى، ص</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روايتى گفته مى‌شود كه در سندش اين‌گونه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فلان از فلان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بدون آن كه تصريح شنيدن و حديث كردن باشد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الفتاوى،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٢٣٨</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التوسل، البانى، صص</w:t>
      </w:r>
      <w:r>
        <w:rPr>
          <w:rFonts w:ascii="IRNazanin" w:hAnsi="IRNazanin" w:eastAsia="IRNazanin"/>
          <w:b w:val="false"/>
          <w:b w:val="false"/>
          <w:bCs w:val="false"/>
          <w:i w:val="false"/>
          <w:i w:val="false"/>
          <w:iCs w:val="false"/>
          <w:color w:val="333333"/>
          <w:sz w:val="20"/>
          <w:sz w:val="20"/>
          <w:szCs w:val="20"/>
        </w:rPr>
        <w:t>١٢٠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١٢١</w:t>
      </w:r>
      <w:r>
        <w:rPr>
          <w:rFonts w:ascii="IRNazanin" w:hAnsi="IRNazanin" w:eastAsia="IRNazanin"/>
          <w:b w:val="false"/>
          <w:b w:val="false"/>
          <w:bCs w:val="false"/>
          <w:i w:val="false"/>
          <w:i w:val="false"/>
          <w:iCs w:val="false"/>
          <w:color w:val="333333"/>
          <w:sz w:val="20"/>
          <w:sz w:val="20"/>
          <w:szCs w:val="20"/>
          <w:rtl w:val="true"/>
        </w:rPr>
        <w:t xml:space="preserve"> با اختصار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ابويعلى خليلى،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٣١٣</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٣٨۴</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المغيث،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٢٩٨</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۴٢۶</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٩٣</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المحاضرة،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الاحاديث الصحيحة،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۴٩</w:t>
      </w:r>
      <w:r>
        <w:rPr>
          <w:rFonts w:ascii="IRNazanin" w:hAnsi="IRNazanin" w:eastAsia="IRNazanin"/>
          <w:b w:val="false"/>
          <w:b w:val="false"/>
          <w:bCs w:val="false"/>
          <w:i w:val="false"/>
          <w:i w:val="false"/>
          <w:iCs w:val="false"/>
          <w:color w:val="333333"/>
          <w:sz w:val="20"/>
          <w:sz w:val="20"/>
          <w:szCs w:val="20"/>
          <w:rtl w:val="true"/>
        </w:rPr>
        <w:t>؛ تاريخ بغداد، ج</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١۶١</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الاحاديث الصحيحة،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٣٩٢</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مفاهيمنا، صص</w:t>
      </w:r>
      <w:r>
        <w:rPr>
          <w:rFonts w:ascii="IRNazanin" w:hAnsi="IRNazanin" w:eastAsia="IRNazanin"/>
          <w:b w:val="false"/>
          <w:b w:val="false"/>
          <w:bCs w:val="false"/>
          <w:i w:val="false"/>
          <w:i w:val="false"/>
          <w:iCs w:val="false"/>
          <w:color w:val="333333"/>
          <w:sz w:val="20"/>
          <w:sz w:val="20"/>
          <w:szCs w:val="20"/>
        </w:rPr>
        <w:t>۶٢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۶٣</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مفاهيمنا، ص</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جاؤوا يركضون، ابوبكر جابر جزايرى، ص</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اقتضاء الصراط المستقيم، ابن تيميه، ص</w:t>
      </w:r>
      <w:r>
        <w:rPr>
          <w:rFonts w:ascii="IRNazanin" w:hAnsi="IRNazanin" w:eastAsia="IRNazanin"/>
          <w:b w:val="false"/>
          <w:b w:val="false"/>
          <w:bCs w:val="false"/>
          <w:i w:val="false"/>
          <w:i w:val="false"/>
          <w:iCs w:val="false"/>
          <w:color w:val="333333"/>
          <w:sz w:val="20"/>
          <w:sz w:val="20"/>
          <w:szCs w:val="20"/>
        </w:rPr>
        <w:t>٣٧٣</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جاؤوا يركضون، ص</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جاؤوا يركضون، ص</w:t>
      </w:r>
      <w:r>
        <w:rPr>
          <w:rFonts w:ascii="IRNazanin" w:hAnsi="IRNazanin" w:eastAsia="IRNazanin"/>
          <w:b w:val="false"/>
          <w:b w:val="false"/>
          <w:bCs w:val="false"/>
          <w:i w:val="false"/>
          <w:i w:val="false"/>
          <w:iCs w:val="false"/>
          <w:color w:val="333333"/>
          <w:sz w:val="20"/>
          <w:sz w:val="20"/>
          <w:szCs w:val="20"/>
        </w:rPr>
        <w:t>٢۴</w:t>
      </w:r>
      <w:r>
        <w:rPr>
          <w:rFonts w:ascii="IRNazanin" w:hAnsi="IRNazanin" w:eastAsia="IRNazanin"/>
          <w:b w:val="false"/>
          <w:b w:val="false"/>
          <w:bCs w:val="false"/>
          <w:i w:val="false"/>
          <w:i w:val="false"/>
          <w:iCs w:val="false"/>
          <w:color w:val="333333"/>
          <w:sz w:val="20"/>
          <w:sz w:val="20"/>
          <w:szCs w:val="20"/>
          <w:rtl w:val="true"/>
        </w:rPr>
        <w:t xml:space="preserve"> با اختصار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ابن الصلاح، ص</w:t>
      </w:r>
      <w:r>
        <w:rPr>
          <w:rFonts w:ascii="IRNazanin" w:hAnsi="IRNazanin" w:eastAsia="IRNazanin"/>
          <w:b w:val="false"/>
          <w:b w:val="false"/>
          <w:bCs w:val="false"/>
          <w:i w:val="false"/>
          <w:i w:val="false"/>
          <w:iCs w:val="false"/>
          <w:color w:val="333333"/>
          <w:sz w:val="20"/>
          <w:sz w:val="20"/>
          <w:szCs w:val="20"/>
        </w:rPr>
        <w:t>۴۶٢</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التقييد و الايضاح، ص</w:t>
      </w:r>
      <w:r>
        <w:rPr>
          <w:rFonts w:ascii="IRNazanin" w:hAnsi="IRNazanin" w:eastAsia="IRNazanin"/>
          <w:b w:val="false"/>
          <w:b w:val="false"/>
          <w:bCs w:val="false"/>
          <w:i w:val="false"/>
          <w:i w:val="false"/>
          <w:iCs w:val="false"/>
          <w:color w:val="333333"/>
          <w:sz w:val="20"/>
          <w:sz w:val="20"/>
          <w:szCs w:val="20"/>
        </w:rPr>
        <w:t>۴۶٢</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المنارة، ص</w:t>
      </w:r>
      <w:r>
        <w:rPr>
          <w:rFonts w:ascii="IRNazanin" w:hAnsi="IRNazanin" w:eastAsia="IRNazanin"/>
          <w:b w:val="false"/>
          <w:b w:val="false"/>
          <w:bCs w:val="false"/>
          <w:i w:val="false"/>
          <w:i w:val="false"/>
          <w:iCs w:val="false"/>
          <w:color w:val="333333"/>
          <w:sz w:val="20"/>
          <w:sz w:val="20"/>
          <w:szCs w:val="20"/>
        </w:rPr>
        <w:t>٢۵۴</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تكلّم فيه و هو موثق، ص</w:t>
      </w:r>
      <w:r>
        <w:rPr>
          <w:rFonts w:ascii="IRNazanin" w:hAnsi="IRNazanin" w:eastAsia="IRNazanin"/>
          <w:b w:val="false"/>
          <w:b w:val="false"/>
          <w:bCs w:val="false"/>
          <w:i w:val="false"/>
          <w:i w:val="false"/>
          <w:iCs w:val="false"/>
          <w:color w:val="333333"/>
          <w:sz w:val="20"/>
          <w:sz w:val="20"/>
          <w:szCs w:val="20"/>
        </w:rPr>
        <w:t>٨۵</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٢٢٨</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 ص</w:t>
      </w:r>
      <w:r>
        <w:rPr>
          <w:rFonts w:ascii="IRNazanin" w:hAnsi="IRNazanin" w:eastAsia="IRNazanin"/>
          <w:b w:val="false"/>
          <w:b w:val="false"/>
          <w:bCs w:val="false"/>
          <w:i w:val="false"/>
          <w:i w:val="false"/>
          <w:iCs w:val="false"/>
          <w:color w:val="333333"/>
          <w:sz w:val="20"/>
          <w:sz w:val="20"/>
          <w:szCs w:val="20"/>
        </w:rPr>
        <w:t>۴٢۶</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الاحاديث الضعيفة،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١٣١</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الصلاة على النبى ص ، ص</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الاحاديث الصحيحة،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۶٠٨</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١٧٧٩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٩۵</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٢٨۶</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۴٨٩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التوسل انواعه و احكامه، ص</w:t>
      </w:r>
      <w:r>
        <w:rPr>
          <w:rFonts w:ascii="IRNazanin" w:hAnsi="IRNazanin" w:eastAsia="IRNazanin"/>
          <w:b w:val="false"/>
          <w:b w:val="false"/>
          <w:bCs w:val="false"/>
          <w:i w:val="false"/>
          <w:i w:val="false"/>
          <w:iCs w:val="false"/>
          <w:color w:val="333333"/>
          <w:sz w:val="20"/>
          <w:sz w:val="20"/>
          <w:szCs w:val="20"/>
        </w:rPr>
        <w:t>١٢٨</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۴٩۴</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المنارة، ص</w:t>
      </w:r>
      <w:r>
        <w:rPr>
          <w:rFonts w:ascii="IRNazanin" w:hAnsi="IRNazanin" w:eastAsia="IRNazanin"/>
          <w:b w:val="false"/>
          <w:b w:val="false"/>
          <w:bCs w:val="false"/>
          <w:i w:val="false"/>
          <w:i w:val="false"/>
          <w:iCs w:val="false"/>
          <w:color w:val="333333"/>
          <w:sz w:val="20"/>
          <w:sz w:val="20"/>
          <w:szCs w:val="20"/>
        </w:rPr>
        <w:t>١١٨</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التوسل و الوسيلة، ص</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۵٧٧</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الشام، واقدى،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١٣۶</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۴٣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المنارة، ص</w:t>
      </w:r>
      <w:r>
        <w:rPr>
          <w:rFonts w:ascii="IRNazanin" w:hAnsi="IRNazanin" w:eastAsia="IRNazanin"/>
          <w:b w:val="false"/>
          <w:b w:val="false"/>
          <w:bCs w:val="false"/>
          <w:i w:val="false"/>
          <w:i w:val="false"/>
          <w:iCs w:val="false"/>
          <w:color w:val="333333"/>
          <w:sz w:val="20"/>
          <w:sz w:val="20"/>
          <w:szCs w:val="20"/>
        </w:rPr>
        <w:t>٢٠٣</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المتخبّطين، سيد على بن محمد بن يحيى، ص</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التوسل و الوسيلة، ص</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الشام، واقدى،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 ترجمه محمد بن منكدر</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المستغيثين بالله، ابن بشكوال، ص</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 قاضى عياض،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۴٠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السالك،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١٣٨١</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الشافعى، بيهقى،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۶٨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السفر، ص</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التوسل انواعه و احكامه ، ص</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شيوخ الذهبى، ص</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اصبهان، ابونعيم اصبهانى،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١٣٨</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١٩١</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 سبكى،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١١٩</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١٢٠</w:t>
      </w:r>
      <w:r>
        <w:rPr>
          <w:rFonts w:ascii="IRNazanin" w:hAnsi="IRNazanin" w:eastAsia="IRNazanin"/>
          <w:b w:val="false"/>
          <w:b w:val="false"/>
          <w:bCs w:val="false"/>
          <w:i w:val="false"/>
          <w:i w:val="false"/>
          <w:iCs w:val="false"/>
          <w:color w:val="333333"/>
          <w:sz w:val="20"/>
          <w:sz w:val="20"/>
          <w:szCs w:val="20"/>
          <w:rtl w:val="true"/>
        </w:rPr>
        <w:t>؛ تاريخ بغداد،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۴١٨</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التدوين فى اخبار قزوين،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۴٨٢</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التوسل و الوسيلة، ص</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على الأخنائى، ابن تيميه، ص</w:t>
      </w:r>
      <w:r>
        <w:rPr>
          <w:rFonts w:ascii="IRNazanin" w:hAnsi="IRNazanin" w:eastAsia="IRNazanin"/>
          <w:b w:val="false"/>
          <w:b w:val="false"/>
          <w:bCs w:val="false"/>
          <w:i w:val="false"/>
          <w:i w:val="false"/>
          <w:iCs w:val="false"/>
          <w:color w:val="333333"/>
          <w:sz w:val="20"/>
          <w:sz w:val="20"/>
          <w:szCs w:val="20"/>
        </w:rPr>
        <w:t>١۶٨</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التوسل، انواعه و احكامه، ص</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العقيدة الطحاوية، البانى، ص</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التامّل فيحقيقة التوسل، ص</w:t>
      </w:r>
      <w:r>
        <w:rPr>
          <w:rFonts w:ascii="IRNazanin" w:hAnsi="IRNazanin" w:eastAsia="IRNazanin"/>
          <w:b w:val="false"/>
          <w:b w:val="false"/>
          <w:bCs w:val="false"/>
          <w:i w:val="false"/>
          <w:i w:val="false"/>
          <w:iCs w:val="false"/>
          <w:color w:val="333333"/>
          <w:sz w:val="20"/>
          <w:sz w:val="20"/>
          <w:szCs w:val="20"/>
        </w:rPr>
        <w:t>۴٩٩</w:t>
      </w:r>
      <w:r>
        <w:rPr>
          <w:rFonts w:ascii="IRNazanin" w:hAnsi="IRNazanin" w:eastAsia="IRNazanin"/>
          <w:b w:val="false"/>
          <w:b w:val="false"/>
          <w:bCs w:val="false"/>
          <w:i w:val="false"/>
          <w:i w:val="false"/>
          <w:iCs w:val="false"/>
          <w:color w:val="333333"/>
          <w:sz w:val="20"/>
          <w:sz w:val="20"/>
          <w:szCs w:val="20"/>
          <w:rtl w:val="true"/>
        </w:rPr>
        <w:t xml:space="preserve"> به نقل 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 السنية فى تراجم الحنفية</w:t>
      </w:r>
      <w:r>
        <w:rPr>
          <w:rFonts w:eastAsia="IRNazanin" w:cs="IRNazanin"/>
          <w:b w:val="false"/>
          <w:bCs w:val="false"/>
          <w:i w:val="false"/>
          <w:iCs w:val="false"/>
          <w:color w:val="333333"/>
          <w:sz w:val="20"/>
          <w:szCs w:val="20"/>
          <w:rtl w:val="true"/>
        </w:rPr>
        <w:t>»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 ج</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۴٠٠</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التقييد،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ذيل تذكرة الحفاظ،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٣١۵</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ابن جوزى،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٧۴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قرى الضيف،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٢٢۵</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الحلّة السيراء،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٢٨۴</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المسير،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٢۵٣</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١٣٧١</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 ج</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۴٠٠</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ابن حبان،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۴۵٧</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۴۴٣</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 ابن كثير، ج</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١٩٢</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ج</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٢١١</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لأخلاق الراوى و السامع،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٢۶١</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المغيث فى شرح الفية الحديث،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۴١٠</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۵٠٢</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الخفاء،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التعرف لمذهب اهل التصوف،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١٧٠۶</w:t>
      </w:r>
      <w:r>
        <w:rPr>
          <w:rFonts w:ascii="IRNazanin" w:hAnsi="IRNazanin" w:eastAsia="IRNazanin"/>
          <w:b w:val="false"/>
          <w:b w:val="false"/>
          <w:bCs w:val="false"/>
          <w:i w:val="false"/>
          <w:i w:val="false"/>
          <w:iCs w:val="false"/>
          <w:color w:val="333333"/>
          <w:sz w:val="20"/>
          <w:sz w:val="20"/>
          <w:szCs w:val="20"/>
          <w:rtl w:val="true"/>
        </w:rPr>
        <w:t xml:space="preserve"> به نقل از او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الرفع و التكميل فى الجرح و التعديل، ص</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١٢٣</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هدية العارفين،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۵٨۶</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۴٢٠</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حصر الشارد فى اسانيد محمد عابد، مقدمه كتاب،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 مناوى،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٢٣٠</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التجريد الصريح لأحاديث الجامع الصحيح، ص</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الإكمال،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٢۶٧</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١٢٠</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الايضاح،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١۵۶</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۶٧٨</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احياء علوم الدين،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٢۶٠</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المكتوبات، ص</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الحنيفة،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٣۵٣</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الاسلام،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الحق، ص</w:t>
      </w:r>
      <w:r>
        <w:rPr>
          <w:rFonts w:ascii="IRNazanin" w:hAnsi="IRNazanin" w:eastAsia="IRNazanin"/>
          <w:b w:val="false"/>
          <w:b w:val="false"/>
          <w:bCs w:val="false"/>
          <w:i w:val="false"/>
          <w:i w:val="false"/>
          <w:iCs w:val="false"/>
          <w:color w:val="333333"/>
          <w:sz w:val="20"/>
          <w:sz w:val="20"/>
          <w:szCs w:val="20"/>
        </w:rPr>
        <w:t>٣٨٣</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البدر المنير،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حاشيه ابن عابدين،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۵١١</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المرشد المعين على الضرورى من علوم الدين،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٣٠٠</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ايقاظ الهمم فى شرح الحكم، ص</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لطائف المنن، ص</w:t>
      </w:r>
      <w:r>
        <w:rPr>
          <w:rFonts w:ascii="IRNazanin" w:hAnsi="IRNazanin" w:eastAsia="IRNazanin"/>
          <w:b w:val="false"/>
          <w:b w:val="false"/>
          <w:bCs w:val="false"/>
          <w:i w:val="false"/>
          <w:i w:val="false"/>
          <w:iCs w:val="false"/>
          <w:color w:val="333333"/>
          <w:sz w:val="20"/>
          <w:sz w:val="20"/>
          <w:szCs w:val="20"/>
        </w:rPr>
        <w:t>١٢١١</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 ص</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الأذكار المسمى بالفتوحات الربانية،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١۵۵</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المبدع،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الزين،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المغنى، ابن قدامه،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٢٩٨</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التدوين فى اخبار قزوين،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الزرقانى،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٢٩٧</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الوفاء،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۴١٩</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اغاثة الطالبين،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٣۴۴</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حواشى الشروانى،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٣٨١</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البدر الطالع،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۴٢٢</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الطحاوى على مراقى الفلاح،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٣۵٧</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القريب المجيب فى شرح الفاظ التقريب، ص</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 اللدنية،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٣٠٨</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فتح القدير،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١٨١</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 فى مناقب ذوى القربى،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٢۶١</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٣۶٢</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 الكبرى،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١٨١</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ابجد العلوم،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٢٨٠</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الحق، نبهانى، ص</w:t>
      </w:r>
      <w:r>
        <w:rPr>
          <w:rFonts w:ascii="IRNazanin" w:hAnsi="IRNazanin" w:eastAsia="IRNazanin"/>
          <w:b w:val="false"/>
          <w:b w:val="false"/>
          <w:bCs w:val="false"/>
          <w:i w:val="false"/>
          <w:i w:val="false"/>
          <w:iCs w:val="false"/>
          <w:color w:val="333333"/>
          <w:sz w:val="20"/>
          <w:sz w:val="20"/>
          <w:szCs w:val="20"/>
        </w:rPr>
        <w:t>٩٨</w:t>
      </w:r>
      <w:r>
        <w:rPr>
          <w:rFonts w:ascii="IRNazanin" w:hAnsi="IRNazanin" w:eastAsia="IRNazanin"/>
          <w:b w:val="false"/>
          <w:b w:val="false"/>
          <w:bCs w:val="false"/>
          <w:i w:val="false"/>
          <w:i w:val="false"/>
          <w:iCs w:val="false"/>
          <w:color w:val="333333"/>
          <w:sz w:val="20"/>
          <w:sz w:val="20"/>
          <w:szCs w:val="20"/>
          <w:rtl w:val="true"/>
        </w:rPr>
        <w:t xml:space="preserve"> به نقل از او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الجليل،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۵۴۵</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الفقه،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٢۵۶</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مرقاة المفاتيح،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١۶٧۶</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 مناوى،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۴٨٧</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الأثر، محبّى،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به نقل از او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ثعالبى،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۴۵٨</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قرطبى،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٢۴٠</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۴٩٢</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المنير، ص</w:t>
      </w:r>
      <w:r>
        <w:rPr>
          <w:rFonts w:ascii="IRNazanin" w:hAnsi="IRNazanin" w:eastAsia="IRNazanin"/>
          <w:b w:val="false"/>
          <w:b w:val="false"/>
          <w:bCs w:val="false"/>
          <w:i w:val="false"/>
          <w:i w:val="false"/>
          <w:iCs w:val="false"/>
          <w:color w:val="333333"/>
          <w:sz w:val="20"/>
          <w:sz w:val="20"/>
          <w:szCs w:val="20"/>
        </w:rPr>
        <w:t>٧١٢</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الاغانى، ج</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٣٧۵</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خزانة الأدب،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٢٧٠</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صبح الأعشى، ج</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٣٠٢</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 الطيب،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١٣٢</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۴٣٣</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الشام،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٢٠۵۶</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سلك الدرر،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المستطرف فى كل فن مستظرف،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۴٩١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۴٩٣</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image" Target="media/image2.jpeg"/><Relationship Id="rId275" Type="http://schemas.openxmlformats.org/officeDocument/2006/relationships/image" Target="media/image2.jpeg"/><Relationship Id="rId276" Type="http://schemas.openxmlformats.org/officeDocument/2006/relationships/footer" Target="footer269.xml"/><Relationship Id="rId277" Type="http://schemas.openxmlformats.org/officeDocument/2006/relationships/footnotes" Target="footnotes.xml"/><Relationship Id="rId278" Type="http://schemas.openxmlformats.org/officeDocument/2006/relationships/numbering" Target="numbering.xml"/><Relationship Id="rId279" Type="http://schemas.openxmlformats.org/officeDocument/2006/relationships/fontTable" Target="fontTable.xml"/><Relationship Id="rId280" Type="http://schemas.openxmlformats.org/officeDocument/2006/relationships/settings" Target="settings.xml"/><Relationship Id="rId2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278</Pages>
  <Words>45553</Words>
  <Characters>172137</Characters>
  <CharactersWithSpaces>216082</CharactersWithSpaces>
  <Paragraphs>1609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2026-08-16T15:26:08Z</dcterms:created>
  <dc:creator>ghaemiyeh.com</dc:creator>
  <dc:description/>
  <dc:language>en-US</dc:language>
  <cp:lastModifiedBy/>
  <dcterms:modified xsi:type="dcterms:W3CDTF">2026-08-16T18:56:15Z</dcterms:modified>
  <cp:revision>1</cp:revision>
  <dc:subject/>
  <dc:title>وهابیت و توسل</dc:title>
</cp:coreProperties>
</file>

<file path=docProps/custom.xml><?xml version="1.0" encoding="utf-8"?>
<Properties xmlns="http://schemas.openxmlformats.org/officeDocument/2006/custom-properties" xmlns:vt="http://schemas.openxmlformats.org/officeDocument/2006/docPropsVTypes"/>
</file>