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ساختمان مسجد الحرام مکه مکرمه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_238316763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25_23831676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27_2383167630">
            <w:r>
              <w:rPr>
                <w:webHidden/>
                <w:rStyle w:val="IndexLink"/>
                <w:rtl w:val="true"/>
              </w:rPr>
              <w:t>بخش نخست</w:t>
            </w:r>
            <w:r>
              <w:rPr>
                <w:rStyle w:val="IndexLink"/>
                <w:rtl w:val="true"/>
              </w:rPr>
              <w:t xml:space="preserve">: </w:t>
            </w:r>
            <w:r>
              <w:rPr>
                <w:rStyle w:val="IndexLink"/>
                <w:rtl w:val="true"/>
              </w:rPr>
              <w:t>تحوّلات تاريخى</w:t>
            </w:r>
            <w:r>
              <w:rPr>
                <w:rStyle w:val="IndexLink"/>
                <w:rtl w:val="true"/>
              </w:rPr>
              <w:tab/>
            </w:r>
            <w:r>
              <w:rPr>
                <w:rStyle w:val="IndexLink"/>
              </w:rPr>
              <w:t>5</w:t>
            </w:r>
          </w:hyperlink>
        </w:p>
        <w:p>
          <w:pPr>
            <w:pStyle w:val="Contents3"/>
            <w:tabs>
              <w:tab w:val="clear" w:pos="8459"/>
              <w:tab w:val="right" w:pos="9026" w:leader="dot"/>
            </w:tabs>
            <w:rPr/>
          </w:pPr>
          <w:hyperlink w:anchor="__RefHeading___Toc629_238316763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631_2383167630">
            <w:r>
              <w:rPr>
                <w:webHidden/>
                <w:rStyle w:val="IndexLink"/>
                <w:rtl w:val="true"/>
              </w:rPr>
              <w:t>مشاعر مقدّس</w:t>
            </w:r>
            <w:r>
              <w:rPr>
                <w:rStyle w:val="IndexLink"/>
                <w:rtl w:val="true"/>
              </w:rPr>
              <w:tab/>
            </w:r>
            <w:r>
              <w:rPr>
                <w:rStyle w:val="IndexLink"/>
              </w:rPr>
              <w:t>9</w:t>
            </w:r>
          </w:hyperlink>
        </w:p>
        <w:p>
          <w:pPr>
            <w:pStyle w:val="Contents3"/>
            <w:tabs>
              <w:tab w:val="clear" w:pos="8459"/>
              <w:tab w:val="right" w:pos="9026" w:leader="dot"/>
            </w:tabs>
            <w:rPr/>
          </w:pPr>
          <w:hyperlink w:anchor="__RefHeading___Toc633_2383167630">
            <w:r>
              <w:rPr>
                <w:webHidden/>
                <w:rStyle w:val="IndexLink"/>
                <w:rtl w:val="true"/>
              </w:rPr>
              <w:t>نامهاى مكّه مكرّمه</w:t>
            </w:r>
            <w:r>
              <w:rPr>
                <w:rStyle w:val="IndexLink"/>
                <w:rtl w:val="true"/>
              </w:rPr>
              <w:tab/>
            </w:r>
            <w:r>
              <w:rPr>
                <w:rStyle w:val="IndexLink"/>
              </w:rPr>
              <w:t>10</w:t>
            </w:r>
          </w:hyperlink>
        </w:p>
        <w:p>
          <w:pPr>
            <w:pStyle w:val="Contents3"/>
            <w:tabs>
              <w:tab w:val="clear" w:pos="8459"/>
              <w:tab w:val="right" w:pos="9026" w:leader="dot"/>
            </w:tabs>
            <w:rPr/>
          </w:pPr>
          <w:hyperlink w:anchor="__RefHeading___Toc635_2383167630">
            <w:r>
              <w:rPr>
                <w:webHidden/>
                <w:rStyle w:val="IndexLink"/>
                <w:rtl w:val="true"/>
              </w:rPr>
              <w:t>حجّ در اسلام</w:t>
            </w:r>
            <w:r>
              <w:rPr>
                <w:rStyle w:val="IndexLink"/>
                <w:rtl w:val="true"/>
              </w:rPr>
              <w:tab/>
            </w:r>
            <w:r>
              <w:rPr>
                <w:rStyle w:val="IndexLink"/>
              </w:rPr>
              <w:t>11</w:t>
            </w:r>
          </w:hyperlink>
        </w:p>
        <w:p>
          <w:pPr>
            <w:pStyle w:val="Contents3"/>
            <w:tabs>
              <w:tab w:val="clear" w:pos="8459"/>
              <w:tab w:val="right" w:pos="9026" w:leader="dot"/>
            </w:tabs>
            <w:rPr/>
          </w:pPr>
          <w:hyperlink w:anchor="__RefHeading___Toc637_2383167630">
            <w:r>
              <w:rPr>
                <w:webHidden/>
                <w:rStyle w:val="IndexLink"/>
                <w:rtl w:val="true"/>
              </w:rPr>
              <w:t>حرم مكّه</w:t>
            </w:r>
            <w:r>
              <w:rPr>
                <w:rStyle w:val="IndexLink"/>
                <w:rtl w:val="true"/>
              </w:rPr>
              <w:tab/>
            </w:r>
            <w:r>
              <w:rPr>
                <w:rStyle w:val="IndexLink"/>
              </w:rPr>
              <w:t>11</w:t>
            </w:r>
          </w:hyperlink>
        </w:p>
        <w:p>
          <w:pPr>
            <w:pStyle w:val="Contents3"/>
            <w:tabs>
              <w:tab w:val="clear" w:pos="8459"/>
              <w:tab w:val="right" w:pos="9026" w:leader="dot"/>
            </w:tabs>
            <w:rPr/>
          </w:pPr>
          <w:hyperlink w:anchor="__RefHeading___Toc639_2383167630">
            <w:r>
              <w:rPr>
                <w:webHidden/>
                <w:rStyle w:val="IndexLink"/>
                <w:rtl w:val="true"/>
              </w:rPr>
              <w:t>بنيان كعبه</w:t>
            </w:r>
            <w:r>
              <w:rPr>
                <w:rStyle w:val="IndexLink"/>
                <w:rtl w:val="true"/>
              </w:rPr>
              <w:tab/>
            </w:r>
            <w:r>
              <w:rPr>
                <w:rStyle w:val="IndexLink"/>
              </w:rPr>
              <w:t>13</w:t>
            </w:r>
          </w:hyperlink>
        </w:p>
        <w:p>
          <w:pPr>
            <w:pStyle w:val="Contents3"/>
            <w:tabs>
              <w:tab w:val="clear" w:pos="8459"/>
              <w:tab w:val="right" w:pos="9026" w:leader="dot"/>
            </w:tabs>
            <w:rPr/>
          </w:pPr>
          <w:hyperlink w:anchor="__RefHeading___Toc641_2383167630">
            <w:r>
              <w:rPr>
                <w:webHidden/>
                <w:rStyle w:val="IndexLink"/>
                <w:rtl w:val="true"/>
              </w:rPr>
              <w:t>كعبه در دوره اسلامى</w:t>
            </w:r>
            <w:r>
              <w:rPr>
                <w:rStyle w:val="IndexLink"/>
                <w:rtl w:val="true"/>
              </w:rPr>
              <w:tab/>
            </w:r>
            <w:r>
              <w:rPr>
                <w:rStyle w:val="IndexLink"/>
              </w:rPr>
              <w:t>18</w:t>
            </w:r>
          </w:hyperlink>
        </w:p>
        <w:p>
          <w:pPr>
            <w:pStyle w:val="Contents3"/>
            <w:tabs>
              <w:tab w:val="clear" w:pos="8459"/>
              <w:tab w:val="right" w:pos="9026" w:leader="dot"/>
            </w:tabs>
            <w:rPr/>
          </w:pPr>
          <w:hyperlink w:anchor="__RefHeading___Toc643_2383167630">
            <w:r>
              <w:rPr>
                <w:webHidden/>
                <w:rStyle w:val="IndexLink"/>
                <w:rtl w:val="true"/>
              </w:rPr>
              <w:t>دوره اموى</w:t>
            </w:r>
            <w:r>
              <w:rPr>
                <w:rStyle w:val="IndexLink"/>
                <w:rtl w:val="true"/>
              </w:rPr>
              <w:tab/>
            </w:r>
            <w:r>
              <w:rPr>
                <w:rStyle w:val="IndexLink"/>
              </w:rPr>
              <w:t>20</w:t>
            </w:r>
          </w:hyperlink>
        </w:p>
        <w:p>
          <w:pPr>
            <w:pStyle w:val="Contents3"/>
            <w:tabs>
              <w:tab w:val="clear" w:pos="8459"/>
              <w:tab w:val="right" w:pos="9026" w:leader="dot"/>
            </w:tabs>
            <w:rPr/>
          </w:pPr>
          <w:hyperlink w:anchor="__RefHeading___Toc645_2383167630">
            <w:r>
              <w:rPr>
                <w:webHidden/>
                <w:rStyle w:val="IndexLink"/>
                <w:rtl w:val="true"/>
              </w:rPr>
              <w:t>دوره عبّاسى</w:t>
            </w:r>
            <w:r>
              <w:rPr>
                <w:rStyle w:val="IndexLink"/>
                <w:rtl w:val="true"/>
              </w:rPr>
              <w:tab/>
            </w:r>
            <w:r>
              <w:rPr>
                <w:rStyle w:val="IndexLink"/>
              </w:rPr>
              <w:t>20</w:t>
            </w:r>
          </w:hyperlink>
        </w:p>
        <w:p>
          <w:pPr>
            <w:pStyle w:val="Contents3"/>
            <w:tabs>
              <w:tab w:val="clear" w:pos="8459"/>
              <w:tab w:val="right" w:pos="9026" w:leader="dot"/>
            </w:tabs>
            <w:rPr/>
          </w:pPr>
          <w:hyperlink w:anchor="__RefHeading___Toc647_2383167630">
            <w:r>
              <w:rPr>
                <w:webHidden/>
                <w:rStyle w:val="IndexLink"/>
                <w:rtl w:val="true"/>
              </w:rPr>
              <w:t>دوره عثمانى</w:t>
            </w:r>
            <w:r>
              <w:rPr>
                <w:rStyle w:val="IndexLink"/>
                <w:rtl w:val="true"/>
              </w:rPr>
              <w:tab/>
            </w:r>
            <w:r>
              <w:rPr>
                <w:rStyle w:val="IndexLink"/>
              </w:rPr>
              <w:t>25</w:t>
            </w:r>
          </w:hyperlink>
        </w:p>
        <w:p>
          <w:pPr>
            <w:pStyle w:val="Contents3"/>
            <w:tabs>
              <w:tab w:val="clear" w:pos="8459"/>
              <w:tab w:val="right" w:pos="9026" w:leader="dot"/>
            </w:tabs>
            <w:rPr/>
          </w:pPr>
          <w:hyperlink w:anchor="__RefHeading___Toc649_2383167630">
            <w:r>
              <w:rPr>
                <w:webHidden/>
                <w:rStyle w:val="IndexLink"/>
                <w:rtl w:val="true"/>
              </w:rPr>
              <w:t>دوره سعودى</w:t>
            </w:r>
            <w:r>
              <w:rPr>
                <w:rStyle w:val="IndexLink"/>
                <w:rtl w:val="true"/>
              </w:rPr>
              <w:tab/>
            </w:r>
            <w:r>
              <w:rPr>
                <w:rStyle w:val="IndexLink"/>
              </w:rPr>
              <w:t>26</w:t>
            </w:r>
          </w:hyperlink>
        </w:p>
        <w:p>
          <w:pPr>
            <w:pStyle w:val="Contents2"/>
            <w:tabs>
              <w:tab w:val="clear" w:pos="8743"/>
              <w:tab w:val="right" w:pos="9026" w:leader="dot"/>
            </w:tabs>
            <w:rPr/>
          </w:pPr>
          <w:hyperlink w:anchor="__RefHeading___Toc651_2383167630">
            <w:r>
              <w:rPr>
                <w:webHidden/>
                <w:rStyle w:val="IndexLink"/>
                <w:rtl w:val="true"/>
              </w:rPr>
              <w:t>بخش دوّم</w:t>
            </w:r>
            <w:r>
              <w:rPr>
                <w:rStyle w:val="IndexLink"/>
                <w:rtl w:val="true"/>
              </w:rPr>
              <w:t xml:space="preserve">: </w:t>
            </w:r>
            <w:r>
              <w:rPr>
                <w:rStyle w:val="IndexLink"/>
                <w:rtl w:val="true"/>
              </w:rPr>
              <w:t>توسعه جديد</w:t>
            </w:r>
            <w:r>
              <w:rPr>
                <w:rStyle w:val="IndexLink"/>
                <w:rtl w:val="true"/>
              </w:rPr>
              <w:tab/>
            </w:r>
            <w:r>
              <w:rPr>
                <w:rStyle w:val="IndexLink"/>
              </w:rPr>
              <w:t>34</w:t>
            </w:r>
          </w:hyperlink>
        </w:p>
        <w:p>
          <w:pPr>
            <w:pStyle w:val="Contents3"/>
            <w:tabs>
              <w:tab w:val="clear" w:pos="8459"/>
              <w:tab w:val="right" w:pos="9026" w:leader="dot"/>
            </w:tabs>
            <w:rPr/>
          </w:pPr>
          <w:hyperlink w:anchor="__RefHeading___Toc653_23831676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655_2383167630">
            <w:r>
              <w:rPr>
                <w:webHidden/>
                <w:rStyle w:val="IndexLink"/>
                <w:rtl w:val="true"/>
              </w:rPr>
              <w:t>آموزه‌هاى طرح</w:t>
            </w:r>
            <w:r>
              <w:rPr>
                <w:rStyle w:val="IndexLink"/>
                <w:rtl w:val="true"/>
              </w:rPr>
              <w:tab/>
            </w:r>
            <w:r>
              <w:rPr>
                <w:rStyle w:val="IndexLink"/>
              </w:rPr>
              <w:t>37</w:t>
            </w:r>
          </w:hyperlink>
        </w:p>
        <w:p>
          <w:pPr>
            <w:pStyle w:val="Contents3"/>
            <w:tabs>
              <w:tab w:val="clear" w:pos="8459"/>
              <w:tab w:val="right" w:pos="9026" w:leader="dot"/>
            </w:tabs>
            <w:rPr/>
          </w:pPr>
          <w:hyperlink w:anchor="__RefHeading___Toc657_2383167630">
            <w:r>
              <w:rPr>
                <w:webHidden/>
                <w:rStyle w:val="IndexLink"/>
                <w:rtl w:val="true"/>
              </w:rPr>
              <w:t>نقاط اصلى طرح</w:t>
            </w:r>
            <w:r>
              <w:rPr>
                <w:rStyle w:val="IndexLink"/>
                <w:rtl w:val="true"/>
              </w:rPr>
              <w:tab/>
            </w:r>
            <w:r>
              <w:rPr>
                <w:rStyle w:val="IndexLink"/>
              </w:rPr>
              <w:t>38</w:t>
            </w:r>
          </w:hyperlink>
        </w:p>
        <w:p>
          <w:pPr>
            <w:pStyle w:val="Contents3"/>
            <w:tabs>
              <w:tab w:val="clear" w:pos="8459"/>
              <w:tab w:val="right" w:pos="9026" w:leader="dot"/>
            </w:tabs>
            <w:rPr/>
          </w:pPr>
          <w:hyperlink w:anchor="__RefHeading___Toc659_2383167630">
            <w:r>
              <w:rPr>
                <w:webHidden/>
                <w:rStyle w:val="IndexLink"/>
                <w:rtl w:val="true"/>
              </w:rPr>
              <w:t>ساختمان كنونى حرم</w:t>
            </w:r>
            <w:r>
              <w:rPr>
                <w:rStyle w:val="IndexLink"/>
                <w:rtl w:val="true"/>
              </w:rPr>
              <w:tab/>
            </w:r>
            <w:r>
              <w:rPr>
                <w:rStyle w:val="IndexLink"/>
              </w:rPr>
              <w:t>41</w:t>
            </w:r>
          </w:hyperlink>
        </w:p>
        <w:p>
          <w:pPr>
            <w:pStyle w:val="Contents3"/>
            <w:tabs>
              <w:tab w:val="clear" w:pos="8459"/>
              <w:tab w:val="right" w:pos="9026" w:leader="dot"/>
            </w:tabs>
            <w:rPr/>
          </w:pPr>
          <w:hyperlink w:anchor="__RefHeading___Toc661_2383167630">
            <w:r>
              <w:rPr>
                <w:webHidden/>
                <w:rStyle w:val="IndexLink"/>
                <w:rtl w:val="true"/>
              </w:rPr>
              <w:t>توسعه جديد</w:t>
            </w:r>
            <w:r>
              <w:rPr>
                <w:rStyle w:val="IndexLink"/>
                <w:rtl w:val="true"/>
              </w:rPr>
              <w:t xml:space="preserve">: </w:t>
            </w:r>
            <w:r>
              <w:rPr>
                <w:rStyle w:val="IndexLink"/>
                <w:rtl w:val="true"/>
              </w:rPr>
              <w:t>طرّاحى</w:t>
            </w:r>
            <w:r>
              <w:rPr>
                <w:rStyle w:val="IndexLink"/>
                <w:rtl w:val="true"/>
              </w:rPr>
              <w:tab/>
            </w:r>
            <w:r>
              <w:rPr>
                <w:rStyle w:val="IndexLink"/>
              </w:rPr>
              <w:t>43</w:t>
            </w:r>
          </w:hyperlink>
        </w:p>
        <w:p>
          <w:pPr>
            <w:pStyle w:val="Contents3"/>
            <w:tabs>
              <w:tab w:val="clear" w:pos="8459"/>
              <w:tab w:val="right" w:pos="9026" w:leader="dot"/>
            </w:tabs>
            <w:rPr/>
          </w:pPr>
          <w:hyperlink w:anchor="__RefHeading___Toc663_2383167630">
            <w:r>
              <w:rPr>
                <w:webHidden/>
                <w:rStyle w:val="IndexLink"/>
                <w:rtl w:val="true"/>
              </w:rPr>
              <w:t>مساحت و گنجايش</w:t>
            </w:r>
            <w:r>
              <w:rPr>
                <w:rStyle w:val="IndexLink"/>
                <w:rtl w:val="true"/>
              </w:rPr>
              <w:tab/>
            </w:r>
            <w:r>
              <w:rPr>
                <w:rStyle w:val="IndexLink"/>
              </w:rPr>
              <w:t>49</w:t>
            </w:r>
          </w:hyperlink>
        </w:p>
        <w:p>
          <w:pPr>
            <w:pStyle w:val="Contents3"/>
            <w:tabs>
              <w:tab w:val="clear" w:pos="8459"/>
              <w:tab w:val="right" w:pos="9026" w:leader="dot"/>
            </w:tabs>
            <w:rPr/>
          </w:pPr>
          <w:hyperlink w:anchor="__RefHeading___Toc665_2383167630">
            <w:r>
              <w:rPr>
                <w:webHidden/>
                <w:rStyle w:val="IndexLink"/>
                <w:rtl w:val="true"/>
              </w:rPr>
              <w:t>عناصر طرّاحى و جُزئيات آن</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2_8303"/>
      <w:bookmarkStart w:id="1" w:name="pg1292_8303"/>
      <w:bookmarkEnd w:id="1"/>
    </w:p>
    <w:p>
      <w:pPr>
        <w:pStyle w:val="Heading2"/>
        <w:numPr>
          <w:ilvl w:val="1"/>
          <w:numId w:val="1"/>
        </w:numPr>
        <w:rPr/>
      </w:pPr>
      <w:bookmarkStart w:id="2" w:name="pg1292_8303"/>
      <w:bookmarkStart w:id="3" w:name="__RefHeading___Toc623_238316763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سلمى سمر دملوجى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مكه و مدينه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5_2383167630"/>
      <w:bookmarkStart w:id="6" w:name="_Toc2"/>
      <w:bookmarkEnd w:id="5"/>
      <w:r>
        <w:rPr>
          <w:rtl w:val="true"/>
        </w:rPr>
        <w:t>اشاره</w:t>
      </w:r>
      <w:bookmarkStart w:id="7" w:name="pg1292_8316"/>
      <w:bookmarkEnd w:id="6"/>
    </w:p>
    <w:p>
      <w:pPr>
        <w:pStyle w:val="Heading2"/>
        <w:numPr>
          <w:ilvl w:val="1"/>
          <w:numId w:val="1"/>
        </w:numPr>
        <w:rPr/>
      </w:pPr>
      <w:bookmarkStart w:id="8" w:name="__RefHeading___Toc627_2383167630"/>
      <w:bookmarkStart w:id="9" w:name="_Toc3"/>
      <w:bookmarkEnd w:id="7"/>
      <w:bookmarkEnd w:id="8"/>
      <w:r>
        <w:rPr>
          <w:rtl w:val="true"/>
        </w:rPr>
        <w:t>بخش نخست</w:t>
      </w:r>
      <w:r>
        <w:rPr>
          <w:rtl w:val="true"/>
        </w:rPr>
        <w:t xml:space="preserve">: </w:t>
      </w:r>
      <w:r>
        <w:rPr>
          <w:rtl w:val="true"/>
        </w:rPr>
        <w:t>تحوّلات تاريخى</w:t>
      </w:r>
      <w:bookmarkEnd w:id="9"/>
    </w:p>
    <w:p>
      <w:pPr>
        <w:pStyle w:val="Heading3"/>
        <w:numPr>
          <w:ilvl w:val="2"/>
          <w:numId w:val="1"/>
        </w:numPr>
        <w:rPr/>
      </w:pPr>
      <w:bookmarkStart w:id="10" w:name="__RefHeading___Toc629_2383167630"/>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و إذ بَوّأنا لإبراهيمَ مَكانَ البَيتِ أَنْ لا تُشرِك بي شَيْئاً وَطَهِّرْ بَيْتي للطّائِفينَ وَالقائمينَ وَالرُّكَّعِ السُّجُودِ</w:t>
      </w:r>
      <w:r>
        <w:rPr>
          <w:rFonts w:eastAsia="Amiri" w:cs="Amiri" w:ascii="Amiri" w:hAnsi="Amiri"/>
          <w:color w:val="111111"/>
          <w:sz w:val="28"/>
          <w:szCs w:val="28"/>
          <w:rtl w:val="true"/>
          <w:lang w:bidi="ar-SA"/>
        </w:rPr>
        <w:t>.</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براى ابراهيم جاى خانه را معيّن كرديم، بدو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با من شريك مگردان و خانه‌ام را براى طواف‌كنندگان و قيام‌كنندگان و ركوع‌كنندگان و سجده‌كنندگان پاكيزه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مكّه مكّرمه در دلِ مجموعه‌اى از درّه‌هاى رشته‌كوههاى حجاز واقع است و مسجدالحرام در ميان درّه ابراهيم، با حدود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دريا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برجسته اين منطقه، كوههاى پرشمار پيرامون آن است كه برخى از آنها در شكل‌گيرى تاريخ آن نقش داشته‌اند؛ از آن جمله مى‌توان جبل‌النّور در جنوب شرقى شهر را برشمرد كه غار حرا در آن است، غارى كه پيامبر صلى الله عليه و آله، پيش از بعثت، در آن به پرستش خدا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جبل ثور است كه پيامبر صلى الله عليه و آله و ابوبكر، در راه هجرت به مدينه منوّره، در آن پنهان شدند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ابراهيم عليه السلام از عراق به فلسطين و صحراى سينا در مصر و از آنجا به بيت‌اللَّه‌الحرام در مكّه مكّرمه، در حدود چهارهزار سال پيش، دروازه‌هاى شمالى شهر را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دروازه‌هاى ديگر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نماى داخلى ساختمان دوره عثمانى، پس از بازسازى</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10</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نمايى نزديك از كعبه مشرّفه، در سمت راست مقام ابراهيم و در انتهاى تصوير، شبستان دوره عثمانى ديده مى‌شود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11</w:t>
      </w:r>
      <w:bookmarkStart w:id="12" w:name="pg1292_8323"/>
    </w:p>
    <w:p>
      <w:pPr>
        <w:pStyle w:val="BookText"/>
        <w:rPr/>
      </w:pPr>
      <w:bookmarkEnd w:id="12"/>
      <w:r>
        <w:rPr>
          <w:rFonts w:ascii="Amiri" w:hAnsi="Amiri" w:eastAsia="Amiri" w:cs="Amiri"/>
          <w:color w:val="111111"/>
          <w:sz w:val="28"/>
          <w:sz w:val="28"/>
          <w:szCs w:val="28"/>
          <w:rtl w:val="true"/>
          <w:lang w:bidi="ar-SA"/>
        </w:rPr>
        <w:t>براى حاجيان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دروازه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دروازه مصرى، دروازه شامى و دروازه يمانى يا جنوبى</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31_2383167630"/>
      <w:bookmarkStart w:id="14" w:name="_Toc5"/>
      <w:bookmarkEnd w:id="13"/>
      <w:r>
        <w:rPr>
          <w:rtl w:val="true"/>
        </w:rPr>
        <w:t>مشاعر مقدّس</w:t>
      </w:r>
      <w:bookmarkEnd w:id="14"/>
    </w:p>
    <w:p>
      <w:pPr>
        <w:pStyle w:val="BookText"/>
        <w:rPr/>
      </w:pPr>
      <w:r>
        <w:rPr>
          <w:rFonts w:ascii="IRNazanin" w:hAnsi="IRNazanin" w:eastAsia="IRNazanin"/>
          <w:color w:val="111111"/>
          <w:sz w:val="28"/>
          <w:sz w:val="28"/>
          <w:szCs w:val="28"/>
          <w:rtl w:val="true"/>
          <w:lang w:bidi="fa-IR"/>
        </w:rPr>
        <w:t>اماكن متبرّكه منا، مزدلفه و عرفات تقريباً در خطّى مستقيم قرار دارند كه كوههايى بلند، با درّه‌ها و مسيلهايى چند، پيرامون آن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صحراى منا، نزديك‌ترين اين مناطق به شهر مكه است كه در هفت كيلومترى ناحيه شمال شرقى حرم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فاصله از راه زيرگذر به چهار كيلومتر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دربردارنده مناطقِ چادرهاى حاجيان، قربانگاه و جمرات است كه خود به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اولى، جمره وسطى و جمره عقبى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 هم كه در جاى اقامت پيامبر صلى الله عليه و آله برپا شده در منا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آرامگاهى نيز براى حاجيان ساخته‌اند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جزئيّات شبستان عثمانى، كه با سنگ طبيعى رياض نماسازى شده است</w:t>
      </w:r>
      <w:r>
        <w:rPr>
          <w:rFonts w:eastAsia="IRNazanin" w:cs="IRNazanin"/>
          <w:color w:val="111111"/>
          <w:sz w:val="28"/>
          <w:szCs w:val="28"/>
          <w:rtl w:val="true"/>
          <w:lang w:bidi="fa-IR"/>
        </w:rPr>
        <w:t>.</w:t>
      </w:r>
      <w:bookmarkStart w:id="15" w:name="pg1292_8325"/>
    </w:p>
    <w:p>
      <w:pPr>
        <w:pStyle w:val="BookText"/>
        <w:rPr/>
      </w:pPr>
      <w:bookmarkEnd w:id="15"/>
      <w:r>
        <w:rPr>
          <w:rFonts w:ascii="IRNazanin" w:hAnsi="IRNazanin" w:eastAsia="IRNazanin"/>
          <w:color w:val="111111"/>
          <w:sz w:val="28"/>
          <w:sz w:val="28"/>
          <w:szCs w:val="28"/>
          <w:rtl w:val="true"/>
          <w:lang w:bidi="fa-IR"/>
        </w:rPr>
        <w:t>مزدلفه، امتداد طبيعى دشت مناست و از ناحيه غرب تا تپّه‌هاى بلند اخْشَبَيْن در نزديكى عرفات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بنايى برپا نيست، جز مسجدى كه بر فراز مشعرالحرام ساخته‌اند و برخى ساختمانهاى دولتى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 دشتى است در هيجده كيلومترى حرم، ده‌كيلومترى منا و شش كيلومترى 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دشت نسبتاً هموار، دو نقطه مهم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جبل‌الرحمه، كوهى سنگى كه پيامبر صلى الله عليه و آله در حجّة الوداع برآن ايستاد و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نمره، در محلّ خيمه‌اى كه پيامبر صلى الله عليه و آله در همان سفر برپا ساخت</w:t>
      </w:r>
      <w:r>
        <w:rPr>
          <w:rFonts w:eastAsia="IRNazanin" w:cs="IRNazanin"/>
          <w:color w:val="111111"/>
          <w:sz w:val="28"/>
          <w:szCs w:val="28"/>
          <w:rtl w:val="true"/>
          <w:lang w:bidi="fa-IR"/>
        </w:rPr>
        <w:t>.</w:t>
      </w:r>
    </w:p>
    <w:p>
      <w:pPr>
        <w:pStyle w:val="Heading3"/>
        <w:numPr>
          <w:ilvl w:val="2"/>
          <w:numId w:val="1"/>
        </w:numPr>
        <w:rPr/>
      </w:pPr>
      <w:bookmarkStart w:id="16" w:name="__RefHeading___Toc633_2383167630"/>
      <w:bookmarkStart w:id="17" w:name="_Toc6"/>
      <w:bookmarkEnd w:id="16"/>
      <w:r>
        <w:rPr>
          <w:rtl w:val="true"/>
        </w:rPr>
        <w:t>نامهاى مكّه مكرّمه</w:t>
      </w:r>
      <w:bookmarkEnd w:id="17"/>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از اين‌رو بدين نام خوانده‌اند كه عرب در جاهليّت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ما درست نيايد، مگر آن‌كه به كنار كعبه رويم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به‌سان مرغان شباهنگ آواز سردهيم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مكّه در قرآن كريم، يك‌بار، در 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كَفَّ ايْديهُمْ عَنْكُم وَايْديكُمْ عَنْهُم بِبَطْنِ مَكَّةَ مِن بَعدِ ان اظْفَرَكُمْ عَلَيهِمْ وَ كانَ اللَّهُ بِما تَعْملُونَ بَصيراً؛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همان كسى كه در دلِ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 كردن شما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آنها را از شما و دستهاى شما را از ايشان كوتاه كرد و خدا به آنچه مى‌كنيد همواره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نامهاى فراوان مكّه، يكى نيز بَكّه است، كه آن هم تنها يك‌بار در سوره آل‌عمران،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نامهاى ديگرى هم دارد، كه پرآوازه‌ترين آنها امُّ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دوبار در قرآن بدين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شورى، آيه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نامهاى ديگر آن، بَلَد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بلد،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تين،</w:t>
      </w:r>
      <w:bookmarkStart w:id="18" w:name="pg1292_8327"/>
    </w:p>
    <w:p>
      <w:pPr>
        <w:pStyle w:val="BookText"/>
        <w:rPr/>
      </w:pPr>
      <w:bookmarkEnd w:id="18"/>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عنكبوت،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35_2383167630"/>
      <w:bookmarkStart w:id="20" w:name="_Toc7"/>
      <w:bookmarkEnd w:id="19"/>
      <w:r>
        <w:rPr>
          <w:rtl w:val="true"/>
        </w:rPr>
        <w:t>حجّ در اسلام</w:t>
      </w:r>
      <w:bookmarkEnd w:id="20"/>
    </w:p>
    <w:p>
      <w:pPr>
        <w:pStyle w:val="BookText"/>
        <w:rPr/>
      </w:pPr>
      <w:r>
        <w:rPr>
          <w:rFonts w:ascii="IRNazanin" w:hAnsi="IRNazanin" w:eastAsia="IRNazanin"/>
          <w:color w:val="111111"/>
          <w:sz w:val="28"/>
          <w:sz w:val="28"/>
          <w:szCs w:val="28"/>
          <w:rtl w:val="true"/>
          <w:lang w:bidi="fa-IR"/>
        </w:rPr>
        <w:t>تعصّبهاى قبيله‌اى جاهلى، فلسفه آغازين حجّ را از بين برد و آداب آن‌را چندان دگرگونه ساخت كه مردمان قبايل عرب، بتهاى خود را همراه خويش مى‌آوردند تا آنها را در بيت‌اللَّه‌الحرام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اسلام آمد و مكّه آزاد گرديد، پيامبر اكرم صلى الله عليه و آله بر آن شد تا آيين حجّ را از بدعتها و آرايه‌ها بپيرايد و به هنگام به‌جا آوردن مراسم حجّ، به عنوان پنجمين ركن اسلام، صف مسلمانان را وحدت بخشد و گامهاى ايشان را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 در سال دهم هجرى، كه پيامبر صلى الله عليه و آله در حجّةالوداع حجّ گزارد، سامان يافت و مسلمانان تا امروز، مناسك خود را همواره در پيروى از همان شيوه به‌جا مى‌آورند</w:t>
      </w:r>
      <w:r>
        <w:rPr>
          <w:rFonts w:eastAsia="IRNazanin" w:cs="IRNazanin"/>
          <w:color w:val="111111"/>
          <w:sz w:val="28"/>
          <w:szCs w:val="28"/>
          <w:rtl w:val="true"/>
          <w:lang w:bidi="fa-IR"/>
        </w:rPr>
        <w:t>.</w:t>
      </w:r>
    </w:p>
    <w:p>
      <w:pPr>
        <w:pStyle w:val="Heading3"/>
        <w:numPr>
          <w:ilvl w:val="2"/>
          <w:numId w:val="1"/>
        </w:numPr>
        <w:rPr/>
      </w:pPr>
      <w:bookmarkStart w:id="21" w:name="__RefHeading___Toc637_2383167630"/>
      <w:bookmarkStart w:id="22" w:name="_Toc8"/>
      <w:bookmarkEnd w:id="21"/>
      <w:r>
        <w:rPr>
          <w:rtl w:val="true"/>
        </w:rPr>
        <w:t>حرم مكّه</w:t>
      </w:r>
      <w:bookmarkEnd w:id="22"/>
    </w:p>
    <w:p>
      <w:pPr>
        <w:pStyle w:val="BookText"/>
        <w:rPr/>
      </w:pPr>
      <w:r>
        <w:rPr>
          <w:rFonts w:ascii="IRNazanin" w:hAnsi="IRNazanin" w:eastAsia="IRNazanin"/>
          <w:color w:val="111111"/>
          <w:sz w:val="28"/>
          <w:sz w:val="28"/>
          <w:szCs w:val="28"/>
          <w:rtl w:val="true"/>
          <w:lang w:bidi="fa-IR"/>
        </w:rPr>
        <w:t>حرم مكّه عبارت از محيط و زمين‌هايى است كه شهر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نشانه‌هايى آشكار دارد كه تقريباً در همه مرزهاى آن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اين نشانه‌ها را برپا داشت، ابراهيم خليل عليه السلام بود و پس از وى 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نشانه‌هارا از ميان بردند، ولى بار ديگر قريشيان آنها را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سال فتح مكّه، منطقه حرم را نشانه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كاروان حاجيان؛ تصويرى از كتاب مقامات حريرى، بغداد،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كسب اجازه از كتابخانه ملّى پاريس</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15</w:t>
      </w:r>
      <w:bookmarkStart w:id="23" w:name="pg1292_8332"/>
    </w:p>
    <w:p>
      <w:pPr>
        <w:pStyle w:val="BookText"/>
        <w:rPr/>
      </w:pPr>
      <w:bookmarkEnd w:id="23"/>
      <w:r>
        <w:rPr>
          <w:rFonts w:ascii="Amiri" w:hAnsi="Amiri" w:eastAsia="Amiri" w:cs="Amiri"/>
          <w:color w:val="111111"/>
          <w:sz w:val="28"/>
          <w:sz w:val="28"/>
          <w:szCs w:val="28"/>
          <w:rtl w:val="true"/>
          <w:lang w:bidi="ar-SA"/>
        </w:rPr>
        <w:t>محدوده حرم از راه مدينه سه ميل، از راه يمن هفت ميل، از راه جدّه ده ميل، از راه طائف، در مسير عرفات، يازده ميل، از راه عراق هفت ميل و ازراه جِعْرانه نُه ميل است</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39_2383167630"/>
      <w:bookmarkStart w:id="25" w:name="_Toc9"/>
      <w:bookmarkEnd w:id="24"/>
      <w:r>
        <w:rPr>
          <w:rtl w:val="true"/>
        </w:rPr>
        <w:t>بنيان كعبه</w:t>
      </w:r>
      <w:bookmarkEnd w:id="25"/>
    </w:p>
    <w:p>
      <w:pPr>
        <w:pStyle w:val="BookText"/>
        <w:rPr/>
      </w:pPr>
      <w:r>
        <w:rPr>
          <w:rFonts w:ascii="IRNazanin" w:hAnsi="IRNazanin" w:eastAsia="IRNazanin"/>
          <w:color w:val="111111"/>
          <w:sz w:val="28"/>
          <w:sz w:val="28"/>
          <w:szCs w:val="28"/>
          <w:rtl w:val="true"/>
          <w:lang w:bidi="fa-IR"/>
        </w:rPr>
        <w:t>از آنجا كه عرب هر ساختمان چهارگوشه‌اى را كعبه مى‌نامد، كعبه را چنين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ديگر آن، بيت، بيت عتيق و مسجدالحرام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نامها در شمارى از آيه‌هاى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بَنيّه نيز خوانند كه نامى برگرفته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بنيّه ابراهيم هم گفته‌اند؛ زيرا ابراهيم آن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آغازين بيت‌اللَّه‌الحرام به دست ابراهيم خليل و فرزندش اسماعيل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سمت راست خانه كعبه چاله‌اى كند تا خزانه بيت باشد و هداياى مردم به كعبه در آنجا نگهدارى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در شفاءالغرام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كعبه را به‌گونه‌اى ساخت كه پشت سر او نيم‌دايره بود؛ يعنى كعبه در آغاز تنها دو ركن يا زاويه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حجرالأسود و ركن يمانى، و جز آن زاويه‌اى ديده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به‌سند خود از على بن‌ابى‌طالب عليه السلام، درباره دگرگونيهاى كعبه پس از بناى نخستين آن به دست ابراهيم نقل مى‌كند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ويرانى كعبه، عَمالقه آن‌را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ويران شد وقبيله‌اى ازجرهم آن را بنا كردند، باز هم بناى آن فرو ريخت و سرانجام قريش آن را بازسازى نمودند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هنگامى‌كه در كعبه چوب مى‌سوزاندند تاآن را خوشبو كنند، آتشى زبانه كشيد وپرده كعبه را دركام‌خود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نيز بارانهاى شديدى باريد و سيل به درون كعبه راه يافت و ديوارهاى آن را</w:t>
      </w:r>
    </w:p>
    <w:p>
      <w:pPr>
        <w:pStyle w:val="BookText"/>
        <w:rPr/>
      </w:pPr>
      <w:r>
        <w:rPr>
          <w:rFonts w:ascii="IRNazanin" w:hAnsi="IRNazanin" w:eastAsia="IRNazanin"/>
          <w:color w:val="111111"/>
          <w:sz w:val="28"/>
          <w:sz w:val="28"/>
          <w:szCs w:val="28"/>
          <w:rtl w:val="true"/>
          <w:lang w:bidi="fa-IR"/>
        </w:rPr>
        <w:t>فرسود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براى‌چهارمين بار ناگزير از ويرانى و نوسازى كعبه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ابن اسحاق، پيامبر صلى الله عليه و آله در آن هنگام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شخصاً در آن مراسم حضور داشت؛ يعنى اين‌واقعه، پنج‌سال پيش از بعثت و هجده سال پيش از هجرت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بازسازى بود كه پس از اختلاف نظر سران قريش، پيامبر صلى الله عليه و آله، حجرالاسود را در جاى خود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نوسازى، بلنداى خارجى كعبه به هجده 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يعنى نُه ذراع بر بناى ابراهيم افزوده شد و از عرض آن شش يا هفت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نماى آن را با سنگ پوشاندند و درِ آن را چهار ذراع و يك وجب بالاتر از كف، كار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كعبه نيز شش ستون، در دو رديف برپا ساختند و در قسمت داخلىِ ركن شامى، خزانه‌اى فراهم آوردند و پس از پايان كار، كعبه را با پارچه كتان يمانى پوشش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مٌلتزم، مُستجار، حَطيم</w:t>
      </w:r>
    </w:p>
    <w:p>
      <w:pPr>
        <w:pStyle w:val="BookText"/>
        <w:rPr/>
      </w:pPr>
      <w:r>
        <w:rPr>
          <w:rFonts w:ascii="IRNazanin" w:hAnsi="IRNazanin" w:eastAsia="IRNazanin"/>
          <w:color w:val="111111"/>
          <w:sz w:val="28"/>
          <w:sz w:val="28"/>
          <w:szCs w:val="28"/>
          <w:rtl w:val="true"/>
          <w:lang w:bidi="fa-IR"/>
        </w:rPr>
        <w:t>ملتزم ميان حجرالأسود و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مستجار ميان ركن يمانى و درِ بسته پشت كعبه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ابن‌جبير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چنين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را اين‌گونه گفته‌اند كه ميان حجرالأسود و مقام ابراهيم و حِجر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گونه‌هاى ديگر نيز محدود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مكان يادشده، دعا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زمزم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زمزم در هجده مترى جنوب مقام ابراهيم در داخل مسجد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خداوند آب زمزم را براى اسماعيل روان ساخت،</w:t>
      </w:r>
    </w:p>
    <w:p>
      <w:pPr>
        <w:pStyle w:val="BookText"/>
        <w:rPr/>
      </w:pPr>
      <w:r>
        <w:rPr>
          <w:rFonts w:ascii="Amiri" w:hAnsi="Amiri" w:eastAsia="Amiri" w:cs="Amiri"/>
          <w:color w:val="111111"/>
          <w:sz w:val="28"/>
          <w:sz w:val="28"/>
          <w:szCs w:val="28"/>
          <w:rtl w:val="true"/>
          <w:lang w:bidi="ar-SA"/>
        </w:rPr>
        <w:t xml:space="preserve">نيمه زوج تصوير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ساختمان عثمانى در توسعه اوّل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شبستان با مرمرِ وادى فاطمه سنگفرش شده و تاج ستونها و طاقها گچبرى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نيمه فرد تصوير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مادرش هاجر پيرامون آن حوضچه‌اى فراهم آورد تا بتواند مشك كوچك خود را پر كند و آب از دست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ساليانى دراز است كه هنوز آب زمزم جارى است و مكّيان از آن بهره‌مند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 داند كه تا كجاى زمان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عبدالمطلب بن هاشم، نياى پيامبر صلى الله عليه و آله را بر آن گمارد و او به حفر چاه پرداخت و اداره آن در ميان فرزندانش پايدار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پيامبر صلى الله عليه و آله پيرامون زمزم، دو حوضچه بود، يكى براى آشاميدن و ديگرى براى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چاه نشيمنگاهى نيز بود كه آن را صفّه زمزم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در گوشه‌اى از زمزم، به طرف صفا مى‌نشست، جايى كه بعداً به سقايةالعباس مشهور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اسماعيل</w:t>
      </w:r>
    </w:p>
    <w:p>
      <w:pPr>
        <w:pStyle w:val="BookText"/>
        <w:rPr/>
      </w:pPr>
      <w:r>
        <w:rPr>
          <w:rFonts w:ascii="IRNazanin" w:hAnsi="IRNazanin" w:eastAsia="IRNazanin"/>
          <w:color w:val="111111"/>
          <w:sz w:val="28"/>
          <w:sz w:val="28"/>
          <w:szCs w:val="28"/>
          <w:rtl w:val="true"/>
          <w:lang w:bidi="fa-IR"/>
        </w:rPr>
        <w:t>محلّى بدون سقف در شمال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كوتاه نيمدايره‌اى دارد كه اسماعيل آن را به سان كلبه‌اى در كنار كعبه ساخت تا پناهگاه گوسفندان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بارها ويران شده و آن را بازساخته‌اند و طواف از بيرون آن انجام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ابراهيم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سنگى است كه اسماعيل عليه السلام هنگام بناى كعبه، براى پدرش ابراهيم عليه السلام آورد تا بر آن بايستد و مصالح ساختمان كعبه را از اسماعيل بگيرد؛ از اين‌رو، آن را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مساحت مقام را يك ذراع‌مربّع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اندازه دو جاى پاى داخلِ مقام را هفت انگشت مى‌شمارد</w:t>
      </w:r>
      <w:r>
        <w:rPr>
          <w:rFonts w:eastAsia="IRNazanin" w:cs="IRNazanin"/>
          <w:color w:val="111111"/>
          <w:sz w:val="28"/>
          <w:szCs w:val="28"/>
          <w:rtl w:val="true"/>
          <w:lang w:bidi="fa-IR"/>
        </w:rPr>
        <w:t>.</w:t>
      </w:r>
      <w:bookmarkStart w:id="26" w:name="pg1292_8341"/>
    </w:p>
    <w:p>
      <w:pPr>
        <w:pStyle w:val="BookText"/>
        <w:rPr/>
      </w:pPr>
      <w:bookmarkEnd w:id="26"/>
      <w:r>
        <w:rPr>
          <w:rFonts w:ascii="Amiri" w:hAnsi="Amiri" w:eastAsia="Amiri" w:cs="Amiri"/>
          <w:color w:val="111111"/>
          <w:sz w:val="28"/>
          <w:sz w:val="28"/>
          <w:szCs w:val="28"/>
          <w:rtl w:val="true"/>
          <w:lang w:bidi="ar-SA"/>
        </w:rPr>
        <w:t>شاذروانِ كعبه</w:t>
      </w:r>
    </w:p>
    <w:p>
      <w:pPr>
        <w:pStyle w:val="BookText"/>
        <w:rPr/>
      </w:pPr>
      <w:r>
        <w:rPr>
          <w:rFonts w:ascii="IRNazanin" w:hAnsi="IRNazanin" w:eastAsia="IRNazanin"/>
          <w:color w:val="111111"/>
          <w:sz w:val="28"/>
          <w:sz w:val="28"/>
          <w:szCs w:val="28"/>
          <w:rtl w:val="true"/>
          <w:lang w:bidi="fa-IR"/>
        </w:rPr>
        <w:t>قسمتى است كه گرداگرد پايين كعبه را در سه جهت شرقى، غربى و جنوبى آن فراگرفته است و جنس آن از سنگ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شمالى، شاذروان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شاذروان نشانگر همان مقدارى است كه قريشيان از اندازه بناى اصلى كعبه كاستند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حَجرالاسود</w:t>
      </w:r>
    </w:p>
    <w:p>
      <w:pPr>
        <w:pStyle w:val="BookText"/>
        <w:rPr/>
      </w:pPr>
      <w:r>
        <w:rPr>
          <w:rFonts w:ascii="IRNazanin" w:hAnsi="IRNazanin" w:eastAsia="IRNazanin"/>
          <w:color w:val="111111"/>
          <w:sz w:val="28"/>
          <w:sz w:val="28"/>
          <w:szCs w:val="28"/>
          <w:rtl w:val="true"/>
          <w:lang w:bidi="fa-IR"/>
        </w:rPr>
        <w:t>مقدس‌ترين چيز در بيت‌اللَّه‌الحرام، حجرالأسود است كه در ركن شرقى كعبه نصب شده است، تا محلّ آغاز و پايان طواف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كعبه</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كعبه را پوشاند، تُبَّع حِمْيَرى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آن هنگام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كعبه را با پارچه‌هاى گوناگون، مانند خزّ، كتان و نمد مى‌پوشاندند</w:t>
      </w:r>
      <w:r>
        <w:rPr>
          <w:rFonts w:eastAsia="IRNazanin" w:cs="IRNazanin"/>
          <w:color w:val="111111"/>
          <w:sz w:val="28"/>
          <w:szCs w:val="28"/>
          <w:rtl w:val="true"/>
          <w:lang w:bidi="fa-IR"/>
        </w:rPr>
        <w:t>.</w:t>
      </w:r>
    </w:p>
    <w:p>
      <w:pPr>
        <w:pStyle w:val="Heading3"/>
        <w:numPr>
          <w:ilvl w:val="2"/>
          <w:numId w:val="1"/>
        </w:numPr>
        <w:rPr/>
      </w:pPr>
      <w:bookmarkStart w:id="27" w:name="__RefHeading___Toc641_2383167630"/>
      <w:bookmarkStart w:id="28" w:name="_Toc10"/>
      <w:bookmarkEnd w:id="27"/>
      <w:r>
        <w:rPr>
          <w:rtl w:val="true"/>
        </w:rPr>
        <w:t>كعبه در دوره اسلامى</w:t>
      </w:r>
      <w:bookmarkEnd w:id="28"/>
    </w:p>
    <w:p>
      <w:pPr>
        <w:pStyle w:val="BookText"/>
        <w:rPr/>
      </w:pPr>
      <w:r>
        <w:rPr>
          <w:rFonts w:ascii="IRNazanin" w:hAnsi="IRNazanin" w:eastAsia="IRNazanin"/>
          <w:color w:val="111111"/>
          <w:sz w:val="28"/>
          <w:sz w:val="28"/>
          <w:szCs w:val="28"/>
          <w:rtl w:val="true"/>
          <w:lang w:bidi="fa-IR"/>
        </w:rPr>
        <w:t>در عهد پيامبر صلى الله عليه و آله اطراف مسجدالحرام ديوارى نداشت و مسجد را، از هر سو، خانه‌هاى مكّيان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لابه‌لاى اين خانه‌ها، كوچه‌هايى به مسجد مى‌انجاميد كه دروازه‌هاى آن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خالى ميان خانه‌ها و كعبه را نيز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عمر بن خطّاب، خانه‌هاى پيرامون مسجد را خريدارى و ويران كردند و فضاى آن را به مسجد افزودند تا زائران بيشترى در آن جاى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ديوارهايى كوتاه‌تر از بلنداى</w:t>
      </w:r>
    </w:p>
    <w:p>
      <w:pPr>
        <w:pStyle w:val="BookText"/>
        <w:rPr/>
      </w:pPr>
      <w:r>
        <w:rPr>
          <w:rFonts w:ascii="IRNazanin" w:hAnsi="IRNazanin" w:eastAsia="IRNazanin"/>
          <w:color w:val="111111"/>
          <w:sz w:val="28"/>
          <w:sz w:val="28"/>
          <w:szCs w:val="28"/>
          <w:rtl w:val="true"/>
          <w:lang w:bidi="fa-IR"/>
        </w:rPr>
        <w:t>انسان در گرداگرد مسجد برپا كردند و براى روشنايى مسجد، بر فراز آن چراغ‌هايى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همچنين فرمان داد تا با استفاده از صخره‌هاى بزرگ، و بدون بكارگيرى شن و آهك، آبراهى را كه سيل درّه ابراهيم را به درون مسجد مى‌آورد، ببندند؛ اين اوّلين سدّى بود كه در مكّه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عثمان، بارديگر مسجد نياز به توسعه يافت تا مردمانى بيشتر را در خود جاى دهد؛ بنابراين، خانه‌هايى ديگر را خريدند وفضاى مسجدرا گسترش‌دادند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تااين‌زمان، مسجدسقف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اطراف مسجد، رواقهايى ساخت تا بر نمازگزاران سايه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هم‌پيمانى حجازيان با عبداللَّه بن زبير،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يزيد بن معاويه فرمانده سپاه خود، حصين بن نمير را به مكّه گسيل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مكّيان، هراسان از يورشهاى او، پيرامون بيت‌اللَّه‌الحرام خيمه‌زدند، امّا حصين برفراز كوههاى احمر و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منجنيق نهاد و بر ابن زبير و يارانش آتش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شعله‌هاى آتش پوشش كعبه را دربرگرفت و با نفوذ آن به درون خانه، كعبه نيز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يزيد محاصره مكّه پايان يافت، امّا در نتيجه يورشهاى پيشين، سنگ ديوار كعبه از بالا تا پايين فرسوده شده، حجرالأسود نيز سه‌پاره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ابن‌زبير پاره‌هاى سه‌گانه آن را به هم پيوند داد و آن‌را براى نگهدارى، در خانه خود نهاد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پس‌ازآن، ابن‌زبير سرشناسان شهررا گردآورد وبا ايشان درباره بازسازى كعبه به رايزنى پرداخت و همگان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عمليات، طول كعبه از هجده ذراع به بيست و شش ذراع رسيد و با افزودن نُه ذراع، بلنداى آن به بيست و هفت ذراع 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ديوار آن را نيز دو ذراع درنظر گرفتند و در ميان كعبه سه ستون، در يك رديف نهادند، در حالى كه پيش از آن</w:t>
      </w:r>
      <w:bookmarkStart w:id="29" w:name="pg1292_8345"/>
    </w:p>
    <w:p>
      <w:pPr>
        <w:pStyle w:val="BookText"/>
        <w:rPr/>
      </w:pPr>
      <w:bookmarkEnd w:id="29"/>
      <w:r>
        <w:rPr>
          <w:rFonts w:ascii="IRNazanin" w:hAnsi="IRNazanin" w:eastAsia="IRNazanin"/>
          <w:color w:val="111111"/>
          <w:sz w:val="28"/>
          <w:sz w:val="28"/>
          <w:szCs w:val="28"/>
          <w:rtl w:val="true"/>
          <w:lang w:bidi="fa-IR"/>
        </w:rPr>
        <w:t>شش ستون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ابن‌زبير همچنين فرمان داد از صنعاء، سنگ مرمر آوردند و سقف كعبه را با آن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ده ذراع از مطاف پيرامون كعبه را نيز هموار كرد، حجرالأسود را در جاى خود نهاد و پس از پايان كار نوسازى، بيرون و اندرون كعبه را عطرآگين ساخت و آن را با پارچه‌اى كتانى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نيز چهار روزنه گشود و در آن چراغهايى آويخت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ابن‌زبير با خريد شمارى از خانه‌ها و افزودن بر فضاى مسجد، مساحت آن را به نه جريب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جريب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Heading3"/>
        <w:numPr>
          <w:ilvl w:val="2"/>
          <w:numId w:val="1"/>
        </w:numPr>
        <w:rPr/>
      </w:pPr>
      <w:bookmarkStart w:id="30" w:name="__RefHeading___Toc643_2383167630"/>
      <w:bookmarkStart w:id="31" w:name="_Toc11"/>
      <w:bookmarkEnd w:id="30"/>
      <w:r>
        <w:rPr>
          <w:rtl w:val="true"/>
        </w:rPr>
        <w:t>دوره اموى</w:t>
      </w:r>
      <w:bookmarkEnd w:id="31"/>
    </w:p>
    <w:p>
      <w:pPr>
        <w:pStyle w:val="BookText"/>
        <w:rPr/>
      </w:pPr>
      <w:r>
        <w:rPr>
          <w:rFonts w:ascii="IRNazanin" w:hAnsi="IRNazanin" w:eastAsia="IRNazanin"/>
          <w:color w:val="111111"/>
          <w:sz w:val="28"/>
          <w:sz w:val="28"/>
          <w:szCs w:val="28"/>
          <w:rtl w:val="true"/>
          <w:lang w:bidi="fa-IR"/>
        </w:rPr>
        <w:t xml:space="preserve">در زمان خلافت عبدالملك بن مروان، به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كعبه را كه ابن‌زبير بازساخته بود، ويران كرد و آن را بر اساس نقشه پيش از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فرمان داد ديوارهاى مسجد را بالاتر بردند، سقف آن را با چوب ساج پوشاند و بالاى هر يك از ستون‌هاى مسجد را با پنجاه مثقال طلا زيباسازى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عبدالملك تنها به تعمير و محكم‌سازى مسجد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 بود كه ستون‌هاى مرمرين را به مسجد آورد و بر فراز آنها طاقى از جنس ساج آذين شده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ستون‌ها را نيز با نصب قطعات طلا در ورقهاى مسين شكل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طاقها را هم، براى اوّلين بار، كاشيكارى كرد و در مسجد رواق‌هايى ساخت</w:t>
      </w:r>
      <w:r>
        <w:rPr>
          <w:rFonts w:eastAsia="IRNazanin" w:cs="IRNazanin"/>
          <w:color w:val="111111"/>
          <w:sz w:val="28"/>
          <w:szCs w:val="28"/>
          <w:rtl w:val="true"/>
          <w:lang w:bidi="fa-IR"/>
        </w:rPr>
        <w:t>.</w:t>
      </w:r>
    </w:p>
    <w:p>
      <w:pPr>
        <w:pStyle w:val="Heading3"/>
        <w:numPr>
          <w:ilvl w:val="2"/>
          <w:numId w:val="1"/>
        </w:numPr>
        <w:rPr/>
      </w:pPr>
      <w:bookmarkStart w:id="32" w:name="__RefHeading___Toc645_2383167630"/>
      <w:bookmarkStart w:id="33" w:name="_Toc12"/>
      <w:bookmarkEnd w:id="32"/>
      <w:r>
        <w:rPr>
          <w:rtl w:val="true"/>
        </w:rPr>
        <w:t>دوره عبّاسى</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مسجدالحرام را از دو طرف شمالى و غربى گسترش داد و شبستانى به مساحت دو برابر اصل مسجد بر</w:t>
      </w:r>
    </w:p>
    <w:p>
      <w:pPr>
        <w:pStyle w:val="BookText"/>
        <w:rPr/>
      </w:pPr>
      <w:r>
        <w:rPr>
          <w:rFonts w:ascii="IRNazanin" w:hAnsi="IRNazanin" w:eastAsia="IRNazanin"/>
          <w:color w:val="111111"/>
          <w:sz w:val="28"/>
          <w:sz w:val="28"/>
          <w:szCs w:val="28"/>
          <w:rtl w:val="true"/>
          <w:lang w:bidi="fa-IR"/>
        </w:rPr>
        <w:t>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زاويه شمال‌غربى، گلدسته‌اى فراز آورد كه به مناره باب‌العمره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هفت در ورودى براى مسجد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عبّاسى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 و فرمان نوسازى مسجدالحرام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توسعه مسجد، خانه‌هايى چند خريدارى شد و از جمله با تخريبِ سراى شيشه‌گران، كه حدّفاصل مسجد و 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فضاى مسجد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شبستان جديد نيز به مسجد افزوده شد كه آن را با چوب ساج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پنج درِ جديد هم به مسجد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مهدى به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ديگر به‌جاى آورد، دريافت كه مسجد از سه طرف گسترش يافته و سمت جنوبى آن، به دليل قرار داشتن در امتداد آبراهه درّه ابراهيم، به شكل خود باقى مانده است و از همين‌رو، كعبه در وسط مسجد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مهندسان را فراخواند و با آنان به رايزنى نشست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ناگزيرم مسجد را چنان گسترش دهم كه كعبه در ميان مسجد قرار گيرد، هرچند تمامى بيت‌المال را هزينه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آن زمان، يكصد و بيست هزار ذراع؛ يعنى بيشتر از هشتادهزار مترمربع مساحت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افزوده‌هاى ساختمانى مهدى، بزرگترين و مهمترين عمليات گسترش مسجد بود كه با كارهاى بعد از آن، هرگز سنجيدنى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جزئيات اين توسعه چنين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ستون‌هاى مسجد به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رسيد كه هريك ده‌ذراع ارتفاع وسه ذراع محيط داشت وبيشتر آنها با طلا آراسته‌بود، بر شمارى ازستون‌ها نيز نقشهاى اسلامى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دو ستون نقشه بازسازى مسجد در عصر مهدى عباسى را نشان مى‌داد و با خط كوفى جلى و بدون نقطه، بر آن مطالبى نوشته، با رنگ سيمين زيور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وى، طاقهاى مسجد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گشوده شد و به گفته ازرقى بر فراز درها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گوشه‌هاى مسجد چهار مناره فراز آمد كه با پلكان از آن بالا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آنها را منصور در باب‌العمره ساخته بود و سه مناره ديگر را مهدى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باب‌السّلام، ديگرى در باب علىّ عليه السلام و سومى در باب‌الوداع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بالاى هريك از آنها نيز اتاقكى فراهم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دو سقف پياپى داشت؛ سقف فرازين با چوب درخت مُقْل يمانى پوشانده شده بود و سقف زيرين با چوب ساج اعلى، كه با طلا آراسته بود و آيات قرآن و مدح و ثناى پيامبر صلى الله عليه و آله دايره‌وار بر آن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آن هنگام،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قنديل سيمين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عبّاسيان در پوشش كعبه بسى كوشيدند و بهترين ريسندگان و دوزندگان را گردهم آوردند و كعبه را با پارچه‌اى زيبا پوشاندند، اين پوشش از هشت پرده سياهِ ابريشمين فراهم آمده بود كه بر جاى‌جاى آن نوشته‌هايى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دوخته بودند و حدود پانزده متر طول و پنج متر عرض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زمين‌كعبه رابا مرمرسفيد و قرمز و سبز سنگ‌فرش كرده بودند و ديوارها و آستانه ورودىِ در، با ورقه‌هاى كنده‌كارى زرّين روكش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در از چوب ساج و چارچوب آن از ورقهاى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در نيز با ورق‌هاى طلا، آراسته به آيه‌هاى قرآنى، جلوه‌اى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دو متر از سطح زمين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عمليات نوسازى مسجد، به دست حاكمان عباسى پس از مهدى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بودند كه ستون‌هاى سنگى را از سامراى عراق آوردند و به درون شبستانها بردند و در حجر اسماعيل سنگهاى مرمر الوان كارگذاشتند، مقام ابراهيم را با طلا زيور دادند و زير آن چوبى نهادند كه از آسيب در امان مانَد و سطح كعبه را</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26</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صخره كوه صفا كه در طبقه بالاى محلّ سعى ميان صفا و مروه نمايان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راهرو فوقانى در توسعه اوّل سعودى ساخته شده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27</w:t>
      </w:r>
      <w:bookmarkStart w:id="34" w:name="pg1292_8354"/>
    </w:p>
    <w:p>
      <w:pPr>
        <w:pStyle w:val="BookText"/>
        <w:rPr/>
      </w:pPr>
      <w:bookmarkEnd w:id="34"/>
      <w:r>
        <w:rPr>
          <w:rFonts w:ascii="IRNazanin" w:hAnsi="IRNazanin" w:eastAsia="IRNazanin"/>
          <w:color w:val="111111"/>
          <w:sz w:val="28"/>
          <w:sz w:val="28"/>
          <w:szCs w:val="28"/>
          <w:rtl w:val="true"/>
          <w:lang w:bidi="fa-IR"/>
        </w:rPr>
        <w:t>با مرمر سبز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هفت‌پلّه كنده‌كارى شده را هم هارون‌الرشيد به كعبه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زمزم، پس از آن كه منصور زمين پيرامون زمزم را با مرمر پوشاند، معتصم گنبدى بر فرازش بنا كرد و قسمت داخلى آن را با ساجِ آراسته به طلا پوشاند و نماى خارجى‌اش را با كاشى زينت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آتش‌سوزى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سلطان ناصر فرج بن برقوق مملوكى، به دليل آتش‌سوزى در يكى از بناهاى اطراف مسجد، بخش غربى مسجد در آتش سوخت و امير بيست ظاهرى به نيابت از سلطان به بازسازى مسجد پرداخت</w:t>
      </w:r>
      <w:r>
        <w:rPr>
          <w:rFonts w:eastAsia="IRNazanin" w:cs="IRNazanin"/>
          <w:color w:val="111111"/>
          <w:sz w:val="28"/>
          <w:szCs w:val="28"/>
          <w:rtl w:val="true"/>
          <w:lang w:bidi="fa-IR"/>
        </w:rPr>
        <w:t>.</w:t>
      </w:r>
    </w:p>
    <w:p>
      <w:pPr>
        <w:pStyle w:val="Heading3"/>
        <w:numPr>
          <w:ilvl w:val="2"/>
          <w:numId w:val="1"/>
        </w:numPr>
        <w:rPr/>
      </w:pPr>
      <w:bookmarkStart w:id="35" w:name="__RefHeading___Toc647_2383167630"/>
      <w:bookmarkStart w:id="36" w:name="_Toc13"/>
      <w:bookmarkEnd w:id="35"/>
      <w:r>
        <w:rPr>
          <w:rtl w:val="true"/>
        </w:rPr>
        <w:t>دوره عثمانى</w:t>
      </w:r>
      <w:bookmarkEnd w:id="36"/>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 سليمان سقف كعبه را عوض كرد و نماى آن را زيباسازى نمود، مطاف را با سنگ پوشاند، منبرى مرمرين براى مسجد فرستاد و مناره‌اى بلند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 سليم‌خان با معمارى به‌نام سنان‌پاشا قراردادى براى بازسازى مسجد بست و فرمان داد تا به جاى سقف مسجد، برفراز شبستان، گنبدهايى مدوّر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وى، فرزندش سلطان مراد، بازسازى را پى‌گرفت و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عمليات با افزودن چندين ستون، شمار آنها به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چهارگوشه مسجد هم جمعاً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مسجدالحرام، پس از بازسازى در دوره عثمانى، به </w:t>
      </w:r>
      <w:r>
        <w:rPr>
          <w:rFonts w:eastAsia="IRNazanin" w:cs="IRNazanin"/>
          <w:color w:val="111111"/>
          <w:sz w:val="28"/>
          <w:szCs w:val="28"/>
          <w:lang w:bidi="fa-IR"/>
        </w:rPr>
        <w:t>28003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ريزش بارانهاى شديد در مكّه و سرازير شدن سيل به درون مسجد،</w:t>
      </w:r>
      <w:bookmarkStart w:id="37" w:name="pg1292_8356"/>
    </w:p>
    <w:p>
      <w:pPr>
        <w:pStyle w:val="BookText"/>
        <w:rPr/>
      </w:pPr>
      <w:bookmarkEnd w:id="37"/>
      <w:r>
        <w:rPr>
          <w:rFonts w:ascii="IRNazanin" w:hAnsi="IRNazanin" w:eastAsia="IRNazanin"/>
          <w:color w:val="111111"/>
          <w:sz w:val="28"/>
          <w:sz w:val="28"/>
          <w:szCs w:val="28"/>
          <w:rtl w:val="true"/>
          <w:lang w:bidi="fa-IR"/>
        </w:rPr>
        <w:t>ديوار شامى كعبه فروريخت و بخش‌هايى از ديوارهاى شرقى و غربى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دومين سيل هم جريان يافت و آسيب ديوار غربى را افزون‌تر كرد، تصميم بر آن شد كه باقيمانده ساختمان كعبه را ويران سازند و آن را بر پايه‌هاى بناى آغازين آن در عهد ابراهيم، نوسازى كنند و اين مهم در عصر سلطان مراد، به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بازسازى، ستون‌هاى درون كعبه روكش طلا شد و سلطان سليمان درى سيمين به كعبه اهدا كرد كه آن را در جاى خود كارگذاشتند و كعبه را با دو پارچه قرمز و سياه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گنبدهايى كه در سقف شبستانهاى مسجد ساختند، مهمترين افزوده عثمانيان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گنبدها از داخل با آرايه‌هاى زرّين و خوشنويسى‌هاى استوار تزيين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پيرامون كعبه نيز با مرمر رنگين مفروش گرديد و مناره مدرسه سلطان سليمان به گلدسته‌هاى ششگانه پيشين افزوده شد و شمار مناره‌ها به هفت رسيد</w:t>
      </w:r>
      <w:r>
        <w:rPr>
          <w:rFonts w:eastAsia="IRNazanin" w:cs="IRNazanin"/>
          <w:color w:val="111111"/>
          <w:sz w:val="28"/>
          <w:szCs w:val="28"/>
          <w:rtl w:val="true"/>
          <w:lang w:bidi="fa-IR"/>
        </w:rPr>
        <w:t>.</w:t>
      </w:r>
    </w:p>
    <w:p>
      <w:pPr>
        <w:pStyle w:val="Heading3"/>
        <w:numPr>
          <w:ilvl w:val="2"/>
          <w:numId w:val="1"/>
        </w:numPr>
        <w:rPr/>
      </w:pPr>
      <w:bookmarkStart w:id="38" w:name="__RefHeading___Toc649_2383167630"/>
      <w:bookmarkStart w:id="39" w:name="_Toc14"/>
      <w:bookmarkEnd w:id="38"/>
      <w:r>
        <w:rPr>
          <w:rtl w:val="true"/>
        </w:rPr>
        <w:t>دوره سعودى</w:t>
      </w:r>
      <w:bookmarkEnd w:id="39"/>
    </w:p>
    <w:p>
      <w:pPr>
        <w:pStyle w:val="BookText"/>
        <w:rPr/>
      </w:pPr>
      <w:r>
        <w:rPr>
          <w:rFonts w:ascii="IRNazanin" w:hAnsi="IRNazanin" w:eastAsia="IRNazanin"/>
          <w:color w:val="111111"/>
          <w:sz w:val="28"/>
          <w:sz w:val="28"/>
          <w:szCs w:val="28"/>
          <w:rtl w:val="true"/>
          <w:lang w:bidi="fa-IR"/>
        </w:rPr>
        <w:t xml:space="preserve">با افزايش روزافزون شمار حاجيان و زائران خانه خدا، نياز به توسعه مسجد امرى ضرورى و بايسته مى‌نمود؛ از اين‌رو، 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حكومت سعودى، نوسازى ديگرى، در چند مرحله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شامل توسعه 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سعى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جنوبى مسجدالحرام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عمليات توسعه، گذرگاه عمومى كه از محلّ سعى مى‌گذشت بسته شد و پس از خاكبردارى و زيرسازى، راهرو جديدى در دو طبقه احداث گرديد، كه</w:t>
      </w:r>
    </w:p>
    <w:p>
      <w:pPr>
        <w:pStyle w:val="BookText"/>
        <w:rPr/>
      </w:pP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آن در طبقه همكف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طبقه بالا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و سعى ميان صفا و مروه از هر دو طبقه امكان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ويژه‌اى نيز در زير منطقه صفا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آبراهه‌اى هم كه از مقابل مسجد مى‌گذشت، به گذرگاه قديمى در ميان مسعى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در سالهاى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طى آن، ساختمان شبستان جنوبى مسجد كه از مقابل باب امّ‌هانى تا باب ابراهيم امتداد داشت،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شبستان يك زيرزمين بود و دو طبقه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همكف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طبقه بالا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عمليات، ديوارهاى شبستان با سنگ مرمر و طاقها با سنگ صنعتى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بزرگى نيز براى آن فراهم آمد كه مجموعاً سه در داشت و باب ملك سعود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رواق جنوبى، طبقه سومى نيز بنا شد و در همين سمت، سه مناره جديد 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برخى از ديگر كارهاى تكميلى نيز جريان داشت؛ از جمله، گذرگاه دايره شكلى در بالاى صفا، هم‌رديف با طبقه بالاى مسعى ساخته شد كه شبستان جنوبى جديد را به مسعى پيوند مى‌داد و برفراز آن سقفى گنبدگونه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طى اين مرحله، ساختمانهاى قديمى سمت غربى مسجد، به قصد نوسازى، تخريب گرديد، زيرسازى شبستان جديد آغاز شد و در همان سال، شبستان غربى، در سه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زيرزمين، همكف و طبقه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ارتفاعى همسان با شبستان جنوبى گشايش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اين‌رواق با سنگ‌مرمر وسقف‌آن با سنگ صنعتى نماسازى شد و در كنار باب‌العمره، دو مناره جديد برافراشته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شبستان‌هاى سمت شمالى مسجد از باب‌العمره تا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نمايى نزديك از گچبرى تاج‌ستونها، پايين‌طاقها وسقفهاى آراسته ورنگين در محلهاى نماز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باب‌السلام ساخته شد و دو مناره ديگر در نزديكى باب‌السلام فراز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باب‌السلام و باب‌العمره نيز مانند باب ملك سعود زيباسازى شد و شبستان نوبنياد شمالى به راهرو مسعى پيوند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توسعه سعودى، مساحت مسجد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بود و پس از آن به </w:t>
      </w:r>
      <w:r>
        <w:rPr>
          <w:rFonts w:eastAsia="IRNazanin" w:cs="IRNazanin"/>
          <w:color w:val="111111"/>
          <w:sz w:val="28"/>
          <w:szCs w:val="28"/>
          <w:lang w:bidi="fa-IR"/>
        </w:rPr>
        <w:t>159000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اين توسعه بدين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 و طاقها</w:t>
      </w:r>
    </w:p>
    <w:p>
      <w:pPr>
        <w:pStyle w:val="BookText"/>
        <w:rPr/>
      </w:pPr>
      <w:r>
        <w:rPr>
          <w:rFonts w:ascii="IRNazanin" w:hAnsi="IRNazanin" w:eastAsia="IRNazanin"/>
          <w:color w:val="111111"/>
          <w:sz w:val="28"/>
          <w:sz w:val="28"/>
          <w:szCs w:val="28"/>
          <w:rtl w:val="true"/>
          <w:lang w:bidi="fa-IR"/>
        </w:rPr>
        <w:t>سقف هر شبستان بر ستون‌هايى استوانه‌اى يا چهارگوش بنا شده كه در همكف پنج متر ارتفاع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ستون از مرمر است و در بالاى هر ستون تاجى گچبرى شده قرار دارد و در ميان هر دو ستون طاقى مدوّر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به مستطيل‌هايى نماسازى شده با سنگ صنعتى و آراسته به رنگهاى گوناگون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بالا تنها ستون‌ها و طاقها اندكى كوتاهترند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درهاى ورودى</w:t>
      </w:r>
    </w:p>
    <w:p>
      <w:pPr>
        <w:pStyle w:val="BookText"/>
        <w:rPr/>
      </w:pPr>
      <w:r>
        <w:rPr>
          <w:rFonts w:ascii="IRNazanin" w:hAnsi="IRNazanin" w:eastAsia="IRNazanin"/>
          <w:color w:val="111111"/>
          <w:sz w:val="28"/>
          <w:sz w:val="28"/>
          <w:szCs w:val="28"/>
          <w:rtl w:val="true"/>
          <w:lang w:bidi="fa-IR"/>
        </w:rPr>
        <w:t xml:space="preserve">پيرامون مسجد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عبدالعزيز؛ كه در سمت جنوبى قرار دارد و بزرگترين در ورودى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سوى آن دو مناره برپاست و در سمت چپ كسى كه به مسجد اندر مى‌شود آبراهه‌اى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باب‌العمره؛ كه از نظر نقشه و داشتن دو مناره، همچون باب عبدالعزيز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نيز در سمت جنوبى مسجد قرار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باب‌السّلام؛ در قسمت شمالى مسجد است و از نظر نقشه و مناره‌ها مانند دو در پيش‌گفته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w:t>
      </w:r>
    </w:p>
    <w:p>
      <w:pPr>
        <w:pStyle w:val="BookText"/>
        <w:rPr/>
      </w:pPr>
      <w:r>
        <w:rPr>
          <w:rFonts w:ascii="IRNazanin" w:hAnsi="IRNazanin" w:eastAsia="IRNazanin"/>
          <w:color w:val="111111"/>
          <w:sz w:val="28"/>
          <w:sz w:val="28"/>
          <w:szCs w:val="28"/>
          <w:rtl w:val="true"/>
          <w:lang w:bidi="fa-IR"/>
        </w:rPr>
        <w:t>مناره‌هاى هفتگانه، كه در اين توسعه بنا شد، نشانگر حدود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مناره‌ها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بلندى دارند و با نقشه‌اى يكسان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هركدام از هفت مناره، دواتاقك همگون فراهم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ابراهيم</w:t>
      </w:r>
    </w:p>
    <w:p>
      <w:pPr>
        <w:pStyle w:val="BookText"/>
        <w:rPr/>
      </w:pPr>
      <w:r>
        <w:rPr>
          <w:rFonts w:ascii="IRNazanin" w:hAnsi="IRNazanin" w:eastAsia="IRNazanin"/>
          <w:color w:val="111111"/>
          <w:sz w:val="28"/>
          <w:sz w:val="28"/>
          <w:szCs w:val="28"/>
          <w:rtl w:val="true"/>
          <w:lang w:bidi="fa-IR"/>
        </w:rPr>
        <w:t>سنگ‌مقام حضرت ابراهيم عليه السلام در پوششى بلورين قرار گرفته است و در محفظه‌اى باارتفاع سه‌متر نگهدارى مى‌شود كه پايه آن از سنگ مرمر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w:t>
      </w:r>
    </w:p>
    <w:p>
      <w:pPr>
        <w:pStyle w:val="BookText"/>
        <w:rPr/>
      </w:pPr>
      <w:r>
        <w:rPr>
          <w:rFonts w:ascii="IRNazanin" w:hAnsi="IRNazanin" w:eastAsia="IRNazanin"/>
          <w:color w:val="111111"/>
          <w:sz w:val="28"/>
          <w:sz w:val="28"/>
          <w:szCs w:val="28"/>
          <w:rtl w:val="true"/>
          <w:lang w:bidi="fa-IR"/>
        </w:rPr>
        <w:t>چاه زمزم در جنوب مقام ابراهيم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توسعه، برفراز آن طاقى ضربى زده‌اند و با دو رديف پلكان مى‌توان به كنار زمزم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w:t>
      </w:r>
    </w:p>
    <w:p>
      <w:pPr>
        <w:pStyle w:val="BookText"/>
        <w:rPr/>
      </w:pPr>
      <w:r>
        <w:rPr>
          <w:rFonts w:ascii="IRNazanin" w:hAnsi="IRNazanin" w:eastAsia="IRNazanin"/>
          <w:color w:val="111111"/>
          <w:sz w:val="28"/>
          <w:sz w:val="28"/>
          <w:szCs w:val="28"/>
          <w:rtl w:val="true"/>
          <w:lang w:bidi="fa-IR"/>
        </w:rPr>
        <w:t>منبر سلطان سليمان عثمانى به همان شكل خود باقى مانده است تا به سان نمادى از شكوه و زيبايى معمارى اسلامى در برابر ديدگان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بلنداى منبر به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مى‌رسد و داراى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ستون مرمرى دارد و در بالاى ستون‌ها، گنبدى مستطيل‌شكل آراسته به چوب و ورقهاى زر و سيم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منبر با آيات قرآنى زيباسازى شده، در بالاى گنبد هلالى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مكّه، ابوالوليد ازرقى، دو جلد،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دارالاندلس،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شفاءالغرام باخبار البلد الحرام، ابوالطيب فاسى مكّى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دوجلد، دارالكتب‌العلميه،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الكعبة المعظّمه، حسين باسلامه،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الكتاب العربى السعودى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مرآةالحرمين، ابراهيم رفعت، دو جلد،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دارالكتب،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عمارةالحرم المكّى الشريف، فوزيه مطر،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تهامة للنشر،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اشهر المساجد فى الاسلام، سيد عبد المجيد بكر،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دارالقبله،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تاريخ‌الكعبه، على‌خربوطلى،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دارالجيل، بيروت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نمايى از شبستانهاى ساختمان عثمانى و گنبدهاى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36</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وروديهاى اصلى و مناره‌هاى آن</w:t>
      </w:r>
      <w:r>
        <w:rPr>
          <w:rFonts w:eastAsia="Amiri" w:cs="Amiri" w:ascii="Amiri" w:hAnsi="Amiri"/>
          <w:color w:val="111111"/>
          <w:sz w:val="28"/>
          <w:szCs w:val="28"/>
          <w:rtl w:val="true"/>
          <w:lang w:bidi="ar-SA"/>
        </w:rPr>
        <w:t>.</w:t>
      </w:r>
      <w:bookmarkStart w:id="40" w:name="pg1292_8370"/>
    </w:p>
    <w:p>
      <w:pPr>
        <w:pStyle w:val="Heading2"/>
        <w:numPr>
          <w:ilvl w:val="1"/>
          <w:numId w:val="1"/>
        </w:numPr>
        <w:rPr/>
      </w:pPr>
      <w:bookmarkStart w:id="41" w:name="__RefHeading___Toc651_2383167630"/>
      <w:bookmarkStart w:id="42" w:name="_Toc15"/>
      <w:bookmarkEnd w:id="40"/>
      <w:bookmarkEnd w:id="41"/>
      <w:r>
        <w:rPr>
          <w:rtl w:val="true"/>
        </w:rPr>
        <w:t>بخش دوّم</w:t>
      </w:r>
      <w:r>
        <w:rPr>
          <w:rtl w:val="true"/>
        </w:rPr>
        <w:t xml:space="preserve">: </w:t>
      </w:r>
      <w:r>
        <w:rPr>
          <w:rtl w:val="true"/>
        </w:rPr>
        <w:t>توسعه جديد</w:t>
      </w:r>
      <w:bookmarkEnd w:id="42"/>
    </w:p>
    <w:p>
      <w:pPr>
        <w:pStyle w:val="Heading3"/>
        <w:numPr>
          <w:ilvl w:val="2"/>
          <w:numId w:val="1"/>
        </w:numPr>
        <w:rPr/>
      </w:pPr>
      <w:bookmarkStart w:id="43" w:name="__RefHeading___Toc653_238316763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مجموعه مسجدالحرام فضاى شكوهمند و ويژه‌اى را در بر دارد كه برخاسته از ارزش والا و جايگاه بلند اين مكان 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معمارى اسلامى در اين بنا، از مركزيّت كعبه براى همه جهان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مسجدالحرام با گذر از دوره‌هاى مختلف تاريخ اسلام، گونه‌هاى معمارى چندى را به خود 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نقشه‌هاى توسعه جديد</w:t>
      </w:r>
    </w:p>
    <w:p>
      <w:pPr>
        <w:pStyle w:val="BookText"/>
        <w:rPr/>
      </w:pPr>
      <w:r>
        <w:rPr>
          <w:rFonts w:ascii="IRNazanin" w:hAnsi="IRNazanin" w:eastAsia="IRNazanin"/>
          <w:color w:val="111111"/>
          <w:sz w:val="28"/>
          <w:sz w:val="28"/>
          <w:szCs w:val="28"/>
          <w:rtl w:val="true"/>
          <w:lang w:bidi="fa-IR"/>
        </w:rPr>
        <w:t>مسجد الحرام بر بنيادهاى استوار مسجدسازى، چندان تكيه دارد كه برآيند نهايى آن در نوع خود يگانه و بى‌همتاست و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پافشارى اين طرح بر بهره‌گيرى از نمونه‌هاى معمارى تاريخى، الهام‌بخش ديگران خواهد بود و با اجراى آن بناى نوينى پديد خواهد آمد كه در عين بهره‌مندى از ارزشهاى تاريخى، پايه‌هاى معمارى امروزين را نيز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نوبنياد مسجدالحرام، نمادى از معمارى نوين اسلامى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جديد، از يك‌سو مى‌بايست، همچون نمونه‌هاى سنتى مسجدسازى، از سنجه‌هايى ويژه پيروى مى‌كرد، با محيط پيرامون هماهنگ مى‌بود و بافت شهرى گرداگرد خود را ناديده نمى‌گرفت؛ زيرا بناى كعبه و مسجدالحرام و در پىِ آن، بناهاى شهرى و منظره كوههاى اطراف و آسمان، نمايى چنان همساز را باز مى‌تاباند كه نشانى شگرف</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39</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بالاى محلّ سعى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راهرو با مرمر منطقه كراره سنگفرش شده و قسمت پايين ديوار از مرمر وادى فاطمه و آراسته به گچبرى است</w:t>
      </w:r>
      <w:r>
        <w:rPr>
          <w:rFonts w:eastAsia="IRNazanin" w:cs="IRNazanin"/>
          <w:color w:val="111111"/>
          <w:sz w:val="28"/>
          <w:szCs w:val="28"/>
          <w:rtl w:val="true"/>
          <w:lang w:bidi="fa-IR"/>
        </w:rPr>
        <w:t>.</w:t>
      </w:r>
      <w:bookmarkStart w:id="45" w:name="pg1292_8376"/>
    </w:p>
    <w:p>
      <w:pPr>
        <w:pStyle w:val="BookText"/>
        <w:rPr/>
      </w:pPr>
      <w:bookmarkEnd w:id="45"/>
      <w:r>
        <w:rPr>
          <w:rFonts w:ascii="IRNazanin" w:hAnsi="IRNazanin" w:eastAsia="IRNazanin"/>
          <w:color w:val="111111"/>
          <w:sz w:val="28"/>
          <w:sz w:val="28"/>
          <w:szCs w:val="28"/>
          <w:rtl w:val="true"/>
          <w:lang w:bidi="fa-IR"/>
        </w:rPr>
        <w:t>بر جان آدمى مى‌نهاد؛ و از ديگرسو، با درنظرگرفتن فضايى باز در طرح توسعه، مى‌كوشيد تا مسجد را از درآميختن با برجهاى برافراشته پيرامون آن دور كند و از تأثير منفى اين ساختمانهاى برآمده از فرهنگ مدرن شهرى، بر معمارى باشكوه و آفرينش‌هاى دقيق، ماهرانه و ظريف هنرى بكاهد</w:t>
      </w:r>
      <w:r>
        <w:rPr>
          <w:rFonts w:eastAsia="IRNazanin" w:cs="IRNazanin"/>
          <w:color w:val="111111"/>
          <w:sz w:val="28"/>
          <w:szCs w:val="28"/>
          <w:rtl w:val="true"/>
          <w:lang w:bidi="fa-IR"/>
        </w:rPr>
        <w:t>.</w:t>
      </w:r>
    </w:p>
    <w:p>
      <w:pPr>
        <w:pStyle w:val="Heading3"/>
        <w:numPr>
          <w:ilvl w:val="2"/>
          <w:numId w:val="1"/>
        </w:numPr>
        <w:rPr/>
      </w:pPr>
      <w:bookmarkStart w:id="46" w:name="__RefHeading___Toc655_2383167630"/>
      <w:bookmarkStart w:id="47" w:name="_Toc17"/>
      <w:bookmarkEnd w:id="46"/>
      <w:r>
        <w:rPr>
          <w:rtl w:val="true"/>
        </w:rPr>
        <w:t>آموزه‌هاى طرح</w:t>
      </w:r>
      <w:bookmarkEnd w:id="47"/>
    </w:p>
    <w:p>
      <w:pPr>
        <w:pStyle w:val="BookText"/>
        <w:rPr/>
      </w:pPr>
      <w:r>
        <w:rPr>
          <w:rFonts w:ascii="IRNazanin" w:hAnsi="IRNazanin" w:eastAsia="IRNazanin"/>
          <w:color w:val="111111"/>
          <w:sz w:val="28"/>
          <w:sz w:val="28"/>
          <w:szCs w:val="28"/>
          <w:rtl w:val="true"/>
          <w:lang w:bidi="fa-IR"/>
        </w:rPr>
        <w:t>طرح توسعه جديد مسجد بر مبانى و اصول چندى تكيه دارد و نقشه‌هاى اجرايى برپايه آنها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آموزه‌ها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ساختمان موجود و تأسيسات و نقشه‌هاى آن؛ اعم از ساختمان قديم و توسعه اول سعودى؛ زيرا ساختمان موجود، خود تبلورى از يك معمارى ويژه و هدف‌مند و تأثيرگذار است</w:t>
      </w:r>
    </w:p>
    <w:p>
      <w:pPr>
        <w:pStyle w:val="BookText"/>
        <w:rPr/>
      </w:pPr>
      <w:r>
        <w:rPr>
          <w:rFonts w:ascii="IRNazanin" w:hAnsi="IRNazanin" w:eastAsia="IRNazanin"/>
          <w:color w:val="111111"/>
          <w:sz w:val="28"/>
          <w:sz w:val="28"/>
          <w:szCs w:val="28"/>
          <w:rtl w:val="true"/>
          <w:lang w:bidi="fa-IR"/>
        </w:rPr>
        <w:t>سازگارى و هماهنگى بايسته ميان بناى موجود و طرحى كه براى احداث بنايى پيشرفته و به هم پيوسته در دست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اهميت پيوند استوار ميان ساختمان مسجد و بافت شهرى پيرامون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همسانى و همخوانى ميان نقشه ساختمان موجود و طرح توسعه جديد كه يكى از ضرورتهاى اجرايى آن، ايجاد سهولت در انتقال و راهنمايى زائران به بخش‌هاى مسجد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برگزيدن عناصر و اندازه‌هايى كه در عين گوناگونى، با بخشهاى مختلف ساختمان فعلى هماهنگ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روان بودن حركت در يك سطح و فراهم آوردن زمينه آن در حال</w:t>
      </w:r>
      <w:bookmarkStart w:id="48" w:name="pg1292_8378"/>
    </w:p>
    <w:p>
      <w:pPr>
        <w:pStyle w:val="BookText"/>
        <w:rPr/>
      </w:pPr>
      <w:bookmarkEnd w:id="48"/>
      <w:r>
        <w:rPr>
          <w:rFonts w:ascii="IRNazanin" w:hAnsi="IRNazanin" w:eastAsia="IRNazanin"/>
          <w:color w:val="111111"/>
          <w:sz w:val="28"/>
          <w:sz w:val="28"/>
          <w:szCs w:val="28"/>
          <w:rtl w:val="true"/>
          <w:lang w:bidi="fa-IR"/>
        </w:rPr>
        <w:t>ازدحام نمازگزاران و پيش‌بينى درهاى ورودى و خروجى به تعداد مورد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بودن حركت در طبقات و فراهم آوردن ابزارهاى مطمئن براى تسهيل جابجايى و توجّه به لزوم پيشگيرى از رودررو شدن زائران به هنگام ورود و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استحكام ساختمان و نماى آن و زيبايى بناى جديد و پيوند مناسب آن با ساختمان فعلى، با تأكيد بر حفظ ساختمان فعلى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نمايان بودن درهاى ورودى و خروجى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كافى بودن تأسيسات و خدمات، از جمله روشنايى، تهويه، جريان طبيعى هوا، پخش صدا، آژير خطر و مبارزه با آتش‌سوزى، كه همه بايد به شكلى منطقى و به گونه‌اى فراهم شوند كه به زيبايى ساختمان آسيبى وارد نياورند</w:t>
      </w:r>
      <w:r>
        <w:rPr>
          <w:rFonts w:eastAsia="IRNazanin" w:cs="IRNazanin"/>
          <w:color w:val="111111"/>
          <w:sz w:val="28"/>
          <w:szCs w:val="28"/>
          <w:rtl w:val="true"/>
          <w:lang w:bidi="fa-IR"/>
        </w:rPr>
        <w:t>.</w:t>
      </w:r>
    </w:p>
    <w:p>
      <w:pPr>
        <w:pStyle w:val="Heading3"/>
        <w:numPr>
          <w:ilvl w:val="2"/>
          <w:numId w:val="1"/>
        </w:numPr>
        <w:rPr/>
      </w:pPr>
      <w:bookmarkStart w:id="49" w:name="__RefHeading___Toc657_2383167630"/>
      <w:bookmarkStart w:id="50" w:name="_Toc18"/>
      <w:bookmarkEnd w:id="49"/>
      <w:r>
        <w:rPr>
          <w:rtl w:val="true"/>
        </w:rPr>
        <w:t>نقاط اصلى طرح</w:t>
      </w:r>
      <w:bookmarkEnd w:id="50"/>
    </w:p>
    <w:p>
      <w:pPr>
        <w:pStyle w:val="BookText"/>
        <w:rPr/>
      </w:pPr>
      <w:r>
        <w:rPr>
          <w:rFonts w:ascii="IRNazanin" w:hAnsi="IRNazanin" w:eastAsia="IRNazanin"/>
          <w:color w:val="111111"/>
          <w:sz w:val="28"/>
          <w:sz w:val="28"/>
          <w:szCs w:val="28"/>
          <w:rtl w:val="true"/>
          <w:lang w:bidi="fa-IR"/>
        </w:rPr>
        <w:t>مسجدالحرام، پس از افزوده‌هاى سعودى، از چند نقطه اصلىِ زير تشكيل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سايه‌بان و منبر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ساختمان فعلى؛ شامل ساختمان قديم حرم و توسعه اوّل سعودى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ساختمان جديد؛ توسعه جديد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 اطلاعاتى فشرده از اين چند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مشرّفه؛ كعبه، از زمان حضرت ابراهيم عليه السلام در جاى خود قرار دارد و قاعده آن به شكل مستطيل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پارچه‌اى سياه بر آن كشيده‌اند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در ضلع شمال شرقى فراهم آمده و آستانه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كف مسجد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حجرالأسود در زاويه شرقى كعبه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حطيم در قسمت جنوب غربى كعبه است و آن مساحتى است كه گرداگرد آن نشانى ويژه دارد و نشانگر حدود كعبه در زمان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كعبه در قاعده آن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مساحت حطيم، به شمول ديوار،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مطاف؛ فضاى پيرامون كعبه است كه جز مقام ابراهيم چيزى در آن نيست، اكنون، سطح مطاف در مقابل هريك از زواياى چهارگانه كعبه متغيّر است و زمين سنگفرش آن اندكى شيب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مسيرهايى كه از شبستان‌هاى مسجد به مطاف منتهى مى‌شود نيز با سنگ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مطاف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و با دو گذرگاه اطراف آن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اذان؛ مكانى است براى اذان‌گويان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آن در حرم قديم است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در ساختمان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سايه‌بان؛ بنايى بتونى كه در محلّ خارج از مطاف قرار دارد و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استوار است، جايگزين سايه‌بان قديم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منبر؛ حجم و شكل منبرِ قابل انتقال كه در نزديكى سايه‌بان جبرئيل بوده،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نمايى از شبستانهاى طبقه بالاى توسعه اوّل سعودى كه به قسمت توسعه يافته جديد پيوسته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43</w:t>
      </w:r>
      <w:bookmarkStart w:id="51" w:name="pg1292_8383"/>
    </w:p>
    <w:p>
      <w:pPr>
        <w:pStyle w:val="BookText"/>
        <w:rPr/>
      </w:pPr>
      <w:bookmarkEnd w:id="51"/>
      <w:r>
        <w:rPr>
          <w:rFonts w:ascii="IRNazanin" w:hAnsi="IRNazanin" w:eastAsia="IRNazanin"/>
          <w:color w:val="111111"/>
          <w:sz w:val="28"/>
          <w:sz w:val="28"/>
          <w:szCs w:val="28"/>
          <w:rtl w:val="true"/>
          <w:lang w:bidi="fa-IR"/>
        </w:rPr>
        <w:t>همواره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كنونى همان است كه سلطان سليمان عثمانى به كعبه هديه كرده و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منبر با سايه‌بان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و با مرمر سفيد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يادشده در شمال مقام ابراهيم بود و پيش از توسعه مطاف كنونى، آن را به محلّ فعلى آن در فضاى خارجى مطاف، در نزديكى سايه‌بان جبرئيل، انتقال دادند</w:t>
      </w:r>
      <w:r>
        <w:rPr>
          <w:rFonts w:eastAsia="IRNazanin" w:cs="IRNazanin"/>
          <w:color w:val="111111"/>
          <w:sz w:val="28"/>
          <w:szCs w:val="28"/>
          <w:rtl w:val="true"/>
          <w:lang w:bidi="fa-IR"/>
        </w:rPr>
        <w:t>.</w:t>
      </w:r>
    </w:p>
    <w:p>
      <w:pPr>
        <w:pStyle w:val="Heading3"/>
        <w:numPr>
          <w:ilvl w:val="2"/>
          <w:numId w:val="1"/>
        </w:numPr>
        <w:rPr/>
      </w:pPr>
      <w:bookmarkStart w:id="52" w:name="__RefHeading___Toc659_2383167630"/>
      <w:bookmarkStart w:id="53" w:name="_Toc19"/>
      <w:bookmarkEnd w:id="52"/>
      <w:r>
        <w:rPr>
          <w:rtl w:val="true"/>
        </w:rPr>
        <w:t>ساختمان كنونى حرم</w:t>
      </w:r>
      <w:bookmarkEnd w:id="53"/>
    </w:p>
    <w:p>
      <w:pPr>
        <w:pStyle w:val="BookText"/>
        <w:rPr/>
      </w:pPr>
      <w:r>
        <w:rPr>
          <w:rFonts w:ascii="IRNazanin" w:hAnsi="IRNazanin" w:eastAsia="IRNazanin"/>
          <w:color w:val="111111"/>
          <w:sz w:val="28"/>
          <w:sz w:val="28"/>
          <w:szCs w:val="28"/>
          <w:rtl w:val="true"/>
          <w:lang w:bidi="fa-IR"/>
        </w:rPr>
        <w:t>كعبه مركز جهان اسلام است و روى آوردن به سوى آن، يكى از معيارهاى بنيادين در طرّاحى هر مسجدى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مسجدالحرام نيز همه چيز از كعبه الهام گرفته و در پرتو آن شكل يافته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ساختمان حرم، بر استفاده از شكل‌هاى هندسى مشخّصى، مانند هشت‌ضلعى و مربّع تكيه بسيارى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هشت‌ضلعى، شكلى برگرفته از نقشه قُبّةالصخره در بيت‌المقدس است و رواقهاى ستون‌دار حرم، آشكارا نشان از نقشه‌هاى معمارى كهن اسلامى در مسجدسازى دارد، كه نخستينِ آن در مسجد بزرگ كوفه اجرا شده و به دنبال آن، از خاور تا سرزمين چين و از باختر تا ديار اندلس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ميان ساختمان حرم مكّه و ديگر مساجد جهان اسلام، تفاوتى هويداست؛ همه مساجد بر پايه رعايت قبله، يعنى روى داشتن به مكّه، بنا شده‌اند؛ از اين رو، در طرّاحى آنها ناگزير بايد از اشكال هندسى قائم‌الزاويه استفاده شود و مى‌توان با قاطعيت گفت كه شكل بنيادين همه مساجد، مستطيلى است كه طول آن ديوار قبله را شكل مى‌دهد و ديگر</w:t>
      </w:r>
    </w:p>
    <w:p>
      <w:pPr>
        <w:pStyle w:val="BookText"/>
        <w:rPr/>
      </w:pPr>
      <w:r>
        <w:rPr>
          <w:rFonts w:ascii="IRNazanin" w:hAnsi="IRNazanin" w:eastAsia="IRNazanin"/>
          <w:color w:val="111111"/>
          <w:sz w:val="28"/>
          <w:sz w:val="28"/>
          <w:szCs w:val="28"/>
          <w:rtl w:val="true"/>
          <w:lang w:bidi="fa-IR"/>
        </w:rPr>
        <w:t>شبستان، كه صف نمازگزاران در آنها گسترده است، به موازات آن بنا مى‌شوند و محراب، كه به سان كانون اصلى طرّاحى مسجد تعيين كننده ديگر فضاهاى مسجد است، همواره رو به قبله، يعنى مكّه مكرّمه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ساختمان مسجدالحرام گرداگرد كعبه است و از هرسو كعبه را در آغوش خود دارد و هر گوشه آن از مركز مسجد؛ يعنى كعبه، الهام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شكلى كه مى‌تواند اين وظيفه نمادين را به‌خوبى عهده‌دار شود، هشت‌ضلعى است؛ گو اين‌كه شكل آن با بسيارى از ديگر ساختمان‌هاى هشت‌ضلعى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شبستان‌هاى مسجد نيز از رواق‌هاى ديگر مساجد تاريخى متفاوت است؛ زيرا شمارى از فضاهاى سرپوشيده حرم مكّه، ويژه نماز است و از شمارى ديگر تنها به عنوان گذرگاه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مناره‌هاى هفتگانه كه در زواياى مسجدالحرام برافراشته است نيز از شمار گلدسته‌هاى ديگر مساجد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قديم و توسعه اوّل سعودى، افزون بر محلّ نماز و گذرگاه و محلّ سعى و اذان، وروديها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نوسازيهاى حرم شريف مكه در گذر زمان</w:t>
      </w:r>
      <w:bookmarkStart w:id="54" w:name="pg1292_8387"/>
    </w:p>
    <w:p>
      <w:pPr>
        <w:pStyle w:val="BookText"/>
        <w:rPr/>
      </w:pPr>
      <w:bookmarkEnd w:id="54"/>
      <w:r>
        <w:rPr>
          <w:rFonts w:ascii="IRNazanin" w:hAnsi="IRNazanin" w:eastAsia="IRNazanin"/>
          <w:color w:val="111111"/>
          <w:sz w:val="28"/>
          <w:sz w:val="28"/>
          <w:szCs w:val="28"/>
          <w:rtl w:val="true"/>
          <w:lang w:bidi="fa-IR"/>
        </w:rPr>
        <w:t>مدارس و چند سقاخانه را نيز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وروديهاى اصلى سه‌تاست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ملك عبدالعزيز، باب‌العمره و 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درهاى بزرگ ورودى به گونه‌اى طرّاحى شده‌اند كه هركس با گذر از آنها وارد مسجد شود، نگاهش بى‌درنگ به كعبه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سه‌گانه در آغاز براى آموزش قرآن و اصول دين ساخته شده بود، امّا اينك مدرسه واقع در نيم‌طبقه اوّل، بالاى سرسراى ورودى، به محلّ نماز پادشاه و ميهمانان ويژه وى اختصاص يافته است، مدرسه باب‌العمره محل بايگانى اسناد مسجدالحرام است و مدرسه باب‌السلام جايى است كه قرآنها و ديگر كتب مسجد در آن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اكنون كاربردى ديگر يافته‌اند، امّا همچنان نام مدرسه را بر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سقّاخانه‌ها، كه شمار آنها به پنج مى‌رسد، نيز به همين نام خوانده مى‌شوند، گو اين‌كه در حال حاضر، آب سرد زمزم، با بهره‌گيرى از روشهاى نوين، در دسترس همگان است</w:t>
      </w:r>
      <w:r>
        <w:rPr>
          <w:rFonts w:eastAsia="IRNazanin" w:cs="IRNazanin"/>
          <w:color w:val="111111"/>
          <w:sz w:val="28"/>
          <w:szCs w:val="28"/>
          <w:rtl w:val="true"/>
          <w:lang w:bidi="fa-IR"/>
        </w:rPr>
        <w:t>.</w:t>
      </w:r>
    </w:p>
    <w:p>
      <w:pPr>
        <w:pStyle w:val="Heading3"/>
        <w:numPr>
          <w:ilvl w:val="2"/>
          <w:numId w:val="1"/>
        </w:numPr>
        <w:rPr/>
      </w:pPr>
      <w:bookmarkStart w:id="55" w:name="__RefHeading___Toc661_2383167630"/>
      <w:bookmarkStart w:id="56" w:name="_Toc20"/>
      <w:bookmarkEnd w:id="55"/>
      <w:r>
        <w:rPr>
          <w:rtl w:val="true"/>
        </w:rPr>
        <w:t>توسعه جديد</w:t>
      </w:r>
      <w:r>
        <w:rPr>
          <w:rtl w:val="true"/>
        </w:rPr>
        <w:t xml:space="preserve">: </w:t>
      </w:r>
      <w:r>
        <w:rPr>
          <w:rtl w:val="true"/>
        </w:rPr>
        <w:t>طرّاحى</w:t>
      </w:r>
      <w:bookmarkEnd w:id="56"/>
    </w:p>
    <w:p>
      <w:pPr>
        <w:pStyle w:val="BookText"/>
        <w:rPr/>
      </w:pPr>
      <w:r>
        <w:rPr>
          <w:rFonts w:ascii="IRNazanin" w:hAnsi="IRNazanin" w:eastAsia="IRNazanin"/>
          <w:color w:val="111111"/>
          <w:sz w:val="28"/>
          <w:sz w:val="28"/>
          <w:szCs w:val="28"/>
          <w:rtl w:val="true"/>
          <w:lang w:bidi="fa-IR"/>
        </w:rPr>
        <w:t>مسجدالحرام، به دليل درميان داشتن كعبه، از طرّاحى ديگر مساجد كهن و نوين جهان پيروى نمى‌كند، امّا اين مسأله موجب نشده است كه در طرّاحى آن، از نشانه‌ها، نمادها و عناصر اصلى ديگر مساجد بهره‌گيرى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موشكافى اين زيرساختها بيانگر محور بودن كعبه در ساختمان مسجدالحرام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طرّاحى مسجد، پيوند سنجيده آن با محلّ سعى صفا و مروه و ديگر ظرافتهاى به‌كار رفته، موجب شده است كه مسجد، به سان تك‌سازه‌اى در</w:t>
      </w:r>
    </w:p>
    <w:p>
      <w:pPr>
        <w:pStyle w:val="BookText"/>
        <w:rPr/>
      </w:pPr>
      <w:r>
        <w:rPr>
          <w:rFonts w:ascii="IRNazanin" w:hAnsi="IRNazanin" w:eastAsia="IRNazanin"/>
          <w:color w:val="111111"/>
          <w:sz w:val="28"/>
          <w:sz w:val="28"/>
          <w:szCs w:val="28"/>
          <w:rtl w:val="true"/>
          <w:lang w:bidi="fa-IR"/>
        </w:rPr>
        <w:t>نقشه نماى بيرونى مسجد، نمونه يكى از پنجره‌ها و درهاى ورودى</w:t>
      </w:r>
    </w:p>
    <w:p>
      <w:pPr>
        <w:pStyle w:val="BookText"/>
        <w:rPr/>
      </w:pPr>
      <w:r>
        <w:rPr>
          <w:rFonts w:ascii="IRNazanin" w:hAnsi="IRNazanin" w:eastAsia="IRNazanin"/>
          <w:color w:val="111111"/>
          <w:sz w:val="28"/>
          <w:sz w:val="28"/>
          <w:szCs w:val="28"/>
          <w:rtl w:val="true"/>
          <w:lang w:bidi="fa-IR"/>
        </w:rPr>
        <w:t>فضايى گسترده، جلوه نكند، بلكه با الهام و بهره‌گيرى از همه ويژگيهاى مسجدسازى سنتى در جهان اسلام، ساختمانى به‌هم پيوسته و درهم تنيده و ابتكارى پديد آمده است كه همه اجزاى آن، با يكديگر پيوندى منطقى و استوار دارند و كانون همه آنها كعبه مشرّفه است كه از هر نقطه مسجد با نگاه آدمى گره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فضاسازى مسجد نيز به گونه‌اى انجام گرفته است كه زائران به هنگام طواف، از چنان آسايش و آرامشى برخوردارند كه با نزديك شدن به كعبه و حجرالأسود، شادمانى ويژه‌اى، وجود آنان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توسعه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توسعه جديد، بخش غربى مسجد، ميان باب‌العمره و باب ملك</w:t>
      </w:r>
    </w:p>
    <w:p>
      <w:pPr>
        <w:pStyle w:val="BookText"/>
        <w:rPr/>
      </w:pPr>
      <w:r>
        <w:rPr>
          <w:rFonts w:ascii="IRNazanin" w:hAnsi="IRNazanin" w:eastAsia="IRNazanin"/>
          <w:color w:val="111111"/>
          <w:sz w:val="28"/>
          <w:sz w:val="28"/>
          <w:szCs w:val="28"/>
          <w:rtl w:val="true"/>
          <w:lang w:bidi="fa-IR"/>
        </w:rPr>
        <w:t>عبدالعزيز را در بردارد و افزون بر سطح همكف، سه طبقه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چندگانگى سطح مسجد و قرار گرفتن سازه‌هاى آن در طبقات گوناگون، زمينه را براى گسترش افزونتر فعاليت مهندسان فراهم آورده و به آنان اين امكان را داده است كه علاوه بر فضاى درونى مسجد و سطح همكف، از فضاى عمومى نيز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طرّاحى مسجد، هشت‌گوشه‌اى است كه صحنى چهارگوش را در ميان دارد و از چهار گوشه كعبه، گذرگاه‌هايى به سوى درهاى اصلى مسجد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مسجد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سنگفرش شده فضاى حرم و سطوح بلندتر پيرامون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مسجد با شيبى ملايم به سوى كعبه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خارج از حرم، به درهاى ورودى، راهروها، محلهاى نماز و كتابخانه‌هايى كه جايگزين سقاخانه‌ها شده‌اند،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پلكان و طبقه همكف مسعى نيز با اين سطوح در ارتباط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اين بخش، كه فضايى با سه گنبد در يك رديف آن را از توسعه اوّل سعودى جدا مى‌كند،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برپاست، كه هركدام از يك‌سو پنج متر و از سوى ديگر پانزده متر با ستون بعدى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ستون‌هاى طبقه همكف، طاقهايى است كه در امتداد گذرگاه‌ها، ستون‌ها را به هم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اين بخش به گونه‌اى طرّاحى شده است كه از يك طرف، توان مقاومت ساختمان در برابر لرزشهاى ناشى از زمين‌لرزه را افزايش دهد، و از ديگرسو، پاسخگوى نيازهاى ضرورى طرح براى جريان طبيعى هوا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شمارى پلكان اصلى و فرعىِ معمولى و برقى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داراى چند ورودى است كه باب ملك فهد، به عنوان دروازه اصلى، مهم‌ترين</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هجده درِ ورودى فرعى در اين طبقه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سوى ورودى اصلى، كه پيشاپيش طرح توسعه است، دو مناره به بلنداى مناره‌هاى پيشين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مناره‌هاى نوساخته را كاشيكارى رنگارنگ آنها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زيرين اين بخش، </w:t>
      </w:r>
      <w:r>
        <w:rPr>
          <w:rFonts w:eastAsia="IRNazanin" w:cs="IRNazanin"/>
          <w:color w:val="111111"/>
          <w:sz w:val="28"/>
          <w:szCs w:val="28"/>
          <w:lang w:bidi="fa-IR"/>
        </w:rPr>
        <w:t>31200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مساحت دارد و دربردارنده فضايى گسترده براى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سرويسهاى بهداشتى و محلّ استقرار كسانى كه آب زمزم پخش مى‌كنند،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زيرزمين با دو ورودى به خيابان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طبقات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زيرزمين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همكف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طبقه بالا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ساختمان جديد، هماهنگى كامل با ارتفاع طبقات ساختمان قديمى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و مساحت طبقه فوقانى، تقريباً همانند همكف است، جز آن كه كتابخانه ندارد و ارتفاع آن اندكى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بالا، بجز در قسمتى كه به گذرگاههاى صفا و مروه ارتباط دارد، كاملًا در يك سطح است و از همه‌امكانات مكانيكى و برقى طبقه همكف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طبقه مجموعاً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آب دارد كه آب سرد زمزم در آنها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وروديهاى سه‌گانه و شش مناره آنها، مناره هفتم كه بر فراز گنبد صفا واقع است و سقف مروه، همگى از سقف طبقه فوقانى مسجد بلندترند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گلدسته برافراشته در دو سوى ورودىِ بزرگ جديد نيز، از دور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محلهاى نماز و گذرگاه‌ها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و همه بناهاى آن، در اصل براى برپايى نماز ساخته شده 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نمايى نزديك از قسمت داخلى گنبد صفا</w:t>
      </w:r>
      <w:bookmarkStart w:id="57" w:name="pg1292_8398"/>
    </w:p>
    <w:p>
      <w:pPr>
        <w:pStyle w:val="BookText"/>
        <w:rPr/>
      </w:pPr>
      <w:bookmarkEnd w:id="57"/>
      <w:r>
        <w:rPr>
          <w:rFonts w:ascii="IRNazanin" w:hAnsi="IRNazanin" w:eastAsia="IRNazanin"/>
          <w:color w:val="111111"/>
          <w:sz w:val="28"/>
          <w:sz w:val="28"/>
          <w:szCs w:val="28"/>
          <w:rtl w:val="true"/>
          <w:lang w:bidi="fa-IR"/>
        </w:rPr>
        <w:t>بر اساس و بنيادى ويژه، به نمازخانه و گذرگاه تقسيم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محلهاى نماز معمولًا در فضايى مربّع با ضلع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دارند و از چهار طرف، گذرگاههايى به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آنها 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وروديهاى اصلى، سرسراهايى بزرگتر، و در دوسوى آنها محوّطه‌اى سه‌گوشه قرار دارد، كه از آنها نيز براى نماز استفاده مى‌شود؛ بنابراين، از ورودىِ باب ملك عبدالعزيز و باب‌العمره تا صحن مسجد، سه رديف محل نماز مى‌باشد كه دو رديف نخست اندكى بالاتر و رديف سوم هم‌سطح شبستان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نمازخانه‌هاى نزديك مسعى، به جاى اختلاف در سطح اندكى شيب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مسعى در زيرزمين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همكف </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طبقه بالا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مسجدالحرام، مجموعاً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چهارگوش، هريك با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مساحت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مستطيل، هريك با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مساحت، براى برپايى نماز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گذرگاه‌هاى پيرامونى نيز، در مجموع </w:t>
      </w:r>
      <w:r>
        <w:rPr>
          <w:rFonts w:eastAsia="IRNazanin" w:cs="IRNazanin"/>
          <w:color w:val="111111"/>
          <w:sz w:val="28"/>
          <w:szCs w:val="28"/>
          <w:lang w:bidi="fa-IR"/>
        </w:rPr>
        <w:t>16808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دارند و در مراسم حج و آيين‌هاى نماز جمعه، از آنها هم براى نماز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روى‌هم در سه طبقه، </w:t>
      </w:r>
      <w:r>
        <w:rPr>
          <w:rFonts w:eastAsia="IRNazanin" w:cs="IRNazanin"/>
          <w:color w:val="111111"/>
          <w:sz w:val="28"/>
          <w:szCs w:val="28"/>
          <w:lang w:bidi="fa-IR"/>
        </w:rPr>
        <w:t>63837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فضا براى نماز درنظر گرفته شده است</w:t>
      </w:r>
      <w:r>
        <w:rPr>
          <w:rFonts w:eastAsia="IRNazanin" w:cs="IRNazanin"/>
          <w:color w:val="111111"/>
          <w:sz w:val="28"/>
          <w:szCs w:val="28"/>
          <w:rtl w:val="true"/>
          <w:lang w:bidi="fa-IR"/>
        </w:rPr>
        <w:t>.</w:t>
      </w:r>
    </w:p>
    <w:p>
      <w:pPr>
        <w:pStyle w:val="Heading3"/>
        <w:numPr>
          <w:ilvl w:val="2"/>
          <w:numId w:val="1"/>
        </w:numPr>
        <w:rPr/>
      </w:pPr>
      <w:bookmarkStart w:id="58" w:name="__RefHeading___Toc663_2383167630"/>
      <w:bookmarkStart w:id="59" w:name="_Toc21"/>
      <w:bookmarkEnd w:id="58"/>
      <w:r>
        <w:rPr>
          <w:rtl w:val="true"/>
        </w:rPr>
        <w:t>مساحت و گنجايش</w:t>
      </w:r>
      <w:bookmarkEnd w:id="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عمليات توسعه جديد دقيقاً در ضلع غربى حرم، در منطقه سوق‌الصغير، بين باب‌العمره و باب ملك عبدالعزيز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مساحت بخشهاى مختلف مسجد در مراحل گوناگون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طبقه بالا در توسعه سوم </w:t>
      </w:r>
      <w:r>
        <w:rPr>
          <w:rFonts w:eastAsia="IRNazanin" w:cs="IRNazanin"/>
          <w:color w:val="111111"/>
          <w:sz w:val="28"/>
          <w:szCs w:val="28"/>
          <w:lang w:bidi="fa-IR"/>
        </w:rPr>
        <w:t>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Amiri" w:hAnsi="Amiri" w:eastAsia="Amiri" w:cs="Amiri"/>
          <w:color w:val="111111"/>
          <w:sz w:val="28"/>
          <w:sz w:val="28"/>
          <w:szCs w:val="28"/>
          <w:rtl w:val="true"/>
          <w:lang w:bidi="ar-SA"/>
        </w:rPr>
        <w:t xml:space="preserve">مساحت طبقه همكف </w:t>
      </w:r>
      <w:r>
        <w:rPr>
          <w:rFonts w:eastAsia="Amiri" w:cs="Amiri" w:ascii="Amiri" w:hAnsi="Amiri"/>
          <w:color w:val="111111"/>
          <w:sz w:val="28"/>
          <w:szCs w:val="28"/>
          <w:lang w:bidi="ar-SA"/>
        </w:rPr>
        <w:t>19000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ascii="Amiri" w:hAnsi="Amiri" w:eastAsia="Amiri" w:cs="Amiri"/>
          <w:color w:val="111111"/>
          <w:sz w:val="28"/>
          <w:sz w:val="28"/>
          <w:szCs w:val="28"/>
          <w:rtl w:val="true"/>
          <w:lang w:bidi="ar-SA"/>
        </w:rPr>
        <w:t xml:space="preserve">جمع كل مساحت توسعه </w:t>
      </w:r>
      <w:r>
        <w:rPr>
          <w:rFonts w:eastAsia="Amiri" w:cs="Amiri" w:ascii="Amiri" w:hAnsi="Amiri"/>
          <w:color w:val="111111"/>
          <w:sz w:val="28"/>
          <w:szCs w:val="28"/>
          <w:lang w:bidi="ar-SA"/>
        </w:rPr>
        <w:t>76000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مترمربّع</w:t>
      </w:r>
    </w:p>
    <w:p>
      <w:pPr>
        <w:pStyle w:val="BookText"/>
        <w:rPr/>
      </w:pPr>
      <w:r>
        <w:rPr>
          <w:rFonts w:ascii="IRNazanin" w:hAnsi="IRNazanin" w:eastAsia="IRNazanin"/>
          <w:color w:val="111111"/>
          <w:sz w:val="28"/>
          <w:sz w:val="28"/>
          <w:szCs w:val="28"/>
          <w:rtl w:val="true"/>
          <w:lang w:bidi="fa-IR"/>
        </w:rPr>
        <w:t xml:space="preserve">با گنجايش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مساحت فضاى باقيمانده در بخش سوق‌الصغير و بخش</w:t>
      </w:r>
    </w:p>
    <w:p>
      <w:pPr>
        <w:pStyle w:val="BookText"/>
        <w:rPr/>
      </w:pPr>
      <w:r>
        <w:rPr>
          <w:rFonts w:ascii="IRNazanin" w:hAnsi="IRNazanin" w:eastAsia="IRNazanin"/>
          <w:color w:val="111111"/>
          <w:sz w:val="28"/>
          <w:sz w:val="28"/>
          <w:szCs w:val="28"/>
          <w:rtl w:val="true"/>
          <w:lang w:bidi="fa-IR"/>
        </w:rPr>
        <w:t xml:space="preserve">شرقى مسعى </w:t>
      </w:r>
      <w:r>
        <w:rPr>
          <w:rFonts w:eastAsia="IRNazanin" w:cs="IRNazanin"/>
          <w:color w:val="111111"/>
          <w:sz w:val="28"/>
          <w:szCs w:val="28"/>
          <w:lang w:bidi="fa-IR"/>
        </w:rPr>
        <w:t>59000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 xml:space="preserve">با گنجايش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مساحت طبقات بناى فعلى </w:t>
      </w:r>
      <w:r>
        <w:rPr>
          <w:rFonts w:eastAsia="IRNazanin" w:cs="IRNazanin"/>
          <w:color w:val="111111"/>
          <w:sz w:val="28"/>
          <w:szCs w:val="28"/>
          <w:lang w:bidi="fa-IR"/>
        </w:rPr>
        <w:t>194200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 xml:space="preserve">با گنجايش </w:t>
      </w:r>
      <w:r>
        <w:rPr>
          <w:rFonts w:eastAsia="IRNazanin" w:cs="IRNazanin"/>
          <w:color w:val="111111"/>
          <w:sz w:val="28"/>
          <w:szCs w:val="28"/>
          <w:lang w:bidi="fa-IR"/>
        </w:rPr>
        <w:t>430000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گنبدهاى سقف شبستان عثمانى، در انتهاى تصوير رواق طبقه بالا آشكار است</w:t>
      </w:r>
      <w:r>
        <w:rPr>
          <w:rFonts w:eastAsia="IRNazanin" w:cs="IRNazanin"/>
          <w:color w:val="111111"/>
          <w:sz w:val="28"/>
          <w:szCs w:val="28"/>
          <w:rtl w:val="true"/>
          <w:lang w:bidi="fa-IR"/>
        </w:rPr>
        <w:t>.</w:t>
      </w:r>
      <w:bookmarkStart w:id="60" w:name="pg1292_8402"/>
    </w:p>
    <w:p>
      <w:pPr>
        <w:pStyle w:val="BookText"/>
        <w:rPr/>
      </w:pPr>
      <w:bookmarkEnd w:id="60"/>
      <w:r>
        <w:rPr>
          <w:rFonts w:ascii="IRNazanin" w:hAnsi="IRNazanin" w:eastAsia="IRNazanin"/>
          <w:color w:val="111111"/>
          <w:sz w:val="28"/>
          <w:sz w:val="28"/>
          <w:szCs w:val="28"/>
          <w:rtl w:val="true"/>
          <w:lang w:bidi="fa-IR"/>
        </w:rPr>
        <w:t>مساحت تمامى فضاهاى مسجدالحرام شامل بناى فعلى،</w:t>
      </w:r>
    </w:p>
    <w:p>
      <w:pPr>
        <w:pStyle w:val="BookText"/>
        <w:rPr/>
      </w:pPr>
      <w:r>
        <w:rPr>
          <w:rFonts w:ascii="IRNazanin" w:hAnsi="IRNazanin" w:eastAsia="IRNazanin"/>
          <w:color w:val="111111"/>
          <w:sz w:val="28"/>
          <w:sz w:val="28"/>
          <w:szCs w:val="28"/>
          <w:rtl w:val="true"/>
          <w:lang w:bidi="fa-IR"/>
        </w:rPr>
        <w:t xml:space="preserve">توسعه جديد و ديگر فضاها </w:t>
      </w:r>
      <w:r>
        <w:rPr>
          <w:rFonts w:eastAsia="IRNazanin" w:cs="IRNazanin"/>
          <w:color w:val="111111"/>
          <w:sz w:val="28"/>
          <w:szCs w:val="28"/>
          <w:lang w:bidi="fa-IR"/>
        </w:rPr>
        <w:t>356800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 xml:space="preserve">با گنجايش </w:t>
      </w:r>
      <w:r>
        <w:rPr>
          <w:rFonts w:eastAsia="IRNazanin" w:cs="IRNazanin"/>
          <w:color w:val="111111"/>
          <w:sz w:val="28"/>
          <w:szCs w:val="28"/>
          <w:lang w:bidi="fa-IR"/>
        </w:rPr>
        <w:t>820000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p>
    <w:p>
      <w:pPr>
        <w:pStyle w:val="Heading3"/>
        <w:numPr>
          <w:ilvl w:val="2"/>
          <w:numId w:val="1"/>
        </w:numPr>
        <w:rPr/>
      </w:pPr>
      <w:bookmarkStart w:id="61" w:name="__RefHeading___Toc665_2383167630"/>
      <w:bookmarkStart w:id="62" w:name="_Toc22"/>
      <w:bookmarkEnd w:id="61"/>
      <w:r>
        <w:rPr>
          <w:rtl w:val="true"/>
        </w:rPr>
        <w:t>عناصر طرّاحى و جُزئيات آن</w:t>
      </w:r>
      <w:bookmarkEnd w:id="62"/>
    </w:p>
    <w:p>
      <w:pPr>
        <w:pStyle w:val="BookText"/>
        <w:rPr/>
      </w:pPr>
      <w:r>
        <w:rPr>
          <w:rFonts w:ascii="IRNazanin" w:hAnsi="IRNazanin" w:eastAsia="IRNazanin"/>
          <w:color w:val="111111"/>
          <w:sz w:val="28"/>
          <w:sz w:val="28"/>
          <w:szCs w:val="28"/>
          <w:rtl w:val="true"/>
          <w:lang w:bidi="fa-IR"/>
        </w:rPr>
        <w:t>سه گنبدى كه در حدفاصل ميان دو توسعه بنا شده، تقريباً به موازات ورودى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گنبدها در گرداگرد خود پنجره‌هايى دارند و از بيرون، داراى نمايى همانند ديگر گنبدهاى مسجدند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گنبد بر چهار ستون با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داخلى گنبد با گچبرى و مقرنس‌كارى زيباسازى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دارند و به منظور نورپردازى و جريان هوا، در بالاى آنها روزنه‌هايى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گنبدها از بتون مسلّح و پوشش آنها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گنبد در زير خود، طاقى كاملًا برجسته‌تر از ديگر طاقهاى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طاقهاى بتونى هم به گونه‌اى زيبا نماسازى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بيرونى گنبد، رنگى است و بخشى از نماى داخلى آن با سنگ خارا، كه در لابلاى آن رشته‌هايى زرين قرار دارد،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نماسازى ديگر بخشهاى داخلى گنبد، از سنگ آمازونيت نيمه‌نفيس و كاشى الوان هم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طاقهاى گنبد، سنگ مرمر سفيد و سبز هم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گنبد، اشياى گرانبهاى مسى و بلورين، با حجمهاى هندسى اسلامى آويخته‌اند كه با شكل گنبد و اهداف طراحى آن، كه ايجاد فضاى مناسب و دلنشين در همه زواياى توسعه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جزئيات مقرنس‌كارى زير گنبد و شمارى از پنجره‌هاى آن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جديد براى تلاوت قرآن است، هماهنگى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بيشتر جزئيات گنبد؛ از جمله پنجره‌هايى كه با چوب ساج ساخته شده است،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 طاق‌ها، سقف‌ها</w:t>
      </w:r>
    </w:p>
    <w:p>
      <w:pPr>
        <w:pStyle w:val="BookText"/>
        <w:rPr/>
      </w:pPr>
      <w:r>
        <w:rPr>
          <w:rFonts w:ascii="IRNazanin" w:hAnsi="IRNazanin" w:eastAsia="IRNazanin"/>
          <w:color w:val="111111"/>
          <w:sz w:val="28"/>
          <w:sz w:val="28"/>
          <w:szCs w:val="28"/>
          <w:rtl w:val="true"/>
          <w:lang w:bidi="fa-IR"/>
        </w:rPr>
        <w:t>پيشتر گفتيم كه ستون‌هاى بخش توسعه‌يافته مسجد، با فاصله پنج متر از هم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استوانه‌اى و چهارگوش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ستون‌هاى استوانه‌اى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و ضلع ستون‌هاى چهارگوش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بلنداى ستون‌هاى طبقه همكف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ستون‌هاى طبقه بالا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ستون‌ها، پايه‌اى به ارتفاع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دارد عرض اين پايه‌ها در ستون‌هاى چهارگوش،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در ستون‌هاى استوانه‌اى، كه پايه آنها شش‌ضلعى است،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طبقه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برفراز ستون‌هاى گذرگاهها، طاقهاى بتونى برپاست، كه در نماسازى آنها، سنگ خارا به‌كار رفته است، در آميزش با مصالح بتونى، تركيبى آراسته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و طاقها، مرز ميان محلهاى نماز و گذرگاه‌هاست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بالاى طاقها را، سقفهايى بتونى، با پوشش سنگ گرانيت، به هم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نماسازى داخلى و خارجى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كارهاى طرّاحى و اجرايى طرح توسعه، رعايت اصول هماهنگى در محلّ پيوند ميان بناى فعلى و افزوده‌هاى جديد است كه با حفظ استوارى و زيبايى ساختمان كنونى، در همه گوشه‌هاى آن، ميان دو</w:t>
      </w:r>
    </w:p>
    <w:p>
      <w:pPr>
        <w:pStyle w:val="BookText"/>
        <w:rPr/>
      </w:pPr>
      <w:r>
        <w:rPr>
          <w:rFonts w:ascii="IRNazanin" w:hAnsi="IRNazanin" w:eastAsia="IRNazanin"/>
          <w:color w:val="111111"/>
          <w:sz w:val="28"/>
          <w:sz w:val="28"/>
          <w:szCs w:val="28"/>
          <w:rtl w:val="true"/>
          <w:lang w:bidi="fa-IR"/>
        </w:rPr>
        <w:t>بنا همسانى و يكنواختى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ايجاب كرد كه برخى از بخش‌هاى ديوار بناى اصلى مسجد برچيده شود و راهى به بناى جديد گشايش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ديوارهاى خارجى بناى جديد، همه از بتون مسلّح است و نماى آنها را با سنگ مرمر وادىِ فاطمه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هماهنگ‌سازى ميان دو بنا، مقدارى گرانيت خاكسترى‌رنگ نيز در ديوارها به‌كار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ديوارهاى بيرونى بناى جديد،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داخلى، سنگ‌گرانيت است و براى زيبا سازى ديوار و سقف، سنگهاى رنگارنگ باچينشى يكنواخت در كنار هم قرار گرفته و شكلهاى رنگارنگى را پديد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ديوارها و سقف، مكانهايى در نظر گرفته شده است، كه در صورت نياز، براى نصب بلندگو، اشياى تزيينى و بادبزنهاى برقى به‌كار رود، بدون آن‌كه به نماى زيباى ساختمان آسيبى وارد آيد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قسمت پاين ديوارهاى داخلى</w:t>
      </w:r>
    </w:p>
    <w:p>
      <w:p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58</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نماى داخلى بخشى از گنبد و طاقهاى زير آن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ضلع شمالى توسعه اوّل سعودى و ساختمان جديدى كه به محلّ پلّه‌هاى برقى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پايين ديوار، تا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مرمر رنگارنگ محلّى سنگ‌چينى شده، و در نيم‌طبقه اوّل، به‌جاى سنگ مرمر، كاشى رنگين به‌كار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پنجره‌هاى ساختمان حرم، از داخل با ورقهاى مس و قطعات بلورين تزيين شده و آلومينيوم طلايى ويژه‌اى در آن به‌كار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وروديها</w:t>
      </w:r>
    </w:p>
    <w:p>
      <w:pPr>
        <w:pStyle w:val="BookText"/>
        <w:rPr/>
      </w:pPr>
      <w:r>
        <w:rPr>
          <w:rFonts w:ascii="Amiri" w:hAnsi="Amiri" w:eastAsia="Amiri" w:cs="Amiri"/>
          <w:color w:val="111111"/>
          <w:sz w:val="28"/>
          <w:sz w:val="28"/>
          <w:szCs w:val="28"/>
          <w:rtl w:val="true"/>
          <w:lang w:bidi="ar-SA"/>
        </w:rPr>
        <w:t>ورودى اصلى توسعه جديد، باب ملك فهد نام دارد كه بر ستون‌هايى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نماى داخلى يكى از وروديهاى فرعى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61</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ص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مرمرين استوار است، ديوارهايى پوشيده از سنگ مرمر آن را دربر گرفته و دو مناره بلند در دو سوى آن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ديگر، با ديوارهايى از همان جنس، در اطراف ساختمان جديد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علاوه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اصلى ديگر،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فرعى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اصلى زيرزمين نيز، دو ورودى ديگر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ارتباطى به طبقات</w:t>
      </w:r>
    </w:p>
    <w:p>
      <w:pPr>
        <w:pStyle w:val="BookText"/>
        <w:rPr/>
      </w:pPr>
      <w:r>
        <w:rPr>
          <w:rFonts w:ascii="IRNazanin" w:hAnsi="IRNazanin" w:eastAsia="IRNazanin"/>
          <w:color w:val="111111"/>
          <w:sz w:val="28"/>
          <w:sz w:val="28"/>
          <w:szCs w:val="28"/>
          <w:rtl w:val="true"/>
          <w:lang w:bidi="fa-IR"/>
        </w:rPr>
        <w:t>پلكان اصلى توسعه جديد، نرده‌ها و ديوارهاى آن، سراسر از سنگ مرمر است، ولى در پلكان فرعى، بخشى از پلّه‌ها، ديوارها و نرده‌ها مرمرى است و بخشى از آن، با گرانيت به رنگ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پلكان برقى نيز يكى در شمال و ديگرى در جنوب ساختمان جديد قرار دارد، هريك از اين دو،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از فضاى مسجد را دربر گرفته و هركدام شامل دو پلّه برقى با توان جابجايى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جديد و ديگر نقاط مسجد، جمعاً پنج دستگاه پلّه برقى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جديد، چهار آسان‌بر هم دارد كه دو تاى آنها براى رفتن بر فراز مناره‌هاى جديد به‌كار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از باب ملك فهد</w:t>
      </w:r>
      <w:r>
        <w:rPr>
          <w:rFonts w:eastAsia="Amiri" w:cs="Amiri" w:ascii="Amiri" w:hAnsi="Amiri"/>
          <w:color w:val="111111"/>
          <w:sz w:val="28"/>
          <w:szCs w:val="28"/>
          <w:rtl w:val="true"/>
          <w:lang w:bidi="ar-SA"/>
        </w:rPr>
        <w:t>.</w:t>
      </w:r>
      <w:r>
        <w:rPr>
          <w:rStyle w:val="FootnoteAnchor"/>
        </w:rPr>
        <w:footnoteReference w:id="3"/>
      </w:r>
      <w:r>
        <w:rPr>
          <w:rFonts w:eastAsia="Times New Roman" w:cs="Times New Roman" w:ascii="Times New Roman" w:hAnsi="Times New Roman"/>
          <w:color w:val="111111"/>
          <w:sz w:val="28"/>
          <w:szCs w:val="28"/>
          <w:lang w:val="en-US" w:bidi="en-US"/>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26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سلمى سمر دملوجى، ساختمان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سلمى سمر دملوجى، ساختمان مسجد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مكرمه،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7608</Words>
  <Characters>30825</Characters>
  <CharactersWithSpaces>38068</CharactersWithSpaces>
  <Paragraphs>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2026-08-16T13:33:06Z</dcterms:created>
  <dc:creator>ghaemiyeh.com</dc:creator>
  <dc:description/>
  <dc:language>en-US</dc:language>
  <cp:lastModifiedBy/>
  <dcterms:modified xsi:type="dcterms:W3CDTF">2026-08-16T17:03:09Z</dcterms:modified>
  <cp:revision>1</cp:revision>
  <dc:subject/>
  <dc:title>ساختمان مسجد الحرام مکه مکرمه</dc:title>
</cp:coreProperties>
</file>

<file path=docProps/custom.xml><?xml version="1.0" encoding="utf-8"?>
<Properties xmlns="http://schemas.openxmlformats.org/officeDocument/2006/custom-properties" xmlns:vt="http://schemas.openxmlformats.org/officeDocument/2006/docPropsVTypes"/>
</file>