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راهی به سوی حقیقت ترجمه موتمر علماء بغداد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698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06986_211673320">
            <w:r>
              <w:rPr>
                <w:webHidden/>
                <w:rStyle w:val="IndexLink"/>
                <w:rtl w:val="true"/>
              </w:rPr>
              <w:t>مقدمه مترجم</w:t>
            </w:r>
            <w:r>
              <w:rPr>
                <w:rStyle w:val="IndexLink"/>
                <w:rtl w:val="true"/>
              </w:rPr>
              <w:tab/>
            </w:r>
            <w:r>
              <w:rPr>
                <w:rStyle w:val="IndexLink"/>
              </w:rPr>
              <w:t>6</w:t>
            </w:r>
          </w:hyperlink>
        </w:p>
        <w:p>
          <w:pPr>
            <w:pStyle w:val="Contents3"/>
            <w:tabs>
              <w:tab w:val="clear" w:pos="8459"/>
              <w:tab w:val="right" w:pos="9026" w:leader="dot"/>
            </w:tabs>
            <w:rPr/>
          </w:pPr>
          <w:hyperlink w:anchor="__RefHeading___Toc6006988_2116733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6006990_211673320">
            <w:r>
              <w:rPr>
                <w:webHidden/>
                <w:rStyle w:val="IndexLink"/>
                <w:rtl w:val="true"/>
              </w:rPr>
              <w:t>خواجه نظام الملك</w:t>
            </w:r>
            <w:r>
              <w:rPr>
                <w:rStyle w:val="IndexLink"/>
                <w:rtl w:val="true"/>
              </w:rPr>
              <w:tab/>
            </w:r>
            <w:r>
              <w:rPr>
                <w:rStyle w:val="IndexLink"/>
              </w:rPr>
              <w:t>8</w:t>
            </w:r>
          </w:hyperlink>
        </w:p>
        <w:p>
          <w:pPr>
            <w:pStyle w:val="Contents3"/>
            <w:tabs>
              <w:tab w:val="clear" w:pos="8459"/>
              <w:tab w:val="right" w:pos="9026" w:leader="dot"/>
            </w:tabs>
            <w:rPr/>
          </w:pPr>
          <w:hyperlink w:anchor="__RefHeading___Toc6006992_211673320">
            <w:r>
              <w:rPr>
                <w:webHidden/>
                <w:rStyle w:val="IndexLink"/>
                <w:rtl w:val="true"/>
              </w:rPr>
              <w:t>ملك شاه سلجوقي</w:t>
            </w:r>
            <w:r>
              <w:rPr>
                <w:rStyle w:val="IndexLink"/>
                <w:rtl w:val="true"/>
              </w:rPr>
              <w:t>:</w:t>
              <w:tab/>
            </w:r>
            <w:r>
              <w:rPr>
                <w:rStyle w:val="IndexLink"/>
              </w:rPr>
              <w:t>14</w:t>
            </w:r>
          </w:hyperlink>
        </w:p>
        <w:p>
          <w:pPr>
            <w:pStyle w:val="Contents2"/>
            <w:tabs>
              <w:tab w:val="clear" w:pos="8743"/>
              <w:tab w:val="right" w:pos="9026" w:leader="dot"/>
            </w:tabs>
            <w:rPr/>
          </w:pPr>
          <w:hyperlink w:anchor="__RefHeading___Toc6006994_211673320">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6006996_211673320">
            <w:r>
              <w:rPr>
                <w:webHidden/>
                <w:rStyle w:val="IndexLink"/>
                <w:rtl w:val="true"/>
              </w:rPr>
              <w:t>ورود عالم شيعه</w:t>
            </w:r>
            <w:r>
              <w:rPr>
                <w:rStyle w:val="IndexLink"/>
                <w:rtl w:val="true"/>
              </w:rPr>
              <w:tab/>
            </w:r>
            <w:r>
              <w:rPr>
                <w:rStyle w:val="IndexLink"/>
              </w:rPr>
              <w:t>17</w:t>
            </w:r>
          </w:hyperlink>
        </w:p>
        <w:p>
          <w:pPr>
            <w:pStyle w:val="Contents2"/>
            <w:tabs>
              <w:tab w:val="clear" w:pos="8743"/>
              <w:tab w:val="right" w:pos="9026" w:leader="dot"/>
            </w:tabs>
            <w:rPr/>
          </w:pPr>
          <w:hyperlink w:anchor="__RefHeading___Toc6006998_211673320">
            <w:r>
              <w:rPr>
                <w:webHidden/>
                <w:rStyle w:val="IndexLink"/>
                <w:rtl w:val="true"/>
              </w:rPr>
              <w:t>آيا شيعه كافر است؟</w:t>
            </w:r>
            <w:r>
              <w:rPr>
                <w:rStyle w:val="IndexLink"/>
                <w:rtl w:val="true"/>
              </w:rPr>
              <w:tab/>
            </w:r>
            <w:r>
              <w:rPr>
                <w:rStyle w:val="IndexLink"/>
              </w:rPr>
              <w:t>18</w:t>
            </w:r>
          </w:hyperlink>
        </w:p>
        <w:p>
          <w:pPr>
            <w:pStyle w:val="Contents2"/>
            <w:tabs>
              <w:tab w:val="clear" w:pos="8743"/>
              <w:tab w:val="right" w:pos="9026" w:leader="dot"/>
            </w:tabs>
            <w:rPr/>
          </w:pPr>
          <w:hyperlink w:anchor="__RefHeading___Toc6007000_211673320">
            <w:r>
              <w:rPr>
                <w:webHidden/>
                <w:rStyle w:val="IndexLink"/>
                <w:rtl w:val="true"/>
              </w:rPr>
              <w:t>سؤال ملك از خواجه</w:t>
            </w:r>
            <w:r>
              <w:rPr>
                <w:rStyle w:val="IndexLink"/>
                <w:rtl w:val="true"/>
              </w:rPr>
              <w:tab/>
            </w:r>
            <w:r>
              <w:rPr>
                <w:rStyle w:val="IndexLink"/>
              </w:rPr>
              <w:t>19</w:t>
            </w:r>
          </w:hyperlink>
        </w:p>
        <w:p>
          <w:pPr>
            <w:pStyle w:val="Contents2"/>
            <w:tabs>
              <w:tab w:val="clear" w:pos="8743"/>
              <w:tab w:val="right" w:pos="9026" w:leader="dot"/>
            </w:tabs>
            <w:rPr/>
          </w:pPr>
          <w:hyperlink w:anchor="__RefHeading___Toc6007002_211673320">
            <w:r>
              <w:rPr>
                <w:webHidden/>
                <w:rStyle w:val="IndexLink"/>
                <w:rtl w:val="true"/>
              </w:rPr>
              <w:t>قضيه شيعه و سنى</w:t>
            </w:r>
            <w:r>
              <w:rPr>
                <w:rStyle w:val="IndexLink"/>
                <w:rtl w:val="true"/>
              </w:rPr>
              <w:tab/>
            </w:r>
            <w:r>
              <w:rPr>
                <w:rStyle w:val="IndexLink"/>
              </w:rPr>
              <w:t>20</w:t>
            </w:r>
          </w:hyperlink>
        </w:p>
        <w:p>
          <w:pPr>
            <w:pStyle w:val="Contents2"/>
            <w:tabs>
              <w:tab w:val="clear" w:pos="8743"/>
              <w:tab w:val="right" w:pos="9026" w:leader="dot"/>
            </w:tabs>
            <w:rPr/>
          </w:pPr>
          <w:hyperlink w:anchor="__RefHeading___Toc6007004_211673320">
            <w:r>
              <w:rPr>
                <w:webHidden/>
                <w:rStyle w:val="IndexLink"/>
                <w:rtl w:val="true"/>
              </w:rPr>
              <w:t>بايد جلسه تشكيل شود</w:t>
            </w:r>
            <w:r>
              <w:rPr>
                <w:rStyle w:val="IndexLink"/>
                <w:rtl w:val="true"/>
              </w:rPr>
              <w:tab/>
            </w:r>
            <w:r>
              <w:rPr>
                <w:rStyle w:val="IndexLink"/>
              </w:rPr>
              <w:t>22</w:t>
            </w:r>
          </w:hyperlink>
        </w:p>
        <w:p>
          <w:pPr>
            <w:pStyle w:val="Contents2"/>
            <w:tabs>
              <w:tab w:val="clear" w:pos="8743"/>
              <w:tab w:val="right" w:pos="9026" w:leader="dot"/>
            </w:tabs>
            <w:rPr/>
          </w:pPr>
          <w:hyperlink w:anchor="__RefHeading___Toc6007006_211673320">
            <w:r>
              <w:rPr>
                <w:webHidden/>
                <w:rStyle w:val="IndexLink"/>
                <w:rtl w:val="true"/>
              </w:rPr>
              <w:t>شرايط جلسه و افتتاح آن</w:t>
            </w:r>
            <w:r>
              <w:rPr>
                <w:rStyle w:val="IndexLink"/>
                <w:rtl w:val="true"/>
              </w:rPr>
              <w:t>:</w:t>
              <w:tab/>
            </w:r>
            <w:r>
              <w:rPr>
                <w:rStyle w:val="IndexLink"/>
              </w:rPr>
              <w:t>25</w:t>
            </w:r>
          </w:hyperlink>
        </w:p>
        <w:p>
          <w:pPr>
            <w:pStyle w:val="Contents2"/>
            <w:tabs>
              <w:tab w:val="clear" w:pos="8743"/>
              <w:tab w:val="right" w:pos="9026" w:leader="dot"/>
            </w:tabs>
            <w:rPr/>
          </w:pPr>
          <w:hyperlink w:anchor="__RefHeading___Toc6007008_211673320">
            <w:r>
              <w:rPr>
                <w:webHidden/>
                <w:rStyle w:val="IndexLink"/>
                <w:rtl w:val="true"/>
              </w:rPr>
              <w:t>عالم بزرگ شيعه و أهل سنت و معنى شيعه</w:t>
            </w:r>
            <w:r>
              <w:rPr>
                <w:rStyle w:val="IndexLink"/>
                <w:rtl w:val="true"/>
              </w:rPr>
              <w:tab/>
            </w:r>
            <w:r>
              <w:rPr>
                <w:rStyle w:val="IndexLink"/>
              </w:rPr>
              <w:t>26</w:t>
            </w:r>
          </w:hyperlink>
        </w:p>
        <w:p>
          <w:pPr>
            <w:pStyle w:val="Contents2"/>
            <w:tabs>
              <w:tab w:val="clear" w:pos="8743"/>
              <w:tab w:val="right" w:pos="9026" w:leader="dot"/>
            </w:tabs>
            <w:rPr/>
          </w:pPr>
          <w:hyperlink w:anchor="__RefHeading___Toc6007010_211673320">
            <w:r>
              <w:rPr>
                <w:webHidden/>
                <w:rStyle w:val="IndexLink"/>
                <w:rtl w:val="true"/>
              </w:rPr>
              <w:t>آيا شيعه صحابه را كافر مى داند؟</w:t>
            </w:r>
            <w:r>
              <w:rPr>
                <w:rStyle w:val="IndexLink"/>
                <w:rtl w:val="true"/>
              </w:rPr>
              <w:tab/>
            </w:r>
            <w:r>
              <w:rPr>
                <w:rStyle w:val="IndexLink"/>
              </w:rPr>
              <w:t>27</w:t>
            </w:r>
          </w:hyperlink>
        </w:p>
        <w:p>
          <w:pPr>
            <w:pStyle w:val="Contents2"/>
            <w:tabs>
              <w:tab w:val="clear" w:pos="8743"/>
              <w:tab w:val="right" w:pos="9026" w:leader="dot"/>
            </w:tabs>
            <w:rPr/>
          </w:pPr>
          <w:hyperlink w:anchor="__RefHeading___Toc6007012_211673320">
            <w:r>
              <w:rPr>
                <w:webHidden/>
                <w:rStyle w:val="IndexLink"/>
                <w:rtl w:val="true"/>
              </w:rPr>
              <w:t>سبّ و لعن صحابه</w:t>
            </w:r>
            <w:r>
              <w:rPr>
                <w:rStyle w:val="IndexLink"/>
                <w:rtl w:val="true"/>
              </w:rPr>
              <w:tab/>
            </w:r>
            <w:r>
              <w:rPr>
                <w:rStyle w:val="IndexLink"/>
              </w:rPr>
              <w:t>28</w:t>
            </w:r>
          </w:hyperlink>
        </w:p>
        <w:p>
          <w:pPr>
            <w:pStyle w:val="Contents2"/>
            <w:tabs>
              <w:tab w:val="clear" w:pos="8743"/>
              <w:tab w:val="right" w:pos="9026" w:leader="dot"/>
            </w:tabs>
            <w:rPr/>
          </w:pPr>
          <w:hyperlink w:anchor="__RefHeading___Toc6007014_211673320">
            <w:r>
              <w:rPr>
                <w:webHidden/>
                <w:rStyle w:val="IndexLink"/>
                <w:rtl w:val="true"/>
              </w:rPr>
              <w:t>سب و شتم صحابه موجب كفر نيست</w:t>
            </w:r>
            <w:r>
              <w:rPr>
                <w:rStyle w:val="IndexLink"/>
                <w:rtl w:val="true"/>
              </w:rPr>
              <w:tab/>
            </w:r>
            <w:r>
              <w:rPr>
                <w:rStyle w:val="IndexLink"/>
              </w:rPr>
              <w:t>28</w:t>
            </w:r>
          </w:hyperlink>
        </w:p>
        <w:p>
          <w:pPr>
            <w:pStyle w:val="Contents2"/>
            <w:tabs>
              <w:tab w:val="clear" w:pos="8743"/>
              <w:tab w:val="right" w:pos="9026" w:leader="dot"/>
            </w:tabs>
            <w:rPr/>
          </w:pPr>
          <w:hyperlink w:anchor="__RefHeading___Toc6007016_211673320">
            <w:r>
              <w:rPr>
                <w:webHidden/>
                <w:rStyle w:val="IndexLink"/>
                <w:rtl w:val="true"/>
              </w:rPr>
              <w:t>لعن رسول خدا ص بر متخلفين لشكر اسامه</w:t>
            </w:r>
            <w:r>
              <w:rPr>
                <w:rStyle w:val="IndexLink"/>
                <w:rtl w:val="true"/>
              </w:rPr>
              <w:tab/>
            </w:r>
            <w:r>
              <w:rPr>
                <w:rStyle w:val="IndexLink"/>
              </w:rPr>
              <w:t>30</w:t>
            </w:r>
          </w:hyperlink>
        </w:p>
        <w:p>
          <w:pPr>
            <w:pStyle w:val="Contents2"/>
            <w:tabs>
              <w:tab w:val="clear" w:pos="8743"/>
              <w:tab w:val="right" w:pos="9026" w:leader="dot"/>
            </w:tabs>
            <w:rPr/>
          </w:pPr>
          <w:hyperlink w:anchor="__RefHeading___Toc6007018_211673320">
            <w:r>
              <w:rPr>
                <w:webHidden/>
                <w:rStyle w:val="IndexLink"/>
                <w:rtl w:val="true"/>
              </w:rPr>
              <w:t>پس چرا معاويه كافر نيست؟</w:t>
            </w:r>
            <w:r>
              <w:rPr>
                <w:rStyle w:val="IndexLink"/>
                <w:rtl w:val="true"/>
              </w:rPr>
              <w:tab/>
            </w:r>
            <w:r>
              <w:rPr>
                <w:rStyle w:val="IndexLink"/>
              </w:rPr>
              <w:t>32</w:t>
            </w:r>
          </w:hyperlink>
        </w:p>
        <w:p>
          <w:pPr>
            <w:pStyle w:val="Contents2"/>
            <w:tabs>
              <w:tab w:val="clear" w:pos="8743"/>
              <w:tab w:val="right" w:pos="9026" w:leader="dot"/>
            </w:tabs>
            <w:rPr/>
          </w:pPr>
          <w:hyperlink w:anchor="__RefHeading___Toc6007020_211673320">
            <w:r>
              <w:rPr>
                <w:webHidden/>
                <w:rStyle w:val="IndexLink"/>
                <w:rtl w:val="true"/>
              </w:rPr>
              <w:t>قرآن در زمان پيغمبر جمع شد</w:t>
            </w:r>
            <w:r>
              <w:rPr>
                <w:rStyle w:val="IndexLink"/>
                <w:rtl w:val="true"/>
              </w:rPr>
              <w:tab/>
            </w:r>
            <w:r>
              <w:rPr>
                <w:rStyle w:val="IndexLink"/>
              </w:rPr>
              <w:t>33</w:t>
            </w:r>
          </w:hyperlink>
        </w:p>
        <w:p>
          <w:pPr>
            <w:pStyle w:val="Contents2"/>
            <w:tabs>
              <w:tab w:val="clear" w:pos="8743"/>
              <w:tab w:val="right" w:pos="9026" w:leader="dot"/>
            </w:tabs>
            <w:rPr/>
          </w:pPr>
          <w:hyperlink w:anchor="__RefHeading___Toc6007022_211673320">
            <w:r>
              <w:rPr>
                <w:webHidden/>
                <w:rStyle w:val="IndexLink"/>
                <w:rtl w:val="true"/>
              </w:rPr>
              <w:t>عقيدۀ شيعه دربارۀ قرآن</w:t>
            </w:r>
            <w:r>
              <w:rPr>
                <w:rStyle w:val="IndexLink"/>
                <w:rtl w:val="true"/>
              </w:rPr>
              <w:tab/>
            </w:r>
            <w:r>
              <w:rPr>
                <w:rStyle w:val="IndexLink"/>
              </w:rPr>
              <w:t>34</w:t>
            </w:r>
          </w:hyperlink>
        </w:p>
        <w:p>
          <w:pPr>
            <w:pStyle w:val="Contents2"/>
            <w:tabs>
              <w:tab w:val="clear" w:pos="8743"/>
              <w:tab w:val="right" w:pos="9026" w:leader="dot"/>
            </w:tabs>
            <w:rPr/>
          </w:pPr>
          <w:hyperlink w:anchor="__RefHeading___Toc6007024_211673320">
            <w:r>
              <w:rPr>
                <w:webHidden/>
                <w:rStyle w:val="IndexLink"/>
                <w:rtl w:val="true"/>
              </w:rPr>
              <w:t>تعيين خلافت خلفاء</w:t>
            </w:r>
            <w:r>
              <w:rPr>
                <w:rStyle w:val="IndexLink"/>
                <w:rtl w:val="true"/>
              </w:rPr>
              <w:tab/>
            </w:r>
            <w:r>
              <w:rPr>
                <w:rStyle w:val="IndexLink"/>
              </w:rPr>
              <w:t>35</w:t>
            </w:r>
          </w:hyperlink>
        </w:p>
        <w:p>
          <w:pPr>
            <w:pStyle w:val="Contents2"/>
            <w:tabs>
              <w:tab w:val="clear" w:pos="8743"/>
              <w:tab w:val="right" w:pos="9026" w:leader="dot"/>
            </w:tabs>
            <w:rPr/>
          </w:pPr>
          <w:hyperlink w:anchor="__RefHeading___Toc6007026_211673320">
            <w:r>
              <w:rPr>
                <w:webHidden/>
                <w:rStyle w:val="IndexLink"/>
                <w:rtl w:val="true"/>
              </w:rPr>
              <w:t>گفتار ابو بكر و عمر</w:t>
            </w:r>
            <w:r>
              <w:rPr>
                <w:rStyle w:val="IndexLink"/>
                <w:rtl w:val="true"/>
              </w:rPr>
              <w:tab/>
            </w:r>
            <w:r>
              <w:rPr>
                <w:rStyle w:val="IndexLink"/>
              </w:rPr>
              <w:t>36</w:t>
            </w:r>
          </w:hyperlink>
        </w:p>
        <w:p>
          <w:pPr>
            <w:pStyle w:val="Contents2"/>
            <w:tabs>
              <w:tab w:val="clear" w:pos="8743"/>
              <w:tab w:val="right" w:pos="9026" w:leader="dot"/>
            </w:tabs>
            <w:rPr/>
          </w:pPr>
          <w:hyperlink w:anchor="__RefHeading___Toc6007028_211673320">
            <w:r>
              <w:rPr>
                <w:webHidden/>
                <w:rStyle w:val="IndexLink"/>
                <w:rtl w:val="true"/>
              </w:rPr>
              <w:t>خليفه پيغمبر ص فقط على ع است</w:t>
            </w:r>
            <w:r>
              <w:rPr>
                <w:rStyle w:val="IndexLink"/>
                <w:rtl w:val="true"/>
              </w:rPr>
              <w:tab/>
            </w:r>
            <w:r>
              <w:rPr>
                <w:rStyle w:val="IndexLink"/>
              </w:rPr>
              <w:t>38</w:t>
            </w:r>
          </w:hyperlink>
        </w:p>
        <w:p>
          <w:pPr>
            <w:pStyle w:val="Contents2"/>
            <w:tabs>
              <w:tab w:val="clear" w:pos="8743"/>
              <w:tab w:val="right" w:pos="9026" w:leader="dot"/>
            </w:tabs>
            <w:rPr/>
          </w:pPr>
          <w:hyperlink w:anchor="__RefHeading___Toc6007030_211673320">
            <w:r>
              <w:rPr>
                <w:webHidden/>
                <w:rStyle w:val="IndexLink"/>
                <w:rtl w:val="true"/>
              </w:rPr>
              <w:t>عقيده بتحريف قرآن</w:t>
            </w:r>
            <w:r>
              <w:rPr>
                <w:rStyle w:val="IndexLink"/>
                <w:rtl w:val="true"/>
              </w:rPr>
              <w:tab/>
            </w:r>
            <w:r>
              <w:rPr>
                <w:rStyle w:val="IndexLink"/>
              </w:rPr>
              <w:t>42</w:t>
            </w:r>
          </w:hyperlink>
        </w:p>
        <w:p>
          <w:pPr>
            <w:pStyle w:val="Contents2"/>
            <w:tabs>
              <w:tab w:val="clear" w:pos="8743"/>
              <w:tab w:val="right" w:pos="9026" w:leader="dot"/>
            </w:tabs>
            <w:rPr/>
          </w:pPr>
          <w:hyperlink w:anchor="__RefHeading___Toc6007032_211673320">
            <w:r>
              <w:rPr>
                <w:webHidden/>
                <w:rStyle w:val="IndexLink"/>
                <w:rtl w:val="true"/>
              </w:rPr>
              <w:t>آيات</w:t>
            </w:r>
            <w:r>
              <w:rPr>
                <w:rStyle w:val="IndexLink"/>
                <w:rtl w:val="true"/>
              </w:rPr>
              <w:t xml:space="preserve">: </w:t>
            </w:r>
            <w:r>
              <w:rPr>
                <w:rStyle w:val="IndexLink"/>
                <w:rtl w:val="true"/>
              </w:rPr>
              <w:t>غرانيق</w:t>
            </w:r>
            <w:r>
              <w:rPr>
                <w:rStyle w:val="IndexLink"/>
                <w:rtl w:val="true"/>
              </w:rPr>
              <w:tab/>
            </w:r>
            <w:r>
              <w:rPr>
                <w:rStyle w:val="IndexLink"/>
              </w:rPr>
              <w:t>44</w:t>
            </w:r>
          </w:hyperlink>
        </w:p>
        <w:p>
          <w:pPr>
            <w:pStyle w:val="Contents2"/>
            <w:tabs>
              <w:tab w:val="clear" w:pos="8743"/>
              <w:tab w:val="right" w:pos="9026" w:leader="dot"/>
            </w:tabs>
            <w:rPr/>
          </w:pPr>
          <w:hyperlink w:anchor="__RefHeading___Toc6007034_211673320">
            <w:r>
              <w:rPr>
                <w:webHidden/>
                <w:rStyle w:val="IndexLink"/>
                <w:rtl w:val="true"/>
              </w:rPr>
              <w:t>اهل سنت مى گويند</w:t>
            </w:r>
            <w:r>
              <w:rPr>
                <w:rStyle w:val="IndexLink"/>
                <w:rtl w:val="true"/>
              </w:rPr>
              <w:t xml:space="preserve">: </w:t>
            </w:r>
            <w:r>
              <w:rPr>
                <w:rStyle w:val="IndexLink"/>
                <w:rtl w:val="true"/>
              </w:rPr>
              <w:t>خدا جسم است</w:t>
            </w:r>
            <w:r>
              <w:rPr>
                <w:rStyle w:val="IndexLink"/>
                <w:rtl w:val="true"/>
              </w:rPr>
              <w:tab/>
            </w:r>
            <w:r>
              <w:rPr>
                <w:rStyle w:val="IndexLink"/>
              </w:rPr>
              <w:t>45</w:t>
            </w:r>
          </w:hyperlink>
        </w:p>
        <w:p>
          <w:pPr>
            <w:pStyle w:val="Contents2"/>
            <w:tabs>
              <w:tab w:val="clear" w:pos="8743"/>
              <w:tab w:val="right" w:pos="9026" w:leader="dot"/>
            </w:tabs>
            <w:rPr/>
          </w:pPr>
          <w:hyperlink w:anchor="__RefHeading___Toc6007036_211673320">
            <w:r>
              <w:rPr>
                <w:webHidden/>
                <w:rStyle w:val="IndexLink"/>
                <w:rtl w:val="true"/>
              </w:rPr>
              <w:t>ابو هريره كذاب و جاعل حديث</w:t>
            </w:r>
            <w:r>
              <w:rPr>
                <w:rStyle w:val="IndexLink"/>
                <w:rtl w:val="true"/>
              </w:rPr>
              <w:tab/>
            </w:r>
            <w:r>
              <w:rPr>
                <w:rStyle w:val="IndexLink"/>
              </w:rPr>
              <w:t>46</w:t>
            </w:r>
          </w:hyperlink>
        </w:p>
        <w:p>
          <w:pPr>
            <w:pStyle w:val="Contents2"/>
            <w:tabs>
              <w:tab w:val="clear" w:pos="8743"/>
              <w:tab w:val="right" w:pos="9026" w:leader="dot"/>
            </w:tabs>
            <w:rPr/>
          </w:pPr>
          <w:hyperlink w:anchor="__RefHeading___Toc6007038_211673320">
            <w:r>
              <w:rPr>
                <w:webHidden/>
                <w:rStyle w:val="IndexLink"/>
                <w:rtl w:val="true"/>
              </w:rPr>
              <w:t>قرآن محكم و متشابه دارد</w:t>
            </w:r>
            <w:r>
              <w:rPr>
                <w:rStyle w:val="IndexLink"/>
                <w:rtl w:val="true"/>
              </w:rPr>
              <w:tab/>
            </w:r>
            <w:r>
              <w:rPr>
                <w:rStyle w:val="IndexLink"/>
              </w:rPr>
              <w:t>48</w:t>
            </w:r>
          </w:hyperlink>
        </w:p>
        <w:p>
          <w:pPr>
            <w:pStyle w:val="Contents2"/>
            <w:tabs>
              <w:tab w:val="clear" w:pos="8743"/>
              <w:tab w:val="right" w:pos="9026" w:leader="dot"/>
            </w:tabs>
            <w:rPr/>
          </w:pPr>
          <w:hyperlink w:anchor="__RefHeading___Toc6007040_211673320">
            <w:r>
              <w:rPr>
                <w:webHidden/>
                <w:rStyle w:val="IndexLink"/>
                <w:rtl w:val="true"/>
              </w:rPr>
              <w:t>عقيده بظاهر قرآن</w:t>
            </w:r>
            <w:r>
              <w:rPr>
                <w:rStyle w:val="IndexLink"/>
                <w:rtl w:val="true"/>
              </w:rPr>
              <w:tab/>
            </w:r>
            <w:r>
              <w:rPr>
                <w:rStyle w:val="IndexLink"/>
              </w:rPr>
              <w:t>50</w:t>
            </w:r>
          </w:hyperlink>
        </w:p>
        <w:p>
          <w:pPr>
            <w:pStyle w:val="Contents2"/>
            <w:tabs>
              <w:tab w:val="clear" w:pos="8743"/>
              <w:tab w:val="right" w:pos="9026" w:leader="dot"/>
            </w:tabs>
            <w:rPr/>
          </w:pPr>
          <w:hyperlink w:anchor="__RefHeading___Toc6007042_211673320">
            <w:r>
              <w:rPr>
                <w:webHidden/>
                <w:rStyle w:val="IndexLink"/>
                <w:rtl w:val="true"/>
              </w:rPr>
              <w:t>جبر در اعمال</w:t>
            </w:r>
            <w:r>
              <w:rPr>
                <w:rStyle w:val="IndexLink"/>
                <w:rtl w:val="true"/>
              </w:rPr>
              <w:tab/>
            </w:r>
            <w:r>
              <w:rPr>
                <w:rStyle w:val="IndexLink"/>
              </w:rPr>
              <w:t>51</w:t>
            </w:r>
          </w:hyperlink>
        </w:p>
        <w:p>
          <w:pPr>
            <w:pStyle w:val="Contents2"/>
            <w:tabs>
              <w:tab w:val="clear" w:pos="8743"/>
              <w:tab w:val="right" w:pos="9026" w:leader="dot"/>
            </w:tabs>
            <w:rPr/>
          </w:pPr>
          <w:hyperlink w:anchor="__RefHeading___Toc6007044_211673320">
            <w:r>
              <w:rPr>
                <w:webHidden/>
                <w:rStyle w:val="IndexLink"/>
                <w:rtl w:val="true"/>
              </w:rPr>
              <w:t>پيغمبر در نبوت خود شك داشت؟</w:t>
            </w:r>
            <w:r>
              <w:rPr>
                <w:rStyle w:val="IndexLink"/>
                <w:rtl w:val="true"/>
              </w:rPr>
              <w:tab/>
            </w:r>
            <w:r>
              <w:rPr>
                <w:rStyle w:val="IndexLink"/>
              </w:rPr>
              <w:t>55</w:t>
            </w:r>
          </w:hyperlink>
        </w:p>
        <w:p>
          <w:pPr>
            <w:pStyle w:val="Contents2"/>
            <w:tabs>
              <w:tab w:val="clear" w:pos="8743"/>
              <w:tab w:val="right" w:pos="9026" w:leader="dot"/>
            </w:tabs>
            <w:rPr/>
          </w:pPr>
          <w:hyperlink w:anchor="__RefHeading___Toc6007046_211673320">
            <w:r>
              <w:rPr>
                <w:webHidden/>
                <w:rStyle w:val="IndexLink"/>
                <w:rtl w:val="true"/>
              </w:rPr>
              <w:t>پيغمبر عايشه را بدوش خود گرفت</w:t>
            </w:r>
            <w:r>
              <w:rPr>
                <w:rStyle w:val="IndexLink"/>
                <w:rtl w:val="true"/>
              </w:rPr>
              <w:tab/>
            </w:r>
            <w:r>
              <w:rPr>
                <w:rStyle w:val="IndexLink"/>
              </w:rPr>
              <w:t>56</w:t>
            </w:r>
          </w:hyperlink>
        </w:p>
        <w:p>
          <w:pPr>
            <w:pStyle w:val="Contents2"/>
            <w:tabs>
              <w:tab w:val="clear" w:pos="8743"/>
              <w:tab w:val="right" w:pos="9026" w:leader="dot"/>
            </w:tabs>
            <w:rPr/>
          </w:pPr>
          <w:hyperlink w:anchor="__RefHeading___Toc6007048_211673320">
            <w:r>
              <w:rPr>
                <w:webHidden/>
                <w:rStyle w:val="IndexLink"/>
                <w:rtl w:val="true"/>
              </w:rPr>
              <w:t>معنى</w:t>
            </w:r>
            <w:r>
              <w:rPr>
                <w:rStyle w:val="IndexLink"/>
                <w:rtl w:val="true"/>
              </w:rPr>
              <w:t>: «</w:t>
            </w:r>
            <w:r>
              <w:rPr>
                <w:rStyle w:val="IndexLink"/>
                <w:rtl w:val="true"/>
              </w:rPr>
              <w:t>عبس و تولى</w:t>
            </w:r>
            <w:r>
              <w:rPr>
                <w:rStyle w:val="IndexLink"/>
                <w:rtl w:val="true"/>
              </w:rPr>
              <w:t>»</w:t>
              <w:tab/>
            </w:r>
            <w:r>
              <w:rPr>
                <w:rStyle w:val="IndexLink"/>
              </w:rPr>
              <w:t>59</w:t>
            </w:r>
          </w:hyperlink>
        </w:p>
        <w:p>
          <w:pPr>
            <w:pStyle w:val="Contents2"/>
            <w:tabs>
              <w:tab w:val="clear" w:pos="8743"/>
              <w:tab w:val="right" w:pos="9026" w:leader="dot"/>
            </w:tabs>
            <w:rPr/>
          </w:pPr>
          <w:hyperlink w:anchor="__RefHeading___Toc6007050_211673320">
            <w:r>
              <w:rPr>
                <w:webHidden/>
                <w:rStyle w:val="IndexLink"/>
                <w:rtl w:val="true"/>
              </w:rPr>
              <w:t>گفتگو با دانشمند مسيحى، در معنى</w:t>
            </w:r>
            <w:r>
              <w:rPr>
                <w:rStyle w:val="IndexLink"/>
                <w:rtl w:val="true"/>
              </w:rPr>
              <w:t xml:space="preserve">: </w:t>
            </w:r>
            <w:r>
              <w:rPr>
                <w:rStyle w:val="IndexLink"/>
                <w:rtl w:val="true"/>
              </w:rPr>
              <w:t>آيه</w:t>
            </w:r>
            <w:r>
              <w:rPr>
                <w:rStyle w:val="IndexLink"/>
                <w:rtl w:val="true"/>
              </w:rPr>
              <w:tab/>
            </w:r>
            <w:r>
              <w:rPr>
                <w:rStyle w:val="IndexLink"/>
              </w:rPr>
              <w:t>60</w:t>
            </w:r>
          </w:hyperlink>
        </w:p>
        <w:p>
          <w:pPr>
            <w:pStyle w:val="Contents2"/>
            <w:tabs>
              <w:tab w:val="clear" w:pos="8743"/>
              <w:tab w:val="right" w:pos="9026" w:leader="dot"/>
            </w:tabs>
            <w:rPr/>
          </w:pPr>
          <w:hyperlink w:anchor="__RefHeading___Toc6007052_211673320">
            <w:r>
              <w:rPr>
                <w:webHidden/>
                <w:rStyle w:val="IndexLink"/>
                <w:rtl w:val="true"/>
              </w:rPr>
              <w:t>ايمان سه خليفه</w:t>
            </w:r>
            <w:r>
              <w:rPr>
                <w:rStyle w:val="IndexLink"/>
                <w:rtl w:val="true"/>
              </w:rPr>
              <w:tab/>
            </w:r>
            <w:r>
              <w:rPr>
                <w:rStyle w:val="IndexLink"/>
              </w:rPr>
              <w:t>62</w:t>
            </w:r>
          </w:hyperlink>
        </w:p>
        <w:p>
          <w:pPr>
            <w:pStyle w:val="Contents2"/>
            <w:tabs>
              <w:tab w:val="clear" w:pos="8743"/>
              <w:tab w:val="right" w:pos="9026" w:leader="dot"/>
            </w:tabs>
            <w:rPr/>
          </w:pPr>
          <w:hyperlink w:anchor="__RefHeading___Toc6007054_211673320">
            <w:r>
              <w:rPr>
                <w:webHidden/>
                <w:rStyle w:val="IndexLink"/>
                <w:rtl w:val="true"/>
              </w:rPr>
              <w:t>ابو بكر از اسامه تخلف كرد</w:t>
            </w:r>
            <w:r>
              <w:rPr>
                <w:rStyle w:val="IndexLink"/>
                <w:rtl w:val="true"/>
              </w:rPr>
              <w:tab/>
            </w:r>
            <w:r>
              <w:rPr>
                <w:rStyle w:val="IndexLink"/>
              </w:rPr>
              <w:t>65</w:t>
            </w:r>
          </w:hyperlink>
        </w:p>
        <w:p>
          <w:pPr>
            <w:pStyle w:val="Contents2"/>
            <w:tabs>
              <w:tab w:val="clear" w:pos="8743"/>
              <w:tab w:val="right" w:pos="9026" w:leader="dot"/>
            </w:tabs>
            <w:rPr/>
          </w:pPr>
          <w:hyperlink w:anchor="__RefHeading___Toc6007056_211673320">
            <w:r>
              <w:rPr>
                <w:webHidden/>
                <w:rStyle w:val="IndexLink"/>
                <w:rtl w:val="true"/>
              </w:rPr>
              <w:t>شك عمر در نبوت پيغمبر</w:t>
            </w:r>
            <w:r>
              <w:rPr>
                <w:rStyle w:val="IndexLink"/>
                <w:rtl w:val="true"/>
              </w:rPr>
              <w:tab/>
            </w:r>
            <w:r>
              <w:rPr>
                <w:rStyle w:val="IndexLink"/>
              </w:rPr>
              <w:t>66</w:t>
            </w:r>
          </w:hyperlink>
        </w:p>
        <w:p>
          <w:pPr>
            <w:pStyle w:val="Contents2"/>
            <w:tabs>
              <w:tab w:val="clear" w:pos="8743"/>
              <w:tab w:val="right" w:pos="9026" w:leader="dot"/>
            </w:tabs>
            <w:rPr/>
          </w:pPr>
          <w:hyperlink w:anchor="__RefHeading___Toc6007058_211673320">
            <w:r>
              <w:rPr>
                <w:webHidden/>
                <w:rStyle w:val="IndexLink"/>
                <w:rtl w:val="true"/>
              </w:rPr>
              <w:t>قضيه حديبيه</w:t>
            </w:r>
            <w:r>
              <w:rPr>
                <w:rStyle w:val="IndexLink"/>
                <w:rtl w:val="true"/>
              </w:rPr>
              <w:tab/>
            </w:r>
            <w:r>
              <w:rPr>
                <w:rStyle w:val="IndexLink"/>
              </w:rPr>
              <w:t>66</w:t>
            </w:r>
          </w:hyperlink>
        </w:p>
        <w:p>
          <w:pPr>
            <w:pStyle w:val="Contents2"/>
            <w:tabs>
              <w:tab w:val="clear" w:pos="8743"/>
              <w:tab w:val="right" w:pos="9026" w:leader="dot"/>
            </w:tabs>
            <w:rPr/>
          </w:pPr>
          <w:hyperlink w:anchor="__RefHeading___Toc6007060_211673320">
            <w:r>
              <w:rPr>
                <w:webHidden/>
                <w:rStyle w:val="IndexLink"/>
                <w:rtl w:val="true"/>
              </w:rPr>
              <w:t>ازدواج عثمان با رقيه و ام كلثوم</w:t>
            </w:r>
            <w:r>
              <w:rPr>
                <w:rStyle w:val="IndexLink"/>
                <w:rtl w:val="true"/>
              </w:rPr>
              <w:tab/>
            </w:r>
            <w:r>
              <w:rPr>
                <w:rStyle w:val="IndexLink"/>
              </w:rPr>
              <w:t>71</w:t>
            </w:r>
          </w:hyperlink>
        </w:p>
        <w:p>
          <w:pPr>
            <w:pStyle w:val="Contents2"/>
            <w:tabs>
              <w:tab w:val="clear" w:pos="8743"/>
              <w:tab w:val="right" w:pos="9026" w:leader="dot"/>
            </w:tabs>
            <w:rPr/>
          </w:pPr>
          <w:hyperlink w:anchor="__RefHeading___Toc6007062_211673320">
            <w:r>
              <w:rPr>
                <w:webHidden/>
                <w:rStyle w:val="IndexLink"/>
                <w:rtl w:val="true"/>
              </w:rPr>
              <w:t>عايشه دشمن سرسخت عثمان بود، و رفتار او با صحابه</w:t>
            </w:r>
            <w:r>
              <w:rPr>
                <w:rStyle w:val="IndexLink"/>
                <w:rtl w:val="true"/>
              </w:rPr>
              <w:tab/>
            </w:r>
            <w:r>
              <w:rPr>
                <w:rStyle w:val="IndexLink"/>
              </w:rPr>
              <w:t>72</w:t>
            </w:r>
          </w:hyperlink>
        </w:p>
        <w:p>
          <w:pPr>
            <w:pStyle w:val="Contents2"/>
            <w:tabs>
              <w:tab w:val="clear" w:pos="8743"/>
              <w:tab w:val="right" w:pos="9026" w:leader="dot"/>
            </w:tabs>
            <w:rPr/>
          </w:pPr>
          <w:hyperlink w:anchor="__RefHeading___Toc6007064_211673320">
            <w:r>
              <w:rPr>
                <w:webHidden/>
                <w:rStyle w:val="IndexLink"/>
                <w:rtl w:val="true"/>
              </w:rPr>
              <w:t>ابو ذر غفارى</w:t>
            </w:r>
            <w:r>
              <w:rPr>
                <w:rStyle w:val="IndexLink"/>
                <w:rtl w:val="true"/>
              </w:rPr>
              <w:tab/>
            </w:r>
            <w:r>
              <w:rPr>
                <w:rStyle w:val="IndexLink"/>
              </w:rPr>
              <w:t>73</w:t>
            </w:r>
          </w:hyperlink>
        </w:p>
        <w:p>
          <w:pPr>
            <w:pStyle w:val="Contents2"/>
            <w:tabs>
              <w:tab w:val="clear" w:pos="8743"/>
              <w:tab w:val="right" w:pos="9026" w:leader="dot"/>
            </w:tabs>
            <w:rPr/>
          </w:pPr>
          <w:hyperlink w:anchor="__RefHeading___Toc6007066_211673320">
            <w:r>
              <w:rPr>
                <w:webHidden/>
                <w:rStyle w:val="IndexLink"/>
                <w:rtl w:val="true"/>
              </w:rPr>
              <w:t>اموال عثمان</w:t>
            </w:r>
            <w:r>
              <w:rPr>
                <w:rStyle w:val="IndexLink"/>
                <w:rtl w:val="true"/>
              </w:rPr>
              <w:tab/>
            </w:r>
            <w:r>
              <w:rPr>
                <w:rStyle w:val="IndexLink"/>
              </w:rPr>
              <w:t>74</w:t>
            </w:r>
          </w:hyperlink>
        </w:p>
        <w:p>
          <w:pPr>
            <w:pStyle w:val="Contents2"/>
            <w:tabs>
              <w:tab w:val="clear" w:pos="8743"/>
              <w:tab w:val="right" w:pos="9026" w:leader="dot"/>
            </w:tabs>
            <w:rPr/>
          </w:pPr>
          <w:hyperlink w:anchor="__RefHeading___Toc6007068_211673320">
            <w:r>
              <w:rPr>
                <w:webHidden/>
                <w:rStyle w:val="IndexLink"/>
                <w:rtl w:val="true"/>
              </w:rPr>
              <w:t>شورى براى خلافت عثمان</w:t>
            </w:r>
            <w:r>
              <w:rPr>
                <w:rStyle w:val="IndexLink"/>
                <w:rtl w:val="true"/>
              </w:rPr>
              <w:tab/>
            </w:r>
            <w:r>
              <w:rPr>
                <w:rStyle w:val="IndexLink"/>
              </w:rPr>
              <w:t>76</w:t>
            </w:r>
          </w:hyperlink>
        </w:p>
        <w:p>
          <w:pPr>
            <w:pStyle w:val="Contents2"/>
            <w:tabs>
              <w:tab w:val="clear" w:pos="8743"/>
              <w:tab w:val="right" w:pos="9026" w:leader="dot"/>
            </w:tabs>
            <w:rPr/>
          </w:pPr>
          <w:hyperlink w:anchor="__RefHeading___Toc6007070_211673320">
            <w:r>
              <w:rPr>
                <w:webHidden/>
                <w:rStyle w:val="IndexLink"/>
                <w:rtl w:val="true"/>
              </w:rPr>
              <w:t>عشره مبشره</w:t>
            </w:r>
            <w:r>
              <w:rPr>
                <w:rStyle w:val="IndexLink"/>
                <w:rtl w:val="true"/>
              </w:rPr>
              <w:tab/>
            </w:r>
            <w:r>
              <w:rPr>
                <w:rStyle w:val="IndexLink"/>
              </w:rPr>
              <w:t>78</w:t>
            </w:r>
          </w:hyperlink>
        </w:p>
        <w:p>
          <w:pPr>
            <w:pStyle w:val="Contents2"/>
            <w:tabs>
              <w:tab w:val="clear" w:pos="8743"/>
              <w:tab w:val="right" w:pos="9026" w:leader="dot"/>
            </w:tabs>
            <w:rPr/>
          </w:pPr>
          <w:hyperlink w:anchor="__RefHeading___Toc6007072_211673320">
            <w:r>
              <w:rPr>
                <w:webHidden/>
                <w:rStyle w:val="IndexLink"/>
                <w:rtl w:val="true"/>
              </w:rPr>
              <w:t xml:space="preserve">گفتار پيغمبر ص درباره على ع و مدارك آن از كتابهاى اهل سنت </w:t>
            </w:r>
            <w:r>
              <w:rPr>
                <w:rStyle w:val="IndexLink"/>
              </w:rPr>
              <w:t>6</w:t>
            </w:r>
            <w:r>
              <w:rPr>
                <w:rStyle w:val="IndexLink"/>
                <w:rtl w:val="true"/>
              </w:rPr>
              <w:tab/>
            </w:r>
            <w:r>
              <w:rPr>
                <w:rStyle w:val="IndexLink"/>
              </w:rPr>
              <w:t>79</w:t>
            </w:r>
          </w:hyperlink>
        </w:p>
        <w:p>
          <w:pPr>
            <w:pStyle w:val="Contents2"/>
            <w:tabs>
              <w:tab w:val="clear" w:pos="8743"/>
              <w:tab w:val="right" w:pos="9026" w:leader="dot"/>
            </w:tabs>
            <w:rPr/>
          </w:pPr>
          <w:hyperlink w:anchor="__RefHeading___Toc6007074_211673320">
            <w:r>
              <w:rPr>
                <w:webHidden/>
                <w:rStyle w:val="IndexLink"/>
                <w:rtl w:val="true"/>
              </w:rPr>
              <w:t>طلحه و زبير</w:t>
            </w:r>
            <w:r>
              <w:rPr>
                <w:rStyle w:val="IndexLink"/>
                <w:rtl w:val="true"/>
              </w:rPr>
              <w:tab/>
            </w:r>
            <w:r>
              <w:rPr>
                <w:rStyle w:val="IndexLink"/>
              </w:rPr>
              <w:t>82</w:t>
            </w:r>
          </w:hyperlink>
        </w:p>
        <w:p>
          <w:pPr>
            <w:pStyle w:val="Contents2"/>
            <w:tabs>
              <w:tab w:val="clear" w:pos="8743"/>
              <w:tab w:val="right" w:pos="9026" w:leader="dot"/>
            </w:tabs>
            <w:rPr/>
          </w:pPr>
          <w:hyperlink w:anchor="__RefHeading___Toc6007076_211673320">
            <w:r>
              <w:rPr>
                <w:webHidden/>
                <w:rStyle w:val="IndexLink"/>
                <w:rtl w:val="true"/>
              </w:rPr>
              <w:t>آيا صحابه عادل بودند؟</w:t>
            </w:r>
            <w:r>
              <w:rPr>
                <w:rStyle w:val="IndexLink"/>
                <w:rtl w:val="true"/>
              </w:rPr>
              <w:tab/>
            </w:r>
            <w:r>
              <w:rPr>
                <w:rStyle w:val="IndexLink"/>
              </w:rPr>
              <w:t>86</w:t>
            </w:r>
          </w:hyperlink>
        </w:p>
        <w:p>
          <w:pPr>
            <w:pStyle w:val="Contents2"/>
            <w:tabs>
              <w:tab w:val="clear" w:pos="8743"/>
              <w:tab w:val="right" w:pos="9026" w:leader="dot"/>
            </w:tabs>
            <w:rPr/>
          </w:pPr>
          <w:hyperlink w:anchor="__RefHeading___Toc6007078_211673320">
            <w:r>
              <w:rPr>
                <w:webHidden/>
                <w:rStyle w:val="IndexLink"/>
                <w:rtl w:val="true"/>
              </w:rPr>
              <w:t>خلافت خلفاء</w:t>
            </w:r>
            <w:r>
              <w:rPr>
                <w:rStyle w:val="IndexLink"/>
                <w:rtl w:val="true"/>
              </w:rPr>
              <w:tab/>
            </w:r>
            <w:r>
              <w:rPr>
                <w:rStyle w:val="IndexLink"/>
              </w:rPr>
              <w:t>87</w:t>
            </w:r>
          </w:hyperlink>
        </w:p>
        <w:p>
          <w:pPr>
            <w:pStyle w:val="Contents2"/>
            <w:tabs>
              <w:tab w:val="clear" w:pos="8743"/>
              <w:tab w:val="right" w:pos="9026" w:leader="dot"/>
            </w:tabs>
            <w:rPr/>
          </w:pPr>
          <w:hyperlink w:anchor="__RefHeading___Toc6007080_211673320">
            <w:r>
              <w:rPr>
                <w:webHidden/>
                <w:rStyle w:val="IndexLink"/>
                <w:rtl w:val="true"/>
              </w:rPr>
              <w:t>اشتباه در تعيين خليفه</w:t>
            </w:r>
            <w:r>
              <w:rPr>
                <w:rStyle w:val="IndexLink"/>
                <w:rtl w:val="true"/>
              </w:rPr>
              <w:tab/>
            </w:r>
            <w:r>
              <w:rPr>
                <w:rStyle w:val="IndexLink"/>
              </w:rPr>
              <w:t>88</w:t>
            </w:r>
          </w:hyperlink>
        </w:p>
        <w:p>
          <w:pPr>
            <w:pStyle w:val="Contents2"/>
            <w:tabs>
              <w:tab w:val="clear" w:pos="8743"/>
              <w:tab w:val="right" w:pos="9026" w:leader="dot"/>
            </w:tabs>
            <w:rPr/>
          </w:pPr>
          <w:hyperlink w:anchor="__RefHeading___Toc6007082_211673320">
            <w:r>
              <w:rPr>
                <w:webHidden/>
                <w:rStyle w:val="IndexLink"/>
                <w:rtl w:val="true"/>
              </w:rPr>
              <w:t>خلافت على ع</w:t>
            </w:r>
            <w:r>
              <w:rPr>
                <w:rStyle w:val="IndexLink"/>
                <w:rtl w:val="true"/>
              </w:rPr>
              <w:tab/>
            </w:r>
            <w:r>
              <w:rPr>
                <w:rStyle w:val="IndexLink"/>
              </w:rPr>
              <w:t>90</w:t>
            </w:r>
          </w:hyperlink>
        </w:p>
        <w:p>
          <w:pPr>
            <w:pStyle w:val="Contents2"/>
            <w:tabs>
              <w:tab w:val="clear" w:pos="8743"/>
              <w:tab w:val="right" w:pos="9026" w:leader="dot"/>
            </w:tabs>
            <w:rPr/>
          </w:pPr>
          <w:hyperlink w:anchor="__RefHeading___Toc6007084_211673320">
            <w:r>
              <w:rPr>
                <w:webHidden/>
                <w:rStyle w:val="IndexLink"/>
                <w:rtl w:val="true"/>
              </w:rPr>
              <w:t>موارد تقدم على ع</w:t>
            </w:r>
            <w:r>
              <w:rPr>
                <w:rStyle w:val="IndexLink"/>
                <w:rtl w:val="true"/>
              </w:rPr>
              <w:tab/>
            </w:r>
            <w:r>
              <w:rPr>
                <w:rStyle w:val="IndexLink"/>
              </w:rPr>
              <w:t>93</w:t>
            </w:r>
          </w:hyperlink>
        </w:p>
        <w:p>
          <w:pPr>
            <w:pStyle w:val="Contents2"/>
            <w:tabs>
              <w:tab w:val="clear" w:pos="8743"/>
              <w:tab w:val="right" w:pos="9026" w:leader="dot"/>
            </w:tabs>
            <w:rPr/>
          </w:pPr>
          <w:hyperlink w:anchor="__RefHeading___Toc6007086_211673320">
            <w:r>
              <w:rPr>
                <w:webHidden/>
                <w:rStyle w:val="IndexLink"/>
                <w:rtl w:val="true"/>
              </w:rPr>
              <w:t>ابو بكر گفت</w:t>
            </w:r>
            <w:r>
              <w:rPr>
                <w:rStyle w:val="IndexLink"/>
                <w:rtl w:val="true"/>
              </w:rPr>
              <w:t xml:space="preserve">: </w:t>
            </w:r>
            <w:r>
              <w:rPr>
                <w:rStyle w:val="IndexLink"/>
                <w:rtl w:val="true"/>
              </w:rPr>
              <w:t>ان لى شيطانا يعترينى</w:t>
            </w:r>
            <w:r>
              <w:rPr>
                <w:rStyle w:val="IndexLink"/>
                <w:rtl w:val="true"/>
              </w:rPr>
              <w:tab/>
            </w:r>
            <w:r>
              <w:rPr>
                <w:rStyle w:val="IndexLink"/>
              </w:rPr>
              <w:t>97</w:t>
            </w:r>
          </w:hyperlink>
        </w:p>
        <w:p>
          <w:pPr>
            <w:pStyle w:val="Contents2"/>
            <w:tabs>
              <w:tab w:val="clear" w:pos="8743"/>
              <w:tab w:val="right" w:pos="9026" w:leader="dot"/>
            </w:tabs>
            <w:rPr/>
          </w:pPr>
          <w:hyperlink w:anchor="__RefHeading___Toc6007088_211673320">
            <w:r>
              <w:rPr>
                <w:webHidden/>
                <w:rStyle w:val="IndexLink"/>
                <w:rtl w:val="true"/>
              </w:rPr>
              <w:t>عمر رد قول پيغمبر كرد</w:t>
            </w:r>
            <w:r>
              <w:rPr>
                <w:rStyle w:val="IndexLink"/>
                <w:rtl w:val="true"/>
              </w:rPr>
              <w:tab/>
            </w:r>
            <w:r>
              <w:rPr>
                <w:rStyle w:val="IndexLink"/>
              </w:rPr>
              <w:t>99</w:t>
            </w:r>
          </w:hyperlink>
        </w:p>
        <w:p>
          <w:pPr>
            <w:pStyle w:val="Contents2"/>
            <w:tabs>
              <w:tab w:val="clear" w:pos="8743"/>
              <w:tab w:val="right" w:pos="9026" w:leader="dot"/>
            </w:tabs>
            <w:rPr/>
          </w:pPr>
          <w:hyperlink w:anchor="__RefHeading___Toc6007090_211673320">
            <w:r>
              <w:rPr>
                <w:webHidden/>
                <w:rStyle w:val="IndexLink"/>
                <w:rtl w:val="true"/>
              </w:rPr>
              <w:t>متعه، و عمره و حج تمتع مدارك متعه</w:t>
            </w:r>
            <w:r>
              <w:rPr>
                <w:rStyle w:val="IndexLink"/>
                <w:rtl w:val="true"/>
              </w:rPr>
              <w:tab/>
            </w:r>
            <w:r>
              <w:rPr>
                <w:rStyle w:val="IndexLink"/>
              </w:rPr>
              <w:t>100</w:t>
            </w:r>
          </w:hyperlink>
        </w:p>
        <w:p>
          <w:pPr>
            <w:pStyle w:val="Contents2"/>
            <w:tabs>
              <w:tab w:val="clear" w:pos="8743"/>
              <w:tab w:val="right" w:pos="9026" w:leader="dot"/>
            </w:tabs>
            <w:rPr/>
          </w:pPr>
          <w:hyperlink w:anchor="__RefHeading___Toc6007092_211673320">
            <w:r>
              <w:rPr>
                <w:webHidden/>
                <w:rStyle w:val="IndexLink"/>
                <w:rtl w:val="true"/>
              </w:rPr>
              <w:t>عمر با تحريم متعه ترويج زنا نمود مدارك آن</w:t>
            </w:r>
            <w:r>
              <w:rPr>
                <w:rStyle w:val="IndexLink"/>
                <w:rtl w:val="true"/>
              </w:rPr>
              <w:tab/>
            </w:r>
            <w:r>
              <w:rPr>
                <w:rStyle w:val="IndexLink"/>
              </w:rPr>
              <w:t>101</w:t>
            </w:r>
          </w:hyperlink>
        </w:p>
        <w:p>
          <w:pPr>
            <w:pStyle w:val="Contents2"/>
            <w:tabs>
              <w:tab w:val="clear" w:pos="8743"/>
              <w:tab w:val="right" w:pos="9026" w:leader="dot"/>
            </w:tabs>
            <w:rPr/>
          </w:pPr>
          <w:hyperlink w:anchor="__RefHeading___Toc6007094_211673320">
            <w:r>
              <w:rPr>
                <w:webHidden/>
                <w:rStyle w:val="IndexLink"/>
                <w:rtl w:val="true"/>
              </w:rPr>
              <w:t>متعه در زمان رسول خدا ص</w:t>
            </w:r>
            <w:r>
              <w:rPr>
                <w:rStyle w:val="IndexLink"/>
                <w:rtl w:val="true"/>
              </w:rPr>
              <w:tab/>
            </w:r>
            <w:r>
              <w:rPr>
                <w:rStyle w:val="IndexLink"/>
              </w:rPr>
              <w:t>104</w:t>
            </w:r>
          </w:hyperlink>
        </w:p>
        <w:p>
          <w:pPr>
            <w:pStyle w:val="Contents2"/>
            <w:tabs>
              <w:tab w:val="clear" w:pos="8743"/>
              <w:tab w:val="right" w:pos="9026" w:leader="dot"/>
            </w:tabs>
            <w:rPr/>
          </w:pPr>
          <w:hyperlink w:anchor="__RefHeading___Toc6007096_211673320">
            <w:r>
              <w:rPr>
                <w:webHidden/>
                <w:rStyle w:val="IndexLink"/>
                <w:rtl w:val="true"/>
              </w:rPr>
              <w:t>حلال محمّد حلال الى</w:t>
            </w:r>
            <w:r>
              <w:rPr>
                <w:rStyle w:val="IndexLink"/>
                <w:rtl w:val="true"/>
              </w:rPr>
              <w:t>...</w:t>
              <w:tab/>
            </w:r>
            <w:r>
              <w:rPr>
                <w:rStyle w:val="IndexLink"/>
              </w:rPr>
              <w:t>105</w:t>
            </w:r>
          </w:hyperlink>
        </w:p>
        <w:p>
          <w:pPr>
            <w:pStyle w:val="Contents2"/>
            <w:tabs>
              <w:tab w:val="clear" w:pos="8743"/>
              <w:tab w:val="right" w:pos="9026" w:leader="dot"/>
            </w:tabs>
            <w:rPr/>
          </w:pPr>
          <w:hyperlink w:anchor="__RefHeading___Toc6007098_211673320">
            <w:r>
              <w:rPr>
                <w:webHidden/>
                <w:rStyle w:val="IndexLink"/>
                <w:rtl w:val="true"/>
              </w:rPr>
              <w:t>زنان فقير جوان و بيوه</w:t>
            </w:r>
            <w:r>
              <w:rPr>
                <w:rStyle w:val="IndexLink"/>
                <w:rtl w:val="true"/>
              </w:rPr>
              <w:tab/>
            </w:r>
            <w:r>
              <w:rPr>
                <w:rStyle w:val="IndexLink"/>
              </w:rPr>
              <w:t>107</w:t>
            </w:r>
          </w:hyperlink>
        </w:p>
        <w:p>
          <w:pPr>
            <w:pStyle w:val="Contents2"/>
            <w:tabs>
              <w:tab w:val="clear" w:pos="8743"/>
              <w:tab w:val="right" w:pos="9026" w:leader="dot"/>
            </w:tabs>
            <w:rPr/>
          </w:pPr>
          <w:hyperlink w:anchor="__RefHeading___Toc6007100_211673320">
            <w:r>
              <w:rPr>
                <w:webHidden/>
                <w:rStyle w:val="IndexLink"/>
                <w:rtl w:val="true"/>
              </w:rPr>
              <w:t>عمر گفت</w:t>
            </w:r>
            <w:r>
              <w:rPr>
                <w:rStyle w:val="IndexLink"/>
                <w:rtl w:val="true"/>
              </w:rPr>
              <w:t xml:space="preserve">: </w:t>
            </w:r>
            <w:r>
              <w:rPr>
                <w:rStyle w:val="IndexLink"/>
                <w:rtl w:val="true"/>
              </w:rPr>
              <w:t>متعتان كانتا</w:t>
            </w:r>
            <w:r>
              <w:rPr>
                <w:rStyle w:val="IndexLink"/>
                <w:rtl w:val="true"/>
              </w:rPr>
              <w:t>...</w:t>
              <w:tab/>
            </w:r>
            <w:r>
              <w:rPr>
                <w:rStyle w:val="IndexLink"/>
              </w:rPr>
              <w:t>109</w:t>
            </w:r>
          </w:hyperlink>
        </w:p>
        <w:p>
          <w:pPr>
            <w:pStyle w:val="Contents2"/>
            <w:tabs>
              <w:tab w:val="clear" w:pos="8743"/>
              <w:tab w:val="right" w:pos="9026" w:leader="dot"/>
            </w:tabs>
            <w:rPr/>
          </w:pPr>
          <w:hyperlink w:anchor="__RefHeading___Toc6007102_211673320">
            <w:r>
              <w:rPr>
                <w:webHidden/>
                <w:rStyle w:val="IndexLink"/>
                <w:rtl w:val="true"/>
              </w:rPr>
              <w:t>گفتار شيخ حسن قاسمى</w:t>
            </w:r>
            <w:r>
              <w:rPr>
                <w:rStyle w:val="IndexLink"/>
                <w:rtl w:val="true"/>
              </w:rPr>
              <w:tab/>
            </w:r>
            <w:r>
              <w:rPr>
                <w:rStyle w:val="IndexLink"/>
              </w:rPr>
              <w:t>110</w:t>
            </w:r>
          </w:hyperlink>
        </w:p>
        <w:p>
          <w:pPr>
            <w:pStyle w:val="Contents2"/>
            <w:tabs>
              <w:tab w:val="clear" w:pos="8743"/>
              <w:tab w:val="right" w:pos="9026" w:leader="dot"/>
            </w:tabs>
            <w:rPr/>
          </w:pPr>
          <w:hyperlink w:anchor="__RefHeading___Toc6007104_211673320">
            <w:r>
              <w:rPr>
                <w:webHidden/>
                <w:rStyle w:val="IndexLink"/>
                <w:rtl w:val="true"/>
              </w:rPr>
              <w:t>فتوحات عمر</w:t>
            </w:r>
            <w:r>
              <w:rPr>
                <w:rStyle w:val="IndexLink"/>
                <w:rtl w:val="true"/>
              </w:rPr>
              <w:tab/>
            </w:r>
            <w:r>
              <w:rPr>
                <w:rStyle w:val="IndexLink"/>
              </w:rPr>
              <w:t>111</w:t>
            </w:r>
          </w:hyperlink>
        </w:p>
        <w:p>
          <w:pPr>
            <w:pStyle w:val="Contents2"/>
            <w:tabs>
              <w:tab w:val="clear" w:pos="8743"/>
              <w:tab w:val="right" w:pos="9026" w:leader="dot"/>
            </w:tabs>
            <w:rPr/>
          </w:pPr>
          <w:hyperlink w:anchor="__RefHeading___Toc6007106_211673320">
            <w:r>
              <w:rPr>
                <w:webHidden/>
                <w:rStyle w:val="IndexLink"/>
                <w:rtl w:val="true"/>
              </w:rPr>
              <w:t>فتوحات على ع</w:t>
            </w:r>
            <w:r>
              <w:rPr>
                <w:rStyle w:val="IndexLink"/>
                <w:rtl w:val="true"/>
              </w:rPr>
              <w:tab/>
            </w:r>
            <w:r>
              <w:rPr>
                <w:rStyle w:val="IndexLink"/>
              </w:rPr>
              <w:t>115</w:t>
            </w:r>
          </w:hyperlink>
        </w:p>
        <w:p>
          <w:pPr>
            <w:pStyle w:val="Contents2"/>
            <w:tabs>
              <w:tab w:val="clear" w:pos="8743"/>
              <w:tab w:val="right" w:pos="9026" w:leader="dot"/>
            </w:tabs>
            <w:rPr/>
          </w:pPr>
          <w:hyperlink w:anchor="__RefHeading___Toc6007108_211673320">
            <w:r>
              <w:rPr>
                <w:webHidden/>
                <w:rStyle w:val="IndexLink"/>
                <w:rtl w:val="true"/>
              </w:rPr>
              <w:t>بدر، و خيبر، و حنين، و احد، برز الايمان</w:t>
            </w:r>
            <w:r>
              <w:rPr>
                <w:rStyle w:val="IndexLink"/>
                <w:rtl w:val="true"/>
              </w:rPr>
              <w:tab/>
            </w:r>
            <w:r>
              <w:rPr>
                <w:rStyle w:val="IndexLink"/>
              </w:rPr>
              <w:t>116</w:t>
            </w:r>
          </w:hyperlink>
        </w:p>
        <w:p>
          <w:pPr>
            <w:pStyle w:val="Contents2"/>
            <w:tabs>
              <w:tab w:val="clear" w:pos="8743"/>
              <w:tab w:val="right" w:pos="9026" w:leader="dot"/>
            </w:tabs>
            <w:rPr/>
          </w:pPr>
          <w:hyperlink w:anchor="__RefHeading___Toc6007110_211673320">
            <w:r>
              <w:rPr>
                <w:webHidden/>
                <w:rStyle w:val="IndexLink"/>
                <w:rtl w:val="true"/>
              </w:rPr>
              <w:t>ضربه على</w:t>
            </w:r>
            <w:r>
              <w:rPr>
                <w:rStyle w:val="IndexLink"/>
                <w:rtl w:val="true"/>
              </w:rPr>
              <w:t xml:space="preserve">... </w:t>
            </w:r>
            <w:r>
              <w:rPr>
                <w:rStyle w:val="IndexLink"/>
                <w:rtl w:val="true"/>
              </w:rPr>
              <w:t>مدارك آن</w:t>
            </w:r>
            <w:r>
              <w:rPr>
                <w:rStyle w:val="IndexLink"/>
                <w:rtl w:val="true"/>
              </w:rPr>
              <w:tab/>
            </w:r>
            <w:r>
              <w:rPr>
                <w:rStyle w:val="IndexLink"/>
              </w:rPr>
              <w:t>117</w:t>
            </w:r>
          </w:hyperlink>
        </w:p>
        <w:p>
          <w:pPr>
            <w:pStyle w:val="Contents2"/>
            <w:tabs>
              <w:tab w:val="clear" w:pos="8743"/>
              <w:tab w:val="right" w:pos="9026" w:leader="dot"/>
            </w:tabs>
            <w:rPr/>
          </w:pPr>
          <w:hyperlink w:anchor="__RefHeading___Toc6007112_211673320">
            <w:r>
              <w:rPr>
                <w:webHidden/>
                <w:rStyle w:val="IndexLink"/>
                <w:rtl w:val="true"/>
              </w:rPr>
              <w:t>اعمال ابو بكر</w:t>
            </w:r>
            <w:r>
              <w:rPr>
                <w:rStyle w:val="IndexLink"/>
                <w:rtl w:val="true"/>
              </w:rPr>
              <w:tab/>
            </w:r>
            <w:r>
              <w:rPr>
                <w:rStyle w:val="IndexLink"/>
              </w:rPr>
              <w:t>118</w:t>
            </w:r>
          </w:hyperlink>
        </w:p>
        <w:p>
          <w:pPr>
            <w:pStyle w:val="Contents2"/>
            <w:tabs>
              <w:tab w:val="clear" w:pos="8743"/>
              <w:tab w:val="right" w:pos="9026" w:leader="dot"/>
            </w:tabs>
            <w:rPr/>
          </w:pPr>
          <w:hyperlink w:anchor="__RefHeading___Toc6007114_211673320">
            <w:r>
              <w:rPr>
                <w:webHidden/>
                <w:rStyle w:val="IndexLink"/>
                <w:rtl w:val="true"/>
              </w:rPr>
              <w:t>قضيه مالك و خالد</w:t>
            </w:r>
            <w:r>
              <w:rPr>
                <w:rStyle w:val="IndexLink"/>
                <w:rtl w:val="true"/>
              </w:rPr>
              <w:tab/>
            </w:r>
            <w:r>
              <w:rPr>
                <w:rStyle w:val="IndexLink"/>
              </w:rPr>
              <w:t>118</w:t>
            </w:r>
          </w:hyperlink>
        </w:p>
        <w:p>
          <w:pPr>
            <w:pStyle w:val="Contents2"/>
            <w:tabs>
              <w:tab w:val="clear" w:pos="8743"/>
              <w:tab w:val="right" w:pos="9026" w:leader="dot"/>
            </w:tabs>
            <w:rPr/>
          </w:pPr>
          <w:hyperlink w:anchor="__RefHeading___Toc6007116_211673320">
            <w:r>
              <w:rPr>
                <w:webHidden/>
                <w:rStyle w:val="IndexLink"/>
                <w:rtl w:val="true"/>
              </w:rPr>
              <w:t>ايمان ابو طالب</w:t>
            </w:r>
            <w:r>
              <w:rPr>
                <w:rStyle w:val="IndexLink"/>
                <w:rtl w:val="true"/>
              </w:rPr>
              <w:tab/>
            </w:r>
            <w:r>
              <w:rPr>
                <w:rStyle w:val="IndexLink"/>
              </w:rPr>
              <w:t>122</w:t>
            </w:r>
          </w:hyperlink>
        </w:p>
        <w:p>
          <w:pPr>
            <w:pStyle w:val="Contents2"/>
            <w:tabs>
              <w:tab w:val="clear" w:pos="8743"/>
              <w:tab w:val="right" w:pos="9026" w:leader="dot"/>
            </w:tabs>
            <w:rPr/>
          </w:pPr>
          <w:hyperlink w:anchor="__RefHeading___Toc6007118_211673320">
            <w:r>
              <w:rPr>
                <w:webHidden/>
                <w:rStyle w:val="IndexLink"/>
                <w:rtl w:val="true"/>
              </w:rPr>
              <w:t>عقيده اهل سنّت درباره ابو طالب</w:t>
            </w:r>
            <w:r>
              <w:rPr>
                <w:rStyle w:val="IndexLink"/>
                <w:rtl w:val="true"/>
              </w:rPr>
              <w:tab/>
            </w:r>
            <w:r>
              <w:rPr>
                <w:rStyle w:val="IndexLink"/>
              </w:rPr>
              <w:t>123</w:t>
            </w:r>
          </w:hyperlink>
        </w:p>
        <w:p>
          <w:pPr>
            <w:pStyle w:val="Contents2"/>
            <w:tabs>
              <w:tab w:val="clear" w:pos="8743"/>
              <w:tab w:val="right" w:pos="9026" w:leader="dot"/>
            </w:tabs>
            <w:rPr/>
          </w:pPr>
          <w:hyperlink w:anchor="__RefHeading___Toc6007120_211673320">
            <w:r>
              <w:rPr>
                <w:webHidden/>
                <w:rStyle w:val="IndexLink"/>
                <w:rtl w:val="true"/>
              </w:rPr>
              <w:t>اشتباه ابو بكر</w:t>
            </w:r>
            <w:r>
              <w:rPr>
                <w:rStyle w:val="IndexLink"/>
                <w:rtl w:val="true"/>
              </w:rPr>
              <w:tab/>
            </w:r>
            <w:r>
              <w:rPr>
                <w:rStyle w:val="IndexLink"/>
              </w:rPr>
              <w:t>125</w:t>
            </w:r>
          </w:hyperlink>
        </w:p>
        <w:p>
          <w:pPr>
            <w:pStyle w:val="Contents2"/>
            <w:tabs>
              <w:tab w:val="clear" w:pos="8743"/>
              <w:tab w:val="right" w:pos="9026" w:leader="dot"/>
            </w:tabs>
            <w:rPr/>
          </w:pPr>
          <w:hyperlink w:anchor="__RefHeading___Toc6007122_211673320">
            <w:r>
              <w:rPr>
                <w:webHidden/>
                <w:rStyle w:val="IndexLink"/>
                <w:rtl w:val="true"/>
              </w:rPr>
              <w:t>اسائه ادب ابو بكر بحضرت زهراء ع</w:t>
            </w:r>
            <w:r>
              <w:rPr>
                <w:rStyle w:val="IndexLink"/>
                <w:rtl w:val="true"/>
              </w:rPr>
              <w:tab/>
            </w:r>
            <w:r>
              <w:rPr>
                <w:rStyle w:val="IndexLink"/>
              </w:rPr>
              <w:t>126</w:t>
            </w:r>
          </w:hyperlink>
        </w:p>
        <w:p>
          <w:pPr>
            <w:pStyle w:val="Contents2"/>
            <w:tabs>
              <w:tab w:val="clear" w:pos="8743"/>
              <w:tab w:val="right" w:pos="9026" w:leader="dot"/>
            </w:tabs>
            <w:rPr/>
          </w:pPr>
          <w:hyperlink w:anchor="__RefHeading___Toc6007124_211673320">
            <w:r>
              <w:rPr>
                <w:webHidden/>
                <w:rStyle w:val="IndexLink"/>
                <w:rtl w:val="true"/>
              </w:rPr>
              <w:t>عمر دستور زدن داد مدارك آن</w:t>
            </w:r>
            <w:r>
              <w:rPr>
                <w:rStyle w:val="IndexLink"/>
                <w:rtl w:val="true"/>
              </w:rPr>
              <w:tab/>
            </w:r>
            <w:r>
              <w:rPr>
                <w:rStyle w:val="IndexLink"/>
              </w:rPr>
              <w:t>127</w:t>
            </w:r>
          </w:hyperlink>
        </w:p>
        <w:p>
          <w:pPr>
            <w:pStyle w:val="Contents2"/>
            <w:tabs>
              <w:tab w:val="clear" w:pos="8743"/>
              <w:tab w:val="right" w:pos="9026" w:leader="dot"/>
            </w:tabs>
            <w:rPr/>
          </w:pPr>
          <w:hyperlink w:anchor="__RefHeading___Toc6007126_211673320">
            <w:r>
              <w:rPr>
                <w:webHidden/>
                <w:rStyle w:val="IndexLink"/>
                <w:rtl w:val="true"/>
              </w:rPr>
              <w:t>علت شهادت حضرت زهراء ع</w:t>
            </w:r>
            <w:r>
              <w:rPr>
                <w:rStyle w:val="IndexLink"/>
                <w:rtl w:val="true"/>
              </w:rPr>
              <w:tab/>
            </w:r>
            <w:r>
              <w:rPr>
                <w:rStyle w:val="IndexLink"/>
              </w:rPr>
              <w:t>129</w:t>
            </w:r>
          </w:hyperlink>
        </w:p>
        <w:p>
          <w:pPr>
            <w:pStyle w:val="Contents2"/>
            <w:tabs>
              <w:tab w:val="clear" w:pos="8743"/>
              <w:tab w:val="right" w:pos="9026" w:leader="dot"/>
            </w:tabs>
            <w:rPr/>
          </w:pPr>
          <w:hyperlink w:anchor="__RefHeading___Toc6007128_211673320">
            <w:r>
              <w:rPr>
                <w:webHidden/>
                <w:rStyle w:val="IndexLink"/>
                <w:rtl w:val="true"/>
              </w:rPr>
              <w:t>ان اللّه يرضى لرضا فاطمه مدارك آن</w:t>
            </w:r>
            <w:r>
              <w:rPr>
                <w:rStyle w:val="IndexLink"/>
                <w:rtl w:val="true"/>
              </w:rPr>
              <w:tab/>
            </w:r>
            <w:r>
              <w:rPr>
                <w:rStyle w:val="IndexLink"/>
              </w:rPr>
              <w:t>130</w:t>
            </w:r>
          </w:hyperlink>
        </w:p>
        <w:p>
          <w:pPr>
            <w:pStyle w:val="Contents2"/>
            <w:tabs>
              <w:tab w:val="clear" w:pos="8743"/>
              <w:tab w:val="right" w:pos="9026" w:leader="dot"/>
            </w:tabs>
            <w:rPr/>
          </w:pPr>
          <w:hyperlink w:anchor="__RefHeading___Toc6007130_211673320">
            <w:r>
              <w:rPr>
                <w:webHidden/>
                <w:rStyle w:val="IndexLink"/>
                <w:rtl w:val="true"/>
              </w:rPr>
              <w:t>عمر و ابو بكر نبايد نماز بخوانند</w:t>
            </w:r>
            <w:r>
              <w:rPr>
                <w:rStyle w:val="IndexLink"/>
                <w:rtl w:val="true"/>
              </w:rPr>
              <w:tab/>
            </w:r>
            <w:r>
              <w:rPr>
                <w:rStyle w:val="IndexLink"/>
              </w:rPr>
              <w:t>132</w:t>
            </w:r>
          </w:hyperlink>
        </w:p>
        <w:p>
          <w:pPr>
            <w:pStyle w:val="Contents2"/>
            <w:tabs>
              <w:tab w:val="clear" w:pos="8743"/>
              <w:tab w:val="right" w:pos="9026" w:leader="dot"/>
            </w:tabs>
            <w:rPr/>
          </w:pPr>
          <w:hyperlink w:anchor="__RefHeading___Toc6007132_211673320">
            <w:r>
              <w:rPr>
                <w:webHidden/>
                <w:rStyle w:val="IndexLink"/>
                <w:rtl w:val="true"/>
              </w:rPr>
              <w:t>قضيه فدك</w:t>
            </w:r>
            <w:r>
              <w:rPr>
                <w:rStyle w:val="IndexLink"/>
                <w:rtl w:val="true"/>
              </w:rPr>
              <w:tab/>
            </w:r>
            <w:r>
              <w:rPr>
                <w:rStyle w:val="IndexLink"/>
              </w:rPr>
              <w:t>133</w:t>
            </w:r>
          </w:hyperlink>
        </w:p>
        <w:p>
          <w:pPr>
            <w:pStyle w:val="Contents2"/>
            <w:tabs>
              <w:tab w:val="clear" w:pos="8743"/>
              <w:tab w:val="right" w:pos="9026" w:leader="dot"/>
            </w:tabs>
            <w:rPr/>
          </w:pPr>
          <w:hyperlink w:anchor="__RefHeading___Toc6007134_211673320">
            <w:r>
              <w:rPr>
                <w:webHidden/>
                <w:rStyle w:val="IndexLink"/>
                <w:rtl w:val="true"/>
              </w:rPr>
              <w:t>خلفاء پيغمبر دوازده نفر بودند</w:t>
            </w:r>
            <w:r>
              <w:rPr>
                <w:rStyle w:val="IndexLink"/>
                <w:rtl w:val="true"/>
              </w:rPr>
              <w:tab/>
            </w:r>
            <w:r>
              <w:rPr>
                <w:rStyle w:val="IndexLink"/>
              </w:rPr>
              <w:t>135</w:t>
            </w:r>
          </w:hyperlink>
        </w:p>
        <w:p>
          <w:pPr>
            <w:pStyle w:val="Contents2"/>
            <w:tabs>
              <w:tab w:val="clear" w:pos="8743"/>
              <w:tab w:val="right" w:pos="9026" w:leader="dot"/>
            </w:tabs>
            <w:rPr/>
          </w:pPr>
          <w:hyperlink w:anchor="__RefHeading___Toc6007136_211673320">
            <w:r>
              <w:rPr>
                <w:webHidden/>
                <w:rStyle w:val="IndexLink"/>
                <w:rtl w:val="true"/>
              </w:rPr>
              <w:t>اسامى ائمه ع مدارك آن</w:t>
            </w:r>
            <w:r>
              <w:rPr>
                <w:rStyle w:val="IndexLink"/>
                <w:rtl w:val="true"/>
              </w:rPr>
              <w:tab/>
            </w:r>
            <w:r>
              <w:rPr>
                <w:rStyle w:val="IndexLink"/>
              </w:rPr>
              <w:t>137</w:t>
            </w:r>
          </w:hyperlink>
        </w:p>
        <w:p>
          <w:pPr>
            <w:pStyle w:val="Contents2"/>
            <w:tabs>
              <w:tab w:val="clear" w:pos="8743"/>
              <w:tab w:val="right" w:pos="9026" w:leader="dot"/>
            </w:tabs>
            <w:rPr/>
          </w:pPr>
          <w:hyperlink w:anchor="__RefHeading___Toc6007138_211673320">
            <w:r>
              <w:rPr>
                <w:webHidden/>
                <w:rStyle w:val="IndexLink"/>
                <w:rtl w:val="true"/>
              </w:rPr>
              <w:t>عمر امام زمان عج</w:t>
            </w:r>
            <w:r>
              <w:rPr>
                <w:rStyle w:val="IndexLink"/>
                <w:rtl w:val="true"/>
              </w:rPr>
              <w:tab/>
            </w:r>
            <w:r>
              <w:rPr>
                <w:rStyle w:val="IndexLink"/>
              </w:rPr>
              <w:t>139</w:t>
            </w:r>
          </w:hyperlink>
        </w:p>
        <w:p>
          <w:pPr>
            <w:pStyle w:val="Contents2"/>
            <w:tabs>
              <w:tab w:val="clear" w:pos="8743"/>
              <w:tab w:val="right" w:pos="9026" w:leader="dot"/>
            </w:tabs>
            <w:rPr/>
          </w:pPr>
          <w:hyperlink w:anchor="__RefHeading___Toc6007140_211673320">
            <w:r>
              <w:rPr>
                <w:webHidden/>
                <w:rStyle w:val="IndexLink"/>
                <w:rtl w:val="true"/>
              </w:rPr>
              <w:t>پيغمبر بشارت از امام زمان داده</w:t>
            </w:r>
            <w:r>
              <w:rPr>
                <w:rStyle w:val="IndexLink"/>
                <w:rtl w:val="true"/>
              </w:rPr>
              <w:tab/>
            </w:r>
            <w:r>
              <w:rPr>
                <w:rStyle w:val="IndexLink"/>
              </w:rPr>
              <w:t>140</w:t>
            </w:r>
          </w:hyperlink>
        </w:p>
        <w:p>
          <w:pPr>
            <w:pStyle w:val="Contents2"/>
            <w:tabs>
              <w:tab w:val="clear" w:pos="8743"/>
              <w:tab w:val="right" w:pos="9026" w:leader="dot"/>
            </w:tabs>
            <w:rPr/>
          </w:pPr>
          <w:hyperlink w:anchor="__RefHeading___Toc6007142_211673320">
            <w:r>
              <w:rPr>
                <w:webHidden/>
                <w:rStyle w:val="IndexLink"/>
                <w:rtl w:val="true"/>
              </w:rPr>
              <w:t>آيا حفظ عقيده مردم مقدم است؟</w:t>
            </w:r>
            <w:r>
              <w:rPr>
                <w:rStyle w:val="IndexLink"/>
                <w:rtl w:val="true"/>
              </w:rPr>
              <w:tab/>
            </w:r>
            <w:r>
              <w:rPr>
                <w:rStyle w:val="IndexLink"/>
              </w:rPr>
              <w:t>140</w:t>
            </w:r>
          </w:hyperlink>
        </w:p>
        <w:p>
          <w:pPr>
            <w:pStyle w:val="Contents2"/>
            <w:tabs>
              <w:tab w:val="clear" w:pos="8743"/>
              <w:tab w:val="right" w:pos="9026" w:leader="dot"/>
            </w:tabs>
            <w:rPr/>
          </w:pPr>
          <w:hyperlink w:anchor="__RefHeading___Toc6007144_211673320">
            <w:r>
              <w:rPr>
                <w:webHidden/>
                <w:rStyle w:val="IndexLink"/>
                <w:rtl w:val="true"/>
              </w:rPr>
              <w:t>نماز تراويح و بدعتهاى عمر</w:t>
            </w:r>
            <w:r>
              <w:rPr>
                <w:rStyle w:val="IndexLink"/>
                <w:rtl w:val="true"/>
              </w:rPr>
              <w:tab/>
            </w:r>
            <w:r>
              <w:rPr>
                <w:rStyle w:val="IndexLink"/>
              </w:rPr>
              <w:t>142</w:t>
            </w:r>
          </w:hyperlink>
        </w:p>
        <w:p>
          <w:pPr>
            <w:pStyle w:val="Contents2"/>
            <w:tabs>
              <w:tab w:val="clear" w:pos="8743"/>
              <w:tab w:val="right" w:pos="9026" w:leader="dot"/>
            </w:tabs>
            <w:rPr/>
          </w:pPr>
          <w:hyperlink w:anchor="__RefHeading___Toc6007146_211673320">
            <w:r>
              <w:rPr>
                <w:webHidden/>
                <w:rStyle w:val="IndexLink"/>
                <w:rtl w:val="true"/>
              </w:rPr>
              <w:t>الصلاة خير من النوم</w:t>
            </w:r>
            <w:r>
              <w:rPr>
                <w:rStyle w:val="IndexLink"/>
                <w:rtl w:val="true"/>
              </w:rPr>
              <w:tab/>
            </w:r>
            <w:r>
              <w:rPr>
                <w:rStyle w:val="IndexLink"/>
              </w:rPr>
              <w:t>142</w:t>
            </w:r>
          </w:hyperlink>
        </w:p>
        <w:p>
          <w:pPr>
            <w:pStyle w:val="Contents2"/>
            <w:tabs>
              <w:tab w:val="clear" w:pos="8743"/>
              <w:tab w:val="right" w:pos="9026" w:leader="dot"/>
            </w:tabs>
            <w:rPr/>
          </w:pPr>
          <w:hyperlink w:anchor="__RefHeading___Toc6007148_211673320">
            <w:r>
              <w:rPr>
                <w:webHidden/>
                <w:rStyle w:val="IndexLink"/>
                <w:rtl w:val="true"/>
              </w:rPr>
              <w:t>رؤساى مذاهب اهل سنّت</w:t>
            </w:r>
            <w:r>
              <w:rPr>
                <w:rStyle w:val="IndexLink"/>
                <w:rtl w:val="true"/>
              </w:rPr>
              <w:tab/>
            </w:r>
            <w:r>
              <w:rPr>
                <w:rStyle w:val="IndexLink"/>
              </w:rPr>
              <w:t>145</w:t>
            </w:r>
          </w:hyperlink>
        </w:p>
        <w:p>
          <w:pPr>
            <w:pStyle w:val="Contents2"/>
            <w:tabs>
              <w:tab w:val="clear" w:pos="8743"/>
              <w:tab w:val="right" w:pos="9026" w:leader="dot"/>
            </w:tabs>
            <w:rPr/>
          </w:pPr>
          <w:hyperlink w:anchor="__RefHeading___Toc6007150_211673320">
            <w:r>
              <w:rPr>
                <w:webHidden/>
                <w:rStyle w:val="IndexLink"/>
                <w:rtl w:val="true"/>
              </w:rPr>
              <w:t>مذهب جعفرى</w:t>
            </w:r>
            <w:r>
              <w:rPr>
                <w:rStyle w:val="IndexLink"/>
                <w:rtl w:val="true"/>
              </w:rPr>
              <w:tab/>
            </w:r>
            <w:r>
              <w:rPr>
                <w:rStyle w:val="IndexLink"/>
              </w:rPr>
              <w:t>146</w:t>
            </w:r>
          </w:hyperlink>
        </w:p>
        <w:p>
          <w:pPr>
            <w:pStyle w:val="Contents2"/>
            <w:tabs>
              <w:tab w:val="clear" w:pos="8743"/>
              <w:tab w:val="right" w:pos="9026" w:leader="dot"/>
            </w:tabs>
            <w:rPr/>
          </w:pPr>
          <w:hyperlink w:anchor="__RefHeading___Toc6007152_211673320">
            <w:r>
              <w:rPr>
                <w:webHidden/>
                <w:rStyle w:val="IndexLink"/>
                <w:rtl w:val="true"/>
              </w:rPr>
              <w:t>تقليد كوركورانه</w:t>
            </w:r>
            <w:r>
              <w:rPr>
                <w:rStyle w:val="IndexLink"/>
                <w:rtl w:val="true"/>
              </w:rPr>
              <w:tab/>
            </w:r>
            <w:r>
              <w:rPr>
                <w:rStyle w:val="IndexLink"/>
              </w:rPr>
              <w:t>147</w:t>
            </w:r>
          </w:hyperlink>
        </w:p>
        <w:p>
          <w:pPr>
            <w:pStyle w:val="Contents2"/>
            <w:tabs>
              <w:tab w:val="clear" w:pos="8743"/>
              <w:tab w:val="right" w:pos="9026" w:leader="dot"/>
            </w:tabs>
            <w:rPr/>
          </w:pPr>
          <w:hyperlink w:anchor="__RefHeading___Toc6007154_211673320">
            <w:r>
              <w:rPr>
                <w:webHidden/>
                <w:rStyle w:val="IndexLink"/>
                <w:rtl w:val="true"/>
              </w:rPr>
              <w:t>من مات و لم يعرف امام زمانه</w:t>
            </w:r>
            <w:r>
              <w:rPr>
                <w:rStyle w:val="IndexLink"/>
                <w:rtl w:val="true"/>
              </w:rPr>
              <w:tab/>
            </w:r>
            <w:r>
              <w:rPr>
                <w:rStyle w:val="IndexLink"/>
              </w:rPr>
              <w:t>148</w:t>
            </w:r>
          </w:hyperlink>
        </w:p>
        <w:p>
          <w:pPr>
            <w:pStyle w:val="Contents2"/>
            <w:tabs>
              <w:tab w:val="clear" w:pos="8743"/>
              <w:tab w:val="right" w:pos="9026" w:leader="dot"/>
            </w:tabs>
            <w:rPr/>
          </w:pPr>
          <w:hyperlink w:anchor="__RefHeading___Toc6007156_211673320">
            <w:r>
              <w:rPr>
                <w:webHidden/>
                <w:rStyle w:val="IndexLink"/>
                <w:rtl w:val="true"/>
              </w:rPr>
              <w:t>ملكشاه اظهار تشيع مى نمايد</w:t>
            </w:r>
            <w:r>
              <w:rPr>
                <w:rStyle w:val="IndexLink"/>
                <w:rtl w:val="true"/>
              </w:rPr>
              <w:tab/>
            </w:r>
            <w:r>
              <w:rPr>
                <w:rStyle w:val="IndexLink"/>
              </w:rPr>
              <w:t>151</w:t>
            </w:r>
          </w:hyperlink>
        </w:p>
        <w:p>
          <w:pPr>
            <w:pStyle w:val="Contents2"/>
            <w:tabs>
              <w:tab w:val="clear" w:pos="8743"/>
              <w:tab w:val="right" w:pos="9026" w:leader="dot"/>
            </w:tabs>
            <w:rPr/>
          </w:pPr>
          <w:hyperlink w:anchor="__RefHeading___Toc6007158_211673320">
            <w:r>
              <w:rPr>
                <w:webHidden/>
                <w:rStyle w:val="IndexLink"/>
                <w:rtl w:val="true"/>
              </w:rPr>
              <w:t>گفتار نظام الملك درباره تشيع</w:t>
            </w:r>
            <w:r>
              <w:rPr>
                <w:rStyle w:val="IndexLink"/>
                <w:rtl w:val="true"/>
              </w:rPr>
              <w:tab/>
            </w:r>
            <w:r>
              <w:rPr>
                <w:rStyle w:val="IndexLink"/>
              </w:rPr>
              <w:t>153</w:t>
            </w:r>
          </w:hyperlink>
        </w:p>
        <w:p>
          <w:pPr>
            <w:pStyle w:val="Contents2"/>
            <w:tabs>
              <w:tab w:val="clear" w:pos="8743"/>
              <w:tab w:val="right" w:pos="9026" w:leader="dot"/>
            </w:tabs>
            <w:rPr/>
          </w:pPr>
          <w:hyperlink w:anchor="__RefHeading___Toc6007160_211673320">
            <w:r>
              <w:rPr>
                <w:webHidden/>
                <w:rStyle w:val="IndexLink"/>
                <w:rtl w:val="true"/>
              </w:rPr>
              <w:t>بعضى از علما و سران لشكرى و كشورى و منشيان اهل تسنن شيعه مى شوند</w:t>
            </w:r>
            <w:r>
              <w:rPr>
                <w:rStyle w:val="IndexLink"/>
                <w:rtl w:val="true"/>
              </w:rPr>
              <w:tab/>
            </w:r>
            <w:r>
              <w:rPr>
                <w:rStyle w:val="IndexLink"/>
              </w:rPr>
              <w:t>154</w:t>
            </w:r>
          </w:hyperlink>
        </w:p>
        <w:p>
          <w:pPr>
            <w:pStyle w:val="Contents2"/>
            <w:tabs>
              <w:tab w:val="clear" w:pos="8743"/>
              <w:tab w:val="right" w:pos="9026" w:leader="dot"/>
            </w:tabs>
            <w:rPr/>
          </w:pPr>
          <w:hyperlink w:anchor="__RefHeading___Toc6007162_211673320">
            <w:r>
              <w:rPr>
                <w:webHidden/>
                <w:rStyle w:val="IndexLink"/>
                <w:rtl w:val="true"/>
              </w:rPr>
              <w:t>تصميم بر شهادت ملكشاه و خواجه نظام الملك</w:t>
            </w:r>
            <w:r>
              <w:rPr>
                <w:rStyle w:val="IndexLink"/>
                <w:rtl w:val="true"/>
              </w:rPr>
              <w:tab/>
            </w:r>
            <w:r>
              <w:rPr>
                <w:rStyle w:val="IndexLink"/>
              </w:rPr>
              <w:t>155</w:t>
            </w:r>
          </w:hyperlink>
        </w:p>
        <w:p>
          <w:pPr>
            <w:pStyle w:val="Contents2"/>
            <w:tabs>
              <w:tab w:val="clear" w:pos="8743"/>
              <w:tab w:val="right" w:pos="9026" w:leader="dot"/>
            </w:tabs>
            <w:rPr/>
          </w:pPr>
          <w:hyperlink w:anchor="__RefHeading___Toc6007164_211673320">
            <w:r>
              <w:rPr>
                <w:webHidden/>
                <w:rStyle w:val="IndexLink"/>
                <w:rtl w:val="true"/>
              </w:rPr>
              <w:t>گفتار</w:t>
            </w:r>
            <w:r>
              <w:rPr>
                <w:rStyle w:val="IndexLink"/>
                <w:rtl w:val="true"/>
              </w:rPr>
              <w:t xml:space="preserve">: </w:t>
            </w:r>
            <w:r>
              <w:rPr>
                <w:rStyle w:val="IndexLink"/>
                <w:rtl w:val="true"/>
              </w:rPr>
              <w:t>مقاتل بن عطيه</w:t>
            </w:r>
            <w:r>
              <w:rPr>
                <w:rStyle w:val="IndexLink"/>
                <w:rtl w:val="true"/>
              </w:rPr>
              <w:tab/>
            </w:r>
            <w:r>
              <w:rPr>
                <w:rStyle w:val="IndexLink"/>
              </w:rPr>
              <w:t>156</w:t>
            </w:r>
          </w:hyperlink>
        </w:p>
        <w:p>
          <w:pPr>
            <w:pStyle w:val="Contents2"/>
            <w:tabs>
              <w:tab w:val="clear" w:pos="8743"/>
              <w:tab w:val="right" w:pos="9026" w:leader="dot"/>
            </w:tabs>
            <w:rPr/>
          </w:pPr>
          <w:hyperlink w:anchor="__RefHeading___Toc6007166_211673320">
            <w:r>
              <w:rPr>
                <w:webHidden/>
                <w:rStyle w:val="IndexLink"/>
                <w:rtl w:val="true"/>
              </w:rPr>
              <w:t>فهرست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_7039"/>
      <w:bookmarkStart w:id="1" w:name="pg715_7039"/>
      <w:bookmarkEnd w:id="1"/>
    </w:p>
    <w:p>
      <w:pPr>
        <w:pStyle w:val="Heading2"/>
        <w:numPr>
          <w:ilvl w:val="1"/>
          <w:numId w:val="1"/>
        </w:numPr>
        <w:rPr/>
      </w:pPr>
      <w:bookmarkStart w:id="2" w:name="pg715_7039"/>
      <w:bookmarkStart w:id="3" w:name="__RefHeading___Toc600698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موتمر علماء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دانشمندان بغداد، یا، ترجمه موتمر علما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هدایت‌الله مسترحمی جرقویه‌ای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هدایت‌الله مسترحمی،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موتمر علماآ بغداد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مسترحمی، هدایت‌الله،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5131</w:t>
      </w:r>
      <w:bookmarkStart w:id="5" w:name="pg715_7040"/>
    </w:p>
    <w:p>
      <w:pPr>
        <w:pStyle w:val="Heading2"/>
        <w:numPr>
          <w:ilvl w:val="1"/>
          <w:numId w:val="1"/>
        </w:numPr>
        <w:rPr/>
      </w:pPr>
      <w:bookmarkStart w:id="6" w:name="__RefHeading___Toc6006986_211673320"/>
      <w:bookmarkStart w:id="7" w:name="_Toc2"/>
      <w:bookmarkEnd w:id="5"/>
      <w:bookmarkEnd w:id="6"/>
      <w:r>
        <w:rPr>
          <w:rtl w:val="true"/>
        </w:rPr>
        <w:t>مقدمه مترجم</w:t>
      </w:r>
      <w:bookmarkEnd w:id="7"/>
    </w:p>
    <w:p>
      <w:pPr>
        <w:pStyle w:val="Heading3"/>
        <w:numPr>
          <w:ilvl w:val="2"/>
          <w:numId w:val="1"/>
        </w:numPr>
        <w:rPr/>
      </w:pPr>
      <w:bookmarkStart w:id="8" w:name="__RefHeading___Toc6006988_211673320"/>
      <w:bookmarkStart w:id="9" w:name="_Toc3"/>
      <w:bookmarkEnd w:id="8"/>
      <w:r>
        <w:rPr>
          <w:rtl w:val="true"/>
        </w:rPr>
        <w:t>اشاره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أرشد العقول الى توحيده و هداها، و أبطل ببراهين الحقّ شبه الباطل و محاها، و ثبت الايمان فى قلوب ذوى الايقان كما أثبت الأرض بالجبال و أرساها، و أضلّ عقول الكافرين و أعمى بصائر المنافقين فأدبرت عن الايمان فلم تجبه اذا دعاها،</w:t>
      </w:r>
    </w:p>
    <w:p>
      <w:pPr>
        <w:pStyle w:val="BookText"/>
        <w:rPr/>
      </w:pPr>
      <w:r>
        <w:rPr>
          <w:rFonts w:ascii="Amiri" w:hAnsi="Amiri" w:eastAsia="Amiri" w:cs="Amiri"/>
          <w:color w:val="111111"/>
          <w:sz w:val="28"/>
          <w:sz w:val="28"/>
          <w:szCs w:val="28"/>
          <w:rtl w:val="true"/>
          <w:lang w:bidi="ar-SA"/>
        </w:rPr>
        <w:t>و الصّلاة و السّلام على سيّدنا و نبيّنا خير الخليقة و أزكاها محمّد المصطفى الّذى خصّه اللّه بأسمح الشرائع و أسناها، و على آله الّذين هم قرّروا قواعد الملّة و شيّدوا بناها، و أزالوا ظلم الشرك و 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على مولانا و امام زماننا المهدى هذه الامّة، المخصوص بعلوّ الرتبة و أجلاها عجل اللّه تعالى فرجه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الجحيم لمن يسمع المواعظ و يرى العبر و كأنّها</w:t>
      </w:r>
    </w:p>
    <w:p>
      <w:pPr>
        <w:pStyle w:val="BookText"/>
        <w:rPr/>
      </w:pPr>
      <w:r>
        <w:rPr>
          <w:rFonts w:ascii="Amiri" w:hAnsi="Amiri" w:eastAsia="Amiri" w:cs="Amiri"/>
          <w:color w:val="111111"/>
          <w:sz w:val="28"/>
          <w:sz w:val="28"/>
          <w:szCs w:val="28"/>
          <w:rtl w:val="true"/>
          <w:lang w:bidi="ar-SA"/>
        </w:rPr>
        <w:t>لا يسمعها و لا يراها، و لمن كان فى ميادين الغفلات تلعب و بالشهوات تتلاهى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خديمه أهل علم و فضل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هدايت اللّه مسترحمى حسن آبادى جرقويه اى اصفهانى عفى عنه، طبق أمر مبارك حضرت آيه اللّه العظمى آقاى سيّد شهاب الدين مرعشى نجفى مدّ ظلّه العالى،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مقاتل بن عطيّه را با مقدّمه وجود مقدّس ايشان براى بار سوّم در بيست هزار جلد تجديد طبع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آن در بيروت، و مرتبه أوّل در پاكستان بچاپ رسيده بود از روى نسخه خطى موجود در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راجا، در شهر محمودآباد هند، و سپس طبق خواسته بسيارى از مؤمنين، و دستور حضرت آيه اللّه العظمى مرعشى دامت بركاته آن را ترجمه نمودم بتوفيق الهى، و خوش داشتم براى اطلاع برادران دينى مختصر شرحى از زندگانى</w:t>
      </w:r>
      <w:bookmarkStart w:id="10" w:name="pg715_7042"/>
    </w:p>
    <w:p>
      <w:pPr>
        <w:pStyle w:val="BookText"/>
        <w:rPr/>
      </w:pPr>
      <w:bookmarkEnd w:id="10"/>
      <w:r>
        <w:rPr>
          <w:rFonts w:ascii="Amiri" w:hAnsi="Amiri" w:eastAsia="Amiri" w:cs="Amiri"/>
          <w:color w:val="111111"/>
          <w:sz w:val="28"/>
          <w:sz w:val="28"/>
          <w:szCs w:val="28"/>
          <w:rtl w:val="true"/>
          <w:lang w:bidi="ar-SA"/>
        </w:rPr>
        <w:t>خواجه نظام الملك و ملكشاه سلجوقى را در حدود اطلاعاتم در مقدمه كتاب بنويسم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ممكنست در حدّ خود خدمتى باشد بأهل علم و فضل و دانش؟</w:t>
      </w:r>
    </w:p>
    <w:p>
      <w:pPr>
        <w:pStyle w:val="Heading3"/>
        <w:numPr>
          <w:ilvl w:val="2"/>
          <w:numId w:val="1"/>
        </w:numPr>
        <w:rPr/>
      </w:pPr>
      <w:bookmarkStart w:id="11" w:name="__RefHeading___Toc6006990_211673320"/>
      <w:bookmarkStart w:id="12" w:name="_Toc4"/>
      <w:bookmarkEnd w:id="11"/>
      <w:r>
        <w:rPr>
          <w:rtl w:val="true"/>
        </w:rPr>
        <w:t>خواجه نظام الملك</w:t>
      </w:r>
      <w:bookmarkEnd w:id="12"/>
    </w:p>
    <w:p>
      <w:pPr>
        <w:pStyle w:val="BookText"/>
        <w:rPr/>
      </w:pPr>
      <w:r>
        <w:rPr>
          <w:rFonts w:ascii="IRNazanin" w:hAnsi="IRNazanin" w:eastAsia="IRNazanin"/>
          <w:color w:val="111111"/>
          <w:sz w:val="28"/>
          <w:sz w:val="28"/>
          <w:szCs w:val="28"/>
          <w:rtl w:val="true"/>
          <w:lang w:bidi="fa-IR"/>
        </w:rPr>
        <w:t>خواجه 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حسن بن على بن اسحاق بن عباس طوسىّ، مشهور به خواجه نظام الملك أهل اطراف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از حفظ قرآن فارغ شد، پس از طىّ مراحل دوران تحصيلى گوى سبقت را از ديگران گرفته، و در صنوف فضائل و فنون كمالات شهرۀ آفاق گرديد، و همواره در رعايت علماء و مراعات فقراء و نشر خيرات و اشاعه مبرّات دقيقه اى فروگذار نمى كرد،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تقريبا در زمان الب ارسلان و ملكشاه، رئيس الوزراء بود، و حقّا وزيرى نيكو سيرت و با كفايت و با تدبير بود، و باتفاق مورّخان همانند او بسيار كم ديده شده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غالب شهرها به بنياد مساجد و مدارس اقدام مى كرد،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طوس، هرات،</w:t>
      </w:r>
    </w:p>
    <w:p>
      <w:pPr>
        <w:pStyle w:val="BookText"/>
        <w:rPr/>
      </w:pPr>
      <w:r>
        <w:rPr>
          <w:rFonts w:ascii="IRNazanin" w:hAnsi="IRNazanin" w:eastAsia="IRNazanin"/>
          <w:color w:val="111111"/>
          <w:sz w:val="28"/>
          <w:sz w:val="28"/>
          <w:szCs w:val="28"/>
          <w:rtl w:val="true"/>
          <w:lang w:bidi="fa-IR"/>
        </w:rPr>
        <w:t>نيشابور، اصفهان، بصره، بغداد، مدارسى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نظاميّه ساخت، كه مشهورترين آنها نظاميّه بغداد است، و قرنها دانشگاه اسلامى بود، و مدّتى تدريس در آن مدرسه را بغزالى صاحب احياء العلوم واگذار كرده بود، و مدّتى بأبو الخير شافعى قزوينى أحمد بن اسماعيل بن يوسف طالقانى،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مسائل القرآن، و حظائر القدس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ماه رمضان در آن نوشته، و خصائص السواك، و مفاتيح العطيّات، واگذار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بناهاى مفصّل در اصفهان كه پايتخت ملكشاه بود و عالى قاپو و مدرسه نظاميّه در محلّه دار البطيخ بنا نمود، و علم سياق و طريق دفتردارى، و تاريخ جلالى از ابتكارات او است،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و سياستنامه، از تأليفات او است، و شعراء در مدحش قصيده ها گفته، و علماء و فضلاء بنام او كتابها نوشته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الدّين</w:t>
      </w:r>
    </w:p>
    <w:p>
      <w:pPr>
        <w:pStyle w:val="BookText"/>
        <w:rPr/>
      </w:pPr>
      <w:r>
        <w:rPr>
          <w:rFonts w:ascii="Amiri" w:hAnsi="Amiri" w:eastAsia="Amiri" w:cs="Amiri"/>
          <w:color w:val="111111"/>
          <w:sz w:val="28"/>
          <w:sz w:val="28"/>
          <w:szCs w:val="28"/>
          <w:rtl w:val="true"/>
          <w:lang w:bidi="ar-SA"/>
        </w:rPr>
        <w:t>أبو نصر أحمد بن عبد الرزّاق طنطرانىّ قصيده اى عربى بنام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طنطرانيّه در مدح او سروده كه أصل نسخه خطى آن در كتابخانۀ قدس رضوى عليه السّلام مشهد به شمارۀ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الملك علاوه بر سلطۀ كاملش در نثر در سرودن شعر نيز بهر دو زبان عربى و فارسى بهرۀ وافرى داشت از جمله أشعار فارسى او دربارۀ توصيه پسر خود به ملك شاه</w:t>
      </w:r>
    </w:p>
    <w:p>
      <w:pPr>
        <w:pStyle w:val="BookText"/>
        <w:rPr/>
      </w:pPr>
      <w:r>
        <w:rPr>
          <w:rFonts w:ascii="IRNazanin" w:hAnsi="IRNazanin" w:eastAsia="IRNazanin"/>
          <w:color w:val="111111"/>
          <w:sz w:val="28"/>
          <w:sz w:val="28"/>
          <w:szCs w:val="28"/>
          <w:rtl w:val="true"/>
          <w:lang w:bidi="fa-IR"/>
        </w:rPr>
        <w:t>يك چند به اقبال تو اى شاه جوانبخت</w:t>
      </w:r>
    </w:p>
    <w:p>
      <w:pPr>
        <w:pStyle w:val="BookText"/>
        <w:rPr/>
      </w:pPr>
      <w:r>
        <w:rPr>
          <w:rFonts w:ascii="IRNazanin" w:hAnsi="IRNazanin" w:eastAsia="IRNazanin"/>
          <w:color w:val="111111"/>
          <w:sz w:val="28"/>
          <w:sz w:val="28"/>
          <w:szCs w:val="28"/>
          <w:rtl w:val="true"/>
          <w:lang w:bidi="fa-IR"/>
        </w:rPr>
        <w:t>گرد ستم از چهرۀ أيّام ستردم</w:t>
      </w:r>
    </w:p>
    <w:p>
      <w:pPr>
        <w:pStyle w:val="BookText"/>
        <w:rPr/>
      </w:pPr>
      <w:r>
        <w:rPr>
          <w:rFonts w:ascii="Amiri" w:hAnsi="Amiri" w:eastAsia="Amiri" w:cs="Amiri"/>
          <w:color w:val="111111"/>
          <w:sz w:val="28"/>
          <w:sz w:val="28"/>
          <w:szCs w:val="28"/>
          <w:rtl w:val="true"/>
          <w:lang w:bidi="ar-SA"/>
        </w:rPr>
        <w:t>منشور نكونامى و طغراى سعادت</w:t>
      </w:r>
    </w:p>
    <w:p>
      <w:pPr>
        <w:pStyle w:val="BookText"/>
        <w:rPr/>
      </w:pPr>
      <w:r>
        <w:rPr>
          <w:rFonts w:ascii="IRNazanin" w:hAnsi="IRNazanin" w:eastAsia="IRNazanin"/>
          <w:color w:val="111111"/>
          <w:sz w:val="28"/>
          <w:sz w:val="28"/>
          <w:szCs w:val="28"/>
          <w:rtl w:val="true"/>
          <w:lang w:bidi="fa-IR"/>
        </w:rPr>
        <w:t>پيش ملك العرش بتوقيع تو بردم</w:t>
      </w:r>
    </w:p>
    <w:p>
      <w:pPr>
        <w:pStyle w:val="BookText"/>
        <w:rPr/>
      </w:pPr>
      <w:r>
        <w:rPr>
          <w:rFonts w:ascii="IRNazanin" w:hAnsi="IRNazanin" w:eastAsia="IRNazanin"/>
          <w:color w:val="111111"/>
          <w:sz w:val="28"/>
          <w:sz w:val="28"/>
          <w:szCs w:val="28"/>
          <w:rtl w:val="true"/>
          <w:lang w:bidi="fa-IR"/>
        </w:rPr>
        <w:t>چون شد ز قضا مدّت عمرم نود و شش</w:t>
      </w:r>
    </w:p>
    <w:p>
      <w:pPr>
        <w:pStyle w:val="BookText"/>
        <w:rPr/>
      </w:pPr>
      <w:r>
        <w:rPr>
          <w:rFonts w:ascii="Amiri" w:hAnsi="Amiri" w:eastAsia="Amiri" w:cs="Amiri"/>
          <w:color w:val="111111"/>
          <w:sz w:val="28"/>
          <w:sz w:val="28"/>
          <w:szCs w:val="28"/>
          <w:rtl w:val="true"/>
          <w:lang w:bidi="ar-SA"/>
        </w:rPr>
        <w:t>اندر سفر از ضربت يك كارد به مردم</w:t>
      </w:r>
    </w:p>
    <w:p>
      <w:pPr>
        <w:pStyle w:val="BookText"/>
        <w:rPr/>
      </w:pPr>
      <w:r>
        <w:rPr>
          <w:rFonts w:ascii="IRNazanin" w:hAnsi="IRNazanin" w:eastAsia="IRNazanin"/>
          <w:color w:val="111111"/>
          <w:sz w:val="28"/>
          <w:sz w:val="28"/>
          <w:szCs w:val="28"/>
          <w:rtl w:val="true"/>
          <w:lang w:bidi="fa-IR"/>
        </w:rPr>
        <w:t>بگذاشتم آن خدمت ديرينه به فرزند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بخدا و به خداوند سپردم</w:t>
      </w:r>
    </w:p>
    <w:p>
      <w:pPr>
        <w:pStyle w:val="BookText"/>
        <w:rPr/>
      </w:pPr>
      <w:r>
        <w:rPr>
          <w:rFonts w:ascii="IRNazanin" w:hAnsi="IRNazanin" w:eastAsia="IRNazanin"/>
          <w:color w:val="111111"/>
          <w:sz w:val="28"/>
          <w:sz w:val="28"/>
          <w:szCs w:val="28"/>
          <w:rtl w:val="true"/>
          <w:lang w:bidi="fa-IR"/>
        </w:rPr>
        <w:t>و از أشعار عربى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الثمانين ليس قوّة</w:t>
      </w:r>
    </w:p>
    <w:p>
      <w:pPr>
        <w:pStyle w:val="BookText"/>
        <w:rPr/>
      </w:pPr>
      <w:r>
        <w:rPr>
          <w:rFonts w:ascii="Amiri" w:hAnsi="Amiri" w:eastAsia="Amiri" w:cs="Amiri"/>
          <w:color w:val="111111"/>
          <w:sz w:val="28"/>
          <w:sz w:val="28"/>
          <w:szCs w:val="28"/>
          <w:rtl w:val="true"/>
          <w:lang w:bidi="ar-SA"/>
        </w:rPr>
        <w:t>قد ذهبت شرة الصبوة</w:t>
      </w:r>
    </w:p>
    <w:p>
      <w:pPr>
        <w:pStyle w:val="BookText"/>
        <w:rPr/>
      </w:pPr>
      <w:r>
        <w:rPr>
          <w:rFonts w:ascii="Amiri" w:hAnsi="Amiri" w:eastAsia="Amiri" w:cs="Amiri"/>
          <w:color w:val="111111"/>
          <w:sz w:val="28"/>
          <w:sz w:val="28"/>
          <w:szCs w:val="28"/>
          <w:rtl w:val="true"/>
          <w:lang w:bidi="ar-SA"/>
        </w:rPr>
        <w:t>كأنّنى و العصا بكفّى</w:t>
      </w:r>
    </w:p>
    <w:p>
      <w:pPr>
        <w:pStyle w:val="BookText"/>
        <w:rPr/>
      </w:pPr>
      <w:r>
        <w:rPr>
          <w:rFonts w:ascii="Amiri" w:hAnsi="Amiri" w:eastAsia="Amiri" w:cs="Amiri"/>
          <w:color w:val="111111"/>
          <w:sz w:val="28"/>
          <w:sz w:val="28"/>
          <w:szCs w:val="28"/>
          <w:rtl w:val="true"/>
          <w:lang w:bidi="ar-SA"/>
        </w:rPr>
        <w:t>موسى و لكن بلا نبوّة</w:t>
      </w:r>
    </w:p>
    <w:p>
      <w:pPr>
        <w:pStyle w:val="BookText"/>
        <w:rPr/>
      </w:pPr>
      <w:r>
        <w:rPr>
          <w:rFonts w:ascii="IRNazanin" w:hAnsi="IRNazanin" w:eastAsia="IRNazanin"/>
          <w:color w:val="111111"/>
          <w:sz w:val="28"/>
          <w:sz w:val="28"/>
          <w:szCs w:val="28"/>
          <w:rtl w:val="true"/>
          <w:lang w:bidi="fa-IR"/>
        </w:rPr>
        <w:t xml:space="preserve">و آخر عمر معزول گشت بمكر و حيله 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دختر پادشاه ما وراء النهر و همسر ملكشاه؟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دهم ماه رمضان سنۀ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نواحى صحنه كرمانشاه جوانى اسماعيلى مذهب بنام ابو طاهر ايوانى از فدائيان حسن صباح كه لباس صوفيان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تقديم نامۀ عرض حال به او نزديك شده بود كاردى زد، و متأسفانه أثر كرد و از دنيا رفت، و جنازۀ او را باصفهان بردند و در مدرسۀ نظاميّه خود او به خاك سپردند، و شعراء در مرثيه او أشعارى سرودند، از جمله مقاتل بن 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أشعارى سروده، از جملۀ 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الوزير نظام الملك لؤلؤة</w:t>
      </w:r>
    </w:p>
    <w:p>
      <w:pPr>
        <w:pStyle w:val="BookText"/>
        <w:rPr/>
      </w:pPr>
      <w:r>
        <w:rPr>
          <w:rFonts w:ascii="Amiri" w:hAnsi="Amiri" w:eastAsia="Amiri" w:cs="Amiri"/>
          <w:color w:val="111111"/>
          <w:sz w:val="28"/>
          <w:sz w:val="28"/>
          <w:szCs w:val="28"/>
          <w:rtl w:val="true"/>
          <w:lang w:bidi="ar-SA"/>
        </w:rPr>
        <w:t>نفيسة صاغها الرّحمن من شرف</w:t>
      </w:r>
    </w:p>
    <w:p>
      <w:pPr>
        <w:pStyle w:val="BookText"/>
        <w:rPr/>
      </w:pPr>
      <w:r>
        <w:rPr>
          <w:rFonts w:ascii="Amiri" w:hAnsi="Amiri" w:eastAsia="Amiri" w:cs="Amiri"/>
          <w:color w:val="111111"/>
          <w:sz w:val="28"/>
          <w:sz w:val="28"/>
          <w:szCs w:val="28"/>
          <w:rtl w:val="true"/>
          <w:lang w:bidi="ar-SA"/>
        </w:rPr>
        <w:t>عزّت فلم تعرف الأيّام قيمتها</w:t>
      </w:r>
    </w:p>
    <w:p>
      <w:pPr>
        <w:pStyle w:val="BookText"/>
        <w:rPr/>
      </w:pPr>
      <w:r>
        <w:rPr>
          <w:rFonts w:ascii="Amiri" w:hAnsi="Amiri" w:eastAsia="Amiri" w:cs="Amiri"/>
          <w:color w:val="111111"/>
          <w:sz w:val="28"/>
          <w:sz w:val="28"/>
          <w:szCs w:val="28"/>
          <w:rtl w:val="true"/>
          <w:lang w:bidi="ar-SA"/>
        </w:rPr>
        <w:t>فردّها غيرة منه الى الصّدف</w:t>
      </w:r>
    </w:p>
    <w:p>
      <w:pPr>
        <w:pStyle w:val="BookText"/>
        <w:rPr/>
      </w:pPr>
      <w:r>
        <w:rPr>
          <w:rFonts w:ascii="Amiri" w:hAnsi="Amiri" w:eastAsia="Amiri" w:cs="Amiri"/>
          <w:color w:val="111111"/>
          <w:sz w:val="28"/>
          <w:sz w:val="28"/>
          <w:szCs w:val="28"/>
          <w:rtl w:val="true"/>
          <w:lang w:bidi="ar-SA"/>
        </w:rPr>
        <w:t>اختار مذهب حقّ فى محاورة</w:t>
      </w:r>
    </w:p>
    <w:p>
      <w:pPr>
        <w:pStyle w:val="BookText"/>
        <w:rPr/>
      </w:pPr>
      <w:r>
        <w:rPr>
          <w:rFonts w:ascii="Amiri" w:hAnsi="Amiri" w:eastAsia="Amiri" w:cs="Amiri"/>
          <w:color w:val="111111"/>
          <w:sz w:val="28"/>
          <w:sz w:val="28"/>
          <w:szCs w:val="28"/>
          <w:rtl w:val="true"/>
          <w:lang w:bidi="ar-SA"/>
        </w:rPr>
        <w:t>تبدى الحقيقة فى برهان منكشف</w:t>
      </w:r>
    </w:p>
    <w:p>
      <w:pPr>
        <w:pStyle w:val="BookText"/>
        <w:rPr/>
      </w:pPr>
      <w:r>
        <w:rPr>
          <w:rFonts w:ascii="Amiri" w:hAnsi="Amiri" w:eastAsia="Amiri" w:cs="Amiri"/>
          <w:color w:val="111111"/>
          <w:sz w:val="28"/>
          <w:sz w:val="28"/>
          <w:szCs w:val="28"/>
          <w:rtl w:val="true"/>
          <w:lang w:bidi="ar-SA"/>
        </w:rPr>
        <w:t>دين التشيّع حقّ لا مراء له</w:t>
      </w:r>
    </w:p>
    <w:p>
      <w:pPr>
        <w:pStyle w:val="BookText"/>
        <w:rPr/>
      </w:pPr>
      <w:r>
        <w:rPr>
          <w:rFonts w:ascii="IRNazanin" w:hAnsi="IRNazanin" w:eastAsia="IRNazanin"/>
          <w:color w:val="111111"/>
          <w:sz w:val="28"/>
          <w:sz w:val="28"/>
          <w:szCs w:val="28"/>
          <w:rtl w:val="true"/>
          <w:lang w:bidi="fa-IR"/>
        </w:rPr>
        <w:t>و ما سواه سراب خادع السجف</w:t>
      </w:r>
    </w:p>
    <w:p>
      <w:pPr>
        <w:pStyle w:val="BookText"/>
        <w:rPr/>
      </w:pPr>
      <w:r>
        <w:rPr>
          <w:rFonts w:ascii="Amiri" w:hAnsi="Amiri" w:eastAsia="Amiri" w:cs="Amiri"/>
          <w:color w:val="111111"/>
          <w:sz w:val="28"/>
          <w:sz w:val="28"/>
          <w:szCs w:val="28"/>
          <w:rtl w:val="true"/>
          <w:lang w:bidi="ar-SA"/>
        </w:rPr>
        <w:t>لكنّ حقدا دفينا حرّ كوه له</w:t>
      </w:r>
    </w:p>
    <w:p>
      <w:pPr>
        <w:pStyle w:val="BookText"/>
        <w:rPr/>
      </w:pPr>
      <w:r>
        <w:rPr>
          <w:rFonts w:ascii="IRNazanin" w:hAnsi="IRNazanin" w:eastAsia="IRNazanin"/>
          <w:color w:val="111111"/>
          <w:sz w:val="28"/>
          <w:sz w:val="28"/>
          <w:szCs w:val="28"/>
          <w:rtl w:val="true"/>
          <w:lang w:bidi="fa-IR"/>
        </w:rPr>
        <w:t>فبات بدر الدجى فى ظل منخسف</w:t>
      </w:r>
    </w:p>
    <w:p>
      <w:pPr>
        <w:pStyle w:val="BookText"/>
        <w:rPr/>
      </w:pPr>
      <w:r>
        <w:rPr>
          <w:rFonts w:ascii="Amiri" w:hAnsi="Amiri" w:eastAsia="Amiri" w:cs="Amiri"/>
          <w:color w:val="111111"/>
          <w:sz w:val="28"/>
          <w:sz w:val="28"/>
          <w:szCs w:val="28"/>
          <w:rtl w:val="true"/>
          <w:lang w:bidi="ar-SA"/>
        </w:rPr>
        <w:t>عليه ألف سلام اللّه تاليه</w:t>
      </w:r>
    </w:p>
    <w:p>
      <w:pPr>
        <w:pStyle w:val="BookText"/>
        <w:rPr/>
      </w:pPr>
      <w:r>
        <w:rPr>
          <w:rFonts w:ascii="IRNazanin" w:hAnsi="IRNazanin" w:eastAsia="IRNazanin"/>
          <w:color w:val="111111"/>
          <w:sz w:val="28"/>
          <w:sz w:val="28"/>
          <w:szCs w:val="28"/>
          <w:rtl w:val="true"/>
          <w:lang w:bidi="fa-IR"/>
        </w:rPr>
        <w:t>تترى على روحه فى الخلد و الغرف</w:t>
      </w:r>
    </w:p>
    <w:p>
      <w:pPr>
        <w:pStyle w:val="BookText"/>
        <w:rPr/>
      </w:pPr>
      <w:r>
        <w:rPr>
          <w:rFonts w:ascii="IRNazanin" w:hAnsi="IRNazanin" w:eastAsia="IRNazanin"/>
          <w:color w:val="111111"/>
          <w:sz w:val="28"/>
          <w:sz w:val="28"/>
          <w:szCs w:val="28"/>
          <w:rtl w:val="true"/>
          <w:lang w:bidi="fa-IR"/>
        </w:rPr>
        <w:t>و حكيم أنورى در مرثيه او اين رباعى را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حامى جهان، ز جور أفلاك، برفت</w:t>
      </w:r>
    </w:p>
    <w:p>
      <w:pPr>
        <w:pStyle w:val="BookText"/>
        <w:rPr/>
      </w:pPr>
      <w:r>
        <w:rPr>
          <w:rFonts w:ascii="Amiri" w:hAnsi="Amiri" w:eastAsia="Amiri" w:cs="Amiri"/>
          <w:color w:val="111111"/>
          <w:sz w:val="28"/>
          <w:sz w:val="28"/>
          <w:szCs w:val="28"/>
          <w:rtl w:val="true"/>
          <w:lang w:bidi="ar-SA"/>
        </w:rPr>
        <w:t>بنياد نظام، عالم خاك، برفت</w:t>
      </w:r>
    </w:p>
    <w:p>
      <w:pPr>
        <w:pStyle w:val="BookText"/>
        <w:rPr/>
      </w:pPr>
      <w:r>
        <w:rPr>
          <w:rFonts w:ascii="IRNazanin" w:hAnsi="IRNazanin" w:eastAsia="IRNazanin"/>
          <w:color w:val="111111"/>
          <w:sz w:val="28"/>
          <w:sz w:val="28"/>
          <w:szCs w:val="28"/>
          <w:rtl w:val="true"/>
          <w:lang w:bidi="fa-IR"/>
        </w:rPr>
        <w:t>او رفت و سعادت از جهان پاك برفت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ز هر زمانه خور، كه ترياك برفت</w:t>
      </w:r>
    </w:p>
    <w:p>
      <w:pPr>
        <w:pStyle w:val="BookText"/>
        <w:rPr/>
      </w:pPr>
      <w:r>
        <w:rPr>
          <w:rFonts w:ascii="IRNazanin" w:hAnsi="IRNazanin" w:eastAsia="IRNazanin"/>
          <w:color w:val="111111"/>
          <w:sz w:val="28"/>
          <w:sz w:val="28"/>
          <w:szCs w:val="28"/>
          <w:rtl w:val="true"/>
          <w:lang w:bidi="fa-IR"/>
        </w:rPr>
        <w:t>در منتخب التواريخ از كتاب حبيب السير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مجلّه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چهل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شهادت بزرگان را در آن درج نمود، و وصيّت كرد كه در جوف كفنش با او دفن كنند، از جمله شيخ أبو اسحاق شيرازى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الظلمة حسن، كتبه أبو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كه توقيع او را كه ديد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اينست، و بعد از شهادتش بزرگى او را در خواب ديد، از حالش پرسيد؟ گفت به واسطه سخن و كلمۀ راستى كه شيخ أبو اسحاق نوشت، خداوند مرا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زينة المجالس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تحفه به مجلس خواجه نظام الملك مى آوردند، خواجه آن را به حضار قسمت مى نمود، روزى باغبانى سه دانه خيار نورس نزد وى آورد، خواجه هر سه دانه را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او بدهند،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تقسيم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خيارها تلخ بود، ترسيدم اگر به ديگرى بدهم، طاقت نياورد، و اظهار كند و اين بيچاره خجالت بكشد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روضة الانوار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 ملكشاه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الملك در هر سال از خزانه نهصد هزار خلعت بعلماء و صلحاء و زاهدان و عابدان مى دهد ، و شما را از آن نفعى نيست، و به آن مبلغ</w:t>
      </w:r>
      <w:bookmarkStart w:id="13" w:name="pg715_7048"/>
    </w:p>
    <w:p>
      <w:pPr>
        <w:pStyle w:val="BookText"/>
        <w:rPr/>
      </w:pPr>
      <w:bookmarkEnd w:id="13"/>
      <w:r>
        <w:rPr>
          <w:rFonts w:ascii="IRNazanin" w:hAnsi="IRNazanin" w:eastAsia="IRNazanin"/>
          <w:color w:val="111111"/>
          <w:sz w:val="28"/>
          <w:sz w:val="28"/>
          <w:szCs w:val="28"/>
          <w:rtl w:val="true"/>
          <w:lang w:bidi="fa-IR"/>
        </w:rPr>
        <w:t>لشكر جرّارى مى توان فراهم نمود، سلطان ملكشاه اين سخن را به خواجه گفت،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زر مى توان لشكرى ترتيب داد، كه ايشان دشمنان را به شمشير يك ذرعى و تيرى كه رفتنش سيصد ذرع باشد دفع كنند، و من به اين زر براى تو لشكرى ترتيب دهم كه از أوّل شب تا صبح دستها بدعا بلند كنند به درگاه الهى، شمشير همّت بأبر برسانند، و تير دعا از هفت آسمان گذرانند، و لشكر و من و تو در پناه ايشانيم، سلطان گريه كرد، و او را تحسين نمود</w:t>
      </w:r>
    </w:p>
    <w:p>
      <w:pPr>
        <w:pStyle w:val="BookText"/>
        <w:rPr/>
      </w:pPr>
      <w:r>
        <w:rPr>
          <w:rFonts w:ascii="IRNazanin" w:hAnsi="IRNazanin" w:eastAsia="IRNazanin"/>
          <w:color w:val="111111"/>
          <w:sz w:val="28"/>
          <w:sz w:val="28"/>
          <w:szCs w:val="28"/>
          <w:rtl w:val="true"/>
          <w:lang w:bidi="fa-IR"/>
        </w:rPr>
        <w:t>و نيز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بسيار نقل حديث مى كرد ،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قابل اين نيستم، مى خواهم خودم را داخل در قطار نقله حديث بنمايم،</w:t>
      </w:r>
    </w:p>
    <w:p>
      <w:pPr>
        <w:pStyle w:val="Heading3"/>
        <w:numPr>
          <w:ilvl w:val="2"/>
          <w:numId w:val="1"/>
        </w:numPr>
        <w:rPr/>
      </w:pPr>
      <w:bookmarkStart w:id="14" w:name="__RefHeading___Toc6006992_211673320"/>
      <w:bookmarkStart w:id="15" w:name="_Toc5"/>
      <w:bookmarkEnd w:id="14"/>
      <w:r>
        <w:rPr>
          <w:rtl w:val="true"/>
        </w:rPr>
        <w:t>ملك شاه سلجوقي</w:t>
      </w:r>
      <w:r>
        <w:rPr>
          <w:rtl w:val="true"/>
        </w:rPr>
        <w:t>:</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جلال الدّين ملكشاه بن آلب أرسلان محمّد بن داود بن ميكائيل بن سلجوق، بزرگ ترين و 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سلاطين سلاجقه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به سلطنت رسيد و اصفهان را پايتخت خود قرار داد، و بعد از بيست سال سلطنت 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قتل خواجه نظام الملك، بدرود زندگى گفت، و در پاچنار اصفهان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البطيخ،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نظام الملك به خاك سپرده شد، و پادشاهى سلجوقيان در عهد او به</w:t>
      </w:r>
    </w:p>
    <w:p>
      <w:pPr>
        <w:pStyle w:val="BookText"/>
        <w:rPr/>
      </w:pPr>
      <w:r>
        <w:rPr>
          <w:rFonts w:ascii="IRNazanin" w:hAnsi="IRNazanin" w:eastAsia="IRNazanin"/>
          <w:color w:val="111111"/>
          <w:sz w:val="28"/>
          <w:sz w:val="28"/>
          <w:szCs w:val="28"/>
          <w:rtl w:val="true"/>
          <w:lang w:bidi="fa-IR"/>
        </w:rPr>
        <w:t>منتهاى وسعت و عظمت رسيد، كه از سر حدّ چين تا مديترانه، و از شمال بحيره خوارزم و دشت قيچان تا ماوراى يمن، بنام او خطبه مى خواندند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كارهاى زمان اين پادشاه، به همّت و راهنمائى نظام الملك اقدام بطرح و اصلاح تقويم، و بستن زيجى است در اصفهان،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كه در آن انجمن ابو الفتح حكيم عمر بن ابراهيم خيام نيشابورى و عبد الرحمن خازنى، و شش نفر ديگر شركت داشتند، و اين تاريخ را بنام ملكشاه،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جلالى، ناميدند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مختصر تحقيقى از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حبيب السير، تاريخ نگارستان، الكنى و الألقاب، وقايع الأيام قمى، رياض السياحة، وقايع السنين و الأعوام، أحسن التواريخ، عالم آراى شاه اسماعيل، بيست مقاله تقى زاده، تاريخ فخرى، تاريخ ادبيات ايران، هدية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مسترحميست</w:t>
      </w:r>
      <w:bookmarkStart w:id="16" w:name="pg715_7050"/>
    </w:p>
    <w:p>
      <w:pPr>
        <w:pStyle w:val="Heading2"/>
        <w:numPr>
          <w:ilvl w:val="1"/>
          <w:numId w:val="1"/>
        </w:numPr>
        <w:rPr/>
      </w:pPr>
      <w:bookmarkStart w:id="17" w:name="__RefHeading___Toc6006994_211673320"/>
      <w:bookmarkStart w:id="18" w:name="_Toc6"/>
      <w:bookmarkEnd w:id="16"/>
      <w:bookmarkEnd w:id="17"/>
      <w:r>
        <w:rPr>
          <w:rtl w:val="true"/>
        </w:rPr>
        <w:t>مقدمه مؤلّف</w:t>
      </w:r>
      <w:bookmarkEnd w:id="18"/>
    </w:p>
    <w:p>
      <w:pPr>
        <w:pStyle w:val="BookText"/>
        <w:rPr/>
      </w:pPr>
      <w:r>
        <w:rPr>
          <w:rFonts w:ascii="Amiri" w:hAnsi="Amiri" w:eastAsia="Amiri" w:cs="Amiri"/>
          <w:color w:val="111111"/>
          <w:sz w:val="28"/>
          <w:sz w:val="28"/>
          <w:szCs w:val="28"/>
          <w:rtl w:val="true"/>
          <w:lang w:bidi="ar-SA"/>
        </w:rPr>
        <w:t>بسم اللّه الرّحمن الرّحيم الحمد للّه وحده، و الصّلاة السّلام على من بعث رحمة للعالمين، محمّد النبىّ العربىّ، و آله الطيّبين الطّاهرين، و على أصحابه المطيعين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مقابل ديدگان مبارك شما قرار گرفته، ترجمه كتاب عربيست بنام مؤتمر علماء بغداد تأليف مقاتل بن عطيّه داماد نظام الملك طوسى، و هم چنانكه خواهيد خواند، مناظره ايست بين علماى شيعه و علماى أهل سنّت، و اجتماع و مناظرۀ ايشان بأمر سلطان ملك شاه سلجوقى، و زير نظر وزير دانشمندش نظام الملك بوده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سلجوقى متديّن بدين مبين اسلام و از فرقۀ أهل سنّت بوده، لكن همانند بعضى از رهروان مذهبش، كوردل و متعصّب نبوده كه كوركورانه و چشم بسته، مخالفت با عقل سليم و وجدان نمايد و دنبال رو پدران و أجداد بيراهه رو خود باشد، بلكه پيرو عقل و وجدان</w:t>
      </w:r>
      <w:bookmarkStart w:id="19" w:name="pg715_7051"/>
    </w:p>
    <w:p>
      <w:pPr>
        <w:pStyle w:val="BookText"/>
        <w:rPr/>
      </w:pPr>
      <w:bookmarkEnd w:id="19"/>
      <w:r>
        <w:rPr>
          <w:rFonts w:ascii="IRNazanin" w:hAnsi="IRNazanin" w:eastAsia="IRNazanin"/>
          <w:color w:val="111111"/>
          <w:sz w:val="28"/>
          <w:sz w:val="28"/>
          <w:szCs w:val="28"/>
          <w:rtl w:val="true"/>
          <w:lang w:bidi="fa-IR"/>
        </w:rPr>
        <w:t>و دوستدار علم و علماء بوده، و در عين حال بسيار شائق به كارهاى سرگرم كننده و مخصوصا علاقه مند به شكار حيوانات و پرندگان و ماهى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وزيرش نظام الملك 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طوسى، از أهل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دانا، فاضل، زاهد و حقّا روگردان از دنيا، داراى ارادۀ قوىّ، و محبّت زياد به خاندان عصمت عليهم السّلام داشت، و دوستدار علم و أهل آن بود، به طورى كه پيوسته در جستجوى فرصت مناسبى بود براى اشاعۀ دين و نشر علوم، بهمين منظور مدرسه نظاميّه را در بغداد بنا نمود، و براى دانشجويان دينى شهريه و حقوق ماهانه مقرّر داشت، و هميشه يار و ياور فقرا و تهى دستان و أفراد كم در آمد بود و توجّه كامل مبذول مى داشت</w:t>
      </w:r>
    </w:p>
    <w:p>
      <w:pPr>
        <w:pStyle w:val="Heading2"/>
        <w:numPr>
          <w:ilvl w:val="1"/>
          <w:numId w:val="1"/>
        </w:numPr>
        <w:rPr/>
      </w:pPr>
      <w:bookmarkStart w:id="20" w:name="__RefHeading___Toc6006996_211673320"/>
      <w:bookmarkStart w:id="21" w:name="_Toc7"/>
      <w:bookmarkEnd w:id="20"/>
      <w:r>
        <w:rPr>
          <w:rtl w:val="true"/>
        </w:rPr>
        <w:t>ورود عالم شيعه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يكى از علماى بزرگ شيعه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علوىّ، وارد شدند بر ملكشاه سلجوقى، و ساعتى نشستند و در موضوعى سخن گفتند و بعد خارج شدند، پس از خروج ايشان از نزد سلطان، يكى از أهل سنّت كه حاضر در مجلس و ناظر</w:t>
      </w:r>
      <w:bookmarkStart w:id="22" w:name="pg715_7052"/>
    </w:p>
    <w:p>
      <w:pPr>
        <w:pStyle w:val="BookText"/>
        <w:rPr/>
      </w:pPr>
      <w:bookmarkEnd w:id="22"/>
      <w:r>
        <w:rPr>
          <w:rFonts w:ascii="IRNazanin" w:hAnsi="IRNazanin" w:eastAsia="IRNazanin"/>
          <w:color w:val="111111"/>
          <w:sz w:val="28"/>
          <w:sz w:val="28"/>
          <w:szCs w:val="28"/>
          <w:rtl w:val="true"/>
          <w:lang w:bidi="fa-IR"/>
        </w:rPr>
        <w:t>گفتگو بود، آن جناب را سخريّه و استهزاء و بدگوئى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بدگوئى و استهزا نمودى مرد سنّى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سلطان او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مرديست از كفّار كه خداوند آنان را غضب و لعن فرموده</w:t>
      </w:r>
    </w:p>
    <w:p>
      <w:pPr>
        <w:pStyle w:val="Heading2"/>
        <w:numPr>
          <w:ilvl w:val="1"/>
          <w:numId w:val="1"/>
        </w:numPr>
        <w:rPr/>
      </w:pPr>
      <w:bookmarkStart w:id="23" w:name="__RefHeading___Toc6006998_211673320"/>
      <w:bookmarkStart w:id="24" w:name="_Toc8"/>
      <w:bookmarkEnd w:id="23"/>
      <w:r>
        <w:rPr>
          <w:rtl w:val="true"/>
        </w:rPr>
        <w:t>آيا شيعه كافر است؟</w:t>
      </w:r>
      <w:bookmarkEnd w:id="24"/>
    </w:p>
    <w:p>
      <w:pPr>
        <w:pStyle w:val="BookText"/>
        <w:rPr/>
      </w:pPr>
      <w:r>
        <w:rPr>
          <w:rFonts w:ascii="IRNazanin" w:hAnsi="IRNazanin" w:eastAsia="IRNazanin"/>
          <w:color w:val="111111"/>
          <w:sz w:val="28"/>
          <w:sz w:val="28"/>
          <w:szCs w:val="28"/>
          <w:rtl w:val="true"/>
          <w:lang w:bidi="fa-IR"/>
        </w:rPr>
        <w:t>ملك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كافر است؟ مگر مسلمان نيست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مسلمان نيست، بلكه شيعه است،</w:t>
      </w:r>
    </w:p>
    <w:p>
      <w:pPr>
        <w:pStyle w:val="BookText"/>
        <w:rPr/>
      </w:pPr>
      <w:r>
        <w:rPr>
          <w:rFonts w:ascii="IRNazanin" w:hAnsi="IRNazanin" w:eastAsia="IRNazanin"/>
          <w:color w:val="111111"/>
          <w:sz w:val="28"/>
          <w:sz w:val="28"/>
          <w:szCs w:val="28"/>
          <w:rtl w:val="true"/>
          <w:lang w:bidi="fa-IR"/>
        </w:rPr>
        <w:t>ملك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يعنى چه؟ مگر آنان يك فرقه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هفتاد و سه فرقه هاى مسلمانان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آنان اعتراف به خلافت أبو بكر و عمر و عثمان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ممكنست مسلمانى باشد و معترف به زعامت و رهبرى اين سه نفر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ايشان شيعه ها هستند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اعتراف به زعامت و رهبرى اين سه نفر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چگونه ايشان را مردم بنام مسلمان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 w:name="pg715_7053"/>
    </w:p>
    <w:p>
      <w:pPr>
        <w:pStyle w:val="BookText"/>
        <w:rPr/>
      </w:pPr>
      <w:bookmarkEnd w:id="25"/>
      <w:r>
        <w:rPr>
          <w:rFonts w:ascii="Amiri" w:hAnsi="Amiri" w:eastAsia="Amiri" w:cs="Amiri"/>
          <w:color w:val="111111"/>
          <w:sz w:val="28"/>
          <w:sz w:val="28"/>
          <w:szCs w:val="28"/>
          <w:rtl w:val="true"/>
          <w:lang w:bidi="ar-SA"/>
        </w:rPr>
        <w:t xml:space="preserve">مرد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بهمين جهت بعرض رسانيدم كه جزو كفّار هستند</w:t>
      </w:r>
    </w:p>
    <w:p>
      <w:pPr>
        <w:pStyle w:val="BookText"/>
        <w:rPr/>
      </w:pPr>
      <w:r>
        <w:rPr>
          <w:rFonts w:ascii="IRNazanin" w:hAnsi="IRNazanin" w:eastAsia="IRNazanin"/>
          <w:color w:val="111111"/>
          <w:sz w:val="28"/>
          <w:sz w:val="28"/>
          <w:szCs w:val="28"/>
          <w:rtl w:val="true"/>
          <w:lang w:bidi="fa-IR"/>
        </w:rPr>
        <w:t>ملك اندكى سر در گريبان فكر فروبرد،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ناچاريم نظام الملك را احضار نمائيم تا موضوع بررسى و روشن و از هر جهت كشف گردد، و بلافاصله دستور حضور وزير داد، به اطلاعش رسانيدند، نظام الملك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تحيّت ظاهرى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اجازه گرفت و نشست</w:t>
      </w:r>
      <w:r>
        <w:rPr>
          <w:rFonts w:eastAsia="IRNazanin" w:cs="IRNazanin"/>
          <w:color w:val="111111"/>
          <w:sz w:val="28"/>
          <w:szCs w:val="28"/>
          <w:rtl w:val="true"/>
          <w:lang w:bidi="fa-IR"/>
        </w:rPr>
        <w:t>.</w:t>
      </w:r>
    </w:p>
    <w:p>
      <w:pPr>
        <w:pStyle w:val="Heading2"/>
        <w:numPr>
          <w:ilvl w:val="1"/>
          <w:numId w:val="1"/>
        </w:numPr>
        <w:rPr/>
      </w:pPr>
      <w:bookmarkStart w:id="26" w:name="__RefHeading___Toc6007000_211673320"/>
      <w:bookmarkStart w:id="27" w:name="_Toc9"/>
      <w:bookmarkEnd w:id="26"/>
      <w:r>
        <w:rPr>
          <w:rtl w:val="true"/>
        </w:rPr>
        <w:t>سؤال ملك از خواجه</w:t>
      </w:r>
      <w:bookmarkEnd w:id="27"/>
    </w:p>
    <w:p>
      <w:pPr>
        <w:pStyle w:val="BookText"/>
        <w:rPr/>
      </w:pPr>
      <w:r>
        <w:rPr>
          <w:rFonts w:ascii="IRNazanin" w:hAnsi="IRNazanin" w:eastAsia="IRNazanin"/>
          <w:color w:val="111111"/>
          <w:sz w:val="28"/>
          <w:sz w:val="28"/>
          <w:szCs w:val="28"/>
          <w:rtl w:val="true"/>
          <w:lang w:bidi="fa-IR"/>
        </w:rPr>
        <w:t>ملك از حال شيعه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اختلاف دارند دربارۀ شيعه،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نماز مى خوانند، روزه مى گيرند، و طايفه اى گويند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عدد شيعه پرسش نمود؟ نظام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ايشان را كاملا و بطور دقيق نمى دانم، و لكن نصف مسلمين را تقريبا تشكيل مى 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نصف مسلمانان كافر باشند؟ نظام الملك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بقول كسى كه كافر بداند، و</w:t>
      </w:r>
      <w:bookmarkStart w:id="28" w:name="pg715_7054"/>
    </w:p>
    <w:p>
      <w:pPr>
        <w:pStyle w:val="BookText"/>
        <w:rPr/>
      </w:pPr>
      <w:bookmarkEnd w:id="28"/>
      <w:r>
        <w:rPr>
          <w:rFonts w:ascii="Amiri" w:hAnsi="Amiri" w:eastAsia="Amiri" w:cs="Amiri"/>
          <w:color w:val="111111"/>
          <w:sz w:val="28"/>
          <w:sz w:val="28"/>
          <w:szCs w:val="28"/>
          <w:rtl w:val="true"/>
          <w:lang w:bidi="ar-SA"/>
        </w:rPr>
        <w:t>لكن من آنان را كافر نمى دانم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007002_211673320"/>
      <w:bookmarkStart w:id="30" w:name="_Toc10"/>
      <w:bookmarkEnd w:id="29"/>
      <w:r>
        <w:rPr>
          <w:rtl w:val="true"/>
        </w:rPr>
        <w:t>قضيه شيعه و سنى</w:t>
      </w:r>
      <w:bookmarkEnd w:id="30"/>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علماى شيعه و علماى تسنّن را حاضر گردانى تا بحث و بررسى شود و واقعيّت مطلب روشن گردد</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امريست بسيار مشكل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سلطان و مملكت سخت مى 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براى چه مى 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قضيّه شيعه و سنّى قضيّه ساده و بى أهميّت و روشنى نيست، بلكه قضيّه حقّ و باطل است كه به واسطۀ آن جنگها و كشتارهاى بسيار بوقوع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خونهاى بسيار ريخته شده، و زنان زيادى اسير گشته و فرزندان بى حدّ يتيم و بى سرپرست مانده اند، و أموال و كتابخانه هاى زيادى به آتش كشيده شده، و تأليفات و كتابهائى از طرفين در اين موضوع نوشته و تأليف گرديده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جوان، سخت در تعجّب شد از اين قضيّه، و مختصر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 تو خوب مى دانى كه خداوند نعمتى بزرگ بمن عنايت فرموده، و مملكتى پهناور</w:t>
      </w:r>
    </w:p>
    <w:p>
      <w:pPr>
        <w:pStyle w:val="BookText"/>
        <w:rPr/>
      </w:pPr>
      <w:r>
        <w:rPr>
          <w:rFonts w:ascii="IRNazanin" w:hAnsi="IRNazanin" w:eastAsia="IRNazanin"/>
          <w:color w:val="111111"/>
          <w:sz w:val="28"/>
          <w:sz w:val="28"/>
          <w:szCs w:val="28"/>
          <w:rtl w:val="true"/>
          <w:lang w:bidi="fa-IR"/>
        </w:rPr>
        <w:t xml:space="preserve">و لشكرى بى شمار براى من مهيّا ساخته، و ما ناچاريم كه خدا را در مقابل اين نعمت بزرگ شكر كنيم، و شكر ما آنست كه در همين زمان در جستجوى حقّ و حقيقت باشيم، و گمراهان را به راه راست هدايت و رهبرى نمائيم، و بطور مسلّم و على التحقيق يكى از اين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ديگرى باطلست بنابراين بر ما حتم و لازمست كه راه حق را بشناسيم و متابعت آن كنيم، و باطل را بشناسيم و رهايش سازيم و دورى نمائيم،</w:t>
      </w:r>
    </w:p>
    <w:p>
      <w:pPr>
        <w:pStyle w:val="BookText"/>
        <w:rPr/>
      </w:pPr>
      <w:r>
        <w:rPr>
          <w:rFonts w:ascii="IRNazanin" w:hAnsi="IRNazanin" w:eastAsia="IRNazanin"/>
          <w:color w:val="111111"/>
          <w:sz w:val="28"/>
          <w:sz w:val="28"/>
          <w:szCs w:val="28"/>
          <w:rtl w:val="true"/>
          <w:lang w:bidi="fa-IR"/>
        </w:rPr>
        <w:t>و تو 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مجلسى تشكيل دهى از علماى شيعه و سنّت، و رؤساء، و امراء لشكرى، و كشورى، و نويسندگان و منشيان، و ساير أركان دولت، و در آن جلسه بحث و گفتگو شود، تا اگر ديديم حقّ با أهل سنّت است شيعيان را باجبار بمذهب أهل سنّت درآوريم و معتقد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مذهب أهل سنّت را قبول نكردند و معتقد نشدند چه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و بدون فكر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 كشيم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عاقلانه 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 بكشيم</w:t>
      </w:r>
      <w:bookmarkStart w:id="31" w:name="pg715_7056"/>
    </w:p>
    <w:p>
      <w:pPr>
        <w:pStyle w:val="BookText"/>
        <w:rPr/>
      </w:pPr>
      <w:bookmarkEnd w:id="31"/>
      <w:r>
        <w:rPr>
          <w:rFonts w:ascii="IRNazanin" w:hAnsi="IRNazanin" w:eastAsia="IRNazanin"/>
          <w:color w:val="111111"/>
          <w:sz w:val="28"/>
          <w:sz w:val="28"/>
          <w:szCs w:val="28"/>
          <w:rtl w:val="true"/>
          <w:lang w:bidi="fa-IR"/>
        </w:rPr>
        <w:t>نصف مسلمانان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علاج و حلّ مطلب و كشف موضوع چيست</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مطلب بكلّى ترك و ناديده گرفته شود، و پيرامونش فكر نشود، زيرا براى ما غير از اين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ملكشاه، و حكيم دانشمند، نظام الملك، بهمين جا خاتمه يافت، لكن سلطان شب را با تفكّر و تحيّر و سرگردانى بسر برد، به طورى كه خواب و استراحت از او سلب گرديد، و هر لحظه در اين فكر بود كه چگونه مى توان اين أمر مهمّ بزرگ قابل توجّه را إصلاح نمود و حقيقت را يافت؟؟؟</w:t>
      </w:r>
      <w:r>
        <w:rPr>
          <w:rFonts w:eastAsia="IRNazanin" w:cs="IRNazanin"/>
          <w:color w:val="111111"/>
          <w:sz w:val="28"/>
          <w:szCs w:val="28"/>
          <w:rtl w:val="true"/>
          <w:lang w:bidi="fa-IR"/>
        </w:rPr>
        <w:t>.</w:t>
      </w:r>
    </w:p>
    <w:p>
      <w:pPr>
        <w:pStyle w:val="Heading2"/>
        <w:numPr>
          <w:ilvl w:val="1"/>
          <w:numId w:val="1"/>
        </w:numPr>
        <w:rPr/>
      </w:pPr>
      <w:bookmarkStart w:id="32" w:name="__RefHeading___Toc6007004_211673320"/>
      <w:bookmarkStart w:id="33" w:name="_Toc11"/>
      <w:bookmarkEnd w:id="32"/>
      <w:r>
        <w:rPr>
          <w:rtl w:val="true"/>
        </w:rPr>
        <w:t>بايد جلسه تشكيل شود</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نظام الملك را طلبيد و گفت مى نگرم كه صلاح و بسيار بجا است، علماى فريقين را در يك جا دعوت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يكديگر گفتگو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خلال گفتگو و مناقشه و دليل و برهانهائى كه هر يك براى حقّانيّت خود مى آورند، راه حقّ را دريابيم، و بفهميم كه حقّ با كداميك از دو طرفست،، اگر مشاهده نموديم حقّ با مذهب أهل سنّت است، تمامى شيعيان را با نرمش و آرامش، و نصيحت توأم با ملايمت، دعوت</w:t>
      </w:r>
    </w:p>
    <w:p>
      <w:pPr>
        <w:pStyle w:val="BookText"/>
        <w:rPr/>
      </w:pPr>
      <w:r>
        <w:rPr>
          <w:rFonts w:ascii="IRNazanin" w:hAnsi="IRNazanin" w:eastAsia="IRNazanin"/>
          <w:color w:val="111111"/>
          <w:sz w:val="28"/>
          <w:sz w:val="28"/>
          <w:szCs w:val="28"/>
          <w:rtl w:val="true"/>
          <w:lang w:bidi="fa-IR"/>
        </w:rPr>
        <w:t>بمذهب أهل سنّت خواهيم كرد، و آنان را با ثروت و رياست و جاه و مقام ترغيب و تشويق بنمائيم، و عزّتى بدهيم آن چنانكه رسول خدا صلّى اللّه عليه و آله انجام مى داد براى تأليف قلوب و كشاندن دلهاى غير مسلمان بسوى دين، تا با اين عمل در حدّ و توانائى خود خدمتى باسلام و مسلمين كرده باشيم، و به نوبۀ خودمان وظيفه مذهبى را انجام دهيم</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بسيار نظر پسنديده، و رأى عالى و خوبى است، لكن من از تشكيل اين جلسه ترس و هراس دارم زيرا مى ترسم شيعه بر أهل سنّت غالب شوند، و دليلهاى ايشان محكم تر از دليلهاى ما باشد، و أهل سنّت در شك و ترديد واقع شوند، و شبهه در مذهب ما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امكان دارد؟؟ آيا مى شود كه دليلهاى شيعه بر دليلهاى ما متقن و محكم تر باشد؟ و علماى ما از جواب عاجز شوند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غلبۀ شيعه بر ما واضحست كه امكان دارد،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دليلهاى قاطع و برهانهاى روشنى دارند</w:t>
      </w:r>
    </w:p>
    <w:p>
      <w:pPr>
        <w:pStyle w:val="BookText"/>
        <w:rPr/>
      </w:pPr>
      <w:r>
        <w:rPr>
          <w:rFonts w:ascii="Amiri" w:hAnsi="Amiri" w:eastAsia="Amiri" w:cs="Amiri"/>
          <w:color w:val="111111"/>
          <w:sz w:val="28"/>
          <w:sz w:val="28"/>
          <w:szCs w:val="28"/>
          <w:rtl w:val="true"/>
          <w:lang w:bidi="ar-SA"/>
        </w:rPr>
        <w:t>از قرآن و أحاديث بر صحّت عقيده و درستى مذهبشان،</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شيفتۀ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و جواب وزير قانع نشد، و دستور داد كه حتما بايد علماى طرفين را در يك زمان و يك مكان دعوت و احضار نمائى تا كشف حقيقت شود، و از هر لحاظ و جهت حقّ از باطل تميز و تشخيص داده شود</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أمر مهمّ مدّت يك ماه مهلت خواست لكن ملكشاه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بسيار طولانيست، اين أمر بايد هرچه زودتر انجام گردد، بدين سبب مقرّر شد پس از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جلسه تشكيل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اين مدّت نظام الملك ده نفر از بزرگان علماى أهل سنّت كه كاملا تسلّط داشتند بر تاريخ، فقه، حديث، اصول، و جدل، در نظر گرفت و آنان را دعوت نمود، و هم چنين ده نفر از بزرگان علماى شيعه كه اطلاعات وافر و تسلّطى كامل داشتند دعوت كرد، در ماه شعبان در مدرسۀ نظاميّه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بناهاى خود نظام الملك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هم رسانند،</w:t>
      </w:r>
      <w:bookmarkStart w:id="34" w:name="pg715_7059"/>
    </w:p>
    <w:p>
      <w:pPr>
        <w:pStyle w:val="BookText"/>
        <w:rPr/>
      </w:pPr>
      <w:bookmarkEnd w:id="34"/>
      <w:r>
        <w:rPr>
          <w:rFonts w:ascii="Amiri" w:hAnsi="Amiri" w:eastAsia="Amiri" w:cs="Amiri"/>
          <w:color w:val="111111"/>
          <w:sz w:val="28"/>
          <w:sz w:val="28"/>
          <w:szCs w:val="28"/>
          <w:rtl w:val="true"/>
          <w:lang w:bidi="ar-SA"/>
        </w:rPr>
        <w:t>و مقرّر شد كه جلسه تشكيل يابد با شرائط ذيل</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007006_211673320"/>
      <w:bookmarkStart w:id="36" w:name="_Toc12"/>
      <w:bookmarkEnd w:id="35"/>
      <w:r>
        <w:rPr>
          <w:rtl w:val="true"/>
        </w:rPr>
        <w:t>شرايط جلسه و افتتاح آن</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از صبح تا شب بدون وقفه ادامه داشته باشد غير از وقت نماز و صرف نهار و مختصر استراحت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مطالبى كه مورد بحث و گفتگو و سؤال و جواب قرار مى گيرد بايد از كتابهاى معتبر و محلّ اطمينان و مورد وثوق باشد، و استدلال و استناد بشنيدنيها و شايعات نشود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آنچه بيان مى شود در جلسه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حذف كلمه يا جمله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معيّن فرارسيد و ملكشاه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مخصوص در صدر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نظام الملك، و رؤساء لشكر و امراء كشورى و علماى أهل سنّت در سمت راست ملك نشستند، و در سمت چپ ملك، علماى شيعه جلوس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الملك سكوت مجلس را به اشارۀ ملك شكست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جلسه كرد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الصّلاة على محمّد و آله و صحبه بنام خداى بخشندۀ مهربان، درود بر محمّد و آل و أصحاب</w:t>
      </w:r>
      <w:bookmarkStart w:id="37" w:name="pg715_7060"/>
    </w:p>
    <w:p>
      <w:pPr>
        <w:pStyle w:val="BookText"/>
        <w:rPr/>
      </w:pPr>
      <w:bookmarkEnd w:id="37"/>
      <w:r>
        <w:rPr>
          <w:rFonts w:ascii="IRNazanin" w:hAnsi="IRNazanin" w:eastAsia="IRNazanin"/>
          <w:color w:val="111111"/>
          <w:sz w:val="28"/>
          <w:sz w:val="28"/>
          <w:szCs w:val="28"/>
          <w:rtl w:val="true"/>
          <w:lang w:bidi="fa-IR"/>
        </w:rPr>
        <w:t xml:space="preserve">او باد، بايد صحبتها و بحثها و جدلها مؤدّبانه باشد و واقعا بايد در جستجوى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بحسب ظاهر همۀ ماها طالب حقّ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هيچ كس از ما حاضر در جلسه صحابه را به ناسزا و بدى ياد نكند</w:t>
      </w:r>
    </w:p>
    <w:p>
      <w:pPr>
        <w:pStyle w:val="Heading2"/>
        <w:numPr>
          <w:ilvl w:val="1"/>
          <w:numId w:val="1"/>
        </w:numPr>
        <w:rPr/>
      </w:pPr>
      <w:bookmarkStart w:id="38" w:name="__RefHeading___Toc6007008_211673320"/>
      <w:bookmarkStart w:id="39" w:name="_Toc13"/>
      <w:bookmarkEnd w:id="38"/>
      <w:r>
        <w:rPr>
          <w:rtl w:val="true"/>
        </w:rPr>
        <w:t>عالم بزرگ شيعه و أهل سنت و معنى شيعه</w:t>
      </w:r>
      <w:bookmarkEnd w:id="39"/>
    </w:p>
    <w:p>
      <w:pPr>
        <w:pStyle w:val="BookText"/>
        <w:rPr/>
      </w:pPr>
      <w:r>
        <w:rPr>
          <w:rFonts w:ascii="IRNazanin" w:hAnsi="IRNazanin" w:eastAsia="IRNazanin"/>
          <w:color w:val="111111"/>
          <w:sz w:val="28"/>
          <w:sz w:val="28"/>
          <w:szCs w:val="28"/>
          <w:rtl w:val="true"/>
          <w:lang w:bidi="fa-IR"/>
        </w:rPr>
        <w:t>أعلم علماى أهل سنّت كه بلقب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عباسى، شهرت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أهل مذهبى كه تمام صحابه پيغمبر را كافر مى دانند، مباحثه و گفت و شنود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شيعه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مشهور به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نوابغ دهر و مفاخر علماء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أهل كدام مذهب اسلام، تمام صحابه را كافر مى دانند؟</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شيعه ها هستيد كه همۀ صحابه را كافر مى دانيد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جلال الدين سيوطى كه از مفاخر علماى اهل تسنن است، و در قرن نهم هجرى او را مجدد طريقۀ سنت و جماعت مى دانند،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المنثور، نقل مى نمايد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نفسى بيده انّ هذا و شيعته لهم الفائزون يوم القيامة،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 من در قبضه قدرت او است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شيعۀ او، روز قيامت رستگارانند، آنگاه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نازل گرديد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در مناقب، و ابن حجر در صواعق، و ابن اثير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نقل نموده كه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بما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اتاكم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بشما آمد برادرم، آنگاه ملتفت شد بسمت كعبه و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نفسى بيده انّ هذا و شيعته هم الفائزون يوم القيامة،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خدائى كه جان من در دست قدرت او است، اين على و شيعيان او رستگارانند روز قيامت، و مشابه اين دو روايت را سمهودى در جواهر العقدين، و ابن صباغ در فصول المهمة، و مير سيد على شافعى همدانى در مودة القربى، و ابن حجر متعصب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مسترحمى</w:t>
      </w:r>
      <w:bookmarkStart w:id="40" w:name="pg715_7062"/>
    </w:p>
    <w:p>
      <w:pPr>
        <w:pStyle w:val="Heading2"/>
        <w:numPr>
          <w:ilvl w:val="1"/>
          <w:numId w:val="1"/>
        </w:numPr>
        <w:rPr/>
      </w:pPr>
      <w:bookmarkStart w:id="41" w:name="__RefHeading___Toc6007010_211673320"/>
      <w:bookmarkStart w:id="42" w:name="_Toc14"/>
      <w:bookmarkEnd w:id="40"/>
      <w:bookmarkEnd w:id="41"/>
      <w:r>
        <w:rPr>
          <w:rtl w:val="true"/>
        </w:rPr>
        <w:t>آيا شيعه صحابه را كافر مى داند؟</w:t>
      </w:r>
      <w:bookmarkEnd w:id="42"/>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سخنت خلاف واقع و حقيقت است، آيا على عليه السّلام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عبد اللّه بن عباس، و مقداد، و أبوذرّ، و بعضى ديگر از صحابه نيستند؟ و آيا ما شيعيان آنان را كافر مى دانيم</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همۀ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عمر، و عثمان، و پيروان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سخنت را نقض كردى و باطل ساختى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منطق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جزئيّه نقيض سالبه كلّيه است، در أوّل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تمام صحابه را كافر مى داند، و سپس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بعضى از صحابه را كافر مى 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بدينجا رسيد، نظام الملك خواست سخنى گويد، كه عالم شيعه به او اجازه نداد، و گفت</w:t>
      </w:r>
      <w:r>
        <w:rPr>
          <w:rFonts w:eastAsia="IRNazanin" w:cs="IRNazanin"/>
          <w:color w:val="111111"/>
          <w:sz w:val="28"/>
          <w:szCs w:val="28"/>
          <w:rtl w:val="true"/>
          <w:lang w:bidi="fa-IR"/>
        </w:rPr>
        <w:t>:</w:t>
      </w:r>
      <w:bookmarkStart w:id="43" w:name="pg715_7063"/>
    </w:p>
    <w:p>
      <w:pPr>
        <w:pStyle w:val="BookText"/>
        <w:rPr/>
      </w:pPr>
      <w:bookmarkEnd w:id="43"/>
      <w:r>
        <w:rPr>
          <w:rFonts w:ascii="IRNazanin" w:hAnsi="IRNazanin" w:eastAsia="IRNazanin"/>
          <w:color w:val="111111"/>
          <w:sz w:val="28"/>
          <w:sz w:val="28"/>
          <w:szCs w:val="28"/>
          <w:rtl w:val="true"/>
          <w:lang w:bidi="fa-IR"/>
        </w:rPr>
        <w:t>اى وزير كسى حقّ سخن گفتن ندارد،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عاجز از جواب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مبحث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بسا گفته شود كه شيعيان متوسّل بمكر و حيله شدند، و وزير بكمك ايشان شتافت، و بالنتيجه غالب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مجراى خود خارج شده، و آنچه كه منظور نظر است بدست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تمام صحابه را كافر مى داند، معلوم شد دروغ محض و افتراء و تهمت است</w:t>
      </w:r>
      <w:r>
        <w:rPr>
          <w:rFonts w:eastAsia="IRNazanin" w:cs="IRNazanin"/>
          <w:color w:val="111111"/>
          <w:sz w:val="28"/>
          <w:szCs w:val="28"/>
          <w:rtl w:val="true"/>
          <w:lang w:bidi="fa-IR"/>
        </w:rPr>
        <w:t>.</w:t>
      </w:r>
    </w:p>
    <w:p>
      <w:pPr>
        <w:pStyle w:val="Heading2"/>
        <w:numPr>
          <w:ilvl w:val="1"/>
          <w:numId w:val="1"/>
        </w:numPr>
        <w:rPr/>
      </w:pPr>
      <w:bookmarkStart w:id="44" w:name="__RefHeading___Toc6007012_211673320"/>
      <w:bookmarkStart w:id="45" w:name="_Toc15"/>
      <w:bookmarkEnd w:id="44"/>
      <w:r>
        <w:rPr>
          <w:rtl w:val="true"/>
        </w:rPr>
        <w:t>سبّ و لعن صحابه</w:t>
      </w:r>
      <w:bookmarkEnd w:id="45"/>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فرو ماند و چهره اش از خجلت سرخ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بگذريم، و لكن آيا شما شيعيان سبّ و ناسزا بأبى بكر و عمر و عثمان نمى گوئيد</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شيعيان كسانى هستند كه سبّ و لعن مى نمايند، و كسانى هم هستند كه سبّ نمى كنند</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آقاى علوى از كداميك از ايشانى؟</w:t>
      </w:r>
    </w:p>
    <w:p>
      <w:pPr>
        <w:pStyle w:val="Heading2"/>
        <w:numPr>
          <w:ilvl w:val="1"/>
          <w:numId w:val="1"/>
        </w:numPr>
        <w:rPr/>
      </w:pPr>
      <w:bookmarkStart w:id="46" w:name="__RefHeading___Toc6007014_211673320"/>
      <w:bookmarkStart w:id="47" w:name="_Toc16"/>
      <w:bookmarkEnd w:id="46"/>
      <w:r>
        <w:rPr>
          <w:rtl w:val="true"/>
        </w:rPr>
        <w:t>سب و شتم صحابه موجب كفر نيست</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آن طايفه كه سبّ و لعن نمى كنند، و</w:t>
      </w:r>
    </w:p>
    <w:p>
      <w:pPr>
        <w:pStyle w:val="BookText"/>
        <w:rPr/>
      </w:pPr>
      <w:r>
        <w:rPr>
          <w:rFonts w:ascii="IRNazanin" w:hAnsi="IRNazanin" w:eastAsia="IRNazanin"/>
          <w:color w:val="111111"/>
          <w:sz w:val="28"/>
          <w:sz w:val="28"/>
          <w:szCs w:val="28"/>
          <w:rtl w:val="true"/>
          <w:lang w:bidi="fa-IR"/>
        </w:rPr>
        <w:t>لكن مى دانم آنان كه سبّ و لعن مى نمايند دليل و برهان دارند، و علاوه سبّ و لعن أبو بكر و عمر و عثمان سبب كفر و فسق نمى شود، حتى از گناهان صغيره هم بحساب نمى آيد؟</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پيغمبر از گمراهى و فسق مصون بودند، و عموما پاك و منزه هستند؟ با اينكه على التحقيق اين چنين نبوده اند، و قضايائى كه بين آنها اتفاق افتاده ثابت مى نمايد كه آنها گمراه و أهل فسق و عصيان بودند، و حسادت و جاه طلبى انها را وادار بأعمال زشت مى نموده و از طريق حق منحرف مى شدند، پس اگر كسى با نقل دليل انتقادى از انها بنمايد موجب كفر نخواهد شد، چنانكه عايشه عثمان را سبّ و ناسزا مى گفت، به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كفر،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اين پير خرفت را كه كافر شده و احمد حنبل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 حلبى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 بخارى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 مسلم در كتاب جهاد صحيح، و واحدى در اسباب النزول 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اصحاب مانند ابو بكر و غير او بهم يكديگر دشنامهاى ركيك مى دادند، و گاه به يكديگر مى زدند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نمود و انها را كافر نمى خواند، و اصلاحشان مى داد،</w:t>
      </w:r>
      <w:bookmarkStart w:id="48" w:name="pg715_7065"/>
    </w:p>
    <w:p>
      <w:pPr>
        <w:pStyle w:val="BookText"/>
        <w:rPr/>
      </w:pPr>
      <w:bookmarkEnd w:id="48"/>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ملك شاه و معروض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ملك شنيد اين مرد چه گفت، و چه مطلبى عنوان كرد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 توجّه تو بملك و سخن گفتنت با ايشان، مغالطه و خلط مبحث است، زيرا ملك ما را حاضر نموده براى بررسى مسائل و بيان دلائل، نه آنكه متوسل بزور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علوى گفت صحيح است، در جواب چه مى گوئى، آقاى عباسى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كه هر شخص سبّ صحابه كند كافر است</w:t>
      </w:r>
    </w:p>
    <w:p>
      <w:pPr>
        <w:pStyle w:val="Heading2"/>
        <w:numPr>
          <w:ilvl w:val="1"/>
          <w:numId w:val="1"/>
        </w:numPr>
        <w:rPr/>
      </w:pPr>
      <w:bookmarkStart w:id="49" w:name="__RefHeading___Toc6007016_211673320"/>
      <w:bookmarkStart w:id="50" w:name="_Toc17"/>
      <w:bookmarkEnd w:id="49"/>
      <w:r>
        <w:rPr>
          <w:rtl w:val="true"/>
        </w:rPr>
        <w:t>لعن رسول خدا ص بر متخلفين لشكر اسامه</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واضحست، نه در پيش ما، چه دليل</w:t>
      </w:r>
    </w:p>
    <w:p>
      <w:pPr>
        <w:pStyle w:val="BookText"/>
        <w:rPr/>
      </w:pPr>
      <w:r>
        <w:rPr>
          <w:rFonts w:ascii="IRNazanin" w:hAnsi="IRNazanin" w:eastAsia="IRNazanin"/>
          <w:color w:val="111111"/>
          <w:sz w:val="28"/>
          <w:sz w:val="28"/>
          <w:szCs w:val="28"/>
          <w:rtl w:val="true"/>
          <w:lang w:bidi="fa-IR"/>
        </w:rPr>
        <w:t>دارى بر كفر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نمايد بعضى از صحابه را؟ مگر نمى دانى كسيرا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كند مستحق سبّ و لعن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دانم، و اعتراف مى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نمود ابو بكر و عمر را</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چه وقت سبّ و لعن فرمود آن حضرت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مى دهيد بر حضرتش؟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در تاريخ نقل نموده اند كه حضرت رسول صلى اللّه عليه و آله لشكرى را مهيّا فرمود براى حفاظت حدود شام، به رياست اسامه، كه أبو بكر و عمر، جزو همان لشكر بودند، و 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 جيش اسامة،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كند كسيرا كه روگردان از لشكر اسامه شود، و أبو بكر و عمر به بهانه بيمارى پيغمبر نرفتند و تخلّف نمودند</w:t>
      </w:r>
      <w:r>
        <w:rPr>
          <w:rStyle w:val="FootnoteAnchor"/>
          <w:rtl w:val="true"/>
        </w:rPr>
        <w:footnoteReference w:id="5"/>
      </w:r>
      <w:r>
        <w:rPr>
          <w:rFonts w:ascii="Amiri" w:hAnsi="Amiri" w:eastAsia="Amiri" w:cs="Amiri"/>
          <w:color w:val="111111"/>
          <w:sz w:val="28"/>
          <w:sz w:val="28"/>
          <w:szCs w:val="28"/>
          <w:rtl w:val="true"/>
          <w:lang w:bidi="ar-SA"/>
        </w:rPr>
        <w:t>و لعن آن حضرت شامل حال ايشان شد، و كسى را كه آن حضرت لعن كند</w:t>
      </w:r>
      <w:bookmarkStart w:id="51" w:name="pg715_7067"/>
    </w:p>
    <w:p>
      <w:pPr>
        <w:pStyle w:val="BookText"/>
        <w:rPr/>
      </w:pPr>
      <w:bookmarkEnd w:id="51"/>
      <w:r>
        <w:rPr>
          <w:rFonts w:ascii="Amiri" w:hAnsi="Amiri" w:eastAsia="Amiri" w:cs="Amiri"/>
          <w:color w:val="111111"/>
          <w:sz w:val="28"/>
          <w:sz w:val="28"/>
          <w:szCs w:val="28"/>
          <w:rtl w:val="true"/>
          <w:lang w:bidi="ar-SA"/>
        </w:rPr>
        <w:t>شايسته و مستحق لعن مسلمانان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سر پيش افكند و سخنى نگفت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وزير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 كه علوى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بلى چنين است، أهل تاريخ مطلب را بهمين نحو در كتابهاى خود نوشته اند</w:t>
      </w:r>
      <w:r>
        <w:rPr>
          <w:rStyle w:val="FootnoteAnchor"/>
          <w:rtl w:val="true"/>
        </w:rPr>
        <w:footnoteReference w:id="6"/>
      </w:r>
    </w:p>
    <w:p>
      <w:pPr>
        <w:pStyle w:val="Heading2"/>
        <w:numPr>
          <w:ilvl w:val="1"/>
          <w:numId w:val="1"/>
        </w:numPr>
        <w:rPr/>
      </w:pPr>
      <w:bookmarkStart w:id="52" w:name="__RefHeading___Toc6007018_211673320"/>
      <w:bookmarkStart w:id="53" w:name="_Toc18"/>
      <w:bookmarkEnd w:id="52"/>
      <w:r>
        <w:rPr>
          <w:rtl w:val="true"/>
        </w:rPr>
        <w:t>پس چرا معاويه كافر نيست؟</w:t>
      </w:r>
      <w:bookmarkEnd w:id="53"/>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صحابه حرام، و موجب كفر است پس چرا معاويه را كافر نمى دانيد؟ و حكم بفاسق و فاجر بودن او نمى كنيد،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كه باعتقاد ما و شما يكى از صحابه است مدّت چهل سال سبّ مى نمود؟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پس از مرگش مدّت هفتاد سال على عليه السّلام را سبّ مى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رها كنيد و در موضوع ديگرى صحبت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خلال سخن مطلب معلوم شد</w:t>
      </w:r>
      <w:r>
        <w:rPr>
          <w:rFonts w:eastAsia="IRNazanin" w:cs="IRNazanin"/>
          <w:color w:val="111111"/>
          <w:sz w:val="28"/>
          <w:szCs w:val="28"/>
          <w:rtl w:val="true"/>
          <w:lang w:bidi="fa-IR"/>
        </w:rPr>
        <w:t>)</w:t>
      </w:r>
      <w:bookmarkStart w:id="54" w:name="pg715_7068"/>
    </w:p>
    <w:p>
      <w:pPr>
        <w:pStyle w:val="Heading2"/>
        <w:numPr>
          <w:ilvl w:val="1"/>
          <w:numId w:val="1"/>
        </w:numPr>
        <w:rPr/>
      </w:pPr>
      <w:bookmarkStart w:id="55" w:name="__RefHeading___Toc6007020_211673320"/>
      <w:bookmarkStart w:id="56" w:name="_Toc19"/>
      <w:bookmarkEnd w:id="54"/>
      <w:bookmarkEnd w:id="55"/>
      <w:r>
        <w:rPr>
          <w:rtl w:val="true"/>
        </w:rPr>
        <w:t>قرآن در زمان پيغمبر جمع شد</w:t>
      </w:r>
      <w:bookmarkEnd w:id="56"/>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بدعتهاى شما شيعيان اعتراف بقرآن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درستى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بدعتهاى شما است نسبت بقرآن، زيرا مى گوئيد قرآن را عثمان جمع آورى نمود،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جاهل بود، و نمى دانست كه بايد قرآن جمع آورى شود؟ تا اينكه عثمان جمع نمود و نكته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اگر قرآن مرتّب و منظم و جمع آورى شده نبود،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مى فرمود باصحاب خود كه قرآن را ختم نمائيد، و براى ختم قرآن أجر و ثواب معيّن مى نمود؟ آيا قرآن جمع نشده چگونه دستور قرائت آن را مى داده از أوّل تا آخر؟ و آيا مى توان گفت كه مسلمانان در گمراهى بودند تا اينكه عثمان سبب نجات و راهنمائى ايشان گرديد؟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57" w:name="pg715_7069"/>
    </w:p>
    <w:p>
      <w:pPr>
        <w:pStyle w:val="BookText"/>
        <w:rPr/>
      </w:pPr>
      <w:bookmarkEnd w:id="57"/>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علوى راست مى گويد كه أهل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جمع شده بدست عثمان</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مفسّرين قرآن و مورّخين چنين گويند</w:t>
      </w:r>
      <w:r>
        <w:rPr>
          <w:rFonts w:eastAsia="IRNazanin" w:cs="IRNazanin"/>
          <w:color w:val="111111"/>
          <w:sz w:val="28"/>
          <w:szCs w:val="28"/>
          <w:rtl w:val="true"/>
          <w:lang w:bidi="fa-IR"/>
        </w:rPr>
        <w:t>.</w:t>
      </w:r>
    </w:p>
    <w:p>
      <w:pPr>
        <w:pStyle w:val="Heading2"/>
        <w:numPr>
          <w:ilvl w:val="1"/>
          <w:numId w:val="1"/>
        </w:numPr>
        <w:rPr/>
      </w:pPr>
      <w:bookmarkStart w:id="58" w:name="__RefHeading___Toc6007022_211673320"/>
      <w:bookmarkStart w:id="59" w:name="_Toc20"/>
      <w:bookmarkEnd w:id="58"/>
      <w:r>
        <w:rPr>
          <w:rtl w:val="true"/>
        </w:rPr>
        <w:t>عقيدۀ شيعه دربارۀ قرآن</w:t>
      </w:r>
      <w:bookmarkEnd w:id="59"/>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بداند كه 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خدا صلى اللّه عليه و آله جمع آورى گرديد</w:t>
      </w:r>
      <w:r>
        <w:rPr>
          <w:rStyle w:val="FootnoteAnchor"/>
          <w:rtl w:val="true"/>
        </w:rPr>
        <w:footnoteReference w:id="8"/>
      </w:r>
      <w:r>
        <w:rPr>
          <w:rFonts w:ascii="IRNazanin" w:hAnsi="IRNazanin" w:eastAsia="IRNazanin"/>
          <w:color w:val="111111"/>
          <w:sz w:val="28"/>
          <w:sz w:val="28"/>
          <w:szCs w:val="28"/>
          <w:rtl w:val="true"/>
          <w:lang w:bidi="fa-IR"/>
        </w:rPr>
        <w:t>، همچنان كه فعلا موجود، و در دسترس همه است، و نه حرفى و نه نقطه اى از آن كم و نه بر آن افزوده شده، و اين أهل سنّت هستند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سوره هاى قرآن ناقص، و در بعضى افزوده شده، و اينكه بعضى از آيات آن مقدّم و بعضى مؤخّر گشته؟ و رسول خدا صلى اللّه عليه و آله آن را جمع آورى ننموده، و عثمان جمع آورى نمود در زمانى كه به حكومت و امارت رسيد؟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را غنيمت شمرد و از باب مغلطه</w:t>
      </w:r>
      <w:bookmarkStart w:id="60" w:name="pg715_7070"/>
    </w:p>
    <w:p>
      <w:pPr>
        <w:pStyle w:val="BookText"/>
        <w:rPr/>
      </w:pPr>
      <w:bookmarkEnd w:id="6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ملك توجّه دارند كه اين مرد عثمان را حاكم و أمير ناميد؟ و بعنوان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نكرد</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عثمان خليفه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و به چه دليل خليفه نبود عثمان؟</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بهمان دليلى كه شيعه عقيده دارد خلافت أبو بكر، و عمر، و عثمان،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گويى تغيير حالت پيدا كرد، اندكى برآشفت ، و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شيعه اين چنين عقيده دارد؟</w:t>
      </w:r>
      <w:r>
        <w:rPr>
          <w:rFonts w:eastAsia="IRNazanin" w:cs="IRNazanin"/>
          <w:color w:val="111111"/>
          <w:sz w:val="28"/>
          <w:szCs w:val="28"/>
          <w:rtl w:val="true"/>
          <w:lang w:bidi="fa-IR"/>
        </w:rPr>
        <w:t>!</w:t>
      </w:r>
    </w:p>
    <w:p>
      <w:pPr>
        <w:pStyle w:val="Heading2"/>
        <w:numPr>
          <w:ilvl w:val="1"/>
          <w:numId w:val="1"/>
        </w:numPr>
        <w:rPr/>
      </w:pPr>
      <w:bookmarkStart w:id="61" w:name="__RefHeading___Toc6007024_211673320"/>
      <w:bookmarkStart w:id="62" w:name="_Toc21"/>
      <w:bookmarkEnd w:id="61"/>
      <w:r>
        <w:rPr>
          <w:rtl w:val="true"/>
        </w:rPr>
        <w:t>تعيين خلافت خلفاء</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حاكم شد بسبب شورائى كه عمر بين شش نفر قرار داده بود، كه خود عثمان هم جزو آنها بود، و سه نفر،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ايشان عثمان را برگزيدند، پس مشروعيّت خلافت عثمان وابسته بتعيين عمر است؟ و عمر به حكومت رسيد بسبب وصيّت و سفارش أبو بكر، بنابراين حكومت عمر منوط و مربوط بأبى بكر است؟ و أبو بكر به حكومت رسيد به واسطه انتخاب چند نفر معدودى معلوم الحال، و آن هم بزور شمشير و</w:t>
      </w:r>
      <w:bookmarkStart w:id="63" w:name="pg715_7071"/>
    </w:p>
    <w:p>
      <w:pPr>
        <w:pStyle w:val="BookText"/>
        <w:rPr/>
      </w:pPr>
      <w:bookmarkEnd w:id="63"/>
      <w:r>
        <w:rPr>
          <w:rFonts w:ascii="IRNazanin" w:hAnsi="IRNazanin" w:eastAsia="IRNazanin"/>
          <w:color w:val="111111"/>
          <w:sz w:val="28"/>
          <w:sz w:val="28"/>
          <w:szCs w:val="28"/>
          <w:rtl w:val="true"/>
          <w:lang w:bidi="fa-IR"/>
        </w:rPr>
        <w:t>اعمال ظلم و شكنجه و پرخاش و سخنان ركيك،</w:t>
      </w:r>
    </w:p>
    <w:p>
      <w:pPr>
        <w:pStyle w:val="Heading2"/>
        <w:numPr>
          <w:ilvl w:val="1"/>
          <w:numId w:val="1"/>
        </w:numPr>
        <w:rPr/>
      </w:pPr>
      <w:bookmarkStart w:id="64" w:name="__RefHeading___Toc6007026_211673320"/>
      <w:bookmarkStart w:id="65" w:name="_Toc22"/>
      <w:bookmarkEnd w:id="64"/>
      <w:r>
        <w:rPr>
          <w:rtl w:val="true"/>
        </w:rPr>
        <w:t>گفتار ابو بكر و عمر</w:t>
      </w:r>
      <w:bookmarkEnd w:id="65"/>
    </w:p>
    <w:p>
      <w:pPr>
        <w:pStyle w:val="BookText"/>
        <w:rPr/>
      </w:pPr>
      <w:r>
        <w:rPr>
          <w:rFonts w:ascii="IRNazanin" w:hAnsi="IRNazanin" w:eastAsia="IRNazanin"/>
          <w:color w:val="111111"/>
          <w:sz w:val="28"/>
          <w:sz w:val="28"/>
          <w:szCs w:val="28"/>
          <w:rtl w:val="true"/>
          <w:lang w:bidi="fa-IR"/>
        </w:rPr>
        <w:t>و بهمين جهت عمر در حقّش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بيعة النّاس لأبى بكر فلتة من فلتات الجاهليّة، وقى اللّه المسلمين شرّها فمن عاد اليها فاقتلوه</w:t>
      </w:r>
      <w:r>
        <w:rPr>
          <w:rStyle w:val="FootnoteAnchor"/>
          <w:rtl w:val="true"/>
        </w:rPr>
        <w:footnoteReference w:id="9"/>
      </w:r>
      <w:r>
        <w:rPr>
          <w:rFonts w:ascii="IRNazanin" w:hAnsi="IRNazanin" w:eastAsia="IRNazanin"/>
          <w:color w:val="111111"/>
          <w:sz w:val="28"/>
          <w:sz w:val="28"/>
          <w:szCs w:val="28"/>
          <w:rtl w:val="true"/>
          <w:lang w:bidi="fa-IR"/>
        </w:rPr>
        <w:t>بيعت مردم با ابو بكر يك قضيّه بى مبنا و بى ريشۀ جاهليّت بود، امّيد است خداوند مسلمانان را از شرّ اين قضيّه حفظ كند، و هر كه اين گونه رفتار كند از اين ببعد، او را حتما بكشيد؟</w:t>
      </w:r>
    </w:p>
    <w:p>
      <w:pPr>
        <w:pStyle w:val="BookText"/>
        <w:rPr/>
      </w:pPr>
      <w:r>
        <w:rPr>
          <w:rFonts w:ascii="IRNazanin" w:hAnsi="IRNazanin" w:eastAsia="IRNazanin"/>
          <w:color w:val="111111"/>
          <w:sz w:val="28"/>
          <w:sz w:val="28"/>
          <w:szCs w:val="28"/>
          <w:rtl w:val="true"/>
          <w:lang w:bidi="fa-IR"/>
        </w:rPr>
        <w:t>و أبو بكر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أقيلونى أقيلونى فلست بخيركم و عليّ فيكم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 فاضل قوشچى در شرح تجريد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اين گفتارش اگر راست گفته، كه صلاحيت براى امامت و زمامدارى ندارد؟ و اگر دروغ گفته، بازهم صلاحيت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و خليفه بايد راستگو باشد، چون شرط امامت عصمت از گناه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رها كنيد مرا رها كنيد مرا؟ من بهتر و داناتر از شما نيستم، و على عليه السّلام كه از هر جهت</w:t>
      </w:r>
    </w:p>
    <w:p>
      <w:pPr>
        <w:pStyle w:val="BookText"/>
        <w:rPr/>
      </w:pPr>
      <w:r>
        <w:rPr>
          <w:rFonts w:ascii="IRNazanin" w:hAnsi="IRNazanin" w:eastAsia="IRNazanin"/>
          <w:color w:val="111111"/>
          <w:sz w:val="28"/>
          <w:sz w:val="28"/>
          <w:szCs w:val="28"/>
          <w:rtl w:val="true"/>
          <w:lang w:bidi="fa-IR"/>
        </w:rPr>
        <w:t>شايستگى مقام رياست و زعامت و رهبرى و خلافت را 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بدين جهت شيعه معتقد است كه خلافت اين سه نفر، از ريشه و أساس باطلست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بوزير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علوى صحيح مى گويد ابو بكر و عمر چنين سخنانى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تمام مورّخين چنين نوشته اند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است، پس چرا ما به اين سه نفر احترام مى نمائيم؟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بعنوان خليفه قبول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گذشتگان خود كرده ايم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وزير سؤال نمايد، آيا متابعت و پيروى از حقّ سزاوار و شايستهت؟</w:t>
      </w:r>
      <w:bookmarkStart w:id="66" w:name="pg715_7073"/>
    </w:p>
    <w:p>
      <w:pPr>
        <w:pStyle w:val="BookText"/>
        <w:rPr/>
      </w:pPr>
      <w:bookmarkEnd w:id="66"/>
      <w:r>
        <w:rPr>
          <w:rFonts w:ascii="IRNazanin" w:hAnsi="IRNazanin" w:eastAsia="IRNazanin"/>
          <w:color w:val="111111"/>
          <w:sz w:val="28"/>
          <w:sz w:val="28"/>
          <w:szCs w:val="28"/>
          <w:rtl w:val="true"/>
          <w:lang w:bidi="fa-IR"/>
        </w:rPr>
        <w:t xml:space="preserve">است؟ يا پيروى از أسلاف و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كوركورانه پيروى از گذشتگان، مخالف با حقّ و حقيقت نيست؟ آيا مشمول اين آيه شريفه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و توبيخ اين دسته از مردم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آباءَنا عَلى أُمَّةٍ وَ إِنّا عَلى آثارِهِمْ مُهْتَدُونَ</w:t>
      </w:r>
    </w:p>
    <w:p>
      <w:pPr>
        <w:pStyle w:val="BookText"/>
        <w:rPr/>
      </w:pPr>
      <w:r>
        <w:rPr>
          <w:rFonts w:ascii="IRNazanin" w:hAnsi="IRNazanin" w:eastAsia="IRNazanin"/>
          <w:color w:val="111111"/>
          <w:sz w:val="28"/>
          <w:sz w:val="28"/>
          <w:szCs w:val="28"/>
          <w:rtl w:val="true"/>
          <w:lang w:bidi="fa-IR"/>
        </w:rPr>
        <w:t xml:space="preserve">پدران خود را بر آئين و عقايدى يافتيم و از آنها البته پيروى خواهيم كرد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سورۀ زخرف</w:t>
      </w:r>
      <w:r>
        <w:rPr>
          <w:rFonts w:eastAsia="IRNazanin" w:cs="IRNazanin"/>
          <w:color w:val="111111"/>
          <w:sz w:val="28"/>
          <w:szCs w:val="28"/>
          <w:rtl w:val="true"/>
          <w:lang w:bidi="fa-IR"/>
        </w:rPr>
        <w:t>)</w:t>
      </w:r>
    </w:p>
    <w:p>
      <w:pPr>
        <w:pStyle w:val="Heading2"/>
        <w:numPr>
          <w:ilvl w:val="1"/>
          <w:numId w:val="1"/>
        </w:numPr>
        <w:rPr/>
      </w:pPr>
      <w:bookmarkStart w:id="67" w:name="__RefHeading___Toc6007028_211673320"/>
      <w:bookmarkStart w:id="68" w:name="_Toc23"/>
      <w:bookmarkEnd w:id="67"/>
      <w:r>
        <w:rPr>
          <w:rtl w:val="true"/>
        </w:rPr>
        <w:t>خليفه پيغمبر ص فقط على ع است</w:t>
      </w:r>
      <w:bookmarkEnd w:id="68"/>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خطاب به علوى مى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سه نفر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پس چه كسى خليفه و جانشين آن حضرت خواهد بود؟</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تنها فقط على خليفه رسول خدا است؟</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حضرت رسول صلى اللّه عليه و آله و سلّم آن حضرت را بعنوان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 معيّن و مشخّص فرموده، و در چندين مورد و مكان اشاره فرموده، از جمله در منطقه و سرزمين غدير خم بين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فرسخى جحفه، در سفر حجّة الوداع، هنگام مراجعه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على عليه السّلام</w:t>
      </w:r>
    </w:p>
    <w:p>
      <w:pPr>
        <w:pStyle w:val="BookText"/>
        <w:rPr/>
      </w:pPr>
      <w:r>
        <w:rPr>
          <w:rFonts w:ascii="Amiri" w:hAnsi="Amiri" w:eastAsia="Amiri" w:cs="Amiri"/>
          <w:color w:val="111111"/>
          <w:sz w:val="28"/>
          <w:sz w:val="28"/>
          <w:szCs w:val="28"/>
          <w:rtl w:val="true"/>
          <w:lang w:bidi="ar-SA"/>
        </w:rPr>
        <w:t>را بلند نموده، و بتمام جمعيّت مسلمان حاضر فرموده 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جامع الاصول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مطالب السئول محمد بن طلحه شامى، تذكره الخواص ابن جوزى، 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احمد بن حنبل در مسند، ابن حمزه در البيان و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گنجى در كفاية الطالب 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طبرى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 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ابن كثير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آلوسى،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تفسير 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نفحات اللاهوت كرخى،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تيسير الوصول ابن الديبع،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وفاء الوفاء سمهودى،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رموز الاحاديث نقشبندى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ارجح المطالب امر 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التاريخ الكبير بخارى</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نظم درر السمطين زرندى، عقد الفريد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محاضرات راغب،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مناقب خوارزمى،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مقتل خوارزمى، ج </w:t>
      </w:r>
      <w:r>
        <w:rPr>
          <w:rFonts w:eastAsia="Amiri" w:cs="Amiri" w:ascii="Amiri" w:hAnsi="Amiri"/>
          <w:color w:val="111111"/>
          <w:sz w:val="28"/>
          <w:szCs w:val="28"/>
          <w:lang w:bidi="ar-SA"/>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و عدّه ديگرى كه مجال و فرصت ضبط همۀ اسامى كتب در اين كتاب نيست؟ و مى توانيد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بعض از مجلدات الغدير مراجعه فرمائيد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من مولاى او هستم، پس اين على مولاى او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دارد، و يارىد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 هر كه او را يارى كند، و سركوب و سرنگون كن هر كه را كه قصد سركوب و سرنگونى او را دارد</w:t>
      </w:r>
    </w:p>
    <w:p>
      <w:pPr>
        <w:pStyle w:val="BookText"/>
        <w:rPr/>
      </w:pPr>
      <w:r>
        <w:rPr>
          <w:rFonts w:ascii="IRNazanin" w:hAnsi="IRNazanin" w:eastAsia="IRNazanin"/>
          <w:color w:val="111111"/>
          <w:sz w:val="28"/>
          <w:sz w:val="28"/>
          <w:szCs w:val="28"/>
          <w:rtl w:val="true"/>
          <w:lang w:bidi="fa-IR"/>
        </w:rPr>
        <w:t>سپس از منبر فرود آمد و به مسلمانان كه يكصد و بيست هزار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به على بعنوان أمير المؤمنين بودن، طبق دستور آن حضرت صلى اللّه عليه و آله مسلمانان يكى بعد از ديگرى مى آمدند و به على عليه السّلام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أبو 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بخّ بخّ لك يا بن أبي طالب، أصبحت مولاى و مولى كلّ مؤمن و مؤمنة، سلام بر تو اى أمير مؤمنين، اين بزرگى و عظمت بر تو مبارك باد، صبح كردى در حالى كه مولاى من و مولاى تمامى مرد و زن با ايمان هستى</w:t>
      </w:r>
    </w:p>
    <w:p>
      <w:pPr>
        <w:pStyle w:val="BookText"/>
        <w:rPr/>
      </w:pPr>
      <w:r>
        <w:rPr>
          <w:rFonts w:ascii="IRNazanin" w:hAnsi="IRNazanin" w:eastAsia="IRNazanin"/>
          <w:color w:val="111111"/>
          <w:sz w:val="28"/>
          <w:sz w:val="28"/>
          <w:szCs w:val="28"/>
          <w:rtl w:val="true"/>
          <w:lang w:bidi="fa-IR"/>
        </w:rPr>
        <w:t>پس خليفه شرعى و واقعى رسول خدا صلى اللّه عليه و آله على عليه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آنچه علوى بيان نمود؟؟؟</w:t>
      </w:r>
      <w:r>
        <w:rPr>
          <w:rFonts w:eastAsia="IRNazanin" w:cs="IRNazanin"/>
          <w:color w:val="111111"/>
          <w:sz w:val="28"/>
          <w:szCs w:val="28"/>
          <w:rtl w:val="true"/>
          <w:lang w:bidi="fa-IR"/>
        </w:rPr>
        <w:t>.</w:t>
      </w:r>
      <w:bookmarkStart w:id="69" w:name="pg715_7077"/>
    </w:p>
    <w:p>
      <w:pPr>
        <w:pStyle w:val="BookText"/>
        <w:rPr/>
      </w:pPr>
      <w:bookmarkEnd w:id="69"/>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متذكرند مورّخين و مفسّرين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صحّت مطلب آگاه شد، زيرا يقين داشت كه وزير بدون مطالعه و اطلاع كامل مطلبى را تأييد و يا انكار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رها نمائيد، و موضوع ديگرى را پى گيرى كنيد؟؟؟</w:t>
      </w:r>
      <w:r>
        <w:rPr>
          <w:rFonts w:eastAsia="IRNazanin" w:cs="IRNazanin"/>
          <w:color w:val="111111"/>
          <w:sz w:val="28"/>
          <w:szCs w:val="28"/>
          <w:rtl w:val="true"/>
          <w:lang w:bidi="fa-IR"/>
        </w:rPr>
        <w:t>.</w:t>
      </w:r>
    </w:p>
    <w:p>
      <w:pPr>
        <w:pStyle w:val="Heading2"/>
        <w:numPr>
          <w:ilvl w:val="1"/>
          <w:numId w:val="1"/>
        </w:numPr>
        <w:rPr/>
      </w:pPr>
      <w:bookmarkStart w:id="70" w:name="__RefHeading___Toc6007030_211673320"/>
      <w:bookmarkStart w:id="71" w:name="_Toc24"/>
      <w:bookmarkEnd w:id="70"/>
      <w:r>
        <w:rPr>
          <w:rtl w:val="true"/>
        </w:rPr>
        <w:t>عقيده بتحريف قرآن</w:t>
      </w:r>
      <w:bookmarkEnd w:id="71"/>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قائل و معتقد به تحريف قرآنست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نزد شما أهل سنّت اين مطلب شهرت بسزائى دارد، و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تحريف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 و چه دروغ آشكارا؟</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روايت نمى كنيد در كتابهايتان كه نازل گرديد بر رسول خدا صلى اللّه عليه و آله آياتى دربارۀ غرانيق بعد نسخ شد، و از قرآن حذف گرديد؟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علوى ادّعا</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چنانكه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مفسّرين أهل سنّت در تفسيرهاى خود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بطور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چگونه مى توان اعتماد كرد بقرآن تحريف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بداند، كه اين مطلب را ما شيعيان نمى گوئيم، بلكه گفتار أهل سنّت است، بنابراين قرآن در بين ما شيعيان صحيح و معتبر، و كاملا مورد اعتماد و در نزد أهل سنّت مورد اعتبار و اعتماد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تحريف قرآن، أحاديثى شما شيعيان در كتابهاى خود نقل نموده ايد، از علمايتان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أحاديث بسيار كم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أحاديث جعلى كه دشمنان شيعه وضع و جعل كرده اند، تا تشويش ايجاد كنند بين ما شيعيان،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و اسناد اين گونه أحاديث ناصحيح و غير معتبر است، و آنچه كه از بعضى از علما</w:t>
      </w:r>
      <w:bookmarkStart w:id="72" w:name="pg715_7079"/>
    </w:p>
    <w:p>
      <w:pPr>
        <w:pStyle w:val="BookText"/>
        <w:rPr/>
      </w:pPr>
      <w:bookmarkEnd w:id="72"/>
      <w:r>
        <w:rPr>
          <w:rFonts w:ascii="IRNazanin" w:hAnsi="IRNazanin" w:eastAsia="IRNazanin"/>
          <w:color w:val="111111"/>
          <w:sz w:val="28"/>
          <w:sz w:val="28"/>
          <w:szCs w:val="28"/>
          <w:rtl w:val="true"/>
          <w:lang w:bidi="fa-IR"/>
        </w:rPr>
        <w:t>نقل قول شده مورد اعتماد نيست، و علماى بزرگ ما كه از هر جهت محلّ اعتماد ما شيعيان هستند قائل و معتقد به تحريف قرآن نيستند،</w:t>
      </w:r>
    </w:p>
    <w:p>
      <w:pPr>
        <w:pStyle w:val="Heading2"/>
        <w:numPr>
          <w:ilvl w:val="1"/>
          <w:numId w:val="1"/>
        </w:numPr>
        <w:rPr/>
      </w:pPr>
      <w:bookmarkStart w:id="73" w:name="__RefHeading___Toc6007032_211673320"/>
      <w:bookmarkStart w:id="74" w:name="_Toc25"/>
      <w:bookmarkEnd w:id="73"/>
      <w:r>
        <w:rPr>
          <w:rtl w:val="true"/>
        </w:rPr>
        <w:t>آيات</w:t>
      </w:r>
      <w:r>
        <w:rPr>
          <w:rtl w:val="true"/>
        </w:rPr>
        <w:t xml:space="preserve">: </w:t>
      </w:r>
      <w:r>
        <w:rPr>
          <w:rtl w:val="true"/>
        </w:rPr>
        <w:t>غرانيق</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نمى گويند آنچه را كه شما أهل سنّت مى گوئيد، كه قائل هستيد خداوند آياتى در مدح بت ها نازل فرموده، 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منها الشفاعة ترتجى</w:t>
      </w:r>
      <w:r>
        <w:rPr>
          <w:rFonts w:eastAsia="IRNazanin" w:cs="IRNazanin"/>
          <w:color w:val="111111"/>
          <w:sz w:val="28"/>
          <w:szCs w:val="28"/>
          <w:rtl w:val="true"/>
          <w:lang w:bidi="fa-IR"/>
        </w:rPr>
        <w:t>»</w:t>
      </w:r>
      <w:r>
        <w:rPr>
          <w:rStyle w:val="FootnoteAnchor"/>
          <w:rtl w:val="true"/>
        </w:rPr>
        <w:footnoteReference w:id="13"/>
      </w:r>
      <w:bookmarkStart w:id="75" w:name="pg715_7080"/>
    </w:p>
    <w:p>
      <w:pPr>
        <w:pStyle w:val="BookText"/>
        <w:rPr/>
      </w:pPr>
      <w:bookmarkEnd w:id="75"/>
      <w:r>
        <w:rPr>
          <w:rFonts w:ascii="IRNazanin" w:hAnsi="IRNazanin" w:eastAsia="IRNazanin"/>
          <w:color w:val="111111"/>
          <w:sz w:val="28"/>
          <w:sz w:val="28"/>
          <w:szCs w:val="28"/>
          <w:rtl w:val="true"/>
          <w:lang w:bidi="fa-IR"/>
        </w:rPr>
        <w:t>اينان غرانيق بزرگى هستند كه از ايشان اميد شفاعت هست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كنيد 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حقيقت آن بر ما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پيرامون موضوع ديگر سخن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و تحليل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76" w:name="__RefHeading___Toc6007034_211673320"/>
      <w:bookmarkStart w:id="77" w:name="_Toc26"/>
      <w:bookmarkEnd w:id="76"/>
      <w:r>
        <w:rPr>
          <w:rtl w:val="true"/>
        </w:rPr>
        <w:t>اهل سنت مى گويند</w:t>
      </w:r>
      <w:r>
        <w:rPr>
          <w:rtl w:val="true"/>
        </w:rPr>
        <w:t xml:space="preserve">: </w:t>
      </w:r>
      <w:r>
        <w:rPr>
          <w:rtl w:val="true"/>
        </w:rPr>
        <w:t>خدا جسم است</w:t>
      </w:r>
      <w:bookmarkEnd w:id="77"/>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نسبت مى دهند به خداوند چيزهائى كه لايق شأن خدائى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نسبتى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و همانند بشر است، و مى خندد و مى گريد، و دست و پا و چشم و عورت دارد، و پاى خود را روز قيامت در آتش فرو مى برد، و از آسمانها با الاغ خود به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كه گرداگرد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اينها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شيعيان منكر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بالصراحة بيان مى كند،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 مى آيد پروردگار تو،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بالا زده شود دامن از ساق،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بشر است، و در حديث است كه خداوند پاى خود را داخل در آتش مى كند</w:t>
      </w:r>
      <w:r>
        <w:rPr>
          <w:rFonts w:eastAsia="IRNazanin" w:cs="IRNazanin"/>
          <w:color w:val="111111"/>
          <w:sz w:val="28"/>
          <w:szCs w:val="28"/>
          <w:rtl w:val="true"/>
          <w:lang w:bidi="fa-IR"/>
        </w:rPr>
        <w:t>..</w:t>
      </w:r>
      <w:bookmarkStart w:id="78" w:name="pg715_7081"/>
    </w:p>
    <w:p>
      <w:pPr>
        <w:pStyle w:val="BookText"/>
        <w:rPr/>
      </w:pPr>
      <w:bookmarkEnd w:id="78"/>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اينها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شيعيان منكر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بالصراحة بيان مى كند،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 مى آيد پروردگار تو،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بالا زده شود دامن از ساق،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بشر است، و در حديث است كه خداوند پاى خود را داخل در آتش مى كند</w:t>
      </w:r>
      <w:r>
        <w:rPr>
          <w:rFonts w:eastAsia="IRNazanin" w:cs="IRNazanin"/>
          <w:color w:val="111111"/>
          <w:sz w:val="28"/>
          <w:szCs w:val="28"/>
          <w:rtl w:val="true"/>
          <w:lang w:bidi="fa-IR"/>
        </w:rPr>
        <w:t>..</w:t>
      </w:r>
    </w:p>
    <w:p>
      <w:pPr>
        <w:pStyle w:val="Heading2"/>
        <w:numPr>
          <w:ilvl w:val="1"/>
          <w:numId w:val="1"/>
        </w:numPr>
        <w:rPr/>
      </w:pPr>
      <w:bookmarkStart w:id="79" w:name="__RefHeading___Toc6007036_211673320"/>
      <w:bookmarkStart w:id="80" w:name="_Toc27"/>
      <w:bookmarkEnd w:id="79"/>
      <w:r>
        <w:rPr>
          <w:rtl w:val="true"/>
        </w:rPr>
        <w:t>ابو هريره كذاب و جاعل حديث</w:t>
      </w:r>
      <w:bookmarkEnd w:id="80"/>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آنچه در حديث است در نزد ما دروغ و افترا و تهمت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ابو 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پيغمبر عموما ثقه 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من از هر كدام و بهر سند باشد حديث مى گيرم، مگر حديثى كه منتهى بابى هريرة و انس و سمرة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او دروغ مى بستند به رسول خدا صلى اللّه عليه و آله تا حدّى كه عمر أبو هريره را منع مى نمود از نقل و بيان حديث و زجرش كرد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خطاب بوزير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واقعا، عمر ابو هريره را منع كرد از نقل حديث؟</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را منع كرده، و تاريخ نمايانگر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اعتماد بأحاديث ابو هريره داريمود</w:t>
      </w:r>
      <w:bookmarkStart w:id="81" w:name="pg715_7083"/>
    </w:p>
    <w:p>
      <w:pPr>
        <w:pStyle w:val="BookText"/>
        <w:rPr/>
      </w:pPr>
      <w:bookmarkEnd w:id="81"/>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بجهت اعتماد علماى ما أهل سنّت بر احاديثش</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دانش علماى ما از عمر بيشتر است زيرا عمر منع نموده أبو هريره را از بيان حديث، چون دروغ مى بست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ما دست آويز خود نموده اند أحاديث دروغ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عجبست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كنيم آقاى علوى،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أحاديثى كه بدست ما رسيده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دست، پا، 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صحيح نيست، چه خواهى گفت دربارۀ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خواندم، و تصريح به همۀ اينها مى نمايد؟</w:t>
      </w:r>
      <w:r>
        <w:rPr>
          <w:rFonts w:eastAsia="IRNazanin" w:cs="IRNazanin"/>
          <w:color w:val="111111"/>
          <w:sz w:val="28"/>
          <w:szCs w:val="28"/>
          <w:rtl w:val="true"/>
          <w:lang w:bidi="fa-IR"/>
        </w:rPr>
        <w:t>)..</w:t>
      </w:r>
    </w:p>
    <w:p>
      <w:pPr>
        <w:pStyle w:val="Heading2"/>
        <w:numPr>
          <w:ilvl w:val="1"/>
          <w:numId w:val="1"/>
        </w:numPr>
        <w:rPr/>
      </w:pPr>
      <w:bookmarkStart w:id="82" w:name="__RefHeading___Toc6007038_211673320"/>
      <w:bookmarkStart w:id="83" w:name="_Toc28"/>
      <w:bookmarkEnd w:id="82"/>
      <w:r>
        <w:rPr>
          <w:rtl w:val="true"/>
        </w:rPr>
        <w:t>قرآن محكم و متشابه دارد</w:t>
      </w:r>
      <w:bookmarkEnd w:id="83"/>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محكمات و متشابهات هست هم چنانكه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دارد و باطن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آياتى كه محكم و ظاهر است به ظاهرش عمل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متشابهات آن، لازم است كه روى قاعده بلاغت عمل شود، و بمجاز، و كنايه، و تقدير، بايد توجّه داشت</w:t>
      </w:r>
    </w:p>
    <w:p>
      <w:pPr>
        <w:pStyle w:val="BookText"/>
        <w:rPr/>
      </w:pPr>
      <w:r>
        <w:rPr>
          <w:rFonts w:ascii="IRNazanin" w:hAnsi="IRNazanin" w:eastAsia="IRNazanin"/>
          <w:color w:val="111111"/>
          <w:sz w:val="28"/>
          <w:sz w:val="28"/>
          <w:szCs w:val="28"/>
          <w:rtl w:val="true"/>
          <w:lang w:bidi="fa-IR"/>
        </w:rPr>
        <w:t>و در غير اين صورت صحيح نيست معنا كردن آيات از نظر عقل و شرع،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شود اين آيه 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آن، هيچ گاه با عقل و شرع صحيح نخواهد بود، زيرا عقل و شرع حكم مى كنند بوجود خداوند در تمام مكانها، به طورى كه هيچ مكانى خالى از وجود خدا نيست، و ظاهر آيه جسميّت خدا را مى فهماند؟ و لازمه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مكانست، بنابراين اگر خداوند در آسمان باشد، زمين خالى از خدا خواهد بود؟ و اگر در زمين باشد، آسمان خالى خواهد بود؟ و اين مطلب عقلا و شرعا صحيح نيست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سخن منطقى متحيّر شد، چه بگويد، و از جواب بازماند،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لحظه اى سكوت، از روى عناد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اين سخن را بپذيرم، و حتما بايد بظاهر آيات قرآن توجّه داشت و بس</w:t>
      </w:r>
      <w:r>
        <w:rPr>
          <w:rFonts w:eastAsia="IRNazanin" w:cs="IRNazanin"/>
          <w:color w:val="111111"/>
          <w:sz w:val="28"/>
          <w:szCs w:val="28"/>
          <w:rtl w:val="true"/>
          <w:lang w:bidi="fa-IR"/>
        </w:rPr>
        <w:t>.</w:t>
      </w:r>
      <w:bookmarkStart w:id="84" w:name="pg715_7085"/>
    </w:p>
    <w:p>
      <w:pPr>
        <w:pStyle w:val="Heading2"/>
        <w:numPr>
          <w:ilvl w:val="1"/>
          <w:numId w:val="1"/>
        </w:numPr>
        <w:rPr/>
      </w:pPr>
      <w:bookmarkStart w:id="85" w:name="__RefHeading___Toc6007040_211673320"/>
      <w:bookmarkStart w:id="86" w:name="_Toc29"/>
      <w:bookmarkEnd w:id="84"/>
      <w:bookmarkEnd w:id="85"/>
      <w:r>
        <w:rPr>
          <w:rtl w:val="true"/>
        </w:rPr>
        <w:t>عقيده بظاهر قرآن</w:t>
      </w:r>
      <w:bookmarkEnd w:id="86"/>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گوئى و چه مى كنى با آيات متشابهات، زيرا به هيچ نوعى نمى توانى معنى كنى و امكان ندارد كه بتوانى بظاهر تمام آيات شريفه قرآن توجّه كنى و معنى و تفسير نمائى و استناد بجويى، و اگر بر خلاف اين بگوئى و معتقد باشى كه بايد بظاهر آيات نظر نمود، اين دوستت كه در كنار تو نشسته جناب آقاى شيخ أحمد عثمان، و از بزرگان أهل سنّت و جماعت، و نابينا هستند، بايد از أهل آتش جهنّم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ايشان از أهل آتش جهنّم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فضل و دانش 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خداى تعالى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كانَ فِي هذِهِ أَعْمى فَهُوَ فِي اَلْآخِرَةِ أَعْمى وَ أَضَلُّ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اين جهان دنيا نابينا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كفر و جهل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عالم آخرت نيز نابينا و گمراه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آقاى شيخ أحمد توجّه نموديد و راضى به اين</w:t>
      </w:r>
      <w:bookmarkStart w:id="87" w:name="pg715_7086"/>
    </w:p>
    <w:p>
      <w:pPr>
        <w:pStyle w:val="BookText"/>
        <w:rPr/>
      </w:pPr>
      <w:bookmarkEnd w:id="87"/>
      <w:r>
        <w:rPr>
          <w:rFonts w:ascii="Amiri" w:hAnsi="Amiri" w:eastAsia="Amiri" w:cs="Amiri"/>
          <w:color w:val="111111"/>
          <w:sz w:val="28"/>
          <w:sz w:val="28"/>
          <w:szCs w:val="28"/>
          <w:rtl w:val="true"/>
          <w:lang w:bidi="ar-SA"/>
        </w:rPr>
        <w:t xml:space="preserve">أمر مى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بجرم نابينا بودن در آخرت نابينا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نه هرگز،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أعمى، در آيه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نابينائى از چشم نيست بلكه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از راه حقّ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هيچ كس نمى تواند بظاهر آيات قرآن نظر داشته و به آن معتقد و عمل كننده باشد</w:t>
      </w:r>
    </w:p>
    <w:p>
      <w:pPr>
        <w:pStyle w:val="BookText"/>
        <w:rPr/>
      </w:pPr>
      <w:r>
        <w:rPr>
          <w:rFonts w:ascii="IRNazanin" w:hAnsi="IRNazanin" w:eastAsia="IRNazanin"/>
          <w:color w:val="111111"/>
          <w:sz w:val="28"/>
          <w:sz w:val="28"/>
          <w:szCs w:val="28"/>
          <w:rtl w:val="true"/>
          <w:lang w:bidi="fa-IR"/>
        </w:rPr>
        <w:t>چون سخن به اينجا رسيد، بشدّت دربارۀ ظاهر آيات قرآن گفتگو و سخنها ردّ و بدل شد، و علوى عباسى را مغلوب مى ساخت، و با دليل و برهان او را محكوم مى نمود، و با كوتاه ترين جمله او را شكست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چهرۀ عباسى نگريست و ديد از هر جهت عاجز و درمانده از جواب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ميانجيگرى را در پيش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رها نمائيد و دربارۀ مطلب ديگر سخن به ميان بياوريد؟</w:t>
      </w:r>
      <w:r>
        <w:rPr>
          <w:rFonts w:eastAsia="IRNazanin" w:cs="IRNazanin"/>
          <w:color w:val="111111"/>
          <w:sz w:val="28"/>
          <w:szCs w:val="28"/>
          <w:rtl w:val="true"/>
          <w:lang w:bidi="fa-IR"/>
        </w:rPr>
        <w:t>.</w:t>
      </w:r>
    </w:p>
    <w:p>
      <w:pPr>
        <w:pStyle w:val="Heading2"/>
        <w:numPr>
          <w:ilvl w:val="1"/>
          <w:numId w:val="1"/>
        </w:numPr>
        <w:rPr/>
      </w:pPr>
      <w:bookmarkStart w:id="88" w:name="__RefHeading___Toc6007042_211673320"/>
      <w:bookmarkStart w:id="89" w:name="_Toc30"/>
      <w:bookmarkEnd w:id="88"/>
      <w:r>
        <w:rPr>
          <w:rtl w:val="true"/>
        </w:rPr>
        <w:t>جبر در اعمال</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عباسى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انحرافات و عقيده باطل شما أهل سنّت آنست كه در</w:t>
      </w:r>
    </w:p>
    <w:p>
      <w:pPr>
        <w:pStyle w:val="BookText"/>
        <w:rPr/>
      </w:pPr>
      <w:r>
        <w:rPr>
          <w:rFonts w:ascii="IRNazanin" w:hAnsi="IRNazanin" w:eastAsia="IRNazanin"/>
          <w:color w:val="111111"/>
          <w:sz w:val="28"/>
          <w:sz w:val="28"/>
          <w:szCs w:val="28"/>
          <w:rtl w:val="true"/>
          <w:lang w:bidi="fa-IR"/>
        </w:rPr>
        <w:t>بارۀ خداى سبحان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مجبور به گناه و أعمال حرام مى فرمايد، و سپس ايشان را به كيفر گناه و ارتكاب فعل حرام معاقبه و مجازات مى كند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و سخن از هر جهت صحيح است، زيرا خداى تعالى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را خدا گمراه كند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اَللّهُ عَلى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هستند كه خدا بر دلهايشان مهر نهاده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گوئى در قرآنست، در قرآن آيات و كلمات مجاز و كنايه هست كه حتما بايد به آن توجّه داشت، و آن چنان معنى كرد كه مخالف با واقعيّت و حقيقت نباشد، بنابراين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خداوند رها مى كند أفراد شقىّ و گنهكار را كه قابل هدايت شدن را ندارند، تا گمراه شوند، هم چنانكه ما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أفسدت النّاس، حكومت مردم را به بدبختى كشانيده، يعنى توجهى بوضع انها</w:t>
      </w:r>
    </w:p>
    <w:p>
      <w:pPr>
        <w:pStyle w:val="BookText"/>
        <w:rPr/>
      </w:pPr>
      <w:r>
        <w:rPr>
          <w:rFonts w:ascii="IRNazanin" w:hAnsi="IRNazanin" w:eastAsia="IRNazanin"/>
          <w:color w:val="111111"/>
          <w:sz w:val="28"/>
          <w:sz w:val="28"/>
          <w:szCs w:val="28"/>
          <w:rtl w:val="true"/>
          <w:lang w:bidi="fa-IR"/>
        </w:rPr>
        <w:t>نكرده و ما يحتاج ايشان را فراهم ننموده،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ايد كه خداى تعالى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يَأْمُرُ بِالْفَحْشاءِ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أمر به كارهاى زشت و گناه نمى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حقيقت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بانسان نموديم، مى خواهد هدايت پذيرد و شكر اين نعمت گويد، و مى خواهد كفران نعمت كند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 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نموديم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جايز و صحيح نيست كه خداى تعالى أمر به معصيت بفرمايد، و سپس عقاب و عذاب نمايد، و چنين رفتارى از عوام مردم بدور است، تا چه رسد از خداى تعالى كه منزّه است ذات مقدّسش از آنچه كه درباره اش مى گويند مشركين و ستمكاران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را بدست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p>
    <w:p>
      <w:pPr>
        <w:pStyle w:val="BookText"/>
        <w:rPr/>
      </w:pPr>
      <w:r>
        <w:rPr>
          <w:rFonts w:ascii="IRNazanin" w:hAnsi="IRNazanin" w:eastAsia="IRNazanin"/>
          <w:color w:val="111111"/>
          <w:sz w:val="28"/>
          <w:sz w:val="28"/>
          <w:szCs w:val="28"/>
          <w:rtl w:val="true"/>
          <w:lang w:bidi="fa-IR"/>
        </w:rPr>
        <w:t xml:space="preserve">امكان ندارد خداوند مجبور نمايد انسانى را به گناه و بعد از آن عذابش كند، اگر چنين باشد ظلم بتمام معنى است، و خدا منزّه و مبرّاست از ظلم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لَيْسَ بِظَلاّمٍ لِلْعَبِيدِ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بندگانش ظلم نمى كند،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أنفال،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ندارم كه أهل سنّت و جماعت معتقد باشند به آنچه كه اين آقاى عباسى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خطاب كرد بوزير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أهل سنّت و جماعت عقيده دارند به آنچه كه آقاى عباسى مى گويد</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مشهور بين أهل سنّت همين است، كه خداوند بندگان را مجبور به گناه مى كند، و در قيامت عذاب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مطلبى را كه مخالف با عقل يك انسان عادى كم عقل است؟</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تأويلات و استدلالات دارند به آنچه مى گويند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نوع تأويل و استدلال داشته باشند أهل</w:t>
      </w:r>
      <w:bookmarkStart w:id="90" w:name="pg715_7090"/>
    </w:p>
    <w:p>
      <w:pPr>
        <w:pStyle w:val="BookText"/>
        <w:rPr/>
      </w:pPr>
      <w:bookmarkEnd w:id="90"/>
      <w:r>
        <w:rPr>
          <w:rFonts w:ascii="IRNazanin" w:hAnsi="IRNazanin" w:eastAsia="IRNazanin"/>
          <w:color w:val="111111"/>
          <w:sz w:val="28"/>
          <w:sz w:val="28"/>
          <w:szCs w:val="28"/>
          <w:rtl w:val="true"/>
          <w:lang w:bidi="fa-IR"/>
        </w:rPr>
        <w:t>سنّت در عقايد باطل خود، بازهم با عقل و منطق و شعور ساده تطبيق نمى كند، مگر آنچه را كه علوى بيان نمود مطابق مى دانم، به اينكه خداوند كسى را مجبور بكفر و معصيت نمى كند</w:t>
      </w:r>
      <w:r>
        <w:rPr>
          <w:rFonts w:eastAsia="IRNazanin" w:cs="IRNazanin"/>
          <w:color w:val="111111"/>
          <w:sz w:val="28"/>
          <w:szCs w:val="28"/>
          <w:rtl w:val="true"/>
          <w:lang w:bidi="fa-IR"/>
        </w:rPr>
        <w:t>.</w:t>
      </w:r>
    </w:p>
    <w:p>
      <w:pPr>
        <w:pStyle w:val="Heading2"/>
        <w:numPr>
          <w:ilvl w:val="1"/>
          <w:numId w:val="1"/>
        </w:numPr>
        <w:rPr/>
      </w:pPr>
      <w:bookmarkStart w:id="91" w:name="__RefHeading___Toc6007044_211673320"/>
      <w:bookmarkStart w:id="92" w:name="_Toc31"/>
      <w:bookmarkEnd w:id="91"/>
      <w:r>
        <w:rPr>
          <w:rtl w:val="true"/>
        </w:rPr>
        <w:t>پيغمبر در نبوت خود شك داشت؟</w:t>
      </w:r>
      <w:bookmarkEnd w:id="92"/>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مهمّتر ديگر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و جماعت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نبوّت خود شكّ و ترديد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دروغ و تهمت محض است بما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أهل سنّت در كتابهاى خود نقل نكرده 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كه جبرئيل بر من نازل نمى شد، گمان مى بردم كه بر عمر بن الخطاب نازل گرديده، با اينكه بطور يقين و مسلّم مى دانيم در قرآن آياتى است دلالت مى كند بر اينكه خداوند پيمان گرفته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با تعجّب نظر بوزير مى نمود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صحيح است آنچه را علوى بيان نمود، كه حتما روايت</w:t>
      </w:r>
      <w:r>
        <w:rPr>
          <w:rFonts w:eastAsia="IRNazanin" w:cs="IRNazanin"/>
          <w:color w:val="111111"/>
          <w:sz w:val="28"/>
          <w:szCs w:val="28"/>
          <w:rtl w:val="true"/>
          <w:lang w:bidi="fa-IR"/>
        </w:rPr>
        <w:t>:</w:t>
      </w:r>
      <w:bookmarkStart w:id="93" w:name="pg715_7091"/>
    </w:p>
    <w:p>
      <w:pPr>
        <w:pStyle w:val="BookText"/>
        <w:rPr/>
      </w:pPr>
      <w:bookmarkEnd w:id="93"/>
      <w:r>
        <w:rPr>
          <w:rFonts w:ascii="Amiri" w:hAnsi="Amiri" w:eastAsia="Amiri" w:cs="Amiri"/>
          <w:color w:val="111111"/>
          <w:sz w:val="28"/>
          <w:sz w:val="28"/>
          <w:szCs w:val="28"/>
          <w:rtl w:val="true"/>
          <w:lang w:bidi="ar-SA"/>
        </w:rPr>
        <w:t>شكّ رسول خدا در نبوّتش، در كتابهاى أهل سنّت هست</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موجود است در بعضى از كتابها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كفر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مطلبى</w:t>
      </w:r>
      <w:r>
        <w:rPr>
          <w:rFonts w:eastAsia="IRNazanin" w:cs="IRNazanin"/>
          <w:color w:val="111111"/>
          <w:sz w:val="28"/>
          <w:szCs w:val="28"/>
          <w:rtl w:val="true"/>
          <w:lang w:bidi="fa-IR"/>
        </w:rPr>
        <w:t>)</w:t>
      </w:r>
    </w:p>
    <w:p>
      <w:pPr>
        <w:pStyle w:val="Heading2"/>
        <w:numPr>
          <w:ilvl w:val="1"/>
          <w:numId w:val="1"/>
        </w:numPr>
        <w:rPr/>
      </w:pPr>
      <w:bookmarkStart w:id="94" w:name="__RefHeading___Toc6007046_211673320"/>
      <w:bookmarkStart w:id="95" w:name="_Toc32"/>
      <w:bookmarkEnd w:id="94"/>
      <w:r>
        <w:rPr>
          <w:rtl w:val="true"/>
        </w:rPr>
        <w:t>پيغمبر عايشه را بدوش خود گرفت</w:t>
      </w:r>
      <w:bookmarkEnd w:id="95"/>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أهل سنّت در كتابهاى خود نقل نموده اند،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بر روى شانۀ خود سوار مى نمود تا تماشا كند كسانى را كه طبل مى زدند و نى مى نواختند،</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پرسم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عملى شايسته پيغمبر است</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ضررى و چه زشتى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عايشه را بر كتف خود بلند نمايد تا تماشا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عباسى، آيا شما چنين خواهيد كرد شما كه در مقابل پيغمبر يك فرد عادى هستيد، عيال خود را بدوش مى گيرى كه تماشاى طبل كوبان و نى زنان كند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اضطراب و مختصر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w:t>
      </w:r>
    </w:p>
    <w:p>
      <w:pPr>
        <w:pStyle w:val="BookText"/>
        <w:rPr/>
      </w:pPr>
      <w:r>
        <w:rPr>
          <w:rFonts w:ascii="IRNazanin" w:hAnsi="IRNazanin" w:eastAsia="IRNazanin"/>
          <w:color w:val="111111"/>
          <w:sz w:val="28"/>
          <w:sz w:val="28"/>
          <w:szCs w:val="28"/>
          <w:rtl w:val="true"/>
          <w:lang w:bidi="fa-IR"/>
        </w:rPr>
        <w:t>حيا و غيرت هرچه قدر هم اندك باشد، داشته باشد راضى نمى شود كه عيال خود را در بين مردم بدوش بگيرد، تا تماشاى طبل زنان بنمايد، تا چه رسد برسول خدا، كه نمونه و مجسّمه حيا و غيرت و ايمان است؟، آيا اين موضوع در كتابهاى أهل سنّت درج شده است؟</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موجود است در بعضى از كتابها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توانيم ايمان داشته باشيم به نبوّت پيغمبرى كه شكّ در نبوّتش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ناچاريم اين قبيل روايات را تأويل نمائيم</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روايت مورد بحث را تأويل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نحو مى شود از ظاهر آن گذشت، و معنى دگرى بنمائيم، و آيات متشابهات قرآن را تأويل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جناب ملك توجّه دارند كه أهل سنّت عقيده دارند به چه خرافات و مطالب باطل و بيهوده و بى مبنا؟؟؟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علوى، مراد و مقصد شما از خرافات و باطل ها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شما أهل سنّت معتقد هستيد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همانند بشر، دست و پا دارد و حركت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تحريف گرديده، و در آن اضافه و كم شده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عملى انجام داده كه همانند آن را انجام نمى دهد هيچ كس، حتّى عادى ترين مردم، كه عايشه را بدوش خود سوار نموده براى تماشاى طبل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نبوّت خود شكّ داشته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كسانى كه قبل از علي بن أبى طالب زمام امور مسلمين را بدست گرفته اند، معتقديد، با اينكه حكومت آنان مشروع نبوده بطور مسلّم، چون بسبب شمشير و توسّل بزور به حكومت رسيدند، و در آن مقام ثابت ماندند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كتابهاى شما روايت شده از أبو هريره، و أمثال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عاص، 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جعل حديث مى نمودند، و شيوع مى دادند بين مردم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كنيد اين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 باطل بودن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مطلب ديگرى گفتگو نمائيد؟</w:t>
      </w:r>
      <w:bookmarkStart w:id="96" w:name="pg715_7094"/>
    </w:p>
    <w:p>
      <w:pPr>
        <w:pStyle w:val="BookText"/>
        <w:rPr/>
      </w:pPr>
      <w:bookmarkEnd w:id="96"/>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سنّت نسبت مى دهند به رسول خدا صلى اللّه عليه و آله چيزهائى را كه شايسته نيست بيك فرد عادى نيست داد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نسبتى مى دهيم به آن حضرت؟</w:t>
      </w:r>
    </w:p>
    <w:p>
      <w:pPr>
        <w:pStyle w:val="Heading2"/>
        <w:numPr>
          <w:ilvl w:val="1"/>
          <w:numId w:val="1"/>
        </w:numPr>
        <w:rPr/>
      </w:pPr>
      <w:bookmarkStart w:id="97" w:name="__RefHeading___Toc6007048_211673320"/>
      <w:bookmarkStart w:id="98" w:name="_Toc33"/>
      <w:bookmarkEnd w:id="97"/>
      <w:r>
        <w:rPr>
          <w:rtl w:val="true"/>
        </w:rPr>
        <w:t>معنى</w:t>
      </w:r>
      <w:r>
        <w:rPr>
          <w:rtl w:val="true"/>
        </w:rPr>
        <w:t>: «</w:t>
      </w:r>
      <w:r>
        <w:rPr>
          <w:rtl w:val="true"/>
        </w:rPr>
        <w:t>عبس و تولى</w:t>
      </w:r>
      <w:r>
        <w:rPr>
          <w:rtl w:val="true"/>
        </w:rPr>
        <w:t>»</w:t>
      </w:r>
      <w:bookmarkEnd w:id="98"/>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 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تَوَلّى، أَنْ جاءَهُ، اَلْأَعْمى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عبوس و ترش رو گشت چون آن مرد نابينا حضورش آمد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رسول خدا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از آمدن عبد اللّه بن امّ مكتوم نابينا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دارد كه آن حضرت ناراحت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آمدن مرد نابينائى؟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گفتار خداوند است كه مى فرمايد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إِنَّكَ لَعَلى 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داراى اخلاقى نيكو هستى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ما تو را نفرستاديم مگر آنكه رحمت براى أهل عالم باشى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عاقلانه است، پيغمبرى كه خداوند توصيفش كرده به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وجود مقدّسش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bookmarkStart w:id="99" w:name="pg715_7095"/>
    </w:p>
    <w:p>
      <w:pPr>
        <w:pStyle w:val="BookText"/>
        <w:rPr/>
      </w:pPr>
      <w:bookmarkEnd w:id="99"/>
      <w:r>
        <w:rPr>
          <w:rFonts w:ascii="IRNazanin" w:hAnsi="IRNazanin" w:eastAsia="IRNazanin"/>
          <w:color w:val="111111"/>
          <w:sz w:val="28"/>
          <w:sz w:val="28"/>
          <w:szCs w:val="28"/>
          <w:rtl w:val="true"/>
          <w:lang w:bidi="fa-IR"/>
        </w:rPr>
        <w:t>للعالمين، قرار داده، ناراحت و روگردان شود از، مرد نابيناى با ايمان، آيا اين عمل انسانى است؟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نيست كه بگوئيم اين عمل سر زده باشد از پيغمبرى كه نمونۀ كامل انسانى و واسطه رحمت إلهى است، و لكن آقاى علوى اين آيات مورد بحث دربارۀ چه كسى نازل گرديده؟؟؟</w:t>
      </w:r>
      <w:r>
        <w:rPr>
          <w:rFonts w:eastAsia="IRNazanin" w:cs="IRNazanin"/>
          <w:color w:val="111111"/>
          <w:sz w:val="28"/>
          <w:szCs w:val="28"/>
          <w:rtl w:val="true"/>
          <w:lang w:bidi="fa-IR"/>
        </w:rPr>
        <w:t>.</w:t>
      </w:r>
    </w:p>
    <w:p>
      <w:pPr>
        <w:pStyle w:val="Heading2"/>
        <w:numPr>
          <w:ilvl w:val="1"/>
          <w:numId w:val="1"/>
        </w:numPr>
        <w:rPr/>
      </w:pPr>
      <w:bookmarkStart w:id="100" w:name="__RefHeading___Toc6007050_211673320"/>
      <w:bookmarkStart w:id="101" w:name="_Toc34"/>
      <w:bookmarkEnd w:id="100"/>
      <w:r>
        <w:rPr>
          <w:rtl w:val="true"/>
        </w:rPr>
        <w:t>گفتگو با دانشمند مسيحى، در معنى</w:t>
      </w:r>
      <w:r>
        <w:rPr>
          <w:rtl w:val="true"/>
        </w:rPr>
        <w:t xml:space="preserve">: </w:t>
      </w:r>
      <w:r>
        <w:rPr>
          <w:rtl w:val="true"/>
        </w:rPr>
        <w:t>آيه</w:t>
      </w:r>
      <w:bookmarkEnd w:id="101"/>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أحاديث صحيحى كه از أهل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 آن خانواده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معنى و شأن نزول آيات از تمامى مردم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نازل گشته، گاهى كه اين امّ مكتوم وارد شد، چهرۀ خود را از او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شيعه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كه در جلسه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گفتگو و بحثى با يكى از دانشمندان مسيحى دربارۀ اين آيات پيش آمده كه بى مناسبت نمى دانم بيان آن 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حضرت عيسى أفضل و برتر از</w:t>
      </w:r>
    </w:p>
    <w:p>
      <w:pPr>
        <w:pStyle w:val="BookText"/>
        <w:rPr/>
      </w:pPr>
      <w:r>
        <w:rPr>
          <w:rFonts w:ascii="IRNazanin" w:hAnsi="IRNazanin" w:eastAsia="IRNazanin"/>
          <w:color w:val="111111"/>
          <w:sz w:val="28"/>
          <w:sz w:val="28"/>
          <w:szCs w:val="28"/>
          <w:rtl w:val="true"/>
          <w:lang w:bidi="fa-IR"/>
        </w:rPr>
        <w:t>پيغمبر شما حضرت محمّد است، گفتم چرا، و به چه دليل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 بدأخلاق بود، به طورى كه براى ورود مرد نابينائى ناراحت شده، و چهره در هم كشيده، و صورت خود را از وى گردانيده، طبق آيه قرآنتان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تَوَلّى أَنْ جاءَهُ 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پيغمبر ما حضرت عيسى داراى حسن خلق بوده چنانكه از هيچ كس روى نمى 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بيماران كريه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بينا مى كرد نابينايان را، و سالم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مبتلايان بمرض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 و جذام، 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تو گمان كرده اى، بلكه ما شيعيان مى 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دربارۀ عثمان بن عفّان نازل شده، نه دربارۀ پيغمبر اسلام، و على التحقيق آن حضرت داراى أخلاق نيك و صفات عاليۀ انسانى و خصلتهاى پسنديده، همچنان كه خداى تعالى دربارۀ حضرتش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w:t>
      </w:r>
      <w:bookmarkStart w:id="102" w:name="pg715_7097"/>
    </w:p>
    <w:p>
      <w:pPr>
        <w:pStyle w:val="BookText"/>
        <w:rPr/>
      </w:pPr>
      <w:bookmarkEnd w:id="102"/>
      <w:r>
        <w:rPr>
          <w:rFonts w:ascii="IRNazanin" w:hAnsi="IRNazanin" w:eastAsia="IRNazanin"/>
          <w:color w:val="111111"/>
          <w:sz w:val="28"/>
          <w:sz w:val="28"/>
          <w:szCs w:val="28"/>
          <w:rtl w:val="true"/>
          <w:lang w:bidi="fa-IR"/>
        </w:rPr>
        <w:t>دانشمند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از يكى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خطباى أهل سنّت در مسجدى در بغداد شنيدم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شيعيان شهرت دارد كه بعضى از راويان متملّق چاپلوس، و آنان كه دين را بدنيا مى فروختند، شأن نزول آيه را به پيغمبر اسلام صلى اللّه عليه و آله نسبت مى دادند، تا پاك سازند مقام حكومت عثمان را چون شيوۀ آنها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بخدا و رسولش مى داده اند، تا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خصمانه و غاصبانه و غير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فرمانروايان خود را پاك سازند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بر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را بگردانيد، و در موضوع ديگر سخن بگوئيد؟</w:t>
      </w:r>
    </w:p>
    <w:p>
      <w:pPr>
        <w:pStyle w:val="Heading2"/>
        <w:numPr>
          <w:ilvl w:val="1"/>
          <w:numId w:val="1"/>
        </w:numPr>
        <w:rPr/>
      </w:pPr>
      <w:bookmarkStart w:id="103" w:name="__RefHeading___Toc6007052_211673320"/>
      <w:bookmarkStart w:id="104" w:name="_Toc35"/>
      <w:bookmarkEnd w:id="103"/>
      <w:r>
        <w:rPr>
          <w:rtl w:val="true"/>
        </w:rPr>
        <w:t>ايمان سه خليفه</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منكر ايمان سه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حرف و عقيده صحيح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نبودند، رسول خدا صلّى اللّه عليه و سلّم، از آنان دختر نمى گرفت، و به ايشان هيچ گاه دختر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عقيده دارد كه أبو بكر و عمر و عثمان قلبا و باطنا مؤمن نبودند، و تظاهر باسلام مى نمودند و رسول خدا صلى اللّه عليه و آله قبول اسلام مى فرمود از هر كسى كه شهادتين را بزبان جارى مى ساخت، اگر چه واقعا منافق بود، و با آنان همانند يك فرد مسلمان رفتار مى فرمود، و اينكه آن حضرت از ايشان دختر گرفت و به ايشان دختر داد بهمين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داريد بر مؤمن نبودن أبو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قطعى و محكمى زياد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جاها خيانت برسول خدا صلى اللّه عليه و آله نموده، و يك نمونۀ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 سر پيچى نمودن او است از لشكر اسامه، كه نافرمانى از أمر رسول خدا مى باشد، و قرآن كريم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مؤمنين بحساب نياورده هر كسيرا كه نافرمانى پيغمبر كند، طبق آيه شريفۀ وافى هدايۀ</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رَبِّكَ لا يُؤْمِنُونَ حَتّى يُحَكِّمُوكَ فِيما</w:t>
      </w:r>
    </w:p>
    <w:p>
      <w:pPr>
        <w:pStyle w:val="BookText"/>
        <w:rPr/>
      </w:pPr>
      <w:r>
        <w:rPr>
          <w:rFonts w:ascii="Amiri" w:hAnsi="Amiri" w:eastAsia="Amiri" w:cs="Amiri"/>
          <w:color w:val="111111"/>
          <w:sz w:val="28"/>
          <w:sz w:val="28"/>
          <w:szCs w:val="28"/>
          <w:rtl w:val="true"/>
          <w:lang w:bidi="ar-SA"/>
        </w:rPr>
        <w:t>شَجَرَ بَيْنَهُمْ ثُمَّ لا يَجِدُوا فِي أَنْفُسِهِمْ</w:t>
      </w:r>
    </w:p>
    <w:p>
      <w:pPr>
        <w:pStyle w:val="BookText"/>
        <w:rPr/>
      </w:pPr>
      <w:r>
        <w:rPr>
          <w:rFonts w:ascii="Amiri" w:hAnsi="Amiri" w:eastAsia="Amiri" w:cs="Amiri"/>
          <w:color w:val="111111"/>
          <w:sz w:val="28"/>
          <w:sz w:val="28"/>
          <w:szCs w:val="28"/>
          <w:rtl w:val="true"/>
          <w:lang w:bidi="ar-SA"/>
        </w:rPr>
        <w:t xml:space="preserve">حَرَجاً مِمّا قَضَيْتَ وَ يُسَلِّمُوا تَسْلِيماً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قسم به خداى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حقيقت أهل ايمان نمى شوند، مگر آنكه در خصومت و نزاعشان تنها تو را حاكم كنند، و آنگاه بهر حكمى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بسود و زيان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هيچ گونه اعتراضى در دل نداشته و كاملا از دل و جان تسليم فرمان تو شوند،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أبو بكرى كه نافرمانى پيغمبر كرده داخل در مفهوم و مصداق بتمام معناى اين آيه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مخالفت آن حضرت نمايد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مهم 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لعن فرموده كسانى را كه تخلّف از لشكر اسامه كنند، و گفتيم كه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تخلّف كرد، و به همراه اسامه به جنگ روميان نرفت، و على التحقيق مورد لعن رسول خدا صلى اللّه عليه و آله واقع شده؟ و بطور مسلّم مى دانيم همه كه آن حضرت مؤمن را در هيچ موقع لعن نمى فرمايد؟</w:t>
      </w:r>
      <w:r>
        <w:rPr>
          <w:rFonts w:eastAsia="IRNazanin" w:cs="IRNazanin"/>
          <w:color w:val="111111"/>
          <w:sz w:val="28"/>
          <w:szCs w:val="28"/>
          <w:rtl w:val="true"/>
          <w:lang w:bidi="fa-IR"/>
        </w:rPr>
        <w:t>.</w:t>
      </w:r>
      <w:bookmarkStart w:id="105" w:name="pg715_7100"/>
    </w:p>
    <w:p>
      <w:pPr>
        <w:pStyle w:val="Heading2"/>
        <w:numPr>
          <w:ilvl w:val="1"/>
          <w:numId w:val="1"/>
        </w:numPr>
        <w:rPr/>
      </w:pPr>
      <w:bookmarkStart w:id="106" w:name="__RefHeading___Toc6007054_211673320"/>
      <w:bookmarkStart w:id="107" w:name="_Toc36"/>
      <w:bookmarkEnd w:id="105"/>
      <w:bookmarkEnd w:id="106"/>
      <w:r>
        <w:rPr>
          <w:rtl w:val="true"/>
        </w:rPr>
        <w:t>ابو بكر از اسامه تخلف كرد</w:t>
      </w:r>
      <w:bookmarkEnd w:id="107"/>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وزير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أبو بكر تخلّف كرد از لشكر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ايشان نرفت؟ با اينكه پيغمبر أمر برفتن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چنين نوشته اند مورّخين</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بيانى كه آقاى علوى نمودند، أبو بكر مؤمن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سنّت در تخلّف أبو بكر تأويلاتى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تأويل مى تواند مطلب واقعى را بر خلاف و دگرگون سازد؟ اگر چنين باشد، پس هر مجرمى براى ارتكاب جرمش تأويلاتى خواهد داشت؟ و به اين سبب دامنه جرم وسيع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براى علّت دزديش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محتاج بودم، و شارب الخمر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و مغموم</w:t>
      </w:r>
      <w:bookmarkStart w:id="108" w:name="pg715_7101"/>
    </w:p>
    <w:p>
      <w:pPr>
        <w:pStyle w:val="BookText"/>
        <w:rPr/>
      </w:pPr>
      <w:bookmarkEnd w:id="108"/>
      <w:r>
        <w:rPr>
          <w:rFonts w:ascii="IRNazanin" w:hAnsi="IRNazanin" w:eastAsia="IRNazanin"/>
          <w:color w:val="111111"/>
          <w:sz w:val="28"/>
          <w:sz w:val="28"/>
          <w:szCs w:val="28"/>
          <w:rtl w:val="true"/>
          <w:lang w:bidi="fa-IR"/>
        </w:rPr>
        <w:t>بودم، خواستم ساعتى از غم رهائى پيدا كنم، و همانند اينها كه هر مجرمى دليلى خواهد آورد، و در اين صورت اختلال در نظم زندگى و أمنيّت بوجود مى آيد، و مردم ضعيف هم جرأت بر گناه پيدا مى كنند، تا چه رسد بأفراد نيرومند و با نفوذ، بنابراين نمى شود هر چيزى را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خجلت و شرمندگى چهره اش سرخ گرديد و متحيّر و متفكر شد چه جواب دهد، و چه بگويد، به ناچار به خود فشار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عدم ايمان قلبى عمر چيست؟؟؟</w:t>
      </w:r>
      <w:r>
        <w:rPr>
          <w:rFonts w:eastAsia="IRNazanin" w:cs="IRNazanin"/>
          <w:color w:val="111111"/>
          <w:sz w:val="28"/>
          <w:szCs w:val="28"/>
          <w:rtl w:val="true"/>
          <w:lang w:bidi="fa-IR"/>
        </w:rPr>
        <w:t>.</w:t>
      </w:r>
    </w:p>
    <w:p>
      <w:pPr>
        <w:pStyle w:val="Heading2"/>
        <w:numPr>
          <w:ilvl w:val="1"/>
          <w:numId w:val="1"/>
        </w:numPr>
        <w:rPr/>
      </w:pPr>
      <w:bookmarkStart w:id="109" w:name="__RefHeading___Toc6007056_211673320"/>
      <w:bookmarkStart w:id="110" w:name="_Toc37"/>
      <w:bookmarkEnd w:id="109"/>
      <w:r>
        <w:rPr>
          <w:rtl w:val="true"/>
        </w:rPr>
        <w:t>شك عمر در نبوت پيغمبر</w:t>
      </w:r>
      <w:bookmarkEnd w:id="110"/>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دليلهاى بسيارى هست بر عدم ايمان او، از جمله خودش تصريح به نداشتن ايمان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و چه وقت تصريح به نداشتن ايمان كرده؟</w:t>
      </w:r>
    </w:p>
    <w:p>
      <w:pPr>
        <w:pStyle w:val="Heading2"/>
        <w:numPr>
          <w:ilvl w:val="1"/>
          <w:numId w:val="1"/>
        </w:numPr>
        <w:rPr/>
      </w:pPr>
      <w:bookmarkStart w:id="111" w:name="__RefHeading___Toc6007058_211673320"/>
      <w:bookmarkStart w:id="112" w:name="_Toc38"/>
      <w:bookmarkEnd w:id="111"/>
      <w:r>
        <w:rPr>
          <w:rtl w:val="true"/>
        </w:rPr>
        <w:t>قضيه حديبيه</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فى</w:t>
      </w:r>
    </w:p>
    <w:p>
      <w:pPr>
        <w:pStyle w:val="BookText"/>
        <w:rPr/>
      </w:pPr>
      <w:r>
        <w:rPr>
          <w:rFonts w:ascii="Amiri" w:hAnsi="Amiri" w:eastAsia="Amiri" w:cs="Amiri"/>
          <w:color w:val="111111"/>
          <w:sz w:val="28"/>
          <w:sz w:val="28"/>
          <w:szCs w:val="28"/>
          <w:rtl w:val="true"/>
          <w:lang w:bidi="ar-SA"/>
        </w:rPr>
        <w:t xml:space="preserve">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شكّى يوم الحديبيّة،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از آن حضرت پرسيد؟ مگر نگفتى ما به مكه مى رويم پس چرا بر خلاف شد؟ و نرفتيم، شما خود را راستگو مى دانيد؟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زمان كردم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گفتم صحيح است و به مكه خواهيم رفت ان شاء اللّه، و تعبير خواب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اَلرُّؤْيا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لَتَدْخُلُنَّ اَلْمَسْجِدَ اَلْحَرامَ إِنْ شاءَ اَللّهُ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در، الصراط المستقيم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طبريست كه اوّل كسى كه عمر را، فاروق، ناميد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سپس در بين مسلمانان شايع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شكّ نكرده بودم در نبوّت و پيغمبرى محمّد همانند شكى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نمودم</w:t>
      </w:r>
    </w:p>
    <w:p>
      <w:pPr>
        <w:pStyle w:val="BookText"/>
        <w:rPr/>
      </w:pPr>
      <w:r>
        <w:rPr>
          <w:rFonts w:ascii="IRNazanin" w:hAnsi="IRNazanin" w:eastAsia="IRNazanin"/>
          <w:color w:val="111111"/>
          <w:sz w:val="28"/>
          <w:sz w:val="28"/>
          <w:szCs w:val="28"/>
          <w:rtl w:val="true"/>
          <w:lang w:bidi="fa-IR"/>
        </w:rPr>
        <w:t xml:space="preserve">و طرز كلام عمر مى رساند كه هميشه در نبوّت پيغمبر ما شك داشته؟ و لكن شكّ او در حديبيّه از وقتهاى ديگر قوى تر بوده، آقاى عباسى، تو را بخدا قسم، كسى كه در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داشته باشد، آيا مى توان مؤمنش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دنيا خجلت و شرمندگى سر پيش افكند، و چون جوابى نداشت، سكوت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وزير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گفتاريه</w:t>
      </w:r>
    </w:p>
    <w:p>
      <w:pPr>
        <w:pStyle w:val="BookText"/>
        <w:rPr/>
      </w:pPr>
      <w:r>
        <w:rPr>
          <w:rFonts w:ascii="IRNazanin" w:hAnsi="IRNazanin" w:eastAsia="IRNazanin"/>
          <w:color w:val="111111"/>
          <w:sz w:val="28"/>
          <w:sz w:val="28"/>
          <w:szCs w:val="28"/>
          <w:rtl w:val="true"/>
          <w:lang w:bidi="fa-IR"/>
        </w:rPr>
        <w:t>آقاى علوى صحيحست؟ عمر چنين بود؟ شكّ در نبوّت پيغمبر صلّى اللّه عليه و سلّم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روات أحاديث از او نقل كرده اند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عجيب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با خود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سابقين اسلام است و مؤمن واقعى و حقيقى، و لكن الآن بر من روشن و آشكار شد كه أصلا در ايمانش شكّ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آرام باشيد؟ و سست عقيده نباشيد؟ و در عقيدۀ خود ثابت و استوار و محكم باشيد؟ و دچار تزلزل عقيده اى نشويد به واسطۀ خدعۀ اين علوى كذّاب و دروغگو؟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از طرف عباسى گردانيد، و با كمال خشم 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دانشمند ما آقاى، نظام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مى دانيم از متون كتابها كاملا با خبر 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علوى در تمام گفتار و بيانش راستگو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حقّ و حقيقت سخنى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عمر دربارۀ شكش در نبوت پيغمبر در كتابها موجود است، و اين عباسى ابله نادان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دروغگو است؟ آيا اين عناد و لجاجت و حقّكشى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سر تا سر مجلس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 به طپش افتاد و وحشتى جمعيت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هر لحظه بر خشم و غضبش افزوده مى شد، و سخت ناراحت شد از گفتار عباسى، و عباسى و علماء ديگر أهل سنّت از خجلت و درماندگى سر به پيش افكندند، و وزير هم سكوت كرده و سخنى نمى گفت، و علوى سر بلند كرده و چشم بصورت ملك دوخته بود تا نتيجه بحث و گفتگو را دريابد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سختى بر عباسى مى گذشت، و آرزو مى كرد اى كاش زمين شكافته مى شد و مرا در خود فرو مى برد، يا ملك الموت مى آمد و او را قبض روح مى نمود ، تا زنده نباشد، و اين شرمندگى و منظرۀ نامطلوب ببيند، چون بطلان مذهبش آشكار گشته، و علنى شده عقيدۀ او بخرافات در حضور ملك و وزير دانشمند و سائر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شيعه و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أركان دولت و</w:t>
      </w:r>
      <w:bookmarkStart w:id="113" w:name="pg715_7106"/>
    </w:p>
    <w:p>
      <w:pPr>
        <w:pStyle w:val="BookText"/>
        <w:rPr/>
      </w:pPr>
      <w:bookmarkEnd w:id="113"/>
      <w:r>
        <w:rPr>
          <w:rFonts w:ascii="IRNazanin" w:hAnsi="IRNazanin" w:eastAsia="IRNazanin"/>
          <w:color w:val="111111"/>
          <w:sz w:val="28"/>
          <w:sz w:val="28"/>
          <w:szCs w:val="28"/>
          <w:rtl w:val="true"/>
          <w:lang w:bidi="fa-IR"/>
        </w:rPr>
        <w:t>مملكت، لكن چه كند بيچاره؟ ملك او را خواسته براى سؤال و جواب، و تميز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p>
    <w:p>
      <w:pPr>
        <w:pStyle w:val="Heading2"/>
        <w:numPr>
          <w:ilvl w:val="1"/>
          <w:numId w:val="1"/>
        </w:numPr>
        <w:rPr/>
      </w:pPr>
      <w:bookmarkStart w:id="114" w:name="__RefHeading___Toc6007060_211673320"/>
      <w:bookmarkStart w:id="115" w:name="_Toc39"/>
      <w:bookmarkEnd w:id="114"/>
      <w:r>
        <w:rPr>
          <w:rtl w:val="true"/>
        </w:rPr>
        <w:t>ازدواج عثمان با رقيه و ام كلثوم</w:t>
      </w:r>
      <w:bookmarkEnd w:id="115"/>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فكرى و نيروى مغزى خود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آقاى علوى دربارۀ عثمان؟ آيا مؤمن نبود؟ با اينكه رسول خدا صلّى اللّه عليه و سلّم دو دختر خود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امّ كلثوم، تزويج او كرد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عدم ايمانش بسيار است، و بس است در نداشتن ايمان، اينكه تمام مسلمانان كه صحابه پيغمبر هم در ميان ايشان بودند، به واسطۀ أعمال و رفتار ناشايست و خلاف دين او، اجتماع كردند، و او را كشتند، و شما أهل سنّت روايت مى كند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امّتى على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اجتماع بر خطاء و ضلالت و گمراهى نمى نمايند، بنابراين ممكنست كه مسلمانان اجتماع نمايند درحالى كه صحابۀ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ميان ايشان هستند؟ و بقتل برسانند مؤمنى را در حال ايمان داشتن؟؟؟</w:t>
      </w:r>
      <w:r>
        <w:rPr>
          <w:rFonts w:eastAsia="IRNazanin" w:cs="IRNazanin"/>
          <w:color w:val="111111"/>
          <w:sz w:val="28"/>
          <w:szCs w:val="28"/>
          <w:rtl w:val="true"/>
          <w:lang w:bidi="fa-IR"/>
        </w:rPr>
        <w:t>!.</w:t>
      </w:r>
      <w:bookmarkStart w:id="116" w:name="pg715_7107"/>
    </w:p>
    <w:p>
      <w:pPr>
        <w:pStyle w:val="Heading2"/>
        <w:numPr>
          <w:ilvl w:val="1"/>
          <w:numId w:val="1"/>
        </w:numPr>
        <w:rPr/>
      </w:pPr>
      <w:bookmarkStart w:id="117" w:name="__RefHeading___Toc6007062_211673320"/>
      <w:bookmarkStart w:id="118" w:name="_Toc40"/>
      <w:bookmarkEnd w:id="116"/>
      <w:bookmarkEnd w:id="117"/>
      <w:r>
        <w:rPr>
          <w:rtl w:val="true"/>
        </w:rPr>
        <w:t>عايشه دشمن سرسخت عثمان بود، و رفتار او با صحابه</w:t>
      </w:r>
      <w:bookmarkEnd w:id="118"/>
    </w:p>
    <w:p>
      <w:pPr>
        <w:pStyle w:val="BookText"/>
        <w:rPr/>
      </w:pPr>
      <w:r>
        <w:rPr>
          <w:rFonts w:ascii="IRNazanin" w:hAnsi="IRNazanin" w:eastAsia="IRNazanin"/>
          <w:color w:val="111111"/>
          <w:sz w:val="28"/>
          <w:sz w:val="28"/>
          <w:szCs w:val="28"/>
          <w:rtl w:val="true"/>
          <w:lang w:bidi="fa-IR"/>
        </w:rPr>
        <w:t>مگر عايشه نبود كه او را تشبيه به نعثل يهودى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بكشيد اين عثمان شبيه بنعثل را كه كافر شده، بكشيد او را كه خدا او را بكشد؟؟؟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علىّ النباطى البياضى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از أنس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حضرت رقيه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زد كه شهيده شد،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مرتبه او را لعن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عثمان، عبد اللّه بن مسعود كه از صحابۀ خاص رسول خدا صلى اللّه عليه و آله و مورد اطمينان آن حضرت، و از جمله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وحى بود، آن قدر نزد كه مبتلا به بيمارى فتق شد، و مدّتى در بستر بيمارى افتاده بود، تا</w:t>
      </w:r>
      <w:bookmarkStart w:id="119" w:name="pg715_7108"/>
    </w:p>
    <w:p>
      <w:pPr>
        <w:pStyle w:val="BookText"/>
        <w:rPr/>
      </w:pPr>
      <w:bookmarkEnd w:id="119"/>
      <w:r>
        <w:rPr>
          <w:rFonts w:ascii="IRNazanin" w:hAnsi="IRNazanin" w:eastAsia="IRNazanin"/>
          <w:color w:val="111111"/>
          <w:sz w:val="28"/>
          <w:sz w:val="28"/>
          <w:szCs w:val="28"/>
          <w:rtl w:val="true"/>
          <w:lang w:bidi="fa-IR"/>
        </w:rPr>
        <w:t xml:space="preserve">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Heading2"/>
        <w:numPr>
          <w:ilvl w:val="1"/>
          <w:numId w:val="1"/>
        </w:numPr>
        <w:rPr/>
      </w:pPr>
      <w:bookmarkStart w:id="120" w:name="__RefHeading___Toc6007064_211673320"/>
      <w:bookmarkStart w:id="121" w:name="_Toc41"/>
      <w:bookmarkEnd w:id="120"/>
      <w:r>
        <w:rPr>
          <w:rtl w:val="true"/>
        </w:rPr>
        <w:t>ابو ذر غفارى</w:t>
      </w:r>
      <w:bookmarkEnd w:id="121"/>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أبو 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صحابۀ خاصّ رسول خدا صلى اللّه عليه و آله است، و آن حضرت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على ذى لهجة أصدق من أبى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كسى را برنداشته، و آسمان سايه نيفكنده بر مردى كه راستگوتر از أبو ذرّ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شرح ابن ابى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ينابيع المودة، حلية ابو نعيم، صراط المستقيم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خوارزمى ص </w:t>
      </w:r>
      <w:r>
        <w:rPr>
          <w:rFonts w:eastAsia="Amiri" w:cs="Amiri" w:ascii="Amiri" w:hAnsi="Amiri"/>
          <w:color w:val="111111"/>
          <w:sz w:val="28"/>
          <w:szCs w:val="28"/>
          <w:lang w:bidi="ar-SA"/>
        </w:rPr>
        <w:t>41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ربذه، دهكده ايست 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منوره بطرف مكه معظمه كه سه كيلومتر فاصله دارد تا خيابان اسفالته اصلى مدينه در نزديكى و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چندين مرتبه به زيارتش مشرف شده ام، و ذلك من فضل اللّه تعالى و منّه</w:t>
      </w:r>
      <w:r>
        <w:rPr>
          <w:rFonts w:eastAsia="IRNazanin" w:cs="IRNazanin"/>
          <w:color w:val="111111"/>
          <w:sz w:val="28"/>
          <w:szCs w:val="28"/>
          <w:rtl w:val="true"/>
          <w:lang w:bidi="fa-IR"/>
        </w:rPr>
        <w:t>.</w:t>
      </w:r>
      <w:bookmarkStart w:id="122" w:name="pg715_7109"/>
    </w:p>
    <w:p>
      <w:pPr>
        <w:pStyle w:val="BookText"/>
        <w:rPr/>
      </w:pPr>
      <w:bookmarkEnd w:id="122"/>
      <w:r>
        <w:rPr>
          <w:rFonts w:ascii="Amiri" w:hAnsi="Amiri" w:eastAsia="Amiri" w:cs="Amiri"/>
          <w:color w:val="111111"/>
          <w:sz w:val="28"/>
          <w:sz w:val="28"/>
          <w:szCs w:val="28"/>
          <w:rtl w:val="true"/>
          <w:lang w:bidi="ar-SA"/>
        </w:rPr>
        <w:t>با نهايت جبر و اكراه و اذيّت و آزار تبعيد بشام كرد از مدينۀ منوّره، و بعد از آن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ربذه</w:t>
      </w:r>
      <w:r>
        <w:rPr>
          <w:rStyle w:val="FootnoteAnchor"/>
          <w:rtl w:val="true"/>
        </w:rPr>
        <w:footnoteReference w:id="21"/>
      </w:r>
      <w:r>
        <w:rPr>
          <w:rFonts w:ascii="IRNazanin" w:hAnsi="IRNazanin" w:eastAsia="IRNazanin"/>
          <w:color w:val="111111"/>
          <w:sz w:val="28"/>
          <w:sz w:val="28"/>
          <w:szCs w:val="28"/>
          <w:rtl w:val="true"/>
          <w:lang w:bidi="fa-IR"/>
        </w:rPr>
        <w:t>كه با تهى دستى و فقر زندگانى را به پايان رسانيد، و در ربذه به خاك سپرده شد،</w:t>
      </w:r>
    </w:p>
    <w:p>
      <w:pPr>
        <w:pStyle w:val="Heading2"/>
        <w:numPr>
          <w:ilvl w:val="1"/>
          <w:numId w:val="1"/>
        </w:numPr>
        <w:rPr/>
      </w:pPr>
      <w:bookmarkStart w:id="123" w:name="__RefHeading___Toc6007066_211673320"/>
      <w:bookmarkStart w:id="124" w:name="_Toc42"/>
      <w:bookmarkEnd w:id="123"/>
      <w:r>
        <w:rPr>
          <w:rtl w:val="true"/>
        </w:rPr>
        <w:t>اموال عثمان</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عثمان روى پول هائى كه از بيت المال مسلمين بود مى غلطيد، و بيت المال را فقط تقسيم مى كرد بين خويشان خود، از</w:t>
      </w:r>
    </w:p>
    <w:p>
      <w:pPr>
        <w:pStyle w:val="BookText"/>
        <w:rPr/>
      </w:pPr>
      <w:r>
        <w:rPr>
          <w:rFonts w:ascii="Amiri" w:hAnsi="Amiri" w:eastAsia="Amiri" w:cs="Amiri"/>
          <w:color w:val="111111"/>
          <w:sz w:val="28"/>
          <w:sz w:val="28"/>
          <w:szCs w:val="28"/>
          <w:rtl w:val="true"/>
          <w:lang w:bidi="ar-SA"/>
        </w:rPr>
        <w:t>امويّين و مروانيّين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مروج الذهب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اموال بسيارى از بيت المال جمع آورى و اختصاص به خود داد، كه پس از كشتنش يكصد و پنجاه هزار دينار و هزار هزار درهم وجه نقد و يكصد هزار دينار قيمت، املاك او در وادى القرى و حنين بود، و تعداد زيادى گاو و گوسفند داشت، و خمس بلاد افريقا را كه در زمان او فتح شده بود بمروان ملعون واگذار كرد با يكصد هزار دينار، و چهار صد هزار درهم بعبد اللّه بن خالد و صد هزار درهم بحكم بن ابى العاص ملعون و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پيغمبر، و دويست هزار درهم به ابو سفيان داد از بيت المال مسلمين درحالى كه مسلمين به نهايت سختى زندگى مى كردند،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المستقيم 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تاريخ كه از جمله آنها صاحب استيعاب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كشته شد، داراى سه زن بود كه بهر يك از انها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سه هزار دينار رسيد،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الفريد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راست مى گويد؟ عثمان چنين رفتارى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bookmarkStart w:id="125" w:name="pg715_7111"/>
    </w:p>
    <w:p>
      <w:pPr>
        <w:pStyle w:val="BookText"/>
        <w:rPr/>
      </w:pPr>
      <w:bookmarkEnd w:id="125"/>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مورّخين چنين نقل مى كنند</w:t>
      </w:r>
      <w:r>
        <w:rPr>
          <w:rStyle w:val="FootnoteAnchor"/>
          <w:rtl w:val="true"/>
        </w:rPr>
        <w:footnoteReference w:id="23"/>
      </w:r>
    </w:p>
    <w:p>
      <w:pPr>
        <w:pStyle w:val="Heading2"/>
        <w:numPr>
          <w:ilvl w:val="1"/>
          <w:numId w:val="1"/>
        </w:numPr>
        <w:rPr/>
      </w:pPr>
      <w:bookmarkStart w:id="126" w:name="__RefHeading___Toc6007068_211673320"/>
      <w:bookmarkStart w:id="127" w:name="_Toc43"/>
      <w:bookmarkEnd w:id="126"/>
      <w:r>
        <w:rPr>
          <w:rtl w:val="true"/>
        </w:rPr>
        <w:t>شورى براى خلافت عثمان</w:t>
      </w:r>
      <w:bookmarkEnd w:id="127"/>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رفتار ناشايست و خلاف انسانى داشته؟ چگونه مسلمانان او را بعنوان خليفه انتخاب كردند؟ و قبول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انتخابش با شورى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آقاى وزير، چرا بيان مى كنى مطلبى را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به علوى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چه مى گوئيد؟؟؟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وزير اشتباه گفتند، زيرا عثمان به حكومت رسيد طبق وصيّت و سفارش عمر، و پس از عمر چهار نفر از منافقين مشهور معلوم الحال بنام طلحه و زبير و سعد بن أبى وقّاص و عبد الرّحمن بن</w:t>
      </w:r>
    </w:p>
    <w:p>
      <w:pPr>
        <w:pStyle w:val="BookText"/>
        <w:rPr/>
      </w:pPr>
      <w:r>
        <w:rPr>
          <w:rFonts w:ascii="IRNazanin" w:hAnsi="IRNazanin" w:eastAsia="IRNazanin"/>
          <w:color w:val="111111"/>
          <w:sz w:val="28"/>
          <w:sz w:val="28"/>
          <w:szCs w:val="28"/>
          <w:rtl w:val="true"/>
          <w:lang w:bidi="fa-IR"/>
        </w:rPr>
        <w:t>عوف او را برگزيدند به حكومت، و آيا اين چهار نفر منافق در حكم تمام مسلمانان هستند تا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شده، و با مشورت همۀ مسلمانان به حكومت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در تاريخ ثبت شده كه اين چهار نفر منافق هم از عثمان كناره گيرى نمودند وقتى كه ديدند از حدّ خود تجاوز كرد و بى احترامى نمود بأصحاب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امور مسلمانان با كعب الأحبار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 حيله گر طماع كينه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مى كند و أموال مسلمين را توزيع و پخش كرد بين اولاد و وابستگان مروان، و بهمين سبب اين چهار نفر پايه گذارى كشتن عثمان را نمودند، و مردم را تحريص بقتل او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پايان كشتنش از پاى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بوزير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صحيح مى گويد</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تاريخ نويسان چنين نقل كرده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گفتى با شورى به خلافت رسيد؟؟</w:t>
      </w:r>
      <w:r>
        <w:rPr>
          <w:rFonts w:eastAsia="IRNazanin" w:cs="IRNazanin"/>
          <w:color w:val="111111"/>
          <w:sz w:val="28"/>
          <w:szCs w:val="28"/>
          <w:rtl w:val="true"/>
          <w:lang w:bidi="fa-IR"/>
        </w:rPr>
        <w:t>!</w:t>
      </w:r>
      <w:bookmarkStart w:id="128" w:name="pg715_7113"/>
    </w:p>
    <w:p>
      <w:pPr>
        <w:pStyle w:val="BookText"/>
        <w:rPr/>
      </w:pPr>
      <w:bookmarkEnd w:id="128"/>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شوراى اين چهار نفر بود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برأى چهار نفر انتخاب شود، آيا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شوراى جميع مسلمانان انتخاب شده؟</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زيرا اين چهار نفر از جمله كسانى هستند كه رسول خدا صلّى اللّه عليه و سلّم بشارت بهشت به آنها داده است</w:t>
      </w:r>
      <w:r>
        <w:rPr>
          <w:rFonts w:eastAsia="IRNazanin" w:cs="IRNazanin"/>
          <w:color w:val="111111"/>
          <w:sz w:val="28"/>
          <w:szCs w:val="28"/>
          <w:rtl w:val="true"/>
          <w:lang w:bidi="fa-IR"/>
        </w:rPr>
        <w:t>.</w:t>
      </w:r>
    </w:p>
    <w:p>
      <w:pPr>
        <w:pStyle w:val="Heading2"/>
        <w:numPr>
          <w:ilvl w:val="1"/>
          <w:numId w:val="1"/>
        </w:numPr>
        <w:rPr/>
      </w:pPr>
      <w:bookmarkStart w:id="129" w:name="__RefHeading___Toc6007070_211673320"/>
      <w:bookmarkStart w:id="130" w:name="_Toc44"/>
      <w:bookmarkEnd w:id="129"/>
      <w:r>
        <w:rPr>
          <w:rtl w:val="true"/>
        </w:rPr>
        <w:t>عشره مبشره</w:t>
      </w:r>
      <w:bookmarkEnd w:id="130"/>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آقاى وزير؟ چرا بيان مى كنى چيزى را كه پايۀ أساسى و محكمى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عشرۀ مبشّره بالجنه، دروغ محض و نسبت نادرستى است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گوئى دروغ است؟ با اينكه راويان موثّق و مورد اطمينان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مبشّره، را مى گويند</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دليلهاى بسيارى هست بر دروغ بودن اين حديث، و براى روشن شدن مطلب، سه دليل يادآورى مى نمايم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داده</w:t>
      </w:r>
      <w:bookmarkStart w:id="131" w:name="pg715_7114"/>
    </w:p>
    <w:p>
      <w:pPr>
        <w:pStyle w:val="BookText"/>
        <w:rPr/>
      </w:pPr>
      <w:bookmarkEnd w:id="131"/>
      <w:r>
        <w:rPr>
          <w:rFonts w:ascii="IRNazanin" w:hAnsi="IRNazanin" w:eastAsia="IRNazanin"/>
          <w:color w:val="111111"/>
          <w:sz w:val="28"/>
          <w:sz w:val="28"/>
          <w:szCs w:val="28"/>
          <w:rtl w:val="true"/>
          <w:lang w:bidi="fa-IR"/>
        </w:rPr>
        <w:t xml:space="preserve">به كسى كه بوجود مقدّس آن حضرت اذيّت و آزار رسانيده چنانكه مفسّرين و مورّخين نقل كرده اند كه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محمّد بميرد با زنان او ازدواج خواهيم كرد، و من عايشه را خواهم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طلحه ناراحت شدند، كه اين آيه در همين رابطه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لَكُمْ أَنْ تُؤْذُوا رَسُولَ اَللّهِ وَ لا أَنْ تَنْكِحُوا</w:t>
      </w:r>
    </w:p>
    <w:p>
      <w:pPr>
        <w:pStyle w:val="BookText"/>
        <w:rPr/>
      </w:pPr>
      <w:r>
        <w:rPr>
          <w:rFonts w:ascii="Amiri" w:hAnsi="Amiri" w:eastAsia="Amiri" w:cs="Amiri"/>
          <w:color w:val="111111"/>
          <w:sz w:val="28"/>
          <w:sz w:val="28"/>
          <w:szCs w:val="28"/>
          <w:rtl w:val="true"/>
          <w:lang w:bidi="ar-SA"/>
        </w:rPr>
        <w:t>أَزْواجَهُ مِنْ بَعْدِهِ أَبَداً إِنَّ ذلِكُمْ كانَ عِنْدَ اَللّهِ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نبايد هرگز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بيازاريد و نبايد با زنانش ازدواج كنيد بعد از وفاتش، كه اين كار در پيش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أهل بهشت است، و حال آنكه خدا درباره اش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 عذابى است دردناك؟؟؟</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6007072_211673320"/>
      <w:bookmarkStart w:id="133" w:name="_Toc45"/>
      <w:bookmarkEnd w:id="132"/>
      <w:r>
        <w:rPr>
          <w:rtl w:val="true"/>
        </w:rPr>
        <w:t xml:space="preserve">گفتار پيغمبر ص درباره على ع و مدارك آن از كتابهاى اهل سنت </w:t>
      </w:r>
      <w:r>
        <w:rPr/>
        <w:t>6</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طلحه و زبير با على عليه السّلام جنگيدند و حال آنكه رسول خدا صلى اللّه عليه و آله دربارۀ آن حضرت فرموده</w:t>
      </w:r>
    </w:p>
    <w:p>
      <w:pPr>
        <w:pStyle w:val="BookText"/>
        <w:rPr/>
      </w:pPr>
      <w:r>
        <w:rPr>
          <w:rFonts w:ascii="Amiri" w:hAnsi="Amiri" w:eastAsia="Amiri" w:cs="Amiri"/>
          <w:color w:val="111111"/>
          <w:sz w:val="28"/>
          <w:sz w:val="28"/>
          <w:szCs w:val="28"/>
          <w:rtl w:val="true"/>
          <w:lang w:bidi="ar-SA"/>
        </w:rPr>
        <w:t>يا عليّ حربك حربى، و سلمك سلمى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على جنگ با تو جنگ با منست، و تسليم و صلح با تو تسليم و صلح با منست،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عليّا فقد أطاعنى، و من عصى عليّا فقد عصانى</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هر فرمان على را برد فرمان مرا برده، و هر كه نافرمانيش كند، نافرمانى مرا نموده،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 القرآن مع عليّ لن يفترقا حتّى يردا عليّ الحوض</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خطيب بغدادى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الامامة و السياسة ابن قتيبة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مجمع الزوائد هيثمى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مسند احمد بن حنبل، مناقب ابن مردويه، اوسط طبرانى، مناقب خوارزمى 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فردوس ديلمى، تفسير فخر رازى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ينابيع المودة 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فرائد حموينى، ربيع الابرار زمخشرى، جامع ترمذى،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تاريخ سيوطى 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فيض القدير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كفاية الطالب گنجى، مناقب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العلوى نسائى، اسعاف الراغبين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اسنى المطالب 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ارجح المطالب</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الكواكب الدرية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با قرآنست و قرآن با او،</w:t>
      </w:r>
    </w:p>
    <w:p>
      <w:pPr>
        <w:pStyle w:val="BookText"/>
        <w:rPr/>
      </w:pPr>
      <w:r>
        <w:rPr>
          <w:rFonts w:ascii="IRNazanin" w:hAnsi="IRNazanin" w:eastAsia="IRNazanin"/>
          <w:color w:val="111111"/>
          <w:sz w:val="28"/>
          <w:sz w:val="28"/>
          <w:szCs w:val="28"/>
          <w:rtl w:val="true"/>
          <w:lang w:bidi="fa-IR"/>
        </w:rPr>
        <w:t>و هرگز از يكديگر جدا نمى شوند تا در كنار حوض كوثر بمن برسند؟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علىّ يدور الحقّ معه حيثما دار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مناقب خوارزمى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السياسة ابن قتيبة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اوسط طبرانى، كفاية الطالب گنجى مستدرك نيشابورى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مسند احمد حنبل، مناقب ابن مردويه، محاضرات الادباء، مفردات راغب،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ينابيع المودة 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تفسير فخر رازى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شرح ابن ابى الحديد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تاريخ الاسلام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الغرة المنيفة 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الرقائق</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فضائل الصحابة سمعانى الكنى و الاسماء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تاريخ دمشق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ارجح المطالب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 حقّ است، و حقّ با عليست، كه حقّ با او همراه است هركجا باشد؟</w:t>
      </w:r>
      <w:r>
        <w:rPr>
          <w:rFonts w:eastAsia="Amiri" w:cs="Amiri" w:ascii="Amiri" w:hAnsi="Amiri"/>
          <w:color w:val="111111"/>
          <w:sz w:val="28"/>
          <w:szCs w:val="28"/>
          <w:rtl w:val="true"/>
          <w:lang w:bidi="ar-SA"/>
        </w:rPr>
        <w:t>.</w:t>
      </w:r>
      <w:bookmarkStart w:id="134" w:name="pg715_7117"/>
    </w:p>
    <w:p>
      <w:pPr>
        <w:pStyle w:val="BookText"/>
        <w:rPr/>
      </w:pPr>
      <w:bookmarkEnd w:id="134"/>
      <w:r>
        <w:rPr>
          <w:rFonts w:ascii="IRNazanin" w:hAnsi="IRNazanin" w:eastAsia="IRNazanin"/>
          <w:color w:val="111111"/>
          <w:sz w:val="28"/>
          <w:sz w:val="28"/>
          <w:szCs w:val="28"/>
          <w:rtl w:val="true"/>
          <w:lang w:bidi="fa-IR"/>
        </w:rPr>
        <w:t xml:space="preserve">بنابراين كسى كه با پيغمبر صلى اللّه عليه و آله سر جنگ داشته و مى جنگيده و نافرمانى آن حضرت مى نموده، آيا در بهشت خواهد بود؟ آيا كسى كه با حقّ و قرآن مى جنگيده مؤمنست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عقيدۀ شما و بهشتى خواهد بود</w:t>
      </w:r>
      <w:r>
        <w:rPr>
          <w:rFonts w:eastAsia="IRNazanin" w:cs="IRNazanin"/>
          <w:color w:val="111111"/>
          <w:sz w:val="28"/>
          <w:szCs w:val="28"/>
          <w:rtl w:val="true"/>
          <w:lang w:bidi="fa-IR"/>
        </w:rPr>
        <w:t>)</w:t>
      </w:r>
    </w:p>
    <w:p>
      <w:pPr>
        <w:pStyle w:val="Heading2"/>
        <w:numPr>
          <w:ilvl w:val="1"/>
          <w:numId w:val="1"/>
        </w:numPr>
        <w:rPr/>
      </w:pPr>
      <w:bookmarkStart w:id="135" w:name="__RefHeading___Toc6007074_211673320"/>
      <w:bookmarkStart w:id="136" w:name="_Toc46"/>
      <w:bookmarkEnd w:id="135"/>
      <w:r>
        <w:rPr>
          <w:rtl w:val="true"/>
        </w:rPr>
        <w:t>طلحه و زبير</w:t>
      </w:r>
      <w:bookmarkEnd w:id="1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طلحه و زبير سعى و كوشش بسيار داشتند در قتل عثمان، كه آخر الأمر منجرّ بقتل او شد آيا ممكن است كه عثمان و طلحه و زبير، هر سه نفر در بهشت باشند؟ درحالى كه سبب قتل يكديگر شده اند و رسول خدا صلى اللّه عليه و آله در حديثى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و المقتول</w:t>
      </w:r>
    </w:p>
    <w:p>
      <w:pPr>
        <w:pStyle w:val="BookText"/>
        <w:rPr/>
      </w:pPr>
      <w:r>
        <w:rPr>
          <w:rFonts w:ascii="Amiri" w:hAnsi="Amiri" w:eastAsia="Amiri" w:cs="Amiri"/>
          <w:color w:val="111111"/>
          <w:sz w:val="28"/>
          <w:sz w:val="28"/>
          <w:szCs w:val="28"/>
          <w:rtl w:val="true"/>
          <w:lang w:bidi="ar-SA"/>
        </w:rPr>
        <w:t>كلاهما فى النّار، كشنده و كشته شده هر دو در آتشند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دنيا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آقاى علوى بيان كرد،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بود و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ديگر أهل سنّت ساكت بودند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بحقّ سخن مى گويند؟ آيا شيطان به شخصيّت شما اجازه مى دهد تا اعتراف بحقّ كنيد؟ آيا نفس امّارۀ شما راضى نمى شود كه در مقابل حقّ و حقيقت و واقعيّت سر تسليم فرود آوريد؟ آرى، آرى گمان مى كنيد كه اعتراف بحقّ امريست سهل و ساده؟؟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نه، جدّا سخت و مشكل است، زيرا عصبيّت كه از جاهليّت سرچشمه مى گيرد بايد خورد و لگد زده و پايمال گردد؟ و مخالفت با هواى نفس شود، ولى، چه مى شود كرد، مردم، نادان و پيرو هواى نفس، و طرفدار امور باطله هستند، مگر مردم با</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بتمام معنى توجّه بحقّ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 كمال تأسّف عدّۀ ايشان كمست؟؟؟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مجدّدا سكوت مجلس را فرا گرفت،،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سيّد علوى سكوت جلسه را بر هم زد و پردۀ خاموشى را شكست،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وزير، و آقاى عباسى، و علماى ديگر كه حاضر مى باشند، بخوبى مى دانند، راستگوئى و درستى گفتار مرا، و درك نموده اند حقيقت و واقعيّت آنچه را كه بيان كردم، و اگر اين آقايان حاضر در جلسه منكر حقّانيّت گفتار من باشند، در شهر بغداد علماء و دانشمندانى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شيعه و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به درستى و راستى گفتار من مى دهند، و صحّت و حقيقت بيانات مرا تصديق مى نمايند، و در همين مدرسه كتابهائى موجود است كه شاهد گفتار منست، و مصادر معتبره اى در كتابخانه است كه از هر جهت تصريح به صحّت و حقيقت اظهارات مرا دارد،</w:t>
      </w:r>
    </w:p>
    <w:p>
      <w:pPr>
        <w:pStyle w:val="BookText"/>
        <w:rPr/>
      </w:pPr>
      <w:r>
        <w:rPr>
          <w:rFonts w:ascii="IRNazanin" w:hAnsi="IRNazanin" w:eastAsia="IRNazanin"/>
          <w:color w:val="111111"/>
          <w:sz w:val="28"/>
          <w:sz w:val="28"/>
          <w:szCs w:val="28"/>
          <w:rtl w:val="true"/>
          <w:lang w:bidi="fa-IR"/>
        </w:rPr>
        <w:t>پس اگر آقايان حاضر، اعتراف بصدق كلام من كردند و قبول دارند آنچه را گفتم، بحقّ و حقّانيّت رسيده ايم</w:t>
      </w:r>
    </w:p>
    <w:p>
      <w:pPr>
        <w:pStyle w:val="BookText"/>
        <w:rPr/>
      </w:pPr>
      <w:r>
        <w:rPr>
          <w:rFonts w:ascii="IRNazanin" w:hAnsi="IRNazanin" w:eastAsia="IRNazanin"/>
          <w:color w:val="111111"/>
          <w:sz w:val="28"/>
          <w:sz w:val="28"/>
          <w:szCs w:val="28"/>
          <w:rtl w:val="true"/>
          <w:lang w:bidi="fa-IR"/>
        </w:rPr>
        <w:t xml:space="preserve">و در صورتى كه نپذيرفته باشند، همين الآن كتابهاى معتبر شما أهل سنّت را از كتابخانۀ مدرسه مى آورم تا رفع شكّ و ترديد و تحيّر بشود و حقّ از پشت پرده كتمان بيرون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و غبار جهل و باطل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دين و مذهب و عقايد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را طرف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آقاى علوى صحيح مى گويد؟ كتابها و مصادر معتبر ما تصريح به صحّت گفتار و بيانات ايشان دارد</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بلى، كاملا،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دارد، چرا ساكت ماندى؟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كه بدگوئى كرده و طعن و اهانتى زده باشم بأصحاب رسول خدا صلى اللّه عليه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است، جدّا عجيب است؟ شما آقاى وزير، خوش نداريد، ولى خدا و رسولش خوش</w:t>
      </w:r>
      <w:bookmarkStart w:id="137" w:name="pg715_7121"/>
    </w:p>
    <w:p>
      <w:pPr>
        <w:pStyle w:val="BookText"/>
        <w:rPr/>
      </w:pPr>
      <w:bookmarkEnd w:id="137"/>
      <w:r>
        <w:rPr>
          <w:rFonts w:ascii="IRNazanin" w:hAnsi="IRNazanin" w:eastAsia="IRNazanin"/>
          <w:color w:val="111111"/>
          <w:sz w:val="28"/>
          <w:sz w:val="28"/>
          <w:szCs w:val="28"/>
          <w:rtl w:val="true"/>
          <w:lang w:bidi="fa-IR"/>
        </w:rPr>
        <w:t>دارند، و دوست مى دارند كه حقّ بيان شود، همچنان كه خداى تعالى بعضى از أصحاب منافق را به داشتن نفاق معرّفى فرموده، و رسولش را دستور جهاد با آنها داده، همچنان كه دستور جهاد با كفّار داده است، و رسول خدا صلى اللّه عليه و آله بعضى از أصحاب خود را كه منافق بودند لعن فرموده؟</w:t>
      </w:r>
      <w:r>
        <w:rPr>
          <w:rFonts w:eastAsia="IRNazanin" w:cs="IRNazanin"/>
          <w:color w:val="111111"/>
          <w:sz w:val="28"/>
          <w:szCs w:val="28"/>
          <w:rtl w:val="true"/>
          <w:lang w:bidi="fa-IR"/>
        </w:rPr>
        <w:t>.</w:t>
      </w:r>
    </w:p>
    <w:p>
      <w:pPr>
        <w:pStyle w:val="Heading2"/>
        <w:numPr>
          <w:ilvl w:val="1"/>
          <w:numId w:val="1"/>
        </w:numPr>
        <w:rPr/>
      </w:pPr>
      <w:bookmarkStart w:id="138" w:name="__RefHeading___Toc6007076_211673320"/>
      <w:bookmarkStart w:id="139" w:name="_Toc47"/>
      <w:bookmarkEnd w:id="138"/>
      <w:r>
        <w:rPr>
          <w:rtl w:val="true"/>
        </w:rPr>
        <w:t>آيا صحابه عادل بودند؟</w:t>
      </w:r>
      <w:bookmarkEnd w:id="139"/>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نشنيديد آقاى علوى، بيان آقايان علما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أصحاب پيغمبر عادل بودند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بيانات آقايان را، و لكن مى دانم كه دروغ و تهمت است، زيرا ممكن نيست همۀ آنان عادل باشند، با اينكه بعضى از آنها را خدا و بعضى را رسول خدا صلّى اللّه عليه و آله و سلّم و بعضى را بعضى ديگر از صحابه لعن كرده اند، و حتّى بعضى از آنها با بعضى ديگر قتال و جدال نموده اند، و بعضى از انها ببعضى ديگر سخنان زشت و ركيك و فحش و ناسزا گفته اند، و بعضى از انها بعضى از مسلمانان را كشته اند؟؟؟</w:t>
      </w:r>
      <w:bookmarkStart w:id="140" w:name="pg715_7122"/>
    </w:p>
    <w:p>
      <w:pPr>
        <w:pStyle w:val="Heading2"/>
        <w:numPr>
          <w:ilvl w:val="1"/>
          <w:numId w:val="1"/>
        </w:numPr>
        <w:rPr/>
      </w:pPr>
      <w:bookmarkStart w:id="141" w:name="__RefHeading___Toc6007078_211673320"/>
      <w:bookmarkStart w:id="142" w:name="_Toc48"/>
      <w:bookmarkEnd w:id="140"/>
      <w:bookmarkEnd w:id="141"/>
      <w:r>
        <w:rPr>
          <w:rtl w:val="true"/>
        </w:rPr>
        <w:t>خلافت خلفاء</w:t>
      </w:r>
      <w:bookmarkEnd w:id="142"/>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از همه طرف راه بر او بسته شد، خواست راه سخن را بگرداند، تا شايد بتواند فرار كند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به علوى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خلفاء مؤمن نبودند، چگونه مسلمانان ايشان را بعنوان خليفه قبول و انتخاب كردند، و به ايشان اقتدا مى نمودند؟؟؟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مسلمانان ايشان را بعنوان خليفه انتخاب نكردند، بلكه تنها أهل سنّت انتخاب، نموده اند،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معتقد به خلافت اينان هستند بر دو قسمند، جاهل، و معاند، أمّا جاهل، خبر از فضايح أعمال و كردار ناشايست و أسرار پنهانى آنان ندارد، و تصوّر مى كند كه أفرادى پاك و با ايمانى هستند،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 برايش اقامه دليل و برهان فائده ندارد، تا زمانى كه اصرار بر عناد خود دارد، و لجاجت به خرج مى دهد، و در رابطه با اين دسته از مردم است كه خداى تعالى مى 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جئتهم بكلّ آية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bookmarkStart w:id="143" w:name="pg715_7123"/>
    </w:p>
    <w:p>
      <w:pPr>
        <w:pStyle w:val="BookText"/>
        <w:rPr/>
      </w:pPr>
      <w:bookmarkEnd w:id="143"/>
      <w:r>
        <w:rPr>
          <w:rFonts w:ascii="IRNazanin" w:hAnsi="IRNazanin" w:eastAsia="IRNazanin"/>
          <w:color w:val="111111"/>
          <w:sz w:val="28"/>
          <w:sz w:val="28"/>
          <w:szCs w:val="28"/>
          <w:rtl w:val="true"/>
          <w:lang w:bidi="fa-IR"/>
        </w:rPr>
        <w:t>دليل و برهان براى ايشان بياورى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عَلَيْهِمْ أَ أَنْذَرْتَهُمْ أَمْ لَمْ تُنْذِرْهُمْ لا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مساويست براى آنها چه بترسانى از عذاب الهى يا نترسانى ايمان نمى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44" w:name="__RefHeading___Toc6007080_211673320"/>
      <w:bookmarkStart w:id="145" w:name="_Toc49"/>
      <w:bookmarkEnd w:id="144"/>
      <w:r>
        <w:rPr>
          <w:rtl w:val="true"/>
        </w:rPr>
        <w:t>اشتباه در تعيين خليفه</w:t>
      </w:r>
      <w:bookmarkEnd w:id="145"/>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اينها را بعنوان خليفه انتخاب كردند، اشتباه كردند در انتخاب كردن، همچنان كه مسيحيان اشتباه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المسيح 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يهود كه اشتباه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فرزند خدا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محفوظ و مصون ماندن انسان از خطا و اشتباه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رسولش كند، و پيرو حقّ باشد، نه آنكه پيرو مردم باشد، چون دچار خطا و راه باطل مى شود؟ چنانكه 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امور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رسولش را بنمائيد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نمائيد اين مطلب را و بحث نكنيد، و در أطراف موضوع ديگر سخن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اشتباهات أهل سنّت و خطايشان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نمودند علىّ بن أبى طالب عليه السّلام را و كوركورانه دنبال رو گذشتگان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اشتباه كردند و كوركورانه مى روند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بن أبي طالب را رسول خدا صلى اللّه عليه و آله معيّن فرمود، و اين سه نفر را پيغمبر معيّن نفرموده و سپس متوجّه ملك شد 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ملك، اگر كسى را به جانشينى خود معيّن، نموديد،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و أعضاء حكومت و كارمندان دولت نبايد از دستور شما پيروى نمايند؟ و شخص معيّن شدۀ از طرف شما بعنوان خليفه رسمى قبول داشته و اطاعت امرش نمايند؟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حقّى را دارند كه شخص تعيين شدۀ شما را كنار زده و شخص ديگرى را بميل خود برگزينند و از او پيروى نمايند</w:t>
      </w:r>
      <w:bookmarkStart w:id="146" w:name="pg715_7125"/>
    </w:p>
    <w:p>
      <w:pPr>
        <w:pStyle w:val="BookText"/>
        <w:rPr/>
      </w:pPr>
      <w:bookmarkEnd w:id="146"/>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لازم و واجب است بر تمام مردم كه فرمان جانشين مرا ببرند، طبق دستور و تعيين من؟</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6007082_211673320"/>
      <w:bookmarkStart w:id="148" w:name="_Toc50"/>
      <w:bookmarkEnd w:id="147"/>
      <w:r>
        <w:rPr>
          <w:rtl w:val="true"/>
        </w:rPr>
        <w:t>خلافت على ع</w:t>
      </w:r>
      <w:bookmarkEnd w:id="148"/>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چنين هستند، كه متابعت خليفه و جانشينى كه رسول خدا صلى اللّه عليه و آله بأمر خداوند متعال معيّن فرموده، مى نمايند،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است، و غير او را ترك كردند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علىّ بن أبي طالب اهليّت براى خلافت نداشته، زيرا از نظر سنّ كوچك، و أبو بكر بزرگ تر بوده، لذا حقّ تقدّم با أبو بكر است، 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بزرگان عرب را كشته و شجاعانشان را از پاى درآورده بود، بهمين جهت مردم راضى به خلافت او نبودند، و أبو بكر كسيرا نكشته بود تا مستوجب خشم مردم باشد، و از خلافتش ناراضى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شنيدند و توجّه دارند كه آقاى عباسى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داناتر از خدا و رسولش هستند در تعيين كسى كه صلاحيّت و شايستگى مقام خلافت را</w:t>
      </w:r>
    </w:p>
    <w:p>
      <w:pPr>
        <w:pStyle w:val="BookText"/>
        <w:rPr/>
      </w:pPr>
      <w:r>
        <w:rPr>
          <w:rFonts w:ascii="IRNazanin" w:hAnsi="IRNazanin" w:eastAsia="IRNazanin"/>
          <w:color w:val="111111"/>
          <w:sz w:val="28"/>
          <w:sz w:val="28"/>
          <w:szCs w:val="28"/>
          <w:rtl w:val="true"/>
          <w:lang w:bidi="fa-IR"/>
        </w:rPr>
        <w:t>دارد؟؟؟ زيرا به دستورى كه خدا و رسولش داده اند در تعيين علىّ بن أبي طالب براى خلافت توجّهى ندارند كه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عليم حكيم تشخيص نمى دهد صلاحيّت و شايستگى و توانائى كسى كه حائز مقام خلافت باشد؟ تا اينكه بعضى از مردم جاهل قيام و اقدام كنند و كسيرا كه صلاحيّت دارد تشخيص دهند و معيّن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وَ مَنْ يَعْصِ اَللّهَ وَ رَسُولَهُ فَقَدْ ضَلَّ ضَلالاً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مؤمن را در كارى كه خدا و رسول حكم كنند اراده و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رأى خلافى اظهار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نافرمانى خدا و رسول كند به گمراهى سختى گرفتار 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p>
    <w:p>
      <w:pPr>
        <w:pStyle w:val="BookText"/>
        <w:rPr/>
      </w:pPr>
      <w:r>
        <w:rPr>
          <w:rFonts w:ascii="IRNazanin" w:hAnsi="IRNazanin" w:eastAsia="IRNazanin"/>
          <w:color w:val="111111"/>
          <w:sz w:val="28"/>
          <w:sz w:val="28"/>
          <w:szCs w:val="28"/>
          <w:rtl w:val="true"/>
          <w:lang w:bidi="fa-IR"/>
        </w:rPr>
        <w:t>اى اهل ايمان اجابت كنيد خدا و رسولش را هرگاه شما را دعوت كردند به چيزى كه شما را بحيات أبدى مى رساند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نگفتم كه مردم داناتر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قبلا بيان نموديد بيهوده بود؟ زيرا وقتى كه خدا و رسولش معيّن نمايند شخصى را براى خلافت و امامت و رهبرى امّت، حتما لازم است كه پيروى از دستور او بشود؟ خواه مردم از آن شخص راضى باشند يا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رضايت مردم شرط نيست در تعيين شدۀ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اهليّت علىّ بن أبى طالب براى خلافت اندك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معنى و نتيجۀ سخن شما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شناخت على را آن چنان كه بايد شناخت، و بالنتيجه، كمبودى اهليّت او را نمى دانست و با اين حال آن حضرت را تعيين فرمود براى خلافت؟</w:t>
      </w:r>
      <w:r>
        <w:rPr>
          <w:rFonts w:eastAsia="IRNazanin" w:cs="IRNazanin"/>
          <w:color w:val="111111"/>
          <w:sz w:val="28"/>
          <w:szCs w:val="28"/>
          <w:rtl w:val="true"/>
          <w:lang w:bidi="fa-IR"/>
        </w:rPr>
        <w:t>!</w:t>
      </w:r>
      <w:bookmarkStart w:id="149" w:name="pg715_7128"/>
    </w:p>
    <w:p>
      <w:pPr>
        <w:pStyle w:val="BookText"/>
        <w:rPr/>
      </w:pPr>
      <w:bookmarkEnd w:id="149"/>
      <w:r>
        <w:rPr>
          <w:rFonts w:ascii="Amiri" w:hAnsi="Amiri" w:eastAsia="Amiri" w:cs="Amiri"/>
          <w:color w:val="111111"/>
          <w:sz w:val="28"/>
          <w:sz w:val="28"/>
          <w:szCs w:val="28"/>
          <w:rtl w:val="true"/>
          <w:lang w:bidi="ar-SA"/>
        </w:rPr>
        <w:t>اين كفر محض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اهليّت واقعى براى خلافت و امامت فقط بطور كامل و وافر در وجود مقدس علىّ بن أبي طالب عليه السّلام موجود و ديده مى شود كه در غير آن حضرت ديده نمى شد و وجود نداشت؟؟؟</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اهليّت آن حضرت چيست؟</w:t>
      </w:r>
      <w:r>
        <w:rPr>
          <w:rFonts w:eastAsia="IRNazanin" w:cs="IRNazanin"/>
          <w:color w:val="111111"/>
          <w:sz w:val="28"/>
          <w:szCs w:val="28"/>
          <w:rtl w:val="true"/>
          <w:lang w:bidi="fa-IR"/>
        </w:rPr>
        <w:t>.</w:t>
      </w:r>
    </w:p>
    <w:p>
      <w:pPr>
        <w:pStyle w:val="Heading2"/>
        <w:numPr>
          <w:ilvl w:val="1"/>
          <w:numId w:val="1"/>
        </w:numPr>
        <w:rPr/>
      </w:pPr>
      <w:bookmarkStart w:id="150" w:name="__RefHeading___Toc6007084_211673320"/>
      <w:bookmarkStart w:id="151" w:name="_Toc51"/>
      <w:bookmarkEnd w:id="150"/>
      <w:r>
        <w:rPr>
          <w:rtl w:val="true"/>
        </w:rPr>
        <w:t>موارد تقدم على ع</w:t>
      </w:r>
      <w:bookmarkEnd w:id="151"/>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اهليّت و حقّ تقدّم آن حضرت بسيار است، أوّلين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خدا و رسول،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آن حضرت أعلم صحابۀ پيغمبر بود، چنانكه رسول خدا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على در علم قضاوت از همۀ شما صحابه و امّت بالاتر است، و عمر بن الخطاب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داناترين ما در قضاوت على</w:t>
      </w:r>
    </w:p>
    <w:p>
      <w:pPr>
        <w:pStyle w:val="BookText"/>
        <w:rPr/>
      </w:pPr>
      <w:r>
        <w:rPr>
          <w:rFonts w:ascii="Amiri" w:hAnsi="Amiri" w:eastAsia="Amiri" w:cs="Amiri"/>
          <w:color w:val="111111"/>
          <w:sz w:val="28"/>
          <w:sz w:val="28"/>
          <w:szCs w:val="28"/>
          <w:rtl w:val="true"/>
          <w:lang w:bidi="ar-SA"/>
        </w:rPr>
        <w:t>است، 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مى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مستدرك نيشابورى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عسقلانى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جامع الصغير سيوطى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تلخيص مستدرك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فرائد حموينى، اوسط 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ابن حجر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تاريخ الخلفاء سيوطى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صراط المستقيم جلد دوم،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خوارزمى،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هستم و على درب آن، و خود على عليه السّلام 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رسول اللّه ألف باب من العلم يفتح لى من كلّ باب ألف باب، تعليم داد مرا پيغمبر هزار باب علم كه از هر باب آن هزار باب علم به روى من گشوده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جهت واضح و روشن است كه عالم مقدّم بر جاهل مى باشد، همچنان كه خداى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يَسْتَوِي اَلَّذِينَ يَعْلَمُونَ وَ اَلَّذِينَ لا يَعْلَمُونَ آيا أهل علم و دانش با مردم جاهل نادان يكسانند؟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علىّ عليه السّلام بى نياز از علم و دانش و نيروى فكرى ديگران بود، و لكن ديگران بى نهايت محتاج آن حضرت بودند، چنانكه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أقيلونى أقيلونى فلست بخيركم و عليّ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كنيد مرا زيرا من بهتر از شما نيستم، و بهتر از همه علي است كه در ميان شما است، و عمر بيش از هفتاد موضع در زمان حكومتش اظهار عجز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نبود عمر هلاك مى شد</w:t>
      </w:r>
      <w:r>
        <w:rPr>
          <w:rStyle w:val="FootnoteAnchor"/>
          <w:rtl w:val="true"/>
        </w:rPr>
        <w:footnoteReference w:id="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شبلنجى 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ذخيره المئال شهاب الدين عجيلى، اسعاف الراغبين 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فصول المهمة ابن صباغ 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جواهر العقدين سمهودى شرح ابن ابى الحديد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شرح تجريد قوش قوشچى 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مناقب خوارزمى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مطالب السئول 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فضائل و مسند احمد بن حنبل، شرح فتح المبين ترمذى، تذكره ابن جوزى 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كشف البيان ثعلبى، طرق الحكمة ابن قيم جوزى كفاية الطالب گنجى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سنن ابن ماجه قزوينى فرائد حموينى، فردوس ديلمى، ينابيع المودة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صحيح بخارى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أبقانى اللّه لمعضلة لست فيها يا أبا الحسن</w:t>
      </w:r>
      <w:r>
        <w:rPr>
          <w:rStyle w:val="FootnoteAnchor"/>
          <w:rtl w:val="true"/>
        </w:rPr>
        <w:footnoteReference w:id="31"/>
      </w:r>
      <w:r>
        <w:rPr>
          <w:rFonts w:ascii="IRNazanin" w:hAnsi="IRNazanin" w:eastAsia="IRNazanin"/>
          <w:color w:val="111111"/>
          <w:sz w:val="28"/>
          <w:sz w:val="28"/>
          <w:szCs w:val="28"/>
          <w:rtl w:val="true"/>
          <w:lang w:bidi="fa-IR"/>
        </w:rPr>
        <w:t xml:space="preserve">خدا زنده نگه ندارد مرا در مشكلى كه براى حل آن تو نباشى اى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يفتينّ أحدكم فى المسجد و عليّ حاضر،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بيان كند حكم مطلب و مسأله</w:t>
      </w:r>
      <w:bookmarkStart w:id="152" w:name="pg715_7132"/>
    </w:p>
    <w:p>
      <w:pPr>
        <w:pStyle w:val="BookText"/>
        <w:rPr/>
      </w:pPr>
      <w:bookmarkEnd w:id="152"/>
      <w:r>
        <w:rPr>
          <w:rFonts w:ascii="IRNazanin" w:hAnsi="IRNazanin" w:eastAsia="IRNazanin"/>
          <w:color w:val="111111"/>
          <w:sz w:val="28"/>
          <w:sz w:val="28"/>
          <w:szCs w:val="28"/>
          <w:rtl w:val="true"/>
          <w:lang w:bidi="fa-IR"/>
        </w:rPr>
        <w:t xml:space="preserve">و موضوعى را در مسجد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حاضر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علىّ بن أبي طالب عليه السّلام كوچك ترين نافرمانى خدا را ننموده بود، و غير خدا را نپرستيده، از ولادت تا شهادت سجده بر بت نكرده،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 و عثمان مرتكب گناه و نافرمانى خدا شده اند، و پرستش غير خدا ننموده اند، و سجده بر بت كرده اند، و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نيابت من بظالمين نمى رسد، و از جمله واضحاتست كه عاصى و گنهكار ظالم است؟ و اهليّت ندارد ظالم براى رسيدن بمقام نبوّت و خلافت؟؟؟</w:t>
      </w:r>
    </w:p>
    <w:p>
      <w:pPr>
        <w:pStyle w:val="Heading2"/>
        <w:numPr>
          <w:ilvl w:val="1"/>
          <w:numId w:val="1"/>
        </w:numPr>
        <w:rPr/>
      </w:pPr>
      <w:bookmarkStart w:id="153" w:name="__RefHeading___Toc6007086_211673320"/>
      <w:bookmarkStart w:id="154" w:name="_Toc52"/>
      <w:bookmarkEnd w:id="153"/>
      <w:r>
        <w:rPr>
          <w:rtl w:val="true"/>
        </w:rPr>
        <w:t>ابو بكر گفت</w:t>
      </w:r>
      <w:r>
        <w:rPr>
          <w:rtl w:val="true"/>
        </w:rPr>
        <w:t xml:space="preserve">: </w:t>
      </w:r>
      <w:r>
        <w:rPr>
          <w:rtl w:val="true"/>
        </w:rPr>
        <w:t>ان لى شيطانا يعترينى</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شهادت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فكر سليم و داراى عقلى بزرگ و رأيى صحيح كه از اسلام سرچشمه مى گرفت بود، درحالى كه ديگران صاحب رأى صحيحى نبودند، بلكه داراى فكرى شيطانى بودند، كه از ناحيه شيطان به آنان تلقين مى شد، چنانكه أبو بكر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شيطانا يعترينى، مرا</w:t>
      </w:r>
    </w:p>
    <w:p>
      <w:pPr>
        <w:pStyle w:val="BookText"/>
        <w:rPr/>
      </w:pPr>
      <w:r>
        <w:rPr>
          <w:rFonts w:ascii="Amiri" w:hAnsi="Amiri" w:eastAsia="Amiri" w:cs="Amiri"/>
          <w:color w:val="111111"/>
          <w:sz w:val="28"/>
          <w:sz w:val="28"/>
          <w:szCs w:val="28"/>
          <w:rtl w:val="true"/>
          <w:lang w:bidi="ar-SA"/>
        </w:rPr>
        <w:t>شيطانيست كه بمن كمك مى كند و راههائى را نشان مى دهد و تلقين مى نمايد،</w:t>
      </w:r>
    </w:p>
    <w:p>
      <w:pPr>
        <w:pStyle w:val="BookText"/>
        <w:rPr/>
      </w:pP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مواضع مخالفت با رسول خدا صلّى اللّه عليه و آله و سلّم كرده،</w:t>
      </w:r>
    </w:p>
    <w:p>
      <w:pPr>
        <w:pStyle w:val="BookText"/>
        <w:rPr/>
      </w:pPr>
      <w:r>
        <w:rPr>
          <w:rFonts w:ascii="IRNazanin" w:hAnsi="IRNazanin" w:eastAsia="IRNazanin"/>
          <w:color w:val="111111"/>
          <w:sz w:val="28"/>
          <w:sz w:val="28"/>
          <w:szCs w:val="28"/>
          <w:rtl w:val="true"/>
          <w:lang w:bidi="fa-IR"/>
        </w:rPr>
        <w:t>و عثمان ضعيف الرّأى، آن قدر ضعيف و ناتوان بود كه از خود اراده نداشت، و اطرافيان خبيث النفس او در فكر و عملش تأثير بسزائى داشتند،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پسر وزغ، مروان بن حكم، كه رسول خدا صلى اللّه عليه و آله او را و آنچه أولاد در صلبش بود لعن كرد، مگر عدّۀ كمى مؤمن كه در صلبش بوده،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يهودى ملعون كه مشاور سرسخت او، و در تمام كارهايش أثر كلّى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بوزير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صحيحست كه أبو بكر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شيطانا يعترينى؟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كتابهاى روايتى موجود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bookmarkStart w:id="155" w:name="pg715_7134"/>
    </w:p>
    <w:p>
      <w:pPr>
        <w:pStyle w:val="Heading2"/>
        <w:numPr>
          <w:ilvl w:val="1"/>
          <w:numId w:val="1"/>
        </w:numPr>
        <w:rPr/>
      </w:pPr>
      <w:bookmarkStart w:id="156" w:name="__RefHeading___Toc6007088_211673320"/>
      <w:bookmarkStart w:id="157" w:name="_Toc53"/>
      <w:bookmarkEnd w:id="155"/>
      <w:bookmarkEnd w:id="156"/>
      <w:r>
        <w:rPr>
          <w:rtl w:val="true"/>
        </w:rPr>
        <w:t>عمر رد قول پيغمبر كرد</w:t>
      </w:r>
      <w:bookmarkEnd w:id="157"/>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عمر مخالفت پيغمبر نموده است؟؟</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علوى مى پرسيم كه مقصودشان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مخالفت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علماى شما أهل سنّت در كتابهاى معتبر خود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چندين مورد ردّ قول رسول خدا صلى اللّه عليه و آله كرد، و در بسيارى از مواقع مخالفت دستور آن حضرت نمود،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وقتى كه آن حضرت خواست نماز بخواند بر جنازۀ عبد اللّه بن ابىّ، عمر اهانت و جسارت كرد، بحدى كه آن حضرت متأذّى شدند از سخنان او،</w:t>
      </w:r>
      <w:r>
        <w:rPr>
          <w:rStyle w:val="FootnoteAnchor"/>
          <w:rtl w:val="true"/>
        </w:rPr>
        <w:footnoteReference w:id="33"/>
      </w:r>
      <w:r>
        <w:rPr>
          <w:rFonts w:ascii="Amiri" w:hAnsi="Amiri" w:eastAsia="Amiri" w:cs="Amiri"/>
          <w:color w:val="111111"/>
          <w:sz w:val="28"/>
          <w:sz w:val="28"/>
          <w:szCs w:val="28"/>
          <w:rtl w:val="true"/>
          <w:lang w:bidi="ar-SA"/>
        </w:rPr>
        <w:t>و مى بينيم كه خدا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براى آنان كه رسول خدا را آزار دهند عذاب دردناك مهيّا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أمر فرمود پيغمبر اسلام صلى اللّه عليه و آله كه فاصله</w:t>
      </w:r>
      <w:bookmarkStart w:id="158" w:name="pg715_7135"/>
    </w:p>
    <w:p>
      <w:pPr>
        <w:pStyle w:val="BookText"/>
        <w:rPr/>
      </w:pPr>
      <w:bookmarkEnd w:id="158"/>
      <w:r>
        <w:rPr>
          <w:rFonts w:ascii="IRNazanin" w:hAnsi="IRNazanin" w:eastAsia="IRNazanin"/>
          <w:color w:val="111111"/>
          <w:sz w:val="28"/>
          <w:sz w:val="28"/>
          <w:szCs w:val="28"/>
          <w:rtl w:val="true"/>
          <w:lang w:bidi="fa-IR"/>
        </w:rPr>
        <w:t>شود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 و حجّ تمتّع، و تجويز فرمود كه مرد با همسر خود نزديكى نمايد بين عمره و حجّ، عمر بن خطاب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شويم و منى از آلت ما بريزد؟ رسول خدا صلى اللّه عليه و آله سخنش را ردّ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لم تؤمن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ايمان نمى آورى هرگز؟ كه نبىّ أكرم صلّى اللّه عليه و آله با اين عبارت بيان كرد كه تو از جمله كسانى هستى كه ببعضى از دستورات من ايمان مى آورى، و به بعضى از آنها ايمان نمى آورى؟؟؟</w:t>
      </w:r>
    </w:p>
    <w:p>
      <w:pPr>
        <w:pStyle w:val="Heading2"/>
        <w:numPr>
          <w:ilvl w:val="1"/>
          <w:numId w:val="1"/>
        </w:numPr>
        <w:rPr/>
      </w:pPr>
      <w:bookmarkStart w:id="159" w:name="__RefHeading___Toc6007090_211673320"/>
      <w:bookmarkStart w:id="160" w:name="_Toc54"/>
      <w:bookmarkEnd w:id="159"/>
      <w:r>
        <w:rPr>
          <w:rtl w:val="true"/>
        </w:rPr>
        <w:t>متعه، و عمره و حج تمتع مدارك متعه</w:t>
      </w:r>
      <w:bookmarkEnd w:id="160"/>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متعۀ</w:t>
      </w:r>
      <w:r>
        <w:rPr>
          <w:rStyle w:val="FootnoteAnchor"/>
          <w:rtl w:val="true"/>
        </w:rPr>
        <w:footnoteReference w:id="34"/>
      </w:r>
      <w:r>
        <w:rPr>
          <w:rFonts w:ascii="IRNazanin" w:hAnsi="IRNazanin" w:eastAsia="IRNazanin"/>
          <w:color w:val="111111"/>
          <w:sz w:val="28"/>
          <w:sz w:val="28"/>
          <w:szCs w:val="28"/>
          <w:rtl w:val="true"/>
          <w:lang w:bidi="fa-IR"/>
        </w:rPr>
        <w:t>زنان، كه شايع و حلال بوده و عمر وقتى كه به حكومت رسيد و كرسى خلافت را غصب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و أنا احرّمهما و اعاقب عليهما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بهائى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الاخبار زمخشرى نقل نموده كه، عبد اللّه بن عباس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المتعة الا رحمة رحم اللّه بها امة محمد لو لا عمر نهى عنها ما احتياج الى الزنا الاشقى و النفر القليل من الناس،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متعه مگر رحمتى كه رحمت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 بر امت محمد، اگر عمر نهى نكرده بود محتاج بزنا نشدى مگر بدبختى، و گروه اندك از مردم؟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 متعه در زمان پيغمبر بوده من آنها را حرام نمودم و عقاب مى نمايم عمل كنندگان به آنها را، با اينكه خداى تعالى در قرآن كريم مى فرمايد</w:t>
      </w:r>
      <w:r>
        <w:rPr>
          <w:rFonts w:eastAsia="IRNazanin" w:cs="IRNazanin"/>
          <w:color w:val="111111"/>
          <w:sz w:val="28"/>
          <w:szCs w:val="28"/>
          <w:rtl w:val="true"/>
          <w:lang w:bidi="fa-IR"/>
        </w:rPr>
        <w:t>:</w:t>
      </w:r>
      <w:bookmarkStart w:id="161" w:name="pg715_7136"/>
    </w:p>
    <w:p>
      <w:pPr>
        <w:pStyle w:val="BookText"/>
        <w:rPr/>
      </w:pPr>
      <w:bookmarkEnd w:id="161"/>
      <w:r>
        <w:rPr>
          <w:rFonts w:ascii="Amiri" w:hAnsi="Amiri" w:eastAsia="Amiri" w:cs="Amiri"/>
          <w:color w:val="111111"/>
          <w:sz w:val="28"/>
          <w:sz w:val="28"/>
          <w:szCs w:val="28"/>
          <w:rtl w:val="true"/>
          <w:lang w:bidi="ar-SA"/>
        </w:rPr>
        <w:t>فَمَا اِسْتَمْتَعْتُمْ بِهِ مِنْهُنَّ فَآتُوهُنَّ أُجُورَهُنَّ فَرِيضَةً</w:t>
      </w:r>
    </w:p>
    <w:p>
      <w:pPr>
        <w:pStyle w:val="BookText"/>
        <w:rPr/>
      </w:pPr>
      <w:r>
        <w:rPr>
          <w:rFonts w:ascii="IRNazanin" w:hAnsi="IRNazanin" w:eastAsia="IRNazanin"/>
          <w:color w:val="111111"/>
          <w:sz w:val="28"/>
          <w:sz w:val="28"/>
          <w:szCs w:val="28"/>
          <w:rtl w:val="true"/>
          <w:lang w:bidi="fa-IR"/>
        </w:rPr>
        <w:t>پس از اينكه بهره مند و لذّت برديد از زنان متعه شده مهر معيّن شده را به آنان بپردازيد كه فريضه و واجبست</w:t>
      </w:r>
    </w:p>
    <w:p>
      <w:pPr>
        <w:pStyle w:val="Heading2"/>
        <w:numPr>
          <w:ilvl w:val="1"/>
          <w:numId w:val="1"/>
        </w:numPr>
        <w:rPr/>
      </w:pPr>
      <w:bookmarkStart w:id="162" w:name="__RefHeading___Toc6007092_211673320"/>
      <w:bookmarkStart w:id="163" w:name="_Toc55"/>
      <w:bookmarkEnd w:id="162"/>
      <w:r>
        <w:rPr>
          <w:rtl w:val="true"/>
        </w:rPr>
        <w:t>عمر با تحريم متعه ترويج زنا نمود مدارك آن</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ذكر نموده اند، در جواز متعه نازل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زمان حضرت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شايع و رايج و مشروع و حلال و مورد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حتّى قسمتى از زمان خلافت عمر هم در ميان امت جارى بود تا اينكه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سياست و نظر خاصى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كرد، و به اين سبب عمل نامشروع زنا زياد شد، و فسق و فجور بين مسلمانان شيوع يافت، و با اين تحريم حكم خدا</w:t>
      </w:r>
    </w:p>
    <w:p>
      <w:pPr>
        <w:pStyle w:val="BookText"/>
        <w:rPr/>
      </w:pPr>
      <w:r>
        <w:rPr>
          <w:rFonts w:ascii="Amiri" w:hAnsi="Amiri" w:eastAsia="Amiri" w:cs="Amiri"/>
          <w:color w:val="111111"/>
          <w:sz w:val="28"/>
          <w:sz w:val="28"/>
          <w:szCs w:val="28"/>
          <w:rtl w:val="true"/>
          <w:lang w:bidi="ar-SA"/>
        </w:rPr>
        <w:t>و رسولش را تعطيل كرد و ترويج زنا و فجور نمود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جمع بين صحيحين از چند طريق نقل نموده اباحه متعه را زمان رسول خدا صلى اللّه عليه و آله و دوران ابو بكر و بعضى از زمان حكومت عمر، و احمد بن حنبل در مسند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درباره حرمت متعه در قرآن وجود ندارد و پيغمبر هم نهى از آن نكرد تا مادامى كه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ترمذى در صحيح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عبد اللّه بن عمر پرسيد از متعه؟ گفت حلالست،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عمر نهى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را مقرر فرموده، و شايسته نيست دستور پيغمبر را ترك نمائيم، و بنهى پدرم عمل كنيم</w:t>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عمر نهى الناس،، عن المتعة ما زنى الاّ شقىّ، اگر عمر متعه را نهى نمى نمود، زنا نمى كرد مگر مردمان شقى، امام احمد ثعلبى، تفسير طبرى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تفسير نيشابورى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الدر المنثور سيوطى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تفسير فخر رازى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ابن ابى الحديد ج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در مسند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شامل حالش شد گفتار خدا در قرآن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 اَلْفاسِقُونَ،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حكم نكند به آنچه كه خدا فرستاده از ستمكارانست، از فاسقان خواهد بود، از كافران خواهد بود، مائده آيه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كه گذشت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غير اين موارد كه عنوان شد، بسيارى از موارد ديگر عمر مخالفت با رسول خدا صلى اللّه عليه و آله مى نموده، و با گفتار خشن و ناپسند خود موجب اذيت و آزار آن حضرت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كهد</w:t>
      </w:r>
      <w:r>
        <w:rPr>
          <w:rFonts w:eastAsia="IRNazanin" w:cs="IRNazanin"/>
          <w:color w:val="111111"/>
          <w:sz w:val="28"/>
          <w:szCs w:val="28"/>
          <w:rtl w:val="true"/>
          <w:lang w:bidi="fa-IR"/>
        </w:rPr>
        <w:t>.</w:t>
      </w:r>
      <w:bookmarkStart w:id="164" w:name="pg715_7139"/>
    </w:p>
    <w:p>
      <w:pPr>
        <w:pStyle w:val="BookText"/>
        <w:rPr/>
      </w:pPr>
      <w:bookmarkEnd w:id="164"/>
      <w:r>
        <w:rPr>
          <w:rFonts w:ascii="Amiri" w:hAnsi="Amiri" w:eastAsia="Amiri" w:cs="Amiri"/>
          <w:color w:val="111111"/>
          <w:sz w:val="28"/>
          <w:sz w:val="28"/>
          <w:szCs w:val="28"/>
          <w:rtl w:val="true"/>
          <w:lang w:bidi="ar-SA"/>
        </w:rPr>
        <w:t>اين مجلس اقتضاى بيان همۀ مطالب را ندارد؟ و مشت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نمونۀ هزاران خروار است؟</w:t>
      </w:r>
      <w:r>
        <w:rPr>
          <w:rFonts w:eastAsia="IRNazanin" w:cs="IRNazanin"/>
          <w:color w:val="111111"/>
          <w:sz w:val="28"/>
          <w:szCs w:val="28"/>
          <w:rtl w:val="true"/>
          <w:lang w:bidi="fa-IR"/>
        </w:rPr>
        <w:t>).</w:t>
      </w:r>
    </w:p>
    <w:p>
      <w:pPr>
        <w:pStyle w:val="Heading2"/>
        <w:numPr>
          <w:ilvl w:val="1"/>
          <w:numId w:val="1"/>
        </w:numPr>
        <w:rPr/>
      </w:pPr>
      <w:bookmarkStart w:id="165" w:name="__RefHeading___Toc6007094_211673320"/>
      <w:bookmarkStart w:id="166" w:name="_Toc56"/>
      <w:bookmarkEnd w:id="165"/>
      <w:r>
        <w:rPr>
          <w:rtl w:val="true"/>
        </w:rPr>
        <w:t>متعه در زمان رسول خدا ص</w:t>
      </w:r>
      <w:bookmarkEnd w:id="166"/>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من هم راضى به متعۀ زنان نيستم؟</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ملك اعتراف دارند كه متعه يك أمر مشروع اسلامى است يا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معترف نيستم، و مورد قبول ما نمى 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آيۀ وافى هدايه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گفتار عمر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معنى مى دهد؟ آيا از گفتار عمر فهميده نمى شود كه متعه جائز و جارى بوده در أيّام زندگى رسول خدا صلى اللّه عليه و آله و در دوران حكومت أبو بكر، و در قسمتى از زمان حكومت عمر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نهى كرد و ممنوع ساخت؟ و علاوه از دلائل ذكر شده، دلائل بسيارى ديگر هست،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متعه نموده است، و دليل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زبير از راه متعه بدنيا آمده</w:t>
      </w:r>
      <w:r>
        <w:rPr>
          <w:rFonts w:eastAsia="IRNazanin" w:cs="IRNazanin"/>
          <w:color w:val="111111"/>
          <w:sz w:val="28"/>
          <w:szCs w:val="28"/>
          <w:rtl w:val="true"/>
          <w:lang w:bidi="fa-IR"/>
        </w:rPr>
        <w:t>.</w:t>
      </w:r>
      <w:bookmarkStart w:id="167" w:name="pg715_7140"/>
    </w:p>
    <w:p>
      <w:pPr>
        <w:pStyle w:val="BookText"/>
        <w:rPr/>
      </w:pPr>
      <w:bookmarkEnd w:id="167"/>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نظام الملك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چه مى گوئى در اين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آقاى علوى در كمال صحّت و درستى است و از هر جهت محكم، و لكن چون عمر نهى كرده، ما بايد پيروى نمائيم</w:t>
      </w:r>
      <w:r>
        <w:rPr>
          <w:rFonts w:eastAsia="IRNazanin" w:cs="IRNazanin"/>
          <w:color w:val="111111"/>
          <w:sz w:val="28"/>
          <w:szCs w:val="28"/>
          <w:rtl w:val="true"/>
          <w:lang w:bidi="fa-IR"/>
        </w:rPr>
        <w:t>.</w:t>
      </w:r>
    </w:p>
    <w:p>
      <w:pPr>
        <w:pStyle w:val="Heading2"/>
        <w:numPr>
          <w:ilvl w:val="1"/>
          <w:numId w:val="1"/>
        </w:numPr>
        <w:rPr/>
      </w:pPr>
      <w:bookmarkStart w:id="168" w:name="__RefHeading___Toc6007096_211673320"/>
      <w:bookmarkStart w:id="169" w:name="_Toc57"/>
      <w:bookmarkEnd w:id="168"/>
      <w:r>
        <w:rPr>
          <w:rtl w:val="true"/>
        </w:rPr>
        <w:t>حلال محمّد حلال الى</w:t>
      </w:r>
      <w:r>
        <w:rPr>
          <w:rtl w:val="true"/>
        </w:rPr>
        <w:t>...</w:t>
      </w:r>
      <w:bookmarkEnd w:id="169"/>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رسولش سزاوار پيروى هستند يا عمر؟ آقاى وزير، مگر نخوانده ايد اين آيه را كه خدا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پيغمبر بشما دستور داده عمل كنيد،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پيغمبر باشيد؟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براى شما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زندگى رسول خدا سرمشقى نيكو است، و نشنيده ايد حديث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إلى يوم القيامة، و حرام محمّد حرام إلى يوم القيامة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بتمام دستورات شريعت اسلامى ايمان</w:t>
      </w:r>
    </w:p>
    <w:p>
      <w:pPr>
        <w:pStyle w:val="BookText"/>
        <w:rPr/>
      </w:pPr>
      <w:r>
        <w:rPr>
          <w:rFonts w:ascii="IRNazanin" w:hAnsi="IRNazanin" w:eastAsia="IRNazanin"/>
          <w:color w:val="111111"/>
          <w:sz w:val="28"/>
          <w:sz w:val="28"/>
          <w:szCs w:val="28"/>
          <w:rtl w:val="true"/>
          <w:lang w:bidi="fa-IR"/>
        </w:rPr>
        <w:t>دارم، لكن نمى فهمم علّت مشروع بودن متعه را، من فكر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مردى حاضر مى شود كه دختر يا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ديگرى بدهد تا يك ساعت مثلا از او لذّت ببرد و بعد رهايش سازد، و پس از زمانى به ديگرى بدهد، همچنين تا تعداد زياد، آيا اين عمل زشت و قبيح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گوئيد جناب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راضى مى شود انسان كه دختر يا خواهر خود را به ديگرى بعقد دائمى بدهد، با اينكه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مدّتى او را طلاق خواهد داد، و از او لذت مى برد</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مايل و راغب نيستم به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أهل سنّت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 دائم صحيح است، و طلاقش هم صحيحست، و فرقى نيست بين متعه و عقد دائم، مگر اينكه متعه تمام مى شود بتمام شدن مدّتش، و عقد دائم قطع مى شود بطلاق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به منزله اجاره است و عقد دائم</w:t>
      </w:r>
      <w:bookmarkStart w:id="170" w:name="pg715_7142"/>
    </w:p>
    <w:p>
      <w:pPr>
        <w:pStyle w:val="BookText"/>
        <w:rPr/>
      </w:pPr>
      <w:bookmarkEnd w:id="170"/>
      <w:r>
        <w:rPr>
          <w:rFonts w:ascii="IRNazanin" w:hAnsi="IRNazanin" w:eastAsia="IRNazanin"/>
          <w:color w:val="111111"/>
          <w:sz w:val="28"/>
          <w:sz w:val="28"/>
          <w:szCs w:val="28"/>
          <w:rtl w:val="true"/>
          <w:lang w:bidi="fa-IR"/>
        </w:rPr>
        <w:t xml:space="preserve">بمنزلۀ ملكيّت، كه اجاره در رأس مدّت معيّن پايان مى پذيرد ، و ملكيّت قطع مى گردد به فروختن، پس معلوم شد كه مشروعيّت متعه صحيح است، زيرا انجام حاجتى و خواسته اى از حاجات و خواسته هاى جسد انسانيست همچنان كه مشروعيّت عقد دائمى كه قطع مى شود، بسبب طلاق صحيح است، زيرا به نوبه خود آن هم قضاى حاجت جسد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قوۀ غريزه جنسى</w:t>
      </w:r>
      <w:r>
        <w:rPr>
          <w:rFonts w:eastAsia="IRNazanin" w:cs="IRNazanin"/>
          <w:color w:val="111111"/>
          <w:sz w:val="28"/>
          <w:szCs w:val="28"/>
          <w:rtl w:val="true"/>
          <w:lang w:bidi="fa-IR"/>
        </w:rPr>
        <w:t>).</w:t>
      </w:r>
    </w:p>
    <w:p>
      <w:pPr>
        <w:pStyle w:val="Heading2"/>
        <w:numPr>
          <w:ilvl w:val="1"/>
          <w:numId w:val="1"/>
        </w:numPr>
        <w:rPr/>
      </w:pPr>
      <w:bookmarkStart w:id="171" w:name="__RefHeading___Toc6007098_211673320"/>
      <w:bookmarkStart w:id="172" w:name="_Toc58"/>
      <w:bookmarkEnd w:id="171"/>
      <w:r>
        <w:rPr>
          <w:rtl w:val="true"/>
        </w:rPr>
        <w:t>زنان فقير جوان و بيوه</w:t>
      </w:r>
      <w:bookmarkEnd w:id="172"/>
    </w:p>
    <w:p>
      <w:pPr>
        <w:pStyle w:val="BookText"/>
        <w:rPr/>
      </w:pPr>
      <w:r>
        <w:rPr>
          <w:rFonts w:ascii="IRNazanin" w:hAnsi="IRNazanin" w:eastAsia="IRNazanin"/>
          <w:color w:val="111111"/>
          <w:sz w:val="28"/>
          <w:sz w:val="28"/>
          <w:szCs w:val="28"/>
          <w:rtl w:val="true"/>
          <w:lang w:bidi="fa-IR"/>
        </w:rPr>
        <w:t>جناب ملك مى پرسم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زنان فقير جوانى كه شوهرانشان فوت شده اند و كسى هم حاضر نشده آنها را بعقد دائم بگيرد، آيا راهى بغير از متعه شدن براى رهائى از تنهائى و حفظ و صيانت از فساد و فسق و فجور و أعمال نامشروع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متعه شدن مقدارى أموال بدست آنها نمى رسد؟؟ براى مصارف و مخارج خود و فرزندان يتيم ايشان؟؟؟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ملك چه مى فرمايد دربارۀ جوانان و مردانى كه قدرت مالى ندارند متعهد مخارج يك زن عقدى دائمى</w:t>
      </w:r>
    </w:p>
    <w:p>
      <w:pPr>
        <w:pStyle w:val="BookText"/>
        <w:rPr/>
      </w:pPr>
      <w:r>
        <w:rPr>
          <w:rFonts w:ascii="IRNazanin" w:hAnsi="IRNazanin" w:eastAsia="IRNazanin"/>
          <w:color w:val="111111"/>
          <w:sz w:val="28"/>
          <w:sz w:val="28"/>
          <w:szCs w:val="28"/>
          <w:rtl w:val="true"/>
          <w:lang w:bidi="fa-IR"/>
        </w:rPr>
        <w:t>بشوند، آيا بجز متعه گرفتن راهى دارد براى رهائى از فشار قوّۀ غريزه جنسى؟ و محفوظ ماندن از عمل نامشروع و خلاف عقل و وجدان و شرف و انسانيّت؟؟؟</w:t>
      </w:r>
    </w:p>
    <w:p>
      <w:pPr>
        <w:pStyle w:val="BookText"/>
        <w:rPr/>
      </w:pPr>
      <w:r>
        <w:rPr>
          <w:rFonts w:ascii="Amiri" w:hAnsi="Amiri" w:eastAsia="Amiri" w:cs="Amiri"/>
          <w:color w:val="111111"/>
          <w:sz w:val="28"/>
          <w:sz w:val="28"/>
          <w:szCs w:val="28"/>
          <w:rtl w:val="true"/>
          <w:lang w:bidi="ar-SA"/>
        </w:rPr>
        <w:t>آيا متعه بهتر از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و لواط و استمنا نيست</w:t>
      </w:r>
    </w:p>
    <w:p>
      <w:pPr>
        <w:pStyle w:val="BookText"/>
        <w:rPr/>
      </w:pPr>
      <w:r>
        <w:rPr>
          <w:rFonts w:ascii="IRNazanin" w:hAnsi="IRNazanin" w:eastAsia="IRNazanin"/>
          <w:color w:val="111111"/>
          <w:sz w:val="28"/>
          <w:sz w:val="28"/>
          <w:szCs w:val="28"/>
          <w:rtl w:val="true"/>
          <w:lang w:bidi="fa-IR"/>
        </w:rPr>
        <w:t xml:space="preserve">جناب آقاى ملك، من معتقدم كه سبب و باعث وقوع زنا و لواط و استمنا در ميان مردم عمر است؟ و در گناه همۀ اينها، عمر سهيم و شريك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هركجا و هر زمان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متعه را تحريم كرد و شديدا نهى نمود مردم را از آن، و در بعضى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 نقل شده كه از زمانى كه عمر متعه را منع كرد عمل زشت و نامشروع زنا در بين مردم رواج يافت؟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اينكه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راغب نيستم، بايد بدانيد كه اسلام مجبور نكرده كسيرا بر قبول داشتن و انجام دادن آن، همچنان كه ملك را مجبور نساخته كه دختر خود را تزويج نمايد به كسى كه يك ساعت بعد از عقد او را، طلاق مى دهد؟ علاوه از اينها كه گفتيم، راضى</w:t>
      </w:r>
      <w:bookmarkStart w:id="173" w:name="pg715_7144"/>
    </w:p>
    <w:p>
      <w:pPr>
        <w:pStyle w:val="BookText"/>
        <w:rPr/>
      </w:pPr>
      <w:bookmarkEnd w:id="173"/>
      <w:r>
        <w:rPr>
          <w:rFonts w:ascii="Amiri" w:hAnsi="Amiri" w:eastAsia="Amiri" w:cs="Amiri"/>
          <w:color w:val="111111"/>
          <w:sz w:val="28"/>
          <w:sz w:val="28"/>
          <w:szCs w:val="28"/>
          <w:rtl w:val="true"/>
          <w:lang w:bidi="ar-SA"/>
        </w:rPr>
        <w:t>نبودن ملك و ساير مردم در هر أمر و موضوعى دليل بر حرمتش نمى شود؟ بايد همه بدانيم كه حكم خدا با ميل و اراده و خواستن يا نخواستن مردم تغيير نمى كند، و هميشه ثابت خواهد بود</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6007100_211673320"/>
      <w:bookmarkStart w:id="175" w:name="_Toc59"/>
      <w:bookmarkEnd w:id="174"/>
      <w:r>
        <w:rPr>
          <w:rtl w:val="true"/>
        </w:rPr>
        <w:t>عمر گفت</w:t>
      </w:r>
      <w:r>
        <w:rPr>
          <w:rtl w:val="true"/>
        </w:rPr>
        <w:t xml:space="preserve">: </w:t>
      </w:r>
      <w:r>
        <w:rPr>
          <w:rtl w:val="true"/>
        </w:rPr>
        <w:t>متعتان كانتا</w:t>
      </w:r>
      <w:r>
        <w:rPr>
          <w:rtl w:val="true"/>
        </w:rPr>
        <w:t>...</w:t>
      </w:r>
      <w:bookmarkEnd w:id="175"/>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 گفتۀ آقاى علوى در جواز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علما پيروى از دستور عمر كرده اند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علمائى كه پيروى عمر كرده اند فقط علماى أهل تسنّن هستند، نه همۀ علماى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خدا و رسولش مقدّم است از دستور عمر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شما أهل سنّت نقض كرده اند مشروعيت دستور و گفتار عمر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نقض كرده اند؟ و دليلشان بر بطلان دستور و گفتار عمر 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فى عهد رسول اللّه و أنا احرّمهما، متعه الحجّ و متعه النساء، دو</w:t>
      </w:r>
      <w:bookmarkStart w:id="176" w:name="pg715_7145"/>
    </w:p>
    <w:p>
      <w:pPr>
        <w:pStyle w:val="BookText"/>
        <w:rPr/>
      </w:pPr>
      <w:bookmarkEnd w:id="176"/>
      <w:r>
        <w:rPr>
          <w:rFonts w:ascii="Amiri" w:hAnsi="Amiri" w:eastAsia="Amiri" w:cs="Amiri"/>
          <w:color w:val="111111"/>
          <w:sz w:val="28"/>
          <w:sz w:val="28"/>
          <w:szCs w:val="28"/>
          <w:rtl w:val="true"/>
          <w:lang w:bidi="ar-SA"/>
        </w:rPr>
        <w:t>متعه بود در زمان رسول خدا و من حرام مى كنم،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تمتّع،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اگر گفتار عمر صحيح است چرا پيروى نكردند علماى شما رأى او را در حجّ تمتع؟ و مخالفت او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بايد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گفتار عمر باطل و نادرست و خود سرى بود، چرا علماء شما در حرمت متعه زنان قبول و پيروى كردند و ترويج اين سخن باطل را نمودند؟؟؟؟؟؟؟</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كرد و كلمه اى بر زبان جارى نساخت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بتمام 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آقاى علوى را نمى دهيد؟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 شديد؟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دليل نمى نمائيد؟؟؟</w:t>
      </w:r>
      <w:r>
        <w:rPr>
          <w:rFonts w:eastAsia="IRNazanin" w:cs="IRNazanin"/>
          <w:color w:val="111111"/>
          <w:sz w:val="28"/>
          <w:szCs w:val="28"/>
          <w:rtl w:val="true"/>
          <w:lang w:bidi="fa-IR"/>
        </w:rPr>
        <w:t>!.</w:t>
      </w:r>
    </w:p>
    <w:p>
      <w:pPr>
        <w:pStyle w:val="Heading2"/>
        <w:numPr>
          <w:ilvl w:val="1"/>
          <w:numId w:val="1"/>
        </w:numPr>
        <w:rPr/>
      </w:pPr>
      <w:bookmarkStart w:id="177" w:name="__RefHeading___Toc6007102_211673320"/>
      <w:bookmarkStart w:id="178" w:name="_Toc60"/>
      <w:bookmarkEnd w:id="177"/>
      <w:r>
        <w:rPr>
          <w:rtl w:val="true"/>
        </w:rPr>
        <w:t>گفتار شيخ حسن قاسمى</w:t>
      </w:r>
      <w:bookmarkEnd w:id="1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شيعه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قاسمى، كه حاضر در جلسه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 اشكال بر عمر و پيروانش كاملا وارد است، و بهمين جهت جناب ملك بدانند كه علماى أهل سنّت جوابى ندارند بدهند</w:t>
      </w:r>
      <w:bookmarkStart w:id="179" w:name="pg715_7146"/>
    </w:p>
    <w:p>
      <w:pPr>
        <w:pStyle w:val="BookText"/>
        <w:rPr/>
      </w:pPr>
      <w:bookmarkEnd w:id="179"/>
      <w:r>
        <w:rPr>
          <w:rFonts w:ascii="Amiri" w:hAnsi="Amiri" w:eastAsia="Amiri" w:cs="Amiri"/>
          <w:color w:val="111111"/>
          <w:sz w:val="28"/>
          <w:sz w:val="28"/>
          <w:szCs w:val="28"/>
          <w:rtl w:val="true"/>
          <w:lang w:bidi="ar-SA"/>
        </w:rPr>
        <w:t>بر ايرادى كه جناب آقاى علوى حفظه اللّه بيان فرمودند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بطلان قول عمر بر همۀ ما ثابت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ديگر بپردازيد</w:t>
      </w:r>
    </w:p>
    <w:p>
      <w:pPr>
        <w:pStyle w:val="Heading2"/>
        <w:numPr>
          <w:ilvl w:val="1"/>
          <w:numId w:val="1"/>
        </w:numPr>
        <w:rPr/>
      </w:pPr>
      <w:bookmarkStart w:id="180" w:name="__RefHeading___Toc6007104_211673320"/>
      <w:bookmarkStart w:id="181" w:name="_Toc61"/>
      <w:bookmarkEnd w:id="180"/>
      <w:r>
        <w:rPr>
          <w:rtl w:val="true"/>
        </w:rPr>
        <w:t>فتوحات عمر</w:t>
      </w:r>
      <w:bookmarkEnd w:id="181"/>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چنين گمان دارند كه عمر هيچ گونه فضيلتى ندارد، 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در فضل و شرافت او، فتح بلاد كرد، و مردم را بطرف اسلام برد</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مطلب هم ما شيعيان جوابهاى زيادى در دست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عقل و 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پادشاهان كه كشورها را مى گيرند براى توسعه مملكت و ماديّت و موقعيّت سلطنت ايشان است،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مى شود براى پادشاهى كه كشورگشائى مى نمايند؟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به اينكه فتوحات و كشورگشائى، فضيلت باشد، آيا فتوحات عمر در مقابل غصب خلافت كردنش، فضيلت مى شود؟ زيرا رسول خدا صلى اللّه عليه و آله خلافت را براى او معيّن و مقرّر نفرموده بود، بلكه علىّ بن أبى</w:t>
      </w:r>
    </w:p>
    <w:p>
      <w:pPr>
        <w:pStyle w:val="BookText"/>
        <w:rPr/>
      </w:pPr>
      <w:r>
        <w:rPr>
          <w:rFonts w:ascii="Amiri" w:hAnsi="Amiri" w:eastAsia="Amiri" w:cs="Amiri"/>
          <w:color w:val="111111"/>
          <w:sz w:val="28"/>
          <w:sz w:val="28"/>
          <w:szCs w:val="28"/>
          <w:rtl w:val="true"/>
          <w:lang w:bidi="ar-SA"/>
        </w:rPr>
        <w:t>طالب عليه السّلام را براى خليفۀ خود تعيين فرموده بود؟</w:t>
      </w:r>
    </w:p>
    <w:p>
      <w:pPr>
        <w:pStyle w:val="BookText"/>
        <w:rPr/>
      </w:pPr>
      <w:r>
        <w:rPr>
          <w:rFonts w:ascii="IRNazanin" w:hAnsi="IRNazanin" w:eastAsia="IRNazanin"/>
          <w:color w:val="111111"/>
          <w:sz w:val="28"/>
          <w:sz w:val="28"/>
          <w:szCs w:val="28"/>
          <w:rtl w:val="true"/>
          <w:lang w:bidi="fa-IR"/>
        </w:rPr>
        <w:t>جناب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كسى را بعنوان جانشين خود معيّن نمائيد، و ديگرى بيايد و غصب كند حقّ جانشين شما را، و جاى او بنشيند، و سپس دست به كشورگشائى بزند، و تا حدودى كارهاى نيك و پسنديده انجام دهد، آيا جناب ملك راضى و خوشنود خواهد بود؟ از فتوحات و كشورگشائى او، يا خشمگين خواهد بود، نسبت بغصب خلافت نمودنش، و بى آنكه از طرف ملك كوچك ترين اشاره اى هم شده باشد بجاى ملك بنشيند و حكومت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او غضبناك و خشمگين هستم نسبت، بغصب خلافت نمودنش، و فتوحاتش نمى تواند جبران، غصب خلافت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عمر، غصب مقام خلافت را نمود و جاى پيغمبر نشست بدون اذن و اجازه پيغمبر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فتوحات عمر اشتباه و خطا بود، و</w:t>
      </w:r>
    </w:p>
    <w:p>
      <w:pPr>
        <w:pStyle w:val="BookText"/>
        <w:rPr/>
      </w:pPr>
      <w:r>
        <w:rPr>
          <w:rFonts w:ascii="Amiri" w:hAnsi="Amiri" w:eastAsia="Amiri" w:cs="Amiri"/>
          <w:color w:val="111111"/>
          <w:sz w:val="28"/>
          <w:sz w:val="28"/>
          <w:szCs w:val="28"/>
          <w:rtl w:val="true"/>
          <w:lang w:bidi="ar-SA"/>
        </w:rPr>
        <w:t>بعكس اسلام نتيجه داد، زيرا رسول خدا صلى اللّه عليه و آله به كسى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نفرمود، بلكه جنگهاى آن حضرت دفاع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مردم متمايل باسلام شدند و اسلام آوردند و بطور فردى يا دسته جمعى باسلام گرويدند، زيرا دانستند كه اسلام دين سلامت و احترام است، و حقّ هر كسى را بجاى خود محفوظ و محترم مى شمارد، ولى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حمله كرد بشهرها، و مردم را باجبار و بزور شمشير مسلمان ساخت، و بدين علّت مردم روى خوشى با اسلام نداشتند، و مى گفتند اسلام دين جبر و زور و شمشير است نه دين عقل و منطق و نرمش و آرامش، و نتيجه اين شد كه دشمنان اسلام بسيار شدند و بر ضدّ اسلام گاهى قيام مى نمودند، اين بود فتوحات و كشورگشائى عمر و نتيجۀ زحمات و خدمات او براى اسلام؟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غصب خلافت نمى كردند ابو بكر و عمر و عثمان از صاحب شرعيش علىّ بن أبي طالب عليه الصّلاة</w:t>
      </w:r>
    </w:p>
    <w:p>
      <w:pPr>
        <w:pStyle w:val="BookText"/>
        <w:rPr/>
      </w:pPr>
      <w:r>
        <w:rPr>
          <w:rFonts w:ascii="Amiri" w:hAnsi="Amiri" w:eastAsia="Amiri" w:cs="Amiri"/>
          <w:color w:val="111111"/>
          <w:sz w:val="28"/>
          <w:sz w:val="28"/>
          <w:szCs w:val="28"/>
          <w:rtl w:val="true"/>
          <w:lang w:bidi="ar-SA"/>
        </w:rPr>
        <w:t>و السّلام و از حقّش منع نمى كردند و زمام كليّه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بدست آن حضرت بود بعد از پيغمبر، بطور حتم و يقين سيرۀ پيغمبر رواج مى گرفت، و در تمام شئون بمنهاج و راه و روش حضرتش عمل مى شد؟ و مى دانيم كه سبب توجّه مردم بدين مقدّس اسلام مى گرديد و گروه گروه باسلام مى گرويدند؟ و آن چنان اسلام پيشرفت مى كرد كه تمام سطح كرۀ زمين را فرا مى گرفت، و هيچ دينى غير از دين مقدّس اسلام نبود؟؟؟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علوى سخن را بدينجا رسانيد نفسى عميق توأم با آه و ناله اى كه از ميان دل پردرد و قلبى آكنده از غم و اندوه بود كشيد، و دست بر پشت دست زد از تأسّف و تأثر و غصّه بر اسلام غريب كه حكومتهاى غاصب انجام داده اند با غصب خلافت نمودنشان از صاحب شرعى أصلى آن، علىّ بن أبى طالب عليه السّلام بعد از رحلت رسول خدا صلى اللّه عليه و آله</w:t>
      </w:r>
      <w:bookmarkStart w:id="182" w:name="pg715_7150"/>
    </w:p>
    <w:p>
      <w:pPr>
        <w:pStyle w:val="BookText"/>
        <w:rPr/>
      </w:pPr>
      <w:bookmarkEnd w:id="182"/>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عباسى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علوى چه مى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رسانيد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تاكنون همانند بيان آقاى علوى را نشنيده بودم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بحث نكرده بودم و به فكرم خطور ننموده بود كه جوابى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شنيديد، و حقّ بر شما و سايرين از هر جهت آشكار شد به طورى كه كوچك ترين ابهامى براى شما باقى نماند، پس گرايش بحقّ پيدا كنيد و خلفاى غاصب را رها سازيد، و پيرو خليفۀ بر حقّ شرعى رسول خدا صلى اللّه عليه و آله علىّ عليه السّلام شويد</w:t>
      </w:r>
    </w:p>
    <w:p>
      <w:pPr>
        <w:pStyle w:val="BookText"/>
        <w:rPr/>
      </w:pPr>
      <w:r>
        <w:rPr>
          <w:rFonts w:ascii="IRNazanin" w:hAnsi="IRNazanin" w:eastAsia="IRNazanin"/>
          <w:color w:val="111111"/>
          <w:sz w:val="28"/>
          <w:sz w:val="28"/>
          <w:szCs w:val="28"/>
          <w:rtl w:val="true"/>
          <w:lang w:bidi="fa-IR"/>
        </w:rPr>
        <w:t>سپس 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جاى بسى تعجّب است از شما أهل سنّت كه فراموش مى كنيد و رها مى سازيد أصل را و بفرع متوسّل مى شويد و پيروى مى نمائيد؟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أصل را رها كرده و فرع را گرفته ايم</w:t>
      </w:r>
    </w:p>
    <w:p>
      <w:pPr>
        <w:pStyle w:val="Heading2"/>
        <w:numPr>
          <w:ilvl w:val="1"/>
          <w:numId w:val="1"/>
        </w:numPr>
        <w:rPr/>
      </w:pPr>
      <w:bookmarkStart w:id="183" w:name="__RefHeading___Toc6007106_211673320"/>
      <w:bookmarkStart w:id="184" w:name="_Toc62"/>
      <w:bookmarkEnd w:id="183"/>
      <w:r>
        <w:rPr>
          <w:rtl w:val="true"/>
        </w:rPr>
        <w:t>فتوحات على ع</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يادآورى مى كنيد، و تذكر مى دهيد و در كتابهاى خود نقل مى نمائيد فتوحات عمر را؟ و لكن</w:t>
      </w:r>
      <w:bookmarkStart w:id="185" w:name="pg715_7151"/>
    </w:p>
    <w:p>
      <w:pPr>
        <w:pStyle w:val="BookText"/>
        <w:rPr/>
      </w:pPr>
      <w:bookmarkEnd w:id="185"/>
      <w:r>
        <w:rPr>
          <w:rFonts w:ascii="IRNazanin" w:hAnsi="IRNazanin" w:eastAsia="IRNazanin"/>
          <w:color w:val="111111"/>
          <w:sz w:val="28"/>
          <w:sz w:val="28"/>
          <w:szCs w:val="28"/>
          <w:rtl w:val="true"/>
          <w:lang w:bidi="fa-IR"/>
        </w:rPr>
        <w:t>بازگو نمى نمائيد فتوحات علىّ بن أبي طالب عليه السّلام را</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علىّ بن أبي طالب چيست؟ و در چه وقت بوده؟؟</w:t>
      </w:r>
      <w:r>
        <w:rPr>
          <w:rFonts w:eastAsia="IRNazanin" w:cs="IRNazanin"/>
          <w:color w:val="111111"/>
          <w:sz w:val="28"/>
          <w:szCs w:val="28"/>
          <w:rtl w:val="true"/>
          <w:lang w:bidi="fa-IR"/>
        </w:rPr>
        <w:t>!</w:t>
      </w:r>
    </w:p>
    <w:p>
      <w:pPr>
        <w:pStyle w:val="Heading2"/>
        <w:numPr>
          <w:ilvl w:val="1"/>
          <w:numId w:val="1"/>
        </w:numPr>
        <w:rPr/>
      </w:pPr>
      <w:bookmarkStart w:id="186" w:name="__RefHeading___Toc6007108_211673320"/>
      <w:bookmarkStart w:id="187" w:name="_Toc63"/>
      <w:bookmarkEnd w:id="186"/>
      <w:r>
        <w:rPr>
          <w:rtl w:val="true"/>
        </w:rPr>
        <w:t>بدر، و خيبر، و حنين، و احد، برز الايمان</w:t>
      </w:r>
      <w:bookmarkEnd w:id="187"/>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فتوحات پيغمبر صلى اللّه عليه و آله بدست توانا و با قدرت علىّ بن أبي طالب عليه السّلام بدست آمده،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و خيبر، و حنين و احد، و خندق، و غير اينها، كه اگر اين فتوحات كه پى ريزى اسلام است نبود، عمرى وجود نداشت كه خلافت كند؟ و اسلام و ايمانى نبود، و دليل گفتار من بيان رسول خدا صلّى اللّه عليه و آله و سلّم است، موقعى كه على عليه السّلام مقابل عمرو بن عبد ودّ آمد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الايمان كلّه إلى الشّرك كلّه، تمامى ايمان با تمامى شرك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إن شئت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تعبد فلا تعبد؟</w:t>
      </w:r>
      <w:r>
        <w:rPr>
          <w:rStyle w:val="FootnoteAnchor"/>
          <w:rtl w:val="true"/>
        </w:rPr>
        <w:footnoteReference w:id="37"/>
      </w:r>
      <w:r>
        <w:rPr>
          <w:rFonts w:ascii="IRNazanin" w:hAnsi="IRNazanin" w:eastAsia="IRNazanin"/>
          <w:color w:val="111111"/>
          <w:sz w:val="28"/>
          <w:sz w:val="28"/>
          <w:szCs w:val="28"/>
          <w:rtl w:val="true"/>
          <w:lang w:bidi="fa-IR"/>
        </w:rPr>
        <w:t>خدايا اگر نمى خواهى كه پرستش شوى چنان كن كه پرستش نشوى، يعنى</w:t>
      </w:r>
      <w:bookmarkStart w:id="188" w:name="pg715_7152"/>
    </w:p>
    <w:p>
      <w:pPr>
        <w:pStyle w:val="BookText"/>
        <w:rPr/>
      </w:pPr>
      <w:bookmarkEnd w:id="188"/>
      <w:r>
        <w:rPr>
          <w:rFonts w:ascii="IRNazanin" w:hAnsi="IRNazanin" w:eastAsia="IRNazanin"/>
          <w:color w:val="111111"/>
          <w:sz w:val="28"/>
          <w:sz w:val="28"/>
          <w:szCs w:val="28"/>
          <w:rtl w:val="true"/>
          <w:lang w:bidi="fa-IR"/>
        </w:rPr>
        <w:t>اگر على كشته شود، مشركين جرأت پيدا خواهند كرد و مرا و كلّيه مسلمانان را مى كشند، و بالنتيجه اسلامى و ايمانى باقى نخواهد ماند؟</w:t>
      </w:r>
      <w:r>
        <w:rPr>
          <w:rFonts w:eastAsia="IRNazanin" w:cs="IRNazanin"/>
          <w:color w:val="111111"/>
          <w:sz w:val="28"/>
          <w:szCs w:val="28"/>
          <w:rtl w:val="true"/>
          <w:lang w:bidi="fa-IR"/>
        </w:rPr>
        <w:t>.</w:t>
      </w:r>
    </w:p>
    <w:p>
      <w:pPr>
        <w:pStyle w:val="Heading2"/>
        <w:numPr>
          <w:ilvl w:val="1"/>
          <w:numId w:val="1"/>
        </w:numPr>
        <w:rPr/>
      </w:pPr>
      <w:bookmarkStart w:id="189" w:name="__RefHeading___Toc6007110_211673320"/>
      <w:bookmarkStart w:id="190" w:name="_Toc64"/>
      <w:bookmarkEnd w:id="189"/>
      <w:r>
        <w:rPr>
          <w:rtl w:val="true"/>
        </w:rPr>
        <w:t>ضربه على</w:t>
      </w:r>
      <w:r>
        <w:rPr>
          <w:rtl w:val="true"/>
        </w:rPr>
        <w:t xml:space="preserve">... </w:t>
      </w:r>
      <w:r>
        <w:rPr>
          <w:rtl w:val="true"/>
        </w:rPr>
        <w:t>مدارك آن</w:t>
      </w:r>
      <w:bookmarkEnd w:id="190"/>
    </w:p>
    <w:p>
      <w:pPr>
        <w:pStyle w:val="BookText"/>
        <w:rPr/>
      </w:pPr>
      <w:r>
        <w:rPr>
          <w:rFonts w:ascii="Amiri" w:hAnsi="Amiri" w:eastAsia="Amiri" w:cs="Amiri"/>
          <w:color w:val="111111"/>
          <w:sz w:val="28"/>
          <w:sz w:val="28"/>
          <w:szCs w:val="28"/>
          <w:rtl w:val="true"/>
          <w:lang w:bidi="ar-SA"/>
        </w:rPr>
        <w:t>و آن حضرت دربارۀ جهاد على عليه السّلام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أفضل من عبادة الثقلين،</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اللاهوت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تاريخ آل محمد بهجت أفندى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مستدرك 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تلخيص 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ارجح المطالب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خوارزمى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 زدن على عليه السّلام در روز خندق بر عمرو بن عبد ودّ، أفضل و بهتر بود از عبادت جنّ و انس، بنابراين بجا و صحيح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محمّديّ الوجود علويّ البقاء، ايجاد و وجود اسلام بتوسط پيغمبر صلى اللّه عليه و آله است و بقايش بوسيلۀ عليّ عليه السّلام، و بدين جهت فضيلت خاص خداوند جلّ</w:t>
      </w:r>
      <w:bookmarkStart w:id="191" w:name="pg715_7153"/>
    </w:p>
    <w:p>
      <w:pPr>
        <w:pStyle w:val="BookText"/>
        <w:rPr/>
      </w:pPr>
      <w:bookmarkEnd w:id="191"/>
      <w:r>
        <w:rPr>
          <w:rFonts w:ascii="Amiri" w:hAnsi="Amiri" w:eastAsia="Amiri" w:cs="Amiri"/>
          <w:color w:val="111111"/>
          <w:sz w:val="28"/>
          <w:sz w:val="28"/>
          <w:szCs w:val="28"/>
          <w:rtl w:val="true"/>
          <w:lang w:bidi="ar-SA"/>
        </w:rPr>
        <w:t>شأنه و عليّ عليه السّلام است در بقاء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مستقيم بقول شما كه عمر خطاكار بود و غصب خلافت را كرده و اينكه حقّ و حقيقت تغيير و تبديل ساخته، نسبت بأبى بكر چه مى گوئيد؟ چرا او را به خلافت قبول نداريد شما شيعيان؟؟؟</w:t>
      </w:r>
      <w:r>
        <w:rPr>
          <w:rFonts w:eastAsia="IRNazanin" w:cs="IRNazanin"/>
          <w:color w:val="111111"/>
          <w:sz w:val="28"/>
          <w:szCs w:val="28"/>
          <w:rtl w:val="true"/>
          <w:lang w:bidi="fa-IR"/>
        </w:rPr>
        <w:t>!.</w:t>
      </w:r>
    </w:p>
    <w:p>
      <w:pPr>
        <w:pStyle w:val="Heading2"/>
        <w:numPr>
          <w:ilvl w:val="1"/>
          <w:numId w:val="1"/>
        </w:numPr>
        <w:rPr/>
      </w:pPr>
      <w:bookmarkStart w:id="192" w:name="__RefHeading___Toc6007112_211673320"/>
      <w:bookmarkStart w:id="193" w:name="_Toc65"/>
      <w:bookmarkEnd w:id="192"/>
      <w:r>
        <w:rPr>
          <w:rtl w:val="true"/>
        </w:rPr>
        <w:t>اعمال ابو بكر</w:t>
      </w:r>
      <w:bookmarkEnd w:id="193"/>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جهت او را به خلافت قبول نداريم كه دو جهت آن را بيان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جسارتى كه به ساحت مقدّسه بى بى عالم حضرت فاطمۀ زهرا سلام اللّه عليها دختر رسول خدا صلّى اللّه عليه و آله و سلّم كرد، با اينكه سيّدۀ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تا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مجرم زانى، خالد بن وليد، را حد نزد</w:t>
      </w:r>
    </w:p>
    <w:p>
      <w:pPr>
        <w:pStyle w:val="Heading2"/>
        <w:numPr>
          <w:ilvl w:val="1"/>
          <w:numId w:val="1"/>
        </w:numPr>
        <w:rPr/>
      </w:pPr>
      <w:bookmarkStart w:id="194" w:name="__RefHeading___Toc6007114_211673320"/>
      <w:bookmarkStart w:id="195" w:name="_Toc66"/>
      <w:bookmarkEnd w:id="194"/>
      <w:r>
        <w:rPr>
          <w:rtl w:val="true"/>
        </w:rPr>
        <w:t>قضيه مالك و خالد</w:t>
      </w:r>
      <w:bookmarkEnd w:id="195"/>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مجرم و گناهكار است</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مجرم و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گناهش چه بوده؟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جرمش آنست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او را بسوى صحابى</w:t>
      </w:r>
    </w:p>
    <w:p>
      <w:pPr>
        <w:pStyle w:val="BookText"/>
        <w:rPr/>
      </w:pPr>
      <w:r>
        <w:rPr>
          <w:rFonts w:ascii="IRNazanin" w:hAnsi="IRNazanin" w:eastAsia="IRNazanin"/>
          <w:color w:val="111111"/>
          <w:sz w:val="28"/>
          <w:sz w:val="28"/>
          <w:szCs w:val="28"/>
          <w:rtl w:val="true"/>
          <w:lang w:bidi="fa-IR"/>
        </w:rPr>
        <w:t>جليل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نويره، كه رسول خدا صلى اللّه عليه و آله بشارت به بهشتش داده، فرستاد، و أمر و دستورش داد كه مالك و قبيله اش را بكشد، خالد با لشكرش بسوى مالك روانه گرديد، مالك چون خالد را با لشكرى ديد، دستور داد به قومش كه مسلّح شوند</w:t>
      </w:r>
    </w:p>
    <w:p>
      <w:pPr>
        <w:pStyle w:val="BookText"/>
        <w:rPr/>
      </w:pPr>
      <w:r>
        <w:rPr>
          <w:rFonts w:ascii="IRNazanin" w:hAnsi="IRNazanin" w:eastAsia="IRNazanin"/>
          <w:color w:val="111111"/>
          <w:sz w:val="28"/>
          <w:sz w:val="28"/>
          <w:szCs w:val="28"/>
          <w:rtl w:val="true"/>
          <w:lang w:bidi="fa-IR"/>
        </w:rPr>
        <w:t>خالد پس از نزديك شدن، متوسّل به حيله شد و به دروغ قسم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سوء و بدى ندارد با آنها، بلكه شب را بعنوان مهمان در پيش مالك و قبيلۀ او بسر مى برد، و صبح مى رود، چون بقصد جنگ با آنها نيامده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از گفتۀ خالد اطمينان پيدا كرد، زيرا خالد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مى دانست، و فكر مى كرد كه براستى سوگند بخدا ياد مى كند، از اين جهت خود و قبيله اش اسلحه را بر زمين،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پذيرائى آنها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وقت نماز فرا رسيد، مالك با قبيلۀ خود مشغول نماز شدند، در اين هنگام خالد مكار حيله گر با لشكريانش</w:t>
      </w:r>
    </w:p>
    <w:p>
      <w:pPr>
        <w:pStyle w:val="BookText"/>
        <w:rPr/>
      </w:pPr>
      <w:r>
        <w:rPr>
          <w:rFonts w:ascii="IRNazanin" w:hAnsi="IRNazanin" w:eastAsia="IRNazanin"/>
          <w:color w:val="111111"/>
          <w:sz w:val="28"/>
          <w:sz w:val="28"/>
          <w:szCs w:val="28"/>
          <w:rtl w:val="true"/>
          <w:lang w:bidi="fa-IR"/>
        </w:rPr>
        <w:t xml:space="preserve">حمله كردند و مالك و قبيله اش را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زنانشان را به اسيرى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روباه صفت همان شب بزور و تهديد با همسر مالك، چون زيبا بود، عمل نامشروع مرتكب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پاك زن مؤمنه اى را آلوده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عيش و عشرت بسر برد، و از أموال مالك و قبيلۀ او غذاهاى گرم و خوش طعم پختند و خوردند،</w:t>
      </w:r>
    </w:p>
    <w:p>
      <w:pPr>
        <w:pStyle w:val="BookText"/>
        <w:rPr/>
      </w:pPr>
      <w:r>
        <w:rPr>
          <w:rFonts w:ascii="IRNazanin" w:hAnsi="IRNazanin" w:eastAsia="IRNazanin"/>
          <w:color w:val="111111"/>
          <w:sz w:val="28"/>
          <w:sz w:val="28"/>
          <w:szCs w:val="28"/>
          <w:rtl w:val="true"/>
          <w:lang w:bidi="fa-IR"/>
        </w:rPr>
        <w:t xml:space="preserve">پس از بازگشت به مدينه، و مطلع شدن أبو بكر و عمر از رفتار ناشايست خالد با مالك و عمل نامشروع او، عمر خواست خالد را مورد بازخواست و تقاص قرار دهد و حدّ بر او جارى سازد، أبو بكر شديدا مانع عمر شد و به سختى طرفدارى از خالد نمود، و با اين كمك و همراهى، خون تعدادى از مسلمانان را هدر داد، و حدّى از حدود الهى را متروك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و زناكارى را در پناه خود در حدّ نهايت حفظ و حراست كرد، اين بود گناه خالد توسط أبو بكر؟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نگرانى و بهت زده بوزير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آقاى علوى بيان كرد صحيح است؟ و أبو بكر و خالد چنين أعمال خلاف اسلام و انسانى مرتكب شدند</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مرتكب شده اند، و مورّخين متذكرند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پس چرا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خالد را سيف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شمشير شيطانست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دشمنى داشت با علىّ بن أبي طالب عليه السّلام، و در سوختن درب خانۀ حضرت فاطمه عليها السّلام همراهى و همكارى داشت با عمر، از اين جهت بعضى از أهل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و نفهميده، و يا به واسطۀ عداوت با خاندان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اللّه، لقب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واقعا أهل سنّت دشمن علىّ بن أبي طالب هستند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آن حضرت نبودند، پس چرا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6" w:name="pg715_7157"/>
    </w:p>
    <w:p>
      <w:pPr>
        <w:pStyle w:val="BookText"/>
        <w:rPr/>
      </w:pPr>
      <w:bookmarkEnd w:id="196"/>
      <w:r>
        <w:rPr>
          <w:rFonts w:ascii="IRNazanin" w:hAnsi="IRNazanin" w:eastAsia="IRNazanin"/>
          <w:color w:val="111111"/>
          <w:sz w:val="28"/>
          <w:sz w:val="28"/>
          <w:szCs w:val="28"/>
          <w:rtl w:val="true"/>
          <w:lang w:bidi="fa-IR"/>
        </w:rPr>
        <w:t>ستايش و مدح مى كنند كسيرا كه حقّ مسلّم آن حضرت را غصب كرده، و گرداگرد دشمنانش پروانه وار مى گردند و منكر فضائل و مناقب حضرتش شدند، تا جائى رسيد كينه و عداوت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مات كافرا، ابو طالب در حال كفر از دنيا رفت؟ با اينكه على التحقيق و بطور حتم مؤمن بود ابو طالب، و او بود كه يارى كرد اسلام را در آن موقعيّت خطرناك و نگهدارى از پيغمبر صلى اللّه عليه و آله و سلّم را خود بعهده گرفت، و براى پيشرفت مقاصد آن حضرت از هيچ سعى و كوششى دريغ نكرد و از پاى ننشست؟</w:t>
      </w:r>
      <w:r>
        <w:rPr>
          <w:rFonts w:eastAsia="IRNazanin" w:cs="IRNazanin"/>
          <w:color w:val="111111"/>
          <w:sz w:val="28"/>
          <w:szCs w:val="28"/>
          <w:rtl w:val="true"/>
          <w:lang w:bidi="fa-IR"/>
        </w:rPr>
        <w:t>.</w:t>
      </w:r>
    </w:p>
    <w:p>
      <w:pPr>
        <w:pStyle w:val="Heading2"/>
        <w:numPr>
          <w:ilvl w:val="1"/>
          <w:numId w:val="1"/>
        </w:numPr>
        <w:rPr/>
      </w:pPr>
      <w:bookmarkStart w:id="197" w:name="__RefHeading___Toc6007116_211673320"/>
      <w:bookmarkStart w:id="198" w:name="_Toc67"/>
      <w:bookmarkEnd w:id="197"/>
      <w:r>
        <w:rPr>
          <w:rtl w:val="true"/>
        </w:rPr>
        <w:t>ايمان ابو طالب</w:t>
      </w:r>
      <w:bookmarkEnd w:id="198"/>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أبو طالب واقعا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مسلمانان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كافر نبود تا اسلام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قبلا ايمان خود را ظاهر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 تا بتواند پيغمبر صلّى اللّه عليه و آله و سلّم را كاملا حمايت و يارى نمايد، و مخالفين به ملاحظه مقام او مزاحم</w:t>
      </w:r>
      <w:bookmarkStart w:id="199" w:name="pg715_7158"/>
    </w:p>
    <w:p>
      <w:pPr>
        <w:pStyle w:val="BookText"/>
        <w:rPr/>
      </w:pPr>
      <w:bookmarkEnd w:id="199"/>
      <w:r>
        <w:rPr>
          <w:rFonts w:ascii="IRNazanin" w:hAnsi="IRNazanin" w:eastAsia="IRNazanin"/>
          <w:color w:val="111111"/>
          <w:sz w:val="28"/>
          <w:sz w:val="28"/>
          <w:szCs w:val="28"/>
          <w:rtl w:val="true"/>
          <w:lang w:bidi="fa-IR"/>
        </w:rPr>
        <w:t>آن حضرت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مبعوث شدن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اظهار اسلام نمود بدست آن حضرت، و سومين مسلمان بود، كه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خديجۀ كبرى،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Heading2"/>
        <w:numPr>
          <w:ilvl w:val="1"/>
          <w:numId w:val="1"/>
        </w:numPr>
        <w:rPr/>
      </w:pPr>
      <w:bookmarkStart w:id="200" w:name="__RefHeading___Toc6007118_211673320"/>
      <w:bookmarkStart w:id="201" w:name="_Toc68"/>
      <w:bookmarkEnd w:id="200"/>
      <w:r>
        <w:rPr>
          <w:rtl w:val="true"/>
        </w:rPr>
        <w:t>عقيده اهل سنّت درباره ابو طالب</w:t>
      </w:r>
      <w:bookmarkEnd w:id="201"/>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آقاى علوى گفت دربارۀ أبو طالب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مورّخين نقل كرده اند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دنيا تعجّب و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مشهور است در ميان أهل سنّت كه أبو طالب در حالت كفر از دنيا رفت؟؟؟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أبو طالب پدر أمير المؤمنين على عليه السّلام است، و كينۀ نابجاى أهل سنّت با آن حضرت</w:t>
      </w:r>
    </w:p>
    <w:p>
      <w:pPr>
        <w:pStyle w:val="BookText"/>
        <w:rPr/>
      </w:pPr>
      <w:r>
        <w:rPr>
          <w:rFonts w:ascii="IRNazanin" w:hAnsi="IRNazanin" w:eastAsia="IRNazanin"/>
          <w:color w:val="111111"/>
          <w:sz w:val="28"/>
          <w:sz w:val="28"/>
          <w:szCs w:val="28"/>
          <w:rtl w:val="true"/>
          <w:lang w:bidi="fa-IR"/>
        </w:rPr>
        <w:t>موجب شده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در حال كفر از دنيا رفت، همچنان كه كينه بى مورد أهل سنّت سبب شد كه دو فرزند آن حضرت، امام حسن و امام حسين عليهما السّلام را كه دو سيّد جوانان أهل بهشت هستند بقتل برسانند، تا جائى كه أهل سنّت و جماعتى كه در كربلا آمده بودند براى كشتن حسين بن علىّ عليهما السّلام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جنگيم به واسطه بغض و دشمنى كه با پدرت علىّ داريم، براى خاطر كشته شدن بزرگان ما در جنگ بدر و حنين بدست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التهاب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 از وزير دانشمندش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كشندگان حسين بن على 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مورّخين نقل كرده اند كه چنين گفته اند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به عباسى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گوئى دربارۀ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مصلحت چنان ديده كه مانع حدّ خوردن خالد شود</w:t>
      </w:r>
      <w:r>
        <w:rPr>
          <w:rFonts w:eastAsia="IRNazanin" w:cs="IRNazanin"/>
          <w:color w:val="111111"/>
          <w:sz w:val="28"/>
          <w:szCs w:val="28"/>
          <w:rtl w:val="true"/>
          <w:lang w:bidi="fa-IR"/>
        </w:rPr>
        <w:t>.</w:t>
      </w:r>
      <w:bookmarkStart w:id="202" w:name="pg715_7160"/>
    </w:p>
    <w:p>
      <w:pPr>
        <w:pStyle w:val="Heading2"/>
        <w:numPr>
          <w:ilvl w:val="1"/>
          <w:numId w:val="1"/>
        </w:numPr>
        <w:rPr/>
      </w:pPr>
      <w:bookmarkStart w:id="203" w:name="__RefHeading___Toc6007120_211673320"/>
      <w:bookmarkStart w:id="204" w:name="_Toc69"/>
      <w:bookmarkEnd w:id="202"/>
      <w:bookmarkEnd w:id="203"/>
      <w:r>
        <w:rPr>
          <w:rtl w:val="true"/>
        </w:rPr>
        <w:t>اشتباه ابو بكر</w:t>
      </w:r>
      <w:bookmarkEnd w:id="204"/>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تعجب است، حقّا تعجّبست؟ سبحان اللّه، چه مصلحتى اقتضا داشت كه خالد، يك نفر شخص نيكوكار جليل القدر را بقتل برساند و با همسر او بلافاصله زنا كند، و بدون حدّ و عقوبت بماند، و در حمايت أبو بكر قرار گيرد؟ به نوعى كه او را سرپرست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لشكر نمايد، و درباره 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سلّه اللّه خالد شمشيريست كه خداوند او را كشيده، آيا شمشير خدا، كفّار را مى كشد، يا مؤمنين را مى كشد؟ 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نمايد حيثيّت و آبروى خانوادگى و ناموس مسلمان را،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نامشروع انجام مى دهد با ناموس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 خواهم جناب آقاى علوى، همه مى دانيم كه أبو بكر خطا و اشتباه بزرگى را مرتكب شد و لكن عمر جبران كرد اشتباه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آقاى عباسى، جبران اشتباه آنست كه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زنا بزند بخالد و سپس او را بكشد براى آنكه</w:t>
      </w:r>
      <w:bookmarkStart w:id="205" w:name="pg715_7161"/>
    </w:p>
    <w:p>
      <w:pPr>
        <w:pStyle w:val="BookText"/>
        <w:rPr/>
      </w:pPr>
      <w:bookmarkEnd w:id="205"/>
      <w:r>
        <w:rPr>
          <w:rFonts w:ascii="IRNazanin" w:hAnsi="IRNazanin" w:eastAsia="IRNazanin"/>
          <w:color w:val="111111"/>
          <w:sz w:val="28"/>
          <w:sz w:val="28"/>
          <w:szCs w:val="28"/>
          <w:rtl w:val="true"/>
          <w:lang w:bidi="fa-IR"/>
        </w:rPr>
        <w:t>مسلمانان با ايمان را كشته، و مى دانيم كه عمر چنين نكرد، پس عمر خطا كرد همانند أبو بكر كه مرتكب خطا شد</w:t>
      </w:r>
    </w:p>
    <w:p>
      <w:pPr>
        <w:pStyle w:val="Heading2"/>
        <w:numPr>
          <w:ilvl w:val="1"/>
          <w:numId w:val="1"/>
        </w:numPr>
        <w:rPr/>
      </w:pPr>
      <w:bookmarkStart w:id="206" w:name="__RefHeading___Toc6007122_211673320"/>
      <w:bookmarkStart w:id="207" w:name="_Toc70"/>
      <w:bookmarkEnd w:id="206"/>
      <w:r>
        <w:rPr>
          <w:rtl w:val="true"/>
        </w:rPr>
        <w:t>اسائه ادب ابو بكر بحضرت زهراء ع</w:t>
      </w:r>
      <w:bookmarkEnd w:id="207"/>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علوى، شما گفتيد كه أبو بكر اسائه أدب نمود به فاطمه زهراء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اسائه و بى أدبى نموده به فاطمه؟؟؟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بعد از اينكه با زور شمشير و تهديد از مردم بيعت گرفت، عمر و قنفذ و خالد بن وليد و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عبيده جرّاح با چند نفر منافق ديگر را فرستاد بدرب 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عليهما السّلام، و عمر دستور داد، هيزم آوردند و آتش زد درب خانۀ فاطمه را، خانه اى كه چه بسيار مى شد رسول خدا صلّى اللّه عليه و آله درب آن مى ايستاد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سلام بر شما اى خاندان نبوّت، و گاهى آن قدر مى ايستاد تا اذن ورود داده مى شد، يك چنين خانه اى را آتش به دربش زد؟ و هنگامى كه فاطمه پشت درب خانه آمد تا عمر و همراهيانش را ردّ كند، عمر، فاطمه</w:t>
      </w:r>
      <w:bookmarkStart w:id="208" w:name="pg715_7162"/>
    </w:p>
    <w:p>
      <w:pPr>
        <w:pStyle w:val="BookText"/>
        <w:rPr/>
      </w:pPr>
      <w:bookmarkEnd w:id="208"/>
      <w:r>
        <w:rPr>
          <w:rFonts w:ascii="IRNazanin" w:hAnsi="IRNazanin" w:eastAsia="IRNazanin"/>
          <w:color w:val="111111"/>
          <w:sz w:val="28"/>
          <w:sz w:val="28"/>
          <w:szCs w:val="28"/>
          <w:rtl w:val="true"/>
          <w:lang w:bidi="fa-IR"/>
        </w:rPr>
        <w:t>را بين درب و ديوار چنان فشارى سخت داد كه منجر بسقط جنين شد، و ميخ درب خانه به سينۀ مباركه حضرتش فرو رفت، و صداى نالۀ بى بى حضرت فاطمه بلند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انظر ما ذا لقينا بعدك من ابن الخطاب و ابن أبى قحافة بابا،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بر سر ما چه مى آورد، عمر و ابو بكر؟</w:t>
      </w:r>
    </w:p>
    <w:p>
      <w:pPr>
        <w:pStyle w:val="Heading2"/>
        <w:numPr>
          <w:ilvl w:val="1"/>
          <w:numId w:val="1"/>
        </w:numPr>
        <w:rPr/>
      </w:pPr>
      <w:bookmarkStart w:id="209" w:name="__RefHeading___Toc6007124_211673320"/>
      <w:bookmarkStart w:id="210" w:name="_Toc71"/>
      <w:bookmarkEnd w:id="209"/>
      <w:r>
        <w:rPr>
          <w:rtl w:val="true"/>
        </w:rPr>
        <w:t>عمر دستور زدن داد مدارك آن</w:t>
      </w:r>
      <w:bookmarkEnd w:id="210"/>
    </w:p>
    <w:p>
      <w:pPr>
        <w:pStyle w:val="BookText"/>
        <w:rPr/>
      </w:pPr>
      <w:r>
        <w:rPr>
          <w:rFonts w:ascii="IRNazanin" w:hAnsi="IRNazanin" w:eastAsia="IRNazanin"/>
          <w:color w:val="111111"/>
          <w:sz w:val="28"/>
          <w:sz w:val="28"/>
          <w:szCs w:val="28"/>
          <w:rtl w:val="true"/>
          <w:lang w:bidi="fa-IR"/>
        </w:rPr>
        <w:t>عمر نگاهى به اطرافيان خود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بزنيد فاطمه را؟ همراهيانش با او هجوم آوردند و آن قدر با تازيانه زدند بحبيبۀ رسول خدا صلوات اللّه عليهما كه بدن مقدّسش تورّم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پهلوى مباركش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شدّت يافت كه بى بى مريضه گشت و در بستر بيمارى افتاد و سخت عليله و محزون گرديد، تا پس از اندك مدّتى شهيده شد بدست عمر</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عجب دروغ بزرگى؟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 گويم همه و همه راست و صحيح و با دليل، به شهادت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چهرۀ درهم شده توأم با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آنچه را كه آقاى علوى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در تاريخ ديده ام آنچه را كه آقاى علوى ذكر نمودند</w:t>
      </w:r>
      <w:r>
        <w:rPr>
          <w:rStyle w:val="FootnoteAnchor"/>
          <w:rtl w:val="true"/>
        </w:rPr>
        <w:footnoteReference w:id="42"/>
      </w:r>
      <w:r>
        <w:rPr>
          <w:rFonts w:ascii="Amiri" w:hAnsi="Amiri" w:eastAsia="Amiri" w:cs="Amiri"/>
          <w:color w:val="111111"/>
          <w:sz w:val="28"/>
          <w:sz w:val="28"/>
          <w:szCs w:val="28"/>
          <w:rtl w:val="true"/>
          <w:lang w:bidi="ar-SA"/>
        </w:rPr>
        <w:t>و لكن نديده ام در تاريخ كه عمر فاطمه را ميانه در و ديوار فشار داده باشد؟؟؟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آقاى علوى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مطلب را گفتيد؟ و چه مدركى داريد بر صحّت آن؟؟؟</w:t>
      </w:r>
      <w:r>
        <w:rPr>
          <w:rFonts w:eastAsia="IRNazanin" w:cs="IRNazanin"/>
          <w:color w:val="111111"/>
          <w:sz w:val="28"/>
          <w:szCs w:val="28"/>
          <w:lang w:bidi="fa-IR"/>
        </w:rPr>
        <w:t>1</w:t>
      </w:r>
      <w:r>
        <w:rPr>
          <w:rFonts w:eastAsia="IRNazanin" w:cs="IRNazanin"/>
          <w:color w:val="111111"/>
          <w:sz w:val="28"/>
          <w:szCs w:val="28"/>
          <w:rtl w:val="true"/>
          <w:lang w:bidi="fa-IR"/>
        </w:rPr>
        <w:t>.</w:t>
      </w:r>
      <w:bookmarkStart w:id="211" w:name="pg715_7164"/>
    </w:p>
    <w:p>
      <w:pPr>
        <w:pStyle w:val="Heading2"/>
        <w:numPr>
          <w:ilvl w:val="1"/>
          <w:numId w:val="1"/>
        </w:numPr>
        <w:rPr/>
      </w:pPr>
      <w:bookmarkStart w:id="212" w:name="__RefHeading___Toc6007126_211673320"/>
      <w:bookmarkStart w:id="213" w:name="_Toc72"/>
      <w:bookmarkEnd w:id="211"/>
      <w:bookmarkEnd w:id="212"/>
      <w:r>
        <w:rPr>
          <w:rtl w:val="true"/>
        </w:rPr>
        <w:t>علت شهادت حضرت زهراء ع</w:t>
      </w:r>
      <w:bookmarkEnd w:id="213"/>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مورّخين مورد اعتماد، و براى روشن، شدن موضوع چه بسيار بجا است كه شما آقاى ملك از جناب وزير سؤال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در أوّل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كرد؟ و همه مى دانيم كه هيچ مورّخى در تاريخ خود ننوشته است كه آن حضرت تا زمان رحلت پدر بزرگوارش رسول خدا صلّى اللّه عليه و آله مريضه بوده، چگونه مى توانيد منكر اين مطلب شويد؟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جمع نمود هيزمها را درب خانه أهل بيت پيغمبر صلّى اللّه عليه و آله و سلّم درحالى كه بسيار ديده بود، پيغمبر درب آن خانه مى ايستاد و مى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يا أهل بيت النبوّة، سلام بر شما خاندان پيغمبر باد، آيا پيغمبر اسلام نفرموده المرء يحفظ فى ولده، احترام هر شخصى نگهداشته مى شود باحترام نمودن به فرزندش، من از شما مى پرسم آيا أبو بكر و عمر احترام پيغمبر را نگهداشتند در احترام</w:t>
      </w:r>
      <w:bookmarkStart w:id="214" w:name="pg715_7165"/>
    </w:p>
    <w:p>
      <w:pPr>
        <w:pStyle w:val="BookText"/>
        <w:rPr/>
      </w:pPr>
      <w:bookmarkEnd w:id="214"/>
      <w:r>
        <w:rPr>
          <w:rFonts w:ascii="IRNazanin" w:hAnsi="IRNazanin" w:eastAsia="IRNazanin"/>
          <w:color w:val="111111"/>
          <w:sz w:val="28"/>
          <w:sz w:val="28"/>
          <w:szCs w:val="28"/>
          <w:rtl w:val="true"/>
          <w:lang w:bidi="fa-IR"/>
        </w:rPr>
        <w:t>گزاردن بحضرت فاطمه و حضرت امام حسن و حضرت امام حسين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صحيح باشد اين مطلب، گناهى كه نمى توان گناهى بالاتر از آن تصوّر كرد مرتكب شده اند</w:t>
      </w:r>
    </w:p>
    <w:p>
      <w:pPr>
        <w:pStyle w:val="Heading2"/>
        <w:numPr>
          <w:ilvl w:val="1"/>
          <w:numId w:val="1"/>
        </w:numPr>
        <w:rPr/>
      </w:pPr>
      <w:bookmarkStart w:id="215" w:name="__RefHeading___Toc6007128_211673320"/>
      <w:bookmarkStart w:id="216" w:name="_Toc73"/>
      <w:bookmarkEnd w:id="215"/>
      <w:r>
        <w:rPr>
          <w:rtl w:val="true"/>
        </w:rPr>
        <w:t>ان اللّه يرضى لرضا فاطمه مدارك آن</w:t>
      </w:r>
      <w:bookmarkEnd w:id="216"/>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اين گونه أعمال و رفتار وحشيانه غير انسانى أبو بكر و عمر است كه شيعيان از اين دو نفر رو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ديگرى كه شما را آگاه مى كند از أعمال شنيعۀ عمر و أبو بكر اينست مورّخين نقل كرده اند كه حضرت فاطمه مظلومه عليها السّلام رحلت فرمود درحالى كه خشمناك از أبو بكر و عمر، و مى دانيم ما و شما كه در چندين مورد 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يرضى لرضا فاطمة و يغضب لغضبها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ينابيع المودة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رشفه الصادى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الشرف المؤبد نبهانى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جواهر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ارجح المطالب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مقتل خوارزمى</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ابن جوزى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الإمامة و السياسة ابن قتيبه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 خوشنود است به</w:t>
      </w:r>
    </w:p>
    <w:p>
      <w:pPr>
        <w:pStyle w:val="BookText"/>
        <w:rPr/>
      </w:pPr>
      <w:r>
        <w:rPr>
          <w:rFonts w:ascii="Amiri" w:hAnsi="Amiri" w:eastAsia="Amiri" w:cs="Amiri"/>
          <w:color w:val="111111"/>
          <w:sz w:val="28"/>
          <w:sz w:val="28"/>
          <w:szCs w:val="28"/>
          <w:rtl w:val="true"/>
          <w:lang w:bidi="ar-SA"/>
        </w:rPr>
        <w:t>خوشنودى فاطمه، و خشمناكست بخشم فاطمه عليها السّلام و شما جناب ملك مى دانيد خطّ مسير، و آخرين مكان كسى كه مورد خشم و غضب خدا باشد كجا خواهد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آيا واقعا فاطمه رحلت درحالى كه نسبت بأبى بكر و عمر خشمگين و ناراضى بود؟؟؟؟</w:t>
      </w:r>
      <w:r>
        <w:rPr>
          <w:rFonts w:eastAsia="IRNazanin" w:cs="IRNazanin"/>
          <w:color w:val="111111"/>
          <w:sz w:val="28"/>
          <w:szCs w:val="28"/>
          <w:rtl w:val="true"/>
          <w:lang w:bidi="fa-IR"/>
        </w:rPr>
        <w:t>.</w:t>
      </w:r>
      <w:bookmarkStart w:id="217" w:name="pg715_7167"/>
    </w:p>
    <w:p>
      <w:pPr>
        <w:pStyle w:val="BookText"/>
        <w:rPr/>
      </w:pPr>
      <w:bookmarkEnd w:id="217"/>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اين موضوع را محدثين و مورخين نقل كرده اند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گنجى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اصابه عسقلانى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معجم طبرانى، فضائل الصحابة ابو نعيم اصفهانى، تاريخ ابن عساكر، تذكره ابن جوزى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ذخائر محب الدين طبرى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صواعق ابن حجر 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اسعاف الراغبين صبان ص </w:t>
      </w:r>
      <w:r>
        <w:rPr>
          <w:rFonts w:eastAsia="IRNazanin" w:cs="IRNazanin"/>
          <w:color w:val="111111"/>
          <w:sz w:val="28"/>
          <w:szCs w:val="28"/>
          <w:lang w:bidi="fa-IR"/>
        </w:rPr>
        <w:t>171</w:t>
      </w:r>
    </w:p>
    <w:p>
      <w:pPr>
        <w:pStyle w:val="Heading2"/>
        <w:numPr>
          <w:ilvl w:val="1"/>
          <w:numId w:val="1"/>
        </w:numPr>
        <w:rPr/>
      </w:pPr>
      <w:bookmarkStart w:id="218" w:name="__RefHeading___Toc6007130_211673320"/>
      <w:bookmarkStart w:id="219" w:name="_Toc74"/>
      <w:bookmarkEnd w:id="218"/>
      <w:r>
        <w:rPr>
          <w:rtl w:val="true"/>
        </w:rPr>
        <w:t>عمر و ابو بكر نبايد نماز بخوانند</w:t>
      </w:r>
      <w:bookmarkEnd w:id="2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تأييد گفتارم و اطلاع بيشتر جناب ملك از موضوع، بايد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سفارش و وصيّت كرد بحضرت علىّ بن أبي طالب عليه السّلام، نبايد أبو بكر و عمر و أفرادى كه بوجود مقدّسه او ظلم و اذيّت كرده اند و سبب شهيده شدنش گرديده و فرزندانش را يتيم نموده اند، از رحلتش با خبر سازد، و به تشييع جنازۀ وى حاضر شوند و نماز بخوانند،</w:t>
      </w:r>
      <w:bookmarkStart w:id="220" w:name="pg715_7168"/>
    </w:p>
    <w:p>
      <w:pPr>
        <w:pStyle w:val="BookText"/>
        <w:rPr/>
      </w:pPr>
      <w:bookmarkEnd w:id="220"/>
      <w:r>
        <w:rPr>
          <w:rFonts w:ascii="IRNazanin" w:hAnsi="IRNazanin" w:eastAsia="IRNazanin"/>
          <w:color w:val="111111"/>
          <w:sz w:val="28"/>
          <w:sz w:val="28"/>
          <w:szCs w:val="28"/>
          <w:rtl w:val="true"/>
          <w:lang w:bidi="fa-IR"/>
        </w:rPr>
        <w:t>و قبرش بايد مخفى و پنهان باشد كه هيچ كس از آنها و مخالفين ديگر از مكانش با اطلاع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وصيّت فاطمه عليها السّلام را عملى فرمود و شبانه او را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اين قضيّه ايست بسيار عجيب، و واقعه اى است بس اندوهناك، آيا فاطمه آن چنان مظلومه شده كه وصيّت نموده با چنين وضعى على او را به خاك بسپارد؟ و على هم طبق سفارش او عمل نمايد؟؟</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مورّخين در كتابهاى خود نوشته اند</w:t>
      </w:r>
      <w:r>
        <w:rPr>
          <w:rStyle w:val="FootnoteAnchor"/>
          <w:rtl w:val="true"/>
        </w:rPr>
        <w:footnoteReference w:id="45"/>
      </w:r>
    </w:p>
    <w:p>
      <w:pPr>
        <w:pStyle w:val="Heading2"/>
        <w:numPr>
          <w:ilvl w:val="1"/>
          <w:numId w:val="1"/>
        </w:numPr>
        <w:rPr/>
      </w:pPr>
      <w:bookmarkStart w:id="221" w:name="__RefHeading___Toc6007132_211673320"/>
      <w:bookmarkStart w:id="222" w:name="_Toc75"/>
      <w:bookmarkEnd w:id="221"/>
      <w:r>
        <w:rPr>
          <w:rtl w:val="true"/>
        </w:rPr>
        <w:t>قضيه فدك</w:t>
      </w:r>
      <w:bookmarkEnd w:id="222"/>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عمر تنها به اين كه گفتم اكتفا نكرده، بلكه ظلم و اذيّت و آزار ديگر هم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نوع ظلم و اذيّت رسانيده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خاصّ حضرت</w:t>
      </w:r>
    </w:p>
    <w:p>
      <w:pPr>
        <w:pStyle w:val="BookText"/>
        <w:rPr/>
      </w:pPr>
      <w:r>
        <w:rPr>
          <w:rFonts w:ascii="IRNazanin" w:hAnsi="IRNazanin" w:eastAsia="IRNazanin"/>
          <w:color w:val="111111"/>
          <w:sz w:val="28"/>
          <w:sz w:val="28"/>
          <w:szCs w:val="28"/>
          <w:rtl w:val="true"/>
          <w:lang w:bidi="fa-IR"/>
        </w:rPr>
        <w:t>فاطمه عليها السّلام را بزور و بغصب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در دست داريد كه غصب فدك نمودند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تاريخ نوشته اند كه فدك سرزمين حاصلخيزى است بين مكه و خيبر، رسول خدا صلّى اللّه عليه و آله به فاطمه عليها السّلام بخشيد، و در دست آن حضرت بود تا اينكه پيغمبر رحلت فرمود، أبو بكر و عمر عامل بى بى را بجبر و زور و تهديد با شمشير از فدك بيرون نمودند، و بى بى شكايت كرد، لكن أبو بكر و عمر به سخنش گوش ندادند، بلكه بر عليه او قيام كردند و از حقّ خاصّه اش منعش نمودند، و بهمين جهت تا پايان عمر با آنان تكلّم نفرمود، و درحالى كه از اين دو نفر خشمگين و ناراضى بود،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عمر بن عبد العزيز در زمان خلافت خود، فدك را برگردانيد باولاد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حقّ به حقّدار رسيده و ديگر جاى ايراد و اشكال نيست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 دارد اين مرجوعى؟ اگر شخصى</w:t>
      </w:r>
      <w:bookmarkStart w:id="223" w:name="pg715_7170"/>
    </w:p>
    <w:p>
      <w:pPr>
        <w:pStyle w:val="BookText"/>
        <w:rPr/>
      </w:pPr>
      <w:bookmarkEnd w:id="223"/>
      <w:r>
        <w:rPr>
          <w:rFonts w:ascii="IRNazanin" w:hAnsi="IRNazanin" w:eastAsia="IRNazanin"/>
          <w:color w:val="111111"/>
          <w:sz w:val="28"/>
          <w:sz w:val="28"/>
          <w:szCs w:val="28"/>
          <w:rtl w:val="true"/>
          <w:lang w:bidi="fa-IR"/>
        </w:rPr>
        <w:t>خانه شما را غصب كند و بزور و ظلم بگيرد و پس از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ديگرى بازستاند، و به فرزندان و يا فرزندان فرزند شما بدهد، آيا جبران مى شود و گناه غاصب و ظالم أوّلى بخشوده و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بيانات شما دو نفر، آقاى علوى و آقاى عباسى معلوم شد كه همگى قبول داريد أبو بكر و عمر فدك را غصب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تاريخ چنين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عمل خلافى را مرتكب شدند</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خواستند خلافت را غصب كنند، و مى دانستند كه اگر فدك در دست فاطمه باشد به واسطه مال الاجاره آن كه در بين مردم بى بضاعت تقسيم مى شد، توجّه همۀ مردم بطرف على عليه السّلام مى گرديد، و از أطراف أبو بكر و عمر پراكنده مى شدند، و اين موضوعى بود كه أبو بكر و عمر خوش نداشتند؟؟؟</w:t>
      </w:r>
      <w:r>
        <w:rPr>
          <w:rFonts w:eastAsia="IRNazanin" w:cs="IRNazanin"/>
          <w:color w:val="111111"/>
          <w:sz w:val="28"/>
          <w:szCs w:val="28"/>
          <w:rtl w:val="true"/>
          <w:lang w:bidi="fa-IR"/>
        </w:rPr>
        <w:t>.</w:t>
      </w:r>
    </w:p>
    <w:p>
      <w:pPr>
        <w:pStyle w:val="Heading2"/>
        <w:numPr>
          <w:ilvl w:val="1"/>
          <w:numId w:val="1"/>
        </w:numPr>
        <w:rPr/>
      </w:pPr>
      <w:bookmarkStart w:id="224" w:name="__RefHeading___Toc6007134_211673320"/>
      <w:bookmarkStart w:id="225" w:name="_Toc76"/>
      <w:bookmarkEnd w:id="224"/>
      <w:r>
        <w:rPr>
          <w:rtl w:val="true"/>
        </w:rPr>
        <w:t>خلفاء پيغمبر دوازده نفر بودند</w:t>
      </w:r>
      <w:bookmarkEnd w:id="2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گفتار صحيح باشد، جدّا عجيب</w:t>
      </w:r>
    </w:p>
    <w:p>
      <w:pPr>
        <w:pStyle w:val="BookText"/>
        <w:rPr/>
      </w:pPr>
      <w:r>
        <w:rPr>
          <w:rFonts w:ascii="IRNazanin" w:hAnsi="IRNazanin" w:eastAsia="IRNazanin"/>
          <w:color w:val="111111"/>
          <w:sz w:val="28"/>
          <w:sz w:val="28"/>
          <w:szCs w:val="28"/>
          <w:rtl w:val="true"/>
          <w:lang w:bidi="fa-IR"/>
        </w:rPr>
        <w:t xml:space="preserve">است طرز فكر و عمل اين خلفاء، بنابراين در صورتى كه خلافت اين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عمر، و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باشد، پس خليفه بر حقّ رسول خدا صلّى اللّه عليه و سلّم چه كسى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پيغمبر صلّى اللّه عليه و آله بأمر خداى تعالى معيّن فرموده، همچنان كه در كتابهاى تاريخ و أحاديث نقل و ثبت و ضبط شده، كه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بعدى اثنا عشر بعدد نقباء بنى اسرائيل و 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جانشينان من دوازده نفرند طبق عدد نقباء و برگزيدگان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و تمامى ايشان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بوزير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صحيحست اين مطلب</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بيان فرموده، و تعيين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و اسم آنان چيست؟؟؟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ايشان معروف مى باشند و شهرت كامل دارند،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bookmarkStart w:id="226" w:name="pg715_7172"/>
    </w:p>
    <w:p>
      <w:pPr>
        <w:pStyle w:val="BookText"/>
        <w:rPr/>
      </w:pPr>
      <w:bookmarkEnd w:id="226"/>
      <w:r>
        <w:rPr>
          <w:rFonts w:ascii="IRNazanin" w:hAnsi="IRNazanin" w:eastAsia="IRNazanin"/>
          <w:color w:val="111111"/>
          <w:sz w:val="28"/>
          <w:sz w:val="28"/>
          <w:szCs w:val="28"/>
          <w:rtl w:val="true"/>
          <w:lang w:bidi="fa-IR"/>
        </w:rPr>
        <w:t>عمر، عثمان، و على،</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بقيّه دوازده نفر كيانند؟؟</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بقيّه اختلافست بين علماى أهل سنّت</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همۀ آنها را با اختلافى كه هست بگوئيد</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فرو ماند و ساكت شد</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6007136_211673320"/>
      <w:bookmarkStart w:id="228" w:name="_Toc77"/>
      <w:bookmarkEnd w:id="227"/>
      <w:r>
        <w:rPr>
          <w:rtl w:val="true"/>
        </w:rPr>
        <w:t>اسامى ائمه ع مدارك آن</w:t>
      </w:r>
      <w:bookmarkEnd w:id="2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ملك توجّه بفرمائيد، من أسامى ايشان را طبق رواياتى كه در كتابهاى أهل سنّت نقل شده بيان مى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حسين، على محمّد، جعفر، موسى، على، محمّد، على، 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مغالطه و تغيير مسير مطلب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توجّه داشته باشند كه طايفه شيعه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تا اين زمان زنده است، و عقل نمى تواند باور كند كه يك انسانى اين قدر عمر كند، و مى گويند كه در آخر الزّمان آشكار مى گردد و زمين را پر از عدل و داد نمايد بعد از آنى كه سراسر جهان را ظلم و ستم فرا گرفته باشد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آقاى علوى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شيعيان چنين عقيده اى داريد؟ و چنين چيزى هست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جناب ملك، صحيح است، ما شيعيان چنين معتقديم، زيرا رسول خدا صلّى اللّه عليه و آله چنين فرموده، طبق رواياتى كه روات شيعه و أهل سنّت نقل كرده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9" w:name="pg715_7174"/>
    </w:p>
    <w:p>
      <w:pPr>
        <w:pStyle w:val="Heading2"/>
        <w:numPr>
          <w:ilvl w:val="1"/>
          <w:numId w:val="1"/>
        </w:numPr>
        <w:rPr/>
      </w:pPr>
      <w:bookmarkStart w:id="230" w:name="__RefHeading___Toc6007138_211673320"/>
      <w:bookmarkStart w:id="231" w:name="_Toc78"/>
      <w:bookmarkEnd w:id="229"/>
      <w:bookmarkEnd w:id="230"/>
      <w:r>
        <w:rPr>
          <w:rtl w:val="true"/>
        </w:rPr>
        <w:t>عمر امام زمان عج</w:t>
      </w:r>
      <w:bookmarkEnd w:id="231"/>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كه يك انسان اين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بيش از هزار سال از عمر شريف حضرت ولىّ عصر عجّل اللّه تعالى فرجه نگذشته</w:t>
      </w:r>
      <w:r>
        <w:rPr>
          <w:rStyle w:val="FootnoteAnchor"/>
          <w:rtl w:val="true"/>
        </w:rPr>
        <w:footnoteReference w:id="47"/>
      </w:r>
      <w:r>
        <w:rPr>
          <w:rFonts w:ascii="Amiri" w:hAnsi="Amiri" w:eastAsia="Amiri" w:cs="Amiri"/>
          <w:color w:val="111111"/>
          <w:sz w:val="28"/>
          <w:sz w:val="28"/>
          <w:szCs w:val="28"/>
          <w:rtl w:val="true"/>
          <w:lang w:bidi="ar-SA"/>
        </w:rPr>
        <w:t>، و خداى تبارك و تعالى در قرآن مجيد نسبت بعمر حضرت نوح على نبيّنا و آله و عليه السّلام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مردم آن زمان نهصد و پنجاه سال زندگى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قادر ذو الجلال عاجز شده كه انسانى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يا كمتر از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مرگ و زندگى بدست خدا نيست؟ مگر نمى دانيم كه</w:t>
      </w:r>
      <w:bookmarkStart w:id="232" w:name="pg715_7175"/>
    </w:p>
    <w:p>
      <w:pPr>
        <w:pStyle w:val="BookText"/>
        <w:rPr/>
      </w:pPr>
      <w:bookmarkEnd w:id="232"/>
      <w:r>
        <w:rPr>
          <w:rFonts w:ascii="IRNazanin" w:hAnsi="IRNazanin" w:eastAsia="IRNazanin"/>
          <w:color w:val="111111"/>
          <w:sz w:val="28"/>
          <w:sz w:val="28"/>
          <w:szCs w:val="28"/>
          <w:rtl w:val="true"/>
          <w:lang w:bidi="fa-IR"/>
        </w:rPr>
        <w:t>او قادر مطلق است؟ و تمام اراده و امور در قبضۀ قدرت او است؟</w:t>
      </w:r>
    </w:p>
    <w:p>
      <w:pPr>
        <w:pStyle w:val="Heading2"/>
        <w:numPr>
          <w:ilvl w:val="1"/>
          <w:numId w:val="1"/>
        </w:numPr>
        <w:rPr/>
      </w:pPr>
      <w:bookmarkStart w:id="233" w:name="__RefHeading___Toc6007140_211673320"/>
      <w:bookmarkStart w:id="234" w:name="_Toc79"/>
      <w:bookmarkEnd w:id="233"/>
      <w:r>
        <w:rPr>
          <w:rtl w:val="true"/>
        </w:rPr>
        <w:t>پيغمبر بشارت از امام زمان داده</w:t>
      </w:r>
      <w:bookmarkEnd w:id="234"/>
    </w:p>
    <w:p>
      <w:pPr>
        <w:pStyle w:val="BookText"/>
        <w:rPr/>
      </w:pPr>
      <w:r>
        <w:rPr>
          <w:rFonts w:ascii="IRNazanin" w:hAnsi="IRNazanin" w:eastAsia="IRNazanin"/>
          <w:color w:val="111111"/>
          <w:sz w:val="28"/>
          <w:sz w:val="28"/>
          <w:szCs w:val="28"/>
          <w:rtl w:val="true"/>
          <w:lang w:bidi="fa-IR"/>
        </w:rPr>
        <w:t>و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اين مطلب را بيان فرموده است، و آن حضرت بدون ترديد راستگو است، و سخنى بر خلاف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خطاب بوزير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واقعا رسول خدا صلّى اللّه عليه و سلّم بشارت و خبر داده از مهدى؟ و آنچه را آقاى علوى بيان نمود صحّت و حقيقت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واقعيتى است انكارناپذير</w:t>
      </w:r>
      <w:r>
        <w:rPr>
          <w:rFonts w:eastAsia="IRNazanin" w:cs="IRNazanin"/>
          <w:color w:val="111111"/>
          <w:sz w:val="28"/>
          <w:szCs w:val="28"/>
          <w:rtl w:val="true"/>
          <w:lang w:bidi="fa-IR"/>
        </w:rPr>
        <w:t>).</w:t>
      </w:r>
    </w:p>
    <w:p>
      <w:pPr>
        <w:pStyle w:val="Heading2"/>
        <w:numPr>
          <w:ilvl w:val="1"/>
          <w:numId w:val="1"/>
        </w:numPr>
        <w:rPr/>
      </w:pPr>
      <w:bookmarkStart w:id="235" w:name="__RefHeading___Toc6007142_211673320"/>
      <w:bookmarkStart w:id="236" w:name="_Toc80"/>
      <w:bookmarkEnd w:id="235"/>
      <w:r>
        <w:rPr>
          <w:rtl w:val="true"/>
        </w:rPr>
        <w:t>آيا حفظ عقيده مردم مقدم است؟</w:t>
      </w:r>
      <w:bookmarkEnd w:id="2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يكى از علماى بزرگ و محلّ وثوق و مورد اعتماد و اطمينان همگى هستيد و مقام مرجعيّت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حقايقى كه در كتابهاى ما أهل سنّت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راويان متعدّد روايت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نمى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واقع را بيان نمى كنيد؟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پشت پرده و دور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و عقل و هوش أهل سنّت نگاه داشته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بجهت ترس از تزلزل عقيدۀ عوام و تمايل آنها به عقيدۀ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عباسى، طبق گفتارتان به وضعيّت و بحال شما شامل مى شود گفتار خداوند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بَيَّنّاهُ لِلنّاسِ فِي اَلْكِتابِ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كه آيات واضحه اى كه براى هدايت بندگان فرستاديم پنهان داشتند، آنها را خدا و تمام جنّ و انس و ملك لعن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مورد لعن خدا هستيد، چون كتمان مى كنيد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ملك از آقاى عباسى سؤال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دانشمند مذهبى واجب است حفظ آيات قرآن و أخبار و أقوال رسول خدا صلّى اللّه عليه و آله؟ يا واجب است حفظ عقيدۀ عوام منحرف و بى خبر از دين</w:t>
      </w:r>
      <w:bookmarkStart w:id="237" w:name="pg715_7177"/>
    </w:p>
    <w:p>
      <w:pPr>
        <w:pStyle w:val="BookText"/>
        <w:rPr/>
      </w:pPr>
      <w:bookmarkEnd w:id="237"/>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كه عقيدۀ عوام را حفظ نمايم تا اينكه تمايل به شيعه پيدا نكنند، زيرا شيعه أهل بدعت مى باشند</w:t>
      </w:r>
      <w:r>
        <w:rPr>
          <w:rFonts w:eastAsia="IRNazanin" w:cs="IRNazanin"/>
          <w:color w:val="111111"/>
          <w:sz w:val="28"/>
          <w:szCs w:val="28"/>
          <w:rtl w:val="true"/>
          <w:lang w:bidi="fa-IR"/>
        </w:rPr>
        <w:t>.</w:t>
      </w:r>
    </w:p>
    <w:p>
      <w:pPr>
        <w:pStyle w:val="Heading2"/>
        <w:numPr>
          <w:ilvl w:val="1"/>
          <w:numId w:val="1"/>
        </w:numPr>
        <w:rPr/>
      </w:pPr>
      <w:bookmarkStart w:id="238" w:name="__RefHeading___Toc6007144_211673320"/>
      <w:bookmarkStart w:id="239" w:name="_Toc81"/>
      <w:bookmarkEnd w:id="238"/>
      <w:r>
        <w:rPr>
          <w:rtl w:val="true"/>
        </w:rPr>
        <w:t>نماز تراويح و بدعتهاى عمر</w:t>
      </w:r>
      <w:bookmarkEnd w:id="239"/>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معتبرۀ ما و شما ثبت و ضبط شده كه رهبر شما عمر بن الخطاب أوّلين كسى است كه بدعت، در اسلام بوجود آورد، و خود تصريح كرده به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قضيه 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هذه، نيكو بدعتى است اين موضوع، كه دستور داد نمازهاى مستحبّى را به جماعت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بيقين مى دانست، خدا و رسولش نماز مستحبّى را به جماعت خواندن حرام نموده اند، و همه مى دانيم كه اين عمل و دستور عمر مخالف دستور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8"/>
      </w:r>
    </w:p>
    <w:p>
      <w:pPr>
        <w:pStyle w:val="Heading2"/>
        <w:numPr>
          <w:ilvl w:val="1"/>
          <w:numId w:val="1"/>
        </w:numPr>
        <w:rPr/>
      </w:pPr>
      <w:bookmarkStart w:id="240" w:name="__RefHeading___Toc6007146_211673320"/>
      <w:bookmarkStart w:id="241" w:name="_Toc82"/>
      <w:bookmarkEnd w:id="240"/>
      <w:r>
        <w:rPr>
          <w:rtl w:val="true"/>
        </w:rPr>
        <w:t>الصلاة خير من النوم</w:t>
      </w:r>
      <w:bookmarkEnd w:id="2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بدعتهاى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w:t>
      </w:r>
    </w:p>
    <w:p>
      <w:pPr>
        <w:pStyle w:val="BookText"/>
        <w:rPr/>
      </w:pPr>
      <w:r>
        <w:rPr>
          <w:rFonts w:ascii="Amiri" w:hAnsi="Amiri" w:eastAsia="Amiri" w:cs="Amiri"/>
          <w:color w:val="111111"/>
          <w:sz w:val="28"/>
          <w:sz w:val="28"/>
          <w:szCs w:val="28"/>
          <w:rtl w:val="true"/>
          <w:lang w:bidi="ar-SA"/>
        </w:rPr>
        <w:t>خير العمل، است از أذان و قرار دادن جملۀ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خير من النّوم، بجاى آن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بدعتهاى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سهميّه مؤلّفه القلوب بر خلاف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بدعتهاى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بدعتهاى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متعۀ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است</w:t>
      </w:r>
    </w:p>
    <w:p>
      <w:pPr>
        <w:pStyle w:val="BookText"/>
        <w:rPr/>
      </w:pPr>
      <w:r>
        <w:rPr>
          <w:rFonts w:ascii="IRNazanin" w:hAnsi="IRNazanin" w:eastAsia="IRNazanin"/>
          <w:color w:val="111111"/>
          <w:sz w:val="28"/>
          <w:sz w:val="28"/>
          <w:szCs w:val="28"/>
          <w:rtl w:val="true"/>
          <w:lang w:bidi="fa-IR"/>
        </w:rPr>
        <w:t>و ديگر اينكه مانع اجراى حدّ شد بر مجرم زانى قاتل، خالد بن وليد، بر خلاف أمر و خواستۀ خدا و رسولش، كه خواستار اجراى حدّ شده اند بر زناكار و قاتل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قبيل بدعتها بسيار دارد پيشواى شما عمر، كه پيرو أوامر و نواهى او هستيد، با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كه عنوان شد، شما أهل بدعت هستيد يا شيعيان؟</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گوئى مطالب تازه اى به گوشش مير سيد با تعجّب و 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آقاى علوى گفتند صحيح است؟ عمر اين بدعتها را داخل در دين و احكام آن نموده؟</w:t>
      </w:r>
    </w:p>
    <w:p>
      <w:pPr>
        <w:pStyle w:val="BookText"/>
        <w:rPr/>
      </w:pP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جمعى از علماء در كتابهاى خود نوشته اند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حالتى توأم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ما أهل سنّت پيروى كسى را مى نمائيم كه بدعت در دين مقدّس اسلام بوجود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و علّت ما شيعيان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عمر و همانند او حرام است، زيرا رسول 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و كلّ ضلالة فى النّار، هر بدعتى گمراهى است، و هر گمراهى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آتش است، پس هر كه پيروى از عمر نمايد، در بدعتها و دستورهاى خلاف اسلام او پيروى نموده، و قطعا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242" w:name="pg715_7180"/>
    </w:p>
    <w:p>
      <w:pPr>
        <w:pStyle w:val="Heading2"/>
        <w:numPr>
          <w:ilvl w:val="1"/>
          <w:numId w:val="1"/>
        </w:numPr>
        <w:rPr/>
      </w:pPr>
      <w:bookmarkStart w:id="243" w:name="__RefHeading___Toc6007148_211673320"/>
      <w:bookmarkStart w:id="244" w:name="_Toc83"/>
      <w:bookmarkEnd w:id="242"/>
      <w:bookmarkEnd w:id="243"/>
      <w:r>
        <w:rPr>
          <w:rtl w:val="true"/>
        </w:rPr>
        <w:t>رؤساى مذاهب اهل سنّت</w:t>
      </w:r>
      <w:bookmarkEnd w:id="244"/>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سخنى است كه شما مى گوئيد؟ أئمّه مذاهب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حنيفه، أحمد بن حنبل، مالك بن أنس،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كرده اند به صحّت عمل عمر؟؟</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توجّه داشته باشند كه اين هم بدعت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بدعت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مذاهب چهارگانه شما أهل سنّت در زمان رسول خدا صلّى اللّه عليه و آله و سلّم نبودند، بلكه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چند سال بعد از رحلت آن حضرت بدنيا آمده اند، آيا مسلمانانى كه در زمان پيغمبر و زمان پيشوايان شما أهل سنّت بوده اند باطل و در گمراهى بوده 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كه فقط بايد پيرو اين چهار مذهب باشند مردم مسلمان، و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ساير فقها بود، و آيا رسول خدا صلّى اللّه عليه و آله دستور فرموده كه پيرو اين چهار مذهب باشيم؟؟؟</w:t>
      </w:r>
      <w:r>
        <w:rPr>
          <w:rFonts w:eastAsia="IRNazanin" w:cs="IRNazanin"/>
          <w:color w:val="111111"/>
          <w:sz w:val="28"/>
          <w:szCs w:val="28"/>
          <w:rtl w:val="true"/>
          <w:lang w:bidi="fa-IR"/>
        </w:rPr>
        <w:t>.</w:t>
      </w:r>
      <w:bookmarkStart w:id="245" w:name="pg715_7181"/>
    </w:p>
    <w:p>
      <w:pPr>
        <w:pStyle w:val="BookText"/>
        <w:rPr/>
      </w:pPr>
      <w:bookmarkEnd w:id="245"/>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مى دهى آقاى عباسى؟؟؟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أعلم از ساير فقها بودند</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علم علماء خشك شد بعد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هم متابعت مى كنند در مذهب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p>
    <w:p>
      <w:pPr>
        <w:pStyle w:val="Heading2"/>
        <w:numPr>
          <w:ilvl w:val="1"/>
          <w:numId w:val="1"/>
        </w:numPr>
        <w:rPr/>
      </w:pPr>
      <w:bookmarkStart w:id="246" w:name="__RefHeading___Toc6007150_211673320"/>
      <w:bookmarkStart w:id="247" w:name="_Toc84"/>
      <w:bookmarkEnd w:id="246"/>
      <w:r>
        <w:rPr>
          <w:rtl w:val="true"/>
        </w:rPr>
        <w:t>مذهب جعفرى</w:t>
      </w:r>
      <w:bookmarkEnd w:id="247"/>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شيعيان كه متابعت مى كنيم در مذهب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عليه السّلام براى آنست كه مذهب آن حضرت مذهب رسول خدا صلّى اللّه عليه و آله است، و علّت ديگر اينكه آن حضرت از خانواده ايست كه خداوند در حقّ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چنين خواسته كه ببرد هر رجس و پليدى را از شما خانوادۀ نبوّت، و او هر عيب پاك و منزّه گرداند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ناگفته نماند كه ما شيعيان پيروى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نمائيم، و لكن به واسطه</w:t>
      </w:r>
      <w:bookmarkStart w:id="248" w:name="pg715_7182"/>
    </w:p>
    <w:p>
      <w:pPr>
        <w:pStyle w:val="BookText"/>
        <w:rPr/>
      </w:pPr>
      <w:bookmarkEnd w:id="248"/>
      <w:r>
        <w:rPr>
          <w:rFonts w:ascii="IRNazanin" w:hAnsi="IRNazanin" w:eastAsia="IRNazanin"/>
          <w:color w:val="111111"/>
          <w:sz w:val="28"/>
          <w:sz w:val="28"/>
          <w:szCs w:val="28"/>
          <w:rtl w:val="true"/>
          <w:lang w:bidi="fa-IR"/>
        </w:rPr>
        <w:t xml:space="preserve">آنكه امام صادق عليه السّلام توانستند علم را منتشر سازند، و جلسه تفسير قرآن، و بيان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دهند، بسبب موقعيّتى كه براى آن حضرت پيش آمد بجهت درگيرى بين امويها و عباسيها، و چهار هزار شاگرد در مجلس درس آن حضرت شركت مى نمودند، و آن حضرت أحكام اسلام را بحدّ اعلا ترويج فرمود، به طورى كه جبران تمام خرابكاريهاى اموى در اسلام شد بهمين جهت شيعه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ناميدند، و مذهب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جعفرى،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مى دهى آقاى عباسى؟</w:t>
      </w:r>
    </w:p>
    <w:p>
      <w:pPr>
        <w:pStyle w:val="Heading2"/>
        <w:numPr>
          <w:ilvl w:val="1"/>
          <w:numId w:val="1"/>
        </w:numPr>
        <w:rPr/>
      </w:pPr>
      <w:bookmarkStart w:id="249" w:name="__RefHeading___Toc6007152_211673320"/>
      <w:bookmarkStart w:id="250" w:name="_Toc85"/>
      <w:bookmarkEnd w:id="249"/>
      <w:r>
        <w:rPr>
          <w:rtl w:val="true"/>
        </w:rPr>
        <w:t>تقليد كوركورانه</w:t>
      </w:r>
      <w:bookmarkEnd w:id="250"/>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و پيروى از أئمّه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حنبلى، مالكى،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روشى است كه ما أهل سنّت در پيش گرفته ايم؟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گفتيد؟ بلكه بعضى از امراء و رؤساء و زمامداران شما، مجبور نمودند شما را و به اين راه و روش واداشتند؟ و شما كوركورانه و چشم</w:t>
      </w:r>
      <w:bookmarkStart w:id="251" w:name="pg715_7183"/>
    </w:p>
    <w:p>
      <w:pPr>
        <w:pStyle w:val="BookText"/>
        <w:rPr/>
      </w:pPr>
      <w:bookmarkEnd w:id="251"/>
      <w:r>
        <w:rPr>
          <w:rFonts w:ascii="IRNazanin" w:hAnsi="IRNazanin" w:eastAsia="IRNazanin"/>
          <w:color w:val="111111"/>
          <w:sz w:val="28"/>
          <w:sz w:val="28"/>
          <w:szCs w:val="28"/>
          <w:rtl w:val="true"/>
          <w:lang w:bidi="fa-IR"/>
        </w:rPr>
        <w:t>بسته و گوش بسته پيروى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برهانى براى حقّانيّت مذهب خود نداريد؟؟؟</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جوابى نداشت، ساكت ماند</w:t>
      </w:r>
      <w:r>
        <w:rPr>
          <w:rFonts w:eastAsia="IRNazanin" w:cs="IRNazanin"/>
          <w:color w:val="111111"/>
          <w:sz w:val="28"/>
          <w:szCs w:val="28"/>
          <w:rtl w:val="true"/>
          <w:lang w:bidi="fa-IR"/>
        </w:rPr>
        <w:t>.</w:t>
      </w:r>
    </w:p>
    <w:p>
      <w:pPr>
        <w:pStyle w:val="Heading2"/>
        <w:numPr>
          <w:ilvl w:val="1"/>
          <w:numId w:val="1"/>
        </w:numPr>
        <w:rPr/>
      </w:pPr>
      <w:bookmarkStart w:id="252" w:name="__RefHeading___Toc6007154_211673320"/>
      <w:bookmarkStart w:id="253" w:name="_Toc86"/>
      <w:bookmarkEnd w:id="252"/>
      <w:r>
        <w:rPr>
          <w:rtl w:val="true"/>
        </w:rPr>
        <w:t>من مات و لم يعرف امام زمانه</w:t>
      </w:r>
      <w:bookmarkEnd w:id="253"/>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اين آقاى عباسى از أهل جهنّم است اگر با اين عقيده اى كه دارد از دنيا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علوى شما از كجا مى دانيد و يقين داريد كه ايشان أهل جهنّم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روايت شده از رسول خدا صلى اللّه عليه و آله كه 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يعرف امام زمانه مات ميتة الجاهليّة، هر كه بميرد و نشناخته باشد امام زمان خود را،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مردم زمان جاهليّت، استدعا دارم از ملك كه از آقاى عباسى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ايشان كيست</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جعل است و از پيغمبر نرسيده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رسيده است اين حديث،</w:t>
      </w:r>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آن حضرت نقل گرديده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خشمناك شد و آثار غضب در چهره اش، كاملا نمايان گرديد و توجّه به عباسى كرد و با لحنى خشن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كردم آقاى عباسى كه تو موثّق و مورد اعتبار و اعتماد و راستگو هستى، ولى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روشن شد از هر جهت كه دروغگو هستى؟</w:t>
      </w:r>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متوسّل به حيله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خود را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شما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من جناب ملك هستند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ملك توجّه به دروغ گوئى آقاى عباسى دارند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مشاهده مى نمايند كه چگونه تملّق مى گويد و چاپلوسى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انحراف مطلب چنين سخنى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دانم دروغ مى گويد، و من خودم را بخوبى مى شناسم كه لياقت مقام امام زمانى مردم را ندارم،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نيستم، چيزى نمى دانم، و بيشتر اوقات عمرم صرف شكار و رسيدگى بامور ادارى، و 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كارهاى بيهوده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خلاف مقام امامست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علوى امام زمان شما كيست؟؟؟؟؟؟؟</w:t>
      </w:r>
    </w:p>
    <w:p>
      <w:pPr>
        <w:pStyle w:val="BookText"/>
        <w:rPr/>
      </w:pP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در نظر و عقيدۀ من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عجّل اللّه تعالى فرجه الشّريف است كه قبلا مختصرى دربارۀ آن حضرت سخن گفته شد از حضرت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صلّى اللّه عليه و آله و سلّم كه هر كس آن حضرت را بشناسد و معتقد باشد و بميرد، على التحقيق مسلمان و مؤمن مرده، و أهل بهشت است، و هر كه آن حضرت را نشناسد، و معتقد به امامت و غيبت وجود مقدّسش نباشد و بميرد، بطور مسلّم در جهنّم است</w:t>
      </w:r>
      <w:bookmarkStart w:id="254" w:name="pg715_7186"/>
    </w:p>
    <w:p>
      <w:pPr>
        <w:pStyle w:val="BookText"/>
        <w:rPr/>
      </w:pPr>
      <w:bookmarkEnd w:id="254"/>
      <w:r>
        <w:rPr>
          <w:rFonts w:ascii="Amiri" w:hAnsi="Amiri" w:eastAsia="Amiri" w:cs="Amiri"/>
          <w:color w:val="111111"/>
          <w:sz w:val="28"/>
          <w:sz w:val="28"/>
          <w:szCs w:val="28"/>
          <w:rtl w:val="true"/>
          <w:lang w:bidi="ar-SA"/>
        </w:rPr>
        <w:t>و محشور با مردم زمان جاهليّت خواهد بود</w:t>
      </w:r>
      <w:r>
        <w:rPr>
          <w:rFonts w:eastAsia="Amiri" w:cs="Amiri" w:ascii="Amiri" w:hAnsi="Amiri"/>
          <w:color w:val="111111"/>
          <w:sz w:val="28"/>
          <w:szCs w:val="28"/>
          <w:rtl w:val="true"/>
          <w:lang w:bidi="ar-SA"/>
        </w:rPr>
        <w:t>.</w:t>
      </w:r>
      <w:r>
        <w:rPr>
          <w:rStyle w:val="FootnoteAnchor"/>
          <w:rtl w:val="true"/>
        </w:rPr>
        <w:footnoteReference w:id="51"/>
      </w:r>
    </w:p>
    <w:p>
      <w:pPr>
        <w:pStyle w:val="Heading2"/>
        <w:numPr>
          <w:ilvl w:val="1"/>
          <w:numId w:val="1"/>
        </w:numPr>
        <w:rPr/>
      </w:pPr>
      <w:bookmarkStart w:id="255" w:name="__RefHeading___Toc6007156_211673320"/>
      <w:bookmarkStart w:id="256" w:name="_Toc87"/>
      <w:bookmarkEnd w:id="255"/>
      <w:r>
        <w:rPr>
          <w:rtl w:val="true"/>
        </w:rPr>
        <w:t>ملكشاه اظهار تشيع مى نمايد</w:t>
      </w:r>
      <w:bookmarkEnd w:id="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را آقاى علوى بدينجا رسانيد چهرۀ</w:t>
      </w:r>
    </w:p>
    <w:p>
      <w:pPr>
        <w:pStyle w:val="BookText"/>
        <w:rPr/>
      </w:pPr>
      <w:r>
        <w:rPr>
          <w:rFonts w:ascii="IRNazanin" w:hAnsi="IRNazanin" w:eastAsia="IRNazanin"/>
          <w:color w:val="111111"/>
          <w:sz w:val="28"/>
          <w:sz w:val="28"/>
          <w:szCs w:val="28"/>
          <w:rtl w:val="true"/>
          <w:lang w:bidi="fa-IR"/>
        </w:rPr>
        <w:t>ملكشاه شكفته شد، و آثار خورسندگى در وجناتش نمايان گشت، و بتمام حضّار نظرى افكند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بدانيد و آگاه باشيد، در اين مدّت سه روز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مبانى علميّه و مبادى عاليه استفاده نمودم، و دلائل طرفين را استماع نمودم، و مطالب نشنيده شنيدم، و حقّا مستبصر و بينا شدم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خاطر پيدا كردم بحدّ يقين، و دانستم كه طريقه شيعۀ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بر حقّ است؟ و حقّ با آنها است در هرچه مى گويند، و به آن معتقد</w:t>
      </w:r>
      <w:r>
        <w:rPr>
          <w:rFonts w:eastAsia="IRNazanin" w:cs="IRNazanin"/>
          <w:color w:val="111111"/>
          <w:sz w:val="28"/>
          <w:szCs w:val="28"/>
          <w:lang w:bidi="fa-IR"/>
        </w:rPr>
        <w:t>2</w:t>
      </w:r>
      <w:r>
        <w:rPr>
          <w:rFonts w:eastAsia="IRNazanin" w:cs="IRNazanin"/>
          <w:color w:val="111111"/>
          <w:sz w:val="28"/>
          <w:szCs w:val="28"/>
          <w:rtl w:val="true"/>
          <w:lang w:bidi="fa-IR"/>
        </w:rPr>
        <w:t>.</w:t>
      </w:r>
      <w:bookmarkStart w:id="257" w:name="pg715_7188"/>
    </w:p>
    <w:p>
      <w:pPr>
        <w:pStyle w:val="BookText"/>
        <w:rPr/>
      </w:pPr>
      <w:bookmarkEnd w:id="257"/>
      <w:r>
        <w:rPr>
          <w:rFonts w:ascii="IRNazanin" w:hAnsi="IRNazanin" w:eastAsia="IRNazanin"/>
          <w:color w:val="111111"/>
          <w:sz w:val="28"/>
          <w:sz w:val="28"/>
          <w:szCs w:val="28"/>
          <w:rtl w:val="true"/>
          <w:lang w:bidi="fa-IR"/>
        </w:rPr>
        <w:t>مى باشند، و مذهب أهل سنّت باطل، و عقيدۀ، آنان بر خلاف و منحرف از حقيقت است؟ و من به هيچ عنوان متعصّب نيستم، و در هركجا و هر طرف حقّ را ببينم، به آن اعتراف مى نمايم، و چون خوش ندارم جزو أهل باطل باشم در دنيا، و أهل آتش در آخرت،</w:t>
      </w:r>
    </w:p>
    <w:p>
      <w:pPr>
        <w:pStyle w:val="BookText"/>
        <w:rPr/>
      </w:pPr>
      <w:r>
        <w:rPr>
          <w:rFonts w:ascii="IRNazanin" w:hAnsi="IRNazanin" w:eastAsia="IRNazanin"/>
          <w:color w:val="111111"/>
          <w:sz w:val="28"/>
          <w:sz w:val="28"/>
          <w:szCs w:val="28"/>
          <w:rtl w:val="true"/>
          <w:lang w:bidi="fa-IR"/>
        </w:rPr>
        <w:t>بهمين جهت در اين مجلس بزرگ و با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همۀ شما اظهار تشيّع مى نمايم و از همين الآن بمذهب شيعه گرايش پيدا كردم، و مذهب غير شيعه را باطل مى دانم، و هر كه دوست مى دارد با من باشد، بمذهب شيعه درآيد براى خوشنودى خداوند، و خود را از تاريكى جهل و باطل نجات دهد، و وجود خويش را بسوى نور و حقّ و حقيقت سوق دهد</w:t>
      </w:r>
    </w:p>
    <w:p>
      <w:pPr>
        <w:pStyle w:val="Heading2"/>
        <w:numPr>
          <w:ilvl w:val="1"/>
          <w:numId w:val="1"/>
        </w:numPr>
        <w:rPr/>
      </w:pPr>
      <w:bookmarkStart w:id="258" w:name="__RefHeading___Toc6007158_211673320"/>
      <w:bookmarkStart w:id="259" w:name="_Toc88"/>
      <w:bookmarkEnd w:id="258"/>
      <w:r>
        <w:rPr>
          <w:rtl w:val="true"/>
        </w:rPr>
        <w:t>گفتار نظام الملك درباره تشيع</w:t>
      </w:r>
      <w:bookmarkEnd w:id="2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كاملا و بطور تحقيق و يقين مى دانستم كه مذهب شيعه بر حقّ است، نه آنكه امروز</w:t>
      </w:r>
      <w:bookmarkStart w:id="260" w:name="pg715_7189"/>
    </w:p>
    <w:p>
      <w:pPr>
        <w:pStyle w:val="BookText"/>
        <w:rPr/>
      </w:pPr>
      <w:bookmarkEnd w:id="260"/>
      <w:r>
        <w:rPr>
          <w:rFonts w:ascii="IRNazanin" w:hAnsi="IRNazanin" w:eastAsia="IRNazanin"/>
          <w:color w:val="111111"/>
          <w:sz w:val="28"/>
          <w:sz w:val="28"/>
          <w:szCs w:val="28"/>
          <w:rtl w:val="true"/>
          <w:lang w:bidi="fa-IR"/>
        </w:rPr>
        <w:t xml:space="preserve">و در اين جلسات فهميده باشم و حقيقت برايم كشف شده باشد، بلكه از زمانى كه شروع بدرس و تدريس نمودم تشخيص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واسطۀ تقيّه نمى توانستم بگويم و اظهار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شيعه بودن خود را در اين محضر اعلان و اعلام مى نمايم بطور رسمى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مناسبت بعضى از علماى غير متعصّب و وزراء و سران لشكرى و كشورى و منشيان و نويسندگان حاضر در مجلس كه هفتاد نفر بودند،، بمذهب شيعه در آمدند</w:t>
      </w:r>
      <w:r>
        <w:rPr>
          <w:rFonts w:eastAsia="IRNazanin" w:cs="IRNazanin"/>
          <w:color w:val="111111"/>
          <w:sz w:val="28"/>
          <w:szCs w:val="28"/>
          <w:rtl w:val="true"/>
          <w:lang w:bidi="fa-IR"/>
        </w:rPr>
        <w:t>.</w:t>
      </w:r>
    </w:p>
    <w:p>
      <w:pPr>
        <w:pStyle w:val="Heading2"/>
        <w:numPr>
          <w:ilvl w:val="1"/>
          <w:numId w:val="1"/>
        </w:numPr>
        <w:rPr/>
      </w:pPr>
      <w:bookmarkStart w:id="261" w:name="__RefHeading___Toc6007160_211673320"/>
      <w:bookmarkStart w:id="262" w:name="_Toc89"/>
      <w:bookmarkEnd w:id="261"/>
      <w:r>
        <w:rPr>
          <w:rtl w:val="true"/>
        </w:rPr>
        <w:t>بعضى از علما و سران لشكرى و كشورى و منشيان اهل تسنن شيعه مى شوند</w:t>
      </w:r>
      <w:bookmarkEnd w:id="262"/>
    </w:p>
    <w:p>
      <w:pPr>
        <w:pStyle w:val="BookText"/>
        <w:rPr/>
      </w:pPr>
      <w:r>
        <w:rPr>
          <w:rFonts w:ascii="IRNazanin" w:hAnsi="IRNazanin" w:eastAsia="IRNazanin"/>
          <w:color w:val="111111"/>
          <w:sz w:val="28"/>
          <w:sz w:val="28"/>
          <w:szCs w:val="28"/>
          <w:rtl w:val="true"/>
          <w:lang w:bidi="fa-IR"/>
        </w:rPr>
        <w:t>و پس از اندك زمانى خبر شيعه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و نظام الملك، و وزراء، و سران لشكرى، و كشورى، و منشيان، و نويسندگان، رسمى و غير رسمى بتمام، شهرها و شهرستانها و قراء و قصبات رسيد، و به اين جهت عدّۀ بسيارى از مردم بمذهب شيعه درآمدند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فرمود نظام الملك كه پدر همسر من مى باشند ، تمام أساتيد مدرسه نظاميّه بغداد أحكام</w:t>
      </w:r>
      <w:bookmarkStart w:id="263" w:name="pg715_7190"/>
    </w:p>
    <w:p>
      <w:pPr>
        <w:pStyle w:val="BookText"/>
        <w:rPr/>
      </w:pPr>
      <w:bookmarkEnd w:id="263"/>
      <w:r>
        <w:rPr>
          <w:rFonts w:ascii="Amiri" w:hAnsi="Amiri" w:eastAsia="Amiri" w:cs="Amiri"/>
          <w:color w:val="111111"/>
          <w:sz w:val="28"/>
          <w:sz w:val="28"/>
          <w:szCs w:val="28"/>
          <w:rtl w:val="true"/>
          <w:lang w:bidi="ar-SA"/>
        </w:rPr>
        <w:t>مذهب شيعه را تدريس نمايند؟؟؟</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6007162_211673320"/>
      <w:bookmarkStart w:id="265" w:name="_Toc90"/>
      <w:bookmarkEnd w:id="264"/>
      <w:r>
        <w:rPr>
          <w:rtl w:val="true"/>
        </w:rPr>
        <w:t>تصميم بر شهادت ملكشاه و خواجه نظام الملك</w:t>
      </w:r>
      <w:bookmarkEnd w:id="265"/>
    </w:p>
    <w:p>
      <w:pPr>
        <w:pStyle w:val="BookText"/>
        <w:rPr/>
      </w:pPr>
      <w:r>
        <w:rPr>
          <w:rFonts w:ascii="IRNazanin" w:hAnsi="IRNazanin" w:eastAsia="IRNazanin"/>
          <w:color w:val="111111"/>
          <w:sz w:val="28"/>
          <w:sz w:val="28"/>
          <w:szCs w:val="28"/>
          <w:rtl w:val="true"/>
          <w:lang w:bidi="fa-IR"/>
        </w:rPr>
        <w:t>و با يك دنيا تأثّر و تأسّف، بعضى از علماى أهل سنّت اصرار داشتند بر باقى ماندن بر گمراهى و مذهب باطل خود،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قلبى داشتند بمصداق آيه شريفۀ وافى هدايه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كَالْحِجارَةِ 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دلهايشان چون سنگ يا سخت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مخفيانه جلسه تشكيل مى دادند بر ضدّ ملكشاه و خواجه نظام الملك، تا جائى كه تصميم كشتن اين دو نفر را گرفتند،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غفلتا خواجه را شهيد نمودند، و بعد از هجده روز ملكشاه را به شهادت رسانيدند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إِنّا لِلّهِ وَ إِنّا إِلَيْهِ راجِعُونَ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بسيارى از علماى شيعه و بزرگان شيعه كه به درجۀ رفيعۀ شهادت رسيدند، در راه خدا و راه حقّ و حقيقت و ايمان، خواجه نظام الملك و ملكشاه به اين مقام عالى ارجمند نائل گشتند،</w:t>
      </w:r>
      <w:bookmarkStart w:id="266" w:name="pg715_7191"/>
    </w:p>
    <w:p>
      <w:pPr>
        <w:pStyle w:val="BookText"/>
        <w:rPr/>
      </w:pPr>
      <w:bookmarkEnd w:id="266"/>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آنها و براى هر كسى كه در راه خدا شهيد شدند؟</w:t>
      </w:r>
      <w:r>
        <w:rPr>
          <w:rFonts w:eastAsia="IRNazanin" w:cs="IRNazanin"/>
          <w:color w:val="111111"/>
          <w:sz w:val="28"/>
          <w:szCs w:val="28"/>
          <w:rtl w:val="true"/>
          <w:lang w:bidi="fa-IR"/>
        </w:rPr>
        <w:t>.</w:t>
      </w:r>
    </w:p>
    <w:p>
      <w:pPr>
        <w:pStyle w:val="Heading2"/>
        <w:numPr>
          <w:ilvl w:val="1"/>
          <w:numId w:val="1"/>
        </w:numPr>
        <w:rPr/>
      </w:pPr>
      <w:bookmarkStart w:id="267" w:name="__RefHeading___Toc6007164_211673320"/>
      <w:bookmarkStart w:id="268" w:name="_Toc91"/>
      <w:bookmarkEnd w:id="267"/>
      <w:r>
        <w:rPr>
          <w:rtl w:val="true"/>
        </w:rPr>
        <w:t>گفتار</w:t>
      </w:r>
      <w:r>
        <w:rPr>
          <w:rtl w:val="true"/>
        </w:rPr>
        <w:t xml:space="preserve">: </w:t>
      </w:r>
      <w:r>
        <w:rPr>
          <w:rtl w:val="true"/>
        </w:rPr>
        <w:t>مقاتل بن عطيه</w:t>
      </w:r>
      <w:bookmarkEnd w:id="268"/>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عطيّه، داماد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حاضرين در جلسه بودم، و آنچه گفته مى شد مى نوشتم تا اينكه مختصر آن را انتخاب نمودم و بصورت اين كتاب تقديم علما و أهل ايمان غير عالم و جستجوكنندگان راه حقّ و حقيقت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محمّد و آله الاطياب و أصحابه الأنجاب، بغداد، مدرسه نظاميّه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بن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 الحمد للّه رب العالمين و صلى اللّه على محمّد و آله الطاهرين مسترحمى</w:t>
      </w:r>
    </w:p>
    <w:p>
      <w:pPr>
        <w:pStyle w:val="BookText"/>
        <w:rPr/>
      </w:pPr>
      <w:r>
        <w:rPr>
          <w:rFonts w:ascii="IRNazanin" w:hAnsi="IRNazanin" w:eastAsia="IRNazanin"/>
          <w:color w:val="111111"/>
          <w:sz w:val="28"/>
          <w:sz w:val="28"/>
          <w:szCs w:val="28"/>
          <w:rtl w:val="true"/>
          <w:lang w:bidi="fa-IR"/>
        </w:rPr>
        <w:t xml:space="preserve">از جمله اشعار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سألوا عن مذهبى لم أبح به و أكتمه، كتمانه لى أسلم</w:t>
      </w:r>
    </w:p>
    <w:p>
      <w:pPr>
        <w:pStyle w:val="BookText"/>
        <w:rPr/>
      </w:pPr>
      <w:r>
        <w:rPr>
          <w:rFonts w:ascii="Amiri" w:hAnsi="Amiri" w:eastAsia="Amiri" w:cs="Amiri"/>
          <w:color w:val="111111"/>
          <w:sz w:val="28"/>
          <w:sz w:val="28"/>
          <w:szCs w:val="28"/>
          <w:rtl w:val="true"/>
          <w:lang w:bidi="ar-SA"/>
        </w:rPr>
        <w:t>فان حنفيا قلت قالوا باننى أبيح الطلا و هو الشراب المحرم</w:t>
      </w:r>
    </w:p>
    <w:p>
      <w:pPr>
        <w:pStyle w:val="BookText"/>
        <w:rPr/>
      </w:pPr>
      <w:r>
        <w:rPr>
          <w:rFonts w:ascii="Amiri" w:hAnsi="Amiri" w:eastAsia="Amiri" w:cs="Amiri"/>
          <w:color w:val="111111"/>
          <w:sz w:val="28"/>
          <w:sz w:val="28"/>
          <w:szCs w:val="28"/>
          <w:rtl w:val="true"/>
          <w:lang w:bidi="ar-SA"/>
        </w:rPr>
        <w:t>و ان مالكيا قلت قالوا باننى أبيح لهم اكل الكلاب و هم هم</w:t>
      </w:r>
    </w:p>
    <w:p>
      <w:pPr>
        <w:pStyle w:val="BookText"/>
        <w:rPr/>
      </w:pPr>
      <w:r>
        <w:rPr>
          <w:rFonts w:ascii="Amiri" w:hAnsi="Amiri" w:eastAsia="Amiri" w:cs="Amiri"/>
          <w:color w:val="111111"/>
          <w:sz w:val="28"/>
          <w:sz w:val="28"/>
          <w:szCs w:val="28"/>
          <w:rtl w:val="true"/>
          <w:lang w:bidi="ar-SA"/>
        </w:rPr>
        <w:t>و ان شافعيا قلت قالوا باننى أبيح نكاح البنت و البنت تحرم</w:t>
      </w:r>
    </w:p>
    <w:p>
      <w:pPr>
        <w:pStyle w:val="BookText"/>
        <w:rPr/>
      </w:pPr>
      <w:r>
        <w:rPr>
          <w:rFonts w:ascii="Amiri" w:hAnsi="Amiri" w:eastAsia="Amiri" w:cs="Amiri"/>
          <w:color w:val="111111"/>
          <w:sz w:val="28"/>
          <w:sz w:val="28"/>
          <w:szCs w:val="28"/>
          <w:rtl w:val="true"/>
          <w:lang w:bidi="ar-SA"/>
        </w:rPr>
        <w:t>و ان حنبليا قلت قالوا باننى ثقيل حلولى بغيض مجسم</w:t>
      </w:r>
    </w:p>
    <w:p>
      <w:pPr>
        <w:pStyle w:val="BookText"/>
        <w:rPr/>
      </w:pPr>
      <w:r>
        <w:rPr>
          <w:rFonts w:ascii="Amiri" w:hAnsi="Amiri" w:eastAsia="Amiri" w:cs="Amiri"/>
          <w:color w:val="111111"/>
          <w:sz w:val="28"/>
          <w:sz w:val="28"/>
          <w:szCs w:val="28"/>
          <w:rtl w:val="true"/>
          <w:lang w:bidi="ar-SA"/>
        </w:rPr>
        <w:t>و ان قلت من اهل الحديث و حزبه يقولون تيس ليس يدرى و يفهم</w:t>
      </w:r>
    </w:p>
    <w:p>
      <w:pPr>
        <w:pStyle w:val="BookText"/>
        <w:rPr/>
      </w:pPr>
      <w:r>
        <w:rPr>
          <w:rFonts w:ascii="Amiri" w:hAnsi="Amiri" w:eastAsia="Amiri" w:cs="Amiri"/>
          <w:color w:val="111111"/>
          <w:sz w:val="28"/>
          <w:sz w:val="28"/>
          <w:szCs w:val="28"/>
          <w:rtl w:val="true"/>
          <w:lang w:bidi="ar-SA"/>
        </w:rPr>
        <w:t>تعجبت من هذا الزمان و اهله فما احد من ألسن الناس يسلم</w:t>
      </w:r>
    </w:p>
    <w:p>
      <w:pPr>
        <w:pStyle w:val="BookText"/>
        <w:rPr/>
      </w:pPr>
      <w:r>
        <w:rPr>
          <w:rFonts w:ascii="Amiri" w:hAnsi="Amiri" w:eastAsia="Amiri" w:cs="Amiri"/>
          <w:color w:val="111111"/>
          <w:sz w:val="28"/>
          <w:sz w:val="28"/>
          <w:szCs w:val="28"/>
          <w:rtl w:val="true"/>
          <w:lang w:bidi="ar-SA"/>
        </w:rPr>
        <w:t>و أخرنى دهرى و قدم معشرا على أنهم لا يعلمون و أعلم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 أفلح الجهال ايقنت اننى أنا الميم و الأيّام أفلح اعلم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سؤال نمايند از مذهبم فاش نمى كنم تا سالم بمانم، زيرا اگر بگويم حنفى مذهب هستم مى گويند شراب حرام را حلال مى دانى، و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مذهب هستم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سگ را مباح مى دانى، و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مذهب هستم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دختر را كه حرام است مباح مى دانى، و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 مذهب هستم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حلولى مذهب و مجسمه هستى، و 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هستم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است و نمى فهمد، و فوق العاده جاى بسى تعجب است كه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زبان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نمى ماند، چكنم كه روزگار مرا بعقب برده و گروهى نفهم را به روى كار آورده، همين كه متوجه شدم جهال روى كار آمده اند بيقين دانستم كه مانند شمع بايد بسوزم و مردم از روشنائى من استفاده كنند، و روزگار هر ناكسى را كه بخواهد روى كار بياورد؟</w:t>
      </w:r>
      <w:r>
        <w:rPr>
          <w:rFonts w:eastAsia="IRNazanin" w:cs="IRNazanin"/>
          <w:color w:val="111111"/>
          <w:sz w:val="28"/>
          <w:szCs w:val="28"/>
          <w:rtl w:val="true"/>
          <w:lang w:bidi="fa-IR"/>
        </w:rPr>
        <w:t>.</w:t>
      </w:r>
      <w:bookmarkStart w:id="269" w:name="pg715_7194"/>
    </w:p>
    <w:p>
      <w:pPr>
        <w:pStyle w:val="Heading2"/>
        <w:numPr>
          <w:ilvl w:val="1"/>
          <w:numId w:val="1"/>
        </w:numPr>
        <w:rPr/>
      </w:pPr>
      <w:bookmarkStart w:id="270" w:name="__RefHeading___Toc6007166_211673320"/>
      <w:bookmarkStart w:id="271" w:name="_Toc92"/>
      <w:bookmarkEnd w:id="269"/>
      <w:bookmarkEnd w:id="270"/>
      <w:r>
        <w:rPr>
          <w:rtl w:val="true"/>
        </w:rPr>
        <w:t>فهرست</w:t>
      </w:r>
      <w:bookmarkEnd w:id="271"/>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خواجه نظام الملك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ملكشاه سلجوقى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ورود عالم شيعه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آيا شيعه كافر است؟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سؤال ملك از خواجه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قضيه شيعه و سنى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بايد جلسه تشكيل شود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شرايط جلسه و افتتاح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عالم بزرگ شيعه و أهل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آيا شيعه صحابه را كافر مى داند؟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سبّ و لعن صحابه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سب و شتم صحابه موجب كفر نيست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به يكديگر دشنام هاى ركيك مى دادند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لعن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متخلفين لشكر اسامه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پس چرا معاويه كافر نيست؟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قرآن در زمان پيغمبر جمع شد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عقيدۀ شيعه دربارۀ قرآن </w:t>
      </w:r>
      <w:r>
        <w:rPr>
          <w:rFonts w:eastAsia="Amiri" w:cs="Amiri" w:ascii="Amiri" w:hAnsi="Amiri"/>
          <w:color w:val="111111"/>
          <w:sz w:val="28"/>
          <w:szCs w:val="28"/>
          <w:lang w:bidi="ar-SA"/>
        </w:rPr>
        <w:t>31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خلافت خلفاء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گفتار ابو بكر و عمر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خليفه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اسامى كتب اهل سنت در نقل حديث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عمر بيعت كرد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عقيده بتحريف قرآن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غرانيق،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است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ابو هريره كذاب و جاعل حديث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قرآن محكم و متشابه دارد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عقيده بظاهر قرآن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جبر در اعمال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پيغمبر در نبوت خود شك داشت؟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پيغمبر عايشه را بدوش خود گرفت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گفتگو با دانشمند مسيحى،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ايمان سه خليفه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ابو بكر از اسامه تخلف كرد </w:t>
      </w:r>
      <w:r>
        <w:rPr>
          <w:rFonts w:eastAsia="Amiri" w:cs="Amiri" w:ascii="Amiri" w:hAnsi="Amiri"/>
          <w:color w:val="111111"/>
          <w:sz w:val="28"/>
          <w:szCs w:val="28"/>
          <w:lang w:bidi="ar-SA"/>
        </w:rPr>
        <w:t>62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عمر در نبوت پيغمبر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قضيه حديبيه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ازدواج عثمان با رقيه و ام كلثوم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عايشه دشمن سرسخت عثمان بود، و رفتار او با صحابه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ابو ذر غفارى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اموال عثمان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شورى براى خلافت عثمان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گفتار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مدارك آن از كتابهاى اهل سنت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طلحه و زبير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آيا صحابه عادل بودند؟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خلافت خلفاء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اشتباه در تعيين خليفه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موارد تقدم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لى شيطانا يعترينى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عمر رد قول پيغمبر كرد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متعه، و عمره و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متعه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با تحريم متعه ترويج زنا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حلال محمّد حلال الى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زنان فقير جوان و بيوه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گفتار شيخ حسن قاسمى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فتوحات عمر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فتوحات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بدر، و خيبر، و حنين، و احد، برز الايمان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ضربه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اعمال ابو بكر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قضيه مالك و خالد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ايمان ابو طالب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عقيده اهل سنّت درباره ابو طالب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اشتباه ابو بكر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اسائه ادب ابو بكر بحضرت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عمر دستور زدن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علت شهادت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يرضى لرضا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عمر و ابو بكر نبايد نماز بخوانند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قضيه فدك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خلفاء پيغمبر دوازده نفر بودند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اسامى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پيغمبر بشارت از امام زمان داده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آيا حفظ عقيده مردم مقدم است؟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نماز تراويح و بدعتهاى عمر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رؤساى مذاهب اهل سنّت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مذهب جعفرى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تقليد كوركورانه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 مات و لم يعرف امام زمانه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عقيده بوجود امام زمان و مدارك از كتب أهل سنّت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ملكشاه اظهار تشيع مى نمايد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گفتار نظام الملك درباره تشيع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بعضى از علما و سران لشكرى و كشورى و منشيان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اهل تسنن شيعه مى شوند</w:t>
      </w:r>
    </w:p>
    <w:p>
      <w:pPr>
        <w:pStyle w:val="BookText"/>
        <w:rPr/>
      </w:pPr>
      <w:r>
        <w:rPr>
          <w:rFonts w:ascii="Amiri" w:hAnsi="Amiri" w:eastAsia="Amiri" w:cs="Amiri"/>
          <w:color w:val="111111"/>
          <w:sz w:val="28"/>
          <w:sz w:val="28"/>
          <w:szCs w:val="28"/>
          <w:rtl w:val="true"/>
          <w:lang w:bidi="ar-SA"/>
        </w:rPr>
        <w:t xml:space="preserve">تصميم بر شهادت ملكشاه و خواجه نظام الملك </w:t>
      </w:r>
      <w:r>
        <w:rPr>
          <w:rFonts w:eastAsia="Amiri" w:cs="Amiri" w:ascii="Amiri" w:hAnsi="Amiri"/>
          <w:color w:val="111111"/>
          <w:sz w:val="28"/>
          <w:szCs w:val="28"/>
          <w:lang w:bidi="ar-SA"/>
        </w:rPr>
        <w:t>152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عطيه </w:t>
      </w:r>
      <w:r>
        <w:rPr>
          <w:rFonts w:eastAsia="IRNazanin" w:cs="IRNazanin"/>
          <w:color w:val="111111"/>
          <w:sz w:val="28"/>
          <w:szCs w:val="28"/>
          <w:lang w:bidi="fa-IR"/>
        </w:rPr>
        <w:t>153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فرهاد ميرزا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أرسلان، بفتح همزه و سكون لام و پاء فارسى، و فتح همزه و سكون راء مهمله و فتح سين مهمله و لام و ألف و نون، و ألپ در لغت تركى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خشمناك و أرسلان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است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شيعه، بمعنى پيرو است، و ابن أثير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اللغة، و فيروزآبادى در قاموس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غلب هذا الاسم على من يتولّى عليّا و أهل بيته، حتى صار اسما لهم خاصّا، يعنى غالب شده اسم شيعه بر كسانى كه دوست بدارند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 او را، تا جائى كه كلمه شيعه اسم مخصوص شده بر دوستانش، و أبو حاتم رازى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الزينه، مى نويسد، اولين نامى كه در اسلام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آمد، نام شيعه بود،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و شتم صحابه أبدا كفر نمى باشد، حتى سبّ شيخين هم كفرآور نمى باشد، و ملا سعد تفتازانى در شرح عقايد نسفى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جمعى متعصب گويند سب كنندگان صحابه كافرند مورد اشكال مى باشد، و كفر آنها غير معلومست، چه آنكه بعضى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بصحابه حسن ظن داشتند و بديهاى اعمال آنها را نديده گرفتند، بلكه تأويلات بارده نمودند و گفتند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طبقات ابن سعد ص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مورخين گويند عثمان قرآن را جمع نمود و سپس سوزانيد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فضائل القرآن، سنن بيهقى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مناقب خوارزمى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سيره حلبى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طبقات 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صواعق ابن حجر، ملل و نحل شهرستانى تذكرة الخواص،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طبرى، سيره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امامه و سياسة ابن قتيبه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صواعق ابن حجر</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تواتر لفظ و معنوى در كتب أهل سنّت ديده مى شود،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سيرۀ حلبى،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الفصول المهمة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الكنى و الأسماء، دولابى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مستدرك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المختصر من المعتصر قاضى يوسف حنفى،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مصابيح السنة، 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حجر در صواعق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سيوطى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الجامع الصغير،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تفسير فخر رازى، 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تذكره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غرانيق آنست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گويند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فشار مشركين قريش قرار گرفت، از خدا خواست كه آياتى نازل فرمايد، تا تحبيب و تأليف قلوب مشركين شود تا اينكه سورۀ و النجم نازل شد، و آن حضرت هنگام قرائت آن،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فَرَأَيْتُمُ اَللاّتَ وَ اَلْعُزّى، وَ مَناةَ اَلثّالِثَةَ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الغرانيق العلى، منها الشفاعة ترتجى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از شنيدنش خورسند گرديدند، لكن شب آن روز جبرئيل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كلماتى خواندى كه من نياورده بودم؟ رسول خدا صلى اللّه عليه و آله بسيار محزون شد و سخت از خدا ترسيد، و بعضى ديگر از اهل سنت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غرانيق اشاره به ملائكه بود، و بعد اين آيه نسخ و از قرآن حذف شد، و بعضى از اشاعره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القائات شيطان بود به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اسم أبو هريره اختلافست، و ابو جعفر اسكافى گويد عمر ديد ابو هريره در نقل روايت از پيغمبر زياده روى مى نمايد، او را توبيخ كرد و با تازيانه زد و گفت اين همه روايت از پيغمبر در مدت سه سال كه خدمت آن حضرت بودى نقل مى كنى، حتما بر آن حضرت دروغ مى بندى؟ و منعش نمود از نقل حديث، و حاكم نيشابورى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به ابو هريره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همه احاديث از كجا نقل مى كنى كه ما هيچ يك از آنها را از پيغمبر نشنيده ايم؟ و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هريره در نزد شيوخ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اعتماد و اطمينان نيست، روزى عمر او را تازيانه بسيار زد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احاديث دروغ،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اسناد خود، ابو جعفر اسكافى شنيدم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جمعى از صحابه و تابعين را مأمور نمود كه اخبار قبيحه در طعن و بيزارى جستن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نمايند و ميان مردم انتشار دهند، فلذا، انها پيوسته مشغول اين امر بودند، و تهمتها و نسبتهاى ناروا و قبيحى را مى گفتند و انتشار مى دادند، از جمله ان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هريره، و عمرو بن العاص، و مغيرة بن شعبة، و عروة بن زبير، بودند، و بخارى و مسلم در صحيح خود از عمرو بن العاص رواياتى در مذمت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ابى طالب نقل كرده اند و بدين وسيله نهاد قلبى خود را آشكار نموده اند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باب اللّهو بالحراب، و مسلم باب الرخصة فى اللعب فى ايام العيد،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 حديبيه باختصار چنين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ديد با اصحاب به مكه رفته و عمره بجا آورده اند صبح براى اصحاب نقل فرمود خواب خود را، و فرمود ان شاء اللّه ما به مكه خواهيم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تعيين زمان نفرمود، و در غره ذو القعده سال ششم هجرت آن حضرت با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اصحاب بعزم عمره حركت فرمود، و در حديبيه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چاهى است نزديك مكه و نصفش جزء حرم و نصفش خارج از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 قريش با تجهيزات جنگى آمدند و مانع ورود به مكه شدند،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صلح فرمود به متاركه جنگ به مدت ده سال با شرايط ديگرى و صلحنامه نوشته شد و از همان جا به مدينه بازگشتند،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كتابى در سيرت و اخبار نوشته، بيان كرده كه عايشه دشمن سرسخت، عثمان بود، تا جائى كه لباسى از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اطاق خود آويزان كرده و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لباس پيغمبر است كه هنوز نپوسيده كه عثمان دريده لباسهاى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پايمال نمودن دستورات آن حضرت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حافظ و قارى و كاتب قرآن و از اصحاب خاص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مورد احترام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و عمر بود، علما و مورخين شيعه و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كه عثمان خواست قرآنها را جمع كند، عبد اللّه قرآن خود را به او نمى داد، تا جبرا از او گرفت، وقتى عبد اللّه شنيد قرآن او را هم مانند قرآنهاى ديگر سوزانيدند سخت ناراحت شد، و در مجالس و محافل بديهاى عثمان را گوشزد مى نمود، عثمان به غلامانش دستور داد آن قدر او را زدند تا دنده هايش شكست، و مبتلا به بيمارى، فتق گرديد، و پس از سه روز از دنيا رفت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مستدرك نيشابورى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اصابه 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 دهكده ايست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مدينه منوره بطرف مكه معظمه كه سه كيلومتر فاصله دارد تا خيابان اسفالته اصلى مدينه در نزديكى و اين 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چندين مرتبه به زيارتش مشرف شده ام، و ذلك من فضل اللّه تعالى و 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در</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الزكاة صحيح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بحر المناقب ابن حسنويه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خوارزمى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130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حديث </w:t>
      </w:r>
      <w:r>
        <w:rPr>
          <w:rFonts w:eastAsia="IRNazanin" w:cs="IRNazanin"/>
          <w:b w:val="false"/>
          <w:bCs w:val="false"/>
          <w:i w:val="false"/>
          <w:iCs w:val="false"/>
          <w:color w:val="333333"/>
          <w:sz w:val="20"/>
          <w:szCs w:val="20"/>
        </w:rPr>
        <w:t>1213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الفتح الكبير نبهانى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مستدرك نيشابورى ج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فرائد حموينى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ننسخ من آيه،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السئول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الصغير سيوطى ج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كفاية الطالب گنجى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قاضى فضل اللّه، تهذيب التهذيب ابن حجر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اصابه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تأويل مختلف الحديث ابن قتيبه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صواعق ابن حجر مكى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هدايه المرتاب حاج احمد افندى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الخلفاء سيوطى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ابن جوزى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الامامة و السياسة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ابى الحديد ج </w:t>
      </w:r>
      <w:r>
        <w:rPr>
          <w:rFonts w:eastAsia="IRNazanin" w:cs="IRNazanin"/>
          <w:b w:val="false"/>
          <w:bCs w:val="false"/>
          <w:i w:val="false"/>
          <w:iCs w:val="false"/>
          <w:color w:val="333333"/>
          <w:sz w:val="20"/>
          <w:szCs w:val="20"/>
        </w:rPr>
        <w:t>20/6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سيرۀ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 نمودن زنى را با قصد ازدواج به مدت يك ساعت يا يك روز يا يك هفته يا يك ماه يا يك سال يا چند سال،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عماد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در ج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صحيح مسلم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احكام القرآن جصاص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نهاية ابن أثير ج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تاريخ ابن خلكان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محاضرات راغب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تفسير فخر رازى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فتح البارى ابن حجر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سيوطى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أبى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علامه ايجى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نهاية العقول فخر رازى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المقاصد تفتازانى ج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ابو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ابن عسا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بخارى عسقلانى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سيره حلبى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منية الراغب طبسى از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 الحديد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دربارۀ ايمان ابو طالب تأليف شده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السقيفة ابو بكر جوهرى الإمامة و السياسة ابن قتيبه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تاريخ بلاذرى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جرير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غرر ابن خزابه، الوافى بالوفيات صفدى ضمن حرف الف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روضه المناظر ابن شحنه حنفى، اثبات الوصيه مسعودى، تاريخ ابى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قاسم بن 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نيشابورى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تذكره ابن جوزى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كفاية الطالب گنجى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ميزان الاعتدال، اصابه 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سيوطى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الخمس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باب غزوة خيبر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كتاب الفرائض، صحيح مسلم، صحيح 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تركه رسول اللّه، الإمامة و السياسة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ابن عساكر، صواعق ابن حجر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مناقب ابن مغازلى، تفسير ثعلبى مطالب السئول محمد بن طلحه، اربعين ابو الفوارى، مقتل الحسين، شرح ابن ابى الحديد، مودة القربى مير سيد على همدانى، منهاج الفاضلين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درر السمطين، فصول المهمة مالكى، ينابيع المودة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سه طريق، در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 طريق، 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سه طريق، سنن ترمذى از يك طريق، جمع بين الصحيحين حميدى از شش طريق، تاريخ الخلفاء سيوطى،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امروز يكشنبه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المعظم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مطابق </w:t>
      </w:r>
      <w:r>
        <w:rPr>
          <w:rFonts w:eastAsia="IRNazanin" w:cs="IRNazanin"/>
          <w:b w:val="false"/>
          <w:bCs w:val="false"/>
          <w:i w:val="false"/>
          <w:iCs w:val="false"/>
          <w:color w:val="333333"/>
          <w:sz w:val="20"/>
          <w:szCs w:val="20"/>
        </w:rPr>
        <w:t>1361/3/16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و هنگام تنظيم اين ترجمه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 شريف، آن حضرت مى گذرد، و بايد دانست كه طول عمر اشكالى ندارد، 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مردن علت و دليل مى خواهد نه زنده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و علاوه آن حضرت عالم بمنافع و زيانست؟؟؟؟؟</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باب صلاة التراويح، صواعق ابن حجر، ارشاد السارى در شرح صحيح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قوشچى، و مالك در موطأ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 هنگام صبح آمد عمر را بمسجد ببرد براى نماز صبح، مشاهده كرد كه عمر خوابست، لذا با صداى بلند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عمر بيدار شد و شنيد اين جمله را از او، و دستورش داد همان دم كه در اذان 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رياض الصالحين نووى،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جمع بين الصحيحين حميدى، شرح عقايد نسفى تفتازانى، ينابيع المودة،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 بوجود مقدس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شيعه ندارد، بلكه در كتب فريقين كاملا مضبوط است و بسيارى از افاضل علماى اهل تسنّن معترفند، از جمله شيخ سليمان بلخى حنفى در ينابيع المودة باب سوم، و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از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داده بحالات حضرت مهدى، و سمهودى شافعى در جواهر العقدين، ابن حجر مكى در صواعق 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طبرانى در اوسط، احمد بن حنبل در مسند، ابو داود در سنن، ابن ماجه در سنن، ابن طلحه در مطالب السئول، حموينى در فرائد السمطين نسائى در سنن، نور الدين جامى در شواهد النبوة، بلاذرى در مسلسلات، محمد بن يوسف گنجى شافعى در البيان فى اخبار صاحب الزمان، ابن صباغ مالكى، در فصول المهمة، مير سيد على همدانى شافعى در مودة القربى، و صلاح الدين صفدى در شرح الدائره جمال الدين شيرازى در روضه الاحباب، بيهقى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محى الدين عربى در فتوحات، ابن جوزى در تذكره، شيخ عبد الرحمن بسطامى در دره المعارف، شيخ محمد صبان مصرى در اسعاف الراغبين، خوارزمى در مناقب، شعرانى در يواقيت، شيخ على متقى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مرقاه، ابن مغازلى شافعى در مناقب، ابن ابى الحديد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ابو نعيم در حليه الاولياء، سيره حلبى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الابصار شبلنجى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حمزاوى در مشارق الانوار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سويدى در سبائك الذهب،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حق اليقين شبر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26212</Words>
  <Characters>95259</Characters>
  <CharactersWithSpaces>120351</CharactersWithSpaces>
  <Paragraphs>1265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2026-08-16T08:10:24Z</dcterms:created>
  <dc:creator>ghaemiyeh.com</dc:creator>
  <dc:description/>
  <dc:language>en-US</dc:language>
  <cp:lastModifiedBy/>
  <dcterms:modified xsi:type="dcterms:W3CDTF">2026-08-16T11:40:28Z</dcterms:modified>
  <cp:revision>1</cp:revision>
  <dc:subject/>
  <dc:title>راهی به سوی حقیقت ترجمه موتمر علماء بغداد</dc:title>
</cp:coreProperties>
</file>

<file path=docProps/custom.xml><?xml version="1.0" encoding="utf-8"?>
<Properties xmlns="http://schemas.openxmlformats.org/officeDocument/2006/custom-properties" xmlns:vt="http://schemas.openxmlformats.org/officeDocument/2006/docPropsVTypes"/>
</file>