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61.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انتظار </w:t>
      </w:r>
      <w:r>
        <w:rPr/>
        <w:t>6</w:t>
      </w:r>
      <w:r>
        <w:rPr>
          <w:rtl w:val="true"/>
        </w:rPr>
        <w:t xml:space="preserve"> </w:t>
      </w:r>
      <w:r>
        <w:rPr>
          <w:rtl w:val="true"/>
        </w:rPr>
        <w:t>رخدادهای ظهور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59813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659815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659817_211673320">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5659819_211673320">
            <w:r>
              <w:rPr>
                <w:webHidden/>
                <w:rStyle w:val="IndexLink"/>
                <w:rtl w:val="true"/>
              </w:rPr>
              <w:t>بخش اول</w:t>
            </w:r>
            <w:r>
              <w:rPr>
                <w:rStyle w:val="IndexLink"/>
                <w:rtl w:val="true"/>
              </w:rPr>
              <w:t xml:space="preserve">: </w:t>
            </w:r>
            <w:r>
              <w:rPr>
                <w:rStyle w:val="IndexLink"/>
                <w:rtl w:val="true"/>
              </w:rPr>
              <w:t>کلیات</w:t>
            </w:r>
            <w:r>
              <w:rPr>
                <w:rStyle w:val="IndexLink"/>
                <w:rtl w:val="true"/>
              </w:rPr>
              <w:tab/>
            </w:r>
            <w:r>
              <w:rPr>
                <w:rStyle w:val="IndexLink"/>
              </w:rPr>
              <w:t>10</w:t>
            </w:r>
          </w:hyperlink>
        </w:p>
        <w:p>
          <w:pPr>
            <w:pStyle w:val="Contents3"/>
            <w:tabs>
              <w:tab w:val="clear" w:pos="8459"/>
              <w:tab w:val="right" w:pos="9026" w:leader="dot"/>
            </w:tabs>
            <w:rPr/>
          </w:pPr>
          <w:hyperlink w:anchor="__RefHeading___Toc5659821_211673320">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5659823_211673320">
            <w:r>
              <w:rPr>
                <w:webHidden/>
                <w:rStyle w:val="IndexLink"/>
                <w:rtl w:val="true"/>
              </w:rPr>
              <w:t>مقدمه</w:t>
            </w:r>
            <w:r>
              <w:rPr>
                <w:rStyle w:val="IndexLink"/>
                <w:rtl w:val="true"/>
              </w:rPr>
              <w:tab/>
            </w:r>
            <w:r>
              <w:rPr>
                <w:rStyle w:val="IndexLink"/>
              </w:rPr>
              <w:t>11</w:t>
            </w:r>
          </w:hyperlink>
        </w:p>
        <w:p>
          <w:pPr>
            <w:pStyle w:val="Contents3"/>
            <w:tabs>
              <w:tab w:val="clear" w:pos="8459"/>
              <w:tab w:val="right" w:pos="9026" w:leader="dot"/>
            </w:tabs>
            <w:rPr/>
          </w:pPr>
          <w:hyperlink w:anchor="__RefHeading___Toc5659825_211673320">
            <w:r>
              <w:rPr>
                <w:webHidden/>
                <w:rStyle w:val="IndexLink"/>
                <w:rtl w:val="true"/>
              </w:rPr>
              <w:t>اهمیت بحث</w:t>
            </w:r>
            <w:r>
              <w:rPr>
                <w:rStyle w:val="IndexLink"/>
                <w:rtl w:val="true"/>
              </w:rPr>
              <w:tab/>
            </w:r>
            <w:r>
              <w:rPr>
                <w:rStyle w:val="IndexLink"/>
              </w:rPr>
              <w:t>12</w:t>
            </w:r>
          </w:hyperlink>
        </w:p>
        <w:p>
          <w:pPr>
            <w:pStyle w:val="Contents3"/>
            <w:tabs>
              <w:tab w:val="clear" w:pos="8459"/>
              <w:tab w:val="right" w:pos="9026" w:leader="dot"/>
            </w:tabs>
            <w:rPr/>
          </w:pPr>
          <w:hyperlink w:anchor="__RefHeading___Toc5659827_211673320">
            <w:r>
              <w:rPr>
                <w:webHidden/>
                <w:rStyle w:val="IndexLink"/>
                <w:rtl w:val="true"/>
              </w:rPr>
              <w:t>چند نکته</w:t>
            </w:r>
            <w:r>
              <w:rPr>
                <w:rStyle w:val="IndexLink"/>
                <w:rtl w:val="true"/>
              </w:rPr>
              <w:tab/>
            </w:r>
            <w:r>
              <w:rPr>
                <w:rStyle w:val="IndexLink"/>
              </w:rPr>
              <w:t>14</w:t>
            </w:r>
          </w:hyperlink>
        </w:p>
        <w:p>
          <w:pPr>
            <w:pStyle w:val="Contents4"/>
            <w:tabs>
              <w:tab w:val="clear" w:pos="8176"/>
              <w:tab w:val="right" w:pos="9026" w:leader="dot"/>
            </w:tabs>
            <w:rPr/>
          </w:pPr>
          <w:hyperlink w:anchor="__RefHeading___Toc5659829_211673320">
            <w:r>
              <w:rPr>
                <w:webHidden/>
                <w:rStyle w:val="IndexLink"/>
                <w:rtl w:val="true"/>
              </w:rPr>
              <w:t>اشاره</w:t>
            </w:r>
            <w:r>
              <w:rPr>
                <w:rStyle w:val="IndexLink"/>
                <w:rtl w:val="true"/>
              </w:rPr>
              <w:tab/>
            </w:r>
            <w:r>
              <w:rPr>
                <w:rStyle w:val="IndexLink"/>
              </w:rPr>
              <w:t>14</w:t>
            </w:r>
          </w:hyperlink>
        </w:p>
        <w:p>
          <w:pPr>
            <w:pStyle w:val="Contents4"/>
            <w:tabs>
              <w:tab w:val="clear" w:pos="8176"/>
              <w:tab w:val="right" w:pos="9026" w:leader="dot"/>
            </w:tabs>
            <w:rPr/>
          </w:pPr>
          <w:hyperlink w:anchor="__RefHeading___Toc5659831_211673320">
            <w:r>
              <w:rPr>
                <w:webHidden/>
                <w:rStyle w:val="IndexLink"/>
              </w:rPr>
              <w:t>1</w:t>
            </w:r>
            <w:r>
              <w:rPr>
                <w:rStyle w:val="IndexLink"/>
                <w:rtl w:val="true"/>
              </w:rPr>
              <w:t xml:space="preserve">. </w:t>
            </w:r>
            <w:r>
              <w:rPr>
                <w:rStyle w:val="IndexLink"/>
                <w:rtl w:val="true"/>
              </w:rPr>
              <w:t>اصل بداء</w:t>
            </w:r>
            <w:r>
              <w:rPr>
                <w:rStyle w:val="IndexLink"/>
                <w:rtl w:val="true"/>
              </w:rPr>
              <w:tab/>
            </w:r>
            <w:r>
              <w:rPr>
                <w:rStyle w:val="IndexLink"/>
              </w:rPr>
              <w:t>14</w:t>
            </w:r>
          </w:hyperlink>
        </w:p>
        <w:p>
          <w:pPr>
            <w:pStyle w:val="Contents4"/>
            <w:tabs>
              <w:tab w:val="clear" w:pos="8176"/>
              <w:tab w:val="right" w:pos="9026" w:leader="dot"/>
            </w:tabs>
            <w:rPr/>
          </w:pPr>
          <w:hyperlink w:anchor="__RefHeading___Toc5659833_211673320">
            <w:r>
              <w:rPr>
                <w:webHidden/>
                <w:rStyle w:val="IndexLink"/>
              </w:rPr>
              <w:t>2</w:t>
            </w:r>
            <w:r>
              <w:rPr>
                <w:rStyle w:val="IndexLink"/>
                <w:rtl w:val="true"/>
              </w:rPr>
              <w:t xml:space="preserve">. </w:t>
            </w:r>
            <w:r>
              <w:rPr>
                <w:rStyle w:val="IndexLink"/>
                <w:rtl w:val="true"/>
              </w:rPr>
              <w:t>تفاوت ظهور، خروج و قیام</w:t>
            </w:r>
            <w:r>
              <w:rPr>
                <w:rStyle w:val="IndexLink"/>
                <w:rtl w:val="true"/>
              </w:rPr>
              <w:tab/>
            </w:r>
            <w:r>
              <w:rPr>
                <w:rStyle w:val="IndexLink"/>
              </w:rPr>
              <w:t>16</w:t>
            </w:r>
          </w:hyperlink>
        </w:p>
        <w:p>
          <w:pPr>
            <w:pStyle w:val="Contents4"/>
            <w:tabs>
              <w:tab w:val="clear" w:pos="8176"/>
              <w:tab w:val="right" w:pos="9026" w:leader="dot"/>
            </w:tabs>
            <w:rPr/>
          </w:pPr>
          <w:hyperlink w:anchor="__RefHeading___Toc5659835_211673320">
            <w:r>
              <w:rPr>
                <w:webHidden/>
                <w:rStyle w:val="IndexLink"/>
              </w:rPr>
              <w:t>3</w:t>
            </w:r>
            <w:r>
              <w:rPr>
                <w:rStyle w:val="IndexLink"/>
                <w:rtl w:val="true"/>
              </w:rPr>
              <w:t xml:space="preserve">. </w:t>
            </w:r>
            <w:r>
              <w:rPr>
                <w:rStyle w:val="IndexLink"/>
                <w:rtl w:val="true"/>
              </w:rPr>
              <w:t>دشواری خبر دادن از آینده</w:t>
            </w:r>
            <w:r>
              <w:rPr>
                <w:rStyle w:val="IndexLink"/>
                <w:rtl w:val="true"/>
              </w:rPr>
              <w:tab/>
            </w:r>
            <w:r>
              <w:rPr>
                <w:rStyle w:val="IndexLink"/>
              </w:rPr>
              <w:t>18</w:t>
            </w:r>
          </w:hyperlink>
        </w:p>
        <w:p>
          <w:pPr>
            <w:pStyle w:val="Contents3"/>
            <w:tabs>
              <w:tab w:val="clear" w:pos="8459"/>
              <w:tab w:val="right" w:pos="9026" w:leader="dot"/>
            </w:tabs>
            <w:rPr/>
          </w:pPr>
          <w:hyperlink w:anchor="__RefHeading___Toc5659837_211673320">
            <w:r>
              <w:rPr>
                <w:webHidden/>
                <w:rStyle w:val="IndexLink"/>
                <w:rtl w:val="true"/>
              </w:rPr>
              <w:t>منابع نوشتار</w:t>
            </w:r>
            <w:r>
              <w:rPr>
                <w:rStyle w:val="IndexLink"/>
                <w:rtl w:val="true"/>
              </w:rPr>
              <w:tab/>
            </w:r>
            <w:r>
              <w:rPr>
                <w:rStyle w:val="IndexLink"/>
              </w:rPr>
              <w:t>21</w:t>
            </w:r>
          </w:hyperlink>
        </w:p>
        <w:p>
          <w:pPr>
            <w:pStyle w:val="Contents2"/>
            <w:tabs>
              <w:tab w:val="clear" w:pos="8743"/>
              <w:tab w:val="right" w:pos="9026" w:leader="dot"/>
            </w:tabs>
            <w:rPr/>
          </w:pPr>
          <w:hyperlink w:anchor="__RefHeading___Toc5659839_211673320">
            <w:r>
              <w:rPr>
                <w:webHidden/>
                <w:rStyle w:val="IndexLink"/>
                <w:rtl w:val="true"/>
              </w:rPr>
              <w:t>بخش دوم</w:t>
            </w:r>
            <w:r>
              <w:rPr>
                <w:rStyle w:val="IndexLink"/>
                <w:rtl w:val="true"/>
              </w:rPr>
              <w:t xml:space="preserve">: </w:t>
            </w:r>
            <w:r>
              <w:rPr>
                <w:rStyle w:val="IndexLink"/>
                <w:rtl w:val="true"/>
              </w:rPr>
              <w:t>سیر ظهور</w:t>
            </w:r>
            <w:r>
              <w:rPr>
                <w:rStyle w:val="IndexLink"/>
                <w:rtl w:val="true"/>
              </w:rPr>
              <w:tab/>
            </w:r>
            <w:r>
              <w:rPr>
                <w:rStyle w:val="IndexLink"/>
              </w:rPr>
              <w:t>22</w:t>
            </w:r>
          </w:hyperlink>
        </w:p>
        <w:p>
          <w:pPr>
            <w:pStyle w:val="Contents3"/>
            <w:tabs>
              <w:tab w:val="clear" w:pos="8459"/>
              <w:tab w:val="right" w:pos="9026" w:leader="dot"/>
            </w:tabs>
            <w:rPr/>
          </w:pPr>
          <w:hyperlink w:anchor="__RefHeading___Toc5659841_211673320">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5659843_211673320">
            <w:r>
              <w:rPr>
                <w:webHidden/>
                <w:rStyle w:val="IndexLink"/>
                <w:rtl w:val="true"/>
              </w:rPr>
              <w:t>فصل اول</w:t>
            </w:r>
            <w:r>
              <w:rPr>
                <w:rStyle w:val="IndexLink"/>
                <w:rtl w:val="true"/>
              </w:rPr>
              <w:t>:</w:t>
            </w:r>
            <w:r>
              <w:rPr>
                <w:rStyle w:val="IndexLink"/>
                <w:rtl w:val="true"/>
              </w:rPr>
              <w:t>مقدمات ظهور</w:t>
            </w:r>
            <w:r>
              <w:rPr>
                <w:rStyle w:val="IndexLink"/>
                <w:rtl w:val="true"/>
              </w:rPr>
              <w:tab/>
            </w:r>
            <w:r>
              <w:rPr>
                <w:rStyle w:val="IndexLink"/>
              </w:rPr>
              <w:t>23</w:t>
            </w:r>
          </w:hyperlink>
        </w:p>
        <w:p>
          <w:pPr>
            <w:pStyle w:val="Contents4"/>
            <w:tabs>
              <w:tab w:val="clear" w:pos="8176"/>
              <w:tab w:val="right" w:pos="9026" w:leader="dot"/>
            </w:tabs>
            <w:rPr/>
          </w:pPr>
          <w:hyperlink w:anchor="__RefHeading___Toc5659845_211673320">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5659847_211673320">
            <w:r>
              <w:rPr>
                <w:webHidden/>
                <w:rStyle w:val="IndexLink"/>
                <w:rtl w:val="true"/>
              </w:rPr>
              <w:t>ندای آسمانی</w:t>
            </w:r>
            <w:r>
              <w:rPr>
                <w:rStyle w:val="IndexLink"/>
                <w:rtl w:val="true"/>
              </w:rPr>
              <w:tab/>
            </w:r>
            <w:r>
              <w:rPr>
                <w:rStyle w:val="IndexLink"/>
              </w:rPr>
              <w:t>24</w:t>
            </w:r>
          </w:hyperlink>
        </w:p>
        <w:p>
          <w:pPr>
            <w:pStyle w:val="Contents4"/>
            <w:tabs>
              <w:tab w:val="clear" w:pos="8176"/>
              <w:tab w:val="right" w:pos="9026" w:leader="dot"/>
            </w:tabs>
            <w:rPr/>
          </w:pPr>
          <w:hyperlink w:anchor="__RefHeading___Toc5659849_211673320">
            <w:r>
              <w:rPr>
                <w:webHidden/>
                <w:rStyle w:val="IndexLink"/>
                <w:rtl w:val="true"/>
              </w:rPr>
              <w:t>مکه محل ظهور</w:t>
            </w:r>
            <w:r>
              <w:rPr>
                <w:rStyle w:val="IndexLink"/>
                <w:rtl w:val="true"/>
              </w:rPr>
              <w:tab/>
            </w:r>
            <w:r>
              <w:rPr>
                <w:rStyle w:val="IndexLink"/>
              </w:rPr>
              <w:t>26</w:t>
            </w:r>
          </w:hyperlink>
        </w:p>
        <w:p>
          <w:pPr>
            <w:pStyle w:val="Contents4"/>
            <w:tabs>
              <w:tab w:val="clear" w:pos="8176"/>
              <w:tab w:val="right" w:pos="9026" w:leader="dot"/>
            </w:tabs>
            <w:rPr/>
          </w:pPr>
          <w:hyperlink w:anchor="__RefHeading___Toc5659851_211673320">
            <w:r>
              <w:rPr>
                <w:webHidden/>
                <w:rStyle w:val="IndexLink"/>
                <w:rtl w:val="true"/>
              </w:rPr>
              <w:t>راهیان مکه</w:t>
            </w:r>
            <w:r>
              <w:rPr>
                <w:rStyle w:val="IndexLink"/>
                <w:rtl w:val="true"/>
              </w:rPr>
              <w:tab/>
            </w:r>
            <w:r>
              <w:rPr>
                <w:rStyle w:val="IndexLink"/>
              </w:rPr>
              <w:t>29</w:t>
            </w:r>
          </w:hyperlink>
        </w:p>
        <w:p>
          <w:pPr>
            <w:pStyle w:val="Contents4"/>
            <w:tabs>
              <w:tab w:val="clear" w:pos="8176"/>
              <w:tab w:val="right" w:pos="9026" w:leader="dot"/>
            </w:tabs>
            <w:rPr/>
          </w:pPr>
          <w:hyperlink w:anchor="__RefHeading___Toc5659853_211673320">
            <w:r>
              <w:rPr>
                <w:webHidden/>
                <w:rStyle w:val="IndexLink"/>
                <w:rtl w:val="true"/>
              </w:rPr>
              <w:t>یاران</w:t>
            </w:r>
            <w:r>
              <w:rPr>
                <w:rStyle w:val="IndexLink"/>
                <w:rtl w:val="true"/>
              </w:rPr>
              <w:tab/>
            </w:r>
            <w:r>
              <w:rPr>
                <w:rStyle w:val="IndexLink"/>
              </w:rPr>
              <w:t>29</w:t>
            </w:r>
          </w:hyperlink>
        </w:p>
        <w:p>
          <w:pPr>
            <w:pStyle w:val="Contents4"/>
            <w:tabs>
              <w:tab w:val="clear" w:pos="8176"/>
              <w:tab w:val="right" w:pos="9026" w:leader="dot"/>
            </w:tabs>
            <w:rPr/>
          </w:pPr>
          <w:hyperlink w:anchor="__RefHeading___Toc5659855_211673320">
            <w:r>
              <w:rPr>
                <w:webHidden/>
                <w:rStyle w:val="IndexLink"/>
                <w:rtl w:val="true"/>
              </w:rPr>
              <w:t>چند نکته پیرامون اجتماع یاران</w:t>
            </w:r>
            <w:r>
              <w:rPr>
                <w:rStyle w:val="IndexLink"/>
                <w:rtl w:val="true"/>
              </w:rPr>
              <w:tab/>
            </w:r>
            <w:r>
              <w:rPr>
                <w:rStyle w:val="IndexLink"/>
              </w:rPr>
              <w:t>30</w:t>
            </w:r>
          </w:hyperlink>
        </w:p>
        <w:p>
          <w:pPr>
            <w:pStyle w:val="Contents5"/>
            <w:tabs>
              <w:tab w:val="clear" w:pos="7892"/>
              <w:tab w:val="right" w:pos="9026" w:leader="dot"/>
            </w:tabs>
            <w:rPr/>
          </w:pPr>
          <w:hyperlink w:anchor="__RefHeading___Toc5659857_211673320">
            <w:r>
              <w:rPr>
                <w:webHidden/>
                <w:rStyle w:val="IndexLink"/>
                <w:rtl w:val="true"/>
              </w:rPr>
              <w:t>اشاره</w:t>
            </w:r>
            <w:r>
              <w:rPr>
                <w:rStyle w:val="IndexLink"/>
                <w:rtl w:val="true"/>
              </w:rPr>
              <w:tab/>
            </w:r>
            <w:r>
              <w:rPr>
                <w:rStyle w:val="IndexLink"/>
              </w:rPr>
              <w:t>30</w:t>
            </w:r>
          </w:hyperlink>
        </w:p>
        <w:p>
          <w:pPr>
            <w:pStyle w:val="Contents5"/>
            <w:tabs>
              <w:tab w:val="clear" w:pos="7892"/>
              <w:tab w:val="right" w:pos="9026" w:leader="dot"/>
            </w:tabs>
            <w:rPr/>
          </w:pPr>
          <w:hyperlink w:anchor="__RefHeading___Toc5659859_211673320">
            <w:r>
              <w:rPr>
                <w:webHidden/>
                <w:rStyle w:val="IndexLink"/>
                <w:rtl w:val="true"/>
              </w:rPr>
              <w:t>الف</w:t>
            </w:r>
            <w:r>
              <w:rPr>
                <w:rStyle w:val="IndexLink"/>
                <w:rtl w:val="true"/>
              </w:rPr>
              <w:t xml:space="preserve">) </w:t>
            </w:r>
            <w:r>
              <w:rPr>
                <w:rStyle w:val="IndexLink"/>
                <w:rtl w:val="true"/>
              </w:rPr>
              <w:t>پراکندگی یاوران در نقاط مختلف زمین</w:t>
            </w:r>
            <w:r>
              <w:rPr>
                <w:rStyle w:val="IndexLink"/>
                <w:rtl w:val="true"/>
              </w:rPr>
              <w:tab/>
            </w:r>
            <w:r>
              <w:rPr>
                <w:rStyle w:val="IndexLink"/>
              </w:rPr>
              <w:t>31</w:t>
            </w:r>
          </w:hyperlink>
        </w:p>
        <w:p>
          <w:pPr>
            <w:pStyle w:val="Contents5"/>
            <w:tabs>
              <w:tab w:val="clear" w:pos="7892"/>
              <w:tab w:val="right" w:pos="9026" w:leader="dot"/>
            </w:tabs>
            <w:rPr/>
          </w:pPr>
          <w:hyperlink w:anchor="__RefHeading___Toc5659861_211673320">
            <w:r>
              <w:rPr>
                <w:webHidden/>
                <w:rStyle w:val="IndexLink"/>
                <w:rtl w:val="true"/>
              </w:rPr>
              <w:t>ب</w:t>
            </w:r>
            <w:r>
              <w:rPr>
                <w:rStyle w:val="IndexLink"/>
                <w:rtl w:val="true"/>
              </w:rPr>
              <w:t xml:space="preserve">) </w:t>
            </w:r>
            <w:r>
              <w:rPr>
                <w:rStyle w:val="IndexLink"/>
                <w:rtl w:val="true"/>
              </w:rPr>
              <w:t>سرعت گردآمدن یاوران</w:t>
            </w:r>
            <w:r>
              <w:rPr>
                <w:rStyle w:val="IndexLink"/>
                <w:rtl w:val="true"/>
              </w:rPr>
              <w:tab/>
            </w:r>
            <w:r>
              <w:rPr>
                <w:rStyle w:val="IndexLink"/>
              </w:rPr>
              <w:t>32</w:t>
            </w:r>
          </w:hyperlink>
        </w:p>
        <w:p>
          <w:pPr>
            <w:pStyle w:val="Contents5"/>
            <w:tabs>
              <w:tab w:val="clear" w:pos="7892"/>
              <w:tab w:val="right" w:pos="9026" w:leader="dot"/>
            </w:tabs>
            <w:rPr/>
          </w:pPr>
          <w:hyperlink w:anchor="__RefHeading___Toc5659863_211673320">
            <w:r>
              <w:rPr>
                <w:webHidden/>
                <w:rStyle w:val="IndexLink"/>
                <w:rtl w:val="true"/>
              </w:rPr>
              <w:t>ج</w:t>
            </w:r>
            <w:r>
              <w:rPr>
                <w:rStyle w:val="IndexLink"/>
                <w:rtl w:val="true"/>
              </w:rPr>
              <w:t xml:space="preserve">) </w:t>
            </w:r>
            <w:r>
              <w:rPr>
                <w:rStyle w:val="IndexLink"/>
                <w:rtl w:val="true"/>
              </w:rPr>
              <w:t>حرکت اعجاز آمیز برخی از یاران</w:t>
            </w:r>
            <w:r>
              <w:rPr>
                <w:rStyle w:val="IndexLink"/>
                <w:rtl w:val="true"/>
              </w:rPr>
              <w:tab/>
            </w:r>
            <w:r>
              <w:rPr>
                <w:rStyle w:val="IndexLink"/>
              </w:rPr>
              <w:t>33</w:t>
            </w:r>
          </w:hyperlink>
        </w:p>
        <w:p>
          <w:pPr>
            <w:pStyle w:val="Contents5"/>
            <w:tabs>
              <w:tab w:val="clear" w:pos="7892"/>
              <w:tab w:val="right" w:pos="9026" w:leader="dot"/>
            </w:tabs>
            <w:rPr/>
          </w:pPr>
          <w:hyperlink w:anchor="__RefHeading___Toc5659865_211673320">
            <w:r>
              <w:rPr>
                <w:webHidden/>
                <w:rStyle w:val="IndexLink"/>
                <w:rtl w:val="true"/>
              </w:rPr>
              <w:t>د</w:t>
            </w:r>
            <w:r>
              <w:rPr>
                <w:rStyle w:val="IndexLink"/>
                <w:rtl w:val="true"/>
              </w:rPr>
              <w:t xml:space="preserve">) </w:t>
            </w:r>
            <w:r>
              <w:rPr>
                <w:rStyle w:val="IndexLink"/>
                <w:rtl w:val="true"/>
              </w:rPr>
              <w:t>رجعت برخی از یارانِ از دنیا رفته</w:t>
            </w:r>
            <w:r>
              <w:rPr>
                <w:rStyle w:val="IndexLink"/>
                <w:rtl w:val="true"/>
              </w:rPr>
              <w:tab/>
            </w:r>
            <w:r>
              <w:rPr>
                <w:rStyle w:val="IndexLink"/>
              </w:rPr>
              <w:t>34</w:t>
            </w:r>
          </w:hyperlink>
        </w:p>
        <w:p>
          <w:pPr>
            <w:pStyle w:val="Contents5"/>
            <w:tabs>
              <w:tab w:val="clear" w:pos="7892"/>
              <w:tab w:val="right" w:pos="9026" w:leader="dot"/>
            </w:tabs>
            <w:rPr/>
          </w:pPr>
          <w:hyperlink w:anchor="__RefHeading___Toc5659867_211673320">
            <w:r>
              <w:rPr>
                <w:webHidden/>
                <w:rStyle w:val="IndexLink"/>
                <w:rtl w:val="true"/>
              </w:rPr>
              <w:t>ه</w:t>
            </w:r>
            <w:r>
              <w:rPr>
                <w:rStyle w:val="IndexLink"/>
                <w:rtl w:val="true"/>
              </w:rPr>
              <w:t xml:space="preserve">) </w:t>
            </w:r>
            <w:r>
              <w:rPr>
                <w:rStyle w:val="IndexLink"/>
                <w:rtl w:val="true"/>
              </w:rPr>
              <w:t>همراهی زنان در قیام</w:t>
            </w:r>
            <w:r>
              <w:rPr>
                <w:rStyle w:val="IndexLink"/>
                <w:rtl w:val="true"/>
              </w:rPr>
              <w:tab/>
            </w:r>
            <w:r>
              <w:rPr>
                <w:rStyle w:val="IndexLink"/>
              </w:rPr>
              <w:t>35</w:t>
            </w:r>
          </w:hyperlink>
        </w:p>
        <w:p>
          <w:pPr>
            <w:pStyle w:val="Contents4"/>
            <w:tabs>
              <w:tab w:val="clear" w:pos="8176"/>
              <w:tab w:val="right" w:pos="9026" w:leader="dot"/>
            </w:tabs>
            <w:rPr/>
          </w:pPr>
          <w:hyperlink w:anchor="__RefHeading___Toc5659869_211673320">
            <w:r>
              <w:rPr>
                <w:webHidden/>
                <w:rStyle w:val="IndexLink"/>
                <w:rtl w:val="true"/>
              </w:rPr>
              <w:t>دشمنان</w:t>
            </w:r>
            <w:r>
              <w:rPr>
                <w:rStyle w:val="IndexLink"/>
                <w:rtl w:val="true"/>
              </w:rPr>
              <w:tab/>
            </w:r>
            <w:r>
              <w:rPr>
                <w:rStyle w:val="IndexLink"/>
              </w:rPr>
              <w:t>36</w:t>
            </w:r>
          </w:hyperlink>
        </w:p>
        <w:p>
          <w:pPr>
            <w:pStyle w:val="Contents4"/>
            <w:tabs>
              <w:tab w:val="clear" w:pos="8176"/>
              <w:tab w:val="right" w:pos="9026" w:leader="dot"/>
            </w:tabs>
            <w:rPr/>
          </w:pPr>
          <w:hyperlink w:anchor="__RefHeading___Toc5659871_211673320">
            <w:r>
              <w:rPr>
                <w:webHidden/>
                <w:rStyle w:val="IndexLink"/>
                <w:rtl w:val="true"/>
              </w:rPr>
              <w:t>اجتماع و ملاقات یاران با حضرت</w:t>
            </w:r>
            <w:r>
              <w:rPr>
                <w:rStyle w:val="IndexLink"/>
                <w:rtl w:val="true"/>
              </w:rPr>
              <w:tab/>
            </w:r>
            <w:r>
              <w:rPr>
                <w:rStyle w:val="IndexLink"/>
              </w:rPr>
              <w:t>37</w:t>
            </w:r>
          </w:hyperlink>
        </w:p>
        <w:p>
          <w:pPr>
            <w:pStyle w:val="Contents4"/>
            <w:tabs>
              <w:tab w:val="clear" w:pos="8176"/>
              <w:tab w:val="right" w:pos="9026" w:leader="dot"/>
            </w:tabs>
            <w:rPr/>
          </w:pPr>
          <w:hyperlink w:anchor="__RefHeading___Toc5659873_211673320">
            <w:r>
              <w:rPr>
                <w:webHidden/>
                <w:rStyle w:val="IndexLink"/>
                <w:rtl w:val="true"/>
              </w:rPr>
              <w:t>قتل نفس زکیه</w:t>
            </w:r>
            <w:r>
              <w:rPr>
                <w:rStyle w:val="IndexLink"/>
                <w:rtl w:val="true"/>
              </w:rPr>
              <w:tab/>
            </w:r>
            <w:r>
              <w:rPr>
                <w:rStyle w:val="IndexLink"/>
              </w:rPr>
              <w:t>39</w:t>
            </w:r>
          </w:hyperlink>
        </w:p>
        <w:p>
          <w:pPr>
            <w:pStyle w:val="Contents3"/>
            <w:tabs>
              <w:tab w:val="clear" w:pos="8459"/>
              <w:tab w:val="right" w:pos="9026" w:leader="dot"/>
            </w:tabs>
            <w:rPr/>
          </w:pPr>
          <w:hyperlink w:anchor="__RefHeading___Toc5659875_211673320">
            <w:r>
              <w:rPr>
                <w:webHidden/>
                <w:rStyle w:val="IndexLink"/>
                <w:rtl w:val="true"/>
              </w:rPr>
              <w:t>فصل دوم</w:t>
            </w:r>
            <w:r>
              <w:rPr>
                <w:rStyle w:val="IndexLink"/>
                <w:rtl w:val="true"/>
              </w:rPr>
              <w:t>:</w:t>
            </w:r>
            <w:r>
              <w:rPr>
                <w:rStyle w:val="IndexLink"/>
                <w:rtl w:val="true"/>
              </w:rPr>
              <w:t>ظهور منجی</w:t>
            </w:r>
            <w:r>
              <w:rPr>
                <w:rStyle w:val="IndexLink"/>
                <w:rtl w:val="true"/>
              </w:rPr>
              <w:tab/>
            </w:r>
            <w:r>
              <w:rPr>
                <w:rStyle w:val="IndexLink"/>
              </w:rPr>
              <w:t>42</w:t>
            </w:r>
          </w:hyperlink>
        </w:p>
        <w:p>
          <w:pPr>
            <w:pStyle w:val="Contents4"/>
            <w:tabs>
              <w:tab w:val="clear" w:pos="8176"/>
              <w:tab w:val="right" w:pos="9026" w:leader="dot"/>
            </w:tabs>
            <w:rPr/>
          </w:pPr>
          <w:hyperlink w:anchor="__RefHeading___Toc5659877_211673320">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5659879_211673320">
            <w:r>
              <w:rPr>
                <w:webHidden/>
                <w:rStyle w:val="IndexLink"/>
                <w:rtl w:val="true"/>
              </w:rPr>
              <w:t>حرکت به طرف مسجد الحرام</w:t>
            </w:r>
            <w:r>
              <w:rPr>
                <w:rStyle w:val="IndexLink"/>
                <w:rtl w:val="true"/>
              </w:rPr>
              <w:tab/>
            </w:r>
            <w:r>
              <w:rPr>
                <w:rStyle w:val="IndexLink"/>
              </w:rPr>
              <w:t>43</w:t>
            </w:r>
          </w:hyperlink>
        </w:p>
        <w:p>
          <w:pPr>
            <w:pStyle w:val="Contents4"/>
            <w:tabs>
              <w:tab w:val="clear" w:pos="8176"/>
              <w:tab w:val="right" w:pos="9026" w:leader="dot"/>
            </w:tabs>
            <w:rPr/>
          </w:pPr>
          <w:hyperlink w:anchor="__RefHeading___Toc5659881_211673320">
            <w:r>
              <w:rPr>
                <w:webHidden/>
                <w:rStyle w:val="IndexLink"/>
                <w:rtl w:val="true"/>
              </w:rPr>
              <w:t>روز حرکت</w:t>
            </w:r>
            <w:r>
              <w:rPr>
                <w:rStyle w:val="IndexLink"/>
                <w:rtl w:val="true"/>
              </w:rPr>
              <w:tab/>
            </w:r>
            <w:r>
              <w:rPr>
                <w:rStyle w:val="IndexLink"/>
              </w:rPr>
              <w:t>44</w:t>
            </w:r>
          </w:hyperlink>
        </w:p>
        <w:p>
          <w:pPr>
            <w:pStyle w:val="Contents4"/>
            <w:tabs>
              <w:tab w:val="clear" w:pos="8176"/>
              <w:tab w:val="right" w:pos="9026" w:leader="dot"/>
            </w:tabs>
            <w:rPr/>
          </w:pPr>
          <w:hyperlink w:anchor="__RefHeading___Toc5659883_211673320">
            <w:r>
              <w:rPr>
                <w:webHidden/>
                <w:rStyle w:val="IndexLink"/>
                <w:rtl w:val="true"/>
              </w:rPr>
              <w:t>اعلام ظهور در مسجد الحرام</w:t>
            </w:r>
            <w:r>
              <w:rPr>
                <w:rStyle w:val="IndexLink"/>
                <w:rtl w:val="true"/>
              </w:rPr>
              <w:tab/>
            </w:r>
            <w:r>
              <w:rPr>
                <w:rStyle w:val="IndexLink"/>
              </w:rPr>
              <w:t>47</w:t>
            </w:r>
          </w:hyperlink>
        </w:p>
        <w:p>
          <w:pPr>
            <w:pStyle w:val="Contents4"/>
            <w:tabs>
              <w:tab w:val="clear" w:pos="8176"/>
              <w:tab w:val="right" w:pos="9026" w:leader="dot"/>
            </w:tabs>
            <w:rPr/>
          </w:pPr>
          <w:hyperlink w:anchor="__RefHeading___Toc5659885_211673320">
            <w:r>
              <w:rPr>
                <w:webHidden/>
                <w:rStyle w:val="IndexLink"/>
                <w:rtl w:val="true"/>
              </w:rPr>
              <w:t>سخن حضرت</w:t>
            </w:r>
            <w:r>
              <w:rPr>
                <w:rStyle w:val="IndexLink"/>
                <w:rtl w:val="true"/>
              </w:rPr>
              <w:tab/>
            </w:r>
            <w:r>
              <w:rPr>
                <w:rStyle w:val="IndexLink"/>
              </w:rPr>
              <w:t>48</w:t>
            </w:r>
          </w:hyperlink>
        </w:p>
        <w:p>
          <w:pPr>
            <w:pStyle w:val="Contents4"/>
            <w:tabs>
              <w:tab w:val="clear" w:pos="8176"/>
              <w:tab w:val="right" w:pos="9026" w:leader="dot"/>
            </w:tabs>
            <w:rPr/>
          </w:pPr>
          <w:hyperlink w:anchor="__RefHeading___Toc5659887_211673320">
            <w:r>
              <w:rPr>
                <w:webHidden/>
                <w:rStyle w:val="IndexLink"/>
                <w:rtl w:val="true"/>
              </w:rPr>
              <w:t>مراسم بیعت</w:t>
            </w:r>
            <w:r>
              <w:rPr>
                <w:rStyle w:val="IndexLink"/>
                <w:rtl w:val="true"/>
              </w:rPr>
              <w:tab/>
            </w:r>
            <w:r>
              <w:rPr>
                <w:rStyle w:val="IndexLink"/>
              </w:rPr>
              <w:t>51</w:t>
            </w:r>
          </w:hyperlink>
        </w:p>
        <w:p>
          <w:pPr>
            <w:pStyle w:val="Contents4"/>
            <w:tabs>
              <w:tab w:val="clear" w:pos="8176"/>
              <w:tab w:val="right" w:pos="9026" w:leader="dot"/>
            </w:tabs>
            <w:rPr/>
          </w:pPr>
          <w:hyperlink w:anchor="__RefHeading___Toc5659889_211673320">
            <w:r>
              <w:rPr>
                <w:webHidden/>
                <w:rStyle w:val="IndexLink"/>
                <w:rtl w:val="true"/>
              </w:rPr>
              <w:t>وقایع مکه</w:t>
            </w:r>
            <w:r>
              <w:rPr>
                <w:rStyle w:val="IndexLink"/>
                <w:rtl w:val="true"/>
              </w:rPr>
              <w:tab/>
            </w:r>
            <w:r>
              <w:rPr>
                <w:rStyle w:val="IndexLink"/>
              </w:rPr>
              <w:t>54</w:t>
            </w:r>
          </w:hyperlink>
        </w:p>
        <w:p>
          <w:pPr>
            <w:pStyle w:val="Contents4"/>
            <w:tabs>
              <w:tab w:val="clear" w:pos="8176"/>
              <w:tab w:val="right" w:pos="9026" w:leader="dot"/>
            </w:tabs>
            <w:rPr/>
          </w:pPr>
          <w:hyperlink w:anchor="__RefHeading___Toc5659891_211673320">
            <w:r>
              <w:rPr>
                <w:webHidden/>
                <w:rStyle w:val="IndexLink"/>
                <w:rtl w:val="true"/>
              </w:rPr>
              <w:t>لشکریان</w:t>
            </w:r>
            <w:r>
              <w:rPr>
                <w:rStyle w:val="IndexLink"/>
                <w:rtl w:val="true"/>
              </w:rPr>
              <w:tab/>
            </w:r>
            <w:r>
              <w:rPr>
                <w:rStyle w:val="IndexLink"/>
              </w:rPr>
              <w:t>54</w:t>
            </w:r>
          </w:hyperlink>
        </w:p>
        <w:p>
          <w:pPr>
            <w:pStyle w:val="Contents5"/>
            <w:tabs>
              <w:tab w:val="clear" w:pos="7892"/>
              <w:tab w:val="right" w:pos="9026" w:leader="dot"/>
            </w:tabs>
            <w:rPr/>
          </w:pPr>
          <w:hyperlink w:anchor="__RefHeading___Toc5659893_211673320">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5659895_211673320">
            <w:r>
              <w:rPr>
                <w:webHidden/>
                <w:rStyle w:val="IndexLink"/>
                <w:rtl w:val="true"/>
              </w:rPr>
              <w:t>ملائکه الهی</w:t>
            </w:r>
            <w:r>
              <w:rPr>
                <w:rStyle w:val="IndexLink"/>
                <w:rtl w:val="true"/>
              </w:rPr>
              <w:tab/>
            </w:r>
            <w:r>
              <w:rPr>
                <w:rStyle w:val="IndexLink"/>
              </w:rPr>
              <w:t>54</w:t>
            </w:r>
          </w:hyperlink>
        </w:p>
        <w:p>
          <w:pPr>
            <w:pStyle w:val="Contents5"/>
            <w:tabs>
              <w:tab w:val="clear" w:pos="7892"/>
              <w:tab w:val="right" w:pos="9026" w:leader="dot"/>
            </w:tabs>
            <w:rPr/>
          </w:pPr>
          <w:hyperlink w:anchor="__RefHeading___Toc5659897_211673320">
            <w:r>
              <w:rPr>
                <w:webHidden/>
                <w:rStyle w:val="IndexLink"/>
                <w:rtl w:val="true"/>
              </w:rPr>
              <w:t>انسان ها</w:t>
            </w:r>
            <w:r>
              <w:rPr>
                <w:rStyle w:val="IndexLink"/>
                <w:rtl w:val="true"/>
              </w:rPr>
              <w:tab/>
            </w:r>
            <w:r>
              <w:rPr>
                <w:rStyle w:val="IndexLink"/>
              </w:rPr>
              <w:t>55</w:t>
            </w:r>
          </w:hyperlink>
        </w:p>
        <w:p>
          <w:pPr>
            <w:pStyle w:val="Contents4"/>
            <w:tabs>
              <w:tab w:val="clear" w:pos="8176"/>
              <w:tab w:val="right" w:pos="9026" w:leader="dot"/>
            </w:tabs>
            <w:rPr/>
          </w:pPr>
          <w:hyperlink w:anchor="__RefHeading___Toc5659899_211673320">
            <w:r>
              <w:rPr>
                <w:webHidden/>
                <w:rStyle w:val="IndexLink"/>
                <w:rtl w:val="true"/>
              </w:rPr>
              <w:t xml:space="preserve">انتشار خبر </w:t>
            </w:r>
            <w:r>
              <w:rPr>
                <w:rStyle w:val="IndexLink"/>
                <w:rtl w:val="true"/>
              </w:rPr>
              <w:t>«</w:t>
            </w:r>
            <w:r>
              <w:rPr>
                <w:rStyle w:val="IndexLink"/>
                <w:rtl w:val="true"/>
              </w:rPr>
              <w:t>خسف بیداء</w:t>
            </w:r>
            <w:r>
              <w:rPr>
                <w:rStyle w:val="IndexLink"/>
                <w:rtl w:val="true"/>
              </w:rPr>
              <w:t>»</w:t>
              <w:tab/>
            </w:r>
            <w:r>
              <w:rPr>
                <w:rStyle w:val="IndexLink"/>
              </w:rPr>
              <w:t>58</w:t>
            </w:r>
          </w:hyperlink>
        </w:p>
        <w:p>
          <w:pPr>
            <w:pStyle w:val="Contents4"/>
            <w:tabs>
              <w:tab w:val="clear" w:pos="8176"/>
              <w:tab w:val="right" w:pos="9026" w:leader="dot"/>
            </w:tabs>
            <w:rPr/>
          </w:pPr>
          <w:hyperlink w:anchor="__RefHeading___Toc5659901_211673320">
            <w:r>
              <w:rPr>
                <w:webHidden/>
                <w:rStyle w:val="IndexLink"/>
                <w:rtl w:val="true"/>
              </w:rPr>
              <w:t>اصلاحات در مکه</w:t>
            </w:r>
            <w:r>
              <w:rPr>
                <w:rStyle w:val="IndexLink"/>
                <w:rtl w:val="true"/>
              </w:rPr>
              <w:tab/>
            </w:r>
            <w:r>
              <w:rPr>
                <w:rStyle w:val="IndexLink"/>
              </w:rPr>
              <w:t>60</w:t>
            </w:r>
          </w:hyperlink>
        </w:p>
        <w:p>
          <w:pPr>
            <w:pStyle w:val="Contents5"/>
            <w:tabs>
              <w:tab w:val="clear" w:pos="7892"/>
              <w:tab w:val="right" w:pos="9026" w:leader="dot"/>
            </w:tabs>
            <w:rPr/>
          </w:pPr>
          <w:hyperlink w:anchor="__RefHeading___Toc5659903_211673320">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5659905_211673320">
            <w:r>
              <w:rPr>
                <w:webHidden/>
                <w:rStyle w:val="IndexLink"/>
                <w:rtl w:val="true"/>
              </w:rPr>
              <w:t>الف</w:t>
            </w:r>
            <w:r>
              <w:rPr>
                <w:rStyle w:val="IndexLink"/>
                <w:rtl w:val="true"/>
              </w:rPr>
              <w:t xml:space="preserve">) </w:t>
            </w:r>
            <w:r>
              <w:rPr>
                <w:rStyle w:val="IndexLink"/>
                <w:rtl w:val="true"/>
              </w:rPr>
              <w:t>اصلاح امر طواف</w:t>
            </w:r>
            <w:r>
              <w:rPr>
                <w:rStyle w:val="IndexLink"/>
                <w:rtl w:val="true"/>
              </w:rPr>
              <w:tab/>
            </w:r>
            <w:r>
              <w:rPr>
                <w:rStyle w:val="IndexLink"/>
              </w:rPr>
              <w:t>61</w:t>
            </w:r>
          </w:hyperlink>
        </w:p>
        <w:p>
          <w:pPr>
            <w:pStyle w:val="Contents5"/>
            <w:tabs>
              <w:tab w:val="clear" w:pos="7892"/>
              <w:tab w:val="right" w:pos="9026" w:leader="dot"/>
            </w:tabs>
            <w:rPr/>
          </w:pPr>
          <w:hyperlink w:anchor="__RefHeading___Toc5659907_211673320">
            <w:r>
              <w:rPr>
                <w:webHidden/>
                <w:rStyle w:val="IndexLink"/>
                <w:rtl w:val="true"/>
              </w:rPr>
              <w:t>ب</w:t>
            </w:r>
            <w:r>
              <w:rPr>
                <w:rStyle w:val="IndexLink"/>
                <w:rtl w:val="true"/>
              </w:rPr>
              <w:t xml:space="preserve">) </w:t>
            </w:r>
            <w:r>
              <w:rPr>
                <w:rStyle w:val="IndexLink"/>
                <w:rtl w:val="true"/>
              </w:rPr>
              <w:t>حفظ اموال عمومی</w:t>
            </w:r>
            <w:r>
              <w:rPr>
                <w:rStyle w:val="IndexLink"/>
                <w:rtl w:val="true"/>
              </w:rPr>
              <w:tab/>
            </w:r>
            <w:r>
              <w:rPr>
                <w:rStyle w:val="IndexLink"/>
              </w:rPr>
              <w:t>62</w:t>
            </w:r>
          </w:hyperlink>
        </w:p>
        <w:p>
          <w:pPr>
            <w:pStyle w:val="Contents5"/>
            <w:tabs>
              <w:tab w:val="clear" w:pos="7892"/>
              <w:tab w:val="right" w:pos="9026" w:leader="dot"/>
            </w:tabs>
            <w:rPr/>
          </w:pPr>
          <w:hyperlink w:anchor="__RefHeading___Toc5659909_211673320">
            <w:r>
              <w:rPr>
                <w:webHidden/>
                <w:rStyle w:val="IndexLink"/>
                <w:rtl w:val="true"/>
              </w:rPr>
              <w:t>ج</w:t>
            </w:r>
            <w:r>
              <w:rPr>
                <w:rStyle w:val="IndexLink"/>
                <w:rtl w:val="true"/>
              </w:rPr>
              <w:t xml:space="preserve">) </w:t>
            </w:r>
            <w:r>
              <w:rPr>
                <w:rStyle w:val="IndexLink"/>
                <w:rtl w:val="true"/>
              </w:rPr>
              <w:t>بازسازی مسجد الحرام</w:t>
            </w:r>
            <w:r>
              <w:rPr>
                <w:rStyle w:val="IndexLink"/>
                <w:rtl w:val="true"/>
              </w:rPr>
              <w:tab/>
            </w:r>
            <w:r>
              <w:rPr>
                <w:rStyle w:val="IndexLink"/>
              </w:rPr>
              <w:t>65</w:t>
            </w:r>
          </w:hyperlink>
        </w:p>
        <w:p>
          <w:pPr>
            <w:pStyle w:val="Contents3"/>
            <w:tabs>
              <w:tab w:val="clear" w:pos="8459"/>
              <w:tab w:val="right" w:pos="9026" w:leader="dot"/>
            </w:tabs>
            <w:rPr/>
          </w:pPr>
          <w:hyperlink w:anchor="__RefHeading___Toc5659911_211673320">
            <w:r>
              <w:rPr>
                <w:webHidden/>
                <w:rStyle w:val="IndexLink"/>
                <w:rtl w:val="true"/>
              </w:rPr>
              <w:t>فصل سوم</w:t>
            </w:r>
            <w:r>
              <w:rPr>
                <w:rStyle w:val="IndexLink"/>
                <w:rtl w:val="true"/>
              </w:rPr>
              <w:t xml:space="preserve">: </w:t>
            </w:r>
            <w:r>
              <w:rPr>
                <w:rStyle w:val="IndexLink"/>
                <w:rtl w:val="true"/>
              </w:rPr>
              <w:t>فتح عالم</w:t>
            </w:r>
            <w:r>
              <w:rPr>
                <w:rStyle w:val="IndexLink"/>
                <w:rtl w:val="true"/>
              </w:rPr>
              <w:tab/>
            </w:r>
            <w:r>
              <w:rPr>
                <w:rStyle w:val="IndexLink"/>
              </w:rPr>
              <w:t>67</w:t>
            </w:r>
          </w:hyperlink>
        </w:p>
        <w:p>
          <w:pPr>
            <w:pStyle w:val="Contents4"/>
            <w:tabs>
              <w:tab w:val="clear" w:pos="8176"/>
              <w:tab w:val="right" w:pos="9026" w:leader="dot"/>
            </w:tabs>
            <w:rPr/>
          </w:pPr>
          <w:hyperlink w:anchor="__RefHeading___Toc5659913_211673320">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5659915_211673320">
            <w:r>
              <w:rPr>
                <w:webHidden/>
                <w:rStyle w:val="IndexLink"/>
                <w:rtl w:val="true"/>
              </w:rPr>
              <w:t>مدینة الرسول</w:t>
            </w:r>
            <w:r>
              <w:rPr>
                <w:rStyle w:val="IndexLink"/>
                <w:rtl w:val="true"/>
              </w:rPr>
              <w:tab/>
            </w:r>
            <w:r>
              <w:rPr>
                <w:rStyle w:val="IndexLink"/>
              </w:rPr>
              <w:t>68</w:t>
            </w:r>
          </w:hyperlink>
        </w:p>
        <w:p>
          <w:pPr>
            <w:pStyle w:val="Contents4"/>
            <w:tabs>
              <w:tab w:val="clear" w:pos="8176"/>
              <w:tab w:val="right" w:pos="9026" w:leader="dot"/>
            </w:tabs>
            <w:rPr/>
          </w:pPr>
          <w:hyperlink w:anchor="__RefHeading___Toc5659917_211673320">
            <w:r>
              <w:rPr>
                <w:webHidden/>
                <w:rStyle w:val="IndexLink"/>
                <w:rtl w:val="true"/>
              </w:rPr>
              <w:t>حرکت به طرف عراق</w:t>
            </w:r>
            <w:r>
              <w:rPr>
                <w:rStyle w:val="IndexLink"/>
                <w:rtl w:val="true"/>
              </w:rPr>
              <w:tab/>
            </w:r>
            <w:r>
              <w:rPr>
                <w:rStyle w:val="IndexLink"/>
              </w:rPr>
              <w:t>69</w:t>
            </w:r>
          </w:hyperlink>
        </w:p>
        <w:p>
          <w:pPr>
            <w:pStyle w:val="Contents4"/>
            <w:tabs>
              <w:tab w:val="clear" w:pos="8176"/>
              <w:tab w:val="right" w:pos="9026" w:leader="dot"/>
            </w:tabs>
            <w:rPr/>
          </w:pPr>
          <w:hyperlink w:anchor="__RefHeading___Toc5659919_211673320">
            <w:r>
              <w:rPr>
                <w:webHidden/>
                <w:rStyle w:val="IndexLink"/>
                <w:rtl w:val="true"/>
              </w:rPr>
              <w:t>کوفه</w:t>
            </w:r>
            <w:r>
              <w:rPr>
                <w:rStyle w:val="IndexLink"/>
                <w:rtl w:val="true"/>
              </w:rPr>
              <w:tab/>
            </w:r>
            <w:r>
              <w:rPr>
                <w:rStyle w:val="IndexLink"/>
              </w:rPr>
              <w:t>71</w:t>
            </w:r>
          </w:hyperlink>
        </w:p>
        <w:p>
          <w:pPr>
            <w:pStyle w:val="Contents5"/>
            <w:tabs>
              <w:tab w:val="clear" w:pos="7892"/>
              <w:tab w:val="right" w:pos="9026" w:leader="dot"/>
            </w:tabs>
            <w:rPr/>
          </w:pPr>
          <w:hyperlink w:anchor="__RefHeading___Toc5659921_211673320">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5659923_211673320">
            <w:r>
              <w:rPr>
                <w:webHidden/>
                <w:rStyle w:val="IndexLink"/>
                <w:rtl w:val="true"/>
              </w:rPr>
              <w:t>الف</w:t>
            </w:r>
            <w:r>
              <w:rPr>
                <w:rStyle w:val="IndexLink"/>
                <w:rtl w:val="true"/>
              </w:rPr>
              <w:t xml:space="preserve">) </w:t>
            </w:r>
            <w:r>
              <w:rPr>
                <w:rStyle w:val="IndexLink"/>
                <w:rtl w:val="true"/>
              </w:rPr>
              <w:t>درگیری بیرون کوفه</w:t>
            </w:r>
            <w:r>
              <w:rPr>
                <w:rStyle w:val="IndexLink"/>
                <w:rtl w:val="true"/>
              </w:rPr>
              <w:tab/>
            </w:r>
            <w:r>
              <w:rPr>
                <w:rStyle w:val="IndexLink"/>
              </w:rPr>
              <w:t>72</w:t>
            </w:r>
          </w:hyperlink>
        </w:p>
        <w:p>
          <w:pPr>
            <w:pStyle w:val="Contents5"/>
            <w:tabs>
              <w:tab w:val="clear" w:pos="7892"/>
              <w:tab w:val="right" w:pos="9026" w:leader="dot"/>
            </w:tabs>
            <w:rPr/>
          </w:pPr>
          <w:hyperlink w:anchor="__RefHeading___Toc5659925_211673320">
            <w:r>
              <w:rPr>
                <w:webHidden/>
                <w:rStyle w:val="IndexLink"/>
                <w:rtl w:val="true"/>
              </w:rPr>
              <w:t>ب</w:t>
            </w:r>
            <w:r>
              <w:rPr>
                <w:rStyle w:val="IndexLink"/>
                <w:rtl w:val="true"/>
              </w:rPr>
              <w:t xml:space="preserve">) </w:t>
            </w:r>
            <w:r>
              <w:rPr>
                <w:rStyle w:val="IndexLink"/>
                <w:rtl w:val="true"/>
              </w:rPr>
              <w:t>تسلط بر کوفه</w:t>
            </w:r>
            <w:r>
              <w:rPr>
                <w:rStyle w:val="IndexLink"/>
                <w:rtl w:val="true"/>
              </w:rPr>
              <w:tab/>
            </w:r>
            <w:r>
              <w:rPr>
                <w:rStyle w:val="IndexLink"/>
              </w:rPr>
              <w:t>75</w:t>
            </w:r>
          </w:hyperlink>
        </w:p>
        <w:p>
          <w:pPr>
            <w:pStyle w:val="Contents5"/>
            <w:tabs>
              <w:tab w:val="clear" w:pos="7892"/>
              <w:tab w:val="right" w:pos="9026" w:leader="dot"/>
            </w:tabs>
            <w:rPr/>
          </w:pPr>
          <w:hyperlink w:anchor="__RefHeading___Toc5659927_211673320">
            <w:r>
              <w:rPr>
                <w:webHidden/>
                <w:rStyle w:val="IndexLink"/>
                <w:rtl w:val="true"/>
              </w:rPr>
              <w:t>ج</w:t>
            </w:r>
            <w:r>
              <w:rPr>
                <w:rStyle w:val="IndexLink"/>
                <w:rtl w:val="true"/>
              </w:rPr>
              <w:t xml:space="preserve">) </w:t>
            </w:r>
            <w:r>
              <w:rPr>
                <w:rStyle w:val="IndexLink"/>
                <w:rtl w:val="true"/>
              </w:rPr>
              <w:t>جنگ با سفیانی</w:t>
            </w:r>
            <w:r>
              <w:rPr>
                <w:rStyle w:val="IndexLink"/>
                <w:rtl w:val="true"/>
              </w:rPr>
              <w:tab/>
            </w:r>
            <w:r>
              <w:rPr>
                <w:rStyle w:val="IndexLink"/>
              </w:rPr>
              <w:t>76</w:t>
            </w:r>
          </w:hyperlink>
        </w:p>
        <w:p>
          <w:pPr>
            <w:pStyle w:val="Contents5"/>
            <w:tabs>
              <w:tab w:val="clear" w:pos="7892"/>
              <w:tab w:val="right" w:pos="9026" w:leader="dot"/>
            </w:tabs>
            <w:rPr/>
          </w:pPr>
          <w:hyperlink w:anchor="__RefHeading___Toc5659929_211673320">
            <w:r>
              <w:rPr>
                <w:webHidden/>
                <w:rStyle w:val="IndexLink"/>
                <w:rtl w:val="true"/>
              </w:rPr>
              <w:t>د</w:t>
            </w:r>
            <w:r>
              <w:rPr>
                <w:rStyle w:val="IndexLink"/>
                <w:rtl w:val="true"/>
              </w:rPr>
              <w:t xml:space="preserve">) </w:t>
            </w:r>
            <w:r>
              <w:rPr>
                <w:rStyle w:val="IndexLink"/>
                <w:rtl w:val="true"/>
              </w:rPr>
              <w:t>پایتخت حکومت مهدوی</w:t>
            </w:r>
            <w:r>
              <w:rPr>
                <w:rStyle w:val="IndexLink"/>
                <w:rtl w:val="true"/>
              </w:rPr>
              <w:tab/>
            </w:r>
            <w:r>
              <w:rPr>
                <w:rStyle w:val="IndexLink"/>
              </w:rPr>
              <w:t>77</w:t>
            </w:r>
          </w:hyperlink>
        </w:p>
        <w:p>
          <w:pPr>
            <w:pStyle w:val="Contents4"/>
            <w:tabs>
              <w:tab w:val="clear" w:pos="8176"/>
              <w:tab w:val="right" w:pos="9026" w:leader="dot"/>
            </w:tabs>
            <w:rPr/>
          </w:pPr>
          <w:hyperlink w:anchor="__RefHeading___Toc5659931_211673320">
            <w:r>
              <w:rPr>
                <w:webHidden/>
                <w:rStyle w:val="IndexLink"/>
                <w:rtl w:val="true"/>
              </w:rPr>
              <w:t>مسجد سهله</w:t>
            </w:r>
            <w:r>
              <w:rPr>
                <w:rStyle w:val="IndexLink"/>
                <w:rtl w:val="true"/>
              </w:rPr>
              <w:tab/>
            </w:r>
            <w:r>
              <w:rPr>
                <w:rStyle w:val="IndexLink"/>
              </w:rPr>
              <w:t>78</w:t>
            </w:r>
          </w:hyperlink>
        </w:p>
        <w:p>
          <w:pPr>
            <w:pStyle w:val="Contents4"/>
            <w:tabs>
              <w:tab w:val="clear" w:pos="8176"/>
              <w:tab w:val="right" w:pos="9026" w:leader="dot"/>
            </w:tabs>
            <w:rPr/>
          </w:pPr>
          <w:hyperlink w:anchor="__RefHeading___Toc5659933_211673320">
            <w:r>
              <w:rPr>
                <w:webHidden/>
                <w:rStyle w:val="IndexLink"/>
                <w:rtl w:val="true"/>
              </w:rPr>
              <w:t>یادآوری</w:t>
            </w:r>
            <w:r>
              <w:rPr>
                <w:rStyle w:val="IndexLink"/>
                <w:rtl w:val="true"/>
              </w:rPr>
              <w:tab/>
            </w:r>
            <w:r>
              <w:rPr>
                <w:rStyle w:val="IndexLink"/>
              </w:rPr>
              <w:t>80</w:t>
            </w:r>
          </w:hyperlink>
        </w:p>
        <w:p>
          <w:pPr>
            <w:pStyle w:val="Contents4"/>
            <w:tabs>
              <w:tab w:val="clear" w:pos="8176"/>
              <w:tab w:val="right" w:pos="9026" w:leader="dot"/>
            </w:tabs>
            <w:rPr/>
          </w:pPr>
          <w:hyperlink w:anchor="__RefHeading___Toc5659935_211673320">
            <w:r>
              <w:rPr>
                <w:webHidden/>
                <w:rStyle w:val="IndexLink"/>
                <w:rtl w:val="true"/>
              </w:rPr>
              <w:t>نزول حضرت عیسی علیه السلام</w:t>
            </w:r>
            <w:r>
              <w:rPr>
                <w:rStyle w:val="IndexLink"/>
                <w:rtl w:val="true"/>
              </w:rPr>
              <w:tab/>
            </w:r>
            <w:r>
              <w:rPr>
                <w:rStyle w:val="IndexLink"/>
              </w:rPr>
              <w:t>80</w:t>
            </w:r>
          </w:hyperlink>
        </w:p>
        <w:p>
          <w:pPr>
            <w:pStyle w:val="Contents4"/>
            <w:tabs>
              <w:tab w:val="clear" w:pos="8176"/>
              <w:tab w:val="right" w:pos="9026" w:leader="dot"/>
            </w:tabs>
            <w:rPr/>
          </w:pPr>
          <w:hyperlink w:anchor="__RefHeading___Toc5659937_211673320">
            <w:r>
              <w:rPr>
                <w:webHidden/>
                <w:rStyle w:val="IndexLink"/>
                <w:rtl w:val="true"/>
              </w:rPr>
              <w:t>تذکر</w:t>
            </w:r>
            <w:r>
              <w:rPr>
                <w:rStyle w:val="IndexLink"/>
                <w:rtl w:val="true"/>
              </w:rPr>
              <w:tab/>
            </w:r>
            <w:r>
              <w:rPr>
                <w:rStyle w:val="IndexLink"/>
              </w:rPr>
              <w:t>81</w:t>
            </w:r>
          </w:hyperlink>
        </w:p>
        <w:p>
          <w:pPr>
            <w:pStyle w:val="Contents4"/>
            <w:tabs>
              <w:tab w:val="clear" w:pos="8176"/>
              <w:tab w:val="right" w:pos="9026" w:leader="dot"/>
            </w:tabs>
            <w:rPr/>
          </w:pPr>
          <w:hyperlink w:anchor="__RefHeading___Toc5659939_211673320">
            <w:r>
              <w:rPr>
                <w:webHidden/>
                <w:rStyle w:val="IndexLink"/>
                <w:rtl w:val="true"/>
              </w:rPr>
              <w:t>مدت جنگ</w:t>
            </w:r>
            <w:r>
              <w:rPr>
                <w:rStyle w:val="IndexLink"/>
                <w:rtl w:val="true"/>
              </w:rPr>
              <w:tab/>
            </w:r>
            <w:r>
              <w:rPr>
                <w:rStyle w:val="IndexLink"/>
              </w:rPr>
              <w:t>82</w:t>
            </w:r>
          </w:hyperlink>
        </w:p>
        <w:p>
          <w:pPr>
            <w:pStyle w:val="Contents3"/>
            <w:tabs>
              <w:tab w:val="clear" w:pos="8459"/>
              <w:tab w:val="right" w:pos="9026" w:leader="dot"/>
            </w:tabs>
            <w:rPr/>
          </w:pPr>
          <w:hyperlink w:anchor="__RefHeading___Toc5659941_211673320">
            <w:r>
              <w:rPr>
                <w:webHidden/>
                <w:rStyle w:val="IndexLink"/>
                <w:rtl w:val="true"/>
              </w:rPr>
              <w:t>فصل چهارم</w:t>
            </w:r>
            <w:r>
              <w:rPr>
                <w:rStyle w:val="IndexLink"/>
                <w:rtl w:val="true"/>
              </w:rPr>
              <w:t xml:space="preserve">: </w:t>
            </w:r>
            <w:r>
              <w:rPr>
                <w:rStyle w:val="IndexLink"/>
                <w:rtl w:val="true"/>
              </w:rPr>
              <w:t>چند نکته</w:t>
            </w:r>
            <w:r>
              <w:rPr>
                <w:rStyle w:val="IndexLink"/>
                <w:rtl w:val="true"/>
              </w:rPr>
              <w:tab/>
            </w:r>
            <w:r>
              <w:rPr>
                <w:rStyle w:val="IndexLink"/>
              </w:rPr>
              <w:t>83</w:t>
            </w:r>
          </w:hyperlink>
        </w:p>
        <w:p>
          <w:pPr>
            <w:pStyle w:val="Contents4"/>
            <w:tabs>
              <w:tab w:val="clear" w:pos="8176"/>
              <w:tab w:val="right" w:pos="9026" w:leader="dot"/>
            </w:tabs>
            <w:rPr/>
          </w:pPr>
          <w:hyperlink w:anchor="__RefHeading___Toc5659943_211673320">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5659945_211673320">
            <w:r>
              <w:rPr>
                <w:webHidden/>
                <w:rStyle w:val="IndexLink"/>
                <w:rtl w:val="true"/>
              </w:rPr>
              <w:t>ویژگی های حضرت</w:t>
            </w:r>
            <w:r>
              <w:rPr>
                <w:rStyle w:val="IndexLink"/>
                <w:rtl w:val="true"/>
              </w:rPr>
              <w:tab/>
            </w:r>
            <w:r>
              <w:rPr>
                <w:rStyle w:val="IndexLink"/>
              </w:rPr>
              <w:t>84</w:t>
            </w:r>
          </w:hyperlink>
        </w:p>
        <w:p>
          <w:pPr>
            <w:pStyle w:val="Contents5"/>
            <w:tabs>
              <w:tab w:val="clear" w:pos="7892"/>
              <w:tab w:val="right" w:pos="9026" w:leader="dot"/>
            </w:tabs>
            <w:rPr/>
          </w:pPr>
          <w:hyperlink w:anchor="__RefHeading___Toc5659947_211673320">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5659949_211673320">
            <w:r>
              <w:rPr>
                <w:webHidden/>
                <w:rStyle w:val="IndexLink"/>
                <w:rtl w:val="true"/>
              </w:rPr>
              <w:t>جوان بودن</w:t>
            </w:r>
            <w:r>
              <w:rPr>
                <w:rStyle w:val="IndexLink"/>
                <w:rtl w:val="true"/>
              </w:rPr>
              <w:tab/>
            </w:r>
            <w:r>
              <w:rPr>
                <w:rStyle w:val="IndexLink"/>
              </w:rPr>
              <w:t>84</w:t>
            </w:r>
          </w:hyperlink>
        </w:p>
        <w:p>
          <w:pPr>
            <w:pStyle w:val="Contents5"/>
            <w:tabs>
              <w:tab w:val="clear" w:pos="7892"/>
              <w:tab w:val="right" w:pos="9026" w:leader="dot"/>
            </w:tabs>
            <w:rPr/>
          </w:pPr>
          <w:hyperlink w:anchor="__RefHeading___Toc5659951_211673320">
            <w:r>
              <w:rPr>
                <w:webHidden/>
                <w:rStyle w:val="IndexLink"/>
                <w:rtl w:val="true"/>
              </w:rPr>
              <w:t>قدرت جسمانی</w:t>
            </w:r>
            <w:r>
              <w:rPr>
                <w:rStyle w:val="IndexLink"/>
                <w:rtl w:val="true"/>
              </w:rPr>
              <w:tab/>
            </w:r>
            <w:r>
              <w:rPr>
                <w:rStyle w:val="IndexLink"/>
              </w:rPr>
              <w:t>86</w:t>
            </w:r>
          </w:hyperlink>
        </w:p>
        <w:p>
          <w:pPr>
            <w:pStyle w:val="Contents5"/>
            <w:tabs>
              <w:tab w:val="clear" w:pos="7892"/>
              <w:tab w:val="right" w:pos="9026" w:leader="dot"/>
            </w:tabs>
            <w:rPr/>
          </w:pPr>
          <w:hyperlink w:anchor="__RefHeading___Toc5659953_211673320">
            <w:r>
              <w:rPr>
                <w:webHidden/>
                <w:rStyle w:val="IndexLink"/>
                <w:rtl w:val="true"/>
              </w:rPr>
              <w:t>شجاعت و قدرت یاران</w:t>
            </w:r>
            <w:r>
              <w:rPr>
                <w:rStyle w:val="IndexLink"/>
                <w:rtl w:val="true"/>
              </w:rPr>
              <w:tab/>
            </w:r>
            <w:r>
              <w:rPr>
                <w:rStyle w:val="IndexLink"/>
              </w:rPr>
              <w:t>87</w:t>
            </w:r>
          </w:hyperlink>
        </w:p>
        <w:p>
          <w:pPr>
            <w:pStyle w:val="Contents5"/>
            <w:tabs>
              <w:tab w:val="clear" w:pos="7892"/>
              <w:tab w:val="right" w:pos="9026" w:leader="dot"/>
            </w:tabs>
            <w:rPr/>
          </w:pPr>
          <w:hyperlink w:anchor="__RefHeading___Toc5659955_211673320">
            <w:r>
              <w:rPr>
                <w:webHidden/>
                <w:rStyle w:val="IndexLink"/>
                <w:rtl w:val="true"/>
              </w:rPr>
              <w:t>میراث پیامبر صلی الله علیه و آله و سلم و سایر انبیاء</w:t>
            </w:r>
            <w:r>
              <w:rPr>
                <w:rStyle w:val="IndexLink"/>
                <w:rtl w:val="true"/>
              </w:rPr>
              <w:tab/>
            </w:r>
            <w:r>
              <w:rPr>
                <w:rStyle w:val="IndexLink"/>
              </w:rPr>
              <w:t>88</w:t>
            </w:r>
          </w:hyperlink>
        </w:p>
        <w:p>
          <w:pPr>
            <w:pStyle w:val="Contents4"/>
            <w:tabs>
              <w:tab w:val="clear" w:pos="8176"/>
              <w:tab w:val="right" w:pos="9026" w:leader="dot"/>
            </w:tabs>
            <w:rPr/>
          </w:pPr>
          <w:hyperlink w:anchor="__RefHeading___Toc5659957_211673320">
            <w:r>
              <w:rPr>
                <w:webHidden/>
                <w:rStyle w:val="IndexLink"/>
                <w:rtl w:val="true"/>
              </w:rPr>
              <w:t>روش مقابله</w:t>
            </w:r>
            <w:r>
              <w:rPr>
                <w:rStyle w:val="IndexLink"/>
                <w:rtl w:val="true"/>
              </w:rPr>
              <w:tab/>
            </w:r>
            <w:r>
              <w:rPr>
                <w:rStyle w:val="IndexLink"/>
              </w:rPr>
              <w:t>91</w:t>
            </w:r>
          </w:hyperlink>
        </w:p>
        <w:p>
          <w:pPr>
            <w:pStyle w:val="Contents4"/>
            <w:tabs>
              <w:tab w:val="clear" w:pos="8176"/>
              <w:tab w:val="right" w:pos="9026" w:leader="dot"/>
            </w:tabs>
            <w:rPr/>
          </w:pPr>
          <w:hyperlink w:anchor="__RefHeading___Toc5659959_211673320">
            <w:r>
              <w:rPr>
                <w:webHidden/>
                <w:rStyle w:val="IndexLink"/>
                <w:rtl w:val="true"/>
              </w:rPr>
              <w:t>فقط کشتن دشمنان خدا</w:t>
            </w:r>
            <w:r>
              <w:rPr>
                <w:rStyle w:val="IndexLink"/>
                <w:rtl w:val="true"/>
              </w:rPr>
              <w:tab/>
            </w:r>
            <w:r>
              <w:rPr>
                <w:rStyle w:val="IndexLink"/>
              </w:rPr>
              <w:t>93</w:t>
            </w:r>
          </w:hyperlink>
        </w:p>
        <w:p>
          <w:pPr>
            <w:pStyle w:val="Contents4"/>
            <w:tabs>
              <w:tab w:val="clear" w:pos="8176"/>
              <w:tab w:val="right" w:pos="9026" w:leader="dot"/>
            </w:tabs>
            <w:rPr/>
          </w:pPr>
          <w:hyperlink w:anchor="__RefHeading___Toc5659961_211673320">
            <w:r>
              <w:rPr>
                <w:webHidden/>
                <w:rStyle w:val="IndexLink"/>
                <w:rtl w:val="true"/>
              </w:rPr>
              <w:t>سلاح جنگی</w:t>
            </w:r>
            <w:r>
              <w:rPr>
                <w:rStyle w:val="IndexLink"/>
                <w:rtl w:val="true"/>
              </w:rPr>
              <w:tab/>
            </w:r>
            <w:r>
              <w:rPr>
                <w:rStyle w:val="IndexLink"/>
              </w:rPr>
              <w:t>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59_1982"/>
      <w:bookmarkStart w:id="1" w:name="pg659_1982"/>
      <w:bookmarkEnd w:id="1"/>
    </w:p>
    <w:p>
      <w:pPr>
        <w:pStyle w:val="Heading2"/>
        <w:numPr>
          <w:ilvl w:val="1"/>
          <w:numId w:val="1"/>
        </w:numPr>
        <w:rPr/>
      </w:pPr>
      <w:bookmarkStart w:id="2" w:name="pg659_1982"/>
      <w:bookmarkStart w:id="3" w:name="__RefHeading___Toc5659813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یوسفیان، مهدی،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رخدادهای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یوسفیان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تخصصی امامت و مهدویت،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۲۸۰۷۴۵۳</w:t>
      </w:r>
    </w:p>
    <w:p>
      <w:pPr>
        <w:pStyle w:val="Heading2"/>
        <w:numPr>
          <w:ilvl w:val="1"/>
          <w:numId w:val="1"/>
        </w:numPr>
        <w:rPr/>
      </w:pPr>
      <w:bookmarkStart w:id="5" w:name="__RefHeading___Toc5659815_2116733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رخدادهای ظهور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یوسفیان</w:t>
      </w:r>
    </w:p>
    <w:p>
      <w:pPr>
        <w:pStyle w:val="BookText"/>
        <w:rPr/>
      </w:pPr>
      <w:r>
        <w:rPr>
          <w:rFonts w:ascii="IRNazanin" w:hAnsi="IRNazanin" w:eastAsia="IRNazanin"/>
          <w:color w:val="111111"/>
          <w:sz w:val="28"/>
          <w:sz w:val="28"/>
          <w:szCs w:val="28"/>
          <w:rtl w:val="true"/>
          <w:lang w:bidi="fa-IR"/>
        </w:rPr>
        <w:t xml:space="preserve">رخدادهای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یوسفیان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 عجل الله تعالی فرجه الشریف</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تابستان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هزار</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احمدیان</w:t>
      </w:r>
    </w:p>
    <w:p>
      <w:pPr>
        <w:pStyle w:val="BookText"/>
        <w:rPr/>
      </w:pPr>
      <w:r>
        <w:rPr>
          <w:rFonts w:ascii="IRNazanin" w:hAnsi="IRNazanin" w:eastAsia="IRNazanin"/>
          <w:color w:val="111111"/>
          <w:sz w:val="28"/>
          <w:sz w:val="28"/>
          <w:szCs w:val="28"/>
          <w:rtl w:val="true"/>
          <w:lang w:bidi="fa-IR"/>
        </w:rPr>
        <w:t>طراح و 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فریدی</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ترام‌اسکنر </w:t>
      </w:r>
      <w:r>
        <w:rPr>
          <w:rFonts w:eastAsia="IRNazanin" w:cs="IRNazanin"/>
          <w:color w:val="111111"/>
          <w:sz w:val="28"/>
          <w:szCs w:val="28"/>
          <w:lang w:bidi="fa-IR"/>
        </w:rPr>
        <w:t>7830058</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خیابان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آمار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37135</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7737801</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7737160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 عجل الله تعالی فرجه الشریف</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88998601</w:t>
      </w:r>
    </w:p>
    <w:p>
      <w:pPr>
        <w:pStyle w:val="BookText"/>
        <w:rPr/>
      </w:pPr>
      <w:r>
        <w:rPr>
          <w:rFonts w:eastAsia="Times New Roman" w:cs="Times New Roman" w:ascii="Times New Roman" w:hAnsi="Times New Roman"/>
          <w:color w:val="111111"/>
          <w:sz w:val="28"/>
          <w:szCs w:val="28"/>
          <w:lang w:val="en-US" w:bidi="en-US"/>
        </w:rPr>
        <w:t>WWW.IMAMMAHDI-S.COM</w:t>
      </w:r>
    </w:p>
    <w:p>
      <w:pPr>
        <w:pStyle w:val="BookText"/>
        <w:rPr/>
      </w:pPr>
      <w:r>
        <w:rPr>
          <w:rFonts w:eastAsia="Times New Roman" w:cs="Times New Roman" w:ascii="Times New Roman" w:hAnsi="Times New Roman"/>
          <w:color w:val="111111"/>
          <w:sz w:val="28"/>
          <w:szCs w:val="28"/>
          <w:lang w:val="en-US" w:bidi="en-US"/>
        </w:rPr>
        <w:t>info@imammahdi-s.com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2</w:t>
      </w:r>
      <w:bookmarkStart w:id="7" w:name="pg659_1984"/>
    </w:p>
    <w:p>
      <w:pPr>
        <w:pStyle w:val="Heading2"/>
        <w:numPr>
          <w:ilvl w:val="1"/>
          <w:numId w:val="1"/>
        </w:numPr>
        <w:rPr/>
      </w:pPr>
      <w:bookmarkStart w:id="8" w:name="__RefHeading___Toc5659817_21167332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اهمیت بحث</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چند نکته</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بداء</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ظهور، خروج و قیام</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دشواری خبر دادن از آینده</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منابع نوشتار</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ظهور</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ظهور</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ندای آسمانی</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مکه محل ظهور</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راهیان مکه</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یاران</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چند نکته پیرامون اجتماع یاران</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پراکندگی یاوران در نقاط مختلف زمین</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گردآمدن یاوران</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اعجاز آمیز برخی از یاران</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برخی از یارانِ از دنیا رفته</w:t>
      </w:r>
      <w:r>
        <w:rPr>
          <w:rFonts w:eastAsia="IRNazanin" w:cs="IRNazanin"/>
          <w:color w:val="111111"/>
          <w:sz w:val="28"/>
          <w:szCs w:val="28"/>
          <w:lang w:bidi="fa-IR"/>
        </w:rPr>
        <w:t>32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زنان در قیام</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دشمنان</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اجتماع و ملاقات یاران با حضرت</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قتل نفس زکیه</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منجی</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حرکت به طرف مسجد الحرام</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روز حرکت</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اعلام ظهور در مسجد الحرام</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سخن حضرت</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مراسم بیعت</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وقایع مکه</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لشکریان</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ملائکه الهی</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انسانها</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انتشار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 بیداء</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اصلاحات در مکه</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امر طواف</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اموال عمومی</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مسجد الحرام</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عالم</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مدینة الرسول</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حرکت به طرف عراق</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کوفه</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بیرون کوفه</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بر کوفه</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سفیانی</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پایتخت حکومت مهدوی</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مسجد سهله</w:t>
      </w:r>
      <w:r>
        <w:rPr>
          <w:rFonts w:eastAsia="IRNazanin" w:cs="IRNazanin"/>
          <w:color w:val="111111"/>
          <w:sz w:val="28"/>
          <w:szCs w:val="28"/>
          <w:lang w:bidi="fa-IR"/>
        </w:rPr>
        <w:t>78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نزول حضرت عیسی علیه السلام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مدت جنگ</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نکته</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ویژگیهای حضرت</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جوان بودن</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قدرت جسمانی</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شجاعت و قدرت یاران</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میراث پیامبر صلی الله علیه و آله و سلم و سایر انبیاء</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روش مقابله</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فقط کشتن دشمنان خدا</w:t>
      </w:r>
      <w:r>
        <w:rPr>
          <w:rFonts w:eastAsia="IRNazanin" w:cs="IRNazanin"/>
          <w:color w:val="111111"/>
          <w:sz w:val="28"/>
          <w:szCs w:val="28"/>
          <w:lang w:bidi="fa-IR"/>
        </w:rPr>
        <w:t>93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سلاح جنگی</w:t>
      </w:r>
      <w:r>
        <w:rPr>
          <w:rFonts w:eastAsia="IRNazanin" w:cs="IRNazanin"/>
          <w:color w:val="111111"/>
          <w:sz w:val="28"/>
          <w:szCs w:val="28"/>
          <w:lang w:bidi="fa-IR"/>
        </w:rPr>
        <w:t>97</w:t>
      </w:r>
      <w:bookmarkStart w:id="10" w:name="pg659_1987"/>
    </w:p>
    <w:p>
      <w:pPr>
        <w:pStyle w:val="Heading2"/>
        <w:numPr>
          <w:ilvl w:val="1"/>
          <w:numId w:val="1"/>
        </w:numPr>
        <w:rPr/>
      </w:pPr>
      <w:bookmarkStart w:id="11" w:name="__RefHeading___Toc5659819_211673320"/>
      <w:bookmarkStart w:id="12" w:name="_Toc4"/>
      <w:bookmarkEnd w:id="10"/>
      <w:bookmarkEnd w:id="11"/>
      <w:r>
        <w:rPr>
          <w:rtl w:val="true"/>
        </w:rPr>
        <w:t>بخش اول</w:t>
      </w:r>
      <w:r>
        <w:rPr>
          <w:rtl w:val="true"/>
        </w:rPr>
        <w:t xml:space="preserve">: </w:t>
      </w:r>
      <w:r>
        <w:rPr>
          <w:rtl w:val="true"/>
        </w:rPr>
        <w:t>کلیات</w:t>
      </w:r>
      <w:bookmarkEnd w:id="12"/>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5659821_211673320"/>
      <w:bookmarkStart w:id="14" w:name="_Toc5"/>
      <w:bookmarkEnd w:id="13"/>
      <w:r>
        <w:rPr>
          <w:rtl w:val="true"/>
        </w:rPr>
        <w:t>اشاره</w:t>
      </w:r>
      <w:bookmarkStart w:id="15" w:name="pg659_1988"/>
      <w:bookmarkEnd w:id="14"/>
    </w:p>
    <w:p>
      <w:pPr>
        <w:pStyle w:val="Heading3"/>
        <w:numPr>
          <w:ilvl w:val="2"/>
          <w:numId w:val="1"/>
        </w:numPr>
        <w:rPr/>
      </w:pPr>
      <w:bookmarkStart w:id="16" w:name="__RefHeading___Toc5659823_211673320"/>
      <w:bookmarkStart w:id="17" w:name="_Toc6"/>
      <w:bookmarkEnd w:id="15"/>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نام و یاد مهدی علیه السلام و دوران شیرین ظهور او، جان خستهی هر انسانِ به ستوه آمده از وضع موجودِ جهانِ بشریت را آرامش می دهد و نهال امید به آینده‌ای سبز و زیبا را در کانون دل او زنده و پر نشاط نگاه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زمانی که او بیاید و عدالت را در جهان، برقرار و فراگیر کند، صلح و صفا در دریای زندگی انسان‌ها موج خواهد زد و آبشار زلال صمیمیت و یکرنگی، روان آدمیان را نوازش خواهد داد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مباحث مختلف مهدویت که هر کدام زیبایی و طراوت خاص خود را دارد، مبحث چگونگی قیام و انقلاب بزرگ امام</w:t>
      </w:r>
      <w:bookmarkStart w:id="18" w:name="pg659_1989"/>
    </w:p>
    <w:p>
      <w:pPr>
        <w:pStyle w:val="BookText"/>
        <w:rPr/>
      </w:pPr>
      <w:bookmarkEnd w:id="18"/>
      <w:r>
        <w:rPr>
          <w:rFonts w:ascii="IRNazanin" w:hAnsi="IRNazanin" w:eastAsia="IRNazanin"/>
          <w:color w:val="111111"/>
          <w:sz w:val="28"/>
          <w:sz w:val="28"/>
          <w:szCs w:val="28"/>
          <w:rtl w:val="true"/>
          <w:lang w:bidi="fa-IR"/>
        </w:rPr>
        <w:t>مهدی علیه السلام جایگاه ویژه ای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منتظران ظهور می خواهند بدانند آن عزیز پیدا ولی پنهان، در چه زمانی، نقاب از رخ خواهد کشید؛ حرکت اصلاحی خود را چگونه شروع خواهد کرد و در این فرایند، چه حوادثی رقم 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ما در این نوشتار به دنبال آنیم که در حد امکان، سیر حرکت انقلابی حضرت را به تصویر بکشیم</w:t>
      </w:r>
      <w:r>
        <w:rPr>
          <w:rFonts w:eastAsia="IRNazanin" w:cs="IRNazanin"/>
          <w:color w:val="111111"/>
          <w:sz w:val="28"/>
          <w:szCs w:val="28"/>
          <w:rtl w:val="true"/>
          <w:lang w:bidi="fa-IR"/>
        </w:rPr>
        <w:t>.</w:t>
      </w:r>
    </w:p>
    <w:p>
      <w:pPr>
        <w:pStyle w:val="Heading3"/>
        <w:numPr>
          <w:ilvl w:val="2"/>
          <w:numId w:val="1"/>
        </w:numPr>
        <w:rPr/>
      </w:pPr>
      <w:bookmarkStart w:id="19" w:name="__RefHeading___Toc5659825_211673320"/>
      <w:bookmarkStart w:id="20" w:name="_Toc7"/>
      <w:bookmarkEnd w:id="19"/>
      <w:r>
        <w:rPr>
          <w:rtl w:val="true"/>
        </w:rPr>
        <w:t>اهمیت بحث</w:t>
      </w:r>
      <w:bookmarkEnd w:id="20"/>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دوران سخت و دشوار غیبت ولیّ خدا، دورانی بسیار دردناک برای بشریت بوده و هست؛ زیرا مردمان این عصر، در دریای موّاج و پر گرداب حوادثِ روزگار، چونان مسافر کشتیِ بدون ناخدایی هستند که هر آن، امکان برخورد آن با امواج و غرق شدنش، انتظار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حضور ناخدایی دانا و با تجربه که بتواند با درایت و هوشمندی، این کشتی را از میان امواج و گرداب ها، رهایی داده و به ساحل امن برساند، نهایت آرزوی مسافران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ظهور ناخدا و راهبر زندگی بشریت و حضور آشکار منجی و مصلح کل، نهایت آرزوی مردمان این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راستی او کی خواهد آمد؟ آیا ظهورش نیازمند فراهم شدن شرایط و زمینه هایی است؟ آن شرایط کدام است؟ نقش و جایگاه انسان ها در این دوران چه خواهد بود؟ و…</w:t>
      </w:r>
    </w:p>
    <w:p>
      <w:pPr>
        <w:pStyle w:val="BookText"/>
        <w:rPr/>
      </w:pPr>
      <w:r>
        <w:rPr>
          <w:rFonts w:ascii="IRNazanin" w:hAnsi="IRNazanin" w:eastAsia="IRNazanin"/>
          <w:color w:val="111111"/>
          <w:sz w:val="28"/>
          <w:sz w:val="28"/>
          <w:szCs w:val="28"/>
          <w:rtl w:val="true"/>
          <w:lang w:bidi="fa-IR"/>
        </w:rPr>
        <w:t>منتظر مشتاق به دنبال آن است که برای انبوه سؤالات خود، پاسخ های قانع کننده بیابد؛ تا با درک بهتر و کامل تر شرایطِ ظهور، بتواند خود را برای دوران شیرین و سبز حاکمیت عدل و خوبی آماده کند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اجمالی کیفیت انقلاب و خط سیر حضرت مهدی علیه السلام این امکان را به انسان می‌دهد تا با شناخت چگونگی این حرکت بزرگ، از نقش و وظیفه ی خود آگاه شود و خود را برای ایفای درست وظیفه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می توان دریافت که مخالفان حضرت، چه کسانی هستند؛ چه ماهیت و هویتی دارند و مقابله ی آنان با حضرت به چه شکل صورت می پذیرد؛ تا از این ره گذر، بتوان خود را از گروه آنان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درک درست</w:t>
      </w:r>
      <w:bookmarkStart w:id="21" w:name="pg659_1991"/>
    </w:p>
    <w:p>
      <w:pPr>
        <w:pStyle w:val="BookText"/>
        <w:rPr/>
      </w:pPr>
      <w:bookmarkEnd w:id="21"/>
      <w:r>
        <w:rPr>
          <w:rFonts w:ascii="IRNazanin" w:hAnsi="IRNazanin" w:eastAsia="IRNazanin"/>
          <w:color w:val="111111"/>
          <w:sz w:val="28"/>
          <w:sz w:val="28"/>
          <w:szCs w:val="28"/>
          <w:rtl w:val="true"/>
          <w:lang w:bidi="fa-IR"/>
        </w:rPr>
        <w:t>جریان ظهور، موجب بازشناسی جریانات انحرافی و مدعیان دروغین مباحث مهدویت خواهد شد</w:t>
      </w:r>
      <w:r>
        <w:rPr>
          <w:rFonts w:eastAsia="IRNazanin" w:cs="IRNazanin"/>
          <w:color w:val="111111"/>
          <w:sz w:val="28"/>
          <w:szCs w:val="28"/>
          <w:rtl w:val="true"/>
          <w:lang w:bidi="fa-IR"/>
        </w:rPr>
        <w:t>.</w:t>
      </w:r>
    </w:p>
    <w:p>
      <w:pPr>
        <w:pStyle w:val="Heading3"/>
        <w:numPr>
          <w:ilvl w:val="2"/>
          <w:numId w:val="1"/>
        </w:numPr>
        <w:rPr/>
      </w:pPr>
      <w:bookmarkStart w:id="22" w:name="__RefHeading___Toc5659827_211673320"/>
      <w:bookmarkStart w:id="23" w:name="_Toc8"/>
      <w:bookmarkEnd w:id="22"/>
      <w:r>
        <w:rPr>
          <w:rtl w:val="true"/>
        </w:rPr>
        <w:t>چند نکته</w:t>
      </w:r>
      <w:bookmarkEnd w:id="23"/>
    </w:p>
    <w:p>
      <w:pPr>
        <w:pStyle w:val="Heading4"/>
        <w:numPr>
          <w:ilvl w:val="3"/>
          <w:numId w:val="1"/>
        </w:numPr>
        <w:rPr/>
      </w:pPr>
      <w:bookmarkStart w:id="24" w:name="__RefHeading___Toc5659829_211673320"/>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قبل از ورود به اصل بحث، توجه به چند نکته لازم به نظر می رسد</w:t>
      </w:r>
      <w:r>
        <w:rPr>
          <w:rFonts w:eastAsia="IRNazanin" w:cs="IRNazanin"/>
          <w:color w:val="111111"/>
          <w:sz w:val="28"/>
          <w:szCs w:val="28"/>
          <w:rtl w:val="true"/>
          <w:lang w:bidi="fa-IR"/>
        </w:rPr>
        <w:t>:</w:t>
      </w:r>
    </w:p>
    <w:p>
      <w:pPr>
        <w:pStyle w:val="Heading4"/>
        <w:numPr>
          <w:ilvl w:val="3"/>
          <w:numId w:val="1"/>
        </w:numPr>
        <w:rPr/>
      </w:pPr>
      <w:bookmarkStart w:id="26" w:name="__RefHeading___Toc5659831_211673320"/>
      <w:bookmarkStart w:id="27" w:name="_Toc10"/>
      <w:bookmarkEnd w:id="26"/>
      <w:r>
        <w:rPr/>
        <w:t>1</w:t>
      </w:r>
      <w:r>
        <w:rPr>
          <w:rtl w:val="true"/>
        </w:rPr>
        <w:t xml:space="preserve">. </w:t>
      </w:r>
      <w:r>
        <w:rPr>
          <w:rtl w:val="true"/>
        </w:rPr>
        <w:t>اصل بداء</w:t>
      </w:r>
      <w:bookmarkEnd w:id="27"/>
    </w:p>
    <w:p>
      <w:pPr>
        <w:pStyle w:val="BookText"/>
        <w:rPr/>
      </w:pPr>
      <w:r>
        <w:rPr>
          <w:rFonts w:ascii="IRNazanin" w:hAnsi="IRNazanin" w:eastAsia="IRNazanin"/>
          <w:color w:val="111111"/>
          <w:sz w:val="28"/>
          <w:sz w:val="28"/>
          <w:szCs w:val="28"/>
          <w:rtl w:val="true"/>
          <w:lang w:bidi="fa-IR"/>
        </w:rPr>
        <w:t xml:space="preserve">یکی از مباحث اعتقادی مکتب تشیع ـ که از امتیازات آنان نیز به شمار می آید ـ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و آشکار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در اصطلاح، به ظهور بعد از خفا که گاه همراه با تغییر و تبدیل است، گفته می شود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بداء در امور انسانی آن است که امری برای یک شخص یا جامعه در تقدیر گرفته شود؛ ولی تحقّق آن امر، وابسته به شرایط و زمینه هایی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آن زمینه ها و شرایط فراهم شد، آن امر، واقع می شود و اگر آن زمینه ها و شرایط فراهم نگردید یا مانعی حادث شد، آن امرِ مقدَّر، تحقق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به یاد داشت</w:t>
      </w:r>
    </w:p>
    <w:p>
      <w:pPr>
        <w:pStyle w:val="BookText"/>
        <w:rPr/>
      </w:pPr>
      <w:r>
        <w:rPr>
          <w:rFonts w:ascii="IRNazanin" w:hAnsi="IRNazanin" w:eastAsia="IRNazanin"/>
          <w:color w:val="111111"/>
          <w:sz w:val="28"/>
          <w:sz w:val="28"/>
          <w:szCs w:val="28"/>
          <w:rtl w:val="true"/>
          <w:lang w:bidi="fa-IR"/>
        </w:rPr>
        <w:t>که خداوند ـ که علم او کامل و بی نهایت است ـ از همه ی امور، آگاه بوده و از چگونگی اختیار انسان و آن چه در نهایت واقع می شود، مطلع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و بررسی این بحث، در حوزه ی علم کلام بوده و خارج از حوصله ی این نوشتار می باشد؛ لذا در توضیح آن، به همین مقدار اکتفا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جا که در قرآن و منابع شیعه بر این اصل، صحه گذاشته شده است، می توان بر اساس آن، در تشریح چگونگی انقلاب امام مهدی عجل الله تعالی فرجه الشریف گفت که هر چند امور و حوادث، در تقدیر الهی ثبت شده و ائمه علیهم السلام در مواردی چگونگی وقایعی که در آینده اتفاق می افتد را برای مردم بازگو می کرده اند، ولی در برخی امور و حوادث گزارش شده، بداء امکان دارد، یعنی آن اتفاق رخ ندهد و یا با برخی تغییرات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که</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بداء در همه ی امور رخ نمی دهد؛ بلکه تحقّق بعضی امور، یقینی و براساس قواعد حتمیِ دین و اراده ی الهی است مانند اصل ظهور و سیطره ی کاملِ دینِ الهیِ اسلام بر</w:t>
      </w:r>
      <w:bookmarkStart w:id="28" w:name="pg659_1993"/>
    </w:p>
    <w:p>
      <w:pPr>
        <w:pStyle w:val="BookText"/>
        <w:rPr/>
      </w:pPr>
      <w:bookmarkEnd w:id="28"/>
      <w:r>
        <w:rPr>
          <w:rFonts w:ascii="IRNazanin" w:hAnsi="IRNazanin" w:eastAsia="IRNazanin"/>
          <w:color w:val="111111"/>
          <w:sz w:val="28"/>
          <w:sz w:val="28"/>
          <w:szCs w:val="28"/>
          <w:rtl w:val="true"/>
          <w:lang w:bidi="fa-IR"/>
        </w:rPr>
        <w:t>کل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چگونگی و حیطه ی علم پیامبر صلی الله علیه و آله و سلم و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بسیار پیچیده است؛ که بررسی آن، محل دیگری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روشن است که علم آنان از علم خدا نشأت می گیرد و از این رو، در صحت و اعتماد به آن ذره ای تردید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اعتقاد به اصل بداء، نباید باعث شود که علم آن بزرگواران، مورد ابهام واقع گردد؛ بلکه علم آنان ـ همان گونه که بیان شد ـ قطعی و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آن که آنان به امکان وقوع بداء در امور، اشاره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 اصل بداء، ممکن است حادثه ای که از سوی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انقلاب حضرت مهدی علیه السلام پیش بینی شده، رخ ندهد یا با تغییراتی همراه باشد</w:t>
      </w:r>
      <w:r>
        <w:rPr>
          <w:rFonts w:eastAsia="IRNazanin" w:cs="IRNazanin"/>
          <w:color w:val="111111"/>
          <w:sz w:val="28"/>
          <w:szCs w:val="28"/>
          <w:rtl w:val="true"/>
          <w:lang w:bidi="fa-IR"/>
        </w:rPr>
        <w:t>.</w:t>
      </w:r>
    </w:p>
    <w:p>
      <w:pPr>
        <w:pStyle w:val="Heading4"/>
        <w:numPr>
          <w:ilvl w:val="3"/>
          <w:numId w:val="1"/>
        </w:numPr>
        <w:rPr/>
      </w:pPr>
      <w:bookmarkStart w:id="29" w:name="__RefHeading___Toc5659833_211673320"/>
      <w:bookmarkStart w:id="30" w:name="_Toc11"/>
      <w:bookmarkEnd w:id="29"/>
      <w:r>
        <w:rPr/>
        <w:t>2</w:t>
      </w:r>
      <w:r>
        <w:rPr>
          <w:rtl w:val="true"/>
        </w:rPr>
        <w:t xml:space="preserve">. </w:t>
      </w:r>
      <w:r>
        <w:rPr>
          <w:rtl w:val="true"/>
        </w:rPr>
        <w:t>تفاوت ظهور، خروج و قیام</w:t>
      </w:r>
      <w:bookmarkEnd w:id="30"/>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روایاتی که پیرامون انقلاب و حکومت عدلِ امام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گاه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گاه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مواردی،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احادیث، این الفاظ، نمایانگر تحقّق و وقوع این رویداد شگرف و بزرگِ تاریخ بشریت، یعنی انقلاب حضرت مهدی علیه السلام می باشند؛ ولی باید بدانیم که هر کدام از این الفاظ، در برگیرنده ی پیام خاص خود نیز می‌باشد؛ چراکه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تأمّل، لفظی را انتخاب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در برخی احادیث که بین این الفاظ، فرق گذاشته اند، روشن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ضمن روایتی از امام جواد علیه السلام نقل شده که ایشان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این تعداد </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اخلاص جمع شدند، خدای تعالی، امر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ظاهر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عقد برای او کامل گردید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مرد می باشد، به اذن خداوند، خروج کند</w:t>
      </w:r>
      <w:r>
        <w:rPr>
          <w:rFonts w:eastAsia="IRNazanin" w:cs="IRNazanin"/>
          <w:color w:val="111111"/>
          <w:sz w:val="28"/>
          <w:szCs w:val="28"/>
          <w:rtl w:val="true"/>
          <w:lang w:bidi="fa-IR"/>
        </w:rPr>
        <w:t>».</w:t>
      </w:r>
      <w:r>
        <w:rPr>
          <w:rStyle w:val="FootnoteAnchor"/>
          <w:rtl w:val="true"/>
        </w:rPr>
        <w:footnoteReference w:id="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ظاهر این روایت، به خوبی روشن</w:t>
      </w:r>
      <w:bookmarkStart w:id="31" w:name="pg659_1995"/>
    </w:p>
    <w:p>
      <w:pPr>
        <w:pStyle w:val="BookText"/>
        <w:rPr/>
      </w:pPr>
      <w:bookmarkEnd w:id="31"/>
      <w:r>
        <w:rPr>
          <w:rFonts w:ascii="IRNazanin" w:hAnsi="IRNazanin" w:eastAsia="IRNazanin"/>
          <w:color w:val="111111"/>
          <w:sz w:val="28"/>
          <w:sz w:val="28"/>
          <w:szCs w:val="28"/>
          <w:rtl w:val="true"/>
          <w:lang w:bidi="fa-IR"/>
        </w:rPr>
        <w:t>می‌شود که امام جواد علیه السلام بین ظهور و خروج فرق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ایشان، زمانی که امام مهدی علیه السلام همراه با یاران، خود را به جهانیان معرفی می کند، ظهور، و زمانی که لشگریان به اندازه ی کافی جمع شده و مقدمات جنگ با دشمنان خدا فراهم گردد، خروج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ظهور، زمان آشکار شدن حضرت و خروج، هنگام شروع جنگ و قیام مسلحانه می باشد</w:t>
      </w:r>
      <w:r>
        <w:rPr>
          <w:rFonts w:eastAsia="IRNazanin" w:cs="IRNazanin"/>
          <w:color w:val="111111"/>
          <w:sz w:val="28"/>
          <w:szCs w:val="28"/>
          <w:rtl w:val="true"/>
          <w:lang w:bidi="fa-IR"/>
        </w:rPr>
        <w:t>.</w:t>
      </w:r>
    </w:p>
    <w:p>
      <w:pPr>
        <w:pStyle w:val="Heading4"/>
        <w:numPr>
          <w:ilvl w:val="3"/>
          <w:numId w:val="1"/>
        </w:numPr>
        <w:rPr/>
      </w:pPr>
      <w:bookmarkStart w:id="32" w:name="__RefHeading___Toc5659835_211673320"/>
      <w:bookmarkStart w:id="33" w:name="_Toc12"/>
      <w:bookmarkEnd w:id="32"/>
      <w:r>
        <w:rPr/>
        <w:t>3</w:t>
      </w:r>
      <w:r>
        <w:rPr>
          <w:rtl w:val="true"/>
        </w:rPr>
        <w:t xml:space="preserve">. </w:t>
      </w:r>
      <w:r>
        <w:rPr>
          <w:rtl w:val="true"/>
        </w:rPr>
        <w:t>دشواری خبر دادن از آینده</w:t>
      </w:r>
      <w:bookmarkEnd w:id="33"/>
    </w:p>
    <w:p>
      <w:pPr>
        <w:pStyle w:val="BookText"/>
        <w:rPr/>
      </w:pPr>
      <w:r>
        <w:rPr>
          <w:rFonts w:ascii="IRNazanin" w:hAnsi="IRNazanin" w:eastAsia="IRNazanin"/>
          <w:color w:val="111111"/>
          <w:sz w:val="28"/>
          <w:sz w:val="28"/>
          <w:szCs w:val="28"/>
          <w:rtl w:val="true"/>
          <w:lang w:bidi="fa-IR"/>
        </w:rPr>
        <w:t>اشتیاق آدمی به دانستن حوادثی که در آینده واقع خواهد شد و نیز اطلاع از چگونگی آن ها، امری نیست که بتوان منکر آن شد؛ زیرا آگاهی از آینده باعث می شود که آدمی به دنبال یافتن راه مناسب برخورد با حوادث، خود را برای این مواجهه آماده کند و برنامه‌ریزی مطلوبی داشته باشد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چنان چه در رسانه ها مطرح شود که رهبر کشور قصد مسافرت به منطقه‌ای را دارند و این حضور، باعث جهشی بزرگ در بهبود وضعیت مردم آن منطقه خواهد شد، روشن است که مردم، خود را</w:t>
      </w:r>
    </w:p>
    <w:p>
      <w:pPr>
        <w:pStyle w:val="BookText"/>
        <w:rPr/>
      </w:pPr>
      <w:r>
        <w:rPr>
          <w:rFonts w:ascii="IRNazanin" w:hAnsi="IRNazanin" w:eastAsia="IRNazanin"/>
          <w:color w:val="111111"/>
          <w:sz w:val="28"/>
          <w:sz w:val="28"/>
          <w:szCs w:val="28"/>
          <w:rtl w:val="true"/>
          <w:lang w:bidi="fa-IR"/>
        </w:rPr>
        <w:t>برای این حضور و استفاده ی مطلوب از آن، آماده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عنوان شود که در آینده ای نزدیک، زلزله ای در منطقه ای رخ خواهد داد، طبیعی است که این خبر تأثیرگزار، مردم را به تکاپو وا می دارد تا برای مقابله با زلزله و به حداقل رساندن آسیب ها و صدمههای احتمالی، راهکار مناسبی را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گفتن از آینده، هر چند برای مردم مهم است و با شور و اشتیاق، اطلاع یافتن از آن را خواستارند؛ ولی امری بسیار سخت و دشوار می باشد؛ زیرا از طرفی، علم و دانش بشری، محدود است و از طرفی، امکان خطا نیز در معلوماتش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گفتن سخن یقینی، در بسیاری موارد، برای انسان های عادی، امری محال و ناممکن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شامل مباحث مهدویت نیز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 تبیین حوادث پس از قیام حضرت را بسیار مشکل می کند؛ زیرا اگر چه بیان سیر حرکت آن بزرگوار، براساس روایات پیشوایان معصوم علیه السلام صورت می گیرد و علم آنان نیز از علم الهی نشأت گرفته و نه محدودیت علم بشر را</w:t>
      </w:r>
    </w:p>
    <w:p>
      <w:pPr>
        <w:pStyle w:val="BookText"/>
        <w:rPr/>
      </w:pPr>
      <w:r>
        <w:rPr>
          <w:rFonts w:ascii="IRNazanin" w:hAnsi="IRNazanin" w:eastAsia="IRNazanin"/>
          <w:color w:val="111111"/>
          <w:sz w:val="28"/>
          <w:sz w:val="28"/>
          <w:szCs w:val="28"/>
          <w:rtl w:val="true"/>
          <w:lang w:bidi="fa-IR"/>
        </w:rPr>
        <w:t>دارند و نه خطا در کلام آن ها راه دارد، ولی استفاده ی یقینی از مفاد همه ی روایات مهدوی و ترسیم حقیقی و حتمی حرکت امام بر اساس آن ها، با چند مشکل روبرو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شیعه معتقد به بداء است و این اصل را در مورد چگونگی حرکت حضرت مهدی علیه السلام نیز محتمل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ممکن است با تغییر برخی شرایط و زمینه ها، برخی حوادث به گونه ای دیگر رقم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برخی از روایات مورد بحث، از جهت سند و محتوا دارای اشکال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در مواردی، ائمه علیهم السلام با توجه به سطح فهم مخاطب و شرایط آن زمان، مطالب را به نحوی تبیین می کردند که فهم کامل منظور ایشان را برای ما دشوار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برخی روایات مطرح شده که در زمان ظهور، برخی از یاران حضرت، سوار بر ابر از شهر و منطقه ی خود به سوی مکه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سؤال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بر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 است؟ آیا امکان دارد که شخصی سوار بر تکه ای ابر شود؛ آن هم به گونهای که مردم هم بتوانند او را ببینند؟ مراد حقیقی از</w:t>
      </w:r>
      <w:bookmarkStart w:id="34" w:name="pg659_1998"/>
    </w:p>
    <w:p>
      <w:pPr>
        <w:pStyle w:val="BookText"/>
        <w:rPr/>
      </w:pPr>
      <w:bookmarkEnd w:id="34"/>
      <w:r>
        <w:rPr>
          <w:rFonts w:ascii="IRNazanin" w:hAnsi="IRNazanin" w:eastAsia="IRNazanin"/>
          <w:color w:val="111111"/>
          <w:sz w:val="28"/>
          <w:sz w:val="28"/>
          <w:szCs w:val="28"/>
          <w:rtl w:val="true"/>
          <w:lang w:bidi="fa-IR"/>
        </w:rPr>
        <w:t>این کلام امام چیست؟</w:t>
      </w:r>
    </w:p>
    <w:p>
      <w:pPr>
        <w:pStyle w:val="BookText"/>
        <w:rPr/>
      </w:pPr>
      <w:r>
        <w:rPr>
          <w:rFonts w:ascii="IRNazanin" w:hAnsi="IRNazanin" w:eastAsia="IRNazanin"/>
          <w:color w:val="111111"/>
          <w:sz w:val="28"/>
          <w:sz w:val="28"/>
          <w:szCs w:val="28"/>
          <w:rtl w:val="true"/>
          <w:lang w:bidi="fa-IR"/>
        </w:rPr>
        <w:t>بنابر آن چه گفته شد، در این نوشتار، سعی خواهیم کرد ضمن ترسیم کلی حرکت و قیام حضرت مهدی علیه السلام ، بیان و توضیح برخی از جزئیات را نیز به صورت احتمال، فرا روی خوانندگان قرار دهیم؛ تا علاوه بر فراهم شدن بستری برای آشنایی مناسب نسبت به خط سیر حضرت، احتمالات مختلف نیز در نظر گرفته شود</w:t>
      </w:r>
      <w:r>
        <w:rPr>
          <w:rFonts w:eastAsia="IRNazanin" w:cs="IRNazanin"/>
          <w:color w:val="111111"/>
          <w:sz w:val="28"/>
          <w:szCs w:val="28"/>
          <w:rtl w:val="true"/>
          <w:lang w:bidi="fa-IR"/>
        </w:rPr>
        <w:t>.</w:t>
      </w:r>
    </w:p>
    <w:p>
      <w:pPr>
        <w:pStyle w:val="Heading3"/>
        <w:numPr>
          <w:ilvl w:val="2"/>
          <w:numId w:val="1"/>
        </w:numPr>
        <w:rPr/>
      </w:pPr>
      <w:bookmarkStart w:id="35" w:name="__RefHeading___Toc5659837_211673320"/>
      <w:bookmarkStart w:id="36" w:name="_Toc13"/>
      <w:bookmarkEnd w:id="35"/>
      <w:r>
        <w:rPr>
          <w:rtl w:val="true"/>
        </w:rPr>
        <w:t>منابع نوشتار</w:t>
      </w:r>
      <w:bookmarkEnd w:id="3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بنا در این نوشتار، بر ترسیم کلی حرکت حضرت علیه السلام به صورت صحیح و مورد قبول از نظر عقل و روایات است، سعی شده تا از منابع اصلی و قابل اعتبار، بهره گیری شود و روایاتی مورد استفاده قرار گیرد که در کتب اصلی و قدیمی ، مطرح، و به صورت متعدد، ذکر شده باشد</w:t>
      </w:r>
      <w:r>
        <w:rPr>
          <w:rFonts w:eastAsia="IRNazanin" w:cs="IRNazanin"/>
          <w:color w:val="111111"/>
          <w:sz w:val="28"/>
          <w:szCs w:val="28"/>
          <w:rtl w:val="true"/>
          <w:lang w:bidi="fa-IR"/>
        </w:rPr>
        <w:t>.</w:t>
      </w:r>
      <w:bookmarkStart w:id="37" w:name="pg659_2000"/>
    </w:p>
    <w:p>
      <w:pPr>
        <w:pStyle w:val="Heading2"/>
        <w:numPr>
          <w:ilvl w:val="1"/>
          <w:numId w:val="1"/>
        </w:numPr>
        <w:rPr/>
      </w:pPr>
      <w:bookmarkStart w:id="38" w:name="__RefHeading___Toc5659839_211673320"/>
      <w:bookmarkStart w:id="39" w:name="_Toc14"/>
      <w:bookmarkEnd w:id="37"/>
      <w:bookmarkEnd w:id="38"/>
      <w:r>
        <w:rPr>
          <w:rtl w:val="true"/>
        </w:rPr>
        <w:t>بخش دوم</w:t>
      </w:r>
      <w:r>
        <w:rPr>
          <w:rtl w:val="true"/>
        </w:rPr>
        <w:t xml:space="preserve">: </w:t>
      </w:r>
      <w:r>
        <w:rPr>
          <w:rtl w:val="true"/>
        </w:rPr>
        <w:t>سیر ظهور</w:t>
      </w:r>
      <w:bookmarkEnd w:id="3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 w:name="__RefHeading___Toc5659841_211673320"/>
      <w:bookmarkStart w:id="41" w:name="_Toc15"/>
      <w:bookmarkEnd w:id="40"/>
      <w:r>
        <w:rPr>
          <w:rtl w:val="true"/>
        </w:rPr>
        <w:t>اشاره</w:t>
      </w:r>
      <w:bookmarkStart w:id="42" w:name="pg659_2002"/>
      <w:bookmarkEnd w:id="41"/>
    </w:p>
    <w:p>
      <w:pPr>
        <w:pStyle w:val="Heading3"/>
        <w:numPr>
          <w:ilvl w:val="2"/>
          <w:numId w:val="1"/>
        </w:numPr>
        <w:rPr/>
      </w:pPr>
      <w:bookmarkStart w:id="43" w:name="__RefHeading___Toc5659843_211673320"/>
      <w:bookmarkStart w:id="44" w:name="_Toc16"/>
      <w:bookmarkEnd w:id="42"/>
      <w:bookmarkEnd w:id="43"/>
      <w:r>
        <w:rPr>
          <w:rtl w:val="true"/>
        </w:rPr>
        <w:t>فصل اول</w:t>
      </w:r>
      <w:r>
        <w:rPr>
          <w:rtl w:val="true"/>
        </w:rPr>
        <w:t>:</w:t>
      </w:r>
      <w:r>
        <w:rPr>
          <w:rtl w:val="true"/>
        </w:rPr>
        <w:t>مقدمات ظهور</w:t>
      </w:r>
      <w:bookmarkEnd w:id="4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 w:name="__RefHeading___Toc5659845_211673320"/>
      <w:bookmarkStart w:id="46" w:name="_Toc17"/>
      <w:bookmarkEnd w:id="45"/>
      <w:r>
        <w:rPr>
          <w:rtl w:val="true"/>
        </w:rPr>
        <w:t>اشاره</w:t>
      </w:r>
      <w:bookmarkStart w:id="47" w:name="pg659_2003"/>
      <w:bookmarkEnd w:id="46"/>
    </w:p>
    <w:p>
      <w:pPr>
        <w:pStyle w:val="BookText"/>
        <w:rPr/>
      </w:pPr>
      <w:bookmarkEnd w:id="47"/>
      <w:r>
        <w:rPr>
          <w:rFonts w:ascii="IRNazanin" w:hAnsi="IRNazanin" w:eastAsia="IRNazanin"/>
          <w:color w:val="111111"/>
          <w:sz w:val="28"/>
          <w:sz w:val="28"/>
          <w:szCs w:val="28"/>
          <w:rtl w:val="true"/>
          <w:lang w:bidi="fa-IR"/>
        </w:rPr>
        <w:t>در ابتدا ذکر این نکته بسیار مهم است که آن چه در ادامه خواهد آمد، قطعی و یقینی نیست؛ بلکه بر اساس روایات، چنین نتیجه ای به دست آمده است</w:t>
      </w:r>
      <w:r>
        <w:rPr>
          <w:rFonts w:eastAsia="IRNazanin" w:cs="IRNazanin"/>
          <w:color w:val="111111"/>
          <w:sz w:val="28"/>
          <w:szCs w:val="28"/>
          <w:rtl w:val="true"/>
          <w:lang w:bidi="fa-IR"/>
        </w:rPr>
        <w:t>.</w:t>
      </w:r>
    </w:p>
    <w:p>
      <w:pPr>
        <w:pStyle w:val="Heading4"/>
        <w:numPr>
          <w:ilvl w:val="3"/>
          <w:numId w:val="1"/>
        </w:numPr>
        <w:rPr/>
      </w:pPr>
      <w:bookmarkStart w:id="48" w:name="__RefHeading___Toc5659847_211673320"/>
      <w:bookmarkStart w:id="49" w:name="_Toc18"/>
      <w:bookmarkEnd w:id="48"/>
      <w:r>
        <w:rPr>
          <w:rtl w:val="true"/>
        </w:rPr>
        <w:t>ندای آسمانی</w:t>
      </w:r>
      <w:bookmarkEnd w:id="4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شرایط ظهور منجی فراهم شود و خداوند، زمان را برای امر ظهور مناسب بداند، مردم را بر این مهم، آگاه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تا جهانیان از اراده ی الهی بر تحقق ظهور، مطلع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زنگ بیدار باش ـ که همان علائم ظهور و مخصوصاً ندای آسمانی در سال قبل از ظهور است ـ به مردم، این آگاهی را می‌دهد که خداوند، اجازه ی ظهور را صادر کرده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رضا علیه السلام در حدیثی، 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ناچار فتنه ای شدید و مصیبتبار رخ می دهد که در آن، هر دوستی و صمیمیت از بین می رود و آن، زمانی است که شیعه، سومین نفر از فرزندان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بدهد؛ که اهل آسمان و زمین بر او بگریند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مردان و زنانِ با ایمان که هنگام ناپدید شدن آب گوارا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دلسوخته و اندوهناک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آنها را می بینم که در ناامیدترین حالت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به ندایی که آن را از دور می شنوند و گویی از نزدیک شنیده اند، فراخوانده می شوند و آن ندا، رحمت برای مؤمنان و عذاب برای کافران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ندا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ندایی در ماه رجب؛ که سه مرتبه از آسمان شنیده خواهد شد…</w:t>
      </w:r>
      <w:r>
        <w:rPr>
          <w:rFonts w:eastAsia="IRNazanin" w:cs="IRNazanin"/>
          <w:color w:val="111111"/>
          <w:sz w:val="28"/>
          <w:szCs w:val="28"/>
          <w:rtl w:val="true"/>
          <w:lang w:bidi="fa-IR"/>
        </w:rPr>
        <w:t>».</w:t>
      </w:r>
      <w:r>
        <w:rPr>
          <w:rStyle w:val="FootnoteAnchor"/>
          <w:rtl w:val="true"/>
        </w:rPr>
        <w:footnoteReference w:id="3"/>
      </w:r>
      <w:bookmarkStart w:id="50" w:name="pg659_2005"/>
    </w:p>
    <w:p>
      <w:pPr>
        <w:pStyle w:val="BookText"/>
        <w:rPr/>
      </w:pPr>
      <w:bookmarkEnd w:id="50"/>
      <w:r>
        <w:rPr>
          <w:rFonts w:ascii="IRNazanin" w:hAnsi="IRNazanin" w:eastAsia="IRNazanin"/>
          <w:color w:val="111111"/>
          <w:sz w:val="28"/>
          <w:sz w:val="28"/>
          <w:szCs w:val="28"/>
          <w:rtl w:val="true"/>
          <w:lang w:bidi="fa-IR"/>
        </w:rPr>
        <w:t>از امام صادق علیه السلام نیز نقل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علیه السلام خروج نمی کند؛ تا آن که در شب بیست و سوم ماه رمضان که شب جمعه خواهد بود، از دل آسمان، ندایی به اسم او بلند شود</w:t>
      </w:r>
      <w:r>
        <w:rPr>
          <w:rFonts w:eastAsia="IRNazanin" w:cs="IRNazanin"/>
          <w:color w:val="111111"/>
          <w:sz w:val="28"/>
          <w:szCs w:val="28"/>
          <w:rtl w:val="true"/>
          <w:lang w:bidi="fa-IR"/>
        </w:rPr>
        <w:t>».</w:t>
      </w:r>
      <w:r>
        <w:rPr>
          <w:rStyle w:val="FootnoteAnchor"/>
          <w:rtl w:val="true"/>
        </w:rPr>
        <w:footnoteReference w:id="4"/>
      </w:r>
    </w:p>
    <w:p>
      <w:pPr>
        <w:pStyle w:val="Heading4"/>
        <w:numPr>
          <w:ilvl w:val="3"/>
          <w:numId w:val="1"/>
        </w:numPr>
        <w:rPr/>
      </w:pPr>
      <w:bookmarkStart w:id="51" w:name="__RefHeading___Toc5659849_211673320"/>
      <w:bookmarkStart w:id="52" w:name="_Toc19"/>
      <w:bookmarkEnd w:id="51"/>
      <w:r>
        <w:rPr>
          <w:rtl w:val="true"/>
        </w:rPr>
        <w:t>مکه محل ظهور</w:t>
      </w:r>
      <w:bookmarkEnd w:id="5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روایات متعددی که از ائمه ی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 مکه و مسجد الحرام، مکان ظهور امام زمان علیه السلام خواهد بود؛ از این رو، پس از آنکه در ماه رجب و ماه</w:t>
      </w:r>
    </w:p>
    <w:p>
      <w:pPr>
        <w:pStyle w:val="BookText"/>
        <w:rPr/>
      </w:pPr>
      <w:r>
        <w:rPr>
          <w:rFonts w:ascii="IRNazanin" w:hAnsi="IRNazanin" w:eastAsia="IRNazanin"/>
          <w:color w:val="111111"/>
          <w:sz w:val="28"/>
          <w:sz w:val="28"/>
          <w:szCs w:val="28"/>
          <w:rtl w:val="true"/>
          <w:lang w:bidi="fa-IR"/>
        </w:rPr>
        <w:t>رمضان، ندای آسمانی، نزدیک بودن زمان ظهور را اعلام کرد، نگاه همه ی دوستان و دشمنان به طرف مکه دوخته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همین رابطه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قائم علیه السلام در میان گروهی به عددِ اهل بدر</w:t>
      </w:r>
      <w:r>
        <w:rPr>
          <w:rStyle w:val="FootnoteAnchor"/>
          <w:rtl w:val="true"/>
        </w:rPr>
        <w:footnoteReference w:id="5"/>
      </w:r>
      <w:r>
        <w:rPr>
          <w:rFonts w:ascii="IRNazanin" w:hAnsi="IRNazanin" w:eastAsia="IRNazanin"/>
          <w:color w:val="111111"/>
          <w:sz w:val="28"/>
          <w:sz w:val="28"/>
          <w:szCs w:val="28"/>
          <w:rtl w:val="true"/>
          <w:lang w:bidi="fa-IR"/>
        </w:rPr>
        <w:t xml:space="preserve">، از گردنه‌ی ذی‌طوی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کوهی کنار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پائین می آید؛ تا آن که پشت خود را به حجر الاسود تکیه می دهد و پرچم پیروزی را به اهتزاز در می آورد</w:t>
      </w:r>
      <w:r>
        <w:rPr>
          <w:rFonts w:eastAsia="IRNazanin" w:cs="IRNazanin"/>
          <w:color w:val="111111"/>
          <w:sz w:val="28"/>
          <w:szCs w:val="28"/>
          <w:rtl w:val="true"/>
          <w:lang w:bidi="fa-IR"/>
        </w:rPr>
        <w:t>».</w:t>
      </w:r>
      <w:r>
        <w:rPr>
          <w:rStyle w:val="FootnoteAnchor"/>
          <w:rtl w:val="true"/>
        </w:rPr>
        <w:footnoteReference w:id="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ظاهر روایات، چنین استفاده می شود که حضرت مهدی علیه السلام در آستانه ی ظهور، در شهر مدینه به سر می برند و از آن جا به طرف مکه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وجود مقدس امام صادق علیه السلام در پاسخ یعقوب سراج که از ایشان</w:t>
      </w:r>
    </w:p>
    <w:p>
      <w:pPr>
        <w:pStyle w:val="BookText"/>
        <w:rPr/>
      </w:pPr>
      <w:r>
        <w:rPr>
          <w:rFonts w:ascii="IRNazanin" w:hAnsi="IRNazanin" w:eastAsia="IRNazanin"/>
          <w:color w:val="111111"/>
          <w:sz w:val="28"/>
          <w:sz w:val="28"/>
          <w:szCs w:val="28"/>
          <w:rtl w:val="true"/>
          <w:lang w:bidi="fa-IR"/>
        </w:rPr>
        <w:t>درباره ی زمان فرج پرسیده بود،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این امر، در حالی که میراث پیامبر گرامی اسلام صلی الله علیه و آله و سلم را به همراه دارد، از مدینه به طرف مکه خارج می شود…تا به مکه فرود آید… و از خداوند، برای ظهور، اجازه بخواهد… پس در این هنگام، صاحب این امر ظهور خواهد کرد…</w:t>
      </w:r>
      <w:r>
        <w:rPr>
          <w:rFonts w:eastAsia="IRNazanin" w:cs="IRNazanin"/>
          <w:color w:val="111111"/>
          <w:sz w:val="28"/>
          <w:szCs w:val="28"/>
          <w:rtl w:val="true"/>
          <w:lang w:bidi="fa-IR"/>
        </w:rPr>
        <w:t>».</w:t>
      </w:r>
      <w:r>
        <w:rPr>
          <w:rStyle w:val="FootnoteAnchor"/>
          <w:rtl w:val="true"/>
        </w:rPr>
        <w:footnoteReference w:id="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که در قطعی بودن مکه و مسجدالحرام به عنوان محل ظهور و حرکت انقلابی حضرت مهدی علیه السلام میان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مسلمین، اعم از شیعه و اهل سنت، اتفاق نظر می باشد؛ زیرا روایات متعدد و متنوعی که در این مورد صادر شده، راه شک و شبهه را مسدود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برخی روایات، سخن از بیعت مردم با حضرت، در کنار درِ کعبه به میان آمده و در برخی، از سخنان آن عزیز در کنار کعبه، یاد شده است</w:t>
      </w:r>
      <w:r>
        <w:rPr>
          <w:rFonts w:eastAsia="IRNazanin" w:cs="IRNazanin"/>
          <w:color w:val="111111"/>
          <w:sz w:val="28"/>
          <w:szCs w:val="28"/>
          <w:rtl w:val="true"/>
          <w:lang w:bidi="fa-IR"/>
        </w:rPr>
        <w:t>.</w:t>
      </w:r>
      <w:bookmarkStart w:id="53" w:name="pg659_2008"/>
    </w:p>
    <w:p>
      <w:pPr>
        <w:pStyle w:val="Heading4"/>
        <w:numPr>
          <w:ilvl w:val="3"/>
          <w:numId w:val="1"/>
        </w:numPr>
        <w:rPr/>
      </w:pPr>
      <w:bookmarkStart w:id="54" w:name="__RefHeading___Toc5659851_211673320"/>
      <w:bookmarkStart w:id="55" w:name="_Toc20"/>
      <w:bookmarkEnd w:id="53"/>
      <w:bookmarkEnd w:id="54"/>
      <w:r>
        <w:rPr>
          <w:rtl w:val="true"/>
        </w:rPr>
        <w:t>راهیان مکه</w:t>
      </w:r>
      <w:bookmarkEnd w:id="55"/>
    </w:p>
    <w:p>
      <w:pPr>
        <w:pStyle w:val="BookText"/>
        <w:rPr/>
      </w:pPr>
      <w:r>
        <w:rPr>
          <w:rFonts w:ascii="IRNazanin" w:hAnsi="IRNazanin" w:eastAsia="IRNazanin"/>
          <w:color w:val="111111"/>
          <w:sz w:val="28"/>
          <w:sz w:val="28"/>
          <w:szCs w:val="28"/>
          <w:rtl w:val="true"/>
          <w:lang w:bidi="fa-IR"/>
        </w:rPr>
        <w:t>افرادی که پس از اعلام ظهور حضرت، به طرف مکه حرکت می کنند را می توان به دو دسته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حضرت و دشمنان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سفیانی</w:t>
      </w:r>
      <w:r>
        <w:rPr>
          <w:rFonts w:eastAsia="IRNazanin" w:cs="IRNazanin"/>
          <w:color w:val="111111"/>
          <w:sz w:val="28"/>
          <w:szCs w:val="28"/>
          <w:rtl w:val="true"/>
          <w:lang w:bidi="fa-IR"/>
        </w:rPr>
        <w:t>).</w:t>
      </w:r>
    </w:p>
    <w:p>
      <w:pPr>
        <w:pStyle w:val="Heading4"/>
        <w:numPr>
          <w:ilvl w:val="3"/>
          <w:numId w:val="1"/>
        </w:numPr>
        <w:rPr/>
      </w:pPr>
      <w:bookmarkStart w:id="56" w:name="__RefHeading___Toc5659853_211673320"/>
      <w:bookmarkStart w:id="57" w:name="_Toc21"/>
      <w:bookmarkEnd w:id="56"/>
      <w:r>
        <w:rPr>
          <w:rtl w:val="true"/>
        </w:rPr>
        <w:t>یاران</w:t>
      </w:r>
      <w:bookmarkEnd w:id="57"/>
    </w:p>
    <w:p>
      <w:pPr>
        <w:pStyle w:val="BookText"/>
        <w:rPr/>
      </w:pPr>
      <w:r>
        <w:rPr>
          <w:rFonts w:ascii="IRNazanin" w:hAnsi="IRNazanin" w:eastAsia="IRNazanin"/>
          <w:color w:val="111111"/>
          <w:sz w:val="28"/>
          <w:sz w:val="28"/>
          <w:szCs w:val="28"/>
          <w:rtl w:val="true"/>
          <w:lang w:bidi="fa-IR"/>
        </w:rPr>
        <w:t>همگام با حرکت حضرت مهدی علیه السلام به طرف مکه، یاران و اصحاب آن بزرگوار نیز حرکت خود را به طرف مکه، آغاز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آید حضور یاران امام مهدی علیه السلام در مکه، به دو صورت تحقق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عادی؛ به این معنا که وقتی ندای آسمانی، نزدیکیِ ظهور را به اطلاع جهانیان رساند، برخی از یاران، مقدمات سفر به طرف مکه را فراهم کرده و همراه با زائران بیت الله و حاجیان، برای انجام مناسک حج و حضور نزد امام زمان علیه السلام به سوی مکه، به راه می افتند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غیر عادی و اعجاز گونه؛ به این معنا که در زمان ظهور، برخی از یاران، به امداد خداوند و به وسیله ی طیّ الارض،</w:t>
      </w:r>
      <w:bookmarkStart w:id="58" w:name="pg659_2009"/>
    </w:p>
    <w:p>
      <w:pPr>
        <w:pStyle w:val="BookText"/>
        <w:rPr/>
      </w:pPr>
      <w:bookmarkEnd w:id="58"/>
      <w:r>
        <w:rPr>
          <w:rFonts w:ascii="IRNazanin" w:hAnsi="IRNazanin" w:eastAsia="IRNazanin"/>
          <w:color w:val="111111"/>
          <w:sz w:val="28"/>
          <w:sz w:val="28"/>
          <w:szCs w:val="28"/>
          <w:rtl w:val="true"/>
          <w:lang w:bidi="fa-IR"/>
        </w:rPr>
        <w:t>وارد مکه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اصحاب و یاران حضرت مهدی علیه السلام در هر کجای زمین باشند، خداوند، آن ها را هنگام ظهور در مکه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روایتی از امام باقر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کس در راه باشد، در آن ساعات خواهد رسید 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نتوانسته باشد حرکت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صبح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بستر خود، ناپدید می شود و این همان فرمایش امیر مؤمنان، حضرت علی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شدگانِ از بسترهایشان و نیز همان قول خداوند است که در نیکی ها پیشی بجوئید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باشید، خداوند، همگی شما را باز می آورد</w:t>
      </w:r>
      <w:r>
        <w:rPr>
          <w:rFonts w:eastAsia="IRNazanin" w:cs="IRNazanin"/>
          <w:color w:val="111111"/>
          <w:sz w:val="28"/>
          <w:szCs w:val="28"/>
          <w:rtl w:val="true"/>
          <w:lang w:bidi="fa-IR"/>
        </w:rPr>
        <w:t>».</w:t>
      </w:r>
      <w:r>
        <w:rPr>
          <w:rStyle w:val="FootnoteAnchor"/>
          <w:rtl w:val="true"/>
        </w:rPr>
        <w:footnoteReference w:id="8"/>
      </w:r>
    </w:p>
    <w:p>
      <w:pPr>
        <w:pStyle w:val="Heading4"/>
        <w:numPr>
          <w:ilvl w:val="3"/>
          <w:numId w:val="1"/>
        </w:numPr>
        <w:rPr/>
      </w:pPr>
      <w:bookmarkStart w:id="59" w:name="__RefHeading___Toc5659855_211673320"/>
      <w:bookmarkStart w:id="60" w:name="_Toc22"/>
      <w:bookmarkEnd w:id="59"/>
      <w:r>
        <w:rPr>
          <w:rtl w:val="true"/>
        </w:rPr>
        <w:t>چند نکته پیرامون اجتماع یاران</w:t>
      </w:r>
      <w:bookmarkEnd w:id="60"/>
    </w:p>
    <w:p>
      <w:pPr>
        <w:pStyle w:val="Heading5"/>
        <w:numPr>
          <w:ilvl w:val="4"/>
          <w:numId w:val="1"/>
        </w:numPr>
        <w:rPr/>
      </w:pPr>
      <w:bookmarkStart w:id="61" w:name="__RefHeading___Toc5659857_211673320"/>
      <w:bookmarkStart w:id="62" w:name="_Toc23"/>
      <w:bookmarkEnd w:id="61"/>
      <w:r>
        <w:rPr>
          <w:rtl w:val="true"/>
        </w:rPr>
        <w:t>اشاره</w:t>
      </w:r>
      <w:bookmarkEnd w:id="6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اجتماع یاران، چند نکته، قابل</w:t>
      </w:r>
      <w:bookmarkStart w:id="63" w:name="pg659_2010"/>
    </w:p>
    <w:p>
      <w:pPr>
        <w:pStyle w:val="BookText"/>
        <w:rPr/>
      </w:pPr>
      <w:bookmarkEnd w:id="63"/>
      <w:r>
        <w:rPr>
          <w:rFonts w:ascii="IRNazanin" w:hAnsi="IRNazanin" w:eastAsia="IRNazanin"/>
          <w:color w:val="111111"/>
          <w:sz w:val="28"/>
          <w:sz w:val="28"/>
          <w:szCs w:val="28"/>
          <w:rtl w:val="true"/>
          <w:lang w:bidi="fa-IR"/>
        </w:rPr>
        <w:t>تذکر است</w:t>
      </w:r>
      <w:r>
        <w:rPr>
          <w:rFonts w:eastAsia="IRNazanin" w:cs="IRNazanin"/>
          <w:color w:val="111111"/>
          <w:sz w:val="28"/>
          <w:szCs w:val="28"/>
          <w:rtl w:val="true"/>
          <w:lang w:bidi="fa-IR"/>
        </w:rPr>
        <w:t>:</w:t>
      </w:r>
    </w:p>
    <w:p>
      <w:pPr>
        <w:pStyle w:val="Heading5"/>
        <w:numPr>
          <w:ilvl w:val="4"/>
          <w:numId w:val="1"/>
        </w:numPr>
        <w:rPr/>
      </w:pPr>
      <w:bookmarkStart w:id="64" w:name="__RefHeading___Toc5659859_211673320"/>
      <w:bookmarkStart w:id="65" w:name="_Toc24"/>
      <w:bookmarkEnd w:id="64"/>
      <w:r>
        <w:rPr>
          <w:rtl w:val="true"/>
        </w:rPr>
        <w:t>الف</w:t>
      </w:r>
      <w:r>
        <w:rPr>
          <w:rtl w:val="true"/>
        </w:rPr>
        <w:t xml:space="preserve">) </w:t>
      </w:r>
      <w:r>
        <w:rPr>
          <w:rtl w:val="true"/>
        </w:rPr>
        <w:t>پراکندگی یاوران در نقاط مختلف زمین</w:t>
      </w:r>
      <w:bookmarkEnd w:id="6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عبدالعظیم حسنی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جواد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شما قائم اهل بیت محمد علیهم السلام باشید؛ که زمین را پر از عدل و داد می نماید؛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آکنده از ظلم و 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آن که قائم به امر خدای تعالی و هادی به دین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قائمی که خدای متعال توسط او زمین را از اهل کفر و انکار، پاک می سازد، کسی است که ولادتش بر مردم پوشیده و شخصش از ایشان 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او به تعداد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و از نقاط مختلف زمین هستند…</w:t>
      </w:r>
      <w:r>
        <w:rPr>
          <w:rFonts w:eastAsia="IRNazanin" w:cs="IRNazanin"/>
          <w:color w:val="111111"/>
          <w:sz w:val="28"/>
          <w:szCs w:val="28"/>
          <w:rtl w:val="true"/>
          <w:lang w:bidi="fa-IR"/>
        </w:rPr>
        <w:t>».</w:t>
      </w:r>
      <w:r>
        <w:rPr>
          <w:rStyle w:val="FootnoteAnchor"/>
          <w:rtl w:val="true"/>
        </w:rPr>
        <w:footnoteReference w:id="9"/>
      </w:r>
      <w:bookmarkStart w:id="66" w:name="pg659_2011"/>
    </w:p>
    <w:p>
      <w:pPr>
        <w:pStyle w:val="Heading5"/>
        <w:numPr>
          <w:ilvl w:val="4"/>
          <w:numId w:val="1"/>
        </w:numPr>
        <w:rPr/>
      </w:pPr>
      <w:bookmarkStart w:id="67" w:name="__RefHeading___Toc5659861_211673320"/>
      <w:bookmarkStart w:id="68" w:name="_Toc25"/>
      <w:bookmarkEnd w:id="66"/>
      <w:bookmarkEnd w:id="67"/>
      <w:r>
        <w:rPr>
          <w:rtl w:val="true"/>
        </w:rPr>
        <w:t>ب</w:t>
      </w:r>
      <w:r>
        <w:rPr>
          <w:rtl w:val="true"/>
        </w:rPr>
        <w:t xml:space="preserve">) </w:t>
      </w:r>
      <w:r>
        <w:rPr>
          <w:rtl w:val="true"/>
        </w:rPr>
        <w:t>سرعت گردآمدن یاوران</w:t>
      </w:r>
      <w:bookmarkEnd w:id="6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 یاران و اصحاب آن بزرگوار، به سرعت انجام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توصیف چگونگیِ این تجمع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قول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خیرها سبقت بگیرید، خیرات، ولایت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این قول خداوند هر کجا که باشید، خداوند، همه ی شما را می آورد، مراد، اصحاب قائم علیه السلام است که سیصد و سیزده نفر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معدوده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خداوند، در آیه 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از آن ها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پاره های ابر پائیزی، در یک ساعت گرد هم می آیند</w:t>
      </w:r>
      <w:r>
        <w:rPr>
          <w:rFonts w:eastAsia="IRNazanin" w:cs="IRNazanin"/>
          <w:color w:val="111111"/>
          <w:sz w:val="28"/>
          <w:szCs w:val="28"/>
          <w:rtl w:val="true"/>
          <w:lang w:bidi="fa-IR"/>
        </w:rPr>
        <w:t>».</w:t>
      </w:r>
      <w:r>
        <w:rPr>
          <w:rStyle w:val="FootnoteAnchor"/>
          <w:rtl w:val="true"/>
        </w:rPr>
        <w:footnoteReference w:id="10"/>
      </w:r>
      <w:bookmarkStart w:id="69" w:name="pg659_2012"/>
    </w:p>
    <w:p>
      <w:pPr>
        <w:pStyle w:val="BookText"/>
        <w:rPr/>
      </w:pPr>
      <w:bookmarkEnd w:id="69"/>
      <w:r>
        <w:rPr>
          <w:rFonts w:ascii="IRNazanin" w:hAnsi="IRNazanin" w:eastAsia="IRNazanin"/>
          <w:color w:val="111111"/>
          <w:sz w:val="28"/>
          <w:sz w:val="28"/>
          <w:szCs w:val="28"/>
          <w:rtl w:val="true"/>
          <w:lang w:bidi="fa-IR"/>
        </w:rPr>
        <w:t xml:space="preserve">به نظر می رسد، یارانی که به سرعت و گاه، به صورت اعجاز آمیز در مکه حاضر می شوند، همان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 باشند و بقیه ی یاران، به صورت عادی و با طی کردن مسیر به حضرت مهدی علیه السلام ملحق می شوند و در جریان انقلاب، همراه ایشان خواهند بود</w:t>
      </w:r>
      <w:r>
        <w:rPr>
          <w:rFonts w:eastAsia="IRNazanin" w:cs="IRNazanin"/>
          <w:color w:val="111111"/>
          <w:sz w:val="28"/>
          <w:szCs w:val="28"/>
          <w:rtl w:val="true"/>
          <w:lang w:bidi="fa-IR"/>
        </w:rPr>
        <w:t>.</w:t>
      </w:r>
    </w:p>
    <w:p>
      <w:pPr>
        <w:pStyle w:val="Heading5"/>
        <w:numPr>
          <w:ilvl w:val="4"/>
          <w:numId w:val="1"/>
        </w:numPr>
        <w:rPr/>
      </w:pPr>
      <w:bookmarkStart w:id="70" w:name="__RefHeading___Toc5659863_211673320"/>
      <w:bookmarkStart w:id="71" w:name="_Toc26"/>
      <w:bookmarkEnd w:id="70"/>
      <w:r>
        <w:rPr>
          <w:rtl w:val="true"/>
        </w:rPr>
        <w:t>ج</w:t>
      </w:r>
      <w:r>
        <w:rPr>
          <w:rtl w:val="true"/>
        </w:rPr>
        <w:t xml:space="preserve">) </w:t>
      </w:r>
      <w:r>
        <w:rPr>
          <w:rtl w:val="true"/>
        </w:rPr>
        <w:t>حرکت اعجاز آمیز برخی از یاران</w:t>
      </w:r>
      <w:bookmarkEnd w:id="7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کیفیت سیرِ اعجاز آمیزِ برخی از یاران امام زمان علیه السلام از زبان امام باقر علیه السلام 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اصحاب قائم علیه السلام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مرد عجم هستند؛ که پاره ای از آنان در میان ابر، حمل داده شده و به نام، نام پدر، نسب و خصوصیات شناخته می شوند و بعضی از آنان، در حالی که در بستر خود خوابیده اند، به مکه برده می‌شوند و بدون قرار قبلی، با او دیدار</w:t>
      </w:r>
      <w:bookmarkStart w:id="72" w:name="pg659_2013"/>
    </w:p>
    <w:p>
      <w:pPr>
        <w:pStyle w:val="BookText"/>
        <w:rPr/>
      </w:pPr>
      <w:bookmarkEnd w:id="72"/>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البته حقیقت این مطالب، برای ما روشن نیست</w:t>
      </w:r>
      <w:r>
        <w:rPr>
          <w:rFonts w:eastAsia="IRNazanin" w:cs="IRNazanin"/>
          <w:color w:val="111111"/>
          <w:sz w:val="28"/>
          <w:szCs w:val="28"/>
          <w:rtl w:val="true"/>
          <w:lang w:bidi="fa-IR"/>
        </w:rPr>
        <w:t>.</w:t>
      </w:r>
    </w:p>
    <w:p>
      <w:pPr>
        <w:pStyle w:val="Heading5"/>
        <w:numPr>
          <w:ilvl w:val="4"/>
          <w:numId w:val="1"/>
        </w:numPr>
        <w:rPr/>
      </w:pPr>
      <w:bookmarkStart w:id="73" w:name="__RefHeading___Toc5659865_211673320"/>
      <w:bookmarkStart w:id="74" w:name="_Toc27"/>
      <w:bookmarkEnd w:id="73"/>
      <w:r>
        <w:rPr>
          <w:rtl w:val="true"/>
        </w:rPr>
        <w:t>د</w:t>
      </w:r>
      <w:r>
        <w:rPr>
          <w:rtl w:val="true"/>
        </w:rPr>
        <w:t xml:space="preserve">) </w:t>
      </w:r>
      <w:r>
        <w:rPr>
          <w:rtl w:val="true"/>
        </w:rPr>
        <w:t>رجعت برخی از یارانِ از دنیا رفته</w:t>
      </w:r>
      <w:bookmarkEnd w:id="74"/>
    </w:p>
    <w:p>
      <w:pPr>
        <w:pStyle w:val="BookText"/>
        <w:rPr/>
      </w:pPr>
      <w:r>
        <w:rPr>
          <w:rFonts w:ascii="IRNazanin" w:hAnsi="IRNazanin" w:eastAsia="IRNazanin"/>
          <w:color w:val="111111"/>
          <w:sz w:val="28"/>
          <w:sz w:val="28"/>
          <w:szCs w:val="28"/>
          <w:rtl w:val="true"/>
          <w:lang w:bidi="fa-IR"/>
        </w:rPr>
        <w:t>از برخی روایات، چنین برمی آید که در میان یاران خاصّ آن بزرگوار، که از جانب خداوند متعال، برگزیده خواهند شد، مؤمنان پاک و خالصی هستند که قبل از قیام امام، از دنیا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هنگام ظهور حضرت، به دنیا باز خواهند گشت و در رکاب ایشان، جان فشانی خواهند کرد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مفضل بن عمر به نقل از امام صادق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همراه قائم علیه السلام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مرد،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قوم حضرت موسی علیه السلام که هدایت به حق می کردند و به عدالت حکم می نمودند،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اصحاب کهف، یوشع بن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bookmarkStart w:id="75" w:name="pg659_2014"/>
    </w:p>
    <w:p>
      <w:pPr>
        <w:pStyle w:val="BookText"/>
        <w:rPr/>
      </w:pPr>
      <w:bookmarkEnd w:id="75"/>
      <w:r>
        <w:rPr>
          <w:rFonts w:ascii="IRNazanin" w:hAnsi="IRNazanin" w:eastAsia="IRNazanin"/>
          <w:color w:val="111111"/>
          <w:sz w:val="28"/>
          <w:sz w:val="28"/>
          <w:szCs w:val="28"/>
          <w:rtl w:val="true"/>
          <w:lang w:bidi="fa-IR"/>
        </w:rPr>
        <w:t>حضرت عیسی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سلمان، ابودجانه ی انصاری، مقداد و مالک اشتر از پشت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اینان، از انصار و حاکمان دولت ایشان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Style w:val="FootnoteAnchor"/>
          <w:rtl w:val="true"/>
        </w:rPr>
        <w:footnoteReference w:id="12"/>
      </w:r>
    </w:p>
    <w:p>
      <w:pPr>
        <w:pStyle w:val="Heading5"/>
        <w:numPr>
          <w:ilvl w:val="4"/>
          <w:numId w:val="1"/>
        </w:numPr>
        <w:rPr/>
      </w:pPr>
      <w:bookmarkStart w:id="76" w:name="__RefHeading___Toc5659867_211673320"/>
      <w:bookmarkStart w:id="77" w:name="_Toc28"/>
      <w:bookmarkEnd w:id="76"/>
      <w:r>
        <w:rPr>
          <w:rtl w:val="true"/>
        </w:rPr>
        <w:t>ه</w:t>
      </w:r>
      <w:r>
        <w:rPr>
          <w:rtl w:val="true"/>
        </w:rPr>
        <w:t xml:space="preserve">) </w:t>
      </w:r>
      <w:r>
        <w:rPr>
          <w:rtl w:val="true"/>
        </w:rPr>
        <w:t>همراهی زنان در قیام</w:t>
      </w:r>
      <w:bookmarkEnd w:id="77"/>
    </w:p>
    <w:p>
      <w:pPr>
        <w:pStyle w:val="BookText"/>
        <w:rPr/>
      </w:pPr>
      <w:r>
        <w:rPr>
          <w:rFonts w:ascii="IRNazanin" w:hAnsi="IRNazanin" w:eastAsia="IRNazanin"/>
          <w:color w:val="111111"/>
          <w:sz w:val="28"/>
          <w:sz w:val="28"/>
          <w:szCs w:val="28"/>
          <w:rtl w:val="true"/>
          <w:lang w:bidi="fa-IR"/>
        </w:rPr>
        <w:t>زنان نیز در این حرکت بزرگ، همگام با مردان، حاضر خواهند بود و به وظایفی که به آنان سپرده می شود، اقدام خواهند کرد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ضمن روایتی طولانی فرموده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 به خدا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می آیند؛ که در میان آن ها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است</w:t>
      </w:r>
      <w:r>
        <w:rPr>
          <w:rFonts w:eastAsia="IRNazanin" w:cs="IRNazanin"/>
          <w:color w:val="111111"/>
          <w:sz w:val="28"/>
          <w:szCs w:val="28"/>
          <w:rtl w:val="true"/>
          <w:lang w:bidi="fa-IR"/>
        </w:rPr>
        <w:t>».</w:t>
      </w:r>
      <w:r>
        <w:rPr>
          <w:rStyle w:val="FootnoteAnchor"/>
          <w:rtl w:val="true"/>
        </w:rPr>
        <w:footnoteReference w:id="13"/>
      </w:r>
      <w:bookmarkStart w:id="78" w:name="pg659_2015"/>
    </w:p>
    <w:p>
      <w:pPr>
        <w:pStyle w:val="Heading4"/>
        <w:numPr>
          <w:ilvl w:val="3"/>
          <w:numId w:val="1"/>
        </w:numPr>
        <w:rPr/>
      </w:pPr>
      <w:bookmarkStart w:id="79" w:name="__RefHeading___Toc5659869_211673320"/>
      <w:bookmarkStart w:id="80" w:name="_Toc29"/>
      <w:bookmarkEnd w:id="78"/>
      <w:bookmarkEnd w:id="79"/>
      <w:r>
        <w:rPr>
          <w:rtl w:val="true"/>
        </w:rPr>
        <w:t>دشمنان</w:t>
      </w:r>
      <w:bookmarkEnd w:id="80"/>
    </w:p>
    <w:p>
      <w:pPr>
        <w:pStyle w:val="BookText"/>
        <w:rPr/>
      </w:pPr>
      <w:r>
        <w:rPr>
          <w:rFonts w:ascii="IRNazanin" w:hAnsi="IRNazanin" w:eastAsia="IRNazanin"/>
          <w:color w:val="111111"/>
          <w:sz w:val="28"/>
          <w:sz w:val="28"/>
          <w:szCs w:val="28"/>
          <w:rtl w:val="true"/>
          <w:lang w:bidi="fa-IR"/>
        </w:rPr>
        <w:t xml:space="preserve">پس از اعلام خبر ظهور، سپاهی از مخالفان و دشمنان حضرت ـ که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لشگر 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اند ـ نیز حرکت به طرف سرزمین وحی را آغاز می کنند؛ تا به جنگ حضرت رفته و به زعم خود، انقلاب منجی مستضعفان را با شکست روبرو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ی حرکت آنان، کاملاً روشن است؛ زیرا مانند سایر جباران و زورمداران، حیات و قدرت خود را در سایه ی نابودیِ حق می دانند و طبیعی است که با هر حرکت حقطلبانه ای به مبارزه برخیزند؛ به ویژه، اگر هدف این خیزش، نابودی کاملِ همه ی دژهای ظلم و سنگرهای ستم باشد و مصالحه با هیچ حکومت ظالمانه ای را برنتابد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بلندی از امام باقر علیه السلام پیرامون اوضاع و حوادث زمان ظهور،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سفیانی، گروهی را به سمت مدینه روانه می کند و حال آن که مهدی علیه السلام از آن جا رهسپار مکه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فرمانده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سپاه سفیانی خبر می رسد که مهدی علیه السلام به جانب مکه بیرون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لشکری را به دنبال حضرت،</w:t>
      </w:r>
      <w:bookmarkStart w:id="81" w:name="pg659_2016"/>
    </w:p>
    <w:p>
      <w:pPr>
        <w:pStyle w:val="BookText"/>
        <w:rPr/>
      </w:pPr>
      <w:bookmarkEnd w:id="81"/>
      <w:r>
        <w:rPr>
          <w:rFonts w:ascii="IRNazanin" w:hAnsi="IRNazanin" w:eastAsia="IRNazanin"/>
          <w:color w:val="111111"/>
          <w:sz w:val="28"/>
          <w:sz w:val="28"/>
          <w:szCs w:val="28"/>
          <w:rtl w:val="true"/>
          <w:lang w:bidi="fa-IR"/>
        </w:rPr>
        <w:t>روانه می کند؛ ولی نمی توانند او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امام مهدی علیه السلام با حالت نگرانی، مانند سنت حضرت موسی علیه السلام، داخل مکه می شود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چگونگی اطلاع یافتن دشمنان از امر ظهور و کجایی سرزمین قیام، تا حدی روشن است؛ چراکه پس از ندای آسمانی، دشمنان نیز مانند مؤمنان، طبیعتاً از آن حادثه ی بزرگ، آگاه می شوند</w:t>
      </w:r>
      <w:r>
        <w:rPr>
          <w:rFonts w:eastAsia="IRNazanin" w:cs="IRNazanin"/>
          <w:color w:val="111111"/>
          <w:sz w:val="28"/>
          <w:szCs w:val="28"/>
          <w:rtl w:val="true"/>
          <w:lang w:bidi="fa-IR"/>
        </w:rPr>
        <w:t>.</w:t>
      </w:r>
    </w:p>
    <w:p>
      <w:pPr>
        <w:pStyle w:val="Heading4"/>
        <w:numPr>
          <w:ilvl w:val="3"/>
          <w:numId w:val="1"/>
        </w:numPr>
        <w:rPr/>
      </w:pPr>
      <w:bookmarkStart w:id="82" w:name="__RefHeading___Toc5659871_211673320"/>
      <w:bookmarkStart w:id="83" w:name="_Toc30"/>
      <w:bookmarkEnd w:id="82"/>
      <w:r>
        <w:rPr>
          <w:rtl w:val="true"/>
        </w:rPr>
        <w:t>اجتماع و ملاقات یاران با حضرت</w:t>
      </w:r>
      <w:bookmarkEnd w:id="83"/>
    </w:p>
    <w:p>
      <w:pPr>
        <w:pStyle w:val="BookText"/>
        <w:rPr/>
      </w:pPr>
      <w:r>
        <w:rPr>
          <w:rFonts w:ascii="IRNazanin" w:hAnsi="IRNazanin" w:eastAsia="IRNazanin"/>
          <w:color w:val="111111"/>
          <w:sz w:val="28"/>
          <w:sz w:val="28"/>
          <w:szCs w:val="28"/>
          <w:rtl w:val="true"/>
          <w:lang w:bidi="fa-IR"/>
        </w:rPr>
        <w:t>چنین به نظر می رسد که پس از آن که یاران حضرت مهدی علیه السلام به صورت عادی یا اعجاز گونه، در مکه حاضر شدند، ابتدا با حضرت، دیدار خواهند داشت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از وجود مقدس امام باقر علیه السلام نقل شده که ایشان در حالی که به ناحیه ی ذی</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کوهی در اطراف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این امر در یکی از این درهّ ها، غیبت خواهد داشت؛ تا آن که قبل از خروج او، خادم مخصوصش ـ که پیوسته همراه اوست ـ با برخی از اصحاب او ملاقات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چند نفرید؟ آنان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چهل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خود را ببینید، چه خواهید کرد؟ آنان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به ما دستور بدهد که کوه ها را از جا بکنیم، خواهیم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شب بعد، دوباره نزد آنان خواهد آمد 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از رهبران و برگزیدگان خود را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ده نفر را به او معرفی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آنان را به همراه خود خواهد برد تا امامشان را ملاقات کنند و او، آنان را وعده ی شبِ بعد، خواهد داد</w:t>
      </w:r>
      <w:r>
        <w:rPr>
          <w:rFonts w:eastAsia="IRNazanin" w:cs="IRNazanin"/>
          <w:color w:val="111111"/>
          <w:sz w:val="28"/>
          <w:szCs w:val="28"/>
          <w:rtl w:val="true"/>
          <w:lang w:bidi="fa-IR"/>
        </w:rPr>
        <w:t>».</w:t>
      </w:r>
      <w:r>
        <w:rPr>
          <w:rStyle w:val="FootnoteAnchor"/>
          <w:rtl w:val="true"/>
        </w:rPr>
        <w:footnoteReference w:id="15"/>
      </w:r>
      <w:bookmarkStart w:id="84" w:name="pg659_2018"/>
    </w:p>
    <w:p>
      <w:pPr>
        <w:pStyle w:val="BookText"/>
        <w:rPr/>
      </w:pPr>
      <w:bookmarkEnd w:id="84"/>
      <w:r>
        <w:rPr>
          <w:rFonts w:ascii="IRNazanin" w:hAnsi="IRNazanin" w:eastAsia="IRNazanin"/>
          <w:color w:val="111111"/>
          <w:sz w:val="28"/>
          <w:sz w:val="28"/>
          <w:szCs w:val="28"/>
          <w:rtl w:val="true"/>
          <w:lang w:bidi="fa-IR"/>
        </w:rPr>
        <w:t xml:space="preserve">اما روشن نیست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ی شب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روایت دیگر استفاده می شود، اجتماع همه ی یاران، نزد حضرت، به منظور حرکت به طرف مسجد الحرام است؛ که گویا شب هنگام، صورت خواهد گرفت</w:t>
      </w:r>
      <w:r>
        <w:rPr>
          <w:rFonts w:eastAsia="IRNazanin" w:cs="IRNazanin"/>
          <w:color w:val="111111"/>
          <w:sz w:val="28"/>
          <w:szCs w:val="28"/>
          <w:rtl w:val="true"/>
          <w:lang w:bidi="fa-IR"/>
        </w:rPr>
        <w:t>.</w:t>
      </w:r>
    </w:p>
    <w:p>
      <w:pPr>
        <w:pStyle w:val="Heading4"/>
        <w:numPr>
          <w:ilvl w:val="3"/>
          <w:numId w:val="1"/>
        </w:numPr>
        <w:rPr/>
      </w:pPr>
      <w:bookmarkStart w:id="85" w:name="__RefHeading___Toc5659873_211673320"/>
      <w:bookmarkStart w:id="86" w:name="_Toc31"/>
      <w:bookmarkEnd w:id="85"/>
      <w:r>
        <w:rPr>
          <w:rtl w:val="true"/>
        </w:rPr>
        <w:t>قتل نفس زکیه</w:t>
      </w:r>
      <w:bookmarkEnd w:id="8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روایات،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قبل از وقوع ظهور، شخصی در مسجد الحرام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وی ـ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ـ یکی از پنج علامت حتمیِ ظهور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از امام صادق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قیام قائم علیه السلام و کشته شدن نفس زکیه، پانزده شب، فاصله</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از برخی روایات استفاده می شود که این شخص، جوانی است از فرزندان پیامبر صلی الله علیه و آله و سلم و از آن جا که انسان پاک و وارسته ای بوده و بدون گناه کشته می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از روایت امام باقر علیه السلام، محل شهادت وی، مسجدالحرام، مطرح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جوانی از آل محمد صلی الله علیه و آله و سلم که نام او، محمد بن حسن، نفس زکیه است، بین رکن و مقام کشته می شود</w:t>
      </w:r>
      <w:r>
        <w:rPr>
          <w:rFonts w:eastAsia="IRNazanin" w:cs="IRNazanin"/>
          <w:color w:val="111111"/>
          <w:sz w:val="28"/>
          <w:szCs w:val="28"/>
          <w:rtl w:val="true"/>
          <w:lang w:bidi="fa-IR"/>
        </w:rPr>
        <w:t>».</w:t>
      </w:r>
      <w:r>
        <w:rPr>
          <w:rStyle w:val="FootnoteAnchor"/>
          <w:rtl w:val="true"/>
        </w:rPr>
        <w:footnoteReference w:id="1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علت و کیفیت کشته شدن وی نیز در روایت دیگری از امام باقر علیه السلام چنین نقل</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قائم علیه السلام به اصحاب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اهل مکه مرا نمی خواهند؛ ولی من کسی را به سوی آنان می فرستم؛ تا حجت را بر ایشان، تمام، و به آن چه سزاوار است، بر آن ها احتجاج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اصحاب خود را فرا می خواند و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اهل مکه برو و از طرف من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ما اهل بیتِ رحمت و معدن رسالت و خلافت و از فرزندان محمد صلی الله علیه و آله و سلم و از تبار و سلاله ی پیامبرانیم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مورد ظلم و ستم واقع شده ایم و حق ما را از زمانی که پیامبرمان از دنیا رفت،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اکنون ما شما را به یاری می طلبیم؛ پس ما 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آن جوان، این کلام را بگوید مردم به سوی او بروند و او را بین رکن و مقام، ذبح کنند و اوست نفس زکیه</w:t>
      </w:r>
      <w:r>
        <w:rPr>
          <w:rFonts w:eastAsia="IRNazanin" w:cs="IRNazanin"/>
          <w:color w:val="111111"/>
          <w:sz w:val="28"/>
          <w:szCs w:val="28"/>
          <w:rtl w:val="true"/>
          <w:lang w:bidi="fa-IR"/>
        </w:rPr>
        <w:t>».</w:t>
      </w:r>
      <w:r>
        <w:rPr>
          <w:rStyle w:val="FootnoteAnchor"/>
          <w:rtl w:val="true"/>
        </w:rPr>
        <w:footnoteReference w:id="18"/>
      </w:r>
      <w:bookmarkStart w:id="87" w:name="pg659_2022"/>
    </w:p>
    <w:p>
      <w:pPr>
        <w:pStyle w:val="Heading3"/>
        <w:numPr>
          <w:ilvl w:val="2"/>
          <w:numId w:val="1"/>
        </w:numPr>
        <w:rPr/>
      </w:pPr>
      <w:bookmarkStart w:id="88" w:name="__RefHeading___Toc5659875_211673320"/>
      <w:bookmarkStart w:id="89" w:name="_Toc32"/>
      <w:bookmarkEnd w:id="87"/>
      <w:bookmarkEnd w:id="88"/>
      <w:r>
        <w:rPr>
          <w:rtl w:val="true"/>
        </w:rPr>
        <w:t>فصل دوم</w:t>
      </w:r>
      <w:r>
        <w:rPr>
          <w:rtl w:val="true"/>
        </w:rPr>
        <w:t>:</w:t>
      </w:r>
      <w:r>
        <w:rPr>
          <w:rtl w:val="true"/>
        </w:rPr>
        <w:t>ظهور منجی</w:t>
      </w:r>
      <w:bookmarkEnd w:id="8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0" w:name="__RefHeading___Toc5659877_211673320"/>
      <w:bookmarkStart w:id="91" w:name="_Toc33"/>
      <w:bookmarkEnd w:id="90"/>
      <w:r>
        <w:rPr>
          <w:rtl w:val="true"/>
        </w:rPr>
        <w:t>اشاره</w:t>
      </w:r>
      <w:bookmarkStart w:id="92" w:name="pg659_2023"/>
      <w:bookmarkEnd w:id="91"/>
    </w:p>
    <w:p>
      <w:pPr>
        <w:pStyle w:val="BookText"/>
        <w:rPr/>
      </w:pPr>
      <w:bookmarkEnd w:id="92"/>
      <w:r>
        <w:rPr>
          <w:rFonts w:ascii="IRNazanin" w:hAnsi="IRNazanin" w:eastAsia="IRNazanin"/>
          <w:color w:val="111111"/>
          <w:sz w:val="28"/>
          <w:sz w:val="28"/>
          <w:szCs w:val="28"/>
          <w:rtl w:val="true"/>
          <w:lang w:bidi="fa-IR"/>
        </w:rPr>
        <w:t>پس از آنکه شرایط ظهور حضرت مهدی علیه السلام فراهم شد و خداوند، به ایشان، اجازه ی ظهور داد، در میان مردم، ظاهر می‌شوند و انقلاب بزرگِ خود را آغاز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و چگونگی اعلامِ ظهور را می توان چنین به تصویر کشید</w:t>
      </w:r>
      <w:r>
        <w:rPr>
          <w:rFonts w:eastAsia="IRNazanin" w:cs="IRNazanin"/>
          <w:color w:val="111111"/>
          <w:sz w:val="28"/>
          <w:szCs w:val="28"/>
          <w:rtl w:val="true"/>
          <w:lang w:bidi="fa-IR"/>
        </w:rPr>
        <w:t>:</w:t>
      </w:r>
    </w:p>
    <w:p>
      <w:pPr>
        <w:pStyle w:val="Heading4"/>
        <w:numPr>
          <w:ilvl w:val="3"/>
          <w:numId w:val="1"/>
        </w:numPr>
        <w:rPr/>
      </w:pPr>
      <w:bookmarkStart w:id="93" w:name="__RefHeading___Toc5659879_211673320"/>
      <w:bookmarkStart w:id="94" w:name="_Toc34"/>
      <w:bookmarkEnd w:id="93"/>
      <w:r>
        <w:rPr>
          <w:rtl w:val="true"/>
        </w:rPr>
        <w:t>حرکت به طرف مسجد الحرام</w:t>
      </w:r>
      <w:bookmarkEnd w:id="9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روایات مربوط به ظهور، می توان دریافت که پس از حضور یاران در مکه و دیدار آنان با حضرت، همگی در کوه ذی طوی مستقر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استقرار، زمان کوتاهی بیش تر نخواهد بود؛ تا این که با اذن الهی و در روز موعود، امام علیه السلام و یاران به طرف مسجد</w:t>
      </w:r>
      <w:bookmarkStart w:id="95" w:name="pg659_2024"/>
    </w:p>
    <w:p>
      <w:pPr>
        <w:pStyle w:val="BookText"/>
        <w:rPr/>
      </w:pPr>
      <w:bookmarkEnd w:id="95"/>
      <w:r>
        <w:rPr>
          <w:rFonts w:ascii="IRNazanin" w:hAnsi="IRNazanin" w:eastAsia="IRNazanin"/>
          <w:color w:val="111111"/>
          <w:sz w:val="28"/>
          <w:sz w:val="28"/>
          <w:szCs w:val="28"/>
          <w:rtl w:val="true"/>
          <w:lang w:bidi="fa-IR"/>
        </w:rPr>
        <w:t>الحرام، حرکت، و از کنار کعبه، ظهور عدالت را اعلام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این باره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قائم عجل الله تعالی فرجه الشریف در میان گروهی به عدد اهلِ بدر </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گردنه ی ذی طوی پائین می آید؛ تا این که پشت خود را به حجر الاسود تکیه می دهد و پرچم پیروزی را به اهتزاز در می‌آورد</w:t>
      </w:r>
      <w:r>
        <w:rPr>
          <w:rFonts w:eastAsia="IRNazanin" w:cs="IRNazanin"/>
          <w:color w:val="111111"/>
          <w:sz w:val="28"/>
          <w:szCs w:val="28"/>
          <w:rtl w:val="true"/>
          <w:lang w:bidi="fa-IR"/>
        </w:rPr>
        <w:t>.»</w:t>
      </w:r>
      <w:r>
        <w:rPr>
          <w:rStyle w:val="FootnoteAnchor"/>
          <w:rtl w:val="true"/>
        </w:rPr>
        <w:footnoteReference w:id="19"/>
      </w:r>
    </w:p>
    <w:p>
      <w:pPr>
        <w:pStyle w:val="Heading4"/>
        <w:numPr>
          <w:ilvl w:val="3"/>
          <w:numId w:val="1"/>
        </w:numPr>
        <w:rPr/>
      </w:pPr>
      <w:bookmarkStart w:id="96" w:name="__RefHeading___Toc5659881_211673320"/>
      <w:bookmarkStart w:id="97" w:name="_Toc35"/>
      <w:bookmarkEnd w:id="96"/>
      <w:r>
        <w:rPr>
          <w:rtl w:val="true"/>
        </w:rPr>
        <w:t>روز حرکت</w:t>
      </w:r>
      <w:bookmarkEnd w:id="9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تقریباً مسلّم و مورد پذیرش است، این است که آغاز قیام بزرگ و جهانی امام مهدی عجل الله تعالی فرجه الشریف مقارن با روز عاشورا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روایات مختلفی، مورد اشاره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شب بیست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قائم علیه السلام ندا داده می شود و در روز عاشورا قیام می کند</w:t>
      </w:r>
    </w:p>
    <w:p>
      <w:pPr>
        <w:pStyle w:val="BookText"/>
        <w:rPr/>
      </w:pPr>
      <w:r>
        <w:rPr>
          <w:rFonts w:ascii="IRNazanin" w:hAnsi="IRNazanin" w:eastAsia="IRNazanin"/>
          <w:color w:val="111111"/>
          <w:sz w:val="28"/>
          <w:sz w:val="28"/>
          <w:szCs w:val="28"/>
          <w:rtl w:val="true"/>
          <w:lang w:bidi="fa-IR"/>
        </w:rPr>
        <w:t>و آن، روزی است که امام حسین علیه السلام در آن، کشته شد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در روایت دیگری نیز از ایشان،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علیه السلام در روز عاشورا قیام می‌کند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شاید حکمت این تقارن، در این باشد که امام مهدی علیه السلام ادامه دهنده ی همان حرکتی خواهد بود که جد بزرگوارشان، امام حسین علیه السلام در کربلا و در روز عاشورا پایه‌ریزی کرد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این که آن روز عاشورایی که امام زمان علیه السلام در آن، قیام می کند، کدام روز از روزهای هفته خواهد بود،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طبق بعضی روایات، آن روز را روز شنبه می دانند؛ مانند روایتی که از امام صادق علیه السلام در ارشاد مفید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ضمن آن روایت،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او را می بینم که در</w:t>
      </w:r>
    </w:p>
    <w:p>
      <w:pPr>
        <w:pStyle w:val="BookText"/>
        <w:rPr/>
      </w:pPr>
      <w:r>
        <w:rPr>
          <w:rFonts w:ascii="IRNazanin" w:hAnsi="IRNazanin" w:eastAsia="IRNazanin"/>
          <w:color w:val="111111"/>
          <w:sz w:val="28"/>
          <w:sz w:val="28"/>
          <w:szCs w:val="28"/>
          <w:rtl w:val="true"/>
          <w:lang w:bidi="fa-IR"/>
        </w:rPr>
        <w:t>روز شنبه، دهم محرم، بین رکن و مقام ایستاده است و جبرئیل ندای بیعت سر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 و شیعیان از اطراف به سمت ایشان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از امام باقر علیه السلام نیز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علیه السلام روز شنبه و عاشورا خروج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روزی که در آن، امام حسین علیه السلام کشته شد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در عین حال، برخی دیگر، روز جمعه را روز ظهور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نیز به روایتی تمسک می کنند که از امام صادق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ما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خروج می کند</w:t>
      </w:r>
      <w:r>
        <w:rPr>
          <w:rFonts w:eastAsia="IRNazanin" w:cs="IRNazanin"/>
          <w:color w:val="111111"/>
          <w:sz w:val="28"/>
          <w:szCs w:val="28"/>
          <w:rtl w:val="true"/>
          <w:lang w:bidi="fa-IR"/>
        </w:rPr>
        <w:t>».</w:t>
      </w:r>
      <w:r>
        <w:rPr>
          <w:rStyle w:val="FootnoteAnchor"/>
          <w:rtl w:val="true"/>
        </w:rPr>
        <w:footnoteReference w:id="2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این روایات را چنین جمع</w:t>
      </w:r>
      <w:bookmarkStart w:id="98" w:name="pg659_2027"/>
    </w:p>
    <w:p>
      <w:pPr>
        <w:pStyle w:val="BookText"/>
        <w:rPr/>
      </w:pPr>
      <w:bookmarkEnd w:id="98"/>
      <w:r>
        <w:rPr>
          <w:rFonts w:ascii="IRNazanin" w:hAnsi="IRNazanin" w:eastAsia="IRNazanin"/>
          <w:color w:val="111111"/>
          <w:sz w:val="28"/>
          <w:sz w:val="28"/>
          <w:szCs w:val="28"/>
          <w:rtl w:val="true"/>
          <w:lang w:bidi="fa-IR"/>
        </w:rPr>
        <w:t>کرد؛ که روز ظهور، روز جمعه است؛ اما روز شنبه، روزی است که لشکر ده هزار نفری حضرت، در مکه گرد آمده و تحت فرماندهی آن امیر بزرگ، جنگ با مشرکان را شروع خواهند کرد</w:t>
      </w:r>
      <w:r>
        <w:rPr>
          <w:rFonts w:eastAsia="IRNazanin" w:cs="IRNazanin"/>
          <w:color w:val="111111"/>
          <w:sz w:val="28"/>
          <w:szCs w:val="28"/>
          <w:rtl w:val="true"/>
          <w:lang w:bidi="fa-IR"/>
        </w:rPr>
        <w:t>.</w:t>
      </w:r>
    </w:p>
    <w:p>
      <w:pPr>
        <w:pStyle w:val="Heading4"/>
        <w:numPr>
          <w:ilvl w:val="3"/>
          <w:numId w:val="1"/>
        </w:numPr>
        <w:rPr/>
      </w:pPr>
      <w:bookmarkStart w:id="99" w:name="__RefHeading___Toc5659883_211673320"/>
      <w:bookmarkStart w:id="100" w:name="_Toc36"/>
      <w:bookmarkEnd w:id="99"/>
      <w:r>
        <w:rPr>
          <w:rtl w:val="true"/>
        </w:rPr>
        <w:t>اعلام ظهور در مسجد الحرام</w:t>
      </w:r>
      <w:bookmarkEnd w:id="100"/>
    </w:p>
    <w:p>
      <w:pPr>
        <w:pStyle w:val="BookText"/>
        <w:rPr/>
      </w:pPr>
      <w:r>
        <w:rPr>
          <w:rFonts w:ascii="IRNazanin" w:hAnsi="IRNazanin" w:eastAsia="IRNazanin"/>
          <w:color w:val="111111"/>
          <w:sz w:val="28"/>
          <w:sz w:val="28"/>
          <w:szCs w:val="28"/>
          <w:rtl w:val="true"/>
          <w:lang w:bidi="fa-IR"/>
        </w:rPr>
        <w:t>زمانی که حضرت با یاران، وارد مسجد الحرام می شوند، نزد مقام ابراهیم رفته و در آن جا چهار رکعت نماز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باقر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مهدی عجل الله تعالی فرجه الشریف از عقبه ی طوی، همراه با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مرد، به تعداد اصحاب بدر، خارج می شود و پائین می آید؛ تا این که به مسجد الحرام وارد می شود و نزد مقام ابراهیم، چهار رکعت نماز می خواند</w:t>
      </w:r>
      <w:r>
        <w:rPr>
          <w:rFonts w:eastAsia="IRNazanin" w:cs="IRNazanin"/>
          <w:color w:val="111111"/>
          <w:sz w:val="28"/>
          <w:szCs w:val="28"/>
          <w:rtl w:val="true"/>
          <w:lang w:bidi="fa-IR"/>
        </w:rPr>
        <w:t>».</w:t>
      </w:r>
      <w:r>
        <w:rPr>
          <w:rStyle w:val="FootnoteAnchor"/>
          <w:rtl w:val="true"/>
        </w:rPr>
        <w:footnoteReference w:id="2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ورود امام</w:t>
      </w:r>
      <w:bookmarkStart w:id="101" w:name="pg659_2028"/>
    </w:p>
    <w:p>
      <w:pPr>
        <w:pStyle w:val="BookText"/>
        <w:rPr/>
      </w:pPr>
      <w:bookmarkEnd w:id="101"/>
      <w:r>
        <w:rPr>
          <w:rFonts w:ascii="IRNazanin" w:hAnsi="IRNazanin" w:eastAsia="IRNazanin"/>
          <w:color w:val="111111"/>
          <w:sz w:val="28"/>
          <w:sz w:val="28"/>
          <w:szCs w:val="28"/>
          <w:rtl w:val="true"/>
          <w:lang w:bidi="fa-IR"/>
        </w:rPr>
        <w:t>مهدی علیه السلام در هنگام عشاء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حماد از امام باقر علیه السلام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علیه السلام هنگام عشاء، به مکه ظاهر می‌شود… پس هنگامی که نماز عشاء را خواند، ندا می دهد</w:t>
      </w:r>
      <w:r>
        <w:rPr>
          <w:rFonts w:eastAsia="IRNazanin" w:cs="IRNazanin"/>
          <w:color w:val="111111"/>
          <w:sz w:val="28"/>
          <w:szCs w:val="28"/>
          <w:rtl w:val="true"/>
          <w:lang w:bidi="fa-IR"/>
        </w:rPr>
        <w:t>».</w:t>
      </w:r>
      <w:r>
        <w:rPr>
          <w:rStyle w:val="FootnoteAnchor"/>
          <w:rtl w:val="true"/>
        </w:rPr>
        <w:footnoteReference w:id="26"/>
      </w:r>
    </w:p>
    <w:p>
      <w:pPr>
        <w:pStyle w:val="Heading4"/>
        <w:numPr>
          <w:ilvl w:val="3"/>
          <w:numId w:val="1"/>
        </w:numPr>
        <w:rPr/>
      </w:pPr>
      <w:bookmarkStart w:id="102" w:name="__RefHeading___Toc5659885_211673320"/>
      <w:bookmarkStart w:id="103" w:name="_Toc37"/>
      <w:bookmarkEnd w:id="102"/>
      <w:r>
        <w:rPr>
          <w:rtl w:val="true"/>
        </w:rPr>
        <w:t>سخن حضرت</w:t>
      </w:r>
      <w:bookmarkEnd w:id="103"/>
    </w:p>
    <w:p>
      <w:pPr>
        <w:pStyle w:val="BookText"/>
        <w:rPr/>
      </w:pPr>
      <w:r>
        <w:rPr>
          <w:rFonts w:ascii="IRNazanin" w:hAnsi="IRNazanin" w:eastAsia="IRNazanin"/>
          <w:color w:val="111111"/>
          <w:sz w:val="28"/>
          <w:sz w:val="28"/>
          <w:szCs w:val="28"/>
          <w:rtl w:val="true"/>
          <w:lang w:bidi="fa-IR"/>
        </w:rPr>
        <w:t>سپس حضرت به طرف کعبه رفته و کنار آن بیت شریف و نزد حجرالاسود، آن سنگ بهشتی، قرار می گیرد و با سخنان زیبا و رسای خود، ظهور حجت حق را اعلام می‌کند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لسان برخی از روایات، به فرازهایی از کلام آن بزرگوار،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هنگامی که او خروج کند، پشت خود را به کعبه، تکیه دهد و نزد او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اجتماع کنند؛ و اول چیزی که بگوید، این آیه ی شریفه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الله خیرلکم ان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بقیة‌الله و حجت و خلیفه ی او بر</w:t>
      </w:r>
    </w:p>
    <w:p>
      <w:pPr>
        <w:pStyle w:val="BookText"/>
        <w:rPr/>
      </w:pPr>
      <w:r>
        <w:rPr>
          <w:rFonts w:ascii="IRNazanin" w:hAnsi="IRNazanin" w:eastAsia="IRNazanin"/>
          <w:color w:val="111111"/>
          <w:sz w:val="28"/>
          <w:sz w:val="28"/>
          <w:szCs w:val="28"/>
          <w:rtl w:val="true"/>
          <w:lang w:bidi="fa-IR"/>
        </w:rPr>
        <w:t>شمایم</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ایشان در آن هنگام، خطبه ا ی نیز قرائت می کنند؛ که به نقل از امام باقر علیه السلام چنین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 یاری می 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پاسخ می گوید؟ به درستی که ما خاندان پیامبرتان، محمد صلی الله علیه و آله و سلم ، و شایسته ترین مردم به او و خداوند می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با من،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آدم علیه السلام احتجاج کند، پس من سزاوارترین مردم به آدم علیه السلام هستم؛ و هر کس با من، درباره ی نوح علیه السلام احتجاج کند، پس من سزاوارترین مردم به نوح علیه السلام هستم؛ و هر کس با من، درباره ی ابراهیم علیه السلام به احتجاج بپردازد، پس من شایسته ترین مردم به ابراهیم علیه السلام هستم؛ و هر کس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محمد صلی الله علیه و آله و سلم با من به احتجاج برخیزد، پس من سزاوارترین مردم به محمد صلی الله علیه و آله و سلم هستم؛ و هر کس در مورد</w:t>
      </w:r>
    </w:p>
    <w:p>
      <w:pPr>
        <w:pStyle w:val="BookText"/>
        <w:rPr/>
      </w:pPr>
      <w:r>
        <w:rPr>
          <w:rFonts w:ascii="IRNazanin" w:hAnsi="IRNazanin" w:eastAsia="IRNazanin"/>
          <w:color w:val="111111"/>
          <w:sz w:val="28"/>
          <w:sz w:val="28"/>
          <w:szCs w:val="28"/>
          <w:rtl w:val="true"/>
          <w:lang w:bidi="fa-IR"/>
        </w:rPr>
        <w:t>پیامبران با من احتجاج کند، پس من شایسته ترین مردم به پیامبران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خداوند در کتاب خود نمی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آدم، نوح، آل ابراهیم و آل عمران را بر جهانیان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فرزندانی که برخی از آنان، از نسل پاره ای دیگر هستند و خداوند شنوا و دانا است</w:t>
      </w:r>
      <w:r>
        <w:rPr>
          <w:rStyle w:val="FootnoteAnchor"/>
          <w:rtl w:val="true"/>
        </w:rPr>
        <w:footnoteReference w:id="28"/>
      </w:r>
      <w:r>
        <w:rPr>
          <w:rFonts w:ascii="IRNazanin" w:hAnsi="IRNazanin" w:eastAsia="IRNazanin"/>
          <w:color w:val="111111"/>
          <w:sz w:val="28"/>
          <w:sz w:val="28"/>
          <w:szCs w:val="28"/>
          <w:rtl w:val="true"/>
          <w:lang w:bidi="fa-IR"/>
        </w:rPr>
        <w:t xml:space="preserve">پس من یادگاری هستم از آدم علیه السلام ؛ و به جا مانده ای از نوح علیه السلام ؛ و برگزیده ای از ابراهیم علیه السلام ؛ و ممتاز شده ای از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همه ی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هرکس با من با کتاب خدا احتجاج کند، من شایسته ترین مردم به کتاب خدا هستم؛ و هرکس در مورد سنت رسول خدا صلی الله علیه و آله و سلم با من احتجاج کند، من سزاوارترین مردم به سنت او هستم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کس که امروز سخن مرا می شنود، به خدا سوگند می دهم،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غائبان ابلاغ کند؛ و به حقّ خدا، حقّ رسول خدا صلی الله علیه و آله و سلم و به حقّ خودم ـ که حقّ خویشاوندی با رسول خدا صلی الله علیه و آله و سلم است ـ از شما می خواهم که ما</w:t>
      </w:r>
      <w:bookmarkStart w:id="104" w:name="pg659_2031"/>
    </w:p>
    <w:p>
      <w:pPr>
        <w:pStyle w:val="BookText"/>
        <w:rPr/>
      </w:pPr>
      <w:bookmarkEnd w:id="104"/>
      <w:r>
        <w:rPr>
          <w:rFonts w:ascii="IRNazanin" w:hAnsi="IRNazanin" w:eastAsia="IRNazanin"/>
          <w:color w:val="111111"/>
          <w:sz w:val="28"/>
          <w:sz w:val="28"/>
          <w:szCs w:val="28"/>
          <w:rtl w:val="true"/>
          <w:lang w:bidi="fa-IR"/>
        </w:rPr>
        <w:t>را یاری نمائید و آن کس را که به ما ستم می کند، از ما باز بدارید؛ که ما مورد وحشت و ستم قرار گرفته ایم و از شهرها و فرزندانمان، رانده، و از حقّمان کنار زده شده ایم و بر ما ستم شده است و آنان که بر باطل هستند، بر ما نسبت ناروا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را،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خوار نسازید و ما را یاری کنید؛ تا خدای تعالی شما را یاری دهد</w:t>
      </w:r>
      <w:r>
        <w:rPr>
          <w:rFonts w:eastAsia="IRNazanin" w:cs="IRNazanin"/>
          <w:color w:val="111111"/>
          <w:sz w:val="28"/>
          <w:szCs w:val="28"/>
          <w:rtl w:val="true"/>
          <w:lang w:bidi="fa-IR"/>
        </w:rPr>
        <w:t>».</w:t>
      </w:r>
      <w:r>
        <w:rPr>
          <w:rStyle w:val="FootnoteAnchor"/>
          <w:rtl w:val="true"/>
        </w:rPr>
        <w:footnoteReference w:id="29"/>
      </w:r>
    </w:p>
    <w:p>
      <w:pPr>
        <w:pStyle w:val="Heading4"/>
        <w:numPr>
          <w:ilvl w:val="3"/>
          <w:numId w:val="1"/>
        </w:numPr>
        <w:rPr/>
      </w:pPr>
      <w:bookmarkStart w:id="105" w:name="__RefHeading___Toc5659887_211673320"/>
      <w:bookmarkStart w:id="106" w:name="_Toc38"/>
      <w:bookmarkEnd w:id="105"/>
      <w:r>
        <w:rPr>
          <w:rtl w:val="true"/>
        </w:rPr>
        <w:t>مراسم بیعت</w:t>
      </w:r>
      <w:bookmarkEnd w:id="106"/>
    </w:p>
    <w:p>
      <w:pPr>
        <w:pStyle w:val="BookText"/>
        <w:rPr/>
      </w:pPr>
      <w:r>
        <w:rPr>
          <w:rFonts w:ascii="IRNazanin" w:hAnsi="IRNazanin" w:eastAsia="IRNazanin"/>
          <w:color w:val="111111"/>
          <w:sz w:val="28"/>
          <w:sz w:val="28"/>
          <w:szCs w:val="28"/>
          <w:rtl w:val="true"/>
          <w:lang w:bidi="fa-IR"/>
        </w:rPr>
        <w:t>پس از آن که وجود مقدس امام زمان علیه السلام ظهور خود را اعلام کند و مردم را به سوی خود و یاری از نهضت بزرگ فرا خوانَد، اولین کسی که با آن بزرگوار، بیعت خواهد کرد، جناب جیرئیل علیه السلام خواهد بود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آمده است که بکیر بن اعین از امام صادق علیه السلام پیرامون حجرالاسود و مکان آن</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ضمن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رکنی از کعبه که حجر الاسود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ای بر قائم علیه السلام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پرنده، اولین کسی است که با او بیعت می کند و قسم به خدا، او جبرئیل علیه السلام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در روایت دیگری از امام صادق علیه السلام بیعت جبرئیل علیه السلام چنین ترسیم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خدای متعال به قائم علیه السلام اجازه ی خروج دهد، بالای منبر می رود؛ مردم را به طرف خود دعوت می کند و آن ها را به خدا قسم می دهد که او را در احقاق حقّ خود یاری کنند و اعلام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نماید که در میان آن ها به سیره ی رسول خدا صلی الله علیه و آله و سلم رفتار می کند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خداوند، جبرئیل را بر می انگیزد تا به سوی او برود و در حطیم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 در مسجد الحرام، بین حجرالاسود و درِ کعبه و مقام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نازل شود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چیزی</w:t>
      </w:r>
    </w:p>
    <w:p>
      <w:pPr>
        <w:pStyle w:val="BookText"/>
        <w:rPr/>
      </w:pPr>
      <w:r>
        <w:rPr>
          <w:rFonts w:ascii="IRNazanin" w:hAnsi="IRNazanin" w:eastAsia="IRNazanin"/>
          <w:color w:val="111111"/>
          <w:sz w:val="28"/>
          <w:sz w:val="28"/>
          <w:szCs w:val="28"/>
          <w:rtl w:val="true"/>
          <w:lang w:bidi="fa-IR"/>
        </w:rPr>
        <w:t>دعوت می کنی؟ پس قائم علیه السلام او را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کسی هستم که با تو بیعت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آن حضرت را مسح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بر حضرت وارد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حضرت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بیعت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علیه السلام ندا می دهد و مردم را به سوی دعوت الهی و یاری حضرت، فرا می‌خواند</w:t>
      </w:r>
      <w:r>
        <w:rPr>
          <w:rFonts w:eastAsia="IRNazanin" w:cs="IRNazanin"/>
          <w:color w:val="111111"/>
          <w:sz w:val="28"/>
          <w:szCs w:val="28"/>
          <w:rtl w:val="true"/>
          <w:lang w:bidi="fa-IR"/>
        </w:rPr>
        <w:t>».</w:t>
      </w:r>
      <w:r>
        <w:rPr>
          <w:rStyle w:val="FootnoteAnchor"/>
          <w:rtl w:val="true"/>
        </w:rPr>
        <w:footnoteReference w:id="3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جای دیگری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او را می بینم که در روز شنبه، دهم محرم، بین رکن و مقام ایستاده است و جبرئیل علیه السلام در طرف راست او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البیعة لله؛ بیعت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شیعیانش از اطراف</w:t>
      </w:r>
      <w:bookmarkStart w:id="107" w:name="pg659_2034"/>
    </w:p>
    <w:p>
      <w:pPr>
        <w:pStyle w:val="BookText"/>
        <w:rPr/>
      </w:pPr>
      <w:bookmarkEnd w:id="107"/>
      <w:r>
        <w:rPr>
          <w:rFonts w:ascii="IRNazanin" w:hAnsi="IRNazanin" w:eastAsia="IRNazanin"/>
          <w:color w:val="111111"/>
          <w:sz w:val="28"/>
          <w:sz w:val="28"/>
          <w:szCs w:val="28"/>
          <w:rtl w:val="true"/>
          <w:lang w:bidi="fa-IR"/>
        </w:rPr>
        <w:t>زمین به سوی او می آیند</w:t>
      </w:r>
      <w:r>
        <w:rPr>
          <w:rFonts w:eastAsia="IRNazanin" w:cs="IRNazanin"/>
          <w:color w:val="111111"/>
          <w:sz w:val="28"/>
          <w:szCs w:val="28"/>
          <w:rtl w:val="true"/>
          <w:lang w:bidi="fa-IR"/>
        </w:rPr>
        <w:t>».</w:t>
      </w:r>
      <w:r>
        <w:rPr>
          <w:rStyle w:val="FootnoteAnchor"/>
          <w:rtl w:val="true"/>
        </w:rPr>
        <w:footnoteReference w:id="32"/>
      </w:r>
    </w:p>
    <w:p>
      <w:pPr>
        <w:pStyle w:val="Heading4"/>
        <w:numPr>
          <w:ilvl w:val="3"/>
          <w:numId w:val="1"/>
        </w:numPr>
        <w:rPr/>
      </w:pPr>
      <w:bookmarkStart w:id="108" w:name="__RefHeading___Toc5659889_211673320"/>
      <w:bookmarkStart w:id="109" w:name="_Toc39"/>
      <w:bookmarkEnd w:id="108"/>
      <w:r>
        <w:rPr>
          <w:rtl w:val="true"/>
        </w:rPr>
        <w:t>وقایع مکه</w:t>
      </w:r>
      <w:bookmarkEnd w:id="109"/>
    </w:p>
    <w:p>
      <w:pPr>
        <w:pStyle w:val="BookText"/>
        <w:rPr/>
      </w:pPr>
      <w:r>
        <w:rPr>
          <w:rFonts w:ascii="IRNazanin" w:hAnsi="IRNazanin" w:eastAsia="IRNazanin"/>
          <w:color w:val="111111"/>
          <w:sz w:val="28"/>
          <w:sz w:val="28"/>
          <w:szCs w:val="28"/>
          <w:rtl w:val="true"/>
          <w:lang w:bidi="fa-IR"/>
        </w:rPr>
        <w:t>در فاصله ی وقوع ظهور تا زمانی که حضرت، شهر مکه را به قصد سایر بلاد و شروع انقلاب، ترک نمایند، حوادثی رخ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 و حضرت، اقداماتی انجام می دهند؛ که به پاره ای از آن ها اشاره می شود</w:t>
      </w:r>
      <w:r>
        <w:rPr>
          <w:rFonts w:eastAsia="IRNazanin" w:cs="IRNazanin"/>
          <w:color w:val="111111"/>
          <w:sz w:val="28"/>
          <w:szCs w:val="28"/>
          <w:rtl w:val="true"/>
          <w:lang w:bidi="fa-IR"/>
        </w:rPr>
        <w:t>:</w:t>
      </w:r>
    </w:p>
    <w:p>
      <w:pPr>
        <w:pStyle w:val="Heading4"/>
        <w:numPr>
          <w:ilvl w:val="3"/>
          <w:numId w:val="1"/>
        </w:numPr>
        <w:rPr/>
      </w:pPr>
      <w:bookmarkStart w:id="110" w:name="__RefHeading___Toc5659891_211673320"/>
      <w:bookmarkStart w:id="111" w:name="_Toc40"/>
      <w:bookmarkEnd w:id="110"/>
      <w:r>
        <w:rPr>
          <w:rtl w:val="true"/>
        </w:rPr>
        <w:t>لشکریان</w:t>
      </w:r>
      <w:bookmarkEnd w:id="111"/>
    </w:p>
    <w:p>
      <w:pPr>
        <w:pStyle w:val="Heading5"/>
        <w:numPr>
          <w:ilvl w:val="4"/>
          <w:numId w:val="1"/>
        </w:numPr>
        <w:rPr/>
      </w:pPr>
      <w:bookmarkStart w:id="112" w:name="__RefHeading___Toc5659893_211673320"/>
      <w:bookmarkStart w:id="113" w:name="_Toc41"/>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آن چه از روایات استفاده می شود، حکایت از آن دارد که لشکریان حضرت را دو گروه ملائکه و انسان ها تشکیل می دهند؛ که با اجتماع آنان، قیام و حرکت حضرت شروع می شود</w:t>
      </w:r>
      <w:r>
        <w:rPr>
          <w:rFonts w:eastAsia="IRNazanin" w:cs="IRNazanin"/>
          <w:color w:val="111111"/>
          <w:sz w:val="28"/>
          <w:szCs w:val="28"/>
          <w:rtl w:val="true"/>
          <w:lang w:bidi="fa-IR"/>
        </w:rPr>
        <w:t>.</w:t>
      </w:r>
    </w:p>
    <w:p>
      <w:pPr>
        <w:pStyle w:val="Heading5"/>
        <w:numPr>
          <w:ilvl w:val="4"/>
          <w:numId w:val="1"/>
        </w:numPr>
        <w:rPr/>
      </w:pPr>
      <w:bookmarkStart w:id="114" w:name="__RefHeading___Toc5659895_211673320"/>
      <w:bookmarkStart w:id="115" w:name="_Toc42"/>
      <w:bookmarkEnd w:id="114"/>
      <w:r>
        <w:rPr>
          <w:rtl w:val="true"/>
        </w:rPr>
        <w:t>ملائکه الهی</w:t>
      </w:r>
      <w:bookmarkEnd w:id="11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متعددی به حضور ملائکه در سپاه امام زمان علیه السلام ، به منظور نصرت و یاری</w:t>
      </w:r>
      <w:bookmarkStart w:id="116" w:name="pg659_2035"/>
    </w:p>
    <w:p>
      <w:pPr>
        <w:pStyle w:val="BookText"/>
        <w:rPr/>
      </w:pPr>
      <w:bookmarkEnd w:id="116"/>
      <w:r>
        <w:rPr>
          <w:rFonts w:ascii="IRNazanin" w:hAnsi="IRNazanin" w:eastAsia="IRNazanin"/>
          <w:color w:val="111111"/>
          <w:sz w:val="28"/>
          <w:sz w:val="28"/>
          <w:szCs w:val="28"/>
          <w:rtl w:val="true"/>
          <w:lang w:bidi="fa-IR"/>
        </w:rPr>
        <w:t>ایشان،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این رابطه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ملائکه ای که حضرت محمد صلی الله علیه و آله و سلم را در جنگ بدر یاری کردند، هنوز در زمین هستند و به آسمان نرفته اند؛ و بالا نخواهند رفت تا آن که صاحب این امر را یاری دهند و آنان، پنج هزار نفرند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امام حسن مجتبی علیه السلام نیز به نقل از پدر بزرگوارش، امیرالمؤمنین علیه السلام ، پیرامون وقایع آخرالزمان و قیام ولی عصر علیه السلام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او را با ملائکه ی خود، تأیید و یاری می کند</w:t>
      </w:r>
      <w:r>
        <w:rPr>
          <w:rFonts w:eastAsia="IRNazanin" w:cs="IRNazanin"/>
          <w:color w:val="111111"/>
          <w:sz w:val="28"/>
          <w:szCs w:val="28"/>
          <w:rtl w:val="true"/>
          <w:lang w:bidi="fa-IR"/>
        </w:rPr>
        <w:t>».</w:t>
      </w:r>
      <w:r>
        <w:rPr>
          <w:rStyle w:val="FootnoteAnchor"/>
          <w:rtl w:val="true"/>
        </w:rPr>
        <w:footnoteReference w:id="34"/>
      </w:r>
    </w:p>
    <w:p>
      <w:pPr>
        <w:pStyle w:val="Heading5"/>
        <w:numPr>
          <w:ilvl w:val="4"/>
          <w:numId w:val="1"/>
        </w:numPr>
        <w:rPr/>
      </w:pPr>
      <w:bookmarkStart w:id="117" w:name="__RefHeading___Toc5659897_211673320"/>
      <w:bookmarkStart w:id="118" w:name="_Toc43"/>
      <w:bookmarkEnd w:id="117"/>
      <w:r>
        <w:rPr>
          <w:rtl w:val="true"/>
        </w:rPr>
        <w:t>انسان ها</w:t>
      </w:r>
      <w:bookmarkEnd w:id="11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بیان شد، ظهور حضرت در</w:t>
      </w:r>
    </w:p>
    <w:p>
      <w:pPr>
        <w:pStyle w:val="BookText"/>
        <w:rPr/>
      </w:pPr>
      <w:r>
        <w:rPr>
          <w:rFonts w:ascii="IRNazanin" w:hAnsi="IRNazanin" w:eastAsia="IRNazanin"/>
          <w:color w:val="111111"/>
          <w:sz w:val="28"/>
          <w:sz w:val="28"/>
          <w:szCs w:val="28"/>
          <w:rtl w:val="true"/>
          <w:lang w:bidi="fa-IR"/>
        </w:rPr>
        <w:t xml:space="preserve">مکه همراه با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تحقق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 سایر یاران نیز خود را به مکه می رسانند؛ تا لشگر ده هزار نفری حضرت مهیا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ابو بصیر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اهل کوفه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قائم علیه السلام چه تعدادی خروج می کنند؟ مردم می گویند به تعداد اصحاب بدر، سیصد وسیزده نفر با او خروج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خروج نمی کند، مگر همراه با صاحبان قدرت و صاحبان قدرت، کمتر از ده هزار نفر نمی باشند</w:t>
      </w:r>
      <w:r>
        <w:rPr>
          <w:rFonts w:eastAsia="IRNazanin" w:cs="IRNazanin"/>
          <w:color w:val="111111"/>
          <w:sz w:val="28"/>
          <w:szCs w:val="28"/>
          <w:rtl w:val="true"/>
          <w:lang w:bidi="fa-IR"/>
        </w:rPr>
        <w:t>».</w:t>
      </w:r>
      <w:r>
        <w:rPr>
          <w:rStyle w:val="FootnoteAnchor"/>
          <w:rtl w:val="true"/>
        </w:rPr>
        <w:footnoteReference w:id="3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به خوبی استفاده می شود که بین ظهور و خروج حضرت،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کیفیت حرکت حضرت از زبان امام صادق علیه السلام 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قائم علیه السلام خروج نمی کند، مگر آن که حلقه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شود؛ و آن، ده هزار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طرف راست و میکائیل علیه السلام طرف چپ آن حضرت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پرچم را به اهتزاز در می آورد و با آن حرکت می کند</w:t>
      </w:r>
      <w:r>
        <w:rPr>
          <w:rFonts w:eastAsia="IRNazanin" w:cs="IRNazanin"/>
          <w:color w:val="111111"/>
          <w:sz w:val="28"/>
          <w:szCs w:val="28"/>
          <w:rtl w:val="true"/>
          <w:lang w:bidi="fa-IR"/>
        </w:rPr>
        <w:t>».</w:t>
      </w:r>
      <w:r>
        <w:rPr>
          <w:rStyle w:val="FootnoteAnchor"/>
          <w:rtl w:val="true"/>
        </w:rPr>
        <w:footnoteReference w:id="3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که از عبدالعظیم حسنی نقل شده، به روشنی، شروع حرکت مسلحانه به اجتماع ده هزار مرد، مشروط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بنابر این نقل، پس از بیان برخی ویژگی های حضرت مهدی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او به تعداد اصحاب بدر، سیصد وسیزده نفر مرد، از نقاط مختلف زمین، به سوی او اجتماع می کنند و این، همان قول خداوند عزیز و جلیل است که هر کجا که باشید خداوند همه شما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او بر هر کاری توانا است</w:t>
      </w:r>
      <w:r>
        <w:rPr>
          <w:rStyle w:val="FootnoteAnchor"/>
          <w:rtl w:val="true"/>
        </w:rPr>
        <w:footnoteReference w:id="37"/>
      </w:r>
      <w:r>
        <w:rPr>
          <w:rFonts w:ascii="IRNazanin" w:hAnsi="IRNazanin" w:eastAsia="IRNazanin"/>
          <w:color w:val="111111"/>
          <w:sz w:val="28"/>
          <w:sz w:val="28"/>
          <w:szCs w:val="28"/>
          <w:rtl w:val="true"/>
          <w:lang w:bidi="fa-IR"/>
        </w:rPr>
        <w:t>و چون این تعداد از اهل اخلاص، گِرد او جمع شدند، خدا امر او را ظاهر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عقد ـ که ده</w:t>
      </w:r>
      <w:bookmarkStart w:id="119" w:name="pg659_2038"/>
    </w:p>
    <w:p>
      <w:pPr>
        <w:pStyle w:val="BookText"/>
        <w:rPr/>
      </w:pPr>
      <w:bookmarkEnd w:id="119"/>
      <w:r>
        <w:rPr>
          <w:rFonts w:ascii="IRNazanin" w:hAnsi="IRNazanin" w:eastAsia="IRNazanin"/>
          <w:color w:val="111111"/>
          <w:sz w:val="28"/>
          <w:sz w:val="28"/>
          <w:szCs w:val="28"/>
          <w:rtl w:val="true"/>
          <w:lang w:bidi="fa-IR"/>
        </w:rPr>
        <w:t>هزارنفر مرد هستند ـ برای او کامل شد، به اذن خدای عزیز و جلیل، خروج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دشمنان خدا را می کشد؛ تا خدای عزیز و جلیل راضی شود</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120" w:name="__RefHeading___Toc5659899_211673320"/>
      <w:bookmarkStart w:id="121" w:name="_Toc44"/>
      <w:bookmarkEnd w:id="120"/>
      <w:r>
        <w:rPr>
          <w:rtl w:val="true"/>
        </w:rPr>
        <w:t xml:space="preserve">انتشار خبر </w:t>
      </w:r>
      <w:r>
        <w:rPr>
          <w:rtl w:val="true"/>
        </w:rPr>
        <w:t>«</w:t>
      </w:r>
      <w:r>
        <w:rPr>
          <w:rtl w:val="true"/>
        </w:rPr>
        <w:t>خسف بیداء</w:t>
      </w:r>
      <w:r>
        <w:rPr>
          <w:rtl w:val="true"/>
        </w:rPr>
        <w:t>»</w:t>
      </w:r>
      <w:bookmarkEnd w:id="121"/>
    </w:p>
    <w:p>
      <w:pPr>
        <w:pStyle w:val="BookText"/>
        <w:rPr/>
      </w:pPr>
      <w:r>
        <w:rPr>
          <w:rFonts w:ascii="IRNazanin" w:hAnsi="IRNazanin" w:eastAsia="IRNazanin"/>
          <w:color w:val="111111"/>
          <w:sz w:val="28"/>
          <w:sz w:val="28"/>
          <w:szCs w:val="28"/>
          <w:rtl w:val="true"/>
          <w:lang w:bidi="fa-IR"/>
        </w:rPr>
        <w:t>گفته شد که پس از اعلام ظهور، لشکر سفیانی به طرف مکه به راه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لشکر شیطانی، قبل از رسیدن به مدینه، در منطقه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عذاب الهی شده و در زمین، فرو می روند؛ به گونه ای که فقط دو یا سه نفر از آنان، نجات پیدا می‌کنند؛ تا دیگران را از این واقعه آگاه نمایند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وجود مقدس امام باقر علیه السلام ضمن روایت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بلندی، چنین نقل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فرمانده سپاه سفیانی در صحرا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منادی از آسمان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دشت بیداء، آن قوم را نابود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دشت، آنان را در خود فرو می برد و هیچ یک از آنان نجات پیدا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مگر سه نفر؛ که خداوند، روی آن ها را به پشت برمی گرداند و 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 هستند و این آیه، در مورد آنان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به شما کتاب داده شده است، به آن چه ما نازل کرده ایم ایمان بیاورید؛ که تصدیق کننده ی چیزی است که نزد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 ازآن که چهره هایی را محو سازیم و آن ها را به پشتشان برگردانیم</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
      </w:r>
      <w:bookmarkStart w:id="122" w:name="pg659_2040"/>
    </w:p>
    <w:p>
      <w:pPr>
        <w:pStyle w:val="BookText"/>
        <w:rPr/>
      </w:pPr>
      <w:bookmarkEnd w:id="122"/>
      <w:r>
        <w:rPr>
          <w:rFonts w:ascii="IRNazanin" w:hAnsi="IRNazanin" w:eastAsia="IRNazanin"/>
          <w:color w:val="111111"/>
          <w:sz w:val="28"/>
          <w:sz w:val="28"/>
          <w:szCs w:val="28"/>
          <w:rtl w:val="true"/>
          <w:lang w:bidi="fa-IR"/>
        </w:rPr>
        <w:t>در روایتی که عیاشی از امام باقر علیه السلام نقل کرده،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از آن چه برای یارانشان واقع می شود، به مردم خبر می‌دهند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در برخی روایات عامه، اسم آن دو نفری که نجات خواهند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همان روایات، بشیر به مکه و خدمت امام مهدی علیه السلام خواهد رفت و بشارت نابودی لشکر سفیانی را به ایشان خواهد داد و نذیر نیز به طرف سفیانی رفته و او را از واقعه با خبر خواهد کرد</w:t>
      </w:r>
      <w:r>
        <w:rPr>
          <w:rFonts w:eastAsia="IRNazanin" w:cs="IRNazanin"/>
          <w:color w:val="111111"/>
          <w:sz w:val="28"/>
          <w:szCs w:val="28"/>
          <w:rtl w:val="true"/>
          <w:lang w:bidi="fa-IR"/>
        </w:rPr>
        <w:t>.</w:t>
      </w:r>
      <w:r>
        <w:rPr>
          <w:rStyle w:val="FootnoteAnchor"/>
          <w:rtl w:val="true"/>
        </w:rPr>
        <w:footnoteReference w:id="42"/>
      </w:r>
    </w:p>
    <w:p>
      <w:pPr>
        <w:pStyle w:val="Heading4"/>
        <w:numPr>
          <w:ilvl w:val="3"/>
          <w:numId w:val="1"/>
        </w:numPr>
        <w:rPr/>
      </w:pPr>
      <w:bookmarkStart w:id="123" w:name="__RefHeading___Toc5659901_211673320"/>
      <w:bookmarkStart w:id="124" w:name="_Toc45"/>
      <w:bookmarkEnd w:id="123"/>
      <w:r>
        <w:rPr>
          <w:rtl w:val="true"/>
        </w:rPr>
        <w:t>اصلاحات در مکه</w:t>
      </w:r>
      <w:bookmarkEnd w:id="124"/>
    </w:p>
    <w:p>
      <w:pPr>
        <w:pStyle w:val="Heading5"/>
        <w:numPr>
          <w:ilvl w:val="4"/>
          <w:numId w:val="1"/>
        </w:numPr>
        <w:rPr/>
      </w:pPr>
      <w:bookmarkStart w:id="125" w:name="__RefHeading___Toc5659903_211673320"/>
      <w:bookmarkStart w:id="126" w:name="_Toc46"/>
      <w:bookmarkEnd w:id="125"/>
      <w:r>
        <w:rPr>
          <w:rtl w:val="true"/>
        </w:rPr>
        <w:t>اشاره</w:t>
      </w:r>
      <w:bookmarkEnd w:id="12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روایات مهدوی، مطرح شده است که امام زمان علیه السلام پس از ظهور، اصلاحاتی را در مکه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آن جا که به زمان انجام اصلاحات، اشاره ای نشده، این احتمال</w:t>
      </w:r>
      <w:bookmarkStart w:id="127" w:name="pg659_2041"/>
    </w:p>
    <w:p>
      <w:pPr>
        <w:pStyle w:val="BookText"/>
        <w:rPr/>
      </w:pPr>
      <w:bookmarkEnd w:id="127"/>
      <w:r>
        <w:rPr>
          <w:rFonts w:ascii="IRNazanin" w:hAnsi="IRNazanin" w:eastAsia="IRNazanin"/>
          <w:color w:val="111111"/>
          <w:sz w:val="28"/>
          <w:sz w:val="28"/>
          <w:szCs w:val="28"/>
          <w:rtl w:val="true"/>
          <w:lang w:bidi="fa-IR"/>
        </w:rPr>
        <w:t>موجود است که مربوط به دوران پس از استقرارِ حکومتِ ایشان باشد</w:t>
      </w:r>
      <w:r>
        <w:rPr>
          <w:rFonts w:eastAsia="IRNazanin" w:cs="IRNazanin"/>
          <w:color w:val="111111"/>
          <w:sz w:val="28"/>
          <w:szCs w:val="28"/>
          <w:rtl w:val="true"/>
          <w:lang w:bidi="fa-IR"/>
        </w:rPr>
        <w:t>.</w:t>
      </w:r>
    </w:p>
    <w:p>
      <w:pPr>
        <w:pStyle w:val="Heading5"/>
        <w:numPr>
          <w:ilvl w:val="4"/>
          <w:numId w:val="1"/>
        </w:numPr>
        <w:rPr/>
      </w:pPr>
      <w:bookmarkStart w:id="128" w:name="__RefHeading___Toc5659905_211673320"/>
      <w:bookmarkStart w:id="129" w:name="_Toc47"/>
      <w:bookmarkEnd w:id="128"/>
      <w:r>
        <w:rPr>
          <w:rtl w:val="true"/>
        </w:rPr>
        <w:t>الف</w:t>
      </w:r>
      <w:r>
        <w:rPr>
          <w:rtl w:val="true"/>
        </w:rPr>
        <w:t xml:space="preserve">) </w:t>
      </w:r>
      <w:r>
        <w:rPr>
          <w:rtl w:val="true"/>
        </w:rPr>
        <w:t>اصلاح امر طواف</w:t>
      </w:r>
      <w:bookmarkEnd w:id="129"/>
    </w:p>
    <w:p>
      <w:pPr>
        <w:pStyle w:val="BookText"/>
        <w:rPr/>
      </w:pPr>
      <w:r>
        <w:rPr>
          <w:rFonts w:ascii="IRNazanin" w:hAnsi="IRNazanin" w:eastAsia="IRNazanin"/>
          <w:color w:val="111111"/>
          <w:sz w:val="28"/>
          <w:sz w:val="28"/>
          <w:szCs w:val="28"/>
          <w:rtl w:val="true"/>
          <w:lang w:bidi="fa-IR"/>
        </w:rPr>
        <w:t>با توجه به گسترش جمعیت و محدودیت مکانیِ اطرافِ کعبه، امر طواف در مواردی با کندی و مشکل رو به رو می شود و طواف کنندگان نمی توانند به صورت صحیح، به این عبادت ارزشمند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اوصاف، اگر طواف کنندگان، مُحرِم باشند و بخواهند طواف واجب انجام دهند، طبیعی است که ازدحام جمعیت، کار را بر آنان دشوار می سازد و حتی ممکن است در انجام این عمل واجب، دچار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یکی از اولین اقدامات حضرت، تسهیل امر طواف برای افراد محرم می 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از امام صادق علیه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چیزی که قائم علیه السلام از عدل خود نشان می دهد، این است که شخصی از جانب او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طواف مستحب انجام می</w:t>
      </w:r>
      <w:bookmarkStart w:id="130" w:name="pg659_2042"/>
    </w:p>
    <w:p>
      <w:pPr>
        <w:pStyle w:val="BookText"/>
        <w:rPr/>
      </w:pPr>
      <w:bookmarkEnd w:id="130"/>
      <w:r>
        <w:rPr>
          <w:rFonts w:ascii="IRNazanin" w:hAnsi="IRNazanin" w:eastAsia="IRNazanin"/>
          <w:color w:val="111111"/>
          <w:sz w:val="28"/>
          <w:sz w:val="28"/>
          <w:szCs w:val="28"/>
          <w:rtl w:val="true"/>
          <w:lang w:bidi="fa-IR"/>
        </w:rPr>
        <w:t xml:space="preserve">دهند، حجر الاسود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را به طواف کنندگان واجب تسیلم کنند</w:t>
      </w:r>
      <w:r>
        <w:rPr>
          <w:rFonts w:eastAsia="IRNazanin" w:cs="IRNazanin"/>
          <w:color w:val="111111"/>
          <w:sz w:val="28"/>
          <w:szCs w:val="28"/>
          <w:rtl w:val="true"/>
          <w:lang w:bidi="fa-IR"/>
        </w:rPr>
        <w:t>».</w:t>
      </w:r>
      <w:r>
        <w:rPr>
          <w:rStyle w:val="FootnoteAnchor"/>
          <w:rtl w:val="true"/>
        </w:rPr>
        <w:footnoteReference w:id="43"/>
      </w:r>
    </w:p>
    <w:p>
      <w:pPr>
        <w:pStyle w:val="Heading5"/>
        <w:numPr>
          <w:ilvl w:val="4"/>
          <w:numId w:val="1"/>
        </w:numPr>
        <w:rPr/>
      </w:pPr>
      <w:bookmarkStart w:id="131" w:name="__RefHeading___Toc5659907_211673320"/>
      <w:bookmarkStart w:id="132" w:name="_Toc48"/>
      <w:bookmarkEnd w:id="131"/>
      <w:r>
        <w:rPr>
          <w:rtl w:val="true"/>
        </w:rPr>
        <w:t>ب</w:t>
      </w:r>
      <w:r>
        <w:rPr>
          <w:rtl w:val="true"/>
        </w:rPr>
        <w:t xml:space="preserve">) </w:t>
      </w:r>
      <w:r>
        <w:rPr>
          <w:rtl w:val="true"/>
        </w:rPr>
        <w:t>حفظ اموال عمومی</w:t>
      </w:r>
      <w:bookmarkEnd w:id="132"/>
    </w:p>
    <w:p>
      <w:pPr>
        <w:pStyle w:val="BookText"/>
        <w:rPr/>
      </w:pPr>
      <w:r>
        <w:rPr>
          <w:rFonts w:ascii="IRNazanin" w:hAnsi="IRNazanin" w:eastAsia="IRNazanin"/>
          <w:color w:val="111111"/>
          <w:sz w:val="28"/>
          <w:sz w:val="28"/>
          <w:szCs w:val="28"/>
          <w:rtl w:val="true"/>
          <w:lang w:bidi="fa-IR"/>
        </w:rPr>
        <w:t>از دیگر اموری که حضرت قائم علیه السلام به آن همت می گمارد، توجه به اموالی است که مربوط به عموم مردم می باشد و باید منفعت و سود آن در راه استفاده ی عموم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 این اموال، هر آن چیزی است که مربوط به خانه ی خدا باشد؛ که باید تحت سرپرستی ولیّ خدا و در راه رضایت خدا به مصرف برسد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آید با توجه به حکومت حاکمان ظلم و جور در دوره های مختلف، برخی از متولیان مسجد الحرام، دستِ تعدی به طرف این اموال، دراز، و آن ها را سرقت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ظهور حجت خدا و تسلط او بر مکه،</w:t>
      </w:r>
    </w:p>
    <w:p>
      <w:pPr>
        <w:pStyle w:val="BookText"/>
        <w:rPr/>
      </w:pPr>
      <w:r>
        <w:rPr>
          <w:rFonts w:ascii="IRNazanin" w:hAnsi="IRNazanin" w:eastAsia="IRNazanin"/>
          <w:color w:val="111111"/>
          <w:sz w:val="28"/>
          <w:sz w:val="28"/>
          <w:szCs w:val="28"/>
          <w:rtl w:val="true"/>
          <w:lang w:bidi="fa-IR"/>
        </w:rPr>
        <w:t>جلوگیری از سرقت این اموال و اجرای حد بر سارقان، در دستور کار ایشان قرار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 علیه السلام پیرامون اقدامات امام زمان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اول کاری که می کند، با بنی شیبه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آنان را می بُرد؛ از درِ کعبه آویزان می کند و منادی او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سارقان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خدایند</w:t>
      </w:r>
      <w:r>
        <w:rPr>
          <w:rFonts w:eastAsia="IRNazanin" w:cs="IRNazanin"/>
          <w:color w:val="111111"/>
          <w:sz w:val="28"/>
          <w:szCs w:val="28"/>
          <w:rtl w:val="true"/>
          <w:lang w:bidi="fa-IR"/>
        </w:rPr>
        <w:t>».</w:t>
      </w:r>
      <w:r>
        <w:rPr>
          <w:rStyle w:val="FootnoteAnchor"/>
          <w:rtl w:val="true"/>
        </w:rPr>
        <w:footnoteReference w:id="44"/>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سدیر صیرفی به نمونه ای از این سرقت 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یکی از اهالی جزیره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کنیزی را نذر خانه ی خدا کرده و او را به مکه آورده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پرده داران خانه ی خدا را ملاقات، و آن ها را از نذر خود آگاه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که برای هر کدام از آنان، بیان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را نزد من بیاور؛ خدا نذرت را 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وحشت شدیدی مرا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با یکی از یارانم ـ که</w:t>
      </w:r>
    </w:p>
    <w:p>
      <w:pPr>
        <w:pStyle w:val="BookText"/>
        <w:rPr/>
      </w:pPr>
      <w:r>
        <w:rPr>
          <w:rFonts w:ascii="IRNazanin" w:hAnsi="IRNazanin" w:eastAsia="IRNazanin"/>
          <w:color w:val="111111"/>
          <w:sz w:val="28"/>
          <w:sz w:val="28"/>
          <w:szCs w:val="28"/>
          <w:rtl w:val="true"/>
          <w:lang w:bidi="fa-IR"/>
        </w:rPr>
        <w:t>اهل مکه بود ـ در میان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مرد که روبروی حجرالاسود نشسته است،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ابو جعفر، محمد بن علی، امام باقر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برو و جریان نذر و کلام پرده داران را تعریف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 نزد امام رفتم و با ایشان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اطلاع از موضوع،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خانه ی خدا نه چیزی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 و نه می آشامد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کنیز خود را بفروش و در میان همشریانت که به زیارت این خانه آمده اند، جستجو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مبلغ را به هر کدام از آنان که پولش تمام گشته بده؛ تا قادر به بازگشت به شهر خود باشد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نیز همان کار را کردم و بعد از آن، هیچ یک از پرده داران را ملاقات نمی کردم، مگر این که وقتی از جریان آگاه می شد،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دروغگو و ناآگاه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گفته ی آنان را به امام باقر علیه السلام اطلاع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آنان را به من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مرا نیز به آن ها می رسانی؟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بگو، ابوجعفر برای شما پیام داد، چگونه خواهید بود اگر دست ها و پاهایتان بریده شود و درِ کعبه</w:t>
      </w:r>
      <w:bookmarkStart w:id="133" w:name="pg659_2045"/>
    </w:p>
    <w:p>
      <w:pPr>
        <w:pStyle w:val="BookText"/>
        <w:rPr/>
      </w:pPr>
      <w:bookmarkEnd w:id="133"/>
      <w:r>
        <w:rPr>
          <w:rFonts w:ascii="IRNazanin" w:hAnsi="IRNazanin" w:eastAsia="IRNazanin"/>
          <w:color w:val="111111"/>
          <w:sz w:val="28"/>
          <w:sz w:val="28"/>
          <w:szCs w:val="28"/>
          <w:rtl w:val="true"/>
          <w:lang w:bidi="fa-IR"/>
        </w:rPr>
        <w:t>آویخته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شما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کنید که ما دزدان کعبه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خواستم برخیزم، ایشان دوباره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آن کار را نمی کنم؛ بلکه آن را مردی از خاندان من، انجام خواهد داد</w:t>
      </w:r>
      <w:r>
        <w:rPr>
          <w:rFonts w:eastAsia="IRNazanin" w:cs="IRNazanin"/>
          <w:color w:val="111111"/>
          <w:sz w:val="28"/>
          <w:szCs w:val="28"/>
          <w:rtl w:val="true"/>
          <w:lang w:bidi="fa-IR"/>
        </w:rPr>
        <w:t>».</w:t>
      </w:r>
      <w:r>
        <w:rPr>
          <w:rStyle w:val="FootnoteAnchor"/>
          <w:rtl w:val="true"/>
        </w:rPr>
        <w:footnoteReference w:id="45"/>
      </w:r>
    </w:p>
    <w:p>
      <w:pPr>
        <w:pStyle w:val="Heading5"/>
        <w:numPr>
          <w:ilvl w:val="4"/>
          <w:numId w:val="1"/>
        </w:numPr>
        <w:rPr/>
      </w:pPr>
      <w:bookmarkStart w:id="134" w:name="__RefHeading___Toc5659909_211673320"/>
      <w:bookmarkStart w:id="135" w:name="_Toc49"/>
      <w:bookmarkEnd w:id="134"/>
      <w:r>
        <w:rPr>
          <w:rtl w:val="true"/>
        </w:rPr>
        <w:t>ج</w:t>
      </w:r>
      <w:r>
        <w:rPr>
          <w:rtl w:val="true"/>
        </w:rPr>
        <w:t xml:space="preserve">) </w:t>
      </w:r>
      <w:r>
        <w:rPr>
          <w:rtl w:val="true"/>
        </w:rPr>
        <w:t>بازسازی مسجد الحرام</w:t>
      </w:r>
      <w:bookmarkEnd w:id="135"/>
    </w:p>
    <w:p>
      <w:pPr>
        <w:pStyle w:val="BookText"/>
        <w:rPr/>
      </w:pPr>
      <w:r>
        <w:rPr>
          <w:rFonts w:ascii="IRNazanin" w:hAnsi="IRNazanin" w:eastAsia="IRNazanin"/>
          <w:color w:val="111111"/>
          <w:sz w:val="28"/>
          <w:sz w:val="28"/>
          <w:szCs w:val="28"/>
          <w:rtl w:val="true"/>
          <w:lang w:bidi="fa-IR"/>
        </w:rPr>
        <w:t>مسجد الحرام، در طول تاریخ بنای خود، بارها توسط سیل یا حمله و درگیری، ویران، و مجدداً بازسازی شده؛ که در طی این دوره ها، تغییرات اندکی نیز در آن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گویا یکی از برنامه های اصلاحی امام زمان علیه السلام برگرداندن مسجد الحرام و خانه ی کعبه، به حالت اولیه ی آن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امام صادق علیه السلام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علیه السلام مسجد النبی و مسجدالحرام را خراب می کند و به صورت نخستینِ آن ها می سازد و کعبه را به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 اصلیِ خود برمی‌گرداند</w:t>
      </w:r>
      <w:r>
        <w:rPr>
          <w:rFonts w:eastAsia="IRNazanin" w:cs="IRNazanin"/>
          <w:color w:val="111111"/>
          <w:sz w:val="28"/>
          <w:szCs w:val="28"/>
          <w:rtl w:val="true"/>
          <w:lang w:bidi="fa-IR"/>
        </w:rPr>
        <w:t>».</w:t>
      </w:r>
      <w:r>
        <w:rPr>
          <w:rStyle w:val="FootnoteAnchor"/>
          <w:rtl w:val="true"/>
        </w:rPr>
        <w:footnoteReference w:id="46"/>
      </w:r>
      <w:bookmarkStart w:id="136" w:name="pg659_2048"/>
    </w:p>
    <w:p>
      <w:pPr>
        <w:pStyle w:val="Heading3"/>
        <w:numPr>
          <w:ilvl w:val="2"/>
          <w:numId w:val="1"/>
        </w:numPr>
        <w:rPr/>
      </w:pPr>
      <w:bookmarkStart w:id="137" w:name="__RefHeading___Toc5659911_211673320"/>
      <w:bookmarkStart w:id="138" w:name="_Toc50"/>
      <w:bookmarkEnd w:id="136"/>
      <w:bookmarkEnd w:id="137"/>
      <w:r>
        <w:rPr>
          <w:rtl w:val="true"/>
        </w:rPr>
        <w:t>فصل سوم</w:t>
      </w:r>
      <w:r>
        <w:rPr>
          <w:rtl w:val="true"/>
        </w:rPr>
        <w:t xml:space="preserve">: </w:t>
      </w:r>
      <w:r>
        <w:rPr>
          <w:rtl w:val="true"/>
        </w:rPr>
        <w:t>فتح عالم</w:t>
      </w:r>
      <w:bookmarkEnd w:id="13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9" w:name="__RefHeading___Toc5659913_211673320"/>
      <w:bookmarkStart w:id="140" w:name="_Toc51"/>
      <w:bookmarkEnd w:id="139"/>
      <w:r>
        <w:rPr>
          <w:rtl w:val="true"/>
        </w:rPr>
        <w:t>اشاره</w:t>
      </w:r>
      <w:bookmarkStart w:id="141" w:name="pg659_2049"/>
      <w:bookmarkEnd w:id="140"/>
    </w:p>
    <w:p>
      <w:pPr>
        <w:pStyle w:val="BookText"/>
        <w:rPr/>
      </w:pPr>
      <w:bookmarkEnd w:id="141"/>
      <w:r>
        <w:rPr>
          <w:rFonts w:ascii="IRNazanin" w:hAnsi="IRNazanin" w:eastAsia="IRNazanin"/>
          <w:color w:val="111111"/>
          <w:sz w:val="28"/>
          <w:sz w:val="28"/>
          <w:szCs w:val="28"/>
          <w:rtl w:val="true"/>
          <w:lang w:bidi="fa-IR"/>
        </w:rPr>
        <w:t>پس از آن که حضرت، در مکه ظاهر شده، آن جا را به تصرف در آورد و حاکمیت خود را در آن شهر مقدس، برقرار کرد، حرکت انقلابی را برای انهدام سنگرهای دشمن، فتح عالم و سرانجام، برقراری حکومت عدلِ جهانی شروع خواهد کرد</w:t>
      </w:r>
      <w:r>
        <w:rPr>
          <w:rFonts w:eastAsia="IRNazanin" w:cs="IRNazanin"/>
          <w:color w:val="111111"/>
          <w:sz w:val="28"/>
          <w:szCs w:val="28"/>
          <w:rtl w:val="true"/>
          <w:lang w:bidi="fa-IR"/>
        </w:rPr>
        <w:t>.</w:t>
      </w:r>
    </w:p>
    <w:p>
      <w:pPr>
        <w:pStyle w:val="Heading4"/>
        <w:numPr>
          <w:ilvl w:val="3"/>
          <w:numId w:val="1"/>
        </w:numPr>
        <w:rPr/>
      </w:pPr>
      <w:bookmarkStart w:id="142" w:name="__RefHeading___Toc5659915_211673320"/>
      <w:bookmarkStart w:id="143" w:name="_Toc52"/>
      <w:bookmarkEnd w:id="142"/>
      <w:r>
        <w:rPr>
          <w:rtl w:val="true"/>
        </w:rPr>
        <w:t>مدینة الرسول</w:t>
      </w:r>
      <w:bookmarkEnd w:id="143"/>
    </w:p>
    <w:p>
      <w:pPr>
        <w:pStyle w:val="BookText"/>
        <w:rPr/>
      </w:pPr>
      <w:r>
        <w:rPr>
          <w:rFonts w:ascii="IRNazanin" w:hAnsi="IRNazanin" w:eastAsia="IRNazanin"/>
          <w:color w:val="111111"/>
          <w:sz w:val="28"/>
          <w:sz w:val="28"/>
          <w:szCs w:val="28"/>
          <w:rtl w:val="true"/>
          <w:lang w:bidi="fa-IR"/>
        </w:rPr>
        <w:t>بر اساس برخی روایات، اولین شهری که امام زمان علیه السلام و لشگریانش به آزادسازی آن همت می گمارند، شهر مقدس پیامبر، مدینه خواهد بود؛ شهری که نیاکان پاک ایشان را در خود جای داده است؛ شهری که بقیع مظلوم را در دل خود دارد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تبیین چگونگی شروع حرکت امام زمان علیه السلام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مکه می</w:t>
      </w:r>
      <w:bookmarkStart w:id="144" w:name="pg659_2050"/>
    </w:p>
    <w:p>
      <w:pPr>
        <w:pStyle w:val="BookText"/>
        <w:rPr/>
      </w:pPr>
      <w:bookmarkEnd w:id="144"/>
      <w:r>
        <w:rPr>
          <w:rFonts w:ascii="IRNazanin" w:hAnsi="IRNazanin" w:eastAsia="IRNazanin"/>
          <w:color w:val="111111"/>
          <w:sz w:val="28"/>
          <w:sz w:val="28"/>
          <w:szCs w:val="28"/>
          <w:rtl w:val="true"/>
          <w:lang w:bidi="fa-IR"/>
        </w:rPr>
        <w:t>ماند تا این که تعداد اصحاب و یاران او به ده هزار نفر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تکمیل لشگر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به طرف مدینه حرکت می کند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اما روایات معتبر، در مورد این که چه اتفاقات و حوادثی در این شهر رخ می دهد، ساکت هستند؛ فلذا در این باره، مطلب خاصی که قابل اعتبار باشد، در دسترس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آن چه محتمل است، پاکسازی این شهر مقدس از انسان های منافق و دشمنان خدا است؛ چنان چه در برخی منابع نیز مطالبی پیرامون دو خلیفه و فتنه ای که در مورد آن دو رخ می دهد، گفته شده است</w:t>
      </w:r>
      <w:r>
        <w:rPr>
          <w:rFonts w:eastAsia="IRNazanin" w:cs="IRNazanin"/>
          <w:color w:val="111111"/>
          <w:sz w:val="28"/>
          <w:szCs w:val="28"/>
          <w:rtl w:val="true"/>
          <w:lang w:bidi="fa-IR"/>
        </w:rPr>
        <w:t>.</w:t>
      </w:r>
      <w:r>
        <w:rPr>
          <w:rStyle w:val="FootnoteAnchor"/>
          <w:rtl w:val="true"/>
        </w:rPr>
        <w:footnoteReference w:id="48"/>
      </w:r>
    </w:p>
    <w:p>
      <w:pPr>
        <w:pStyle w:val="Heading4"/>
        <w:numPr>
          <w:ilvl w:val="3"/>
          <w:numId w:val="1"/>
        </w:numPr>
        <w:rPr/>
      </w:pPr>
      <w:bookmarkStart w:id="145" w:name="__RefHeading___Toc5659917_211673320"/>
      <w:bookmarkStart w:id="146" w:name="_Toc53"/>
      <w:bookmarkEnd w:id="145"/>
      <w:r>
        <w:rPr>
          <w:rtl w:val="true"/>
        </w:rPr>
        <w:t>حرکت به طرف عراق</w:t>
      </w:r>
      <w:bookmarkEnd w:id="14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امر مدینه سامان یافت، حضرت، حرکت خویش را به طرف عراق و کوفه</w:t>
      </w:r>
    </w:p>
    <w:p>
      <w:pPr>
        <w:pStyle w:val="BookText"/>
        <w:rPr/>
      </w:pPr>
      <w:r>
        <w:rPr>
          <w:rFonts w:ascii="IRNazanin" w:hAnsi="IRNazanin" w:eastAsia="IRNazanin"/>
          <w:color w:val="111111"/>
          <w:sz w:val="28"/>
          <w:sz w:val="28"/>
          <w:szCs w:val="28"/>
          <w:rtl w:val="true"/>
          <w:lang w:bidi="fa-IR"/>
        </w:rPr>
        <w:t>آغاز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در طول این مسیر، چه حوادثی رخ خواهد داد، مطلب شفاف و روشنی از روایات استفاده نمی شود؛ هرچند مرحوم مجلسی به نقل از تفسیر عیاشی، روایت بلندی را از امام باقر علیه السلام نقل کرده است، که در قسمتی از آن، به گفتگویی که بعد از خروج از مدینه، بین امام زمان علیه السلام و یکی از سربازان شکل خواهد گرفت، اشاره می 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آن روایت، زمانی که امام به ثعلبیه خواهد رسید، مردی از صلب پدر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قوی هیکل و شجاع نیز هست، به ایشان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کنی؟ قسم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شدت برخوردها و عدم مصالحه با دشمنان و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مانند پراکنده شدن چهارپایان، پراکنده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صلی الله علیه و آله و سلم از شما پیمان گرفته است که چنین کنی یا علت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موالیان امام زمان علیه السلام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باش؛ وگرنه گردنت را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زمان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عهدی از رسول خدا صلی الله علیه و آله و سلم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عهد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جلو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آید و سر مبارک</w:t>
      </w:r>
      <w:bookmarkStart w:id="147" w:name="pg659_2052"/>
    </w:p>
    <w:p>
      <w:pPr>
        <w:pStyle w:val="BookText"/>
        <w:rPr/>
      </w:pPr>
      <w:bookmarkEnd w:id="147"/>
      <w:r>
        <w:rPr>
          <w:rFonts w:ascii="IRNazanin" w:hAnsi="IRNazanin" w:eastAsia="IRNazanin"/>
          <w:color w:val="111111"/>
          <w:sz w:val="28"/>
          <w:sz w:val="28"/>
          <w:szCs w:val="28"/>
          <w:rtl w:val="true"/>
          <w:lang w:bidi="fa-IR"/>
        </w:rPr>
        <w:t>ایشان را می‌بوسد و تجدید بیعت می کند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در رابطه با این روایت، برخی معتقدند، علت برخورد ناشایست آن مرد، شک و تردید در حقانیت عمل امام مهدی علیه السلام نخواهد بود؛ بلکه در نظر دارد به مردم تفهیم کند که عمل و رفتار حضرت، براساس وظیفه ای است که از طرف خدا بر عهده ی ایشان قرار گرفته است؛ وگرنه، امکان ندارد یکی از اصحاب ایشان، چنین گستاخانه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با توجه به نقصان علم و متفاوت بودن لشگریان از حیث معرفت و شناخت نسبت به جایگاهِ امام، و نیز با در نظر گرفتن شدتِ برخوردِ حضرت با معاندان، امکان چنین برخورد و گفتگویی، چندان بعید به نظر نمی‌رسد</w:t>
      </w:r>
      <w:r>
        <w:rPr>
          <w:rFonts w:eastAsia="IRNazanin" w:cs="IRNazanin"/>
          <w:color w:val="111111"/>
          <w:sz w:val="28"/>
          <w:szCs w:val="28"/>
          <w:rtl w:val="true"/>
          <w:lang w:bidi="fa-IR"/>
        </w:rPr>
        <w:t>.</w:t>
      </w:r>
    </w:p>
    <w:p>
      <w:pPr>
        <w:pStyle w:val="Heading4"/>
        <w:numPr>
          <w:ilvl w:val="3"/>
          <w:numId w:val="1"/>
        </w:numPr>
        <w:rPr/>
      </w:pPr>
      <w:bookmarkStart w:id="148" w:name="__RefHeading___Toc5659919_211673320"/>
      <w:bookmarkStart w:id="149" w:name="_Toc54"/>
      <w:bookmarkEnd w:id="148"/>
      <w:r>
        <w:rPr>
          <w:rtl w:val="true"/>
        </w:rPr>
        <w:t>کوفه</w:t>
      </w:r>
      <w:bookmarkEnd w:id="149"/>
    </w:p>
    <w:p>
      <w:pPr>
        <w:pStyle w:val="Heading5"/>
        <w:numPr>
          <w:ilvl w:val="4"/>
          <w:numId w:val="1"/>
        </w:numPr>
        <w:rPr/>
      </w:pPr>
      <w:bookmarkStart w:id="150" w:name="__RefHeading___Toc5659921_211673320"/>
      <w:bookmarkStart w:id="151" w:name="_Toc55"/>
      <w:bookmarkEnd w:id="150"/>
      <w:r>
        <w:rPr>
          <w:rtl w:val="true"/>
        </w:rPr>
        <w:t>اشاره</w:t>
      </w:r>
      <w:bookmarkEnd w:id="15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روایاتی که به سیر حرکت امام مهدی علیه السلام در عراق مربوط می شوند، به کوفه و</w:t>
      </w:r>
      <w:bookmarkStart w:id="152" w:name="pg659_2053"/>
    </w:p>
    <w:p>
      <w:pPr>
        <w:pStyle w:val="BookText"/>
        <w:rPr/>
      </w:pPr>
      <w:bookmarkEnd w:id="152"/>
      <w:r>
        <w:rPr>
          <w:rFonts w:ascii="IRNazanin" w:hAnsi="IRNazanin" w:eastAsia="IRNazanin"/>
          <w:color w:val="111111"/>
          <w:sz w:val="28"/>
          <w:sz w:val="28"/>
          <w:szCs w:val="28"/>
          <w:rtl w:val="true"/>
          <w:lang w:bidi="fa-IR"/>
        </w:rPr>
        <w:t>حوادث 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از زمان تأسیس، یکی از شهرهای مهم عراق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پایتخت حکومت حضرت علی علیه السلام ، و در حرکت امام حسین علیه السلام ـ که منجر به حادثه ی بزرگ کربلا شد ـ نیز نقش آفرین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 تر، این شهر، کانون حوادث و معادلات عراق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طیف ها و گروه ها، اعم از دوستان و دشمنان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خاصی به این شهر داشته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ظهور نیز این شهر، کانون حوادث خواهد گشت و سپاه حق و باطل، نسبت به آن برنامه ریزی خاصی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و حوادث مربوط به کوفه ی پس از ظهور را ـ که در روایات، عنوان شده است ـ می توان این چنین دسته بندی کرد</w:t>
      </w:r>
      <w:r>
        <w:rPr>
          <w:rFonts w:eastAsia="IRNazanin" w:cs="IRNazanin"/>
          <w:color w:val="111111"/>
          <w:sz w:val="28"/>
          <w:szCs w:val="28"/>
          <w:rtl w:val="true"/>
          <w:lang w:bidi="fa-IR"/>
        </w:rPr>
        <w:t>:</w:t>
      </w:r>
    </w:p>
    <w:p>
      <w:pPr>
        <w:pStyle w:val="Heading5"/>
        <w:numPr>
          <w:ilvl w:val="4"/>
          <w:numId w:val="1"/>
        </w:numPr>
        <w:rPr/>
      </w:pPr>
      <w:bookmarkStart w:id="153" w:name="__RefHeading___Toc5659923_211673320"/>
      <w:bookmarkStart w:id="154" w:name="_Toc56"/>
      <w:bookmarkEnd w:id="153"/>
      <w:r>
        <w:rPr>
          <w:rtl w:val="true"/>
        </w:rPr>
        <w:t>الف</w:t>
      </w:r>
      <w:r>
        <w:rPr>
          <w:rtl w:val="true"/>
        </w:rPr>
        <w:t xml:space="preserve">) </w:t>
      </w:r>
      <w:r>
        <w:rPr>
          <w:rtl w:val="true"/>
        </w:rPr>
        <w:t>درگیری بیرون کوفه</w:t>
      </w:r>
      <w:bookmarkEnd w:id="15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امام زمان علیه السلام از مدینه حرکت کرده و وارد عراق خواهند شد، در محلی نزدیک کوفه، لشکر خود را ساماندهی خواهند کرد؛ که روایات مهدوی، آن محل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p>
    <w:p>
      <w:pPr>
        <w:pStyle w:val="BookText"/>
        <w:rPr/>
      </w:pP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اند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چنان چه از امام صادق علیه السلام منقول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گویا قائم علیه السلام را می بینم که بر نجف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تپه بلندی، نزدیک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r>
        <w:rPr>
          <w:rStyle w:val="FootnoteAnchor"/>
          <w:rtl w:val="true"/>
        </w:rPr>
        <w:footnoteReference w:id="5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مرحوم مجلسی به نقل از تفسیر عیاشی، از امام باقر علیه السلام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گویا آن سیصد و سیزده مرد ـ که قلوب آن ها، مانند پاره های آهن است ـ را میبینم؛ که از بلندیِ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بالا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روند و جبرئیل علیه السلام از طرف راست و میکائیل علیه السلام از طرف چپِ امامِ آن ها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فاصله ی یک ماه از جلو و از پشت سر، ترسی از او در دل مخالفانش می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فاصله ای که در طول یک ماه می توان طی کرد، دشمنان از ایشان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با پنج هزار مَلَک،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بالای بلندی می رسد،</w:t>
      </w:r>
    </w:p>
    <w:p>
      <w:pPr>
        <w:pStyle w:val="BookText"/>
        <w:rPr/>
      </w:pPr>
      <w:r>
        <w:rPr>
          <w:rFonts w:ascii="IRNazanin" w:hAnsi="IRNazanin" w:eastAsia="IRNazanin"/>
          <w:color w:val="111111"/>
          <w:sz w:val="28"/>
          <w:sz w:val="28"/>
          <w:szCs w:val="28"/>
          <w:rtl w:val="true"/>
          <w:lang w:bidi="fa-IR"/>
        </w:rPr>
        <w:t>به اصحابش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به عبادت مشغول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شب زنده داری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در حالی که در رکوع و سجده اند و به درگاه خدا تضرع می کنند؛ تا آن که صبح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طریق نخیله، حرکت خود را ادامه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عده ای به مخالفت حضرت علیه السلام از کوفه خارج می شوند؛ که حدود شانزده هزار نفر بتریّه و گروهی از لشگر سفیانی خواهند بود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در روایتی، گروه بتریه از افرادی معرفی شده اند که قاریان قرآن و آشنا به مسایل دین بوده، و پیشانی آن ها از شدت سجده، پینه داشته؛ ولی نفاق، همه ی وجودشان را گرفته بوده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با گستاخی به حضرت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همان جا که از آن، آمد ه ای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bookmarkStart w:id="155" w:name="pg659_2056"/>
    </w:p>
    <w:p>
      <w:pPr>
        <w:pStyle w:val="BookText"/>
        <w:rPr/>
      </w:pPr>
      <w:bookmarkEnd w:id="155"/>
      <w:r>
        <w:rPr>
          <w:rFonts w:ascii="IRNazanin" w:hAnsi="IRNazanin" w:eastAsia="IRNazanin"/>
          <w:color w:val="111111"/>
          <w:sz w:val="28"/>
          <w:sz w:val="28"/>
          <w:szCs w:val="28"/>
          <w:rtl w:val="true"/>
          <w:lang w:bidi="fa-IR"/>
        </w:rPr>
        <w:t>حاجتی به فرزندان فاطمه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سپس جنگ در خواهد گرفت و همه ی مخالفان کشته خواهند شد؛و این، در زمانی است که حضرت مهدی علیه السلام پرچم فتح را به اهتزاز در آورده است</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جمل و نهروان دوباره تکرار می شود</w:t>
      </w:r>
      <w:r>
        <w:rPr>
          <w:rFonts w:eastAsia="IRNazanin" w:cs="IRNazanin"/>
          <w:color w:val="111111"/>
          <w:sz w:val="28"/>
          <w:szCs w:val="28"/>
          <w:rtl w:val="true"/>
          <w:lang w:bidi="fa-IR"/>
        </w:rPr>
        <w:t>.)</w:t>
      </w:r>
    </w:p>
    <w:p>
      <w:pPr>
        <w:pStyle w:val="Heading5"/>
        <w:numPr>
          <w:ilvl w:val="4"/>
          <w:numId w:val="1"/>
        </w:numPr>
        <w:rPr/>
      </w:pPr>
      <w:bookmarkStart w:id="156" w:name="__RefHeading___Toc5659925_211673320"/>
      <w:bookmarkStart w:id="157" w:name="_Toc57"/>
      <w:bookmarkEnd w:id="156"/>
      <w:r>
        <w:rPr>
          <w:rtl w:val="true"/>
        </w:rPr>
        <w:t>ب</w:t>
      </w:r>
      <w:r>
        <w:rPr>
          <w:rtl w:val="true"/>
        </w:rPr>
        <w:t xml:space="preserve">) </w:t>
      </w:r>
      <w:r>
        <w:rPr>
          <w:rtl w:val="true"/>
        </w:rPr>
        <w:t>تسلط بر کوفه</w:t>
      </w:r>
      <w:bookmarkEnd w:id="15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نابودی لشکر مخالفان، حضرت مهدی علیه السلام و یارانش وارد شهر کوفه شده و منافقان را نیز نابود خواهند کرد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بر اساس روایات، در کوفه، سه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عبارت دیگر، سه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 اضطراب و سرگردانی خواهند بود؛ تا آن که کوفه تحت سیطره ی</w:t>
      </w:r>
      <w:bookmarkStart w:id="158" w:name="pg659_2057"/>
    </w:p>
    <w:p>
      <w:pPr>
        <w:pStyle w:val="BookText"/>
        <w:rPr/>
      </w:pPr>
      <w:bookmarkEnd w:id="158"/>
      <w:r>
        <w:rPr>
          <w:rFonts w:ascii="IRNazanin" w:hAnsi="IRNazanin" w:eastAsia="IRNazanin"/>
          <w:color w:val="111111"/>
          <w:sz w:val="28"/>
          <w:sz w:val="28"/>
          <w:szCs w:val="28"/>
          <w:rtl w:val="true"/>
          <w:lang w:bidi="fa-IR"/>
        </w:rPr>
        <w:t>حضرت مهدی علیه السلام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منبر تشریف خواهند برد و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خواهند خواند و در همان حال، مردم به شدت گریه خواهند کرد</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گویا سید حسنی نیز در آن جا با حضرت، ملاقات و بیعت خواهد کرد</w:t>
      </w:r>
      <w:r>
        <w:rPr>
          <w:rFonts w:eastAsia="IRNazanin" w:cs="IRNazanin"/>
          <w:color w:val="111111"/>
          <w:sz w:val="28"/>
          <w:szCs w:val="28"/>
          <w:rtl w:val="true"/>
          <w:lang w:bidi="fa-IR"/>
        </w:rPr>
        <w:t>.</w:t>
      </w:r>
      <w:r>
        <w:rPr>
          <w:rStyle w:val="FootnoteAnchor"/>
          <w:rtl w:val="true"/>
        </w:rPr>
        <w:footnoteReference w:id="57"/>
      </w:r>
    </w:p>
    <w:p>
      <w:pPr>
        <w:pStyle w:val="Heading5"/>
        <w:numPr>
          <w:ilvl w:val="4"/>
          <w:numId w:val="1"/>
        </w:numPr>
        <w:rPr/>
      </w:pPr>
      <w:bookmarkStart w:id="159" w:name="__RefHeading___Toc5659927_211673320"/>
      <w:bookmarkStart w:id="160" w:name="_Toc58"/>
      <w:bookmarkEnd w:id="159"/>
      <w:r>
        <w:rPr>
          <w:rtl w:val="true"/>
        </w:rPr>
        <w:t>ج</w:t>
      </w:r>
      <w:r>
        <w:rPr>
          <w:rtl w:val="true"/>
        </w:rPr>
        <w:t xml:space="preserve">) </w:t>
      </w:r>
      <w:r>
        <w:rPr>
          <w:rtl w:val="true"/>
        </w:rPr>
        <w:t>جنگ با سفیانی</w:t>
      </w:r>
      <w:bookmarkEnd w:id="160"/>
    </w:p>
    <w:p>
      <w:pPr>
        <w:pStyle w:val="BookText"/>
        <w:rPr/>
      </w:pPr>
      <w:r>
        <w:rPr>
          <w:rFonts w:ascii="IRNazanin" w:hAnsi="IRNazanin" w:eastAsia="IRNazanin"/>
          <w:color w:val="111111"/>
          <w:sz w:val="28"/>
          <w:sz w:val="28"/>
          <w:szCs w:val="28"/>
          <w:rtl w:val="true"/>
          <w:lang w:bidi="fa-IR"/>
        </w:rPr>
        <w:t>پس از تسلط بر کوفه و برقراری آرامش در آن، امام مهدی علیه السلام و لشکریان ایشان، برای جنگ با سفیانی از کوفه خارج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کیفیت این رویارویی ـ که منجر به قتل سفیانی می شود ـ این گونه به تصویر کشیده شده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دو لشکر اسلام و کفر، در منطقه ای به نام رمله، مقابل یک دیگر قرار خواهند گرفت، ابتدا، حضرت آنان را به کتاب خدا و</w:t>
      </w:r>
      <w:bookmarkStart w:id="161" w:name="pg659_2058"/>
    </w:p>
    <w:p>
      <w:pPr>
        <w:pStyle w:val="BookText"/>
        <w:rPr/>
      </w:pPr>
      <w:bookmarkEnd w:id="161"/>
      <w:r>
        <w:rPr>
          <w:rFonts w:ascii="IRNazanin" w:hAnsi="IRNazanin" w:eastAsia="IRNazanin"/>
          <w:color w:val="111111"/>
          <w:sz w:val="28"/>
          <w:sz w:val="28"/>
          <w:szCs w:val="28"/>
          <w:rtl w:val="true"/>
          <w:lang w:bidi="fa-IR"/>
        </w:rPr>
        <w:t>سنت پیامبر صلی الله علیه و آله و سلم دعوت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بین ایشان و سفیانی ملاقاتی صورت خواهد گرفت؛ که سفیانی در ضمن آن، اظهار تسلیم و تبعیت خواهد کرد؛ اما هنگامی که خبر به لشکریان او می رسد، تسلیم را نخواهند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میان دو گروه، جنگ در خواهد گرفت و لشکریان سفیانی، منهدم و نابود، و سر سفیانی نیز از بدن جدا خواهد شد</w:t>
      </w:r>
      <w:r>
        <w:rPr>
          <w:rFonts w:eastAsia="IRNazanin" w:cs="IRNazanin"/>
          <w:color w:val="111111"/>
          <w:sz w:val="28"/>
          <w:szCs w:val="28"/>
          <w:rtl w:val="true"/>
          <w:lang w:bidi="fa-IR"/>
        </w:rPr>
        <w:t>.</w:t>
      </w:r>
      <w:r>
        <w:rPr>
          <w:rStyle w:val="FootnoteAnchor"/>
          <w:rtl w:val="true"/>
        </w:rPr>
        <w:footnoteReference w:id="58"/>
      </w:r>
    </w:p>
    <w:p>
      <w:pPr>
        <w:pStyle w:val="Heading5"/>
        <w:numPr>
          <w:ilvl w:val="4"/>
          <w:numId w:val="1"/>
        </w:numPr>
        <w:rPr/>
      </w:pPr>
      <w:bookmarkStart w:id="162" w:name="__RefHeading___Toc5659929_211673320"/>
      <w:bookmarkStart w:id="163" w:name="_Toc59"/>
      <w:bookmarkEnd w:id="162"/>
      <w:r>
        <w:rPr>
          <w:rtl w:val="true"/>
        </w:rPr>
        <w:t>د</w:t>
      </w:r>
      <w:r>
        <w:rPr>
          <w:rtl w:val="true"/>
        </w:rPr>
        <w:t xml:space="preserve">) </w:t>
      </w:r>
      <w:r>
        <w:rPr>
          <w:rtl w:val="true"/>
        </w:rPr>
        <w:t>پایتخت حکومت مهدوی</w:t>
      </w:r>
      <w:bookmarkEnd w:id="16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وجود مقدس امام باقر یا امام صادق علیهما السلام نقل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عدل خدا از کوفه ظاهر می شود و در آن جا قائم علیه السلام و حاکمانِ بعد از او خواهند بود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در روایت دیگری از امام باقر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قائم علیه السلام را بر نجف کوفه</w:t>
      </w:r>
      <w:bookmarkStart w:id="164" w:name="pg659_2059"/>
    </w:p>
    <w:p>
      <w:pPr>
        <w:pStyle w:val="BookText"/>
        <w:rPr/>
      </w:pPr>
      <w:bookmarkEnd w:id="1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و او، لشکریان را به شهرها و اطراف می‌فرستد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آن چه از این روایات و مشابه آن، استفاده می شود، آن است که حضرت مهدی علیه السلام شهر کوفه را به عنوان مقرّ حکومت خود، انتخاب خواهند کرد</w:t>
      </w:r>
      <w:r>
        <w:rPr>
          <w:rFonts w:eastAsia="IRNazanin" w:cs="IRNazanin"/>
          <w:color w:val="111111"/>
          <w:sz w:val="28"/>
          <w:szCs w:val="28"/>
          <w:rtl w:val="true"/>
          <w:lang w:bidi="fa-IR"/>
        </w:rPr>
        <w:t>.</w:t>
      </w:r>
    </w:p>
    <w:p>
      <w:pPr>
        <w:pStyle w:val="Heading4"/>
        <w:numPr>
          <w:ilvl w:val="3"/>
          <w:numId w:val="1"/>
        </w:numPr>
        <w:rPr/>
      </w:pPr>
      <w:bookmarkStart w:id="165" w:name="__RefHeading___Toc5659931_211673320"/>
      <w:bookmarkStart w:id="166" w:name="_Toc60"/>
      <w:bookmarkEnd w:id="165"/>
      <w:r>
        <w:rPr>
          <w:rtl w:val="true"/>
        </w:rPr>
        <w:t>مسجد سهله</w:t>
      </w:r>
      <w:bookmarkEnd w:id="16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عن حالی که شهر کوفه، محل حکومت خواهد بود، حضرت، مسجد سهله را منزلگاه خود قرار خواهد داد؛ چنان چه از امام صادق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مسجد سهله، منزل صاحب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هنگامی که قیام کند، با اهل خود، در آن جا مستقر خواهد شد</w:t>
      </w:r>
      <w:r>
        <w:rPr>
          <w:rFonts w:eastAsia="IRNazanin" w:cs="IRNazanin"/>
          <w:color w:val="111111"/>
          <w:sz w:val="28"/>
          <w:szCs w:val="28"/>
          <w:rtl w:val="true"/>
          <w:lang w:bidi="fa-IR"/>
        </w:rPr>
        <w:t>».</w:t>
      </w:r>
      <w:r>
        <w:rPr>
          <w:rStyle w:val="FootnoteAnchor"/>
          <w:rtl w:val="true"/>
        </w:rPr>
        <w:footnoteReference w:id="61"/>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جای دیگری نیز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نزول قائم علیه السلام و اهلش را در مسجد سهله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ایشان پرسیده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جا منزل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آن جا منزل حضرت ادریس علیه السلام بوده و خداوند، هیچ پیامبری را مبعوث نکرده، مگر آن که در آن جا نماز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مقیم در آن جا، مانند مقیم در خیمه ی پیامبر صلی الله علیه و آله و سلم می باشد و هیچ مرد و زن مؤمنی نیست، مگر این که قلبش مشتاق به آن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روزی نیست، مگر آن که ملائکه ی خدا به آن مسجد وارد شده و خدا را در آن عبادت می کنند</w:t>
      </w:r>
      <w:r>
        <w:rPr>
          <w:rFonts w:eastAsia="IRNazanin" w:cs="IRNazanin"/>
          <w:color w:val="111111"/>
          <w:sz w:val="28"/>
          <w:szCs w:val="28"/>
          <w:rtl w:val="true"/>
          <w:lang w:bidi="fa-IR"/>
        </w:rPr>
        <w:t>».</w:t>
      </w:r>
      <w:r>
        <w:rPr>
          <w:rStyle w:val="FootnoteAnchor"/>
          <w:rtl w:val="true"/>
        </w:rPr>
        <w:footnoteReference w:id="62"/>
      </w:r>
      <w:bookmarkStart w:id="167" w:name="pg659_2061"/>
    </w:p>
    <w:p>
      <w:pPr>
        <w:pStyle w:val="Heading4"/>
        <w:numPr>
          <w:ilvl w:val="3"/>
          <w:numId w:val="1"/>
        </w:numPr>
        <w:rPr/>
      </w:pPr>
      <w:bookmarkStart w:id="168" w:name="__RefHeading___Toc5659933_211673320"/>
      <w:bookmarkStart w:id="169" w:name="_Toc61"/>
      <w:bookmarkEnd w:id="167"/>
      <w:bookmarkEnd w:id="168"/>
      <w:r>
        <w:rPr>
          <w:rtl w:val="true"/>
        </w:rPr>
        <w:t>یادآوری</w:t>
      </w:r>
      <w:bookmarkEnd w:id="169"/>
    </w:p>
    <w:p>
      <w:pPr>
        <w:pStyle w:val="BookText"/>
        <w:rPr/>
      </w:pPr>
      <w:r>
        <w:rPr>
          <w:rFonts w:ascii="IRNazanin" w:hAnsi="IRNazanin" w:eastAsia="IRNazanin"/>
          <w:color w:val="111111"/>
          <w:sz w:val="28"/>
          <w:sz w:val="28"/>
          <w:szCs w:val="28"/>
          <w:rtl w:val="true"/>
          <w:lang w:bidi="fa-IR"/>
        </w:rPr>
        <w:t>هر چند مساجد، خانه ی خدا و مکان مقدسی هستند و احکام خاصی نیز دارند، اما به اراده و امر خداوند، در مواردی استثنا خواهند داشت؛ مانند ولادت امام علی علیه السلام در درون کعبه، یا بسته شدن در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خانه های منتهی به مسجدالنبی، جز در خانه ی پیامبر و امام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قاعده، مسجد سهله نیز می تواند محل استقرار امام مهدی علیه السلام باشد</w:t>
      </w:r>
      <w:r>
        <w:rPr>
          <w:rFonts w:eastAsia="IRNazanin" w:cs="IRNazanin"/>
          <w:color w:val="111111"/>
          <w:sz w:val="28"/>
          <w:szCs w:val="28"/>
          <w:rtl w:val="true"/>
          <w:lang w:bidi="fa-IR"/>
        </w:rPr>
        <w:t>.</w:t>
      </w:r>
    </w:p>
    <w:p>
      <w:pPr>
        <w:pStyle w:val="Heading4"/>
        <w:numPr>
          <w:ilvl w:val="3"/>
          <w:numId w:val="1"/>
        </w:numPr>
        <w:rPr/>
      </w:pPr>
      <w:bookmarkStart w:id="170" w:name="__RefHeading___Toc5659935_211673320"/>
      <w:bookmarkStart w:id="171" w:name="_Toc62"/>
      <w:bookmarkEnd w:id="170"/>
      <w:r>
        <w:rPr>
          <w:rtl w:val="true"/>
        </w:rPr>
        <w:t>نزول حضرت عیسی علیه السلام</w:t>
      </w:r>
      <w:bookmarkEnd w:id="17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وقایع مهم پس از ظهور ـ که روایات متعددی به آن اشاره کرده اند ـ نزول حضرت عیسی علیه السلام و نماز خواندن آن بزرگوار، پشت سر حضرت مهدی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همین رابطه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علیه السلام پنجمین فرزند از فرزندان پسرم، موسی علیه السلام و فرزند سیده ی کنیزان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ظهور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عیسی بن مریم علیه السلام فرود می آید و</w:t>
      </w:r>
      <w:bookmarkStart w:id="172" w:name="pg659_2062"/>
    </w:p>
    <w:p>
      <w:pPr>
        <w:pStyle w:val="BookText"/>
        <w:rPr/>
      </w:pPr>
      <w:bookmarkEnd w:id="172"/>
      <w:r>
        <w:rPr>
          <w:rFonts w:ascii="IRNazanin" w:hAnsi="IRNazanin" w:eastAsia="IRNazanin"/>
          <w:color w:val="111111"/>
          <w:sz w:val="28"/>
          <w:sz w:val="28"/>
          <w:szCs w:val="28"/>
          <w:rtl w:val="true"/>
          <w:lang w:bidi="fa-IR"/>
        </w:rPr>
        <w:t>پشت سر او نماز می خواند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محل نزول ایشان، در روایتی، دمشق معرفی شده؛</w:t>
      </w:r>
      <w:r>
        <w:rPr>
          <w:rStyle w:val="FootnoteAnchor"/>
          <w:rtl w:val="true"/>
        </w:rPr>
        <w:footnoteReference w:id="64"/>
      </w:r>
      <w:r>
        <w:rPr>
          <w:rFonts w:ascii="IRNazanin" w:hAnsi="IRNazanin" w:eastAsia="IRNazanin"/>
          <w:color w:val="111111"/>
          <w:sz w:val="28"/>
          <w:sz w:val="28"/>
          <w:szCs w:val="28"/>
          <w:rtl w:val="true"/>
          <w:lang w:bidi="fa-IR"/>
        </w:rPr>
        <w:t>که به علت ضعف روایت، چندان نمی توان به آن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عامه نیز محل نزول و اقامه ی نماز به امامت امام زمان علیه السلام ، بیت المقدس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ی زمان نزول حضرت عیسی علیه السلام ، مطلب خاصی در منابع شیعی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نظر می رسد که این اتفاق، پس از حوادث کوفه و مربوط به زمانی خواهد بود که امام مهدی علیه السلام قصد دعوت اهل کتاب به آیین حق و دین اسلام را داشته باشند</w:t>
      </w:r>
      <w:r>
        <w:rPr>
          <w:rFonts w:eastAsia="IRNazanin" w:cs="IRNazanin"/>
          <w:color w:val="111111"/>
          <w:sz w:val="28"/>
          <w:szCs w:val="28"/>
          <w:rtl w:val="true"/>
          <w:lang w:bidi="fa-IR"/>
        </w:rPr>
        <w:t>.</w:t>
      </w:r>
    </w:p>
    <w:p>
      <w:pPr>
        <w:pStyle w:val="Heading4"/>
        <w:numPr>
          <w:ilvl w:val="3"/>
          <w:numId w:val="1"/>
        </w:numPr>
        <w:rPr/>
      </w:pPr>
      <w:bookmarkStart w:id="173" w:name="__RefHeading___Toc5659937_211673320"/>
      <w:bookmarkStart w:id="174" w:name="_Toc63"/>
      <w:bookmarkEnd w:id="173"/>
      <w:r>
        <w:rPr>
          <w:rtl w:val="true"/>
        </w:rPr>
        <w:t>تذکر</w:t>
      </w:r>
      <w:bookmarkEnd w:id="17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شیعی، در رابطه با حوادث و وقایع بعد از فتح کوفه، مانند فتح بیت</w:t>
      </w:r>
      <w:bookmarkStart w:id="175" w:name="pg659_2063"/>
    </w:p>
    <w:p>
      <w:pPr>
        <w:pStyle w:val="BookText"/>
        <w:rPr/>
      </w:pPr>
      <w:bookmarkEnd w:id="175"/>
      <w:r>
        <w:rPr>
          <w:rFonts w:ascii="IRNazanin" w:hAnsi="IRNazanin" w:eastAsia="IRNazanin"/>
          <w:color w:val="111111"/>
          <w:sz w:val="28"/>
          <w:sz w:val="28"/>
          <w:szCs w:val="28"/>
          <w:rtl w:val="true"/>
          <w:lang w:bidi="fa-IR"/>
        </w:rPr>
        <w:t>المقدس، دجال و سرانجام او بحث چندان روشن و شفافی نیامده است؛ لذا از بیان آن خود داری می شود</w:t>
      </w:r>
      <w:r>
        <w:rPr>
          <w:rFonts w:eastAsia="IRNazanin" w:cs="IRNazanin"/>
          <w:color w:val="111111"/>
          <w:sz w:val="28"/>
          <w:szCs w:val="28"/>
          <w:rtl w:val="true"/>
          <w:lang w:bidi="fa-IR"/>
        </w:rPr>
        <w:t>.</w:t>
      </w:r>
    </w:p>
    <w:p>
      <w:pPr>
        <w:pStyle w:val="Heading4"/>
        <w:numPr>
          <w:ilvl w:val="3"/>
          <w:numId w:val="1"/>
        </w:numPr>
        <w:rPr/>
      </w:pPr>
      <w:bookmarkStart w:id="176" w:name="__RefHeading___Toc5659939_211673320"/>
      <w:bookmarkStart w:id="177" w:name="_Toc64"/>
      <w:bookmarkEnd w:id="176"/>
      <w:r>
        <w:rPr>
          <w:rtl w:val="true"/>
        </w:rPr>
        <w:t>مدت جنگ</w:t>
      </w:r>
      <w:bookmarkEnd w:id="177"/>
    </w:p>
    <w:p>
      <w:pPr>
        <w:pStyle w:val="BookText"/>
        <w:rPr/>
      </w:pPr>
      <w:r>
        <w:rPr>
          <w:rFonts w:ascii="IRNazanin" w:hAnsi="IRNazanin" w:eastAsia="IRNazanin"/>
          <w:color w:val="111111"/>
          <w:sz w:val="28"/>
          <w:sz w:val="28"/>
          <w:szCs w:val="28"/>
          <w:rtl w:val="true"/>
          <w:lang w:bidi="fa-IR"/>
        </w:rPr>
        <w:t>از روایات می‌توان استفاده کرد که مدت زمان جنگ حضرت با دشمنان خدا و نابودی سنگرهای شرک و نفاق، هشت ماه می باشد و پس از آن، جنگ، پایان می یابد و دوران عمران و آبادی زمین، شروع می 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از امام حسین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شمشیرش را هشت ماه روی گردنش قرار می دهد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شبیه این تعبیر، از وجود مقدس امام علی علیه السلام</w:t>
      </w:r>
      <w:r>
        <w:rPr>
          <w:rStyle w:val="FootnoteAnchor"/>
          <w:rtl w:val="true"/>
        </w:rPr>
        <w:footnoteReference w:id="66"/>
      </w:r>
      <w:r>
        <w:rPr>
          <w:rFonts w:ascii="IRNazanin" w:hAnsi="IRNazanin" w:eastAsia="IRNazanin"/>
          <w:color w:val="111111"/>
          <w:sz w:val="28"/>
          <w:sz w:val="28"/>
          <w:szCs w:val="28"/>
          <w:rtl w:val="true"/>
          <w:lang w:bidi="fa-IR"/>
        </w:rPr>
        <w:t>و امام صادق علیه السلام</w:t>
      </w:r>
      <w:r>
        <w:rPr>
          <w:rStyle w:val="FootnoteAnchor"/>
          <w:rtl w:val="true"/>
        </w:rPr>
        <w:footnoteReference w:id="67"/>
      </w:r>
      <w:r>
        <w:rPr>
          <w:rFonts w:ascii="IRNazanin" w:hAnsi="IRNazanin" w:eastAsia="IRNazanin"/>
          <w:color w:val="111111"/>
          <w:sz w:val="28"/>
          <w:sz w:val="28"/>
          <w:szCs w:val="28"/>
          <w:rtl w:val="true"/>
          <w:lang w:bidi="fa-IR"/>
        </w:rPr>
        <w:t>نیز صادر شده است</w:t>
      </w:r>
      <w:r>
        <w:rPr>
          <w:rFonts w:eastAsia="IRNazanin" w:cs="IRNazanin"/>
          <w:color w:val="111111"/>
          <w:sz w:val="28"/>
          <w:szCs w:val="28"/>
          <w:rtl w:val="true"/>
          <w:lang w:bidi="fa-IR"/>
        </w:rPr>
        <w:t>.</w:t>
      </w:r>
      <w:bookmarkStart w:id="178" w:name="pg659_2064"/>
    </w:p>
    <w:p>
      <w:pPr>
        <w:pStyle w:val="Heading3"/>
        <w:numPr>
          <w:ilvl w:val="2"/>
          <w:numId w:val="1"/>
        </w:numPr>
        <w:rPr/>
      </w:pPr>
      <w:bookmarkStart w:id="179" w:name="__RefHeading___Toc5659941_211673320"/>
      <w:bookmarkStart w:id="180" w:name="_Toc65"/>
      <w:bookmarkEnd w:id="178"/>
      <w:bookmarkEnd w:id="179"/>
      <w:r>
        <w:rPr>
          <w:rtl w:val="true"/>
        </w:rPr>
        <w:t>فصل چهارم</w:t>
      </w:r>
      <w:r>
        <w:rPr>
          <w:rtl w:val="true"/>
        </w:rPr>
        <w:t xml:space="preserve">: </w:t>
      </w:r>
      <w:r>
        <w:rPr>
          <w:rtl w:val="true"/>
        </w:rPr>
        <w:t>چند نکته</w:t>
      </w:r>
      <w:bookmarkEnd w:id="18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1" w:name="__RefHeading___Toc5659943_211673320"/>
      <w:bookmarkStart w:id="182" w:name="_Toc66"/>
      <w:bookmarkEnd w:id="181"/>
      <w:r>
        <w:rPr>
          <w:rtl w:val="true"/>
        </w:rPr>
        <w:t>اشاره</w:t>
      </w:r>
      <w:bookmarkStart w:id="183" w:name="pg659_2065"/>
      <w:bookmarkEnd w:id="182"/>
    </w:p>
    <w:p>
      <w:pPr>
        <w:pStyle w:val="Heading4"/>
        <w:numPr>
          <w:ilvl w:val="3"/>
          <w:numId w:val="1"/>
        </w:numPr>
        <w:rPr/>
      </w:pPr>
      <w:bookmarkStart w:id="184" w:name="__RefHeading___Toc5659945_211673320"/>
      <w:bookmarkStart w:id="185" w:name="_Toc67"/>
      <w:bookmarkEnd w:id="183"/>
      <w:bookmarkEnd w:id="184"/>
      <w:r>
        <w:rPr>
          <w:rtl w:val="true"/>
        </w:rPr>
        <w:t>ویژگی های حضرت</w:t>
      </w:r>
      <w:bookmarkEnd w:id="185"/>
    </w:p>
    <w:p>
      <w:pPr>
        <w:pStyle w:val="Heading5"/>
        <w:numPr>
          <w:ilvl w:val="4"/>
          <w:numId w:val="1"/>
        </w:numPr>
        <w:rPr/>
      </w:pPr>
      <w:bookmarkStart w:id="186" w:name="__RefHeading___Toc5659947_211673320"/>
      <w:bookmarkStart w:id="187" w:name="_Toc68"/>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در برخی روایات، ویژگی های شخصی حضرت مهدی علیه السلام مورد توجه قرار گرفته و به پاره ای از آن 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نمونه ای از آن ها اشاره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Heading5"/>
        <w:numPr>
          <w:ilvl w:val="4"/>
          <w:numId w:val="1"/>
        </w:numPr>
        <w:rPr/>
      </w:pPr>
      <w:bookmarkStart w:id="188" w:name="__RefHeading___Toc5659949_211673320"/>
      <w:bookmarkStart w:id="189" w:name="_Toc69"/>
      <w:bookmarkEnd w:id="188"/>
      <w:r>
        <w:rPr>
          <w:rtl w:val="true"/>
        </w:rPr>
        <w:t>جوان بودن</w:t>
      </w:r>
      <w:bookmarkEnd w:id="18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امام حسن علیه السلام با معاویه مصالحه کرد، این عمل، برای برخی از مردم، گران آمد؛ و لذا نزد ایشان رفته و شروع به سرزنش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در مقام دفاع از حرکت خویش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من برای شیعیانم انجام داده ام، از آن چه آفتاب بر آن بتابد و غروب کند،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داستان حضرت موسی و خضر علیهما السلام اشاره کرده و</w:t>
      </w:r>
    </w:p>
    <w:p>
      <w:pPr>
        <w:pStyle w:val="BookText"/>
        <w:rPr/>
      </w:pPr>
      <w:r>
        <w:rPr>
          <w:rFonts w:ascii="IRNazanin" w:hAnsi="IRNazanin" w:eastAsia="IRNazanin"/>
          <w:color w:val="111111"/>
          <w:sz w:val="28"/>
          <w:sz w:val="28"/>
          <w:szCs w:val="28"/>
          <w:rtl w:val="true"/>
          <w:lang w:bidi="fa-IR"/>
        </w:rPr>
        <w:t>ادامه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ما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طاغوتِ زمانِ خویش را به گردن دارد؛ مگر قائمی که حضرت عیسی بن مریم علیهما السلام پشت سر او نماز می خواند… خداوند، عمر او را در دوران غیبتش طولانی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گرداند؛ سپس با قدرت خود، او را در صورت جوانی کمتر از چهل سال ظاهر می سازد؛ تا دانسته شود که خداوند بر هر کاری تواناست</w:t>
      </w:r>
      <w:r>
        <w:rPr>
          <w:rFonts w:eastAsia="IRNazanin" w:cs="IRNazanin"/>
          <w:color w:val="111111"/>
          <w:sz w:val="28"/>
          <w:szCs w:val="28"/>
          <w:rtl w:val="true"/>
          <w:lang w:bidi="fa-IR"/>
        </w:rPr>
        <w:t>».</w:t>
      </w:r>
      <w:r>
        <w:rPr>
          <w:rStyle w:val="FootnoteAnchor"/>
          <w:rtl w:val="true"/>
        </w:rPr>
        <w:footnoteReference w:id="6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حضرت، به چهره ی جوانی حدود چهل ساله می باشد</w:t>
      </w:r>
      <w:r>
        <w:rPr>
          <w:rFonts w:eastAsia="IRNazanin" w:cs="IRNazanin"/>
          <w:color w:val="111111"/>
          <w:sz w:val="28"/>
          <w:szCs w:val="28"/>
          <w:rtl w:val="true"/>
          <w:lang w:bidi="fa-IR"/>
        </w:rPr>
        <w:t>.</w:t>
      </w:r>
      <w:bookmarkStart w:id="190" w:name="pg659_2067"/>
    </w:p>
    <w:p>
      <w:pPr>
        <w:pStyle w:val="Heading5"/>
        <w:numPr>
          <w:ilvl w:val="4"/>
          <w:numId w:val="1"/>
        </w:numPr>
        <w:rPr/>
      </w:pPr>
      <w:bookmarkStart w:id="191" w:name="__RefHeading___Toc5659951_211673320"/>
      <w:bookmarkStart w:id="192" w:name="_Toc70"/>
      <w:bookmarkEnd w:id="190"/>
      <w:bookmarkEnd w:id="191"/>
      <w:r>
        <w:rPr>
          <w:rtl w:val="true"/>
        </w:rPr>
        <w:t>قدرت جسمانی</w:t>
      </w:r>
      <w:bookmarkEnd w:id="19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ویژگی های ایشان، قدرت 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صلت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صاحب این امر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ولی آن کسی که زمین را ـ پس از آن که پر از ظلم بشود ـ از عدل، آکنده خواهد ساخت، من نیستم؛ و چگونه او باشم؟ در حالی که ضعف بدن مرا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کسی است که وقتی خروج می کند، در سنّ پیران و قیافه ی جوانان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بدنش قوی است؛ به گونه ای که اگر دستش را به بزرگ ترین درخت روی زمین، دراز کند، می تواند آن را از جا بکند</w:t>
      </w:r>
      <w:r>
        <w:rPr>
          <w:rFonts w:eastAsia="IRNazanin" w:cs="IRNazanin"/>
          <w:color w:val="111111"/>
          <w:sz w:val="28"/>
          <w:szCs w:val="28"/>
          <w:rtl w:val="true"/>
          <w:lang w:bidi="fa-IR"/>
        </w:rPr>
        <w:t>».</w:t>
      </w:r>
      <w:r>
        <w:rPr>
          <w:rStyle w:val="FootnoteAnchor"/>
          <w:rtl w:val="true"/>
        </w:rPr>
        <w:footnoteReference w:id="69"/>
      </w:r>
      <w:bookmarkStart w:id="193" w:name="pg659_2068"/>
    </w:p>
    <w:p>
      <w:pPr>
        <w:pStyle w:val="Heading5"/>
        <w:numPr>
          <w:ilvl w:val="4"/>
          <w:numId w:val="1"/>
        </w:numPr>
        <w:rPr/>
      </w:pPr>
      <w:bookmarkStart w:id="194" w:name="__RefHeading___Toc5659953_211673320"/>
      <w:bookmarkStart w:id="195" w:name="_Toc71"/>
      <w:bookmarkEnd w:id="193"/>
      <w:bookmarkEnd w:id="194"/>
      <w:r>
        <w:rPr>
          <w:rtl w:val="true"/>
        </w:rPr>
        <w:t>شجاعت و قدرت یاران</w:t>
      </w:r>
      <w:bookmarkEnd w:id="195"/>
    </w:p>
    <w:p>
      <w:pPr>
        <w:pStyle w:val="BookText"/>
        <w:rPr/>
      </w:pPr>
      <w:r>
        <w:rPr>
          <w:rFonts w:ascii="IRNazanin" w:hAnsi="IRNazanin" w:eastAsia="IRNazanin"/>
          <w:color w:val="111111"/>
          <w:sz w:val="28"/>
          <w:sz w:val="28"/>
          <w:szCs w:val="28"/>
          <w:rtl w:val="true"/>
          <w:lang w:bidi="fa-IR"/>
        </w:rPr>
        <w:t>روشن است که یاران و اصحاب امام زمان علیه السلام نیز مانند رهبرشان، انسان های قوی و شجاعی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ضمن روایتی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امر ما واقع شود و مهدی ما علیه السلام بیاید، جرأت و شجاعت هر مرد از شیعیان ما از شیر، بیشتر خواهد شد</w:t>
      </w:r>
      <w:r>
        <w:rPr>
          <w:rFonts w:eastAsia="IRNazanin" w:cs="IRNazanin"/>
          <w:color w:val="111111"/>
          <w:sz w:val="28"/>
          <w:szCs w:val="28"/>
          <w:rtl w:val="true"/>
          <w:lang w:bidi="fa-IR"/>
        </w:rPr>
        <w:t>.»</w:t>
      </w:r>
      <w:r>
        <w:rPr>
          <w:rStyle w:val="FootnoteAnchor"/>
          <w:rtl w:val="true"/>
        </w:rPr>
        <w:footnoteReference w:id="70"/>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نیز درباره ی قدرت یاران امام عصر علیه السلام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حضرت لوط علیه السلام 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در برابر شما توانایی داشتم یا به رکن شدید، مأوی می گرفتم</w:t>
      </w:r>
      <w:r>
        <w:rPr>
          <w:rStyle w:val="FootnoteAnchor"/>
          <w:rtl w:val="true"/>
        </w:rPr>
        <w:footnoteReference w:id="71"/>
      </w:r>
      <w:r>
        <w:rPr>
          <w:rFonts w:ascii="IRNazanin" w:hAnsi="IRNazanin" w:eastAsia="IRNazanin"/>
          <w:color w:val="111111"/>
          <w:sz w:val="28"/>
          <w:sz w:val="28"/>
          <w:szCs w:val="28"/>
          <w:rtl w:val="true"/>
          <w:lang w:bidi="fa-IR"/>
        </w:rPr>
        <w:t>، در حقیقت، آرزو داشت که قدرت قائم علیه السلام را داشته باشد و چیزی را یاد نکرد، مگر استواری یاران امام زمان 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به هر مردی از اصحاب او، توانائی چهل مرد داده می شود و</w:t>
      </w:r>
      <w:bookmarkStart w:id="196" w:name="pg659_2069"/>
    </w:p>
    <w:p>
      <w:pPr>
        <w:pStyle w:val="BookText"/>
        <w:rPr/>
      </w:pPr>
      <w:bookmarkEnd w:id="196"/>
      <w:r>
        <w:rPr>
          <w:rFonts w:ascii="IRNazanin" w:hAnsi="IRNazanin" w:eastAsia="IRNazanin"/>
          <w:color w:val="111111"/>
          <w:sz w:val="28"/>
          <w:sz w:val="28"/>
          <w:szCs w:val="28"/>
          <w:rtl w:val="true"/>
          <w:lang w:bidi="fa-IR"/>
        </w:rPr>
        <w:t>قلب آنان از پاره های آهن، استوارتر است و اگر از کوه آهن بگذرند، آن را از جا بر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Style w:val="FootnoteAnchor"/>
          <w:rtl w:val="true"/>
        </w:rPr>
        <w:footnoteReference w:id="72"/>
      </w:r>
    </w:p>
    <w:p>
      <w:pPr>
        <w:pStyle w:val="Heading5"/>
        <w:numPr>
          <w:ilvl w:val="4"/>
          <w:numId w:val="1"/>
        </w:numPr>
        <w:rPr/>
      </w:pPr>
      <w:bookmarkStart w:id="197" w:name="__RefHeading___Toc5659955_211673320"/>
      <w:bookmarkStart w:id="198" w:name="_Toc72"/>
      <w:bookmarkEnd w:id="197"/>
      <w:r>
        <w:rPr>
          <w:rtl w:val="true"/>
        </w:rPr>
        <w:t>میراث پیامبر صلی الله علیه و آله و سلم و سایر انبیاء</w:t>
      </w:r>
      <w:bookmarkEnd w:id="198"/>
    </w:p>
    <w:p>
      <w:pPr>
        <w:pStyle w:val="BookText"/>
        <w:rPr/>
      </w:pPr>
      <w:r>
        <w:rPr>
          <w:rFonts w:ascii="IRNazanin" w:hAnsi="IRNazanin" w:eastAsia="IRNazanin"/>
          <w:color w:val="111111"/>
          <w:sz w:val="28"/>
          <w:sz w:val="28"/>
          <w:szCs w:val="28"/>
          <w:rtl w:val="true"/>
          <w:lang w:bidi="fa-IR"/>
        </w:rPr>
        <w:t>از روایات متعددی استفاده می شود که وجود مقدس امام زمان علیه السلام ، هنگام ظهور، میراثی از انبیاء گذشته را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ابزار و وسایل ـ که هر کدام، دارای امتیاز خاصی است ـ حاوی پیام ویژه ای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ها، از وجود مقدس پیامبر اسلام صلی الله علیه و آله و سلم به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ها به امام زمان علیه السلام ، و برخی دیگر، از انبیای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مهدی علیه السلام به یادگار مانده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از پیامبر به جای مانده، در ابتدای</w:t>
      </w:r>
    </w:p>
    <w:p>
      <w:pPr>
        <w:pStyle w:val="BookText"/>
        <w:rPr/>
      </w:pPr>
      <w:r>
        <w:rPr>
          <w:rFonts w:ascii="IRNazanin" w:hAnsi="IRNazanin" w:eastAsia="IRNazanin"/>
          <w:color w:val="111111"/>
          <w:sz w:val="28"/>
          <w:sz w:val="28"/>
          <w:szCs w:val="28"/>
          <w:rtl w:val="true"/>
          <w:lang w:bidi="fa-IR"/>
        </w:rPr>
        <w:t>ظهور، به همراه حضرت خواهند بود؛ اما این که ایشان، میراث پیامبران را به وقت ظهور و هنگام حرکت به طرف مسجد الحرام، به همراه خواهند داشت یا خیر، چندان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یعقوب سراج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شیعیان شما در چه زمانی است؟ امام، در پاسخ، ابتدا به برخی از حوادث قبل از ظهور، اشاره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امر، با میراث پیامبر صلی الله علیه و آله و سلم از مدینه به طرف مکه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پیامبر صلی الله علیه و آله و سلم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شمشیر،زره، عمامه، برد، عصا، پرچم و وسایل جنگی ایشان</w:t>
      </w:r>
      <w:r>
        <w:rPr>
          <w:rFonts w:eastAsia="IRNazanin" w:cs="IRNazanin"/>
          <w:color w:val="111111"/>
          <w:sz w:val="28"/>
          <w:szCs w:val="28"/>
          <w:rtl w:val="true"/>
          <w:lang w:bidi="fa-IR"/>
        </w:rPr>
        <w:t>».</w:t>
      </w:r>
      <w:r>
        <w:rPr>
          <w:rStyle w:val="FootnoteAnchor"/>
          <w:rtl w:val="true"/>
        </w:rPr>
        <w:footnoteReference w:id="73"/>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 نیز از ریّان بن صلت نقل کرده که 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p>
    <w:p>
      <w:pPr>
        <w:pStyle w:val="BookText"/>
        <w:rPr/>
      </w:pP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حضرت موسی علیه السلام و انگشتر حضرت سلیمان علیه السلام است</w:t>
      </w:r>
      <w:r>
        <w:rPr>
          <w:rFonts w:eastAsia="IRNazanin" w:cs="IRNazanin"/>
          <w:color w:val="111111"/>
          <w:sz w:val="28"/>
          <w:szCs w:val="28"/>
          <w:rtl w:val="true"/>
          <w:lang w:bidi="fa-IR"/>
        </w:rPr>
        <w:t>».</w:t>
      </w:r>
      <w:r>
        <w:rPr>
          <w:rStyle w:val="FootnoteAnchor"/>
          <w:rtl w:val="true"/>
        </w:rPr>
        <w:footnoteReference w:id="74"/>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از امام باقر علیه السلام منقول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علیه السلام در مکه قیام کند و آهنگ کوفه نماید، منادی او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شما، با خود، خوراک و آب برندارد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سنگ حضرت موسی علیه السلام که با یک شتر است، با خود حمل می کنند و در منزلی فرود نمی آیند، مگر آن که چشمه ای از آن سنگ بجوشد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گرسنه باشد، سیر می شود و هرکس تشنه باشد، سیراب می گردد و همین زاد و توشه ی آن هاست؛ تا به نجف کوفه فرود آیند</w:t>
      </w:r>
      <w:r>
        <w:rPr>
          <w:rFonts w:eastAsia="IRNazanin" w:cs="IRNazanin"/>
          <w:color w:val="111111"/>
          <w:sz w:val="28"/>
          <w:szCs w:val="28"/>
          <w:rtl w:val="true"/>
          <w:lang w:bidi="fa-IR"/>
        </w:rPr>
        <w:t>».</w:t>
      </w:r>
      <w:r>
        <w:rPr>
          <w:rStyle w:val="FootnoteAnchor"/>
          <w:rtl w:val="true"/>
        </w:rPr>
        <w:footnoteReference w:id="75"/>
      </w:r>
      <w:bookmarkStart w:id="199" w:name="pg659_2072"/>
    </w:p>
    <w:p>
      <w:pPr>
        <w:pStyle w:val="Heading4"/>
        <w:numPr>
          <w:ilvl w:val="3"/>
          <w:numId w:val="1"/>
        </w:numPr>
        <w:rPr/>
      </w:pPr>
      <w:bookmarkStart w:id="200" w:name="__RefHeading___Toc5659957_211673320"/>
      <w:bookmarkStart w:id="201" w:name="_Toc73"/>
      <w:bookmarkEnd w:id="199"/>
      <w:bookmarkEnd w:id="200"/>
      <w:r>
        <w:rPr>
          <w:rtl w:val="true"/>
        </w:rPr>
        <w:t>روش مقابله</w:t>
      </w:r>
      <w:bookmarkEnd w:id="201"/>
    </w:p>
    <w:p>
      <w:pPr>
        <w:pStyle w:val="BookText"/>
        <w:rPr/>
      </w:pPr>
      <w:r>
        <w:rPr>
          <w:rFonts w:ascii="IRNazanin" w:hAnsi="IRNazanin" w:eastAsia="IRNazanin"/>
          <w:color w:val="111111"/>
          <w:sz w:val="28"/>
          <w:sz w:val="28"/>
          <w:szCs w:val="28"/>
          <w:rtl w:val="true"/>
          <w:lang w:bidi="fa-IR"/>
        </w:rPr>
        <w:t>براساس روایات متعددی، حرکت انقلابی حضرت مهدی علیه السلام ، با تکیه بر سلاح خواهد بود و جنگ و قتال با دشمنان خدا تا انهدام کاملِ همه ی سنگرهای کفر و نابودی همه ی افراد آن، ادامه خواهد داشت؛ ولی این، به معنای عدم اتمام حجت بر مخالفان نیست؛ بلکه آن چه از چگونگی حرکت آن وجود مقدس استفاده می شود، این است که آن بزرگوار، به روش اجداد بزرگوارش عمل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ابتدا ایمان حقیقی را عرضه خواهد کرد و درصورت عدم پذیرش مخالفان، جنگ آغاز خواهد 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او همانند جد مظلومش، امام علی علیه السلام در جنگ جمل، صفین و نهروان و همچون جد غریبش، امام حسین علیه السلام در صحرای کربلا، ابتدا به معرفی خود و علت قیام خویش می پردازد و روش خود را براساس دین خدا،</w:t>
      </w:r>
    </w:p>
    <w:p>
      <w:pPr>
        <w:pStyle w:val="BookText"/>
        <w:rPr/>
      </w:pPr>
      <w:r>
        <w:rPr>
          <w:rFonts w:ascii="IRNazanin" w:hAnsi="IRNazanin" w:eastAsia="IRNazanin"/>
          <w:color w:val="111111"/>
          <w:sz w:val="28"/>
          <w:sz w:val="28"/>
          <w:szCs w:val="28"/>
          <w:rtl w:val="true"/>
          <w:lang w:bidi="fa-IR"/>
        </w:rPr>
        <w:t>قرآن و سنت پیامبر صلی الله علیه و آله و سلم اعلام می‌کند؛ که این نوع برخورد، مورد تأیید خدا و عقل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باقر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علیه السلام قیام کند، ایمان را بر هر ناصبی و مخالفی عرضه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از روی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ایمان شد، مطلوب همین است؛ وگرنه گردن او را می زند یا از او جزیه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البته ـ چنان چه در روایات، اشاره شده ـ حرکت حضرت علیه السلام از همان آغاز ظهور، چنین است که ابتدا، خود را معرفی کرده و سیره ی خود را ـ که همان عمل به کتاب خدا و سنت پیامبر صلی الله علیه و آله و سلم است ـ گوشزد می نمایند و مردم را به سوی خود فرامی خوانند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وجود مقدس امام صادق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علیه السلام قیام کند، مردم را از نو به اسلام، دعوت، و آنان را به امری که</w:t>
      </w:r>
      <w:bookmarkStart w:id="202" w:name="pg659_2074"/>
    </w:p>
    <w:p>
      <w:pPr>
        <w:pStyle w:val="BookText"/>
        <w:rPr/>
      </w:pPr>
      <w:bookmarkEnd w:id="202"/>
      <w:r>
        <w:rPr>
          <w:rFonts w:ascii="IRNazanin" w:hAnsi="IRNazanin" w:eastAsia="IRNazanin"/>
          <w:color w:val="111111"/>
          <w:sz w:val="28"/>
          <w:sz w:val="28"/>
          <w:szCs w:val="28"/>
          <w:rtl w:val="true"/>
          <w:lang w:bidi="fa-IR"/>
        </w:rPr>
        <w:t>پوشیده شده و نسبت به آن، گمراه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راهنمائی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قائم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نهاده اند، زیرا به امری که گم شده است، هدایت می‌کند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زیرا قیام او بر اساس حق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بنابر آن چه گفته شد، در سیر حرکت حضرت، جنگ و قتال، در مرتبه ی دوم قرار دارد و در ابتدا دعوت به سمت حق و راستی صورت خواهد گرفت</w:t>
      </w:r>
      <w:r>
        <w:rPr>
          <w:rFonts w:eastAsia="IRNazanin" w:cs="IRNazanin"/>
          <w:color w:val="111111"/>
          <w:sz w:val="28"/>
          <w:szCs w:val="28"/>
          <w:rtl w:val="true"/>
          <w:lang w:bidi="fa-IR"/>
        </w:rPr>
        <w:t>.</w:t>
      </w:r>
    </w:p>
    <w:p>
      <w:pPr>
        <w:pStyle w:val="Heading4"/>
        <w:numPr>
          <w:ilvl w:val="3"/>
          <w:numId w:val="1"/>
        </w:numPr>
        <w:rPr/>
      </w:pPr>
      <w:bookmarkStart w:id="203" w:name="__RefHeading___Toc5659959_211673320"/>
      <w:bookmarkStart w:id="204" w:name="_Toc74"/>
      <w:bookmarkEnd w:id="203"/>
      <w:r>
        <w:rPr>
          <w:rtl w:val="true"/>
        </w:rPr>
        <w:t>فقط کشتن دشمنان خدا</w:t>
      </w:r>
      <w:bookmarkEnd w:id="20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مهم دیگر، کشتارهایی است که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محدوده و اندازه ی آن، در چهار چوب رضایت خداوند و امر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جنگ و کشتار دشمنان دین ـ که به امر الهی، توسط امام</w:t>
      </w:r>
    </w:p>
    <w:p>
      <w:pPr>
        <w:pStyle w:val="BookText"/>
        <w:rPr/>
      </w:pPr>
      <w:r>
        <w:rPr>
          <w:rFonts w:ascii="IRNazanin" w:hAnsi="IRNazanin" w:eastAsia="IRNazanin"/>
          <w:color w:val="111111"/>
          <w:sz w:val="28"/>
          <w:sz w:val="28"/>
          <w:szCs w:val="28"/>
          <w:rtl w:val="true"/>
          <w:lang w:bidi="fa-IR"/>
        </w:rPr>
        <w:t>زمان علیه السلام تحقق پیدا خواهد کرد ـ تا زمانی ادامه خواهد داشت که خداوند، صلاح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جناب عبد العظیم حسنی از امام جواد علیه السلام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خدا را می کشد؛ تا زمانی که خدای متعال، راضی شود</w:t>
      </w:r>
      <w:r>
        <w:rPr>
          <w:rFonts w:eastAsia="IRNazanin" w:cs="IRNazanin"/>
          <w:color w:val="111111"/>
          <w:sz w:val="28"/>
          <w:szCs w:val="28"/>
          <w:rtl w:val="true"/>
          <w:lang w:bidi="fa-IR"/>
        </w:rPr>
        <w:t>».</w:t>
      </w:r>
      <w:r>
        <w:rPr>
          <w:rStyle w:val="FootnoteAnchor"/>
          <w:rtl w:val="true"/>
        </w:rPr>
        <w:footnoteReference w:id="7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آن چه نباید مورد غفلت واقع شود، این است که آن کشتارها، فقط شامل دشمنان خدا می شود، نه سایر بندگان؛ و نه حتی آنانی که به خاطر جهل و نادانی از خدا فاصله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با شنیدن پیام حضرت و آگاهی هایی که صورت می پذیرد، با حقیقت آشنا شده و به طرف خدا باز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دشمنان، مخالفان و منافقان ـ که از روی علم و آگاهی، به مخالفت برخاسته، لجاجت می ورزند و به دنبال خاموش کردن نور خدا هستند ـ راه به جایی نبرده و در برابر لشکر الهی امام مهدی علیه السلام ، مغلوب و مقتول</w:t>
      </w:r>
    </w:p>
    <w:p>
      <w:pPr>
        <w:pStyle w:val="BookText"/>
        <w:rPr/>
      </w:pPr>
      <w:r>
        <w:rPr>
          <w:rFonts w:ascii="IRNazanin" w:hAnsi="IRNazanin" w:eastAsia="IRNazanin"/>
          <w:color w:val="111111"/>
          <w:sz w:val="28"/>
          <w:sz w:val="28"/>
          <w:szCs w:val="28"/>
          <w:rtl w:val="true"/>
          <w:lang w:bidi="fa-IR"/>
        </w:rPr>
        <w:t>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أَن یُطْفِوُاْ نُورَ اللَّهِ بِأَفْوَاهِهِمْ وَ یَأْبیَ اللَّهُ إِلَّا أَن یُتِمَّ نُورَهُ وَ لَوْ کَرِهَ الْکَفِرُونَ٭ هُوَ الَّذِی أَرْسَلَ رَسُولَهُ بِالْهُدَی وَ دِینِ الْحَقّ‌ِ لِیُظْهِرَهُ عَلیَ الدِّینِ کُلِّهِ وَ لَوْ کَرِهَ الْمُشْرِکُون</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می‌خواهند نور خدا را با دهان خود، خاموش کنند؛ ولی خدا جز این نمی خواهد که نور خود را کامل کند؛ هر چند کافران ناخشنود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رسولش را با هدایت و دین حق فرستاد؛ تا آن را بر همه ی دین ها غالب گرداند؛ هر چند، مشرکان را خوش نیاید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درباره ی تأویل این آیه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تأویل این آیه هنوز واقع نشده است و واقع هم نمی شود، تا آن که قائم علیه السلام خروج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قائم علیه السلام خروج کند، کافرانِ به خدای بزرگ و مشرکانِ به امام را خوش نمی آید؛ و اگر کافر یا</w:t>
      </w:r>
    </w:p>
    <w:p>
      <w:pPr>
        <w:pStyle w:val="BookText"/>
        <w:rPr/>
      </w:pPr>
      <w:r>
        <w:rPr>
          <w:rFonts w:ascii="IRNazanin" w:hAnsi="IRNazanin" w:eastAsia="IRNazanin"/>
          <w:color w:val="111111"/>
          <w:sz w:val="28"/>
          <w:sz w:val="28"/>
          <w:szCs w:val="28"/>
          <w:rtl w:val="true"/>
          <w:lang w:bidi="fa-IR"/>
        </w:rPr>
        <w:t>مشرکی در دل صخره ای باشد، آن صخره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من، کافری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بشکن و او را بکش</w:t>
      </w:r>
      <w:r>
        <w:rPr>
          <w:rFonts w:eastAsia="IRNazanin" w:cs="IRNazanin"/>
          <w:color w:val="111111"/>
          <w:sz w:val="28"/>
          <w:szCs w:val="28"/>
          <w:rtl w:val="true"/>
          <w:lang w:bidi="fa-IR"/>
        </w:rPr>
        <w:t>».</w:t>
      </w:r>
      <w:r>
        <w:rPr>
          <w:rStyle w:val="FootnoteAnchor"/>
          <w:rtl w:val="true"/>
        </w:rPr>
        <w:footnoteReference w:id="80"/>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به خوبی استفاده می شود که دشمنان خدا از ظهور امام زمان علیه السلام ناراحت خواهند شد و سر تسلیم، در برابر او فرود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وارد جنگ خواهند شد و چون شکست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خورند، فراری و متواری شده و خود را به جای تسلیم کردن، مخفی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آن روزگار، محل امنی برای آن ها نخواهد بود و چاره ای جز تسلیم یا مرگ نخواهد داشت؛ چرا که رها شدن آنان باعث تجدید قوای آن ها، برپایی جنگ دیگری با امام و سرانجام، فساد و خرابی خواهد شد</w:t>
      </w:r>
      <w:r>
        <w:rPr>
          <w:rFonts w:eastAsia="IRNazanin" w:cs="IRNazanin"/>
          <w:color w:val="111111"/>
          <w:sz w:val="28"/>
          <w:szCs w:val="28"/>
          <w:rtl w:val="true"/>
          <w:lang w:bidi="fa-IR"/>
        </w:rPr>
        <w:t>.</w:t>
      </w:r>
      <w:bookmarkStart w:id="205" w:name="pg659_2078"/>
    </w:p>
    <w:p>
      <w:pPr>
        <w:pStyle w:val="Heading4"/>
        <w:numPr>
          <w:ilvl w:val="3"/>
          <w:numId w:val="1"/>
        </w:numPr>
        <w:rPr/>
      </w:pPr>
      <w:bookmarkStart w:id="206" w:name="__RefHeading___Toc5659961_211673320"/>
      <w:bookmarkStart w:id="207" w:name="_Toc75"/>
      <w:bookmarkEnd w:id="205"/>
      <w:bookmarkEnd w:id="206"/>
      <w:r>
        <w:rPr>
          <w:rtl w:val="true"/>
        </w:rPr>
        <w:t>سلاح جنگی</w:t>
      </w:r>
      <w:bookmarkEnd w:id="207"/>
    </w:p>
    <w:p>
      <w:pPr>
        <w:pStyle w:val="BookText"/>
        <w:rPr/>
      </w:pPr>
      <w:r>
        <w:rPr>
          <w:rFonts w:ascii="IRNazanin" w:hAnsi="IRNazanin" w:eastAsia="IRNazanin"/>
          <w:color w:val="111111"/>
          <w:sz w:val="28"/>
          <w:sz w:val="28"/>
          <w:szCs w:val="28"/>
          <w:rtl w:val="true"/>
          <w:lang w:bidi="fa-IR"/>
        </w:rPr>
        <w:t>در پایان، مناسب است تا بحثی کوتاه پیرامون سلاح های جنگی حضرت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در این که قیام حضرت، مسلحانه و همراه با جنگ و درگیری خواهد بود، شک و تردیدی وجود ندارد؛ اما آن چه محل بحث و گفتگو واقع شده، این است که سلاح حضرت چیست؟ آیا همان شمشیر و سلاح های جنگیِ دورانِ ابتداییِ اسلام خواهد بود یا حضرت از سلاح و ادوات روز بهره خواهند برد؟</w:t>
      </w:r>
    </w:p>
    <w:p>
      <w:pPr>
        <w:pStyle w:val="BookText"/>
        <w:rPr/>
      </w:pPr>
      <w:r>
        <w:rPr>
          <w:rFonts w:ascii="IRNazanin" w:hAnsi="IRNazanin" w:eastAsia="IRNazanin"/>
          <w:color w:val="111111"/>
          <w:sz w:val="28"/>
          <w:sz w:val="28"/>
          <w:szCs w:val="28"/>
          <w:rtl w:val="true"/>
          <w:lang w:bidi="fa-IR"/>
        </w:rPr>
        <w:t>برخی معتقدند روایاتی که اسلحه ی حضرت را شمشیر، معرفی کرده اند، همه، سمبلیک هستند و در واقع، پیام آن دست روایات، این است که حضرت در قیام خود از اسلحه و ادوات جنگی روز و حتی پیشرفته تر از آن، بهره خواهد برد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عده ای بر این باورند که باید ظاهر روایات را حفظ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آنان، با توجه به مجموع روایات، می توان دریافت که شمشیر، جایگاهی حقیقی و اصلی در جنگ‌های حضرت خواهد داشت و جنگ ایشان، واقعاً همان جنگ با شمشیر و</w:t>
      </w:r>
    </w:p>
    <w:p>
      <w:pPr>
        <w:pStyle w:val="BookText"/>
        <w:rPr/>
      </w:pPr>
      <w:r>
        <w:rPr>
          <w:rFonts w:ascii="IRNazanin" w:hAnsi="IRNazanin" w:eastAsia="IRNazanin"/>
          <w:color w:val="111111"/>
          <w:sz w:val="28"/>
          <w:sz w:val="28"/>
          <w:szCs w:val="28"/>
          <w:rtl w:val="true"/>
          <w:lang w:bidi="fa-IR"/>
        </w:rPr>
        <w:t>سلاح‌های زمانِ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در توجیه این نکته که چگونه می‌توان با شمشیر در برابر انواع سلاح های مدرن ـ که می توانند از راه دور، افراد و مکان‌های زیادی را نابود کنند ـ چند دسته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سخن از اعجاز به میان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با عنایت به خبر وقوع جنگ های قبل از ظهور در روایات، بر این باورند که آن جنگ ها باعث نابودی سلاح ها و بلکه، صنعت سلاح سازی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اعقتاد آنان، این جمله ی معروف که اگر جنگ سوم جهانی اتفاق بیفتد، پس از آن، جنگ ها با سنگ و چوب خواهد بود کنایه از آن است که طی جنگ های آخرالزمانی، علاوه بر نابودی حدود دو سومِ جمعیت بشر، سلاح ها نیز از بین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گروهی دیگر، حضرت از جانب خدا با افتادن رعب در دل دشمنان، یاری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هراس از ایشان باعث می شود که دشمنان نتوانند از سلاح خود استفاده کنند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آید در این باره، اظهار نظر دقیق و قطعی،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بهتر است در عین حالی که وقوع جنگ های پس از ظهور را</w:t>
      </w:r>
    </w:p>
    <w:p>
      <w:pPr>
        <w:pStyle w:val="BookText"/>
        <w:rPr/>
      </w:pPr>
      <w:r>
        <w:rPr>
          <w:rFonts w:ascii="IRNazanin" w:hAnsi="IRNazanin" w:eastAsia="IRNazanin"/>
          <w:color w:val="111111"/>
          <w:sz w:val="28"/>
          <w:sz w:val="28"/>
          <w:szCs w:val="28"/>
          <w:rtl w:val="true"/>
          <w:lang w:bidi="fa-IR"/>
        </w:rPr>
        <w:t>می پذیریم، نسبت به نوع سلاح حضرت، سکوت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اساساً این بحث، فاقد نتیجه ی قابل اعتنا، و بدون ارزش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از خداوند می خواهیم که لغزش‌های ما را مورد عفو قرار داده و لیاقت حضور در زمان ظهور و یاری امام زمان علیه السلام را به ما عنایت کند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اجتمعت له هذه العدة من أهل الإخلاص أظهر الله أمره فإذا کمل له العقد و هو عشرة آلاف رجل خرج بإذن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لابُدَّ مِنْ فِتْنَةٍ صَمَّاءَ صَیْلَمٍ یَسْقُطُ فِیهَا کُلُّ بِطَانَةٍ وَ وَلِیجَةٍ وَ ذَلِکَ عِنْدَ فِقْدَانِ الشِّیعَةِ الثَّالِثَ مِنْ وُلْدِی یَبْکِی عَلَیْهِ أَهْلُ السَّمَاءِ وَ أَهْلُ الْأَرْضِ وَ کَمْ مِنْ مُؤْمِنٍ مُتَأَسِّفٍ حَرَّانُ حَزِینٌ عِنْدَ فَقْدِ الْمَاءِ الْمَعِینِ کَأَنِّی بِهِمْ أَسَرَّ مَا یَکُونُونَ وَ قَدْ نُودُوا نِدَاءً یَسْمَعُهُ مَنْ بَعُدَ کَمَا یَسْمَعُهُ مَنْ قَرُبَ یَکُونُ رَحْمَةً لِلْمُؤْمِنِینَ وَ عَذَاباً عَلَی الْکَافِرِینَ فَقُلْتُ وَ أَیُّ نِدَاءٍ هُوَ قَالَ یُنَادَوْنَ فِی رَجَبٍ ثَلَاثَةَ أَصْوَاتٍ مِنَ السَّمَا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باب علائم ظهور،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غیبت نعمانی،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معجم احادیث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یَخْرُجُ الْقَائِمُ حَتَّی یُنَادَی بِاسْمِهِ مِنْ جَوْفِ السَّمَاءِ فِی لَیْلَةِ ثَلَاثٍ وَ عِشْرِینَ فِی شَهْرِ رَمَضَانَ لَیْلَةَ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معجم احادیث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سربازان اسلام در جنگ بدر به تعداد سیصد و سیزده نفر بودند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القائم یهبط من ثنیة ذی طوی فی عدة أهل بدر ثلاثمائة و ثلاثة عشر رجلا حتی یسند ظهره إلی الحجر الأسود و یهز الرایة الغالبه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معجم احادیث امام مهدی،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صَاحِبُ هَذَا الْأَمْرِ مِنَ الْمَدِینَةِ إِلَی مَکَّةَ بِتُرَاثِ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یَنْزِلَ مَکَّه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یَسْتَأْذِنُ اللَّهَ فِی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فَیَظْهَرُ عِنْدَ ذَلِکَ صَاحِبُ هَذَا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فَمَنِ ابْتُلِیَ فِی الْمَسِیرِ وَافَاهُ فِی تِلْکَ السَّاعَةِ وَ مَنْ لَمْ یُبْتَلَ بِالْمَسِیرِ فُقِدَ عَنْ فِرَاشِهِ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 اللَّهِ قَوْلُ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الْمَفْقُودُونَ عَنْ فُرُشِهِمْ وَ هُوَ قَوْلُ اللَّهِ فَاسْتَبِقُوا الْخَیْراتِ أَیْنَ ما تَکُونُوا یَأْتِ بِکُمُ اللَّهُ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معجم احادیث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العَظِیمِ حَسَنِیِّ قَالَ قُلْتُ لِمُحَمَّدِ بْنِ عَلِیِّ بْنِ مُوسَی إِنِّی لَأَرْجُو أَنْ تَکُونَ الْقَائِمَ مِنْ أَهْلِ بَیْتِ مُحَمَّدٍ الَّذِی یَمْلَأُ الْأَرْضَ قِسْطاً وَ عَدْلًا کَمَا مُلِئَتْ جَوْراً وَ ظُلْماً فَقَالَ یَا أَبَا الْقَاسِمِ مَا مِنَّا إِلَّا قائِمٌ بِأَمْرِ اللَّهِ وَ هَادٍ إِلَی دِینِ اللَّهِ وَ لکنّ الْقَائِمَ الَّذِی یُطَهِّرُ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الْأَرْضَ مِنْ أَهْلِ الْکُفْرِ وَ الْجُحُودِ وَ یَمْلَؤُهَا عَدْلًا وَ قِسْطاً هُوَ الَّذِی تُخْفَی عَلَی النَّاسِ وِلَادَتُهُ وَ یغیب عَنْهُمْ شَخْصُهُ… یَجْتَمِعُ إِلَیْهِ مِنْ أَصْحَابِهِ عَدَّةُ أَهْلِ بَدْرٍ ثَلَاثُمِائَةٍ وَ ثَلَاثَةَ عَشَرَ رَجُلًا مِنْ أَقَاصِی الْأَرْضِ وَ ذَلِکَ قَوْلُ اللَّهِ عَزَّ وَ جَلَّ أَیْنَ ما تَکُونُوا یَأْتِ بِکُمُ اللَّهُ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معجم احادیث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1460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قَولِ الله عزَّو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فَاستَبِقُوا الخیرات أینما تکونوا یأت بکم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الخیرات الولایة، و قوله تبارک و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أینما تکونوا یأت بکم الله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القائم الثلاثمائة و البضعة عشر رجلاً،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والله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الامة المعدودة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یجتمعون والله فی ساعة واحدة قزع کقزع الخریف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معجم احادیث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الْقَائِمِ ثَلَاثُمِائَةٍ وَ ثَلَاثَةَ عَشَرَ رَجُلًا أَوْلَادُ الْعَجَمِ بَعْضُهُمْ یُحْمَلُ فِی السَّحَابِ نَهَاراً یُعْرَفُ بِاسْمِهِ وَ اسْمِ أَبِیهِ وَ نَسَبِهِ وَ حِلْیَتِهِ وَ بَعْضُهُمْ نَائِمٌ عَلَی فِرَاشِهِ فَیُرَی فِی مَکَّةَ عَلَی غَیْرِ مِیعَادٍ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معجم احادیث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یَخْرُجُ مَعَ 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ظَهْرِ الْکُوفَةِ سَبْعٌ وَ عِشْرُونَ رَجُلًا خَمْسَةَ عَشَرَ مِنْ قَوْمِ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کَانُوا یَهْدُونَ بِالْحَقِّ وَ بِهِ یَعْدِلُونَ وَ سَبْعَةٌ مِنْ أَهْلِ الْکَهْفِ وَ یُوشَعُ بْنُ نُونٍ وَ سَلْمَانُ وَ أَبُو دُجَانَةَ الْأَنْصَارِیُّ وَ الْمِقْدَادُ وَ مَالِکٌ الْأَشْتَرُ فَیَکُونُونَ بَیْنَ یَدَیْهِ أَنْصَاراً وَ حُکَّاماً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معجم احادیث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1543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یجیءُ والله ثلاثمائة و بضعة عشر رجلاً فیهم خمسون امرائة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یَبْعَثُ السُّفْیَانِیُّ بَعْثاً إِلَی الْمَدِینَةِ فَیَنْفِرُ الْمَهْدِیُّ مِنْهَا إِلَی مَکَّةَ فَیَبْلُغُ أَمِیرَ جَیْشِ السُّفْیَانِیِّ أَنَّ الْمَهْدِیَّ قَدْ خَرَجَ إِلَی مَکَّةَ فَیَبْعَثُ جَیْشاً عَلَی أَثَرِهِ فَلَا یُدْرِکُهُ حَتَّی یَدْخُلَ مَکَّةَ خائِفاً یَتَرَقَّبُ عَلَی سُنَّةِ مُوسَی بْنِ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معجم احادیث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یَکُونُ لِصَاحِبِ هَذَا الْأَمْرِ غَیْبَةٌ فِی بَعْضِ هَذِهِ الشِّعَابِ ثُمَّ أَوْمَأَ بِیَدِهِ إِلَی نَاحِیَةِ ذِی طُوًی حَتَّی إِذَا کَانَ قَبْلَ خُرُوجِهِ بِلَیْلَتَیْنِ انْتَهَی الْمَوْلَی الَّذِی یَکُونُ بَیْنَ یَدَیْهِ حَتَّی یَلْقَی بَعْضَ أَصْحَابِهِ فَیَقُولُ کَمْ أَنْتُمْ هَاهُنَا فَیَقُولُونَ نَحْوٌ مِنْ أَرْبَعِینَ رَجُلًا فَیَقُولُ کَیْفَ أَنْتُمْ لَوْ قَدْ رَأَیْتُمْ صَاحِبَکُمْ فَیَقُولُونَ وَ اللَّهِ لَوْ یَأْوِی بِنَا الْجِبَالَ لَآوَیْنَاهَا مَعَهُ ثُمَّ یَأْتِیهِمْ مِنَ الْقَابِلَةِ فَیَقُولُ لَهُمْ أَشِیرُوا إِلَی ذَوِی أَسْنَانِکُمْ وَ أَخْیَارِکُمْ عَشَرَةً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فَیُشِیرُونَ لَهُ إِلَیْهِمْ فَیَنْطَلِقُ بِهِمْ حَتَّی یَأْتُونَ صَاحِبَهُمْ وَ یَعِدُهُمْ إِلَی اللَّیْلَةِ الَّتِی تَلِیهَ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نعمانی،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معجم احادیث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بین قیام قائم آل محمّد و بین قتل النفس الزکیة الا خمسة عشر لیلة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غیبت طوسی، ف</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قُتِلَ غُلَامٌ مِنَ آلِ مُحَمَّدٍ ص بَیْنَ الرُّکْنِ وَ الْمَقَامِ اسْمُهُ مُحَمَّدُ بْنُ الْحَسَنِ النَّفْسُ الزَّکِیَّه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لِأَصْحَابِهِ یَا قَوْمِ إِنَّ أَهْلَ مَکَّةَ لَا یُرِیدُونَنِی وَ لَکِنِّی مُرْسِلٌ إِلَیْهِمْ لِأَحْتَجَّ عَلَیْهِمْ بِمَا یَنْبَغِی لِمِثْلِی أَنْ یَحْتَجَّ عَلَیْهِمْ فَیَدْعُو رَجُلًا مِنْ أَصْحَابِهِ فَیَقُولُ لَهُ امْضِ إِلَی أَهْلِ مَکَّةَ فَقُلْ یَا أَهْلَ مَکَّةَ أَنَا رَسُولُ فُلَانٍ إِلَیْکُمْ وَ هُوَ یَقُولُ لَکُمْ إِنَّا أَهْلُ بَیْتِ الرَّحْمَةِ وَ مَعْدِنُ الرِّسَالَةِ وَ الْخِلَافَةِ وَ نَحْنُ ذُرِّیَّةُ مُحَمَّدٍ وَ سُلَالَةُ النَّبِیِّینَ وَ إِنَّا قَدْ ظُلِمْنَا وَ اضْطُهِدْنَا وَ قُهِرْنَا وَ ابْتُزَّ مِنَّا حَقُّنَا مُنْذُ قُبِضَ نَبِیُّنَا إِلَی یَوْمِنَا هَذَا فَنَحْنُ نَسْتَنْصِرُکُمْ فَانْصُرُونَا فَإِذَا تَکَلَّمَ هَذَا الْفَتَی بِهَذَا الْکَلَامِ أَتَوْا إِلَیْهِ فَذَبَحُوهُ بَیْنَ الرُّکْنِ وَ الْمَقَامِ وَ هِیَ النَّفْسُ الزَّکِیَّةُ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الْقَائِمَ یَنْتَظِرُ مِنْ یَوْمِهِ ذِی طُوًی فِی عِدَّةِ أَهْلِ بَدْرٍ ثَلَاثِمِائَةٍ وَ ثَلَاثَةَ عَشَرَ رَجُلًا حَتَّی یُسْنِدَ ظَهْرَهُ إِلَی الْحَجَرِ وَ یَهُزُّ الرَّایَةَ الْمُغَلَّبَةَ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معجم احادیث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ینادی باسم القائم علیه السلام فی لیلة ثلاث و عشرین و یقوم فی یوم عاشوراء و هو الیوم الذی قتل فیه الحسین بن علی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معجم احادیث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یقوم القائم یوم 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کأنی به یوم السبت العاشر من المحرم قائم بین الرکن و المقام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یدیه ینادی بالبیعة لیمضین إلیه شیعته من أطراف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یَخْرُجُ 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السَّبْتِ یَوْمَ عَاشُورَاءَ الْیَوْمَ الَّذِی قُتِلَ فِیهِ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معجم احادیث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یَخْرُجُ قَائِمُنَا أَهْلَ الْبَیْتِ یَوْمَ الْجُمُعَه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معجم احادیث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یَخْرُجُ فَیَهْبِطُ مِنْ عَقَبَةِ طُوًی فِی ثَلَاثِمِائَةٍ وَ ثَلَاثَةَ عَشَرَ رَجُلًا عِدَّةِ أَهْلِ بَدْرٍ حَتَّی یَأْتِیَ الْمَسْجِدَ الْحَرَامَ فَیُصَلِّی فِیهِ عِنْدَ مَقَامِ إِبْرَاهِیمَ أَرْبَعَ رَکَعَاتٍ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یظهر المهدی بمکة عند العشاء… فإذا صلی العشاء نادی بأعلا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خرج أسند ظهره إلی الکعبة واجتمع عنده ثلاثمائة وثلاثة عشر رجلا، وأول ما ینطق به هذه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بقیة الله خیر لکم إن کنتم 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بقیة الله وحجته وخلیفته علیکم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معجم احادیث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ذَلِکَ الْمَکَانِ یَهْبِطُ الطَّیْرُ عَلَی 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فَأَوَّلُ مَنْ یُبَایِعُهُ ذَلِکَ الطَّائِرُ وَ هُوَ وَ اللَّهِ جَبْرَئِیلُ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معجم احادیث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 بحارالانوار،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أَذِنَ اللَّهُ عَزَّ وَ جَلَّ لِلْقَائِمِ فِی الْخُرُوجِ صَعِدَ الْمِنْبَرَ وَ دَعَا النَّاسَ إِلَی نَفْسِهِ وَ نَاشَدَهُمْ بِاللَّهِ وَ دَعَاهُمْ إِلَی حَقِّهِ وَ أَنْ یَسِیرَ فِیهِمْ بِسِیرَةِ رَسُولِ اللَّهِ صلی الله علیه و آله و سلم وَ یَعْمَلَ فِیهِمْ بِعَمَلِهِ فَیَبْعَثُ اللَّهُ جَلَّ جَلَالُهُ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یَأْتِیَهُ فَیَنْزِلُ عَلَی الْحَطِیمِ ثُمَّ یَقُولُ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أَیِّ شَیْ‌ءٍ تَدْعُو؟ فَیُخْبِرُهُ 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أَوَّلُ مَنْ یُبَایِعُکَ ابْسُطْ یَدَکَ فَیَمْسَحُ عَلَی یَدِهِ وَ قَدْ وَافَاهُ ثَلَاثُمِائَةٍ وَ بِضْعَةَ عَشَرَ رَجُلًا فَیُبَایِعُونَهُ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معجم احادیث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کَأَنِّی بِالْقَائِمِ یَوْمَ عَاشُورَاءَ یَوْمَ السَّبْتِ قَائِماً بَیْنَ الرُّکْنِ وَ الْمَقَامِ بَیْنَ یَدَیْهِ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یُنَادِی الْبَیْعَةَ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معجم احادیث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الْمَلَائِکَةَ الَّذِینَ نَصَرُوا مُحَمَّداً صلی الله علیه و آله و سلم یَوْمَ بَدْرٍ فِی الْأَرْضِ مَا صَعِدُوا بَعْدُ وَ لَا یَصْعَدُونَ حَتَّی یَنْصُرُوا صَاحِبَ هَذَا الْأَمْرِ وَ هُمْ خَمْسَةُ آلَافٍ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یؤیدهُ الله بملائکته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یَخْرُجُ إِلَّا فِی أُولِی قُوَّةٍ وَ مَا یَکُونُ أُولُو الْقُوَّةِ أَقَلَّ مِنْ عَشَرَةِ آلَافٍ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معجم احادیث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ف</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معجم احادیث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أَصْحَابُهُ عِدَّةَ أَهْلِ بَدْرٍ ثَلَاثَمِائَةٍ وَ ثَلَاثَةَ عَشَرَ رَجُلًا مِنْ أَقَاصِی الْأَرْضِ وَ ذَلِکَ قَوْلُ اللَّهِ عَزَّ وَ جَلَّ أَیْنَ ما تَکُونُوا یَأْتِ بِکُمُ اللَّهُ جَمِیعاً إِنَّ اللَّهَ عَلی کُلِّ شَیْ‌ءٍ قَدِیرٌ فَإِذَا اجْتَمَعَتْ لَهُ هَذِهِ الْعِدَّةُ مِنْ أَهْلِ الْإِخْلَاصِ أَظْهَرَ أَمْرَهُ فَإِذَا أُکْملَ لَهُ الْعَقْدُ وَ هُوَ عَشَرَةُ آلَافِ رَجُلٍ خرج بِإِذْنِ اللَّهِ عَزَّ وَ جَلَّ فَلَا یَزَالُ یَقْتُلُ أَعْدَاءَ اللَّهِ حَتَّی یَرْضَی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یَنْزِلُ أَمِیرُ جَیْشِ السُّفْیَانِیِّ الْبَیْدَاءَ فَیُنَادِی مُنَادٍ مِنَ السَّمَاءِ یَا بَیْدَاءُ أَبِیدِی الْقَوْمَ فَیُخْسَفُ بِهِمْ فَلَا یُفْلِتُ مِنْهُمْ إِلَّا ثَلَاثَةُ نَفَرٍ یُحَوِّلُ اللَّهُ وُجُوهَهُمْ إِلَی أَقْفِیَتِهِمْ وَ هُمْ مِنْ کَلْبٍ وَ فِیهِمْ نَزَلَتْ هَذِهِ الْآیَةُ یا أَیُّهَا الَّذِینَ أُوتُوا الْکِتابَ آمِنُوا بِما نَزَّلْنا مُصَدِّقاً لِما مَعَکُمْ مِنْ قَبْلِ أَنْ نَطْمِسَ وُجُوهاً فَنَرُدَّها عَلی أَدْبارِها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معجم احادیث امام مهدی علیه السلام،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حاشیه</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یخبران الناس بما فعل بأصحابهما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معجم احادیث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ما یظهر القائم من العدل أن ینادی منادیه أن یسلم صاحب النافلة لصاحب الفریضة الحجر الاسود والطواف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معجم احادیث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یَبْدَأُ بِبَنِی شَیْبَةَ فَیَقْطَعُ أَیْدِیَهُمْ لِأَنَّهُمْ سُرَّاقُ بَیْتِ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معجم احادیث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معجم احادیث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القائم یهدم المسجد الحرام حتی یرده إلی أساسه و مسجد الرسول ص إلی أساسه و یرد البیت إلی موضعه و إقامه علی أساسه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ارشاد،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ویقیم بمکة حتی یتم أصحابه عشرة آلاف نفس، ثم یسیر منها إلی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معجم احادیث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نجف در لغت به معنای بلندی و تپه ای می باشد که آب به بالای آن نمی رسد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کأنی بالقائم علی نجفِ الکوفه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معجم احادیث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کَأَنِّی بِالْقَائِمِ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نَجَفِ الْکُوفَةِ وَ قَدْ سَارَ إِلَیْهَا مِنْ مَکَّةَ فِی خَمْسَةِ آلَافٍ مِنَ الْمَلَائِکَةِ جَبْرَئِیلُ عَنْ یَمِینِهِ وَ مِیکَائِیلُ عَنْ شِمَالِهِ وَ الْمُؤْمِنُونَ بَیْنَ یَدَیْهِ وَ هُوَ یُفَرِّقُ الْجُنُودَ فِی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وکلهم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فاطمة ارجع لا حاجة لنا فیک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معجم احادیث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غیبت نعمانی، 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معجم احادیث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معجم احادیث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معجم احادیث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حاشیه حدیث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معجم احادیث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معجم احادیث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ومنها یظهر عدل الله، وفیها یکون قائمه والقوام 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معجم احادیث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کأنی بالقائم علی نجف الکوفة… وهو یفرق الجنود فی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معجم احادیث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مَسْجِدُ السَّهْلَةِ فَقَالَ أَمَا إِنَّهُ مَنْزِلُ صَاحِبِنَا إِذَا قَدِمَ بِأَهْلِهِ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معجم احادیث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کَأَنِّی أَرَی نُزُولَ 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مَسْجِدِ السَّهْلَةِ بِأَهْلِهِ وَ عِیَالِه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الخامس من ولد ابنی موسی، ذلک ابن سیدة الاماء،… و ینزل روح الله عیسی بن مریم علیه السلام فیصلی خلفه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معجم احادیث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یضعُ سیفهُ علی عاتقهِ ثمانیة اشهر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معجم احادیث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صالح الحسن بن علی معاویة بن أبی سفیان دخل علیه الناس فلامه بعضهم علی بیعته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ویحکم ما تدرون ما عملت و الله الذی عملت خیر لشیعتی مما طلعت علیه الشمس أو غربت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ما منا أحد إلا و یقع فی عنقه بیعة لطاغیة زمانه إلا القائم الذی یصلی روح الله عیسی ابن مریم خلفه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یطیل الله عمره فی غیبته ثم یظهره بقدرته فی صورة شاب دون أربعین سنة ذلک لیعلم أن الله علی کل شی‌ء 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معجم احادیث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الریان بن الصلت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صاحب هذا الأمر؟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صاحب هذا الأمر و لکنی لست بالذی أملأها عدلا کما ملئت جورا و کیف أکون ذلک علی ما تری من ضعف بدنی و إن القائم هو الذی إذا خرج کان فی سن الشیوخ و منظر الشبان قویا فی بدنه حتی لو مد یده إلی أعظم شجرة علی وجه الأرض لقلعها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معجم احادیث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وَقَعَ أَمْرُنَا وَ جَاءَ مَهْدِیُّنَا کَانَ الرَّجُلُ مِنْ شِیعَتِنَا أَجْرَأَ مِنْ لَیْثٍ وَ أَمْضَی مِنْ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لَوْ أَنَّ لِی بِکُمْ قُوَّة أَوْ آوِی إِلی رُکْنٍ 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کَانَ یَقُولُ لُوطٌ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لِی بِکُمْ قُوَّةً أَوْ آوِی إِلی رُکْنٍ شَدِیدٍ إِلَّا تَمَنِیّاً لِقُوَّةِ الْقَائِمِ وَ لَا ذَکَرَ إِلَّا شِدَّةَ أَصْحَابِهِ فَإِنَّ الرَّجُلَ مِنْهُمْ یُعْطَی قُوَّةَ أَرْبَعِینَ رَجُلًا وَ إِنَّ قَلْبَهُ لَأَشَدُّ مِنْ زُبَرِ الْحَدِیدِ وَ لَوْ مَرُّوا بِجِبَالِ الْحَدِیدِ لَقَطَعُوهَا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معجم احادیث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1598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وخرج صاحب هذا الامر من المدینة إلی مکة بتراث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تراث رسول الله صلی الله علیه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سیف رسول الله ودرعه وعمامته وبرده وقضیبه ورایته ولامته وسرجه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غیبت نعمانی،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معجم احادیث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 مَعَهُ عَصَا مُوسَی وَ خَاتَمُ 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معجم احادیث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القائم بمکة وأراد أن یتوجه إلی الکوفة نادی منادیه ألا لا یحمل أحد منکم طعاما ولا شرابا، ویحمل حجر موسی بن عمران وهو وقر بعیر، ولا ینزل منزلا إلا انبعث عین منه، فمن کان جائعا شبع، ومن کان ظمآن روی، فهو زادهم حتی نزلوا النجف من ظهر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معجم احادیث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الْقَائِمُ عَرَضَ الْإِیمَانَ عَلَی کُلِّ نَاصِبٍ فَإِنْ دَخَلَ فِیهِ بِحَقِیقَةٍ وَ إِلَّا ضَرَبَ عُنُقَهُ أَوْ یُؤَدِّیَ الْجِزْیَه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معجم احادیث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القائم علیه السلام دعا الناس إلی الاسلام جدیدا، وهداهم إلی أمر قد دثر وضل عنه الجمهور، وإنما سمی القائم مهدیا لانه یهدی إلی أمر مضلول عنه، وسمی بالقائم لقیامه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معجم احادیث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یَزَالُ یَقْتُلُ أَعْدَاءَ اللَّهِ حَتَّی یَرْضَی اللَّهُ تَبَارَکَ 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ما نزل تأویلها بعد و لاینزل تأویلها حتی یخرج القائم علیه السلام فاذا خرج القائم علیه السلام لم یبق کافر بالله العظیم و لا مشرک بالامام الا کره خروجه حتی ان لو کان کافر مشرک فی بطن صخرة لقالت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مؤمنُ فی بطنی کافر فاکسرنی و اقتلهُ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معجم احادیث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1564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image" Target="media/image2.jpeg"/><Relationship Id="rId102" Type="http://schemas.openxmlformats.org/officeDocument/2006/relationships/image" Target="media/image2.jpeg"/><Relationship Id="rId103" Type="http://schemas.openxmlformats.org/officeDocument/2006/relationships/footer" Target="footer96.xml"/><Relationship Id="rId104" Type="http://schemas.openxmlformats.org/officeDocument/2006/relationships/footnotes" Target="footnotes.xml"/><Relationship Id="rId105" Type="http://schemas.openxmlformats.org/officeDocument/2006/relationships/numbering" Target="numbering.xml"/><Relationship Id="rId106" Type="http://schemas.openxmlformats.org/officeDocument/2006/relationships/fontTable" Target="fontTable.xml"/><Relationship Id="rId107" Type="http://schemas.openxmlformats.org/officeDocument/2006/relationships/settings" Target="settings.xml"/><Relationship Id="rId1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100</Pages>
  <Words>14667</Words>
  <Characters>55589</Characters>
  <CharactersWithSpaces>69754</CharactersWithSpaces>
  <Paragraphs>657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2026-08-16T07:43:44Z</dcterms:created>
  <dc:creator>ghaemiyeh.com</dc:creator>
  <dc:description/>
  <dc:language>en-US</dc:language>
  <cp:lastModifiedBy/>
  <dcterms:modified xsi:type="dcterms:W3CDTF">2026-08-16T11:13:47Z</dcterms:modified>
  <cp:revision>1</cp:revision>
  <dc:subject/>
  <dc:title>انتظار 6 رخدادهای ظهور</dc:title>
</cp:coreProperties>
</file>

<file path=docProps/custom.xml><?xml version="1.0" encoding="utf-8"?>
<Properties xmlns="http://schemas.openxmlformats.org/officeDocument/2006/custom-properties" xmlns:vt="http://schemas.openxmlformats.org/officeDocument/2006/docPropsVTypes"/>
</file>