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رشوه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2301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12303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12305_211673320">
            <w:r>
              <w:rPr>
                <w:webHidden/>
                <w:rStyle w:val="IndexLink"/>
                <w:rtl w:val="true"/>
              </w:rPr>
              <w:t>رشوه</w:t>
            </w:r>
            <w:r>
              <w:rPr>
                <w:rStyle w:val="IndexLink"/>
                <w:rtl w:val="true"/>
              </w:rPr>
              <w:tab/>
            </w:r>
            <w:r>
              <w:rPr>
                <w:rStyle w:val="IndexLink"/>
              </w:rPr>
              <w:t>6</w:t>
            </w:r>
          </w:hyperlink>
        </w:p>
        <w:p>
          <w:pPr>
            <w:pStyle w:val="Contents2"/>
            <w:tabs>
              <w:tab w:val="clear" w:pos="8743"/>
              <w:tab w:val="right" w:pos="9026" w:leader="dot"/>
            </w:tabs>
            <w:rPr/>
          </w:pPr>
          <w:hyperlink w:anchor="__RefHeading___Toc3112307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112309_211673320">
            <w:r>
              <w:rPr>
                <w:webHidden/>
                <w:rStyle w:val="IndexLink"/>
                <w:rtl w:val="true"/>
              </w:rPr>
              <w:t>آیا گناه بو دارد؟</w:t>
            </w:r>
            <w:r>
              <w:rPr>
                <w:rStyle w:val="IndexLink"/>
                <w:rtl w:val="true"/>
              </w:rPr>
              <w:tab/>
            </w:r>
            <w:r>
              <w:rPr>
                <w:rStyle w:val="IndexLink"/>
              </w:rPr>
              <w:t>10</w:t>
            </w:r>
          </w:hyperlink>
        </w:p>
        <w:p>
          <w:pPr>
            <w:pStyle w:val="Contents2"/>
            <w:tabs>
              <w:tab w:val="clear" w:pos="8743"/>
              <w:tab w:val="right" w:pos="9026" w:leader="dot"/>
            </w:tabs>
            <w:rPr/>
          </w:pPr>
          <w:hyperlink w:anchor="__RefHeading___Toc3112311_211673320">
            <w:r>
              <w:rPr>
                <w:webHidden/>
                <w:rStyle w:val="IndexLink"/>
                <w:rtl w:val="true"/>
              </w:rPr>
              <w:t>آیا حرام بودن رشوه در قرآن آمده است؟</w:t>
            </w:r>
            <w:r>
              <w:rPr>
                <w:rStyle w:val="IndexLink"/>
                <w:rtl w:val="true"/>
              </w:rPr>
              <w:tab/>
            </w:r>
            <w:r>
              <w:rPr>
                <w:rStyle w:val="IndexLink"/>
              </w:rPr>
              <w:t>14</w:t>
            </w:r>
          </w:hyperlink>
        </w:p>
        <w:p>
          <w:pPr>
            <w:pStyle w:val="Contents2"/>
            <w:tabs>
              <w:tab w:val="clear" w:pos="8743"/>
              <w:tab w:val="right" w:pos="9026" w:leader="dot"/>
            </w:tabs>
            <w:rPr/>
          </w:pPr>
          <w:hyperlink w:anchor="__RefHeading___Toc3112313_211673320">
            <w:r>
              <w:rPr>
                <w:webHidden/>
                <w:rStyle w:val="IndexLink"/>
                <w:rtl w:val="true"/>
              </w:rPr>
              <w:t>چند حدیث درباره رشوه</w:t>
            </w:r>
            <w:r>
              <w:rPr>
                <w:rStyle w:val="IndexLink"/>
                <w:rtl w:val="true"/>
              </w:rPr>
              <w:tab/>
            </w:r>
            <w:r>
              <w:rPr>
                <w:rStyle w:val="IndexLink"/>
              </w:rPr>
              <w:t>15</w:t>
            </w:r>
          </w:hyperlink>
        </w:p>
        <w:p>
          <w:pPr>
            <w:pStyle w:val="Contents2"/>
            <w:tabs>
              <w:tab w:val="clear" w:pos="8743"/>
              <w:tab w:val="right" w:pos="9026" w:leader="dot"/>
            </w:tabs>
            <w:rPr/>
          </w:pPr>
          <w:hyperlink w:anchor="__RefHeading___Toc3112315_211673320">
            <w:r>
              <w:rPr>
                <w:webHidden/>
                <w:rStyle w:val="IndexLink"/>
                <w:rtl w:val="true"/>
              </w:rPr>
              <w:t>راه های نجات از رشوه</w:t>
            </w:r>
            <w:r>
              <w:rPr>
                <w:rStyle w:val="IndexLink"/>
                <w:rtl w:val="true"/>
              </w:rPr>
              <w:tab/>
            </w:r>
            <w:r>
              <w:rPr>
                <w:rStyle w:val="IndexLink"/>
              </w:rPr>
              <w:t>19</w:t>
            </w:r>
          </w:hyperlink>
        </w:p>
        <w:p>
          <w:pPr>
            <w:pStyle w:val="Contents2"/>
            <w:tabs>
              <w:tab w:val="clear" w:pos="8743"/>
              <w:tab w:val="right" w:pos="9026" w:leader="dot"/>
            </w:tabs>
            <w:rPr/>
          </w:pPr>
          <w:hyperlink w:anchor="__RefHeading___Toc3112317_211673320">
            <w:r>
              <w:rPr>
                <w:webHidden/>
                <w:rStyle w:val="IndexLink"/>
                <w:rtl w:val="true"/>
              </w:rPr>
              <w:t>نمونه ای از فتاوی درباره رشوه و هدیه</w:t>
            </w:r>
            <w:r>
              <w:rPr>
                <w:rStyle w:val="IndexLink"/>
                <w:rtl w:val="true"/>
              </w:rPr>
              <w:tab/>
            </w:r>
            <w:r>
              <w:rPr>
                <w:rStyle w:val="IndexLink"/>
              </w:rPr>
              <w:t>23</w:t>
            </w:r>
          </w:hyperlink>
        </w:p>
        <w:p>
          <w:pPr>
            <w:pStyle w:val="Contents3"/>
            <w:tabs>
              <w:tab w:val="clear" w:pos="8459"/>
              <w:tab w:val="right" w:pos="9026" w:leader="dot"/>
            </w:tabs>
            <w:rPr/>
          </w:pPr>
          <w:hyperlink w:anchor="__RefHeading___Toc3112319_2116733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112321_211673320">
            <w:r>
              <w:rPr>
                <w:webHidden/>
                <w:rStyle w:val="IndexLink"/>
                <w:rtl w:val="true"/>
              </w:rPr>
              <w:t>نمونه هایی دیگر از صورت های کار های حرام</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9_1387"/>
      <w:bookmarkStart w:id="1" w:name="pg369_1387"/>
      <w:bookmarkEnd w:id="1"/>
    </w:p>
    <w:p>
      <w:pPr>
        <w:pStyle w:val="Heading2"/>
        <w:numPr>
          <w:ilvl w:val="1"/>
          <w:numId w:val="1"/>
        </w:numPr>
        <w:rPr/>
      </w:pPr>
      <w:bookmarkStart w:id="2" w:name="pg369_1387"/>
      <w:bookmarkStart w:id="3" w:name="__RefHeading___Toc311230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عزیز الله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عزیز الله 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راهکار های دوری از گناه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1875535</w:t>
      </w:r>
    </w:p>
    <w:p>
      <w:pPr>
        <w:pStyle w:val="BookText"/>
        <w:rPr/>
      </w:pPr>
      <w:r>
        <w:rPr>
          <w:rFonts w:ascii="IRNazanin" w:hAnsi="IRNazanin" w:eastAsia="IRNazanin"/>
          <w:color w:val="111111"/>
          <w:sz w:val="28"/>
          <w:sz w:val="28"/>
          <w:szCs w:val="28"/>
          <w:rtl w:val="true"/>
          <w:lang w:bidi="fa-IR"/>
        </w:rPr>
        <w:t xml:space="preserve">سلسله مباحث راهکار 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حیدری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سعید سعیدی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 xml:space="preserve">چاپخانه و 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 xml:space="preserve">تلفن و نمابر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230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369_138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112305_211673320"/>
      <w:bookmarkStart w:id="9" w:name="_Toc3"/>
      <w:bookmarkEnd w:id="7"/>
      <w:bookmarkEnd w:id="8"/>
      <w:r>
        <w:rPr>
          <w:rtl w:val="true"/>
        </w:rPr>
        <w:t>رشوه</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69_1391"/>
      <w:bookmarkStart w:id="11" w:name="pg369_1391"/>
      <w:bookmarkEnd w:id="11"/>
    </w:p>
    <w:p>
      <w:pPr>
        <w:pStyle w:val="Heading2"/>
        <w:numPr>
          <w:ilvl w:val="1"/>
          <w:numId w:val="1"/>
        </w:numPr>
        <w:rPr/>
      </w:pPr>
      <w:bookmarkStart w:id="12" w:name="pg369_1391"/>
      <w:bookmarkStart w:id="13" w:name="__RefHeading___Toc3112307_21167332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 xml:space="preserve">آیا گناه بو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آیا حرام بودن رشوه در قرآن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چند حدیث درباره رشوه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راه های نجات از رشوه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نمونه ای از فتاوی درباره رشوه و هدیه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هایی دیگر از صورت های کار های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69_1393"/>
      <w:bookmarkStart w:id="16" w:name="pg369_1393"/>
      <w:bookmarkEnd w:id="16"/>
    </w:p>
    <w:p>
      <w:pPr>
        <w:pStyle w:val="BookText"/>
        <w:rPr/>
      </w:pPr>
      <w:bookmarkStart w:id="17" w:name="pg369_1393"/>
      <w:bookmarkEnd w:id="1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گرچه رشوه یک تباهی و فساد اجتماعی است، امّا در هر صورت یک گناه است و بسیار مناسب می بینم که مقدمه ای درباره گناه و ماهیت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پلیدی و زشتی و تأثیر تخریبی گناه را احساس کنیم در بازدارندگی ما تأثیر زیادی خواهد داشت از جمله این شناخت ها درک بوی گند گناه است</w:t>
      </w:r>
      <w:r>
        <w:rPr>
          <w:rFonts w:eastAsia="IRNazanin" w:cs="IRNazanin"/>
          <w:color w:val="111111"/>
          <w:sz w:val="28"/>
          <w:szCs w:val="28"/>
          <w:rtl w:val="true"/>
          <w:lang w:bidi="fa-IR"/>
        </w:rPr>
        <w:t>!</w:t>
      </w:r>
    </w:p>
    <w:p>
      <w:pPr>
        <w:pStyle w:val="Heading2"/>
        <w:numPr>
          <w:ilvl w:val="1"/>
          <w:numId w:val="1"/>
        </w:numPr>
        <w:rPr/>
      </w:pPr>
      <w:bookmarkStart w:id="18" w:name="__RefHeading___Toc3112309_211673320"/>
      <w:bookmarkStart w:id="19" w:name="_Toc5"/>
      <w:bookmarkEnd w:id="18"/>
      <w:r>
        <w:rPr>
          <w:rtl w:val="true"/>
        </w:rPr>
        <w:t>آیا گناه بو دارد؟</w:t>
      </w:r>
      <w:bookmarkEnd w:id="19"/>
    </w:p>
    <w:p>
      <w:pPr>
        <w:pStyle w:val="BookText"/>
        <w:rPr/>
      </w:pPr>
      <w:r>
        <w:rPr>
          <w:rFonts w:ascii="IRNazanin" w:hAnsi="IRNazanin" w:eastAsia="IRNazanin"/>
          <w:color w:val="111111"/>
          <w:sz w:val="28"/>
          <w:sz w:val="28"/>
          <w:szCs w:val="28"/>
          <w:rtl w:val="true"/>
          <w:lang w:bidi="fa-IR"/>
        </w:rPr>
        <w:t>آری همه چیز می تواند بو داشته باشد چنان که حضرت یعقوب علیه السلام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إِنِّی لَأَجِدُ رِیحَ یُوسُفَ</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من بوی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که علی علیه السلام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تَعَطَّرُوا بالاستِغفارِ لاتَفضَحْكُم روائحُ الذُّنوبِ</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با استغفار خودتان را معطر کنید تا بوی گناه شما را رسوا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گناه خیلی بد بوست اما گویی مشام ما آن را درک نمی کند باید مشام انسان تیز بشود این بد بویی او آبرو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مطلب را روشن تر می کند حدیثی است که شخصی از امام سجاد علیه السلام پرسید فرشته ها اعمال انسان را می بینند و می نویسند ولی چگونه از نیت ها خبردار می شوند تا آن ها را ثبت کنند؟</w:t>
      </w:r>
    </w:p>
    <w:p>
      <w:pPr>
        <w:pStyle w:val="BookText"/>
        <w:rPr/>
      </w:pPr>
      <w:r>
        <w:rPr>
          <w:rFonts w:ascii="IRNazanin" w:hAnsi="IRNazanin" w:eastAsia="IRNazanin"/>
          <w:color w:val="111111"/>
          <w:sz w:val="28"/>
          <w:sz w:val="28"/>
          <w:szCs w:val="28"/>
          <w:rtl w:val="true"/>
          <w:lang w:bidi="fa-IR"/>
        </w:rPr>
        <w:t xml:space="preserve">امام علیه السلام با طرح پرسشی چنین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بوی باغ و لجن زار یکسان است؟ </w:t>
      </w:r>
      <w:r>
        <w:rPr>
          <w:rStyle w:val="FootnoteAnchor"/>
          <w:rtl w:val="true"/>
        </w:rPr>
        <w:footnoteReference w:id="4"/>
      </w:r>
      <w:r>
        <w:rPr>
          <w:rFonts w:ascii="IRNazanin" w:hAnsi="IRNazanin" w:eastAsia="IRNazanin"/>
          <w:color w:val="111111"/>
          <w:sz w:val="28"/>
          <w:sz w:val="28"/>
          <w:szCs w:val="28"/>
          <w:rtl w:val="true"/>
          <w:lang w:bidi="fa-IR"/>
        </w:rPr>
        <w:t>یعنی نیت خیر بوی عطر دارد و نیت بد بوی 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با نیت خوب بوی عطر را می شنوند و با نیت زشت بوی را بوی گند باغ و چاه معلوم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نهج البلاغه علی علیه السلام بعد از آن که داستان برادرش عقیل را که فقیر شده بود و نزد امام علیه السلام آمده تا چیزی بگیرد را نقل نموده می 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خیال کرد که من دینم را به او می فروشم و به دلخواه او قدم بر می دارم و راه و رسم خوش را کنار می گذارم پس وقتی اصرار کرد آهن گداخته را به بدنش نزدیک کردم تا با حرارت آن عبرت بگیرد و 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شگفت آورتر داستان کسی است که نیمه شب ظرفی </w:t>
      </w:r>
    </w:p>
    <w:p>
      <w:pPr>
        <w:pStyle w:val="BookText"/>
        <w:rPr/>
      </w:pPr>
      <w:r>
        <w:rPr>
          <w:rFonts w:ascii="IRNazanin" w:hAnsi="IRNazanin" w:eastAsia="IRNazanin"/>
          <w:color w:val="111111"/>
          <w:sz w:val="28"/>
          <w:sz w:val="28"/>
          <w:szCs w:val="28"/>
          <w:rtl w:val="true"/>
          <w:lang w:bidi="fa-IR"/>
        </w:rPr>
        <w:t>سرپوشیده پر از حلوای خوش طعم و لذیذ به درب خانه ما آورد ولی این حلوا معجونی بود که من از آن متنفر شدم گویا آن را با آب دهان مار یا استفراغش خمیر کرده بودند به او گفتم هدیه است یا زکات یا صدقه؟ چون این هر دو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این است و نه آن بلکه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زنان بچه مرده بر تو گریه کنند، آیا از طریق دین خدا وارد شده ای که مرا بفریبی؟ ادراکت به هم ریخته یا دیوانه شده ای و یا هذیان می گویی؟ به خدا سوگند اگر اقلیم های هفتگانه با آن چه در زیر آسمان هاست به من دهند که خدا را با گرفتن پوست جوی از دهان مورچه ای نافرمانی کنم هرگز نخواهم کرد و این دنیای شما از برگ جویده ای در دهان ملخی، نزد من خوارتر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با نعمت های فانی چه کار؟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مرحوم سیّد محمّد كاظم طباطبایی رحمه الله این مسأله را طرح کرده که اگر کسی به مقامی رسید و افراد طمعکار از او تحلیل و تکریم زیادی کنند و لقب های اضافی به او دادند؛ در صورتی که قبلاً چنین احترامی نمی کردند، آیا این هم رشوه حساب می شود؟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خودش جواب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قوی تر این است که رشوه شامل </w:t>
      </w:r>
    </w:p>
    <w:p>
      <w:pPr>
        <w:pStyle w:val="BookText"/>
        <w:rPr/>
      </w:pPr>
      <w:r>
        <w:rPr>
          <w:rFonts w:ascii="IRNazanin" w:hAnsi="IRNazanin" w:eastAsia="IRNazanin"/>
          <w:color w:val="111111"/>
          <w:sz w:val="28"/>
          <w:sz w:val="28"/>
          <w:szCs w:val="28"/>
          <w:rtl w:val="true"/>
          <w:lang w:bidi="fa-IR"/>
        </w:rPr>
        <w:t>این جا هم می شود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یعنی تمجید و تملّق کننده راشی و تحویل گیرنده مرتشی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معنی صراط مستقیم از مو باریک تر و از لبه شمشیر تیزتر است البته گاهی پوشیده می شود گاهی افراد متوسط در خواب می بینند و کسی روشن تر باشد در بیداری برایش معلوم می شود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معنی رشوه در بین مردم روشن است امّا با تأمّل در آن می توان به آگاهی ها و دقت هایی رسید که مراقبت های بیشتری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رِشوه یا رُشوه به هر سه صورت در لغت استفاده شده است و در مجموع به کار یا چیزی گفته می شود که به حاکم یا فردی دیگر داده می شود تا به نفع او قلم کند یا حقی را ضایع کند یا با تبانی به حاجت خود برسد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آگاهی از این مطلب در بسیاری از موارد خود را فریب می دهیم و نام های دیگر مثل بخشش یا هدیه بر آن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حکم صریح مسأله را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کتاب تحریر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الوسیله می نویسد</w:t>
      </w:r>
      <w:r>
        <w:rPr>
          <w:rFonts w:eastAsia="IRNazanin" w:cs="IRNazanin"/>
          <w:color w:val="111111"/>
          <w:sz w:val="28"/>
          <w:szCs w:val="28"/>
          <w:rtl w:val="true"/>
          <w:lang w:bidi="fa-IR"/>
        </w:rPr>
        <w:t xml:space="preserve">: </w:t>
      </w:r>
      <w:bookmarkStart w:id="20" w:name="pg369_1397"/>
    </w:p>
    <w:p>
      <w:pPr>
        <w:pStyle w:val="BookText"/>
        <w:rPr/>
      </w:pPr>
      <w:bookmarkEnd w:id="20"/>
      <w:r>
        <w:rPr>
          <w:rFonts w:ascii="IRNazanin" w:hAnsi="IRNazanin" w:eastAsia="IRNazanin"/>
          <w:color w:val="111111"/>
          <w:sz w:val="28"/>
          <w:sz w:val="28"/>
          <w:szCs w:val="28"/>
          <w:rtl w:val="true"/>
          <w:lang w:bidi="fa-IR"/>
        </w:rPr>
        <w:t>گرفتن و دادن رشوه اگر برای این باشد که به خاطر آن برای رشوه دهنده به باطل حکم کند حرام است ولی اگر رسیدن به حقش متوقف بر آن باشد برای رشوه دهنده جایز است امّا برای گیرنده اش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رسیدن به حق متوقف بر دادن رشوه نباشد چطور؟ این جا احتیاط ترک است و برگرداندن آن مال به رشوه دهنده واجب است و در بین تمام این ها رشوه به هر عنوان باشد فرق نمی کند چه هدیه یا هبه یا بیع محاباتی و مانند این ها فرقی نمی کند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21" w:name="__RefHeading___Toc3112311_211673320"/>
      <w:bookmarkStart w:id="22" w:name="_Toc6"/>
      <w:bookmarkEnd w:id="21"/>
      <w:r>
        <w:rPr>
          <w:rtl w:val="true"/>
        </w:rPr>
        <w:t>آیا حرام بودن رشوه در قرآن آمده است؟</w:t>
      </w:r>
      <w:bookmarkEnd w:id="22"/>
    </w:p>
    <w:p>
      <w:pPr>
        <w:pStyle w:val="BookText"/>
        <w:rPr/>
      </w:pPr>
      <w:r>
        <w:rPr>
          <w:rFonts w:ascii="IRNazanin" w:hAnsi="IRNazanin" w:eastAsia="IRNazanin"/>
          <w:color w:val="111111"/>
          <w:sz w:val="28"/>
          <w:sz w:val="28"/>
          <w:szCs w:val="28"/>
          <w:rtl w:val="true"/>
          <w:lang w:bidi="fa-IR"/>
        </w:rPr>
        <w:t>بله چهار آیه قرآن دلیل بر حرمت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تَأْكُلُوا أَمْوَالَكُمْ بَيْنَكُمْ بِالْبَاطِلِ</w:t>
      </w:r>
      <w:r>
        <w:rPr>
          <w:rFonts w:ascii="IRNazanin" w:hAnsi="IRNazanin" w:eastAsia="IRNazanin"/>
          <w:color w:val="111111"/>
          <w:sz w:val="28"/>
          <w:sz w:val="28"/>
          <w:szCs w:val="28"/>
          <w:rtl w:val="true"/>
          <w:lang w:bidi="fa-IR"/>
        </w:rPr>
        <w:t>؛ مال یکدیگر را بین خود به ناحق نخورید و کار را به محاکم قضایی نیندازید تا به وسیله رشوه و زور پاره مال مردم را بخورید با این که شما کار باطل خود را می دانید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إدلاء در آيه وَ تُدْلُوا بِهَا إِلَى الْحُكَّامِ</w:t>
      </w:r>
      <w:r>
        <w:rPr>
          <w:rFonts w:ascii="IRNazanin" w:hAnsi="IRNazanin" w:eastAsia="IRNazanin"/>
          <w:color w:val="111111"/>
          <w:sz w:val="28"/>
          <w:sz w:val="28"/>
          <w:szCs w:val="28"/>
          <w:rtl w:val="true"/>
          <w:lang w:bidi="fa-IR"/>
        </w:rPr>
        <w:t xml:space="preserve"> به معنای رساندن دلو یا سطل به چاه برای کشیدن آب است که به همان رشوه تفسیر شده است</w:t>
      </w:r>
      <w:r>
        <w:rPr>
          <w:rFonts w:eastAsia="IRNazanin" w:cs="IRNazanin"/>
          <w:color w:val="111111"/>
          <w:sz w:val="28"/>
          <w:szCs w:val="28"/>
          <w:rtl w:val="true"/>
          <w:lang w:bidi="fa-IR"/>
        </w:rPr>
        <w:t xml:space="preserve">. </w:t>
      </w:r>
      <w:bookmarkStart w:id="23" w:name="pg369_1398"/>
    </w:p>
    <w:p>
      <w:pPr>
        <w:pStyle w:val="BookText"/>
        <w:rPr/>
      </w:pPr>
      <w:bookmarkEnd w:id="23"/>
      <w:r>
        <w:rPr>
          <w:rFonts w:ascii="IRNazanin" w:hAnsi="IRNazanin" w:eastAsia="IRNazanin"/>
          <w:color w:val="111111"/>
          <w:sz w:val="28"/>
          <w:sz w:val="28"/>
          <w:szCs w:val="28"/>
          <w:rtl w:val="true"/>
          <w:lang w:bidi="fa-IR"/>
        </w:rPr>
        <w:t xml:space="preserve">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لِلْكَذِبِ أَكَّالُونَ لِلسُّحْتِ</w:t>
      </w:r>
      <w:r>
        <w:rPr>
          <w:rFonts w:ascii="IRNazanin" w:hAnsi="IRNazanin" w:eastAsia="IRNazanin"/>
          <w:color w:val="111111"/>
          <w:sz w:val="28"/>
          <w:sz w:val="28"/>
          <w:szCs w:val="28"/>
          <w:rtl w:val="true"/>
          <w:lang w:bidi="fa-IR"/>
        </w:rPr>
        <w:t>؛ به دروغ گوش فرا می دهند و حرام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سُحت در این آیه همان کسب از راه غیر حلال و یا رشوه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آیه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تعبیر سُحت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چهارم همان تعبیر خوردن مال مردم به باطل که در آیه اوّل بود آمده است</w:t>
      </w:r>
      <w:r>
        <w:rPr>
          <w:rFonts w:eastAsia="IRNazanin" w:cs="IRNazanin"/>
          <w:color w:val="111111"/>
          <w:sz w:val="28"/>
          <w:szCs w:val="28"/>
          <w:rtl w:val="true"/>
          <w:lang w:bidi="fa-IR"/>
        </w:rPr>
        <w:t>.</w:t>
      </w:r>
    </w:p>
    <w:p>
      <w:pPr>
        <w:pStyle w:val="Heading2"/>
        <w:numPr>
          <w:ilvl w:val="1"/>
          <w:numId w:val="1"/>
        </w:numPr>
        <w:rPr/>
      </w:pPr>
      <w:bookmarkStart w:id="24" w:name="__RefHeading___Toc3112313_211673320"/>
      <w:bookmarkStart w:id="25" w:name="_Toc7"/>
      <w:bookmarkEnd w:id="24"/>
      <w:r>
        <w:rPr>
          <w:rtl w:val="true"/>
        </w:rPr>
        <w:t>چند حدیث درباره رشوه</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اَلرِّشْوَهَ فَإِنَّهَا مَحْضُ اَلْکُفْرِ وَ لاَ یَشَمُّ صَاحِبُ اَلرِّشْوَهِ رِیحَ اَلْجَنَّهِ</w:t>
      </w:r>
      <w:r>
        <w:rPr>
          <w:rFonts w:ascii="IRNazanin" w:hAnsi="IRNazanin" w:eastAsia="IRNazanin"/>
          <w:color w:val="111111"/>
          <w:sz w:val="28"/>
          <w:sz w:val="28"/>
          <w:szCs w:val="28"/>
          <w:rtl w:val="true"/>
          <w:lang w:bidi="fa-IR"/>
        </w:rPr>
        <w:t>؛ باید از رشوه گرفتن دوری کنید؛ زیرا که در واقع کفر است و صاحب رشوه، بوی بهشت را نخواهد شنید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کفر در این حدیث کفر در عمل است نه در اعتقاد مثل آن جا که پیامبر اکرم صلی الله علیه و اله و سلم درباره ترک عمدی نماز را کفر شمرده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بیان دیگر رشوه آن قدر گناه بزرگی است که در حد کفر قرار گرفته است چنان که در معنای کفر آمده است معنی </w:t>
      </w:r>
      <w:r>
        <w:rPr>
          <w:rFonts w:ascii="Amiri" w:hAnsi="Amiri" w:eastAsia="Amiri" w:cs="Amiri"/>
          <w:color w:val="111111"/>
          <w:sz w:val="28"/>
          <w:sz w:val="28"/>
          <w:szCs w:val="28"/>
          <w:rtl w:val="true"/>
          <w:lang w:bidi="ar-SA"/>
        </w:rPr>
        <w:t>الْكُفْرِ كلّ مَعْصِيَةٍ عُصِيَ اللَّهُ بِهَا فَاعِلُهُ كَافِرٌ</w:t>
      </w:r>
      <w:r>
        <w:rPr>
          <w:rFonts w:ascii="IRNazanin" w:hAnsi="IRNazanin" w:eastAsia="IRNazanin"/>
          <w:color w:val="111111"/>
          <w:sz w:val="28"/>
          <w:sz w:val="28"/>
          <w:szCs w:val="28"/>
          <w:rtl w:val="true"/>
          <w:lang w:bidi="fa-IR"/>
        </w:rPr>
        <w:t>؛ کفر به هر معصیتی گفته می شود که خداوند را مورد نافرمانی قرار دهد و انجام دهنده آن کافر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لَعَنَ اللّهُ الراشیَ و المُرتَشِیَ و الرائشَ بَینَهُما</w:t>
      </w:r>
      <w:r>
        <w:rPr>
          <w:rFonts w:ascii="IRNazanin" w:hAnsi="IRNazanin" w:eastAsia="IRNazanin"/>
          <w:color w:val="111111"/>
          <w:sz w:val="28"/>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 رشوه دهنده و رشوه گیرنده و واسطه بین آن ها را، لعنت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الرُّشی فی الحُکمِ هُو الکُفرُ باللَّهِ</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 رشوه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کفر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تفسیر آیه </w:t>
      </w:r>
      <w:r>
        <w:rPr>
          <w:rFonts w:ascii="Amiri" w:hAnsi="Amiri" w:eastAsia="Amiri" w:cs="Amiri"/>
          <w:color w:val="111111"/>
          <w:sz w:val="28"/>
          <w:sz w:val="28"/>
          <w:szCs w:val="28"/>
          <w:rtl w:val="true"/>
          <w:lang w:bidi="ar-SA"/>
        </w:rPr>
        <w:t>أَكّالُونَ لِلسُّحْتِ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خورندگان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درباره مردی است که حاجتی برای برادر من روا کند و سپس هدیه بگیرد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چیزی به قاضی و کارمند حکومت هدیه بدهد حرام است؟ آیا مصداق رشوه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در حدیث به سه نوع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مكافاة یا پاداش همان طور که بین مردم جاریست که باعث تحکیم پیوندهاست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هدية مصانعه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تبانی و رشوه که به قاضی یا کارمند دولت داده شود تا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لله که به خاطر خداوند و جلب نظر اوست مثل قربانی</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 آن چه مسلّم است حرام بودن هدیه به کارگزاران حکومت است و همان رشوه است که در حدیث پیامبر صلی الله علیه و اله و 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هَدایا العُمّالِ حَرامٌ کُلُّها</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هدیه به کارگزاران به کل حرام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حکایتی بسیار گویا از رسول اکرم صلی الله علیه و اله و سلم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 الله علیه و اله و سلم شخصی از قوم بنی اسد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برای جمع آوری زکات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هنگامی که نزد پیامبر صلی الله علیه و اله و سلم بازگشت مال جمع آوری را به دو قسمت نزد پیامبر صلی الله علیه و اله و سلم گذاشت و گفت این قسمت مال شماست و این قسمت را به من هدیه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به منبر رفت و بعد از ستایش و ثنای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شده است که فردی برای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مال تو و این 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شخص در خانه اش پدر و مادرش بود کسی برای او هدیه می فرستاد؟ پس قسم به کسی که جانم در دست اوست هر کس چیزی بگیرد روز قیامت همان را بر گردنش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چیز شتر یا گاو یا گوساله یا گوسفندی باشد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رشوه مطلقاً حرام است یا استثناء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 در بعضی صورت ها استثناء شده است و این در جایی است که کسی بخواهد حقی را بگیرد و راهی جز این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سه نظر مطرح شده است که نتیجه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رشوه برای به دست </w:t>
      </w:r>
      <w:bookmarkStart w:id="26" w:name="pg369_1402"/>
    </w:p>
    <w:p>
      <w:pPr>
        <w:pStyle w:val="BookText"/>
        <w:rPr/>
      </w:pPr>
      <w:bookmarkEnd w:id="26"/>
      <w:r>
        <w:rPr>
          <w:rFonts w:ascii="IRNazanin" w:hAnsi="IRNazanin" w:eastAsia="IRNazanin"/>
          <w:color w:val="111111"/>
          <w:sz w:val="28"/>
          <w:sz w:val="28"/>
          <w:szCs w:val="28"/>
          <w:rtl w:val="true"/>
          <w:lang w:bidi="fa-IR"/>
        </w:rPr>
        <w:t>آوردن حقّ، که راهی جز آن نباشد، جایز است، ولی اگر بتوان از طریق دیگری غیر از رشوه دادن به حقّ، برسیم دادن رشوه جایز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فتوای امام خمینی رحمه الله نیز همین است که دادن رشوه تنها در صورتی جایز</w:t>
      </w:r>
    </w:p>
    <w:p>
      <w:pPr>
        <w:pStyle w:val="BookText"/>
        <w:rPr/>
      </w:pPr>
      <w:r>
        <w:rPr>
          <w:rFonts w:ascii="IRNazanin" w:hAnsi="IRNazanin" w:eastAsia="IRNazanin"/>
          <w:color w:val="111111"/>
          <w:sz w:val="28"/>
          <w:sz w:val="28"/>
          <w:szCs w:val="28"/>
          <w:rtl w:val="true"/>
          <w:lang w:bidi="fa-IR"/>
        </w:rPr>
        <w:t>است که راهی برای رسیدن به حق جز رشوه نباشد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که از راه رشوه به دست آمده مالکیت می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بر مرتشی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آن را به صاحبش برگرداند و هیچ فرقی در این نیست که رشوه به عنوان رشوه داده شود یا عناوینی مثل هبه و هدیه</w:t>
      </w:r>
      <w:r>
        <w:rPr>
          <w:rFonts w:eastAsia="IRNazanin" w:cs="IRNazanin"/>
          <w:color w:val="111111"/>
          <w:sz w:val="28"/>
          <w:szCs w:val="28"/>
          <w:rtl w:val="true"/>
          <w:lang w:bidi="fa-IR"/>
        </w:rPr>
        <w:t xml:space="preserve">. </w:t>
      </w:r>
      <w:r>
        <w:rPr>
          <w:rStyle w:val="FootnoteAnchor"/>
          <w:rtl w:val="true"/>
        </w:rPr>
        <w:footnoteReference w:id="22"/>
      </w:r>
    </w:p>
    <w:p>
      <w:pPr>
        <w:pStyle w:val="Heading2"/>
        <w:numPr>
          <w:ilvl w:val="1"/>
          <w:numId w:val="1"/>
        </w:numPr>
        <w:rPr/>
      </w:pPr>
      <w:bookmarkStart w:id="27" w:name="__RefHeading___Toc3112315_211673320"/>
      <w:bookmarkStart w:id="28" w:name="_Toc8"/>
      <w:bookmarkEnd w:id="27"/>
      <w:r>
        <w:rPr>
          <w:rtl w:val="true"/>
        </w:rPr>
        <w:t>راه های نجات از رشوه</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کارگزارانی که در معرض رشوه هستند مثل قاضی؛</w:t>
      </w:r>
    </w:p>
    <w:p>
      <w:pPr>
        <w:pStyle w:val="BookText"/>
        <w:rPr/>
      </w:pPr>
      <w:r>
        <w:rPr>
          <w:rFonts w:ascii="IRNazanin" w:hAnsi="IRNazanin" w:eastAsia="IRNazanin"/>
          <w:color w:val="111111"/>
          <w:sz w:val="28"/>
          <w:sz w:val="28"/>
          <w:szCs w:val="28"/>
          <w:rtl w:val="true"/>
          <w:lang w:bidi="fa-IR"/>
        </w:rPr>
        <w:t>علی علیه السلام در نامه ای به مالک اشتر در حقوق قاضی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قدر به او ببخش که نیاز های او برطرف گردد و به مردم نیازمند نباشد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حاکمیت؛</w:t>
      </w:r>
    </w:p>
    <w:p>
      <w:pPr>
        <w:pStyle w:val="BookText"/>
        <w:rPr/>
      </w:pPr>
      <w:r>
        <w:rPr>
          <w:rFonts w:ascii="IRNazanin" w:hAnsi="IRNazanin" w:eastAsia="IRNazanin"/>
          <w:color w:val="111111"/>
          <w:sz w:val="28"/>
          <w:sz w:val="28"/>
          <w:szCs w:val="28"/>
          <w:rtl w:val="true"/>
          <w:lang w:bidi="fa-IR"/>
        </w:rPr>
        <w:t>باید فساد ها با سه مرحله برچیده شود؛ شناسایی محاصره و کنترل</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پخش آیات و روایات که زشتی و آثار مخرب را توضیح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تلویزیون، نصب احادیث در مرئی و منظر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بازدارندگی اعتقاد به معاد و ادامۀ انسان و مواجهه با اعمال بی نظیر است پس می توان از قرآن آیاتی که تصویری حسرت بار از زندگی دنیا و حکایتی هول انگیز و رسواگر در قیامت دارند بیاوریم مثل آن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تَشْهَدُ عَلَيْهِمْ أَلْسِنَتُهُمْ وَ أَيْدِيهِمْ وَ أَرْجُلُهُمْ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روزی که زبان ها و دست ها و پا ها شهادت می دهند </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به این دلیل است که امام علی علیه السلام دربارهٔ اثر بی بدیل ایمان به قیامت در پایان نامه به مالک اشتر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مالک بر خویشتن نخواهی بود جز این که فراوان به یاد قیامت و بازگشت به سوی پروردگار باشی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لَنْ تَحْكُمَ ذَلِكَ مِنْ نَفْسِكَ حَتَّى تُكْثِرَ هُمُومَكَ بِذِكْرِ الْمَعَادِ إِلَى رَبِّكَ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سوگمندانه ذکر معاد را فراموش کرده ایم در حالی که معاد در تفسیر صحیح ادامه انسان و ادامه اعمال است و انسان، دوستدار آینده نیک و برخورد آبرومند از اعمال خویش است تا حسرت نخورد چنان که یکی از نام های قیامت یوم الحسرة يا يوم التغابن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غین و باختن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است بدانیم قرآن رهنمودی شفاف داده است که وسوسه های شیطانی در دل کسانی اثر می کند که به آخرت و ادامه زندگی ایمان ندارند گوش دل آنان که به قیامت ایمان ندارند به آن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می شود و آن را می پسندند و دست به همان کار های خلافی می زنند که قبلاً مرتکب می شدند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لِتَصْغَىٰ إِلَيْهِ أَفْئِدَةُ الَّذِينَ لَا يُؤْمِنُونَ بِالْآخِرَةِ وَ لِيَرْضَوْهُ وَ لِيَقْتَرِفُوا مَا هُمْ مُقْتَرِفُونَ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یادآوری روایاتی است که نشان می دهد بار کج به منزل نمی رسد و مال حرام فانی می شود و به شکلی وبال گردن خواهد شد امام حسین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حَاوَلَ أَمْراً بِمَعْصِیَهِ اللهِ کانَ أَفْوَتُ لِما یَرجُوا وَ اَسْرَعُ لِما یَحْذِرُ</w:t>
      </w:r>
      <w:r>
        <w:rPr>
          <w:rFonts w:ascii="IRNazanin" w:hAnsi="IRNazanin" w:eastAsia="IRNazanin"/>
          <w:color w:val="111111"/>
          <w:sz w:val="28"/>
          <w:sz w:val="28"/>
          <w:szCs w:val="28"/>
          <w:rtl w:val="true"/>
          <w:lang w:bidi="fa-IR"/>
        </w:rPr>
        <w:t>؛ کسی که هدفی را از راه معصیت خداوند دنبال کند پیوسته از آن چه امید دارد دورتر و به سرعت آن چه هراس دارد و فرار می کرد نزدیک می شود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یعنی در دام می افتد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نمونه و اسوه های پاک و موفق؛</w:t>
      </w:r>
    </w:p>
    <w:p>
      <w:pPr>
        <w:pStyle w:val="BookText"/>
        <w:rPr/>
      </w:pPr>
      <w:r>
        <w:rPr>
          <w:rFonts w:ascii="IRNazanin" w:hAnsi="IRNazanin" w:eastAsia="IRNazanin"/>
          <w:color w:val="111111"/>
          <w:sz w:val="28"/>
          <w:sz w:val="28"/>
          <w:szCs w:val="28"/>
          <w:rtl w:val="true"/>
          <w:lang w:bidi="fa-IR"/>
        </w:rPr>
        <w:t>نگارنده از یکی از قضات پاکدامن اطلاع موثق دارم که وقتی قاچاقچی بزرگی را اعدام کردند، طبق قانون جسد را تحویل نمی دادند که مراسم بگیرند؛ همسر این قاچاقچی که بسیار زیبا بود به دادگاه آمد که جسد همسر را به نحوی تحویل بگیرد این زن آن قدر زیبا بود که در همان برخورد اول دل برخی را که مریض بودند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نزد قاضی رفت و با زبان ویژه گفت که شما جسد را بدهید من همه جوره در خدمتم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قاضی گفت من این را از شما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می خواهید؟</w:t>
      </w:r>
    </w:p>
    <w:p>
      <w:pPr>
        <w:pStyle w:val="BookText"/>
        <w:rPr/>
      </w:pPr>
      <w:r>
        <w:rPr>
          <w:rFonts w:ascii="IRNazanin" w:hAnsi="IRNazanin" w:eastAsia="IRNazanin"/>
          <w:color w:val="111111"/>
          <w:sz w:val="28"/>
          <w:sz w:val="28"/>
          <w:szCs w:val="28"/>
          <w:rtl w:val="true"/>
          <w:lang w:bidi="fa-IR"/>
        </w:rPr>
        <w:t>می خواهم رفتار خودتان را عوض کنید حجاب و عفت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گفته بود باید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با حجابی مناسب آمد و گفت قبول و قاضی با همه مسؤولیت ها که متوجه او بود دستور ترخیص جسد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رفت و به قولش وفا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نمونه ای دیگر که حکایت نیست و مشاهده نگارنده بوده است نیز خانمی به شدت زیبا نزد قاضی می آید و با رفتار هایی که زیبایی را عرضه می کرده تقاضایی غیر قانونی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می گوید شما باید از راه قانونی وارد شوید زن می رود و دقایقی بعد با لباسی جذاب تر با قاضی وارد گفتگو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بود</w:t>
      </w:r>
      <w:r>
        <w:rPr>
          <w:rFonts w:eastAsia="IRNazanin" w:cs="IRNazanin"/>
          <w:color w:val="111111"/>
          <w:sz w:val="28"/>
          <w:szCs w:val="28"/>
          <w:rtl w:val="true"/>
          <w:lang w:bidi="fa-IR"/>
        </w:rPr>
        <w:t xml:space="preserve">. </w:t>
      </w:r>
      <w:bookmarkStart w:id="29" w:name="pg369_1406"/>
    </w:p>
    <w:p>
      <w:pPr>
        <w:pStyle w:val="BookText"/>
        <w:rPr/>
      </w:pPr>
      <w:bookmarkEnd w:id="29"/>
      <w:r>
        <w:rPr>
          <w:rFonts w:ascii="IRNazanin" w:hAnsi="IRNazanin" w:eastAsia="IRNazanin"/>
          <w:color w:val="111111"/>
          <w:sz w:val="28"/>
          <w:sz w:val="28"/>
          <w:szCs w:val="28"/>
          <w:rtl w:val="true"/>
          <w:lang w:bidi="fa-IR"/>
        </w:rPr>
        <w:t>برای بار سوم زن وارد می شود و کیف خود را نزد قاضی می گشاید و محتوای كيف را که تعداد قابل توجّه تراول چک بوده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 پرسد صد میلیون هست؟ زن پاسخ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پول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من را نیاورده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همانست که گفتم، زن با عجز می پرسد، من با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عرضه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را تسلیم کرده ام و قاضی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اشتباه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قیمت خودم را بیش از این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حکایت همان کلام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بِالْمَرْءِ جَهْلاً أَنْ لاَ یَعْرِفَ قَدْرَهُ</w:t>
      </w:r>
      <w:r>
        <w:rPr>
          <w:rFonts w:ascii="IRNazanin" w:hAnsi="IRNazanin" w:eastAsia="IRNazanin"/>
          <w:color w:val="111111"/>
          <w:sz w:val="28"/>
          <w:sz w:val="28"/>
          <w:szCs w:val="28"/>
          <w:rtl w:val="true"/>
          <w:lang w:bidi="fa-IR"/>
        </w:rPr>
        <w:t>؛ برای نادانی مرد همین بس که ارزش خویش را نشناسد</w:t>
      </w:r>
      <w:r>
        <w:rPr>
          <w:rFonts w:eastAsia="IRNazanin" w:cs="IRNazanin"/>
          <w:color w:val="111111"/>
          <w:sz w:val="28"/>
          <w:szCs w:val="28"/>
          <w:rtl w:val="true"/>
          <w:lang w:bidi="fa-IR"/>
        </w:rPr>
        <w:t>.</w:t>
      </w:r>
    </w:p>
    <w:p>
      <w:pPr>
        <w:pStyle w:val="Heading2"/>
        <w:numPr>
          <w:ilvl w:val="1"/>
          <w:numId w:val="1"/>
        </w:numPr>
        <w:rPr/>
      </w:pPr>
      <w:bookmarkStart w:id="30" w:name="__RefHeading___Toc3112317_211673320"/>
      <w:bookmarkStart w:id="31" w:name="_Toc9"/>
      <w:bookmarkEnd w:id="30"/>
      <w:r>
        <w:rPr>
          <w:rtl w:val="true"/>
        </w:rPr>
        <w:t>نمونه ای از فتاوی درباره رشوه و هدیه</w:t>
      </w:r>
      <w:bookmarkEnd w:id="31"/>
    </w:p>
    <w:p>
      <w:pPr>
        <w:pStyle w:val="Heading3"/>
        <w:numPr>
          <w:ilvl w:val="2"/>
          <w:numId w:val="1"/>
        </w:numPr>
        <w:rPr/>
      </w:pPr>
      <w:bookmarkStart w:id="32" w:name="__RefHeading___Toc3112319_211673320"/>
      <w:bookmarkStart w:id="33" w:name="_Toc10"/>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در این فتاوی شکل های گوناگون فریب های نفس را با قاطعیت احکام در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موارد ظریف استثناء هم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مشتریان بانک برای این که کار شان سریع تر انجام شود و خدمات بیشتری دریافت کنند اموالی را به کارمندان می بخشند، با توجّه به این که اگر کارمندان بانک آن کار ها را برای آنان انجام ندهند چیزی به آنان نمی دهند آیا در این حال، گرفتن آن مال جایز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کارمندان در برابر انجام کار مشتریان که برای آن استخدام شده اند و در برابر آن هر ماه حقوق دریافت می کنند، از مشتریان چیزی بگیرند و همچنین مشتریان نباید کارمندان را در برابر انجام کار هایشان با پول نقد یا غیر آن تطمیع کنند زیرا این کار مستلزم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فردی از باب تشکّر و قدردانی از کارمند هدیه ای به او اهداء کند حکمش چیست؟ هرچند آن کارمند بدون هیچ گونه چشم داشتی کاری انجام داده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در محیط کار و از جانب ارباب رجوع یکی از خطرناکترین چیزهاست و هرچه بیشتر از آن اجتناب کنید به صرفه دنیا و آخرت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صورت دریافت آن جایز است، و آن این است که هدیه دهنده با اصرار زیاد و با امتناع مأمور از قبول، بالاخره به نحوی آن را اهداء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انجام کار و بدون مذاکره و حتی توقع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مشاهده می شود که بعضی از اشخاص از مراجعه کنندگان در برابر انجام کارشان تقاضای رشوه می کنند آیا پرداخت رشوه به آنان جایز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مراجعه کنندگان، حق ندارند برای انجام کار خود پول یا خدمتی را به کارمند ارائه دهند و همچنین کارمندان هم حقّ ندارند هیچ گونه مبلغی را به طور غیر قانونی در برابر انجام کار درخواست کنند و جایز نیست در این مال تصرّف نمایند بلکه باید آن را به صاحبانش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برای انجام کار قانونی خود مجبور به پرداخت مبلغی به کارمندان یکی از ادارات شود تا کار قانونی و شرعی او را به راحتی انجام دهند؛ زیرا اعتقاد دارد که اگر این مبلغ را بپردازد کارمندان آن اداره کار او را انجام نخواهند داد آیا عنوان رشوه بر این مبلغ صدق می کند؟ آیا این جا مصداق اضطرار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پول یا اموال دیگر از طرف فرد مراجعه کننده حتماً منجر به فساد ادارات خواهد شد، عملی است که حرام محسوب و توهّم اضطرار مجوّز او در انجام کار نیست</w:t>
      </w:r>
      <w:r>
        <w:rPr>
          <w:rFonts w:eastAsia="IRNazanin" w:cs="IRNazanin"/>
          <w:color w:val="111111"/>
          <w:sz w:val="28"/>
          <w:szCs w:val="28"/>
          <w:rtl w:val="true"/>
          <w:lang w:bidi="fa-IR"/>
        </w:rPr>
        <w:t xml:space="preserve">. </w:t>
      </w:r>
      <w:r>
        <w:rPr>
          <w:rStyle w:val="FootnoteAnchor"/>
          <w:rtl w:val="true"/>
        </w:rPr>
        <w:footnoteReference w:id="29"/>
      </w:r>
      <w:bookmarkStart w:id="34" w:name="pg369_1409"/>
    </w:p>
    <w:p>
      <w:pPr>
        <w:pStyle w:val="Heading3"/>
        <w:numPr>
          <w:ilvl w:val="2"/>
          <w:numId w:val="1"/>
        </w:numPr>
        <w:rPr/>
      </w:pPr>
      <w:bookmarkStart w:id="35" w:name="__RefHeading___Toc3112321_211673320"/>
      <w:bookmarkStart w:id="36" w:name="_Toc11"/>
      <w:bookmarkEnd w:id="34"/>
      <w:bookmarkEnd w:id="35"/>
      <w:r>
        <w:rPr>
          <w:rtl w:val="true"/>
        </w:rPr>
        <w:t>نمونه هایی دیگر از صورت های کار های حرام</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اموالی که بعضی از فروشندگان به مأموران خرید ادارات یا شرکت ها بدون آن که آن ها را به قیمت تثبیت شده اضافه کنند به خاطر ارتباط می پردازند،نسبت به فروشنده و نسبت به مأمور خرید چه حکمی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این اموال توسط فروشنده به مأمور خرید مجاز نیست و آن چه دریافت می کند باید به اداره یا شرکتی که مأمور خرید آن است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کارمند یا کارگر شرکت دولتی یا خصوصی که وظیفه اش وکالت در تأمین نیاز های اداره یا شرکت از مکان های فروش است می تواند بر کسی که کالا های مورد نیاز را می فروشد شرط کند که درصدی از سود حاصل خرید از آن او باشد، در صورتی که مسؤول مافوق چنین شرطی را اجازه دهد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از طرف کارمند صحیح نبوده و او نمی تواند سودی را که به نفع خود شرط کرده، دریافت کند و مسؤول بالاتر هم حقّ اجازه چنین شرطی را نداشته و اجازه او در این باره اثری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اداره یا شرکت وکیل خرید مایحتاج است، کالایی را در بازار قیمت معین دارد، به طمع دریافت کمک مالی از فروشنده به قیمت بالاتری بخرد آیا این خرید صحیح است و آیا جایز است که از فروشنده، به علّت این کار، کمک دریافت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کالا را به قیمتی بیشتر از قیمت عادلانه بخرد و یا خریداری و تهیه آن از بازار به قیمت کمتر امکان داشته باشد اصل عقدی که به قیمت بالاتر انجام داده، فضولی است و باید از مسؤول قانونی خود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حقّ ندارد از فروشنده به خاطر خرید از او چیزی برای خودش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مأمور خرید با وجود مراکز مختلف به آشنا مراجعه و شرط کند که اگر کالا را از تو خریداری کنم، درصدی از سود حاصله را شریک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شرعی ندارد و باطل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فهرست کتاب های انتشارات مسجد مقدّس جمکران</w:t>
      </w:r>
    </w:p>
    <w:p>
      <w:pPr>
        <w:pStyle w:val="BookText"/>
        <w:rPr/>
      </w:pPr>
      <w:r>
        <w:rPr>
          <w:rFonts w:ascii="IRNazanin" w:hAnsi="IRNazanin" w:eastAsia="IRNazanin"/>
          <w:color w:val="111111"/>
          <w:sz w:val="28"/>
          <w:sz w:val="28"/>
          <w:szCs w:val="28"/>
          <w:rtl w:val="true"/>
          <w:lang w:bidi="fa-IR"/>
        </w:rPr>
        <w:t>تاریخ مسجد مقدّس جمکران</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آئینه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کریمی قمی</w:t>
      </w:r>
    </w:p>
    <w:p>
      <w:pPr>
        <w:pStyle w:val="BookText"/>
        <w:rPr/>
      </w:pP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سخنرانی مراجع در مسجد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مسجد مقدس جمکران تجلّیگاه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میرعظیمی</w:t>
      </w:r>
    </w:p>
    <w:p>
      <w:pPr>
        <w:pStyle w:val="BookText"/>
        <w:rPr/>
      </w:pPr>
      <w:r>
        <w:rPr>
          <w:rFonts w:ascii="IRNazanin" w:hAnsi="IRNazanin" w:eastAsia="IRNazanin"/>
          <w:color w:val="111111"/>
          <w:sz w:val="28"/>
          <w:sz w:val="28"/>
          <w:szCs w:val="28"/>
          <w:rtl w:val="true"/>
          <w:lang w:bidi="fa-IR"/>
        </w:rPr>
        <w:t>پیامبر صلی الله علیه و اله و سلم</w:t>
      </w:r>
    </w:p>
    <w:p>
      <w:pPr>
        <w:pStyle w:val="BookText"/>
        <w:rPr/>
      </w:pPr>
      <w:r>
        <w:rPr>
          <w:rFonts w:ascii="IRNazanin" w:hAnsi="IRNazanin" w:eastAsia="IRNazanin"/>
          <w:color w:val="111111"/>
          <w:sz w:val="28"/>
          <w:sz w:val="28"/>
          <w:szCs w:val="28"/>
          <w:rtl w:val="true"/>
          <w:lang w:bidi="fa-IR"/>
        </w:rPr>
        <w:t xml:space="preserve">الگوی رستگاران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احمدی</w:t>
      </w:r>
    </w:p>
    <w:p>
      <w:pPr>
        <w:pStyle w:val="BookText"/>
        <w:rPr/>
      </w:pPr>
      <w:r>
        <w:rPr>
          <w:rFonts w:ascii="IRNazanin" w:hAnsi="IRNazanin" w:eastAsia="IRNazanin"/>
          <w:color w:val="111111"/>
          <w:sz w:val="28"/>
          <w:sz w:val="28"/>
          <w:szCs w:val="28"/>
          <w:rtl w:val="true"/>
          <w:lang w:bidi="fa-IR"/>
        </w:rPr>
        <w:t xml:space="preserve">اوصاف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 و القاب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سعیدی</w:t>
      </w:r>
    </w:p>
    <w:p>
      <w:pPr>
        <w:pStyle w:val="BookText"/>
        <w:rPr/>
      </w:pPr>
      <w:r>
        <w:rPr>
          <w:rFonts w:ascii="IRNazanin" w:hAnsi="IRNazanin" w:eastAsia="IRNazanin"/>
          <w:color w:val="111111"/>
          <w:sz w:val="28"/>
          <w:sz w:val="28"/>
          <w:szCs w:val="28"/>
          <w:rtl w:val="true"/>
          <w:lang w:bidi="fa-IR"/>
        </w:rPr>
        <w:t xml:space="preserve">پیامبر اعظم صلی الله علیه و اله و سلم و تروریسم و خشنونت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پیامبر اعظم صلی الله علیه و اله و سلم و جهاد و برده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پیامبر اعظم صلی الله علیه و اله و سلم و حقوق اقلیت ها و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پیامبر اعظم صلی الله علیه و اله و سلم و حقوق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پیامبر اعظم صلی الله علیه و اله و سلم و صلح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منصوری</w:t>
      </w:r>
    </w:p>
    <w:p>
      <w:pPr>
        <w:pStyle w:val="BookText"/>
        <w:rPr/>
      </w:pPr>
      <w:r>
        <w:rPr>
          <w:rFonts w:ascii="IRNazanin" w:hAnsi="IRNazanin" w:eastAsia="IRNazanin"/>
          <w:color w:val="111111"/>
          <w:sz w:val="28"/>
          <w:sz w:val="28"/>
          <w:szCs w:val="28"/>
          <w:rtl w:val="true"/>
          <w:lang w:bidi="fa-IR"/>
        </w:rPr>
        <w:t xml:space="preserve">تاریخ پیامبر اسلام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صفایی حائری</w:t>
      </w:r>
    </w:p>
    <w:p>
      <w:pPr>
        <w:pStyle w:val="BookText"/>
        <w:rPr/>
      </w:pPr>
      <w:r>
        <w:rPr>
          <w:rFonts w:ascii="IRNazanin" w:hAnsi="IRNazanin" w:eastAsia="IRNazanin"/>
          <w:color w:val="111111"/>
          <w:sz w:val="28"/>
          <w:sz w:val="28"/>
          <w:szCs w:val="28"/>
          <w:rtl w:val="true"/>
          <w:lang w:bidi="fa-IR"/>
        </w:rPr>
        <w:t xml:space="preserve">چهل حدیث برگزیده از پیامبر اعظم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بر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مازندرانی </w:t>
      </w:r>
    </w:p>
    <w:p>
      <w:pPr>
        <w:pStyle w:val="BookText"/>
        <w:rPr/>
      </w:pPr>
      <w:r>
        <w:rPr>
          <w:rFonts w:ascii="IRNazanin" w:hAnsi="IRNazanin" w:eastAsia="IRNazanin"/>
          <w:color w:val="111111"/>
          <w:sz w:val="28"/>
          <w:sz w:val="28"/>
          <w:szCs w:val="28"/>
          <w:rtl w:val="true"/>
          <w:lang w:bidi="fa-IR"/>
        </w:rPr>
        <w:t xml:space="preserve">راه و رسم زندگی در کلام پیامبر اعظم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خيرالله سليم زاده</w:t>
      </w:r>
    </w:p>
    <w:p>
      <w:pPr>
        <w:pStyle w:val="BookText"/>
        <w:rPr/>
      </w:pPr>
      <w:r>
        <w:rPr>
          <w:rFonts w:ascii="IRNazanin" w:hAnsi="IRNazanin" w:eastAsia="IRNazanin"/>
          <w:color w:val="111111"/>
          <w:sz w:val="28"/>
          <w:sz w:val="28"/>
          <w:szCs w:val="28"/>
          <w:rtl w:val="true"/>
          <w:lang w:bidi="fa-IR"/>
        </w:rPr>
        <w:t xml:space="preserve">روزشمار تاریخ پیامبر اعظم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سعیدی</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 xml:space="preserve">آخرین خورشید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امام رضا علیه السلام در رزمگاه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علوی</w:t>
      </w:r>
    </w:p>
    <w:p>
      <w:pPr>
        <w:pStyle w:val="BookText"/>
        <w:rPr/>
      </w:pPr>
      <w:r>
        <w:rPr>
          <w:rFonts w:ascii="IRNazanin" w:hAnsi="IRNazanin" w:eastAsia="IRNazanin"/>
          <w:color w:val="111111"/>
          <w:sz w:val="28"/>
          <w:sz w:val="28"/>
          <w:szCs w:val="28"/>
          <w:rtl w:val="true"/>
          <w:lang w:bidi="fa-IR"/>
        </w:rPr>
        <w:t xml:space="preserve">پرچمدار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w:t>
      </w:r>
    </w:p>
    <w:p>
      <w:pPr>
        <w:pStyle w:val="BookText"/>
        <w:rPr/>
      </w:pP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محسّن خرازی</w:t>
      </w:r>
    </w:p>
    <w:p>
      <w:pPr>
        <w:pStyle w:val="BookText"/>
        <w:rPr/>
      </w:pPr>
      <w:r>
        <w:rPr>
          <w:rFonts w:ascii="IRNazanin" w:hAnsi="IRNazanin" w:eastAsia="IRNazanin"/>
          <w:color w:val="111111"/>
          <w:sz w:val="28"/>
          <w:sz w:val="28"/>
          <w:szCs w:val="28"/>
          <w:rtl w:val="true"/>
          <w:lang w:bidi="fa-IR"/>
        </w:rPr>
        <w:t xml:space="preserve">دفاع از حریم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ascii="IRNazanin" w:hAnsi="IRNazanin" w:eastAsia="IRNazanin"/>
          <w:color w:val="111111"/>
          <w:sz w:val="28"/>
          <w:sz w:val="28"/>
          <w:szCs w:val="28"/>
          <w:rtl w:val="true"/>
          <w:lang w:bidi="fa-IR"/>
        </w:rPr>
        <w:t xml:space="preserve">عمه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حمیدی</w:t>
      </w:r>
    </w:p>
    <w:p>
      <w:pPr>
        <w:pStyle w:val="BookText"/>
        <w:rPr/>
      </w:pP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ascii="IRNazanin" w:hAnsi="IRNazanin" w:eastAsia="IRNazanin"/>
          <w:color w:val="111111"/>
          <w:sz w:val="28"/>
          <w:sz w:val="28"/>
          <w:szCs w:val="28"/>
          <w:rtl w:val="true"/>
          <w:lang w:bidi="fa-IR"/>
        </w:rPr>
        <w:t xml:space="preserve">ماه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ویژگی های 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نورالدین جزائری</w:t>
      </w:r>
    </w:p>
    <w:p>
      <w:pPr>
        <w:pStyle w:val="BookText"/>
        <w:rPr/>
      </w:pPr>
      <w:r>
        <w:rPr>
          <w:rFonts w:ascii="IRNazanin" w:hAnsi="IRNazanin" w:eastAsia="IRNazanin"/>
          <w:color w:val="111111"/>
          <w:sz w:val="28"/>
          <w:sz w:val="28"/>
          <w:szCs w:val="28"/>
          <w:rtl w:val="true"/>
          <w:lang w:bidi="fa-IR"/>
        </w:rPr>
        <w:t>امام مهدی علیه السلام</w:t>
      </w:r>
    </w:p>
    <w:p>
      <w:pPr>
        <w:pStyle w:val="BookText"/>
        <w:rPr/>
      </w:pPr>
      <w:r>
        <w:rPr>
          <w:rFonts w:ascii="IRNazanin" w:hAnsi="IRNazanin" w:eastAsia="IRNazanin"/>
          <w:color w:val="111111"/>
          <w:sz w:val="28"/>
          <w:sz w:val="28"/>
          <w:szCs w:val="28"/>
          <w:rtl w:val="true"/>
          <w:lang w:bidi="fa-IR"/>
        </w:rPr>
        <w:t xml:space="preserve">آخرین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ترحمی</w:t>
      </w:r>
    </w:p>
    <w:p>
      <w:pPr>
        <w:pStyle w:val="BookText"/>
        <w:rPr/>
      </w:pPr>
      <w:r>
        <w:rPr>
          <w:rFonts w:ascii="IRNazanin" w:hAnsi="IRNazanin" w:eastAsia="IRNazanin"/>
          <w:color w:val="111111"/>
          <w:sz w:val="28"/>
          <w:sz w:val="28"/>
          <w:szCs w:val="28"/>
          <w:rtl w:val="true"/>
          <w:lang w:bidi="fa-IR"/>
        </w:rPr>
        <w:t xml:space="preserve">آن آشنا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 انتشارات</w:t>
      </w:r>
    </w:p>
    <w:p>
      <w:pPr>
        <w:pStyle w:val="BookText"/>
        <w:rPr/>
      </w:pPr>
      <w:r>
        <w:rPr>
          <w:rFonts w:ascii="IRNazanin" w:hAnsi="IRNazanin" w:eastAsia="IRNazanin"/>
          <w:color w:val="111111"/>
          <w:sz w:val="28"/>
          <w:sz w:val="28"/>
          <w:szCs w:val="28"/>
          <w:rtl w:val="true"/>
          <w:lang w:bidi="fa-IR"/>
        </w:rPr>
        <w:t xml:space="preserve">ارتباط معنوی با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گنجی</w:t>
      </w:r>
    </w:p>
    <w:p>
      <w:pPr>
        <w:pStyle w:val="BookText"/>
        <w:rPr/>
      </w:pPr>
      <w:r>
        <w:rPr>
          <w:rFonts w:ascii="IRNazanin" w:hAnsi="IRNazanin" w:eastAsia="IRNazanin"/>
          <w:color w:val="111111"/>
          <w:sz w:val="28"/>
          <w:sz w:val="28"/>
          <w:szCs w:val="28"/>
          <w:rtl w:val="true"/>
          <w:lang w:bidi="fa-IR"/>
        </w:rPr>
        <w:t xml:space="preserve">از تولد تا بعد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قزوینی موسوی</w:t>
      </w:r>
    </w:p>
    <w:p>
      <w:pPr>
        <w:pStyle w:val="BookText"/>
        <w:rPr/>
      </w:pPr>
      <w:r>
        <w:rPr>
          <w:rFonts w:ascii="IRNazanin" w:hAnsi="IRNazanin" w:eastAsia="IRNazanin"/>
          <w:color w:val="111111"/>
          <w:sz w:val="28"/>
          <w:sz w:val="28"/>
          <w:szCs w:val="28"/>
          <w:rtl w:val="true"/>
          <w:lang w:bidi="fa-IR"/>
        </w:rPr>
        <w:t xml:space="preserve">از غروب عاشورای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احمدی قمی</w:t>
      </w:r>
    </w:p>
    <w:p>
      <w:pPr>
        <w:pStyle w:val="BookText"/>
        <w:rPr/>
      </w:pPr>
      <w:r>
        <w:rPr>
          <w:rFonts w:ascii="IRNazanin" w:hAnsi="IRNazanin" w:eastAsia="IRNazanin"/>
          <w:color w:val="111111"/>
          <w:sz w:val="28"/>
          <w:sz w:val="28"/>
          <w:szCs w:val="28"/>
          <w:rtl w:val="true"/>
          <w:lang w:bidi="fa-IR"/>
        </w:rPr>
        <w:t xml:space="preserve">امامت، غیبت،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 انتشارات</w:t>
      </w:r>
    </w:p>
    <w:p>
      <w:pPr>
        <w:pStyle w:val="BookText"/>
        <w:rPr/>
      </w:pPr>
      <w:r>
        <w:rPr>
          <w:rFonts w:ascii="IRNazanin" w:hAnsi="IRNazanin" w:eastAsia="IRNazanin"/>
          <w:color w:val="111111"/>
          <w:sz w:val="28"/>
          <w:sz w:val="28"/>
          <w:szCs w:val="28"/>
          <w:rtl w:val="true"/>
          <w:lang w:bidi="fa-IR"/>
        </w:rPr>
        <w:t xml:space="preserve">امامت و غیبت از دیدگاه 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w:t>
      </w:r>
    </w:p>
    <w:p>
      <w:pPr>
        <w:pStyle w:val="BookText"/>
        <w:rPr/>
      </w:pPr>
      <w:r>
        <w:rPr>
          <w:rFonts w:ascii="IRNazanin" w:hAnsi="IRNazanin" w:eastAsia="IRNazanin"/>
          <w:color w:val="111111"/>
          <w:sz w:val="28"/>
          <w:sz w:val="28"/>
          <w:szCs w:val="28"/>
          <w:rtl w:val="true"/>
          <w:lang w:bidi="fa-IR"/>
        </w:rPr>
        <w:t xml:space="preserve">امام مهدی در کلام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سید نژاد</w:t>
      </w:r>
    </w:p>
    <w:p>
      <w:pPr>
        <w:pStyle w:val="BookText"/>
        <w:rPr/>
      </w:pPr>
      <w:r>
        <w:rPr>
          <w:rFonts w:ascii="IRNazanin" w:hAnsi="IRNazanin" w:eastAsia="IRNazanin"/>
          <w:color w:val="111111"/>
          <w:sz w:val="28"/>
          <w:sz w:val="28"/>
          <w:szCs w:val="28"/>
          <w:rtl w:val="true"/>
          <w:lang w:bidi="fa-IR"/>
        </w:rPr>
        <w:t xml:space="preserve">امید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از دیدگاه روایات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طاووسی </w:t>
      </w:r>
    </w:p>
    <w:p>
      <w:pPr>
        <w:pStyle w:val="BookText"/>
        <w:rPr/>
      </w:pPr>
      <w:r>
        <w:rPr>
          <w:rFonts w:ascii="IRNazanin" w:hAnsi="IRNazanin" w:eastAsia="IRNazanin"/>
          <w:color w:val="111111"/>
          <w:sz w:val="28"/>
          <w:sz w:val="28"/>
          <w:szCs w:val="28"/>
          <w:rtl w:val="true"/>
          <w:lang w:bidi="fa-IR"/>
        </w:rPr>
        <w:t xml:space="preserve">انتظار بهار 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انتظار چیست؟ منتظر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انتظار و انسان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اوصاف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 و القاب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سعیدی</w:t>
      </w:r>
    </w:p>
    <w:p>
      <w:pPr>
        <w:pStyle w:val="BookText"/>
        <w:rPr/>
      </w:pPr>
      <w:r>
        <w:rPr>
          <w:rFonts w:ascii="IRNazanin" w:hAnsi="IRNazanin" w:eastAsia="IRNazanin"/>
          <w:color w:val="111111"/>
          <w:sz w:val="28"/>
          <w:sz w:val="28"/>
          <w:szCs w:val="28"/>
          <w:rtl w:val="true"/>
          <w:lang w:bidi="fa-IR"/>
        </w:rPr>
        <w:t xml:space="preserve">اولین 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خامه یار</w:t>
      </w:r>
    </w:p>
    <w:p>
      <w:pPr>
        <w:pStyle w:val="BookText"/>
        <w:rPr/>
      </w:pPr>
      <w:r>
        <w:rPr>
          <w:rFonts w:ascii="IRNazanin" w:hAnsi="IRNazanin" w:eastAsia="IRNazanin"/>
          <w:color w:val="111111"/>
          <w:sz w:val="28"/>
          <w:sz w:val="28"/>
          <w:szCs w:val="28"/>
          <w:rtl w:val="true"/>
          <w:lang w:bidi="fa-IR"/>
        </w:rPr>
        <w:t xml:space="preserve">او هر جا که هست مرا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محیطی</w:t>
      </w:r>
    </w:p>
    <w:p>
      <w:pPr>
        <w:pStyle w:val="BookText"/>
        <w:rPr/>
      </w:pPr>
      <w:r>
        <w:rPr>
          <w:rFonts w:ascii="IRNazanin" w:hAnsi="IRNazanin" w:eastAsia="IRNazanin"/>
          <w:color w:val="111111"/>
          <w:sz w:val="28"/>
          <w:sz w:val="28"/>
          <w:szCs w:val="28"/>
          <w:rtl w:val="true"/>
          <w:lang w:bidi="fa-IR"/>
        </w:rPr>
        <w:t xml:space="preserve">بامداد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مروّجی طبسی</w:t>
      </w:r>
    </w:p>
    <w:p>
      <w:pPr>
        <w:pStyle w:val="BookText"/>
        <w:rPr/>
      </w:pPr>
      <w:r>
        <w:rPr>
          <w:rFonts w:ascii="IRNazanin" w:hAnsi="IRNazanin" w:eastAsia="IRNazanin"/>
          <w:color w:val="111111"/>
          <w:sz w:val="28"/>
          <w:sz w:val="28"/>
          <w:szCs w:val="28"/>
          <w:rtl w:val="true"/>
          <w:lang w:bidi="fa-IR"/>
        </w:rPr>
        <w:t xml:space="preserve">پایان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پرچم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اکبری</w:t>
      </w:r>
    </w:p>
    <w:p>
      <w:pPr>
        <w:pStyle w:val="BookText"/>
        <w:rPr/>
      </w:pPr>
      <w:r>
        <w:rPr>
          <w:rFonts w:ascii="IRNazanin" w:hAnsi="IRNazanin" w:eastAsia="IRNazanin"/>
          <w:color w:val="111111"/>
          <w:sz w:val="28"/>
          <w:sz w:val="28"/>
          <w:szCs w:val="28"/>
          <w:rtl w:val="true"/>
          <w:lang w:bidi="fa-IR"/>
        </w:rPr>
        <w:t xml:space="preserve">تذکره انجمن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علی عبرت نائینی</w:t>
      </w:r>
    </w:p>
    <w:p>
      <w:pPr>
        <w:pStyle w:val="BookText"/>
        <w:rPr/>
      </w:pPr>
      <w:r>
        <w:rPr>
          <w:rFonts w:ascii="IRNazanin" w:hAnsi="IRNazanin" w:eastAsia="IRNazanin"/>
          <w:color w:val="111111"/>
          <w:sz w:val="28"/>
          <w:sz w:val="28"/>
          <w:szCs w:val="28"/>
          <w:rtl w:val="true"/>
          <w:lang w:bidi="fa-IR"/>
        </w:rPr>
        <w:t xml:space="preserve">تشرف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طبرسی نوری</w:t>
      </w:r>
    </w:p>
    <w:p>
      <w:pPr>
        <w:pStyle w:val="BookText"/>
        <w:rPr/>
      </w:pPr>
      <w:r>
        <w:rPr>
          <w:rFonts w:ascii="IRNazanin" w:hAnsi="IRNazanin" w:eastAsia="IRNazanin"/>
          <w:color w:val="111111"/>
          <w:sz w:val="28"/>
          <w:sz w:val="28"/>
          <w:szCs w:val="28"/>
          <w:rtl w:val="true"/>
          <w:lang w:bidi="fa-IR"/>
        </w:rPr>
        <w:t xml:space="preserve">تشرف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طبرسی نوری</w:t>
      </w:r>
    </w:p>
    <w:p>
      <w:pPr>
        <w:pStyle w:val="BookText"/>
        <w:rPr/>
      </w:pPr>
      <w:r>
        <w:rPr>
          <w:rFonts w:ascii="IRNazanin" w:hAnsi="IRNazanin" w:eastAsia="IRNazanin"/>
          <w:color w:val="111111"/>
          <w:sz w:val="28"/>
          <w:sz w:val="28"/>
          <w:szCs w:val="28"/>
          <w:rtl w:val="true"/>
          <w:lang w:bidi="fa-IR"/>
        </w:rPr>
        <w:t xml:space="preserve">تشرف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طبرسی نوری</w:t>
      </w:r>
    </w:p>
    <w:p>
      <w:pPr>
        <w:pStyle w:val="BookText"/>
        <w:rPr/>
      </w:pPr>
      <w:r>
        <w:rPr>
          <w:rFonts w:ascii="IRNazanin" w:hAnsi="IRNazanin" w:eastAsia="IRNazanin"/>
          <w:color w:val="111111"/>
          <w:sz w:val="28"/>
          <w:sz w:val="28"/>
          <w:szCs w:val="28"/>
          <w:rtl w:val="true"/>
          <w:lang w:bidi="fa-IR"/>
        </w:rPr>
        <w:t xml:space="preserve">تشرف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طبرسی نوری</w:t>
      </w:r>
    </w:p>
    <w:p>
      <w:pPr>
        <w:pStyle w:val="BookText"/>
        <w:rPr/>
      </w:pPr>
      <w:r>
        <w:rPr>
          <w:rFonts w:ascii="IRNazanin" w:hAnsi="IRNazanin" w:eastAsia="IRNazanin"/>
          <w:color w:val="111111"/>
          <w:sz w:val="28"/>
          <w:sz w:val="28"/>
          <w:szCs w:val="28"/>
          <w:rtl w:val="true"/>
          <w:lang w:bidi="fa-IR"/>
        </w:rPr>
        <w:t xml:space="preserve">تکالیف بندگان نسبت به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ascii="IRNazanin" w:hAnsi="IRNazanin" w:eastAsia="IRNazanin"/>
          <w:color w:val="111111"/>
          <w:sz w:val="28"/>
          <w:sz w:val="28"/>
          <w:szCs w:val="28"/>
          <w:rtl w:val="true"/>
          <w:lang w:bidi="fa-IR"/>
        </w:rPr>
        <w:t xml:space="preserve">تمنای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غلام رضا حسینی</w:t>
      </w:r>
    </w:p>
    <w:p>
      <w:pPr>
        <w:pStyle w:val="BookText"/>
        <w:rPr/>
      </w:pPr>
      <w:r>
        <w:rPr>
          <w:rFonts w:ascii="IRNazanin" w:hAnsi="IRNazanin" w:eastAsia="IRNazanin"/>
          <w:color w:val="111111"/>
          <w:sz w:val="28"/>
          <w:sz w:val="28"/>
          <w:szCs w:val="28"/>
          <w:rtl w:val="true"/>
          <w:lang w:bidi="fa-IR"/>
        </w:rPr>
        <w:t xml:space="preserve">جزیره 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جلوه های پنهانی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پور</w:t>
      </w:r>
    </w:p>
    <w:p>
      <w:pPr>
        <w:pStyle w:val="BookText"/>
        <w:rPr/>
      </w:pPr>
      <w:r>
        <w:rPr>
          <w:rFonts w:ascii="IRNazanin" w:hAnsi="IRNazanin" w:eastAsia="IRNazanin"/>
          <w:color w:val="111111"/>
          <w:sz w:val="28"/>
          <w:sz w:val="28"/>
          <w:szCs w:val="28"/>
          <w:rtl w:val="true"/>
          <w:lang w:bidi="fa-IR"/>
        </w:rPr>
        <w:t xml:space="preserve">حکایت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چگونگی دعا برای تعجیل فرج امام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ascii="IRNazanin" w:hAnsi="IRNazanin" w:eastAsia="IRNazanin"/>
          <w:color w:val="111111"/>
          <w:sz w:val="28"/>
          <w:sz w:val="28"/>
          <w:szCs w:val="28"/>
          <w:rtl w:val="true"/>
          <w:lang w:bidi="fa-IR"/>
        </w:rPr>
        <w:t xml:space="preserve">چگونه امام زمان علیه السلام را یاری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ascii="IRNazanin" w:hAnsi="IRNazanin" w:eastAsia="IRNazanin"/>
          <w:color w:val="111111"/>
          <w:sz w:val="28"/>
          <w:sz w:val="28"/>
          <w:szCs w:val="28"/>
          <w:rtl w:val="true"/>
          <w:lang w:bidi="fa-IR"/>
        </w:rPr>
        <w:t xml:space="preserve">حضرت مهدی علیه السلام فروغ تابان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w:t>
      </w:r>
    </w:p>
    <w:p>
      <w:pPr>
        <w:pStyle w:val="BookText"/>
        <w:rPr/>
      </w:pP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ascii="IRNazanin" w:hAnsi="IRNazanin" w:eastAsia="IRNazanin"/>
          <w:color w:val="111111"/>
          <w:sz w:val="28"/>
          <w:sz w:val="28"/>
          <w:szCs w:val="28"/>
          <w:rtl w:val="true"/>
          <w:lang w:bidi="fa-IR"/>
        </w:rPr>
        <w:t xml:space="preserve">خوشه های طلایی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عراقی میثمی</w:t>
      </w:r>
    </w:p>
    <w:p>
      <w:pPr>
        <w:pStyle w:val="BookText"/>
        <w:rPr/>
      </w:pPr>
      <w:r>
        <w:rPr>
          <w:rFonts w:ascii="IRNazanin" w:hAnsi="IRNazanin" w:eastAsia="IRNazanin"/>
          <w:color w:val="111111"/>
          <w:sz w:val="28"/>
          <w:sz w:val="28"/>
          <w:szCs w:val="28"/>
          <w:rtl w:val="true"/>
          <w:lang w:bidi="fa-IR"/>
        </w:rPr>
        <w:t xml:space="preserve">داستان هایی از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ارشاد</w:t>
      </w:r>
    </w:p>
    <w:p>
      <w:pPr>
        <w:pStyle w:val="BookText"/>
        <w:rPr/>
      </w:pPr>
      <w:r>
        <w:rPr>
          <w:rFonts w:ascii="IRNazanin" w:hAnsi="IRNazanin" w:eastAsia="IRNazanin"/>
          <w:color w:val="111111"/>
          <w:sz w:val="28"/>
          <w:sz w:val="28"/>
          <w:szCs w:val="28"/>
          <w:rtl w:val="true"/>
          <w:lang w:bidi="fa-IR"/>
        </w:rPr>
        <w:t xml:space="preserve">داغ شقایق در آسمان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مهدوى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طبرسی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پور وهاب </w:t>
      </w:r>
    </w:p>
    <w:p>
      <w:pPr>
        <w:pStyle w:val="BookText"/>
        <w:rPr/>
      </w:pPr>
      <w:r>
        <w:rPr>
          <w:rFonts w:ascii="IRNazanin" w:hAnsi="IRNazanin" w:eastAsia="IRNazanin"/>
          <w:color w:val="111111"/>
          <w:sz w:val="28"/>
          <w:sz w:val="28"/>
          <w:szCs w:val="28"/>
          <w:rtl w:val="true"/>
          <w:lang w:bidi="fa-IR"/>
        </w:rPr>
        <w:t xml:space="preserve">در جستجوی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سبحانی، کورانی</w:t>
      </w:r>
    </w:p>
    <w:p>
      <w:pPr>
        <w:pStyle w:val="BookText"/>
        <w:rPr/>
      </w:pPr>
      <w:r>
        <w:rPr>
          <w:rFonts w:ascii="IRNazanin" w:hAnsi="IRNazanin" w:eastAsia="IRNazanin"/>
          <w:color w:val="111111"/>
          <w:sz w:val="28"/>
          <w:sz w:val="28"/>
          <w:szCs w:val="28"/>
          <w:rtl w:val="true"/>
          <w:lang w:bidi="fa-IR"/>
        </w:rPr>
        <w:t xml:space="preserve">ذخیره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خواجه زاده</w:t>
      </w:r>
    </w:p>
    <w:p>
      <w:pPr>
        <w:pStyle w:val="BookText"/>
        <w:rPr/>
      </w:pPr>
      <w:r>
        <w:rPr>
          <w:rFonts w:ascii="IRNazanin" w:hAnsi="IRNazanin" w:eastAsia="IRNazanin"/>
          <w:color w:val="111111"/>
          <w:sz w:val="28"/>
          <w:sz w:val="28"/>
          <w:szCs w:val="28"/>
          <w:rtl w:val="true"/>
          <w:lang w:bidi="fa-IR"/>
        </w:rPr>
        <w:t xml:space="preserve">ذکر نور در حضور مشتاقان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فیاضی</w:t>
      </w:r>
    </w:p>
    <w:p>
      <w:pPr>
        <w:pStyle w:val="BookText"/>
        <w:rPr/>
      </w:pPr>
      <w:r>
        <w:rPr>
          <w:rFonts w:ascii="IRNazanin" w:hAnsi="IRNazanin" w:eastAsia="IRNazanin"/>
          <w:color w:val="111111"/>
          <w:sz w:val="28"/>
          <w:sz w:val="28"/>
          <w:szCs w:val="28"/>
          <w:rtl w:val="true"/>
          <w:lang w:bidi="fa-IR"/>
        </w:rPr>
        <w:t>زمان و مکان دعا برای حضرت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اصفهانی</w:t>
      </w:r>
    </w:p>
    <w:p>
      <w:pPr>
        <w:pStyle w:val="BookText"/>
        <w:rPr/>
      </w:pPr>
      <w:r>
        <w:rPr>
          <w:rFonts w:ascii="IRNazanin" w:hAnsi="IRNazanin" w:eastAsia="IRNazanin"/>
          <w:color w:val="111111"/>
          <w:sz w:val="28"/>
          <w:sz w:val="28"/>
          <w:szCs w:val="28"/>
          <w:rtl w:val="true"/>
          <w:lang w:bidi="fa-IR"/>
        </w:rPr>
        <w:t xml:space="preserve">سرود سرخ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بهشتی</w:t>
      </w:r>
    </w:p>
    <w:p>
      <w:pPr>
        <w:pStyle w:val="BookText"/>
        <w:rPr/>
      </w:pPr>
      <w:r>
        <w:rPr>
          <w:rFonts w:ascii="IRNazanin" w:hAnsi="IRNazanin" w:eastAsia="IRNazanin"/>
          <w:color w:val="111111"/>
          <w:sz w:val="28"/>
          <w:sz w:val="28"/>
          <w:szCs w:val="28"/>
          <w:rtl w:val="true"/>
          <w:lang w:bidi="fa-IR"/>
        </w:rPr>
        <w:t xml:space="preserve">سقا خود تشنه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طهورا حیدری</w:t>
      </w:r>
    </w:p>
    <w:p>
      <w:pPr>
        <w:pStyle w:val="BookText"/>
        <w:rPr/>
      </w:pPr>
      <w:r>
        <w:rPr>
          <w:rFonts w:ascii="IRNazanin" w:hAnsi="IRNazanin" w:eastAsia="IRNazanin"/>
          <w:color w:val="111111"/>
          <w:sz w:val="28"/>
          <w:sz w:val="28"/>
          <w:szCs w:val="28"/>
          <w:rtl w:val="true"/>
          <w:lang w:bidi="fa-IR"/>
        </w:rPr>
        <w:t xml:space="preserve">سیمای امام مهدی علیه السلام در 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عبداللهی</w:t>
      </w:r>
    </w:p>
    <w:p>
      <w:pPr>
        <w:pStyle w:val="BookText"/>
        <w:rPr/>
      </w:pPr>
      <w:r>
        <w:rPr>
          <w:rFonts w:ascii="IRNazanin" w:hAnsi="IRNazanin" w:eastAsia="IRNazanin"/>
          <w:color w:val="111111"/>
          <w:sz w:val="28"/>
          <w:sz w:val="28"/>
          <w:szCs w:val="28"/>
          <w:rtl w:val="true"/>
          <w:lang w:bidi="fa-IR"/>
        </w:rPr>
        <w:t xml:space="preserve">سیمای جهان در عصر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ascii="IRNazanin" w:hAnsi="IRNazanin" w:eastAsia="IRNazanin"/>
          <w:color w:val="111111"/>
          <w:sz w:val="28"/>
          <w:sz w:val="28"/>
          <w:szCs w:val="28"/>
          <w:rtl w:val="true"/>
          <w:lang w:bidi="fa-IR"/>
        </w:rPr>
        <w:t xml:space="preserve">سیمای مهدی موعود در آئینه 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چهل حدیث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شناخت حقوق و مراحم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p>
    <w:p>
      <w:pPr>
        <w:pStyle w:val="BookText"/>
        <w:rPr/>
      </w:pPr>
      <w:r>
        <w:rPr>
          <w:rFonts w:ascii="IRNazanin" w:hAnsi="IRNazanin" w:eastAsia="IRNazanin"/>
          <w:color w:val="111111"/>
          <w:sz w:val="28"/>
          <w:sz w:val="28"/>
          <w:szCs w:val="28"/>
          <w:rtl w:val="true"/>
          <w:lang w:bidi="fa-IR"/>
        </w:rPr>
        <w:t xml:space="preserve">صبح فرا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توحید</w:t>
      </w:r>
    </w:p>
    <w:p>
      <w:pPr>
        <w:pStyle w:val="BookText"/>
        <w:rPr/>
      </w:pPr>
      <w:r>
        <w:rPr>
          <w:rFonts w:ascii="IRNazanin" w:hAnsi="IRNazanin" w:eastAsia="IRNazanin"/>
          <w:color w:val="111111"/>
          <w:sz w:val="28"/>
          <w:sz w:val="28"/>
          <w:szCs w:val="28"/>
          <w:rtl w:val="true"/>
          <w:lang w:bidi="fa-IR"/>
        </w:rPr>
        <w:t xml:space="preserve">صفای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برقی</w:t>
      </w:r>
    </w:p>
    <w:p>
      <w:pPr>
        <w:pStyle w:val="BookText"/>
        <w:rPr/>
      </w:pPr>
      <w:r>
        <w:rPr>
          <w:rFonts w:ascii="IRNazanin" w:hAnsi="IRNazanin" w:eastAsia="IRNazanin"/>
          <w:color w:val="111111"/>
          <w:sz w:val="28"/>
          <w:sz w:val="28"/>
          <w:szCs w:val="28"/>
          <w:rtl w:val="true"/>
          <w:lang w:bidi="fa-IR"/>
        </w:rPr>
        <w:t xml:space="preserve">ظهور حضرت مهدی علیه السلام از دیدگاه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اسدالله هاشمی شهیدی</w:t>
      </w:r>
    </w:p>
    <w:p>
      <w:pPr>
        <w:pStyle w:val="BookText"/>
        <w:rPr/>
      </w:pPr>
      <w:r>
        <w:rPr>
          <w:rFonts w:ascii="IRNazanin" w:hAnsi="IRNazanin" w:eastAsia="IRNazanin"/>
          <w:color w:val="111111"/>
          <w:sz w:val="28"/>
          <w:sz w:val="28"/>
          <w:szCs w:val="28"/>
          <w:rtl w:val="true"/>
          <w:lang w:bidi="fa-IR"/>
        </w:rPr>
        <w:t xml:space="preserve">العبقرى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نهاوندی</w:t>
      </w:r>
    </w:p>
    <w:p>
      <w:pPr>
        <w:pStyle w:val="BookText"/>
        <w:rPr/>
      </w:pPr>
      <w:r>
        <w:rPr>
          <w:rFonts w:ascii="IRNazanin" w:hAnsi="IRNazanin" w:eastAsia="IRNazanin"/>
          <w:color w:val="111111"/>
          <w:sz w:val="28"/>
          <w:sz w:val="28"/>
          <w:szCs w:val="28"/>
          <w:rtl w:val="true"/>
          <w:lang w:bidi="fa-IR"/>
        </w:rPr>
        <w:t xml:space="preserve">عریضه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سید نژاد</w:t>
      </w:r>
    </w:p>
    <w:p>
      <w:pPr>
        <w:pStyle w:val="BookText"/>
        <w:rPr/>
      </w:pPr>
      <w:r>
        <w:rPr>
          <w:rFonts w:ascii="IRNazanin" w:hAnsi="IRNazanin" w:eastAsia="IRNazanin"/>
          <w:color w:val="111111"/>
          <w:sz w:val="28"/>
          <w:sz w:val="28"/>
          <w:szCs w:val="28"/>
          <w:rtl w:val="true"/>
          <w:lang w:bidi="fa-IR"/>
        </w:rPr>
        <w:t xml:space="preserve">عطر 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 xml:space="preserve">عطر 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علی علیه السلام و پایان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مجید فلسفیان</w:t>
      </w:r>
    </w:p>
    <w:p>
      <w:pPr>
        <w:pStyle w:val="BookText"/>
        <w:rPr/>
      </w:pPr>
      <w:r>
        <w:rPr>
          <w:rFonts w:ascii="IRNazanin" w:hAnsi="IRNazanin" w:eastAsia="IRNazanin"/>
          <w:color w:val="111111"/>
          <w:sz w:val="28"/>
          <w:sz w:val="28"/>
          <w:szCs w:val="28"/>
          <w:rtl w:val="true"/>
          <w:lang w:bidi="fa-IR"/>
        </w:rPr>
        <w:t xml:space="preserve">غیبت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عزیزی</w:t>
      </w:r>
    </w:p>
    <w:p>
      <w:pPr>
        <w:pStyle w:val="BookText"/>
        <w:rPr/>
      </w:pPr>
      <w:r>
        <w:rPr>
          <w:rFonts w:ascii="IRNazanin" w:hAnsi="IRNazanin" w:eastAsia="IRNazanin"/>
          <w:color w:val="111111"/>
          <w:sz w:val="28"/>
          <w:sz w:val="28"/>
          <w:szCs w:val="28"/>
          <w:rtl w:val="true"/>
          <w:lang w:bidi="fa-IR"/>
        </w:rPr>
        <w:t xml:space="preserve">فریادرس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 xml:space="preserve">فوز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فقیه ایمانی</w:t>
      </w:r>
    </w:p>
    <w:p>
      <w:pPr>
        <w:pStyle w:val="BookText"/>
        <w:rPr/>
      </w:pPr>
      <w:r>
        <w:rPr>
          <w:rFonts w:ascii="IRNazanin" w:hAnsi="IRNazanin" w:eastAsia="IRNazanin"/>
          <w:color w:val="111111"/>
          <w:sz w:val="28"/>
          <w:sz w:val="28"/>
          <w:szCs w:val="28"/>
          <w:rtl w:val="true"/>
          <w:lang w:bidi="fa-IR"/>
        </w:rPr>
        <w:t xml:space="preserve">كرامات المهدى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w:t>
      </w:r>
    </w:p>
    <w:p>
      <w:pPr>
        <w:pStyle w:val="BookText"/>
        <w:rPr/>
      </w:pPr>
      <w:r>
        <w:rPr>
          <w:rFonts w:ascii="IRNazanin" w:hAnsi="IRNazanin" w:eastAsia="IRNazanin"/>
          <w:color w:val="111111"/>
          <w:sz w:val="28"/>
          <w:sz w:val="28"/>
          <w:szCs w:val="28"/>
          <w:rtl w:val="true"/>
          <w:lang w:bidi="fa-IR"/>
        </w:rPr>
        <w:t xml:space="preserve">کرامت های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w:t>
      </w:r>
    </w:p>
    <w:p>
      <w:pPr>
        <w:pStyle w:val="BookText"/>
        <w:rPr/>
      </w:pPr>
      <w:r>
        <w:rPr>
          <w:rFonts w:ascii="IRNazanin" w:hAnsi="IRNazanin" w:eastAsia="IRNazanin"/>
          <w:color w:val="111111"/>
          <w:sz w:val="28"/>
          <w:sz w:val="28"/>
          <w:szCs w:val="28"/>
          <w:rtl w:val="true"/>
          <w:lang w:bidi="fa-IR"/>
        </w:rPr>
        <w:t xml:space="preserve">كلمات قصار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 نژاد</w:t>
      </w:r>
    </w:p>
    <w:p>
      <w:pPr>
        <w:pStyle w:val="BookText"/>
        <w:rPr/>
      </w:pPr>
      <w:r>
        <w:rPr>
          <w:rFonts w:ascii="IRNazanin" w:hAnsi="IRNazanin" w:eastAsia="IRNazanin"/>
          <w:color w:val="111111"/>
          <w:sz w:val="28"/>
          <w:sz w:val="28"/>
          <w:szCs w:val="28"/>
          <w:rtl w:val="true"/>
          <w:lang w:bidi="fa-IR"/>
        </w:rPr>
        <w:t xml:space="preserve">كمال الدين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یونسیان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صافی گلپایگانی </w:t>
      </w:r>
    </w:p>
    <w:p>
      <w:pPr>
        <w:pStyle w:val="BookText"/>
        <w:rPr/>
      </w:pPr>
      <w:r>
        <w:rPr>
          <w:rFonts w:ascii="IRNazanin" w:hAnsi="IRNazanin" w:eastAsia="IRNazanin"/>
          <w:color w:val="111111"/>
          <w:sz w:val="28"/>
          <w:sz w:val="28"/>
          <w:szCs w:val="28"/>
          <w:rtl w:val="true"/>
          <w:lang w:bidi="fa-IR"/>
        </w:rPr>
        <w:t xml:space="preserve">گوهر های ناب در کلام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احمدی</w:t>
      </w:r>
    </w:p>
    <w:p>
      <w:pPr>
        <w:pStyle w:val="BookText"/>
        <w:rPr/>
      </w:pPr>
      <w:r>
        <w:rPr>
          <w:rFonts w:ascii="IRNazanin" w:hAnsi="IRNazanin" w:eastAsia="IRNazanin"/>
          <w:color w:val="111111"/>
          <w:sz w:val="28"/>
          <w:sz w:val="28"/>
          <w:szCs w:val="28"/>
          <w:rtl w:val="true"/>
          <w:lang w:bidi="fa-IR"/>
        </w:rPr>
        <w:t xml:space="preserve">مباحثی پیرامون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باقر صدر</w:t>
      </w:r>
    </w:p>
    <w:p>
      <w:pPr>
        <w:pStyle w:val="BookText"/>
        <w:rPr/>
      </w:pPr>
      <w:r>
        <w:rPr>
          <w:rFonts w:ascii="IRNazanin" w:hAnsi="IRNazanin" w:eastAsia="IRNazanin"/>
          <w:color w:val="111111"/>
          <w:sz w:val="28"/>
          <w:sz w:val="28"/>
          <w:szCs w:val="28"/>
          <w:rtl w:val="true"/>
          <w:lang w:bidi="fa-IR"/>
        </w:rPr>
        <w:t xml:space="preserve">مسافر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مجموعه کامل نامه ها و فرمایشات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 نژاد</w:t>
      </w:r>
    </w:p>
    <w:p>
      <w:pPr>
        <w:pStyle w:val="BookText"/>
        <w:rPr/>
      </w:pPr>
      <w:r>
        <w:rPr>
          <w:rFonts w:ascii="IRNazanin" w:hAnsi="IRNazanin" w:eastAsia="IRNazanin"/>
          <w:color w:val="111111"/>
          <w:sz w:val="28"/>
          <w:sz w:val="28"/>
          <w:szCs w:val="28"/>
          <w:rtl w:val="true"/>
          <w:lang w:bidi="fa-IR"/>
        </w:rPr>
        <w:t xml:space="preserve">مكيال 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p>
    <w:p>
      <w:pPr>
        <w:pStyle w:val="BookText"/>
        <w:rPr/>
      </w:pPr>
      <w:r>
        <w:rPr>
          <w:rFonts w:ascii="IRNazanin" w:hAnsi="IRNazanin" w:eastAsia="IRNazanin"/>
          <w:color w:val="111111"/>
          <w:sz w:val="28"/>
          <w:sz w:val="28"/>
          <w:szCs w:val="28"/>
          <w:rtl w:val="true"/>
          <w:lang w:bidi="fa-IR"/>
        </w:rPr>
        <w:t xml:space="preserve">منجی موعود از منظر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ایرانی</w:t>
      </w:r>
    </w:p>
    <w:p>
      <w:pPr>
        <w:pStyle w:val="BookText"/>
        <w:rPr/>
      </w:pPr>
      <w:r>
        <w:rPr>
          <w:rFonts w:ascii="IRNazanin" w:hAnsi="IRNazanin" w:eastAsia="IRNazanin"/>
          <w:color w:val="111111"/>
          <w:sz w:val="28"/>
          <w:sz w:val="28"/>
          <w:szCs w:val="28"/>
          <w:rtl w:val="true"/>
          <w:lang w:bidi="fa-IR"/>
        </w:rPr>
        <w:t xml:space="preserve">مهدی علیه السلام تجسم امید و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مهدی منتظر علیه السلام در اندیشه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ascii="IRNazanin" w:hAnsi="IRNazanin" w:eastAsia="IRNazanin"/>
          <w:color w:val="111111"/>
          <w:sz w:val="28"/>
          <w:sz w:val="28"/>
          <w:szCs w:val="28"/>
          <w:rtl w:val="true"/>
          <w:lang w:bidi="fa-IR"/>
        </w:rPr>
        <w:t xml:space="preserve">مهدی موعود در کلام پیامبر محمود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سعیدی</w:t>
      </w:r>
    </w:p>
    <w:p>
      <w:pPr>
        <w:pStyle w:val="BookText"/>
        <w:rPr/>
      </w:pPr>
      <w:r>
        <w:rPr>
          <w:rFonts w:ascii="IRNazanin" w:hAnsi="IRNazanin" w:eastAsia="IRNazanin"/>
          <w:color w:val="111111"/>
          <w:sz w:val="28"/>
          <w:sz w:val="28"/>
          <w:szCs w:val="28"/>
          <w:rtl w:val="true"/>
          <w:lang w:bidi="fa-IR"/>
        </w:rPr>
        <w:t xml:space="preserve">مهدی موعود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 ای</w:t>
      </w:r>
    </w:p>
    <w:p>
      <w:pPr>
        <w:pStyle w:val="BookText"/>
        <w:rPr/>
      </w:pPr>
      <w:r>
        <w:rPr>
          <w:rFonts w:ascii="IRNazanin" w:hAnsi="IRNazanin" w:eastAsia="IRNazanin"/>
          <w:color w:val="111111"/>
          <w:sz w:val="28"/>
          <w:sz w:val="28"/>
          <w:szCs w:val="28"/>
          <w:rtl w:val="true"/>
          <w:lang w:bidi="fa-IR"/>
        </w:rPr>
        <w:t xml:space="preserve">مهربان 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 xml:space="preserve">مهر بیکران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شاه آبادی</w:t>
      </w:r>
    </w:p>
    <w:p>
      <w:pPr>
        <w:pStyle w:val="BookText"/>
        <w:rPr/>
      </w:pPr>
      <w:r>
        <w:rPr>
          <w:rFonts w:ascii="IRNazanin" w:hAnsi="IRNazanin" w:eastAsia="IRNazanin"/>
          <w:color w:val="111111"/>
          <w:sz w:val="28"/>
          <w:sz w:val="28"/>
          <w:szCs w:val="28"/>
          <w:rtl w:val="true"/>
          <w:lang w:bidi="fa-IR"/>
        </w:rPr>
        <w:t xml:space="preserve">ميثاق منتظران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حائری قزوینی</w:t>
      </w:r>
    </w:p>
    <w:p>
      <w:pPr>
        <w:pStyle w:val="BookText"/>
        <w:rPr/>
      </w:pPr>
      <w:r>
        <w:rPr>
          <w:rFonts w:ascii="IRNazanin" w:hAnsi="IRNazanin" w:eastAsia="IRNazanin"/>
          <w:color w:val="111111"/>
          <w:sz w:val="28"/>
          <w:sz w:val="28"/>
          <w:szCs w:val="28"/>
          <w:rtl w:val="true"/>
          <w:lang w:bidi="fa-IR"/>
        </w:rPr>
        <w:t xml:space="preserve">ميثاق منتظران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حائری قزوینی</w:t>
      </w:r>
    </w:p>
    <w:p>
      <w:pPr>
        <w:pStyle w:val="BookText"/>
        <w:rPr/>
      </w:pP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نامه های جوانان به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 نژاد</w:t>
      </w:r>
    </w:p>
    <w:p>
      <w:pPr>
        <w:pStyle w:val="BookText"/>
        <w:rPr/>
      </w:pPr>
      <w:r>
        <w:rPr>
          <w:rFonts w:ascii="IRNazanin" w:hAnsi="IRNazanin" w:eastAsia="IRNazanin"/>
          <w:color w:val="111111"/>
          <w:sz w:val="28"/>
          <w:sz w:val="28"/>
          <w:szCs w:val="28"/>
          <w:rtl w:val="true"/>
          <w:lang w:bidi="fa-IR"/>
        </w:rPr>
        <w:t xml:space="preserve">نامه های دختران به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 نژاد</w:t>
      </w:r>
    </w:p>
    <w:p>
      <w:pPr>
        <w:pStyle w:val="BookText"/>
        <w:rPr/>
      </w:pPr>
      <w:r>
        <w:rPr>
          <w:rFonts w:ascii="IRNazanin" w:hAnsi="IRNazanin" w:eastAsia="IRNazanin"/>
          <w:color w:val="111111"/>
          <w:sz w:val="28"/>
          <w:sz w:val="28"/>
          <w:szCs w:val="28"/>
          <w:rtl w:val="true"/>
          <w:lang w:bidi="fa-IR"/>
        </w:rPr>
        <w:t xml:space="preserve">نامه های نوجوانان به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 نژاد</w:t>
      </w:r>
    </w:p>
    <w:p>
      <w:pPr>
        <w:pStyle w:val="BookText"/>
        <w:rPr/>
      </w:pPr>
      <w:r>
        <w:rPr>
          <w:rFonts w:ascii="IRNazanin" w:hAnsi="IRNazanin" w:eastAsia="IRNazanin"/>
          <w:color w:val="111111"/>
          <w:sz w:val="28"/>
          <w:sz w:val="28"/>
          <w:szCs w:val="28"/>
          <w:rtl w:val="true"/>
          <w:lang w:bidi="fa-IR"/>
        </w:rPr>
        <w:t xml:space="preserve">نتیجه دعا برای فرج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p>
    <w:p>
      <w:pPr>
        <w:pStyle w:val="BookText"/>
        <w:rPr/>
      </w:pP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نوری</w:t>
      </w:r>
    </w:p>
    <w:p>
      <w:pPr>
        <w:pStyle w:val="BookText"/>
        <w:rPr/>
      </w:pPr>
      <w:r>
        <w:rPr>
          <w:rFonts w:ascii="IRNazanin" w:hAnsi="IRNazanin" w:eastAsia="IRNazanin"/>
          <w:color w:val="111111"/>
          <w:sz w:val="28"/>
          <w:sz w:val="28"/>
          <w:szCs w:val="28"/>
          <w:rtl w:val="true"/>
          <w:lang w:bidi="fa-IR"/>
        </w:rPr>
        <w:t xml:space="preserve">نشانه های ظهور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خادمی شیرازی</w:t>
      </w:r>
    </w:p>
    <w:p>
      <w:pPr>
        <w:pStyle w:val="BookText"/>
        <w:rPr/>
      </w:pPr>
      <w:r>
        <w:rPr>
          <w:rFonts w:ascii="IRNazanin" w:hAnsi="IRNazanin" w:eastAsia="IRNazanin"/>
          <w:color w:val="111111"/>
          <w:sz w:val="28"/>
          <w:sz w:val="28"/>
          <w:szCs w:val="28"/>
          <w:rtl w:val="true"/>
          <w:lang w:bidi="fa-IR"/>
        </w:rPr>
        <w:t xml:space="preserve">نشانه های یار و چکامه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علیزاده</w:t>
      </w:r>
    </w:p>
    <w:p>
      <w:pPr>
        <w:pStyle w:val="BookText"/>
        <w:rPr/>
      </w:pPr>
      <w:r>
        <w:rPr>
          <w:rFonts w:ascii="IRNazanin" w:hAnsi="IRNazanin" w:eastAsia="IRNazanin"/>
          <w:color w:val="111111"/>
          <w:sz w:val="28"/>
          <w:sz w:val="28"/>
          <w:szCs w:val="28"/>
          <w:rtl w:val="true"/>
          <w:lang w:bidi="fa-IR"/>
        </w:rPr>
        <w:t xml:space="preserve">نشانه هایی از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سعیدی</w:t>
      </w:r>
    </w:p>
    <w:p>
      <w:pPr>
        <w:pStyle w:val="BookText"/>
        <w:rPr/>
      </w:pPr>
      <w:r>
        <w:rPr>
          <w:rFonts w:ascii="IRNazanin" w:hAnsi="IRNazanin" w:eastAsia="IRNazanin"/>
          <w:color w:val="111111"/>
          <w:sz w:val="28"/>
          <w:sz w:val="28"/>
          <w:szCs w:val="28"/>
          <w:rtl w:val="true"/>
          <w:lang w:bidi="fa-IR"/>
        </w:rPr>
        <w:t xml:space="preserve">نیاز جهان به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مولوی</w:t>
      </w:r>
    </w:p>
    <w:p>
      <w:pPr>
        <w:pStyle w:val="BookText"/>
        <w:rPr/>
      </w:pPr>
      <w:r>
        <w:rPr>
          <w:rFonts w:ascii="IRNazanin" w:hAnsi="IRNazanin" w:eastAsia="IRNazanin"/>
          <w:color w:val="111111"/>
          <w:sz w:val="28"/>
          <w:sz w:val="28"/>
          <w:szCs w:val="28"/>
          <w:rtl w:val="true"/>
          <w:lang w:bidi="fa-IR"/>
        </w:rPr>
        <w:t xml:space="preserve">و آن که دیرتر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بهشتی</w:t>
      </w:r>
    </w:p>
    <w:p>
      <w:pPr>
        <w:pStyle w:val="BookText"/>
        <w:rPr/>
      </w:pPr>
      <w:r>
        <w:rPr>
          <w:rFonts w:ascii="IRNazanin" w:hAnsi="IRNazanin" w:eastAsia="IRNazanin"/>
          <w:color w:val="111111"/>
          <w:sz w:val="28"/>
          <w:sz w:val="28"/>
          <w:szCs w:val="28"/>
          <w:rtl w:val="true"/>
          <w:lang w:bidi="fa-IR"/>
        </w:rPr>
        <w:t xml:space="preserve">وظایف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w:t>
      </w:r>
    </w:p>
    <w:p>
      <w:pPr>
        <w:pStyle w:val="BookText"/>
        <w:rPr/>
      </w:pPr>
      <w:r>
        <w:rPr>
          <w:rFonts w:ascii="IRNazanin" w:hAnsi="IRNazanin" w:eastAsia="IRNazanin"/>
          <w:color w:val="111111"/>
          <w:sz w:val="28"/>
          <w:sz w:val="28"/>
          <w:szCs w:val="28"/>
          <w:rtl w:val="true"/>
          <w:lang w:bidi="fa-IR"/>
        </w:rPr>
        <w:t xml:space="preserve">وعده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ترحّمی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اصفهانی </w:t>
      </w:r>
    </w:p>
    <w:p>
      <w:pPr>
        <w:pStyle w:val="BookText"/>
        <w:rPr/>
      </w:pPr>
      <w:r>
        <w:rPr>
          <w:rFonts w:ascii="IRNazanin" w:hAnsi="IRNazanin" w:eastAsia="IRNazanin"/>
          <w:color w:val="111111"/>
          <w:sz w:val="28"/>
          <w:sz w:val="28"/>
          <w:szCs w:val="28"/>
          <w:rtl w:val="true"/>
          <w:lang w:bidi="fa-IR"/>
        </w:rPr>
        <w:t xml:space="preserve">هزار و یک نکته پیرامون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رحمتی شهرضا</w:t>
      </w:r>
    </w:p>
    <w:p>
      <w:pPr>
        <w:pStyle w:val="BookText"/>
        <w:rPr/>
      </w:pPr>
      <w:r>
        <w:rPr>
          <w:rFonts w:ascii="IRNazanin" w:hAnsi="IRNazanin" w:eastAsia="IRNazanin"/>
          <w:color w:val="111111"/>
          <w:sz w:val="28"/>
          <w:sz w:val="28"/>
          <w:szCs w:val="28"/>
          <w:rtl w:val="true"/>
          <w:lang w:bidi="fa-IR"/>
        </w:rPr>
        <w:t xml:space="preserve">همراه با مهدی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فتلاوی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کرمی</w:t>
      </w:r>
    </w:p>
    <w:p>
      <w:pPr>
        <w:pStyle w:val="BookText"/>
        <w:rPr/>
      </w:pPr>
      <w:r>
        <w:rPr>
          <w:rFonts w:ascii="IRNazanin" w:hAnsi="IRNazanin" w:eastAsia="IRNazanin"/>
          <w:color w:val="111111"/>
          <w:sz w:val="28"/>
          <w:sz w:val="28"/>
          <w:szCs w:val="28"/>
          <w:rtl w:val="true"/>
          <w:lang w:bidi="fa-IR"/>
        </w:rPr>
        <w:t xml:space="preserve">یا اباصالح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یاد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خادمی شیرازی</w:t>
      </w:r>
    </w:p>
    <w:p>
      <w:pPr>
        <w:pStyle w:val="BookText"/>
        <w:rPr/>
      </w:pP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ascii="IRNazanin" w:hAnsi="IRNazanin" w:eastAsia="IRNazanin"/>
          <w:color w:val="111111"/>
          <w:sz w:val="28"/>
          <w:sz w:val="28"/>
          <w:szCs w:val="28"/>
          <w:rtl w:val="true"/>
          <w:lang w:bidi="fa-IR"/>
        </w:rPr>
        <w:t>اخلاقی ، تربیتی</w:t>
      </w:r>
    </w:p>
    <w:p>
      <w:pPr>
        <w:pStyle w:val="BookText"/>
        <w:rPr/>
      </w:pPr>
      <w:r>
        <w:rPr>
          <w:rFonts w:ascii="IRNazanin" w:hAnsi="IRNazanin" w:eastAsia="IRNazanin"/>
          <w:color w:val="111111"/>
          <w:sz w:val="28"/>
          <w:sz w:val="28"/>
          <w:szCs w:val="28"/>
          <w:rtl w:val="true"/>
          <w:lang w:bidi="fa-IR"/>
        </w:rPr>
        <w:t xml:space="preserve">آثار گناه در زندگی و راه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صمدی</w:t>
      </w:r>
    </w:p>
    <w:p>
      <w:pPr>
        <w:pStyle w:val="BookText"/>
        <w:rPr/>
      </w:pPr>
      <w:r>
        <w:rPr>
          <w:rFonts w:ascii="IRNazanin" w:hAnsi="IRNazanin" w:eastAsia="IRNazanin"/>
          <w:color w:val="111111"/>
          <w:sz w:val="28"/>
          <w:sz w:val="28"/>
          <w:szCs w:val="28"/>
          <w:rtl w:val="true"/>
          <w:lang w:bidi="fa-IR"/>
        </w:rPr>
        <w:t xml:space="preserve">اخلاق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مهدوی کنی</w:t>
      </w:r>
    </w:p>
    <w:p>
      <w:pPr>
        <w:pStyle w:val="BookText"/>
        <w:rPr/>
      </w:pPr>
      <w:r>
        <w:rPr>
          <w:rFonts w:ascii="IRNazanin" w:hAnsi="IRNazanin" w:eastAsia="IRNazanin"/>
          <w:color w:val="111111"/>
          <w:sz w:val="28"/>
          <w:sz w:val="28"/>
          <w:szCs w:val="28"/>
          <w:rtl w:val="true"/>
          <w:lang w:bidi="fa-IR"/>
        </w:rPr>
        <w:t xml:space="preserve">اقتصاد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مازندرانی</w:t>
      </w:r>
    </w:p>
    <w:p>
      <w:pPr>
        <w:pStyle w:val="BookText"/>
        <w:rPr/>
      </w:pPr>
      <w:r>
        <w:rPr>
          <w:rFonts w:ascii="IRNazanin" w:hAnsi="IRNazanin" w:eastAsia="IRNazanin"/>
          <w:color w:val="111111"/>
          <w:sz w:val="28"/>
          <w:sz w:val="28"/>
          <w:szCs w:val="28"/>
          <w:rtl w:val="true"/>
          <w:lang w:bidi="fa-IR"/>
        </w:rPr>
        <w:t xml:space="preserve">حلية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 xml:space="preserve">راه کار 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مدرن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راه کار 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چرانی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راه کار 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و شراب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راه کار های دوری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خانواده و تحول در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فرهادیان</w:t>
      </w:r>
    </w:p>
    <w:p>
      <w:pPr>
        <w:pStyle w:val="BookText"/>
        <w:rPr/>
      </w:pPr>
      <w:r>
        <w:rPr>
          <w:rFonts w:ascii="IRNazanin" w:hAnsi="IRNazanin" w:eastAsia="IRNazanin"/>
          <w:color w:val="111111"/>
          <w:sz w:val="28"/>
          <w:sz w:val="28"/>
          <w:szCs w:val="28"/>
          <w:rtl w:val="true"/>
          <w:lang w:bidi="fa-IR"/>
        </w:rPr>
        <w:t xml:space="preserve">درس هایی از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اکبری</w:t>
      </w:r>
    </w:p>
    <w:p>
      <w:pPr>
        <w:pStyle w:val="BookText"/>
        <w:rPr/>
      </w:pPr>
      <w:r>
        <w:rPr>
          <w:rFonts w:ascii="IRNazanin" w:hAnsi="IRNazanin" w:eastAsia="IRNazanin"/>
          <w:color w:val="111111"/>
          <w:sz w:val="28"/>
          <w:sz w:val="28"/>
          <w:szCs w:val="28"/>
          <w:rtl w:val="true"/>
          <w:lang w:bidi="fa-IR"/>
        </w:rPr>
        <w:t xml:space="preserve">صفات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عبرت های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اکبری</w:t>
      </w:r>
    </w:p>
    <w:p>
      <w:pPr>
        <w:pStyle w:val="BookText"/>
        <w:rPr/>
      </w:pPr>
      <w:r>
        <w:rPr>
          <w:rFonts w:ascii="IRNazanin" w:hAnsi="IRNazanin" w:eastAsia="IRNazanin"/>
          <w:color w:val="111111"/>
          <w:sz w:val="28"/>
          <w:sz w:val="28"/>
          <w:szCs w:val="28"/>
          <w:rtl w:val="true"/>
          <w:lang w:bidi="fa-IR"/>
        </w:rPr>
        <w:t xml:space="preserve">فرهنگ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اسماعیلی یزدی</w:t>
      </w:r>
    </w:p>
    <w:p>
      <w:pPr>
        <w:pStyle w:val="BookText"/>
        <w:rPr/>
      </w:pPr>
      <w:r>
        <w:rPr>
          <w:rFonts w:ascii="IRNazanin" w:hAnsi="IRNazanin" w:eastAsia="IRNazanin"/>
          <w:color w:val="111111"/>
          <w:sz w:val="28"/>
          <w:sz w:val="28"/>
          <w:szCs w:val="28"/>
          <w:rtl w:val="true"/>
          <w:lang w:bidi="fa-IR"/>
        </w:rPr>
        <w:t xml:space="preserve">فرهنگ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اسماعیلی یزدی</w:t>
      </w:r>
    </w:p>
    <w:p>
      <w:pPr>
        <w:pStyle w:val="BookText"/>
        <w:rPr/>
      </w:pPr>
      <w:r>
        <w:rPr>
          <w:rFonts w:ascii="IRNazanin" w:hAnsi="IRNazanin" w:eastAsia="IRNazanin"/>
          <w:color w:val="111111"/>
          <w:sz w:val="28"/>
          <w:sz w:val="28"/>
          <w:szCs w:val="28"/>
          <w:rtl w:val="true"/>
          <w:lang w:bidi="fa-IR"/>
        </w:rPr>
        <w:t xml:space="preserve">فرهنگ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اسماعیلی یزدی</w:t>
      </w:r>
    </w:p>
    <w:p>
      <w:pPr>
        <w:pStyle w:val="BookText"/>
        <w:rPr/>
      </w:pPr>
      <w:r>
        <w:rPr>
          <w:rFonts w:ascii="IRNazanin" w:hAnsi="IRNazanin" w:eastAsia="IRNazanin"/>
          <w:color w:val="111111"/>
          <w:sz w:val="28"/>
          <w:sz w:val="28"/>
          <w:szCs w:val="28"/>
          <w:rtl w:val="true"/>
          <w:lang w:bidi="fa-IR"/>
        </w:rPr>
        <w:t xml:space="preserve">فضایل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قصه 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اکبری</w:t>
      </w:r>
    </w:p>
    <w:p>
      <w:pPr>
        <w:pStyle w:val="BookText"/>
        <w:rPr/>
      </w:pPr>
      <w:r>
        <w:rPr>
          <w:rFonts w:ascii="IRNazanin" w:hAnsi="IRNazanin" w:eastAsia="IRNazanin"/>
          <w:color w:val="111111"/>
          <w:sz w:val="28"/>
          <w:sz w:val="28"/>
          <w:szCs w:val="28"/>
          <w:rtl w:val="true"/>
          <w:lang w:bidi="fa-IR"/>
        </w:rPr>
        <w:t xml:space="preserve">مبانی تربیت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فرهادیان</w:t>
      </w:r>
    </w:p>
    <w:p>
      <w:pPr>
        <w:pStyle w:val="BookText"/>
        <w:rPr/>
      </w:pPr>
      <w:r>
        <w:rPr>
          <w:rFonts w:ascii="IRNazanin" w:hAnsi="IRNazanin" w:eastAsia="IRNazanin"/>
          <w:color w:val="111111"/>
          <w:sz w:val="28"/>
          <w:sz w:val="28"/>
          <w:szCs w:val="28"/>
          <w:rtl w:val="true"/>
          <w:lang w:bidi="fa-IR"/>
        </w:rPr>
        <w:t xml:space="preserve">معلم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فرهادیان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فرهادیان </w:t>
      </w:r>
    </w:p>
    <w:p>
      <w:pPr>
        <w:pStyle w:val="BookText"/>
        <w:rPr/>
      </w:pPr>
      <w:r>
        <w:rPr>
          <w:rFonts w:ascii="IRNazanin" w:hAnsi="IRNazanin" w:eastAsia="IRNazanin"/>
          <w:color w:val="111111"/>
          <w:sz w:val="28"/>
          <w:sz w:val="28"/>
          <w:szCs w:val="28"/>
          <w:rtl w:val="true"/>
          <w:lang w:bidi="fa-IR"/>
        </w:rPr>
        <w:t>شرح حال</w:t>
      </w:r>
    </w:p>
    <w:p>
      <w:pPr>
        <w:pStyle w:val="BookText"/>
        <w:rPr/>
      </w:pPr>
      <w:r>
        <w:rPr>
          <w:rFonts w:ascii="IRNazanin" w:hAnsi="IRNazanin" w:eastAsia="IRNazanin"/>
          <w:color w:val="111111"/>
          <w:sz w:val="28"/>
          <w:sz w:val="28"/>
          <w:szCs w:val="28"/>
          <w:rtl w:val="true"/>
          <w:lang w:bidi="fa-IR"/>
        </w:rPr>
        <w:t xml:space="preserve">آقا شیخ مرتضای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سیف اللهی</w:t>
      </w:r>
    </w:p>
    <w:p>
      <w:pPr>
        <w:pStyle w:val="BookText"/>
        <w:rPr/>
      </w:pPr>
      <w:r>
        <w:rPr>
          <w:rFonts w:ascii="IRNazanin" w:hAnsi="IRNazanin" w:eastAsia="IRNazanin"/>
          <w:color w:val="111111"/>
          <w:sz w:val="28"/>
          <w:sz w:val="28"/>
          <w:szCs w:val="28"/>
          <w:rtl w:val="true"/>
          <w:lang w:bidi="fa-IR"/>
        </w:rPr>
        <w:t xml:space="preserve">بدر مشعشع در احوال موسی مبرقع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w:t>
      </w:r>
    </w:p>
    <w:p>
      <w:pPr>
        <w:pStyle w:val="BookText"/>
        <w:rPr/>
      </w:pPr>
      <w:r>
        <w:rPr>
          <w:rFonts w:ascii="IRNazanin" w:hAnsi="IRNazanin" w:eastAsia="IRNazanin"/>
          <w:color w:val="111111"/>
          <w:sz w:val="28"/>
          <w:sz w:val="28"/>
          <w:szCs w:val="28"/>
          <w:rtl w:val="true"/>
          <w:lang w:bidi="fa-IR"/>
        </w:rPr>
        <w:t xml:space="preserve">تولدی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مسیحیت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مسلم مدنی</w:t>
      </w:r>
    </w:p>
    <w:p>
      <w:pPr>
        <w:pStyle w:val="BookText"/>
        <w:rPr/>
      </w:pPr>
      <w:r>
        <w:rPr>
          <w:rFonts w:ascii="IRNazanin" w:hAnsi="IRNazanin" w:eastAsia="IRNazanin"/>
          <w:color w:val="111111"/>
          <w:sz w:val="28"/>
          <w:sz w:val="28"/>
          <w:szCs w:val="28"/>
          <w:rtl w:val="true"/>
          <w:lang w:bidi="fa-IR"/>
        </w:rPr>
        <w:t xml:space="preserve">خورشید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اکبری</w:t>
      </w:r>
    </w:p>
    <w:p>
      <w:pPr>
        <w:pStyle w:val="BookText"/>
        <w:rPr/>
      </w:pPr>
      <w:r>
        <w:rPr>
          <w:rFonts w:ascii="IRNazanin" w:hAnsi="IRNazanin" w:eastAsia="IRNazanin"/>
          <w:color w:val="111111"/>
          <w:sz w:val="28"/>
          <w:sz w:val="28"/>
          <w:szCs w:val="28"/>
          <w:rtl w:val="true"/>
          <w:lang w:bidi="fa-IR"/>
        </w:rPr>
        <w:t xml:space="preserve">روزنه هایی از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محسن خرّازی</w:t>
      </w:r>
    </w:p>
    <w:p>
      <w:pPr>
        <w:pStyle w:val="BookText"/>
        <w:rPr/>
      </w:pPr>
      <w:r>
        <w:rPr>
          <w:rFonts w:ascii="IRNazanin" w:hAnsi="IRNazanin" w:eastAsia="IRNazanin"/>
          <w:color w:val="111111"/>
          <w:sz w:val="28"/>
          <w:sz w:val="28"/>
          <w:szCs w:val="28"/>
          <w:rtl w:val="true"/>
          <w:lang w:bidi="fa-IR"/>
        </w:rPr>
        <w:t xml:space="preserve">سیاحت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قوچانی</w:t>
      </w:r>
    </w:p>
    <w:p>
      <w:pPr>
        <w:pStyle w:val="BookText"/>
        <w:rPr/>
      </w:pPr>
      <w:r>
        <w:rPr>
          <w:rFonts w:ascii="IRNazanin" w:hAnsi="IRNazanin" w:eastAsia="IRNazanin"/>
          <w:color w:val="111111"/>
          <w:sz w:val="28"/>
          <w:sz w:val="28"/>
          <w:szCs w:val="28"/>
          <w:rtl w:val="true"/>
          <w:lang w:bidi="fa-IR"/>
        </w:rPr>
        <w:t xml:space="preserve">نور على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شماره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ملت، قم شعبه جمکران، کد </w:t>
      </w:r>
      <w:r>
        <w:rPr>
          <w:rFonts w:eastAsia="IRNazanin" w:cs="IRNazanin"/>
          <w:color w:val="111111"/>
          <w:sz w:val="28"/>
          <w:szCs w:val="28"/>
          <w:lang w:bidi="fa-IR"/>
        </w:rPr>
        <w:t>8785/5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جاری </w:t>
      </w:r>
      <w:r>
        <w:rPr>
          <w:rFonts w:eastAsia="IRNazanin" w:cs="IRNazanin"/>
          <w:color w:val="111111"/>
          <w:sz w:val="28"/>
          <w:szCs w:val="28"/>
          <w:lang w:bidi="fa-IR"/>
        </w:rPr>
        <w:t>500/3</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رفاه کارگران، قم شعبه آذر، کد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جاری </w:t>
      </w:r>
      <w:r>
        <w:rPr>
          <w:rFonts w:eastAsia="IRNazanin" w:cs="IRNazanin"/>
          <w:color w:val="111111"/>
          <w:sz w:val="28"/>
          <w:szCs w:val="28"/>
          <w:lang w:bidi="fa-IR"/>
        </w:rPr>
        <w:t>300939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جوادی آملی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مرصوص، استاد جوادی آملی،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رشوه و احکام آن در فقه، حمیدرضا دادویی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الوسیله،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الميزان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به نقل از رشوه و احکام آن،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به نقل از رشوه و احکام آن،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رشوه و احکام آن در فقه اسلامی،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به مالک اشتر، محمّد دشتی،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هایی از انقلاب، کتاب قیام، استاد صفایی حایری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مالک اشتر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کلمات امام حسین علیه السلام، استاد صفایی حایری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5162</Words>
  <Characters>19019</Characters>
  <CharactersWithSpaces>23824</CharactersWithSpaces>
  <Paragraphs>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2026-08-16T03:37:01Z</dcterms:created>
  <dc:creator>ghaemiyeh.com</dc:creator>
  <dc:description/>
  <dc:language>en-US</dc:language>
  <cp:lastModifiedBy/>
  <dcterms:modified xsi:type="dcterms:W3CDTF">2026-08-16T07:07:02Z</dcterms:modified>
  <cp:revision>1</cp:revision>
  <dc:subject/>
  <dc:title>رشوه</dc:title>
</cp:coreProperties>
</file>

<file path=docProps/custom.xml><?xml version="1.0" encoding="utf-8"?>
<Properties xmlns="http://schemas.openxmlformats.org/officeDocument/2006/custom-properties" xmlns:vt="http://schemas.openxmlformats.org/officeDocument/2006/docPropsVTypes"/>
</file>