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 خانه حضرت فاطمه سلام الله علیها چه گذشت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0077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98007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80081_211673320">
            <w:r>
              <w:rPr>
                <w:webHidden/>
                <w:rStyle w:val="IndexLink"/>
                <w:rtl w:val="true"/>
              </w:rPr>
              <w:t>فهرست کلی مباحث</w:t>
            </w:r>
            <w:r>
              <w:rPr>
                <w:rStyle w:val="IndexLink"/>
                <w:rtl w:val="true"/>
              </w:rPr>
              <w:tab/>
            </w:r>
            <w:r>
              <w:rPr>
                <w:rStyle w:val="IndexLink"/>
              </w:rPr>
              <w:t>8</w:t>
            </w:r>
          </w:hyperlink>
        </w:p>
        <w:p>
          <w:pPr>
            <w:pStyle w:val="Contents2"/>
            <w:tabs>
              <w:tab w:val="clear" w:pos="8743"/>
              <w:tab w:val="right" w:pos="9026" w:leader="dot"/>
            </w:tabs>
            <w:rPr/>
          </w:pPr>
          <w:hyperlink w:anchor="__RefHeading___Toc2980083_211673320">
            <w:r>
              <w:rPr>
                <w:webHidden/>
                <w:rStyle w:val="IndexLink"/>
                <w:rtl w:val="true"/>
              </w:rPr>
              <w:t>حرمت خانه وحى در قرآن و حديث</w:t>
            </w:r>
            <w:r>
              <w:rPr>
                <w:rStyle w:val="IndexLink"/>
                <w:rtl w:val="true"/>
              </w:rPr>
              <w:tab/>
            </w:r>
            <w:r>
              <w:rPr>
                <w:rStyle w:val="IndexLink"/>
              </w:rPr>
              <w:t>10</w:t>
            </w:r>
          </w:hyperlink>
        </w:p>
        <w:p>
          <w:pPr>
            <w:pStyle w:val="Contents2"/>
            <w:tabs>
              <w:tab w:val="clear" w:pos="8743"/>
              <w:tab w:val="right" w:pos="9026" w:leader="dot"/>
            </w:tabs>
            <w:rPr/>
          </w:pPr>
          <w:hyperlink w:anchor="__RefHeading___Toc2980085_211673320">
            <w:r>
              <w:rPr>
                <w:webHidden/>
                <w:rStyle w:val="IndexLink"/>
                <w:rtl w:val="true"/>
              </w:rPr>
              <w:t>مقدمّه مولف</w:t>
            </w:r>
            <w:r>
              <w:rPr>
                <w:rStyle w:val="IndexLink"/>
                <w:rtl w:val="true"/>
              </w:rPr>
              <w:tab/>
            </w:r>
            <w:r>
              <w:rPr>
                <w:rStyle w:val="IndexLink"/>
              </w:rPr>
              <w:t>14</w:t>
            </w:r>
          </w:hyperlink>
        </w:p>
        <w:p>
          <w:pPr>
            <w:pStyle w:val="Contents2"/>
            <w:tabs>
              <w:tab w:val="clear" w:pos="8743"/>
              <w:tab w:val="right" w:pos="9026" w:leader="dot"/>
            </w:tabs>
            <w:rPr/>
          </w:pPr>
          <w:hyperlink w:anchor="__RefHeading___Toc2980087_211673320">
            <w:r>
              <w:rPr>
                <w:webHidden/>
                <w:rStyle w:val="IndexLink"/>
                <w:rtl w:val="true"/>
              </w:rPr>
              <w:t xml:space="preserve">فصل اوّل </w:t>
            </w:r>
            <w:r>
              <w:rPr>
                <w:rStyle w:val="IndexLink"/>
                <w:rtl w:val="true"/>
              </w:rPr>
              <w:t xml:space="preserve">: </w:t>
            </w:r>
            <w:r>
              <w:rPr>
                <w:rStyle w:val="IndexLink"/>
                <w:rtl w:val="true"/>
              </w:rPr>
              <w:t xml:space="preserve">هجوم بردن مأمورين خليفه به خانه اميرالمؤمنين </w:t>
            </w:r>
            <w:r>
              <w:rPr>
                <w:rStyle w:val="IndexLink"/>
                <w:rtl w:val="true"/>
              </w:rPr>
              <w:t>(</w:t>
            </w:r>
            <w:r>
              <w:rPr>
                <w:rStyle w:val="IndexLink"/>
                <w:rtl w:val="true"/>
              </w:rPr>
              <w:t>ع</w:t>
            </w:r>
            <w:r>
              <w:rPr>
                <w:rStyle w:val="IndexLink"/>
                <w:rtl w:val="true"/>
              </w:rPr>
              <w:t xml:space="preserve">) </w:t>
            </w:r>
            <w:r>
              <w:rPr>
                <w:rStyle w:val="IndexLink"/>
                <w:rtl w:val="true"/>
              </w:rPr>
              <w:t>و تهديد به آتش زدن خانه</w:t>
            </w:r>
            <w:r>
              <w:rPr>
                <w:rStyle w:val="IndexLink"/>
                <w:rtl w:val="true"/>
              </w:rPr>
              <w:tab/>
            </w:r>
            <w:r>
              <w:rPr>
                <w:rStyle w:val="IndexLink"/>
              </w:rPr>
              <w:t>19</w:t>
            </w:r>
          </w:hyperlink>
        </w:p>
        <w:p>
          <w:pPr>
            <w:pStyle w:val="Contents3"/>
            <w:tabs>
              <w:tab w:val="clear" w:pos="8459"/>
              <w:tab w:val="right" w:pos="9026" w:leader="dot"/>
            </w:tabs>
            <w:rPr/>
          </w:pPr>
          <w:hyperlink w:anchor="__RefHeading___Toc2980089_2116733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980091_211673320">
            <w:r>
              <w:rPr>
                <w:webHidden/>
                <w:rStyle w:val="IndexLink"/>
                <w:rtl w:val="true"/>
              </w:rPr>
              <w:t>انعكاس اين مسأله در كتب دانشمندان شيعه</w:t>
            </w:r>
            <w:r>
              <w:rPr>
                <w:rStyle w:val="IndexLink"/>
                <w:rtl w:val="true"/>
              </w:rPr>
              <w:tab/>
            </w:r>
            <w:r>
              <w:rPr>
                <w:rStyle w:val="IndexLink"/>
              </w:rPr>
              <w:t>36</w:t>
            </w:r>
          </w:hyperlink>
        </w:p>
        <w:p>
          <w:pPr>
            <w:pStyle w:val="Contents2"/>
            <w:tabs>
              <w:tab w:val="clear" w:pos="8743"/>
              <w:tab w:val="right" w:pos="9026" w:leader="dot"/>
            </w:tabs>
            <w:rPr/>
          </w:pPr>
          <w:hyperlink w:anchor="__RefHeading___Toc2980093_211673320">
            <w:r>
              <w:rPr>
                <w:webHidden/>
                <w:rStyle w:val="IndexLink"/>
                <w:rtl w:val="true"/>
              </w:rPr>
              <w:t xml:space="preserve">فصل دوّم </w:t>
            </w:r>
            <w:r>
              <w:rPr>
                <w:rStyle w:val="IndexLink"/>
                <w:rtl w:val="true"/>
              </w:rPr>
              <w:t xml:space="preserve">: </w:t>
            </w:r>
            <w:r>
              <w:rPr>
                <w:rStyle w:val="IndexLink"/>
                <w:rtl w:val="true"/>
              </w:rPr>
              <w:t xml:space="preserve">ريختن به خانه و آسيب رساندن و اهانت به دختر پيامبر </w:t>
            </w:r>
            <w:r>
              <w:rPr>
                <w:rStyle w:val="IndexLink"/>
                <w:rtl w:val="true"/>
              </w:rPr>
              <w:t>(</w:t>
            </w:r>
            <w:r>
              <w:rPr>
                <w:rStyle w:val="IndexLink"/>
                <w:rtl w:val="true"/>
              </w:rPr>
              <w:t>ص</w:t>
            </w:r>
            <w:r>
              <w:rPr>
                <w:rStyle w:val="IndexLink"/>
                <w:rtl w:val="true"/>
              </w:rPr>
              <w:t>)</w:t>
              <w:tab/>
            </w:r>
            <w:r>
              <w:rPr>
                <w:rStyle w:val="IndexLink"/>
              </w:rPr>
              <w:t>39</w:t>
            </w:r>
          </w:hyperlink>
        </w:p>
        <w:p>
          <w:pPr>
            <w:pStyle w:val="Contents3"/>
            <w:tabs>
              <w:tab w:val="clear" w:pos="8459"/>
              <w:tab w:val="right" w:pos="9026" w:leader="dot"/>
            </w:tabs>
            <w:rPr/>
          </w:pPr>
          <w:hyperlink w:anchor="__RefHeading___Toc2980095_2116733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980097_211673320">
            <w:r>
              <w:rPr>
                <w:webHidden/>
                <w:rStyle w:val="IndexLink"/>
                <w:rtl w:val="true"/>
              </w:rPr>
              <w:t>علماء و دانشمندان قرون اخير شيعه</w:t>
            </w:r>
            <w:r>
              <w:rPr>
                <w:rStyle w:val="IndexLink"/>
                <w:rtl w:val="true"/>
              </w:rPr>
              <w:tab/>
            </w:r>
            <w:r>
              <w:rPr>
                <w:rStyle w:val="IndexLink"/>
              </w:rPr>
              <w:t>54</w:t>
            </w:r>
          </w:hyperlink>
        </w:p>
        <w:p>
          <w:pPr>
            <w:pStyle w:val="Contents3"/>
            <w:tabs>
              <w:tab w:val="clear" w:pos="8459"/>
              <w:tab w:val="right" w:pos="9026" w:leader="dot"/>
            </w:tabs>
            <w:rPr/>
          </w:pPr>
          <w:hyperlink w:anchor="__RefHeading___Toc2980099_211673320">
            <w:r>
              <w:rPr>
                <w:webHidden/>
                <w:rStyle w:val="IndexLink"/>
                <w:rtl w:val="true"/>
              </w:rPr>
              <w:t>نگاهى به زيارات بانوى بزرگ اسلام</w:t>
            </w:r>
            <w:r>
              <w:rPr>
                <w:rStyle w:val="IndexLink"/>
                <w:rtl w:val="true"/>
              </w:rPr>
              <w:tab/>
            </w:r>
            <w:r>
              <w:rPr>
                <w:rStyle w:val="IndexLink"/>
              </w:rPr>
              <w:t>56</w:t>
            </w:r>
          </w:hyperlink>
        </w:p>
        <w:p>
          <w:pPr>
            <w:pStyle w:val="Contents3"/>
            <w:tabs>
              <w:tab w:val="clear" w:pos="8459"/>
              <w:tab w:val="right" w:pos="9026" w:leader="dot"/>
            </w:tabs>
            <w:rPr/>
          </w:pPr>
          <w:hyperlink w:anchor="__RefHeading___Toc2980101_211673320">
            <w:r>
              <w:rPr>
                <w:webHidden/>
                <w:rStyle w:val="IndexLink"/>
                <w:rtl w:val="true"/>
              </w:rPr>
              <w:t>انعكاس اين حادثه در بعضى از مدارك اهل سنّت</w:t>
            </w:r>
            <w:r>
              <w:rPr>
                <w:rStyle w:val="IndexLink"/>
                <w:rtl w:val="true"/>
              </w:rPr>
              <w:tab/>
            </w:r>
            <w:r>
              <w:rPr>
                <w:rStyle w:val="IndexLink"/>
              </w:rPr>
              <w:t>59</w:t>
            </w:r>
          </w:hyperlink>
        </w:p>
        <w:p>
          <w:pPr>
            <w:pStyle w:val="Contents3"/>
            <w:tabs>
              <w:tab w:val="clear" w:pos="8459"/>
              <w:tab w:val="right" w:pos="9026" w:leader="dot"/>
            </w:tabs>
            <w:rPr/>
          </w:pPr>
          <w:hyperlink w:anchor="__RefHeading___Toc2980103_211673320">
            <w:r>
              <w:rPr>
                <w:webHidden/>
                <w:rStyle w:val="IndexLink"/>
                <w:rtl w:val="true"/>
              </w:rPr>
              <w:t>محسن در كتب دانسمندان شيعى و سنى</w:t>
            </w:r>
            <w:r>
              <w:rPr>
                <w:rStyle w:val="IndexLink"/>
                <w:rtl w:val="true"/>
              </w:rPr>
              <w:tab/>
            </w:r>
            <w:r>
              <w:rPr>
                <w:rStyle w:val="IndexLink"/>
              </w:rPr>
              <w:t>63</w:t>
            </w:r>
          </w:hyperlink>
        </w:p>
        <w:p>
          <w:pPr>
            <w:pStyle w:val="Contents3"/>
            <w:tabs>
              <w:tab w:val="clear" w:pos="8459"/>
              <w:tab w:val="right" w:pos="9026" w:leader="dot"/>
            </w:tabs>
            <w:rPr/>
          </w:pPr>
          <w:hyperlink w:anchor="__RefHeading___Toc2980105_211673320">
            <w:r>
              <w:rPr>
                <w:webHidden/>
                <w:rStyle w:val="IndexLink"/>
                <w:rtl w:val="true"/>
              </w:rPr>
              <w:t>ندامت خليفه در آخرين لحظات زندگى</w:t>
            </w:r>
            <w:r>
              <w:rPr>
                <w:rStyle w:val="IndexLink"/>
                <w:rtl w:val="true"/>
              </w:rPr>
              <w:tab/>
            </w:r>
            <w:r>
              <w:rPr>
                <w:rStyle w:val="IndexLink"/>
              </w:rPr>
              <w:t>68</w:t>
            </w:r>
          </w:hyperlink>
        </w:p>
        <w:p>
          <w:pPr>
            <w:pStyle w:val="Contents3"/>
            <w:tabs>
              <w:tab w:val="clear" w:pos="8459"/>
              <w:tab w:val="right" w:pos="9026" w:leader="dot"/>
            </w:tabs>
            <w:rPr/>
          </w:pPr>
          <w:hyperlink w:anchor="__RefHeading___Toc2980107_211673320">
            <w:r>
              <w:rPr>
                <w:webHidden/>
                <w:rStyle w:val="IndexLink"/>
                <w:rtl w:val="true"/>
              </w:rPr>
              <w:t>علل عدم انعكاس اين حوادث در بسيارى از كتب اهل سنّت</w:t>
            </w:r>
            <w:r>
              <w:rPr>
                <w:rStyle w:val="IndexLink"/>
                <w:rtl w:val="true"/>
              </w:rPr>
              <w:tab/>
            </w:r>
            <w:r>
              <w:rPr>
                <w:rStyle w:val="IndexLink"/>
              </w:rPr>
              <w:t>72</w:t>
            </w:r>
          </w:hyperlink>
        </w:p>
        <w:p>
          <w:pPr>
            <w:pStyle w:val="Contents3"/>
            <w:tabs>
              <w:tab w:val="clear" w:pos="8459"/>
              <w:tab w:val="right" w:pos="9026" w:leader="dot"/>
            </w:tabs>
            <w:rPr/>
          </w:pPr>
          <w:hyperlink w:anchor="__RefHeading___Toc2980109_211673320">
            <w:r>
              <w:rPr>
                <w:webHidden/>
                <w:rStyle w:val="IndexLink"/>
                <w:rtl w:val="true"/>
              </w:rPr>
              <w:t>پاسخ به يك سؤال</w:t>
            </w:r>
            <w:r>
              <w:rPr>
                <w:rStyle w:val="IndexLink"/>
                <w:rtl w:val="true"/>
              </w:rPr>
              <w:tab/>
            </w:r>
            <w:r>
              <w:rPr>
                <w:rStyle w:val="IndexLink"/>
              </w:rPr>
              <w:t>77</w:t>
            </w:r>
          </w:hyperlink>
        </w:p>
        <w:p>
          <w:pPr>
            <w:pStyle w:val="Contents3"/>
            <w:tabs>
              <w:tab w:val="clear" w:pos="8459"/>
              <w:tab w:val="right" w:pos="9026" w:leader="dot"/>
            </w:tabs>
            <w:rPr/>
          </w:pPr>
          <w:hyperlink w:anchor="__RefHeading___Toc2980111_211673320">
            <w:r>
              <w:rPr>
                <w:webHidden/>
                <w:rStyle w:val="IndexLink"/>
                <w:rtl w:val="true"/>
              </w:rPr>
              <w:t>شيخ مفيد و على بن عيسى اربلى</w:t>
            </w:r>
            <w:r>
              <w:rPr>
                <w:rStyle w:val="IndexLink"/>
                <w:rtl w:val="true"/>
              </w:rPr>
              <w:tab/>
            </w:r>
            <w:r>
              <w:rPr>
                <w:rStyle w:val="IndexLink"/>
              </w:rPr>
              <w:t>83</w:t>
            </w:r>
          </w:hyperlink>
        </w:p>
        <w:p>
          <w:pPr>
            <w:pStyle w:val="Contents3"/>
            <w:tabs>
              <w:tab w:val="clear" w:pos="8459"/>
              <w:tab w:val="right" w:pos="9026" w:leader="dot"/>
            </w:tabs>
            <w:rPr/>
          </w:pPr>
          <w:hyperlink w:anchor="__RefHeading___Toc2980113_211673320">
            <w:r>
              <w:rPr>
                <w:webHidden/>
                <w:rStyle w:val="IndexLink"/>
                <w:rtl w:val="true"/>
              </w:rPr>
              <w:t>شیخ مفید</w:t>
            </w:r>
            <w:r>
              <w:rPr>
                <w:rStyle w:val="IndexLink"/>
                <w:rtl w:val="true"/>
              </w:rPr>
              <w:tab/>
            </w:r>
            <w:r>
              <w:rPr>
                <w:rStyle w:val="IndexLink"/>
              </w:rPr>
              <w:t>84</w:t>
            </w:r>
          </w:hyperlink>
        </w:p>
        <w:p>
          <w:pPr>
            <w:pStyle w:val="Contents3"/>
            <w:tabs>
              <w:tab w:val="clear" w:pos="8459"/>
              <w:tab w:val="right" w:pos="9026" w:leader="dot"/>
            </w:tabs>
            <w:rPr/>
          </w:pPr>
          <w:hyperlink w:anchor="__RefHeading___Toc2980115_211673320">
            <w:r>
              <w:rPr>
                <w:webHidden/>
                <w:rStyle w:val="IndexLink"/>
                <w:rtl w:val="true"/>
              </w:rPr>
              <w:t>على بن عيسى اربلى</w:t>
            </w:r>
            <w:r>
              <w:rPr>
                <w:rStyle w:val="IndexLink"/>
                <w:rtl w:val="true"/>
              </w:rPr>
              <w:tab/>
            </w:r>
            <w:r>
              <w:rPr>
                <w:rStyle w:val="IndexLink"/>
              </w:rPr>
              <w:t>85</w:t>
            </w:r>
          </w:hyperlink>
        </w:p>
        <w:p>
          <w:pPr>
            <w:pStyle w:val="Contents2"/>
            <w:tabs>
              <w:tab w:val="clear" w:pos="8743"/>
              <w:tab w:val="right" w:pos="9026" w:leader="dot"/>
            </w:tabs>
            <w:rPr/>
          </w:pPr>
          <w:hyperlink w:anchor="__RefHeading___Toc2980117_211673320">
            <w:r>
              <w:rPr>
                <w:webHidden/>
                <w:rStyle w:val="IndexLink"/>
                <w:rtl w:val="true"/>
              </w:rPr>
              <w:t xml:space="preserve">فصل سوّم </w:t>
            </w:r>
            <w:r>
              <w:rPr>
                <w:rStyle w:val="IndexLink"/>
                <w:rtl w:val="true"/>
              </w:rPr>
              <w:t xml:space="preserve">: </w:t>
            </w:r>
            <w:r>
              <w:rPr>
                <w:rStyle w:val="IndexLink"/>
                <w:rtl w:val="true"/>
              </w:rPr>
              <w:t>بردن امام با وضع نامطلوب</w:t>
            </w:r>
            <w:r>
              <w:rPr>
                <w:rStyle w:val="IndexLink"/>
                <w:rtl w:val="true"/>
              </w:rPr>
              <w:tab/>
            </w:r>
            <w:r>
              <w:rPr>
                <w:rStyle w:val="IndexLink"/>
              </w:rPr>
              <w:t>86</w:t>
            </w:r>
          </w:hyperlink>
        </w:p>
        <w:p>
          <w:pPr>
            <w:pStyle w:val="Contents3"/>
            <w:tabs>
              <w:tab w:val="clear" w:pos="8459"/>
              <w:tab w:val="right" w:pos="9026" w:leader="dot"/>
            </w:tabs>
            <w:rPr/>
          </w:pPr>
          <w:hyperlink w:anchor="__RefHeading___Toc2980119_21167332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980121_211673320">
            <w:r>
              <w:rPr>
                <w:webHidden/>
                <w:rStyle w:val="IndexLink"/>
                <w:rtl w:val="true"/>
              </w:rPr>
              <w:t xml:space="preserve">بعضى از عوامل بيعت امام </w:t>
            </w:r>
            <w:r>
              <w:rPr>
                <w:rStyle w:val="IndexLink"/>
                <w:rtl w:val="true"/>
              </w:rPr>
              <w:t>(</w:t>
            </w:r>
            <w:r>
              <w:rPr>
                <w:rStyle w:val="IndexLink"/>
                <w:rtl w:val="true"/>
              </w:rPr>
              <w:t>عليه السلام</w:t>
            </w:r>
            <w:r>
              <w:rPr>
                <w:rStyle w:val="IndexLink"/>
                <w:rtl w:val="true"/>
              </w:rPr>
              <w:t xml:space="preserve">) </w:t>
            </w:r>
            <w:r>
              <w:rPr>
                <w:rStyle w:val="IndexLink"/>
                <w:rtl w:val="true"/>
              </w:rPr>
              <w:t>با خلفاى پيشين</w:t>
            </w:r>
            <w:r>
              <w:rPr>
                <w:rStyle w:val="IndexLink"/>
                <w:rtl w:val="true"/>
              </w:rPr>
              <w:tab/>
            </w:r>
            <w:r>
              <w:rPr>
                <w:rStyle w:val="IndexLink"/>
              </w:rPr>
              <w:t>98</w:t>
            </w:r>
          </w:hyperlink>
        </w:p>
        <w:p>
          <w:pPr>
            <w:pStyle w:val="Contents3"/>
            <w:tabs>
              <w:tab w:val="clear" w:pos="8459"/>
              <w:tab w:val="right" w:pos="9026" w:leader="dot"/>
            </w:tabs>
            <w:rPr/>
          </w:pPr>
          <w:hyperlink w:anchor="__RefHeading___Toc2980123_211673320">
            <w:r>
              <w:rPr>
                <w:webHidden/>
                <w:rStyle w:val="IndexLink"/>
                <w:rtl w:val="true"/>
              </w:rPr>
              <w:t>سؤالى از دانشمندان اهل سنت</w:t>
            </w:r>
            <w:r>
              <w:rPr>
                <w:rStyle w:val="IndexLink"/>
                <w:rtl w:val="true"/>
              </w:rPr>
              <w:tab/>
            </w:r>
            <w:r>
              <w:rPr>
                <w:rStyle w:val="IndexLink"/>
              </w:rPr>
              <w:t>104</w:t>
            </w:r>
          </w:hyperlink>
        </w:p>
        <w:p>
          <w:pPr>
            <w:pStyle w:val="Contents3"/>
            <w:tabs>
              <w:tab w:val="clear" w:pos="8459"/>
              <w:tab w:val="right" w:pos="9026" w:leader="dot"/>
            </w:tabs>
            <w:rPr/>
          </w:pPr>
          <w:hyperlink w:anchor="__RefHeading___Toc2980125_211673320">
            <w:r>
              <w:rPr>
                <w:webHidden/>
                <w:rStyle w:val="IndexLink"/>
                <w:rtl w:val="true"/>
              </w:rPr>
              <w:t>نتيجه مباحث گذشته</w:t>
            </w:r>
            <w:r>
              <w:rPr>
                <w:rStyle w:val="IndexLink"/>
                <w:rtl w:val="true"/>
              </w:rPr>
              <w:tab/>
            </w:r>
            <w:r>
              <w:rPr>
                <w:rStyle w:val="IndexLink"/>
              </w:rPr>
              <w:t>107</w:t>
            </w:r>
          </w:hyperlink>
        </w:p>
        <w:p>
          <w:pPr>
            <w:pStyle w:val="Contents2"/>
            <w:tabs>
              <w:tab w:val="clear" w:pos="8743"/>
              <w:tab w:val="right" w:pos="9026" w:leader="dot"/>
            </w:tabs>
            <w:rPr/>
          </w:pPr>
          <w:hyperlink w:anchor="__RefHeading___Toc2980127_211673320">
            <w:r>
              <w:rPr>
                <w:webHidden/>
                <w:rStyle w:val="IndexLink"/>
                <w:rtl w:val="true"/>
              </w:rPr>
              <w:t>منابع و مآخذ</w:t>
            </w:r>
            <w:r>
              <w:rPr>
                <w:rStyle w:val="IndexLink"/>
                <w:rtl w:val="true"/>
              </w:rPr>
              <w:tab/>
            </w:r>
            <w:r>
              <w:rPr>
                <w:rStyle w:val="IndexLink"/>
              </w:rPr>
              <w:t>109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3_1403"/>
      <w:bookmarkStart w:id="1" w:name="pg353_1403"/>
      <w:bookmarkEnd w:id="1"/>
    </w:p>
    <w:p>
      <w:pPr>
        <w:pStyle w:val="Heading2"/>
        <w:numPr>
          <w:ilvl w:val="1"/>
          <w:numId w:val="1"/>
        </w:numPr>
        <w:rPr/>
      </w:pPr>
      <w:bookmarkStart w:id="2" w:name="pg353_1403"/>
      <w:bookmarkStart w:id="3" w:name="__RefHeading___Toc2980077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ابوالحسن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خانه حضرت فاطمه س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حسینی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الهدی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 ؛ 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ریال 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قبلی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 تحقیق در یك مساله تاریخی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همچنین به‌صورت زیرنویس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ح‌۳۵ب‌۴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م‌۷۶</w:t>
      </w:r>
      <w:r>
        <w:rPr>
          <w:rFonts w:eastAsia="IRNazanin" w:cs="IRNazanin"/>
          <w:color w:val="111111"/>
          <w:sz w:val="28"/>
          <w:szCs w:val="28"/>
          <w:lang w:bidi="fa-IR"/>
        </w:rPr>
        <w:t>-</w:t>
      </w:r>
      <w:r>
        <w:rPr>
          <w:rFonts w:ascii="IRNazanin" w:hAnsi="IRNazanin" w:eastAsia="IRNazanin"/>
          <w:color w:val="111111"/>
          <w:sz w:val="28"/>
          <w:sz w:val="28"/>
          <w:szCs w:val="28"/>
          <w:lang w:bidi="fa-IR"/>
        </w:rPr>
        <w:t>۲۹۴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80079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مؤسسة</w:t>
      </w:r>
    </w:p>
    <w:p>
      <w:pPr>
        <w:pStyle w:val="BookText"/>
        <w:rPr/>
      </w:pPr>
      <w:r>
        <w:rPr>
          <w:rFonts w:ascii="IRNazanin" w:hAnsi="IRNazanin" w:eastAsia="IRNazanin"/>
          <w:color w:val="111111"/>
          <w:sz w:val="28"/>
          <w:sz w:val="28"/>
          <w:szCs w:val="28"/>
          <w:rtl w:val="true"/>
          <w:lang w:bidi="fa-IR"/>
        </w:rPr>
        <w:t>انوار الهدى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حضرت فاطمه ای چه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حسینی</w:t>
      </w:r>
    </w:p>
    <w:p>
      <w:pPr>
        <w:pStyle w:val="BookText"/>
        <w:rPr/>
      </w:pPr>
      <w:r>
        <w:rPr>
          <w:rFonts w:ascii="IRNazanin" w:hAnsi="IRNazanin" w:eastAsia="IRNazanin"/>
          <w:color w:val="111111"/>
          <w:sz w:val="28"/>
          <w:sz w:val="28"/>
          <w:szCs w:val="28"/>
          <w:rtl w:val="true"/>
          <w:lang w:bidi="fa-IR"/>
        </w:rPr>
        <w:t xml:space="preserve">نوبت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p>
    <w:p>
      <w:pPr>
        <w:pStyle w:val="BookText"/>
        <w:rPr/>
      </w:pPr>
      <w:r>
        <w:rPr>
          <w:rFonts w:ascii="IRNazanin" w:hAnsi="IRNazanin" w:eastAsia="IRNazanin"/>
          <w:color w:val="111111"/>
          <w:sz w:val="28"/>
          <w:sz w:val="28"/>
          <w:szCs w:val="28"/>
          <w:rtl w:val="true"/>
          <w:lang w:bidi="fa-IR"/>
        </w:rPr>
        <w:t>چاپ علمیه</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صفحه</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۷۴۱۱۶۱</w:t>
      </w:r>
    </w:p>
    <w:p>
      <w:pPr>
        <w:pStyle w:val="BookText"/>
        <w:rPr/>
      </w:pPr>
      <w:r>
        <w:rPr>
          <w:rFonts w:ascii="IRNazanin" w:hAnsi="IRNazanin" w:eastAsia="IRNazanin"/>
          <w:color w:val="111111"/>
          <w:sz w:val="28"/>
          <w:sz w:val="28"/>
          <w:szCs w:val="28"/>
          <w:lang w:bidi="fa-IR"/>
        </w:rPr>
        <w:t>۷۴۲۳۴۶</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۷۳۷۸۷۰</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فاطِمَةُ بَضْعَةُ مِنّى فَمَنْ اَغْضَبَها اَغْضَبَنى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صحيح بخارى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فضائل صحابه ،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النكاح ،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صحيح مسلم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فضائل صحابه ،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ترمذى ،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ابن ماجه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النكاح ،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ابى داوود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النكاح ،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مسند احمد ،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دهها منبع معتبر ديگر اهل سنت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فَهَجَرَتْ اَبابَكر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مُهاجِرَةً لَهُ حَتى تَوُفّيَتْ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فَغَضَبَتْ فاطِمَةُ رَضىَ اللّهُ عَنْها وَ هَجَرَتْهُ فَلَمْ تُكَلِمْهُ حَتى ماتَتْ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صحيح بخارى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فضل الجهاد و السير ، باب الخمس ،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غزوة خيبر ،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الفرائض ،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صحيح مسلم 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جهاد و السير ، باب 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تركنا فهو صدقه ،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السنن الكبرى بيهقى ، كتاب قسم الفئ و الغنيمه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ترمذى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السير ،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حديث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دهها منبع معتبر ديگر اهل سنت</w:t>
      </w:r>
      <w:r>
        <w:rPr>
          <w:rFonts w:eastAsia="IRNazanin" w:cs="IRNazanin"/>
          <w:color w:val="111111"/>
          <w:sz w:val="28"/>
          <w:szCs w:val="28"/>
          <w:rtl w:val="true"/>
          <w:lang w:bidi="fa-IR"/>
        </w:rPr>
        <w:t>.</w:t>
      </w:r>
      <w:bookmarkStart w:id="7" w:name="pg353_1407"/>
    </w:p>
    <w:p>
      <w:pPr>
        <w:pStyle w:val="Heading2"/>
        <w:numPr>
          <w:ilvl w:val="1"/>
          <w:numId w:val="1"/>
        </w:numPr>
        <w:rPr/>
      </w:pPr>
      <w:bookmarkStart w:id="8" w:name="__RefHeading___Toc2980081_211673320"/>
      <w:bookmarkStart w:id="9" w:name="_Toc3"/>
      <w:bookmarkEnd w:id="7"/>
      <w:bookmarkEnd w:id="8"/>
      <w:r>
        <w:rPr>
          <w:rtl w:val="true"/>
        </w:rPr>
        <w:t>فهرست کلی مباحث</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353_1409"/>
    </w:p>
    <w:p>
      <w:pPr>
        <w:pStyle w:val="Heading2"/>
        <w:numPr>
          <w:ilvl w:val="1"/>
          <w:numId w:val="1"/>
        </w:numPr>
        <w:rPr/>
      </w:pPr>
      <w:bookmarkStart w:id="11" w:name="__RefHeading___Toc2980083_211673320"/>
      <w:bookmarkStart w:id="12" w:name="_Toc4"/>
      <w:bookmarkEnd w:id="10"/>
      <w:bookmarkEnd w:id="11"/>
      <w:r>
        <w:rPr>
          <w:rtl w:val="true"/>
        </w:rPr>
        <w:t>حرمت خانه وحى در قرآن و حديث</w:t>
      </w:r>
      <w:bookmarkEnd w:id="12"/>
    </w:p>
    <w:p>
      <w:pPr>
        <w:pStyle w:val="BookText"/>
        <w:rPr/>
      </w:pPr>
      <w:r>
        <w:rPr>
          <w:rFonts w:ascii="IRNazanin" w:hAnsi="IRNazanin" w:eastAsia="IRNazanin"/>
          <w:color w:val="111111"/>
          <w:sz w:val="28"/>
          <w:sz w:val="28"/>
          <w:szCs w:val="28"/>
          <w:rtl w:val="true"/>
          <w:lang w:bidi="fa-IR"/>
        </w:rPr>
        <w:t xml:space="preserve">مهر ورزيدن و دوست داشتن پيامبر خدا از اصولى است كه قرآن به آن دعوت مى كند، و يادآور مى شود كه علاقه ما به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بالاتر از مهر ما نسبت به پدران و فرزندان و برادران و همسران و خويشاوندان باشد</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اى ديگر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پاداش رسالت تلقى مى كند و مى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اَسْئَلكُمْ عَلَيْهِ اَجْرَاً اِلاّ الْمَوَدَةَ فِى الْقُرْبى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بگو من پاداشى جز مودت ذى القربى نمى خواهم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لسان قرآن ، خانه وحى و خانه هاى وابسته به آن از همان احترامى برخوردارند كه مساجد و خانه هاى خدا از آن برخوردار مى باشند، مساجد در فقه اسلامى ، براى خود موضوعى است كه احكام خاصى</w:t>
      </w:r>
    </w:p>
    <w:p>
      <w:pPr>
        <w:pStyle w:val="BookText"/>
        <w:rPr/>
      </w:pPr>
      <w:r>
        <w:rPr>
          <w:rFonts w:ascii="IRNazanin" w:hAnsi="IRNazanin" w:eastAsia="IRNazanin"/>
          <w:color w:val="111111"/>
          <w:sz w:val="28"/>
          <w:sz w:val="28"/>
          <w:szCs w:val="28"/>
          <w:rtl w:val="true"/>
          <w:lang w:bidi="fa-IR"/>
        </w:rPr>
        <w:t>دارند، بيوت پيامبران و باالاخص بيت پيامبر گرامى و بيوت وابسته در برخى از احكام با مساجد يكسانند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باره خانه هاى پيامبران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بُيُوت اَذِنَ اللّهُ اَنْ تُرْفَعَ وَ يُذْكَرَ فيهَااسْمُهُ يُسَبِحُ لَهُ فيها بِالْغُدُوِ وَ الاْصال</w:t>
      </w:r>
    </w:p>
    <w:p>
      <w:pPr>
        <w:pStyle w:val="BookText"/>
        <w:rPr/>
      </w:pPr>
      <w:r>
        <w:rPr>
          <w:rFonts w:ascii="IRNazanin" w:hAnsi="IRNazanin" w:eastAsia="IRNazanin"/>
          <w:color w:val="111111"/>
          <w:sz w:val="28"/>
          <w:sz w:val="28"/>
          <w:szCs w:val="28"/>
          <w:rtl w:val="true"/>
          <w:lang w:bidi="fa-IR"/>
        </w:rPr>
        <w:t>خانه هايى كه خدا به ترفيع و تكريم و بردن نامش در آن، فرمان داده است ، و مردان خدا را در آن صبح و عصر تسبيح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اين بيوت به تصريح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نيست بلكه خانه هاى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به ترفيع خواه ظاهرى باشد خواه معنوى حرمت بيوت پيامبران را فريضه لازم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جلالدين سيوطى </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تفسير خود به سندى از انس بن مالك نقل مى كند وقتى كه پيامبر خدا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بيوت 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مردى برخواست و گفت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به ترفيع آن فرمان داده است چيست؟</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پيامبران است ، سپس ابوبكر برخواست و در حالى كه به خانه على و فاطمه اشاره مى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از همين بيوت است؟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برترين و بارزترين آنها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تكريم بيوت پيامبران و بالاخص بيوت پيامبر گرامى ، به زمان خود اختصاص ندارد بلكه مسلمانان در طول زمان بايد در حفاظت و صيانت</w:t>
      </w:r>
    </w:p>
    <w:p>
      <w:pPr>
        <w:pStyle w:val="BookText"/>
        <w:rPr/>
      </w:pPr>
      <w:r>
        <w:rPr>
          <w:rFonts w:ascii="IRNazanin" w:hAnsi="IRNazanin" w:eastAsia="IRNazanin"/>
          <w:color w:val="111111"/>
          <w:sz w:val="28"/>
          <w:sz w:val="28"/>
          <w:szCs w:val="28"/>
          <w:rtl w:val="true"/>
          <w:lang w:bidi="fa-IR"/>
        </w:rPr>
        <w:t>و مرمت و بازسازى آنها بكوشند، و با گرامى داشتن اين آثار ، به اصالتها و نشانها بقاء و پايدارى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تأسف است كه امت اسلامى پس از درگذشت پيامبر گرامى اين اصل را ناديده گرفته و شئون او را درباره خاندانش و بيت مسكونى فرزندانش رعايت نكردند، و بى حرمتى را نسبت به برخى از بيوت او روا داشتند ، و اين كار نكوهيده براى يك محقق تاريخ پوشيده نيست ، تا آنجا كه متعصب ترين نويسنده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ندوى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آثار خود به اين نكته توجه نموده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پيامبر با فرزندان او رفتار درست انجام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كه هم اكنون در اختيار پژوهشگران تاريخ قرار مى گيرد، به تحليل گوشه اى از اين وقايع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بى حرمتى به خانه وحى را از مصادر تاريخى گرد آورده ، و در آن داورى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نگارش تاريخ و تحليل وقايع با رعايت موازين اخلاقى و آداب اسلامى صورت پذيرد ، مايه بينايى امت اسلامى مى گردد، آنگاه بر وحدت اسلامى كمك مى كند، و از بد بينى گروهى نسبت به گروه ديگر مى كاهد، و روشن مى شود كه حساسيت گروهى نسبت به وقايع صدر اسلام بى دليل نبوده ، و اين گروه براى خود دلايل قاطع دارند، دلايلى كه در كتابهاى خود آنها وارده شده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اين اثر علمى و تاريخى كه به خامه دانشند محترم جناب آقاى حاج سيد ابوالحسن حسينى نگارش يافته و به گردآورى مدارك و</w:t>
      </w:r>
    </w:p>
    <w:p>
      <w:pPr>
        <w:pStyle w:val="BookText"/>
        <w:rPr/>
      </w:pPr>
      <w:r>
        <w:rPr>
          <w:rFonts w:ascii="IRNazanin" w:hAnsi="IRNazanin" w:eastAsia="IRNazanin"/>
          <w:color w:val="111111"/>
          <w:sz w:val="28"/>
          <w:sz w:val="28"/>
          <w:szCs w:val="28"/>
          <w:rtl w:val="true"/>
          <w:lang w:bidi="fa-IR"/>
        </w:rPr>
        <w:t>مصادر اين واقعه پرداخته است گامى مؤثر ، در عقب زدن پرده ها از چهره حقايق تاريخى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رَزَقَنَا اللّهُ تُوحيدَ الْكَلِمَة ، كَما رَزَقَنَا كَلِمَةَ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ـ مؤسسه تحقيقاتى و تعليماتى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سبحانى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1416</w:t>
      </w:r>
      <w:bookmarkStart w:id="13" w:name="pg353_1413"/>
    </w:p>
    <w:p>
      <w:pPr>
        <w:pStyle w:val="Heading2"/>
        <w:numPr>
          <w:ilvl w:val="1"/>
          <w:numId w:val="1"/>
        </w:numPr>
        <w:rPr/>
      </w:pPr>
      <w:bookmarkStart w:id="14" w:name="__RefHeading___Toc2980085_211673320"/>
      <w:bookmarkStart w:id="15" w:name="_Toc5"/>
      <w:bookmarkEnd w:id="13"/>
      <w:bookmarkEnd w:id="14"/>
      <w:r>
        <w:rPr>
          <w:rtl w:val="true"/>
        </w:rPr>
        <w:t>مقدمّه مولف</w:t>
      </w:r>
      <w:bookmarkEnd w:id="15"/>
    </w:p>
    <w:p>
      <w:pPr>
        <w:pStyle w:val="BookText"/>
        <w:rPr/>
      </w:pPr>
      <w:r>
        <w:rPr>
          <w:rFonts w:ascii="IRNazanin" w:hAnsi="IRNazanin" w:eastAsia="IRNazanin"/>
          <w:color w:val="111111"/>
          <w:sz w:val="28"/>
          <w:sz w:val="28"/>
          <w:szCs w:val="28"/>
          <w:rtl w:val="true"/>
          <w:lang w:bidi="fa-IR"/>
        </w:rPr>
        <w:t xml:space="preserve">بعضى از نويسندگان و متفكران اهل سنّت و شيعه كه طرفدار تقريب مذاهب اسلامى اند بر اين باورند كه مطرح كردن حوادث و وقايع تلخ و ناگوارى كه پس از سقيفه بنى ساعده از سوى دستگاه خلافت نسبت به خاندان رسالت مخصوصاً آنچه كه نسبت به دختر گراميش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گرديده مخالف با وحدت و تقريب پيروان مذاهب اسلامى است، و اينها شيعه را در نقل اين حوادث متفرّد مى دانند و صحّت اين حوادث را مورد شك و ترديد و حتّى انكار قرار مى دهند، و از اين جهت در آثار و نوشته هايشان وقتى كه به اين بخش از تاريخ اسلام مى رسند تلاش مى كنند نقاط مثبتى در انتخاب خليفه پيدا كنند و بيعت مهاجرين و انصار با وى ، جلوگيرى از ايجاد اختلاف داخلى، جنگ با مرتدين و ادامه كار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گسترش اسلام را مهمّ جلوه دهند و از بيان نقاط منفى و اسفبار و ظلم و ستم داخلى خوددارى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آثار و نوشته هاى گذشتگان از اهل سنّت گرچه فكر وحدت و تقريب حاكم نبوده است ولى آنها نيز به بهانه اينكه نقل اين حوادث تلخ و ناگوار و اسفبار يك نوع جسارت و طعن و نقد در بزرگان اسلام و ياران نزديك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صورت هاى گوناگون با آن برخورد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 اى از موارد استغاثه و شكايت از ستمها و ظلمهاى دستگاه</w:t>
      </w:r>
    </w:p>
    <w:p>
      <w:pPr>
        <w:pStyle w:val="BookText"/>
        <w:rPr/>
      </w:pPr>
      <w:r>
        <w:rPr>
          <w:rFonts w:ascii="IRNazanin" w:hAnsi="IRNazanin" w:eastAsia="IRNazanin"/>
          <w:color w:val="111111"/>
          <w:sz w:val="28"/>
          <w:sz w:val="28"/>
          <w:szCs w:val="28"/>
          <w:rtl w:val="true"/>
          <w:lang w:bidi="fa-IR"/>
        </w:rPr>
        <w:t>خلافت را براى پرهيز از تكفير و تفسيق صحابه تأويل كرده اند، و عدّه اى نيز مسائل را به نفع دستگاه خلافت به گونه اى طراحى كرده اند كه تو گويى غير از اين اتفاق نيفتاده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حوادث اسفبار و ناگوارى را كه دستگاه خلافت نسبت به خاندان رسالت روا داشته است يا اصلاً طرح نكرده اند و يا با نقل احاديث ضدّ و نقيض مسأله را لوث نموده اند، و دسته ديگر آنها را نقل كرده اند و احياناً نيز پذيرفته اند ولى آنها را ناچيز و از صغائر شمرده اند و از اين جهت قَدح و مذّمتى را متوجه رجال خلافت نمى دانند و گروهى نيز آنها را از كارهاى مهّم و شگرف و تحسين برانگيز خلفا دانسته و در اشعارى آن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متناقض و متفاوت با اين حوادث موجب اين شد كه برخى از متفكرين به اين حوادث به ديده شك و ترديد بنگرند، و مدارك و منابع آنها را ضعيف و غيرقابل اعتماد بشمارند و درنتيجه طرح آنها را منافى با وحدت و اخوّت و برادرى و همبستگى اسلامى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در مسأله ايجاب مى كند كه ما اين حوادث را با توجه به منابع و مدارك طرفين رسيدگى كنيم و ببينيم تا كجا در نقل اين حوادث بين طرفين اتفاق نظر وجود دارد و در منابع هر دو طرف آمده و در كجا شيعه متفرّد در نقل است و چرا آنها از نقل حوادث بعدى خوددارى كرده اند؟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جهت گستردگى حوادث و وقايع ناگوار اين برهه از تاريخ اسلام تنها به بررسى برخى از آنها مى پردازيم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آيا راست است كه پس از جريان سقيفه بنى ساعده مأموران خليفه براى اخذ بيعت از حضرت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او هجوم بردند و اهل خانه را تهديد كردند كه در صورت خوددارى از بيعت و بيرون نيآمدن، خانه را با اهلش آتش مى زنند و در اين مورد تا كجا پيش رفتند؟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آيا راست است كه دختر گرامى رسول خدا در ممانعت از ورود مهاجمين به خانه آسيب ديد تا جايى كه فرزندى كه در رحم داشت ساقط كرد؟ و آيا او را بين در و ديوار قرار دادند و آيا به او سيلى زدند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آيا راست است كه مأمورين خلافت به خانه امام ريختند و امام را با سر و وضع نامطلوب و دلخراش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همانند بردن شتر سركش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اخذ بيعت به مسجد بردند؟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آيا راست است كه خليفه اوّل در آخرين لحظات زندگى اظهار ندامت و پشيمانى شديد مى كرد؟ و آرزو مى نمود كه اى كاش سه چيز را انجام نمى داد، كه يكى از آنهااين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احترام خانه فاطمه را حفظ مى كرد و فرمان حمله به آن را صادر نمى كرد و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توان گفت كه مسائل يادشده در صورت اثبات، بخشى از يك سلسله جريانات ناگوارى است كه درواپسين روزهاى زندگى پيامبر اسلام شروع شد و تا پايان زندگى دختر گراميش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 و جا دارد كه به اين حوادث فهرستوار اشاره شود گرچه فرصت بحث و بررسى و ورود در آنها نمى باشد، و اين حوادث تلخ و ناگوار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تخلّف عدّه اى از صحابه كبار از شركت در جيش اسامة بن زيد، جلوگيرى از آوردن صحيفه و قلم، انكار خليفه دوّم مرگ پيامبر را، ناديده گرفتن داستان غدير و شركت در سقيفه بنى ساعده و انتخاب خليفه، ريختن به خانه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اخذ بيعت از متحصنين خانه، بردن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با وضع نامطلوب ، صدمه و آسيب رساندن به حضرت فاطمه، تهديدن نمودن اميرالمؤمنين به قتل در صورت امتناع از بيعت، غصب فدك و خطبه خواندن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خشم گرفتن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ابوبكر و عمر تا آخر عمر و سفارش به دفن شبانه و مخفيانه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حوادث و حوادث ديگر كه قبل و بعد از جريانات مورد بحث اتفاق افتاده اند، بررسى آنها از عهده ما خارج است، و علاقمندان بايد به كتب مربوطه مراجعه كنند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طرح اين مباحث به انگيزه دامن زدن به اختلافات تاريخى گذشته و زنده نمودن مناقشات شيعه و سنّى نيست بلكه منظور و انگيزه تحقيق در اين مسأله، كشف واقعيّت است زیرا ما نیز به تبعیت از نویسندگان و متفکران بزرگ اسلامی معتقدیم که وظیفه و رسالت یک نویسنده مسئول و متعهد و عارف به زمان، طرح حوادث ناگوار و اسفبار صدر اسلام نیست ولی اگر گروهی بخواهند بدون تحقیق لازم، تحت عناوینی چون عدالت صحابه یا وحدت و تقریب مذاهب اسلامی بعضی از حقایق را انکار یا زیر سؤال ببرند وظیفه ایجاب می کند که با بررسی متون تاریخی حقایق را مطرح و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نكته يادآورى مى شود كه نويسنده همه مدارك و مآخذ اين رساله را از كتابخانه هاى متعدد از نزديك مشاهده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كتابهاى ديگر در اين زمينه راهنمايى گرفته ولى به آدرس آنها اكتفا نكرده است مگر يك دو مورد كه دسترسى به اصل كتاب نبوده و به نقل قول از كتاب معتبر ديگر اكتفا شده كه در متن بحث به آن اشاره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را تقديم مى كنيم به همه متفكران و انديشمندانى كه در راه وحدت و تقريب مذاهب اسلامى گام بر مى دارند و عزت و سربلندى و يكپارچگى مسلمانان جهان را ايده و آرمان شان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آرمان مقدسشان از علم و آگاهى به مبانى دينى و واقعيتهاى تاريخى نشأت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وحدتى كه مصلحان بزرگى چون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آن بودند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آرمان مقدسى است كه امام موحدين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زندگى افتخارآميز خود در راه آن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نورانى پر رهرو باد</w:t>
      </w:r>
      <w:r>
        <w:rPr>
          <w:rFonts w:eastAsia="IRNazanin" w:cs="IRNazanin"/>
          <w:color w:val="111111"/>
          <w:sz w:val="28"/>
          <w:szCs w:val="28"/>
          <w:rtl w:val="true"/>
          <w:lang w:bidi="fa-IR"/>
        </w:rPr>
        <w:t>.</w:t>
      </w:r>
      <w:bookmarkStart w:id="16" w:name="pg353_1419"/>
    </w:p>
    <w:p>
      <w:pPr>
        <w:pStyle w:val="Heading2"/>
        <w:numPr>
          <w:ilvl w:val="1"/>
          <w:numId w:val="1"/>
        </w:numPr>
        <w:rPr/>
      </w:pPr>
      <w:bookmarkStart w:id="17" w:name="__RefHeading___Toc2980087_211673320"/>
      <w:bookmarkStart w:id="18" w:name="_Toc6"/>
      <w:bookmarkEnd w:id="16"/>
      <w:bookmarkEnd w:id="17"/>
      <w:r>
        <w:rPr>
          <w:rtl w:val="true"/>
        </w:rPr>
        <w:t xml:space="preserve">فصل اوّل </w:t>
      </w:r>
      <w:r>
        <w:rPr>
          <w:rtl w:val="true"/>
        </w:rPr>
        <w:t xml:space="preserve">: </w:t>
      </w:r>
      <w:r>
        <w:rPr>
          <w:rtl w:val="true"/>
        </w:rPr>
        <w:t xml:space="preserve">هجوم بردن مأمورين خليفه به خانه اميرالمؤمنين </w:t>
      </w:r>
      <w:r>
        <w:rPr>
          <w:rtl w:val="true"/>
        </w:rPr>
        <w:t>(</w:t>
      </w:r>
      <w:r>
        <w:rPr>
          <w:rtl w:val="true"/>
        </w:rPr>
        <w:t>ع</w:t>
      </w:r>
      <w:r>
        <w:rPr>
          <w:rtl w:val="true"/>
        </w:rPr>
        <w:t xml:space="preserve">) </w:t>
      </w:r>
      <w:r>
        <w:rPr>
          <w:rtl w:val="true"/>
        </w:rPr>
        <w:t>و تهديد به آتش زدن خانه</w:t>
      </w:r>
      <w:bookmarkEnd w:id="18"/>
    </w:p>
    <w:p>
      <w:pPr>
        <w:pStyle w:val="Heading3"/>
        <w:numPr>
          <w:ilvl w:val="2"/>
          <w:numId w:val="1"/>
        </w:numPr>
        <w:rPr/>
      </w:pPr>
      <w:bookmarkStart w:id="19" w:name="__RefHeading___Toc2980089_211673320"/>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اكنون موضوع اوّل يعنى هجوم آوردن مأمورين خلافت به خانه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بردن ايشان براى بيعت و تهديد كردن به آتش زدن خانه با اهل آن در صورت خوددارى از بيعت را مورد بررسى قرار مى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مسأله در منابع معتبر اهل سنّت و شیعه آمده و از قدیمى ترین کتب تاریخى اهل سنّت گرفته تا تألیفات دانشمندان معاصر با تفاوت مختصرى نقل شده است، البته نسبت ناقلین در بین قدماء بیش از متأخرین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قبل از آنكه به نقل اقوال دانشمندان اهل سنت در اين زمينه بپردازيم ناگزيريم اين نكته را يادآور شويم و آن اينكه دانشمندان تراجم و فهرست نويسان براى بعضى از قدما تأليفاتى را ذكر مى كنند كه امروزه ما به آنها دسترسى نداريم و اين آثار در اثر حوادث روزگار از بين رفته</w:t>
      </w:r>
    </w:p>
    <w:p>
      <w:pPr>
        <w:pStyle w:val="BookText"/>
        <w:rPr/>
      </w:pPr>
      <w:r>
        <w:rPr>
          <w:rFonts w:ascii="IRNazanin" w:hAnsi="IRNazanin" w:eastAsia="IRNazanin"/>
          <w:color w:val="111111"/>
          <w:sz w:val="28"/>
          <w:sz w:val="28"/>
          <w:szCs w:val="28"/>
          <w:rtl w:val="true"/>
          <w:lang w:bidi="fa-IR"/>
        </w:rPr>
        <w:t>است و اكنون همه آثار قدما را در دست نداريم و تنها از طريق كتابهاى موجود مى توانيم به نام آن كتب و احياناً به برخى از مطالب آنها دسترسى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بينيم كه بعضى از نويسندگان چيزهايى را از كتب قدما نقل مى كنند كه ما فعلاً از آنها اثرى در آن كتب نمى يابيم و ممكن است تصرّفى در آن كتابها صورت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مسأله امر تحقيق را مشكل كرده است به عنوان نمونه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بغدادى متوفاى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عبدالكريم شهرستانى متوفاى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الدين خليل الصفدى متوفاى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بحث از عقايد ابراهيم بن سيّار معروف به نظّام متوفاى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اعاظم شيوخ معتزله و استاد جاهظ مى نويسند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بر خلافت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نمود و به گونه اى كه بر كسى مشتبه نشود آن را اظهار كرد ولى عمر آن را كتمان كرده و در سقيفه متولى بيعت براى ابوبكر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معتقد بود عمر چنان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زد كه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شد و فرياد مى كشيد كه خانه را با اهل آن آتش زنيد در حالى كه در خانه نبود مگر على، فاطمه، حسن و حسين </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با تتبعى كه كرديم مستقيماً به عقايد نظّام دسترسى پيدا نكرديم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متوفاى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علامه شيخ حرالعاملى متوفاى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قاضى نورالله التسترى المستشهد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تهديد</w:t>
      </w:r>
    </w:p>
    <w:p>
      <w:pPr>
        <w:pStyle w:val="BookText"/>
        <w:rPr/>
      </w:pPr>
      <w:r>
        <w:rPr>
          <w:rFonts w:ascii="IRNazanin" w:hAnsi="IRNazanin" w:eastAsia="IRNazanin"/>
          <w:color w:val="111111"/>
          <w:sz w:val="28"/>
          <w:sz w:val="28"/>
          <w:szCs w:val="28"/>
          <w:rtl w:val="true"/>
          <w:lang w:bidi="fa-IR"/>
        </w:rPr>
        <w:t xml:space="preserve">عمر به آتش زدن خانه را از واقدى ـ محمدبن عمربن الواقد ـ متوفاى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كنندالبته ايشان نگفته اند اين مطلب در كدام يك از كتب واقدى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علامه حلّى و شيخ حرالعاملى و قاضى نورالله تسترى از كتاب غرر ابن خذابه نيز همين مطلب را نقل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متأسفانه نتوانستيم به چنين كتابى دست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يونس عاملى متوفاى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بلاذرى نقل مى كند كه عمر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بين در و ديوار قرار داد به گونه اى كه محسن بر اثر ضربه از بين رفت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ولى ما اين مطلب را در انساب الاشراف چاپهاى فعلى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گنجى شافعى متوفاى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رشيدالدين ابن شهر آشوب متوفاى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 ابن قتيبه نقل مى كنند كه محسن بر اثر ضربه قنفذ درگذشت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صورتى كه در المعارف چاپهاى فعلى چيزى در اين موضوع ديده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 امينى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الغدير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ذكر نمونه اى تحريف در نسخه هاى المعارف را اثبات كرده اند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اين نكته اينك با رعايت ترتيب تاريخى به آوردن برخى</w:t>
      </w:r>
    </w:p>
    <w:p>
      <w:pPr>
        <w:pStyle w:val="BookText"/>
        <w:rPr/>
      </w:pPr>
      <w:r>
        <w:rPr>
          <w:rFonts w:ascii="IRNazanin" w:hAnsi="IRNazanin" w:eastAsia="IRNazanin"/>
          <w:color w:val="111111"/>
          <w:sz w:val="28"/>
          <w:sz w:val="28"/>
          <w:szCs w:val="28"/>
          <w:rtl w:val="true"/>
          <w:lang w:bidi="fa-IR"/>
        </w:rPr>
        <w:t>از منابع و مدارك اهل سنت كه به آنها دسترسى داشته ايم 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محمد بن ابى شيبه متوفاى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المصنف فى الاحاديث و الآثار از زيدبن اسلم از پدرش نقل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كه براى ابوبكر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گرفته شد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زبير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داشتند و در امورشان با هم مشورت مى كردند هنگامى كه اين خبر به عمر رسيد بر فاطمه وارد شد و گفت اى دختر رسول خدا به خدا قسم كسى از مردم نزد من محبوبتراز پدرت نبوده و اكنون كسى از مردم محبوبتر از شما نيست ولى به خدا قسم اين مانع نمى شود اگر بار ديگر اين گروه در اينجا جمع شوند دستور دهم خانه را با آنان بسوزانند وقتى كه عمر خارج شد فاطمه نزد آنان رفت و گفت كه عمر نزد من آمد و سوگند ياد كرد كه اگر دوباره برگرديد خانه را با شما بسوزاند به خدا قسم او به سوگندش عمل مى كند پس اينجا را ترك كنيد ، آنها خانه را ترك كردند و ديگر بر نگشتند تا اينكه با ابوبكر بيعت كردند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احمد بن يحيى معروف به بلاذرى متوفّاى سنه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به سراغ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بيعت فرستاد، و على امتناع نمود پس عمر آمد و با او شعله اى از آتش بود،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درِحجره با او روبرو مى شود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 آيا آمدى خانه ام را بسوزانى؟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چون اين مهمترين چيزى است كه پدر تو آورده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المورّخين محمّد بن جرير طبرى متوفاى سنه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معروفش چنين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اتى عُمر بن الخطّاب منزل على وفيه طلحة و الزبير و رجال من المهاجرين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لاَُحْرِقَنَّ عَلَيْكُمْ او لَتخْرجُنَّ اِلى الْبَيعة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به منزل على آمد و در آن خانه طلحه و زبير و جمعى از مهاجرين بودند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يا خانه را بر شما آتش مى زنم و يا اينكه بيرون مى آييد و بيعت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روايت ديگرى از خليفه دوّم نقل مى كند كه پس از رحلت پيامبر، على و زبير و يارانشان از بيعت خوددارى كردند و همه انصار نيز امتناع ورزيدند ولى همه مهاجرين براى تعيين خليفه نزد ابوبكر اجتماع كردند</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بيان نمى كند كه از مخالفين چگونه بيعت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از سيف بن عمر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از بيعت با ابوبكر امتناع نكرد مگر مرتّد و يا كسى كه نزديك بود مرتّد شود، و كسى از مهاجرين از بيعت با ابوبكر خوددارى نكرد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از سيف بن عمر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 خانه اش نشسته بود و به او خبر رسيد كه ابوبكر در مسجد براى بيعت نشسته است، على با عجله اى كه داشت تنها با پيراهن تنش بدون ازار و ردا وارد مسجد شد تا مبادا در امر بيعت تأخيرى داشته باشد و سپس بيعت كرد و كنار ابوبكر نشست و كسى را فرستاد تا لباس او را از خانه بياورند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حالى كه او در نقل ديگر از زهرى آورده است كه على و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ابوبكر بيعت نكردند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بدون اينكه براى اين روايات متناقض چاره اى بينديشد به مطالب بعدى منتقل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عبدربّه مؤلف العقد الفريد متوفّاى سنه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على و عباس بن عبدالمطلب و زبير در خانه فاطمه نشستند تا اينكه ابوبكر عمر بن الخطاب را به سوى آنها فرستاد كه ايشان را از خانه فاطمه بيرون كند و به عمر گفت كه اگر از بيرون آمدن امتناع كردند با آنها قتال كن پس عمر با آتش به در خانه فاطمه آمد تا خانه را همراه با آنها بسوزاند كه فاطمه با عمر روبرو مى شود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 آيا آمده اى كه خانه مرا بسوزانى؟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مگر آنكه داخل بشويد در چيزى كه امّت داخل شدند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عبدربّه چيزى برخلاف آن نقل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سيد جعفر شهيدى پس از نقل عباراتى از بلاذرى و ابن عبدربه مى گويد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مشغول نوشتن اين داستان هستم كتاب ابن عبدربّه اندلسى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انساب الاشراف بلاذرى را در پيش چشم دارم، داستان را چنانكه نوشته شد از آن دو كتاب نقل مى كنم، بسيار بعيد و بلكه ناممكن مى نمايد چنين داستانى را بدين صورت هواخواهان شيعه يا دسته هاى سياسى موافق آنان ساخته باشند، چه دوستداران</w:t>
      </w:r>
    </w:p>
    <w:p>
      <w:pPr>
        <w:pStyle w:val="BookText"/>
        <w:rPr/>
      </w:pPr>
      <w:r>
        <w:rPr>
          <w:rFonts w:ascii="IRNazanin" w:hAnsi="IRNazanin" w:eastAsia="IRNazanin"/>
          <w:color w:val="111111"/>
          <w:sz w:val="28"/>
          <w:sz w:val="28"/>
          <w:szCs w:val="28"/>
          <w:rtl w:val="true"/>
          <w:lang w:bidi="fa-IR"/>
        </w:rPr>
        <w:t>شيعه در سده هاى نخستين اسلام نيرويى نداشته و در اقلّيت بسر مى برده اند، چنانكه مى بينيم اين گزارش در سندهاى مغرب اسلامى هم منعكس شده است، بدين ترتيب احتمال جعل در آن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ديگر نيز مطالبى از همين دست، ملايم تر يا سخت تر، ديده مى شود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جا قبل از پرداختن به ساير منابع اهل سنّت به نقل كلام مورّخ معروف مسعودى مى پردازيم گر چه بسيارى او را شيعه مى دانند ولى چون اهل سنّت كتابش را معتبر مى شمرند به نقل اقوال او مى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ابوالحسن على بن الحسين المسعودى متوفاى سنه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مروج الذهب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عروة بن زبير براى برادرش ـ عبدالله بن زبير ـ در ماجراى بين او با بنى هاشم و محمد حنيفه و محاصره نمودنشان در شعب و جمع آورى هيزم براى سوزاندن آنها عذر مى آورد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خواست بدينوسيله آنها را بترساند تا در بيعت و اطاعت او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آنها ـ بنى هاشم ـ پيش از اين نيز از بيعت امتناع ورزيده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آنها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ذكرش اين جا نيست و ما اين خبر را در كتابى به نام حدائق الاذهان كه در مناقب و فضائل اهل بيت تأليف نموديم، آورده ايم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ابى الحديد شارح نهج البلاغه در نقل از مسعودى اين داستان</w:t>
      </w:r>
    </w:p>
    <w:p>
      <w:pPr>
        <w:pStyle w:val="BookText"/>
        <w:rPr/>
      </w:pPr>
      <w:r>
        <w:rPr>
          <w:rFonts w:ascii="IRNazanin" w:hAnsi="IRNazanin" w:eastAsia="IRNazanin"/>
          <w:color w:val="111111"/>
          <w:sz w:val="28"/>
          <w:sz w:val="28"/>
          <w:szCs w:val="28"/>
          <w:rtl w:val="true"/>
          <w:lang w:bidi="fa-IR"/>
        </w:rPr>
        <w:t>را روشن تر ذكر مى كند، و ايشان عذر عروة بن زبير از برادرش عبداللّه بن زبير را چنين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خواست كه وحدت كلمه از بين نرود و مسلمين اختلاف نكنند و بنى هاشم در بيعت آيند، تا وحدت كلمه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عمر بن خطاب چنين عمل كرد با بنى هاشم، هنگامى كه از بيعت با ابوبكر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عمر هيزم فراهم نمود تا خانه را با اهل آن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نيست آيا چيزى در نقل ابن ابى الحديد افزوده شده است، و يا اينكه از تاريخ مسعودى در چاپهاى بعدى چيزى را حذف كرده اند؟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عبدالبرالنمرى القرطبى متوفّاى سنه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الاستيعاب فى معرفة الاصحاب مى گويد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با ابوبكر بيعت شد على و زبير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دركارشان با او مشورت كردند، آنان به همديگر مراجعه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عمر رسيد و عمر بر فاطمه وارد شد و گفت اى دختر رسول خدا هيچ كس محبوبتر از پدرت در نزد من نيست و بعد از او كسى محبوبتر از شما نزد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 كه اين عدّه بر تو وارد مى شوند و اگر دوباره به من خبر برسد چنين و چنان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خارج شد، و فاطمه بر آنها وارد شد و گفت كه عمر نزد من آمد و قسم خورد كه اگر دوباره نزد من برگرديد چنين و چنان مى كند و به خدا قسم كه وى به گفته خود عمل مى كند پس در كارتان بنگريد و ديگر به اينجا برنگرديد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چيزى در جهت خلاف آن نقل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مؤلف براى حفظ آبروى خليفه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لاَُحْرِقَنَّ عَلَيْكُمْ اَولَتخْرُجُنَّ اِلى الْبَيْعَة</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xml:space="preserve">لاَاَفعَلّنَ وَ لَأَ 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عمادالدين اسماعيل بن على ابو الفداء </w:t>
      </w:r>
      <w:r>
        <w:rPr>
          <w:rStyle w:val="FootnoteAnchor"/>
          <w:rtl w:val="true"/>
        </w:rPr>
        <w:footnoteReference w:id="19"/>
      </w:r>
      <w:r>
        <w:rPr>
          <w:rFonts w:ascii="Amiri" w:hAnsi="Amiri" w:eastAsia="Amiri" w:cs="Amiri"/>
          <w:color w:val="111111"/>
          <w:sz w:val="28"/>
          <w:sz w:val="28"/>
          <w:szCs w:val="28"/>
          <w:rtl w:val="true"/>
          <w:lang w:bidi="ar-SA"/>
        </w:rPr>
        <w:t xml:space="preserve">مؤلف كتاب المختصر فى اخبار البشر متوفّاى سنه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ابوبكر عمر بن الخطاب را به سوى على و افرادى كه با او بودند فرستاد تا آنها را از خانه فاطمه بيرون كند، و به او گفت اگر از آمدن امتناع ورزيدند با آنها جنگ كن، سپس عمر با مقدارى آتش براى سوزاندن خانه به سوى آنها رفت و فاطمه با او روبرو شد و گفت اى پسر خطاب كجا مى روى، آيا آمدى خانه مرا بسوزانى؟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مگر آنكه درآئيد در چيزى كه همه امّت درآمدند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 روايتى بر خلاف آن نقل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عدم انعكاس اين قضيّه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البداية و النهاية از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المبتداء والخبر از ابن خلدون نكته اى است كه در تحت عنوان پاسخ به يك سؤال به آن اشاره خواهيم كرد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محمد بن محمد بن شحنه متوفاى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عمر به در خانه على آمد تا خانه را با اهل آن بسوزاند ناگاه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گرديد عمر گفت مگر درآييد در</w:t>
      </w:r>
    </w:p>
    <w:p>
      <w:pPr>
        <w:pStyle w:val="BookText"/>
        <w:rPr/>
      </w:pPr>
      <w:r>
        <w:rPr>
          <w:rFonts w:ascii="IRNazanin" w:hAnsi="IRNazanin" w:eastAsia="IRNazanin"/>
          <w:color w:val="111111"/>
          <w:sz w:val="28"/>
          <w:sz w:val="28"/>
          <w:szCs w:val="28"/>
          <w:rtl w:val="true"/>
          <w:lang w:bidi="fa-IR"/>
        </w:rPr>
        <w:t>چيزى كه همه امت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بيشتر اين عبارات چنانچه ملاحظه مى كنيد ابوبكر به عمر گفت در صورت امتناع متحصّنين از بيرون آمدن با آنها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با پاره اى آتش براى سوزاندن خانه به سوى آنها رفت و سوگند ياد كرد كه در صورت بيرون نيآمدن خانه را با اهلش بسوزاند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ابى الحديد معتزلى شارح نهج البلاغة، متوفّاى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احمد بن عبدالعزيز الجوهرى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با ابوبكر بيعت شد، زبير و مقداد با جماعتى از مردم پيش على به خانه فاطمه رفت و آمد مى كردند و در امورشان باهم مشورت مى نمودند و عمر بر فاطمه سلام الله عليها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 كسى از مردم پيش من محبوبتر از رسول خدا نبوده و اكنون كسى از مردم نزد من محبوبتر از شما نيست ولى قسم به خدا اين مانع نمى شود كه دستور دهم اين خانه را همراه اين گروه آتش زنند، وقتى كه عمر برگشت فاطمه نزد آنها رفت و گفت كه عمر نزد من آمد و قسم ياد كرد كه اگر دوباره برگرديد خانه را با شمابسوزاند وبه خدا قسم او به سوگندش عمل مى كند پس اينجا را ترك كنيد آنها ديگر برنگشتند و با ابوبكر بيعت كردند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درباره جوهرى مى گويد، او از رجال حديث و از</w:t>
      </w:r>
    </w:p>
    <w:p>
      <w:pPr>
        <w:pStyle w:val="BookText"/>
        <w:rPr/>
      </w:pPr>
      <w:r>
        <w:rPr>
          <w:rFonts w:ascii="IRNazanin" w:hAnsi="IRNazanin" w:eastAsia="IRNazanin"/>
          <w:color w:val="111111"/>
          <w:sz w:val="28"/>
          <w:sz w:val="28"/>
          <w:szCs w:val="28"/>
          <w:rtl w:val="true"/>
          <w:lang w:bidi="fa-IR"/>
        </w:rPr>
        <w:t>ثقات مورد اعتماد است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نقل ديگر ابوبكر جوهرى از عمر بن شبّه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عمر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وَالَّذى نَفْسى بِيَدِه لَتَخْرُجُّنَ اِلى الْبَيْعَةِ اَوْ لاَُحْرِقَنَّ الْبَيْت عَلَيْكُمْ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ابوبكر جوهرى مؤلف كتاب السقيفه در روايت ديگر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سعدبن ابى وقّاص و مقداد بن اسود نيز در خانه فاطمه با آنان ـكه در روايت سابق نامشان آمد يعنى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زبير و گروهى از بنى هاشم ـ اجتماع كرده بودند تا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كنند، پس عمر به سوى آنها آمد تا خانه را با آنها بسوزاند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ايشان اين مطالب را در ذيل خطبه شصت و شش نهج البلاغه نيز ذكر مى كند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اظهارات هم عقيده ابن ابى الحديد در اين قضيه است و هم نظر ابوبكر جوهرى كه از او نقل كرده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مؤلّف كنزالعّمال متوفّاى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اسلم نقل مى كند كه عمر بر فاطمه سلام الله عليها وارد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به خدا قسم احترام تو نزد من مانع نمى شود كه امر كنم گروهى را كه نزد تو اجتماع كردند با خانه بسوزانند و بعد روايت را مثل نقل ابن ابى الحديد از جوهرى به پايان مى برد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ميان نويسندگان معاصر اهل سنّت بعضى ها به اين حقيقت تلخ اشاره كرده اند گرچه اكثر آنها مى كوشند كه اين مطالب را در آثارشان ذكر نكنند و تلاش مى كنند كه خلافت خلفاء را با شكل حكومت مردم بر مردم و يا اصل مشاوره توجيه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ريختن مأموران خلافت به خانه مخالفين و تهديد به آتش زدن و كشاندن متحصّنان به مسجد و وادار نمودن آنها به بيعت و كتك زدن و اهانت كردن و تهديد به قتل، مخالف با روح دموكراسى است، از اين جهت اينها را در آثار و تأليفاتشان ذكر نمى كنند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ولى با اين همه برخى از ايشان نتوانستند از ديدن حقيقت چشم بپوشند، و خلاف آن را بنويسند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ما سخنان بعضى از آنان را در اين مسأله ذكر مى كنيم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نويسنده معروف و معاصر مصرى عباس محمود العقّاد متوفاى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عبقرية عمر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شدت عمل عمر در دعوت على براى بيعت با ابوبكر را زياد پنداشته اند، چنانچه در بعضى از رواياتيكه صحت آنها ترجيح دارد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 روايات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 به در خانه على آمد و در آن طلحه و زبير و گروهى از مهاجران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بخدا سوگند يا خانه را بر شما مى سوزانم و يا براى بيعت بيرون بيآييد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زبير با شمشير كشيده بيرون</w:t>
      </w:r>
    </w:p>
    <w:p>
      <w:pPr>
        <w:pStyle w:val="BookText"/>
        <w:rPr/>
      </w:pPr>
      <w:r>
        <w:rPr>
          <w:rFonts w:ascii="IRNazanin" w:hAnsi="IRNazanin" w:eastAsia="IRNazanin"/>
          <w:color w:val="111111"/>
          <w:sz w:val="28"/>
          <w:sz w:val="28"/>
          <w:szCs w:val="28"/>
          <w:rtl w:val="true"/>
          <w:lang w:bidi="fa-IR"/>
        </w:rPr>
        <w:t>آمد و شمشير از دستش افتاد بر او هجوم آوردند و او را دستگير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اين شدت عمل را زياد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نوعى ستم از سوى عمر در حق على و دوركردن بنى هاشم از خلافت شمرده اند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عمر رضا كحّاله مؤلف اعلام النساء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ابوبكر عمر را به سوى آنها ـ افرادى كه از بيعت با ابوبكر امتناع كرده و در خانه فاطمه متحّصن شده بودند ـ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بيرون خانه آنها را صدا كرد، امّا آنها از خارج شدن خوددارى كردند عمر هيزم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جان عمر در دست اوست يا از خانه بيرون مى آييد و يا خانه را همراه با اهلش مى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اباحفص در خانه فاطمه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فاطمه در خانه باشد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مدرك عمررضا در اين قضيه كتاب الامامة والسياسة منسوب به ابن قتيبه دينورى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كاش وى به منابع بيشمار اهل سنت كه در اين باب وجود دارد مراجعه مى كرد و به كتاب الامامة و السياسة كه در مورد آن حرفهايى زده اند اكتفا نمى كرد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نويسنده معروف مصرى عبدالفتّاح عبدالمقصود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پيش بينى ها در آن روز ميان مردم شايع شد كه عمر قدم پيش گذارده و با گروهى از ياران و همدستانش به سوى خانه فاطمه رهسپار گشته و انديشه آن را دارد كه پسر عموى رسول خدا را چه بخواهد و چه نخواهد به آنچه تا</w:t>
      </w:r>
    </w:p>
    <w:p>
      <w:pPr>
        <w:pStyle w:val="BookText"/>
        <w:rPr/>
      </w:pPr>
      <w:r>
        <w:rPr>
          <w:rFonts w:ascii="IRNazanin" w:hAnsi="IRNazanin" w:eastAsia="IRNazanin"/>
          <w:color w:val="111111"/>
          <w:sz w:val="28"/>
          <w:sz w:val="28"/>
          <w:szCs w:val="28"/>
          <w:rtl w:val="true"/>
          <w:lang w:bidi="fa-IR"/>
        </w:rPr>
        <w:t>حال نپذيرفته وادار نمايد، مردم حدسها مى زدند، دسته ايى مى گفتند تنها در برابر دم شمشير سراطاعت خم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پيش بينى مى كردند كه شمشير با شمشير روبرو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اين و آن نبودند يگانه وسيله حفظ وحدت و اطاعت را آتش 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دهان مردم بسته و بر زبانها بند است كه داستان هيزم را بازگو ننمايند چه با اين دستور زاده خطاب دور خانه فاطمه را كه على و اصحابش در آن بودند محاصره نمودند تا بدين وسيله قانع سازد يا بى مهابا بتازد؟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داستانها كه با نقشه سابق يا ناگهان پيش آمد مانند كف روى موج ظاهر شد و اندكى نپاييد كه همراه جوش و خروش عمر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خشمگين و خروشان به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 و همدستانش دنبال او به راه افتادند و به خانه هجوم آوردند يا نزديك بود هجوم آورند، ناگهان چهره اى چون چهره رسول خدا در ميان درب آشكار شد، چهره اى كه پرده اندوه آن را گرفته و آثار رنج و مصيبت بر آن آشكار است در چشمهايش قطرات اشك مى درخشيد و بر پيشانيش گرفتگى غضب هويدا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جاى خود خشك شد و آن جوش و خروش چون موج از ميان رفت همراهانش كه دنبالش به راه افتاده بودند پشت سرش در مقابل درب بُهْت زده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روى رسول خدا را از خلال روى حبيبه اش زهرا ديدند، سرها از شرمندگى و حياء به زير آمد و چشمها پوشيده شد ديگر تاب از دلها رفت همينكه ديدند فاطمه مانند سايه حركت نمود و با قدمهاى حزن زده لرزان اندك اندك به سوى قبر پدر نزديك</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و گوشها يكسره متوجّه او گرديد، ناله اش بلند شد و باران اشك سرازير گشت و با سوزجگر پى درپى پدرش را صدا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تكان اين صدا زمين زيرپاى آن گروه ستم پيشه به لرزه آمد، باز زهرا نزديكتر رفت و با آن تربت پاك روى آورد و همى به آن غايب حاضر استغاثه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از دست زاده خطاب و زاده ابى قحافه چه به سر 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ديگر دلى نماند كه نلرزد و چشمى نماند كه اشك نريزد، آن مردم آرزو مى كردند كه زمين شكافته شود و در ميان خود پنهانشان سازد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همچنين استاد توفيق ابوعلم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عنوان موضع گيرى امام على بعد از رحلت پيامبر گرامى اسلام به اين مطلب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روايتى را كه ما از طبرى نقل كرديم در كتابش مى آورد، و مى گويد عمر به در خانه على آمد و در آن طلحه و زبير و گروهى از مهاجرين متحصّن بودند،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يا خانه را بر شما مى سوزانم و يا براى بيعت خارج شويد</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ديگر مى نويسد كه عمر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ابوبكر بيعت نكنى خانه ات را مى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مى سوزانى درحالى كه دختر رسول خدا در آن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را آتش مى زنم گرچه دختر رسول خدا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شعر شاعر محمد حافظ</w:t>
      </w:r>
    </w:p>
    <w:p>
      <w:pPr>
        <w:pStyle w:val="BookText"/>
        <w:rPr/>
      </w:pPr>
      <w:r>
        <w:rPr>
          <w:rFonts w:ascii="Amiri" w:hAnsi="Amiri" w:eastAsia="Amiri" w:cs="Amiri"/>
          <w:color w:val="111111"/>
          <w:sz w:val="28"/>
          <w:sz w:val="28"/>
          <w:szCs w:val="28"/>
          <w:rtl w:val="true"/>
          <w:lang w:bidi="ar-SA"/>
        </w:rPr>
        <w:t xml:space="preserve">ابراهيم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بعداً مى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مى آورد</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بعضى از نويسندگان اهل سنّت كه اين موضوع را در آثارشان ذكر كرده اند اين عمل را لغزشى از سوى دستگاه خلافت شمرده اند و با تلاش فراوان مى كوشند كه اين عمل را توجيه كنند، تا به مقام عدالت و اجتهاد صحابه آسيبى وارد نشود و آن را از گناهان قابل آمرزش قلمداد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در اين مورد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ابوبكر و عمر خشمگين بود از دنيا رفت و او وصيّت كرد كه آن دو بر او نماز نگزارند و اين نزد اصحاب ما از امورى است كه صدورش از آن دو قابل اغماض است، و سزاوار اين بود كه احترام او و حرمت منزل او را نگاه مى داشتند ولى آنها از پيدا شدن اختلاف و تفرقه ترسيدند و به آن چيزى كه به نظرشان مصلحت تشخيص دادند، عمل كردند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جاى تأسّف است كه برخى از نويسندگان و شعراى اهل سنّت آن را به عنوان مفاخر خليفه دوّم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معاصر محمد حافظ ابراهيم مصرى كه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درگذشته است در قصيده عمريّه خود به مدح خليفه دوّم برخاسته و او را به جهت اين عمل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قولة لعلىّ قالَها عُمرُاكرِمْ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بسامِعها اَعْظِم بملْقيها</w:t>
      </w:r>
    </w:p>
    <w:p>
      <w:pPr>
        <w:pStyle w:val="BookText"/>
        <w:rPr/>
      </w:pPr>
      <w:r>
        <w:rPr>
          <w:rFonts w:ascii="Amiri" w:hAnsi="Amiri" w:eastAsia="Amiri" w:cs="Amiri"/>
          <w:color w:val="111111"/>
          <w:sz w:val="28"/>
          <w:sz w:val="28"/>
          <w:szCs w:val="28"/>
          <w:rtl w:val="true"/>
          <w:lang w:bidi="ar-SA"/>
        </w:rPr>
        <w:t>حَرَّقتُ دارك لااُبْقى عليك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تُبايْع وَبِنْتُ المصطفى فيها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ماكان غَيْرُ اَبى حَفْص يَفُوهُ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فارسِ عدنان وَحاميها</w:t>
      </w:r>
    </w:p>
    <w:p>
      <w:pPr>
        <w:pStyle w:val="BookText"/>
        <w:rPr/>
      </w:pPr>
      <w:r>
        <w:rPr>
          <w:rFonts w:ascii="IRNazanin" w:hAnsi="IRNazanin" w:eastAsia="IRNazanin"/>
          <w:color w:val="111111"/>
          <w:sz w:val="28"/>
          <w:sz w:val="28"/>
          <w:szCs w:val="28"/>
          <w:rtl w:val="true"/>
          <w:lang w:bidi="fa-IR"/>
        </w:rPr>
        <w:t>به ياد بيآور سخنى را كه عمر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ارجمند شنونده اى و چه بزرگ گوينده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نكنى خانه تو را مى سوزانم و اجازه نمى دهم در آنجا بمانى هرچند دختر پيامبر برگزيده خدا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را جز عمر كس ديگر نمى توانست بگويد آن هم در برابر شهسوار دودمان عدنان و پشتيبان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سوزاندن خانه دختر رسول خدا به منظور اخذ آراء بيشتر براى ابوبكر از افتخارات شمرده مى شود كه اين شاعر آن را از مفاخر خليفه دوّم مى شمارد؟</w:t>
      </w:r>
    </w:p>
    <w:p>
      <w:pPr>
        <w:pStyle w:val="BookText"/>
        <w:rPr/>
      </w:pPr>
      <w:r>
        <w:rPr>
          <w:rFonts w:ascii="IRNazanin" w:hAnsi="IRNazanin" w:eastAsia="IRNazanin"/>
          <w:color w:val="111111"/>
          <w:sz w:val="28"/>
          <w:sz w:val="28"/>
          <w:szCs w:val="28"/>
          <w:rtl w:val="true"/>
          <w:lang w:bidi="fa-IR"/>
        </w:rPr>
        <w:t xml:space="preserve">شارح قصيده عمريه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بيت دوّم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دختر پيامبر برگزيده خدا در اين خانه جاى دارد على را از گزند عمر بركنار 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روايت ابن جرير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عمر به در خانه فاطمه و جمله معروفش وَاللّهِ لاَُحْرِقَنَّ عَلَيْكُمْ اَولَتَخْرُجُنَّ الى البيعة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 كند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مورد مسأله اوّل يعنى آمدن مأمورين خلافت به در خانه اميرالمؤمنين و تهديد كردن آنها به سوزاندن خانه و قسم ياد كردن و امور ديگر، از نظر مدارك اهل سنّت شكّى باقى نمى ماند گرچه بعضى ها با ذكر روايات متناقض مى كوشند كه قضيّه را لوث كنند و خوانندگان را در شك و ترديد بين روايات متناقض قرار مى دهند ولى برخى ديگر قضيّه را به صورت قطعى ذكر كرده اند و سپس در مقام توجيه</w:t>
      </w:r>
      <w:bookmarkStart w:id="21" w:name="pg353_1436"/>
    </w:p>
    <w:p>
      <w:pPr>
        <w:pStyle w:val="BookText"/>
        <w:rPr/>
      </w:pPr>
      <w:bookmarkEnd w:id="21"/>
      <w:r>
        <w:rPr>
          <w:rFonts w:ascii="Amiri" w:hAnsi="Amiri" w:eastAsia="Amiri" w:cs="Amiri"/>
          <w:color w:val="111111"/>
          <w:sz w:val="28"/>
          <w:sz w:val="28"/>
          <w:szCs w:val="28"/>
          <w:rtl w:val="true"/>
          <w:lang w:bidi="ar-SA"/>
        </w:rPr>
        <w:t>عمل خليفه برآمده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مدارك و منابعى كه ذكر كرديم هيچ سخنى از ابن قتيبه دينورى و كتاب منسوب به او الامامة و السياسة نيست تا گاهى ايراد گرفته شود كه استناد اين كتاب به او تمام نيست</w:t>
      </w:r>
      <w:r>
        <w:rPr>
          <w:rStyle w:val="FootnoteAnchor"/>
          <w:rtl w:val="true"/>
        </w:rPr>
        <w:footnoteReference w:id="35"/>
      </w:r>
      <w:r>
        <w:rPr>
          <w:rFonts w:ascii="IRNazanin" w:hAnsi="IRNazanin" w:eastAsia="IRNazanin"/>
          <w:color w:val="111111"/>
          <w:sz w:val="28"/>
          <w:sz w:val="28"/>
          <w:szCs w:val="28"/>
          <w:rtl w:val="true"/>
          <w:lang w:bidi="fa-IR"/>
        </w:rPr>
        <w:t>و گاهى نيز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تأثير عقايد شيعه هاشمى علوى و عباسى در بيشتر روايات الامامة و السياسة آشكارا به چشم مى خورد و به احتمال اين روايات نتيجه تضّاد و رقابتى است كه پس از خلفاى راشدين ميان امويان و هاشميان پديد آمده است و گرنه فاطمه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ايمان تر و منزّه تر و خردمندتر از آن بوده اند كه برخلاف مصالح مسلمانان بپا خيزند و عمر بزرگتر و خوددارتر از آن است كه به سوزاندن خانه فاطمه دست يازد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2980091_211673320"/>
      <w:bookmarkStart w:id="23" w:name="_Toc8"/>
      <w:bookmarkEnd w:id="22"/>
      <w:r>
        <w:rPr>
          <w:rtl w:val="true"/>
        </w:rPr>
        <w:t>انعكاس اين مسأله در كتب دانشمندان شيعه</w:t>
      </w:r>
      <w:bookmarkEnd w:id="23"/>
    </w:p>
    <w:p>
      <w:pPr>
        <w:pStyle w:val="BookText"/>
        <w:rPr/>
      </w:pPr>
      <w:r>
        <w:rPr>
          <w:rFonts w:ascii="IRNazanin" w:hAnsi="IRNazanin" w:eastAsia="IRNazanin"/>
          <w:color w:val="111111"/>
          <w:sz w:val="28"/>
          <w:sz w:val="28"/>
          <w:szCs w:val="28"/>
          <w:rtl w:val="true"/>
          <w:lang w:bidi="fa-IR"/>
        </w:rPr>
        <w:t>از نظر مدارك و منابع شيعه چنانچه خواهد آمد، مراحل بعدى اين مسأله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 به خانه و بردن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وضع نامطلوب و جسارت آميز و آسيب رساندن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خوبى اثبات مى شود، و قهراً مرحله اول را نيز دربرخواهد داشت و نيازى به ذكر آنها در اينجا نيست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بعضى از مدارك شيعى در احتجاج با اهل سنّت تنها به ذكر</w:t>
      </w:r>
    </w:p>
    <w:p>
      <w:pPr>
        <w:pStyle w:val="BookText"/>
        <w:rPr/>
      </w:pPr>
      <w:r>
        <w:rPr>
          <w:rFonts w:ascii="IRNazanin" w:hAnsi="IRNazanin" w:eastAsia="IRNazanin"/>
          <w:color w:val="111111"/>
          <w:sz w:val="28"/>
          <w:sz w:val="28"/>
          <w:szCs w:val="28"/>
          <w:rtl w:val="true"/>
          <w:lang w:bidi="fa-IR"/>
        </w:rPr>
        <w:t>مرحله اول كه مورد قبول آنان است اكتفاء كرده اند، و ما براى پرهيز از طولانى شدن مقاله تنها به فهرست اين منابع و ذكر آدرس اكتفاء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كتاب الجمل، از شيخ مفيد، متوفّاى سنه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امالى، از شيخ مفيد، مجلس ششم،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الشافى ، سيد مرتضى ،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تقريب المعارف فى الكلام ، شيخ تقى الدين ابى الصلاح حلبى متوفاى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تلخيص الشافى از شيخ الطائفه ابى جعفر طوسى، متوفّاى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المسترشد از محمدبن جرير طبرى امامى ، معاصر شيخ طوسى در صفحه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صفحه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واقدى اين مطلب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الطرائف فى معرفة مذاهب الطوائف، از على بن جعفربن موسى بن طاووس،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طبرى و ابن عبدربّه و واقدى و ابن جبير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نقل نموده 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نهج الحق و كشف الصدق، از ابن مطهّر حلّى، متوفّاى سنه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نفحات اللاهوت محقق كركى متوفاى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حاضر كردن آتش براى سوزاندن خانه آمده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اثبات الهداة بالنصوص و المعجزات،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آمدن عمر و تهديد به احراق را از قول سيّد از طرائف،</w:t>
      </w:r>
    </w:p>
    <w:p>
      <w:pPr>
        <w:pStyle w:val="BookText"/>
        <w:rPr/>
      </w:pPr>
      <w:r>
        <w:rPr>
          <w:rFonts w:ascii="Amiri" w:hAnsi="Amiri" w:eastAsia="Amiri" w:cs="Amiri"/>
          <w:color w:val="111111"/>
          <w:sz w:val="28"/>
          <w:sz w:val="28"/>
          <w:szCs w:val="28"/>
          <w:rtl w:val="true"/>
          <w:lang w:bidi="ar-SA"/>
        </w:rPr>
        <w:t xml:space="preserve">تحت شماره هاى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و آن را تلّقى به قبول كرده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بحارالانوار، از علاّمه مجلسى،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حق اليقين فى معرفة اصول الدين، سيّد عبدالله شبّر متوفّاى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الفصول المهمّه، از امام سيد شرف الدين الموسوى،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الغدير، از علامه شيخ عبدالحسين امينى،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استناد از مدارك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زندگانى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دكتر سيد جعفر شهيدى، ص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دائرة المعارف بزرگ اسلامى،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ابوبكر، مقاله آقاى هادى عالم زاده</w:t>
      </w:r>
      <w:r>
        <w:rPr>
          <w:rFonts w:eastAsia="IRNazanin" w:cs="IRNazanin"/>
          <w:color w:val="111111"/>
          <w:sz w:val="28"/>
          <w:szCs w:val="28"/>
          <w:rtl w:val="true"/>
          <w:lang w:bidi="fa-IR"/>
        </w:rPr>
        <w:t>.</w:t>
      </w:r>
      <w:bookmarkStart w:id="24" w:name="pg353_1439"/>
    </w:p>
    <w:p>
      <w:pPr>
        <w:pStyle w:val="Heading2"/>
        <w:numPr>
          <w:ilvl w:val="1"/>
          <w:numId w:val="1"/>
        </w:numPr>
        <w:rPr/>
      </w:pPr>
      <w:bookmarkStart w:id="25" w:name="__RefHeading___Toc2980093_211673320"/>
      <w:bookmarkStart w:id="26" w:name="_Toc9"/>
      <w:bookmarkEnd w:id="24"/>
      <w:bookmarkEnd w:id="25"/>
      <w:r>
        <w:rPr>
          <w:rtl w:val="true"/>
        </w:rPr>
        <w:t xml:space="preserve">فصل دوّم </w:t>
      </w:r>
      <w:r>
        <w:rPr>
          <w:rtl w:val="true"/>
        </w:rPr>
        <w:t xml:space="preserve">: </w:t>
      </w:r>
      <w:r>
        <w:rPr>
          <w:rtl w:val="true"/>
        </w:rPr>
        <w:t xml:space="preserve">ريختن به خانه و آسيب رساندن و اهانت به دختر پيامبر </w:t>
      </w:r>
      <w:r>
        <w:rPr>
          <w:rtl w:val="true"/>
        </w:rPr>
        <w:t>(</w:t>
      </w:r>
      <w:r>
        <w:rPr>
          <w:rtl w:val="true"/>
        </w:rPr>
        <w:t>ص</w:t>
      </w:r>
      <w:r>
        <w:rPr>
          <w:rtl w:val="true"/>
        </w:rPr>
        <w:t>)</w:t>
      </w:r>
      <w:bookmarkEnd w:id="26"/>
    </w:p>
    <w:p>
      <w:pPr>
        <w:pStyle w:val="Heading3"/>
        <w:numPr>
          <w:ilvl w:val="2"/>
          <w:numId w:val="1"/>
        </w:numPr>
        <w:rPr/>
      </w:pPr>
      <w:bookmarkStart w:id="27" w:name="__RefHeading___Toc2980095_21167332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گفته مى شود كه دختر گرامى پيامبر هنگام جلوگيرى از ورود مهاجمين به خانه صدمه و آسيب ديد به طورى كه فرزندى كه در رحم داشت ساقط كرد، و از آن پس همواره بيمار، و در رنج و اندوه بسر مى برد تا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نظر مدارك و منابع شيعى به آسانى قابل اثبات است و به عنوان يك امر مسلّم تلّقى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هم در آثار قدماء و متقدمين از علماى شيعه و هم در آثار متأخرين آنها منعكس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شيعه بلكه برخى از اهل سنّت نيز بدان اشارت نموده اند، ولى چنانچه بيان داشتيم بسيارى از آنان در همان مرحله اوّل توقف نموده و قدمى جلوتر ننهاده اند و از ذكر حوادث بعدى سكوت كرده اند، ولى چنانچه به زودى خواهد آمد نتيجه بحث اين سه فصل حكايت از وقوع اين حادثه هولناك و دلخراش و اسفبار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تحقيق در مسأله بحث را در دو بخش مطرح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انعكاس اين قضيه در مدارك شيعى و احياناً در برخى از منابع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علّت عدم انعكاس اين قضيه در اكثر منابع  اهل 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قسمت اوّل نخست به نقل سخنان برخى از بزرگان شيعه مى پردازيم و سپس گفته هاى بعضى از دانشمندان اهل سنّت را ذكر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آثار و تأليفات بزرگان شيعه چه متقدّمين و چه متأخّرين، و چه محدّثين و چه متكلّمين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اسفبار منعكس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نصربن مزاحم مِنْقرى كوفى مورّخ شيعى متوفّاى سنه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صفيّن مى آورد، وقتى كه معاويه شريعه فرات را براى بار دوّم بر روى سپاه عراق بست، مردى از طايفه سَكون از اهل شام به نام سليل بن عمرو، در ضمن اشعارى معاويه را بر ادامه ممانعت آب تحريك و تشجيع نمود، معاويه پاسخ داد حق با شماست وليكن عمروعاص نمى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چنين نظرى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از آب مانع مشو، چون على كسى نيست كه خودش تشنه بماند و ترا سيراب ببيند در حالى كه افسار اسبها در دست او و سپاه اوست و به فرات نظر مى افكند مگر آنكه يا از فرات سيراب شود و يا كشته شود و تو مى دانى كه او شجاع و بى باك است و با او مردم عراق و حجاز هستند و من و تو شنيده ايم كه او مى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مرد مى داشتم و سپس قضيه اى را ياد كرد، 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خانه فاطمه را تفتيش مى كردند چهل مرد</w:t>
      </w:r>
    </w:p>
    <w:p>
      <w:pPr>
        <w:pStyle w:val="BookText"/>
        <w:rPr/>
      </w:pPr>
      <w:r>
        <w:rPr>
          <w:rFonts w:ascii="IRNazanin" w:hAnsi="IRNazanin" w:eastAsia="IRNazanin"/>
          <w:color w:val="111111"/>
          <w:sz w:val="28"/>
          <w:sz w:val="28"/>
          <w:szCs w:val="28"/>
          <w:rtl w:val="true"/>
          <w:lang w:bidi="fa-IR"/>
        </w:rPr>
        <w:t>مى داشتم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محمدبن يعقوب كلينى متوفّاى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اصول كافى در باب مولد الزهراء حديث دوّم به سند صحيح از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صِدّيقة شهيدةٌ وَاِنَّ بناتَ الانبياء لايطمثن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مولى محمد صالح مازندرانى متوفّاى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واژه شهيد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به كسى گويند كه در ميدان جنگ به عنوان انجام وظيفه كشته شود سپس معناى آن توسعه يافت و به هر كسيكه مظلومانه كشته شود ، مثل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زيرا او را در حاليكه فرزندى در شكم داشت در به پهلوى او زدند و فرزندش سقط شد و به سبب آن از دنيا رفت اما وجه تسميه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افراد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شهيد اين است كه خداوند و فرشتگان، بهشت را براى او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او پس از مردن به حيات متصف مى شود مثل اينكه او حاضر و ناظر و نمرده است و يا اينكه مقام و منزلتى را كه خدا برايش فراهم نموده مشاهده مى كند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مجلسى متوفّاى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سند حديث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در شرح اين حديث مى فرمايد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خبر دلالت مى كند بر اينكه فاطمه صلوات اللّه عليها شهيده است، و اين از</w:t>
      </w:r>
    </w:p>
    <w:p>
      <w:pPr>
        <w:pStyle w:val="BookText"/>
        <w:rPr/>
      </w:pPr>
      <w:r>
        <w:rPr>
          <w:rFonts w:ascii="IRNazanin" w:hAnsi="IRNazanin" w:eastAsia="IRNazanin"/>
          <w:color w:val="111111"/>
          <w:sz w:val="28"/>
          <w:sz w:val="28"/>
          <w:szCs w:val="28"/>
          <w:rtl w:val="true"/>
          <w:lang w:bidi="fa-IR"/>
        </w:rPr>
        <w:t>متواترات مى باشد و سبب شهادت آن حضرت اين بود كه آنها پس از آنكه خلافت را غضب كردند و بيشتر مردم با آنها بيعت كردند به سراغ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تا براى بيعت حاضر شود، امام از آمدن امتناع كرد عمر عده اى را مأمور كرد تا خانه را با اهلش بسوزاند و خواستند به زور وارد خانه شوند ولى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ورود به خانه مانع شد، قنفذ غلام عمر در را به شكم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كه پهلوى او شكست و جنينى كه در رحم داشت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محسن نهاده بود ساقط شد، و به همين جهت مريض شد و در اين مرض رحلت فرمود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 سپس به ذكر رواياتى در تأييد سخن فوق از علماى اهل سنّت و شيعه مى پردازد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جعفر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شیخ مفید ، در کامل الزیارات با سند معتبر از امام صادق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پیامبر اسلام را به معراج بردند، خداوند به او وحی کرد که من تو را در سه چیز امتحان کنم تا ببینم که صبر تو چگونه است؟ حضرت فرمود تسلیم امر تو هستم و مرا حول و قوتی نیست مگر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پرسید آن سه چیز کدام است؟ حق تعالی ندا فرمود که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سوّم قتل و کشته شدن اهلبیت تو بعد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 تو فاطمه بر او ظلم نمایند و او را از حقش محروم کنند و او را بزنند چندانکه طفلی که در رحم دارد سقط شود و بدون اجازه وارد خانه او شوند و خواری خانه او</w:t>
      </w:r>
    </w:p>
    <w:p>
      <w:pPr>
        <w:pStyle w:val="BookText"/>
        <w:rPr/>
      </w:pPr>
      <w:r>
        <w:rPr>
          <w:rFonts w:ascii="IRNazanin" w:hAnsi="IRNazanin" w:eastAsia="IRNazanin"/>
          <w:color w:val="111111"/>
          <w:sz w:val="28"/>
          <w:sz w:val="28"/>
          <w:szCs w:val="28"/>
          <w:rtl w:val="true"/>
          <w:lang w:bidi="fa-IR"/>
        </w:rPr>
        <w:t>را فراگیرد و سرانجام از شدت درد همان ضربت به شهادت برسد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اتقان و احکام این کتاب شریف و همچنین وثاقت مؤلف آن به مقدمه کتاب به قلم علامه محمد علی غروی اردوبادی مراجعه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جليل اقدم صدوق متوفّاى سنه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روايت مفصّلى از ابن عباس از رسول گرامى اسلام در فضيلت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مى گويد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فاطمه را مى نگرم به يادم مى آيد ستم و ظلمى كه بعد از من به او روا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با فاطمه حاضرم و مى نگرم كه خوارى وارد خانه او مى شود و هتك حرمت او مى گردد و حق او را غصب مى نمايند و او را از ارثش محروم مى كنند و پهلوى او را مى شكنند و جنين او را سِقط مى كنند و او فرياد مى كشد كه يا محمّداه و استغاثه مى كند ولى كسى به فرياد او نمى رسد و همواره پس از من محزون و مغموم و گريان خواهد زيست</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مجلس بيست هشتم، حديث دوم با سند معتبر از امير المؤمنين روايت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من و فاطمه و حسن و حسين در خدمت پيامبر نشسته بوديم ناگاه آن حضرت به سوى ما نظر افكند و گريست گفتم سبب گريه چيست يا رسول الله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 براى آن چيزى است كه بعداز من به شما روا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آن چيست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ضربتى كه به فرق</w:t>
      </w:r>
    </w:p>
    <w:p>
      <w:pPr>
        <w:pStyle w:val="BookText"/>
        <w:rPr/>
      </w:pPr>
      <w:r>
        <w:rPr>
          <w:rFonts w:ascii="Amiri" w:hAnsi="Amiri" w:eastAsia="Amiri" w:cs="Amiri"/>
          <w:color w:val="111111"/>
          <w:sz w:val="28"/>
          <w:sz w:val="28"/>
          <w:szCs w:val="28"/>
          <w:rtl w:val="true"/>
          <w:lang w:bidi="ar-SA"/>
        </w:rPr>
        <w:t>تو خواهد رسيد و آن سيلى كه بر روى زهرا خواهند نواخت و زخمى كه بر ران حسن خواهند زد و او را به زهر مسموم كنند و از كشتن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خبر را شنيدند همه گريان شدند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شيخ صدوق در معناى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لك كنزٌ فِى الجنّة وَاَنْتَ ذُوقرنيها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معنا نمودن كنز و مختار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نعمت هاى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از اساتيدم شنيدم كه مى گفت منظور از اين كنز فرزندش محسن است، همانيكه حضرت فاطمه به علّت قرار گرفتن بين در و ديوار او را ساقط كرد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بدون آنكه در پيرامون اين معنى اظهار نظر كند وارد بيان معناى ذوالقرنين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كتاب اختصاص منسوب به شيخ مفيد، جسارت و هتك احترام و صدمه ديدن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فدك ذكر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ايشان در داستان سقيفه مى گويد مأمورين خليفه به در خانه اميرالمؤمنين آمدند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 روى آنها بست و عمر با لگد در را شكست و مأمورين به خانه ريختند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سخنى از زدن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ولى در داستان فدك مى گويد ابوبكر قباله فدك را به فاطمه داد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p>
    <w:p>
      <w:pPr>
        <w:pStyle w:val="BookText"/>
        <w:rPr/>
      </w:pPr>
      <w:r>
        <w:rPr>
          <w:rFonts w:ascii="IRNazanin" w:hAnsi="IRNazanin" w:eastAsia="IRNazanin"/>
          <w:color w:val="111111"/>
          <w:sz w:val="28"/>
          <w:sz w:val="28"/>
          <w:szCs w:val="28"/>
          <w:rtl w:val="true"/>
          <w:lang w:bidi="fa-IR"/>
        </w:rPr>
        <w:t>و در راه به عمر برخوردكرد، عمر پرسيد آن چيست كه با تو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فدك است كه ابوبكر به من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چنان با لگد او را زد كه فاطمه محسن را كه به آن حامله بود، سِقط كرد و چنان سيلى به او زد كه گوشواره از گوش او شكست و قباله را گرفت و پاره كرد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شناس بزرگ شيعه، شيخ آغابزرگ طهرانى در الذريعة اختصاص را از تصنيفات شيخ مفيد مى داند و مى افزايد شيخ مفيد اختصاصش را از اختصاص شيخ ابى على احمد بن الحسين معاصر شيخ صدوق استخراج كرده است و از اختصاص شيخ ابى على اثرى در دست نيست، ولى مؤلّف كشف الحجب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مؤلف اختصاص فردى به نام جعفربن الحسين است، ولى از ظاهر سياق برمى آيد كه اين كتاب از تأليفات شيخ مفيد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الذريعه در تأييد نظريه مؤلف كشف الحجب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الحسين متوفّاى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نجاشى در شرح حال او ضمن برشمردن تأليفات وى اختصاص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شيخ مفيد كتاب اختصاص را از يكى از اين دو كتاب استخراج كرده است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اخيراً بعضى از محققين استناد اين كتاب به شيخ مفيد را ناتمام</w:t>
      </w:r>
    </w:p>
    <w:p>
      <w:pPr>
        <w:pStyle w:val="BookText"/>
        <w:rPr/>
      </w:pPr>
      <w:r>
        <w:rPr>
          <w:rFonts w:ascii="IRNazanin" w:hAnsi="IRNazanin" w:eastAsia="IRNazanin"/>
          <w:color w:val="111111"/>
          <w:sz w:val="28"/>
          <w:sz w:val="28"/>
          <w:szCs w:val="28"/>
          <w:rtl w:val="true"/>
          <w:lang w:bidi="fa-IR"/>
        </w:rPr>
        <w:t>دانسته اند</w:t>
      </w:r>
      <w:r>
        <w:rPr>
          <w:rStyle w:val="FootnoteAnchor"/>
          <w:rtl w:val="true"/>
        </w:rPr>
        <w:footnoteReference w:id="47"/>
      </w:r>
      <w:r>
        <w:rPr>
          <w:rFonts w:ascii="IRNazanin" w:hAnsi="IRNazanin" w:eastAsia="IRNazanin"/>
          <w:color w:val="111111"/>
          <w:sz w:val="28"/>
          <w:sz w:val="28"/>
          <w:szCs w:val="28"/>
          <w:rtl w:val="true"/>
          <w:lang w:bidi="fa-IR"/>
        </w:rPr>
        <w:t xml:space="preserve">، به آن مراجعه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مسعودى مؤلف مروج الذهب در اثبات الوصيّة در داستان سقيفه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مأمورين خليفه به سوى منزل امام روى آوردند و به خانه امام هجوم بردند و در خانه را سوزاندند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از خانه بيرون بردند و فاطمه سيده زنان عالم را بين در و ديوار قرار دادند تا جايى كه فرزندى كه در رحم داشت افتاد، و امام را وادار به بيعت كردند امام خوددارى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بيعت نكنى ترا مى كشيم و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شناس بزرگ شيعه، مرحوم شيخ آغا بزرگ طهرانى بدون نقل هيچ خلافى اين كتاب را از ايشان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نجاشى در رجال، علاّمه حلّى در الخلاصة، شهيد ثانى در حاشيه بر خلاصه علاّمه، مجلسى در مدارك بحار، ابوعلى حائرى در منتهى المقال، خوانسارى در روضات الجنّات، محدّث نورى در خاتمه مستدرك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ممقانى در تنقيح المقال ، كتبى در فوات الوفيات و كاشف الغطاء در اصل الشيعه و اصولها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اين مسأله اتفاق نظر دارند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سيد مرتضى علم الهدى متوفاى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عبدالجبار معتزلى مسأله زدن عمر حضرت فاطمه را انكار مى كند و از</w:t>
      </w:r>
    </w:p>
    <w:p>
      <w:pPr>
        <w:pStyle w:val="BookText"/>
        <w:rPr/>
      </w:pPr>
      <w:r>
        <w:rPr>
          <w:rFonts w:ascii="Amiri" w:hAnsi="Amiri" w:eastAsia="Amiri" w:cs="Amiri"/>
          <w:color w:val="111111"/>
          <w:sz w:val="28"/>
          <w:sz w:val="28"/>
          <w:szCs w:val="28"/>
          <w:rtl w:val="true"/>
          <w:lang w:bidi="ar-SA"/>
        </w:rPr>
        <w:t xml:space="preserve">ابوعلى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 كند كه خبر نقل شده از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زدن عمر حقيقت ندارد بلكه روايت شده است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آن دو خليفه اظهار دوستى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مرتضى در اين مقام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قاضى عبدالجبّار به انكار ابوعلى در اين قصه و ادعاى دوستى امام صادق نسبت به آن دو خليفه اشكالاتى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انكار ابوعلى بدون دليل است و چگونه ابوعلى اين روايت را رد نكند در صورتى كه به عقيده او خلافت حق آنان ـ ابوبكرو عمر ـ بود و آنان بخشى از حقوقشان را دريافت كردند و به لطف و تأييد الهى نزديك بودند و در ديندارى مى كوشيدند و اگر او اين عقايد تحقيق ناشده را از قلبش بيرون مى كرد، آنوقت معناى اين روايت را مى فهميد و دست كم در درستى و بطلان آن شك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سيد ادعاى اظهار دوستى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دو را رد مى كند و روايت آن را جعلى و ساختگى مى داند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الطائفه ابى جعفر طوسى 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بايَعَ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رأى الدّخانَ قد دَخَلَ بيته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نكرد تااينكه ديد كه دود وارد خانه اش گرديد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روايت مسأله در حد تهديد به احراق نبوده است بلكه آن را عملى ساختند و در خانه را آتش زدند و درِ سوخته را با لگد پا از جا درآوردند و به خانه ريختند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هچنين وى در اين مورد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چيزهايى كه بر خليفه اول عيب گرفته اند و عملش را مورد انكار قرار داده اند زدن آنهاست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كه آنها او را با تازيانه زدند و مشهور بين شيعه اين است كه عمر چنان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 كه او فرزندى را كه در رحم داشت سِقْط كرد و خبر اين قضيه نزد شيعه مشهور و بلاخلاف است، و مأمورين خليفه خواستند كه خانه را بر او بسوزانند هنگامى كه گروهى بدان پناه بردند و از بيعت امتناع ورزيدند و كسى نمى تواند خبر مربوط به واقعه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خبر اين قضيه را قبلاً از بلاذرى و غير او نقل كرديم و روايات ـ شيعه در اين قضيّه مستفيضه است و در آن اختلافى ندارند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متكلم بزرگ قرن ششم عبدالجليل قزوينى 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فضائح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عمر در بر شكم فاطمه زد و كودكى را در شكم وى كشت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محسن نام نهاده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 است كه اين خبرى است درست و بر اين وجه نقل كرده اند، و در كتابهاى شيعى و سنى مذكور و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الاْعَمالُ بِالنّيات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غرض عمر آن باشد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آيد و بيعت كند بر ابوبكر به خلافت و غرضش نه آن باشد كه كودك در شكم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شود چه يمكن كه نداند كه فاطمه در پس در ايستاده است اگر چنين باشد آن را قتل خطاء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كرده</w:t>
      </w:r>
    </w:p>
    <w:p>
      <w:pPr>
        <w:pStyle w:val="BookText"/>
        <w:rPr/>
      </w:pPr>
      <w:r>
        <w:rPr>
          <w:rFonts w:ascii="IRNazanin" w:hAnsi="IRNazanin" w:eastAsia="IRNazanin"/>
          <w:color w:val="111111"/>
          <w:sz w:val="28"/>
          <w:sz w:val="28"/>
          <w:szCs w:val="28"/>
          <w:rtl w:val="true"/>
          <w:lang w:bidi="fa-IR"/>
        </w:rPr>
        <w:t>باشد هم نه معصوم است چه يمكن كه خود بداند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در ايستاده است حكم خدا راست در آن ، نه ما را و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نقل بيش از اين نتوان گفتن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همچنين خواجه نصيرالدين طوسى فيلسوف و متكلّم و دانشمند نجومى متوفّاى سنه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در تجريد الاعتقاد، اين حادثه ناگوار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مطالب و محتويات يك كتاب كلامى و عقيدتى كه عقائد و نقطه نظرهاى دينى يك مذهب و مكتب را بازگو مى كند نمى تواند متكّى و مبتنى بر يك سرى روايات ضعيف باشد، بلكه اين عقيده اكثريت قاطع دانشمندان شيعه در اين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در بحث امامت از تجريدالاعتقاد در صلاحيت نداشتن غير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امامت، در مورد ابوبكر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را در خانه رسول خدا دفن كردند كه در زمان حيات از دخول آن ممنوع بود و هنگامى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بيعت با ابوبكر خوددارى كرد گروهى را به خانه آن حضرت فرستاد و آتش در خانه افكندند، با آنكه دختر گرامى رسول خدا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حسين عليهماالسلام و گروهى از بنى هاشم در آن بودند و حسنين وقتى كه او را در جايگاه رسول خدا ديدند بر او اعتراض كردند، و در آخر عمر حسرت مى خورد كه چرا با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حرمتى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حلّى متوفّاى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كشف المراد در توضيح اين قسمت مى گويد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انتقادات ديگرى است در مورد ابوبكر، او در</w:t>
      </w:r>
    </w:p>
    <w:p>
      <w:pPr>
        <w:pStyle w:val="BookText"/>
        <w:rPr/>
      </w:pPr>
      <w:r>
        <w:rPr>
          <w:rFonts w:ascii="IRNazanin" w:hAnsi="IRNazanin" w:eastAsia="IRNazanin"/>
          <w:color w:val="111111"/>
          <w:sz w:val="28"/>
          <w:sz w:val="28"/>
          <w:szCs w:val="28"/>
          <w:rtl w:val="true"/>
          <w:lang w:bidi="fa-IR"/>
        </w:rPr>
        <w:t xml:space="preserve">خانه رسول خدا به خاك سپرده شد در صورتى كه در حيات رسول خدا از ورود به آن خانه بدون اذن او نهى شده بود، و وقتى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بيعت امتناع كرد گروهى را به خانه او فرستاد و آنها آتش در خانه افكندند، در حالى كه ساكنين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حسنين و جمعى از بنى هاشم بودند،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جماعتى به جبر از خانه بيرون كشيدند و زبير كه با آنها بود شمشيرش را گرفتند و شكستند و ضربتى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كه از آن ضربت جنينى را كه در رحم داشت و پيامبر او را محسن نام نهاده بود سِقط كرد و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فاضل مقداد متوفّاى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شرح باب حادى عشر در ذيل كلام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وَالاَِدلّةُ فى ذلِكَ لاتُحْصى كثرةً</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شش دليل بر اين امر مى آورد و در دليل پنجم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ادّعاى امامت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 كسى او را يارى نمى كند در خانه نشست و مشغول جمع آورى قرآن شد و چون او را به جهت بيعت طلبيدند، امتناع كرد تا آنكه دَرِ خانه او را آتش زدند و او را به جبر و قهر بيرون كشيدند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ديگر باب حادى عشر ابن مخدوم حسينى متوفّاى سنه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مفتاح الباب در شرح اين سخن علاّمه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امامت آن حضرت در كتابهاى سيره مشهور است و حتّى در آنها آمده هنگامى كه امام مخالفت مخالفين و اصرار آنها در مخالفت با خويشتن را ديد و دانست، در خانه اش نشست و به جمع آورى كتاب خدا مشغول شد و او را براى بيعت طلبيدند و او خوددارى نمود تا در خانه اش آتش افكندند و او را به زور بيرون كشيدند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دیگر باب حادی عشر، ابن مخدوم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۹۷۶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مفتاح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این سخن علامه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ادعای امامت آن حضرت در کتابهای سیره مشهور است و حتی در آنها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 xml:space="preserve">امام مخالفت مخالفین و اصرار آنها در مخالفت با خویشتن را دید و دانست ، در خانه اش نشست و به جمع آوری کتاب خدا مشغول شد ، و او را برای بیعت طلبیدند و او خودداری نمود ، تا در خانه اش آتش افکندند، و او را به زور بیرون کشیدند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همچنين على بن يونس عاملى متوفّاى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البلاذرى و اشتهر فى الشيعه اَنَّهُ حَصرَ فاطِمَةِ فِى البابْ حَتى اَسْقَطَتْ مُحْسِناً مَعَ عِلْمِ كُلِ اَحد بِقولِ اَبيها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مِنّى مَنْ آذاها فَقَدْ آذانى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جمله چيزى است كه بلاذرى نقل كرده و ميان شيعه مشهور است كه عمر حضرت فاطمه را پشت در محصور كرد به طورى كه محسن را سقط كرد با اينكه همه مى دانند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كه او را بيازارد مرا آزورده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چاپهاى فعلى كتاب بلاذرى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خبرى در آن ديده نمى شود و ممكن است با توجه به پراكندگى مجلدات اين كتاب در گذشته، تصرّفى در آن انجام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موارد ياد شده در مدارك و منابع ديگر شيعى، نيز اين موضوع عنوان شده است اگر چه در اعتبار برخى از اين منابع حرفهايى زده اند، و در استناد آنها به مؤلّفين اتّفاق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فهرست اين منابع را نقل مى كنيم و از ذكر اقوال مؤلّفين خوددارى مى نمائیم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كتاب سليم بن قيس متوفّاى حدود سنه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التفسير ، تأليف محدث جليل محمدبن مسعودبن عياش ، معاصر ثقة الاسلام كلينى ،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مسأله آمدن عمر با گروهى به در خانه حضرت فاطمه ، شكستن در خانه ، ريختن مهاجمين به خانه ، و بردن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ملببّاً آمده است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دلائل الامامة، ابى جعفر محمد بن جرير بن رستم الطبرى، معاصر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متأخّر از ابن جرير عامى است و سيد ابن طاووس و سيد هاشم توبلى بسيار از او نقل كرده اند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ايشان در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در روايتى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علّت وفات حضرت فاطمه اين بود كه قنفذ غلام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با غلاف شمشير او را زد به گونه اى كه آن حضرت فرزندى كه در رحم داشت ساقط كرد و به سبب آن سخت مريض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حيث سند معتبر و قابل اعتماد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نقل با ديگر نقل هايى كه اين امر را به عمر نسبت مى دهد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چنانچه در اين نقل آمده ممكن است كه عمر دستور داده باشد و قنفذ اجرا كرده باشد از اين جهت فعل را مى توان به هر يكشان نسبت 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الاحتجاج، ابو منصور احمد بن على بن ابيطالب الطبرسى</w:t>
      </w:r>
    </w:p>
    <w:p>
      <w:pPr>
        <w:pStyle w:val="BookText"/>
        <w:rPr/>
      </w:pPr>
      <w:r>
        <w:rPr>
          <w:rFonts w:ascii="IRNazanin" w:hAnsi="IRNazanin" w:eastAsia="IRNazanin"/>
          <w:color w:val="111111"/>
          <w:sz w:val="28"/>
          <w:sz w:val="28"/>
          <w:szCs w:val="28"/>
          <w:rtl w:val="true"/>
          <w:lang w:bidi="fa-IR"/>
        </w:rPr>
        <w:t xml:space="preserve">از اعلام قرن پنجم در احتجاج امام حسن مجتبى با جماعتى از مخالفين از جمله مغيرة بن شعبة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كامل بهائى ، تأليف حسن بن على بن محمد مشهور به عمادالدين طبرى ، معاصر خواجه نصيرالدين طوسى ، نيز آسيب ديدن آن بانوى بزرگوار از سوى مهاجمين و شهادت محسن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ارشاد القلوب الى الصواب، للشيخ الجليل ابى محمد الحسن بن ابى الحسن بن محمد ديلمى، از معاصرين فخر المحققّين فرزند علاّمه حلّى متوفّاى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مطلب را متعرّض شده 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نفحات اللاهوت از محقق كركى ، صفحه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تهديد به آتش زدن خانه و فراهم كردن هيزم و از بين رفتن محسن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غاية المرام فى حجة الخصام از محدّث بزرگوار سيد هاشم بحرانى در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از سُليم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مجلسى نيز در بحارالانوار اين حادثه ناگوار را ذكر مى كند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بحرالمعارف از شيخ عبدالصمد همدانى ، متوفّاى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نيز اين مطلب آمده است</w:t>
      </w:r>
      <w:r>
        <w:rPr>
          <w:rFonts w:eastAsia="Amiri" w:cs="Amiri" w:ascii="Amiri" w:hAnsi="Amiri"/>
          <w:color w:val="111111"/>
          <w:sz w:val="28"/>
          <w:szCs w:val="28"/>
          <w:rtl w:val="true"/>
          <w:lang w:bidi="ar-SA"/>
        </w:rPr>
        <w:t>.</w:t>
      </w:r>
      <w:bookmarkStart w:id="29" w:name="pg353_1454"/>
    </w:p>
    <w:p>
      <w:pPr>
        <w:pStyle w:val="Heading3"/>
        <w:numPr>
          <w:ilvl w:val="2"/>
          <w:numId w:val="1"/>
        </w:numPr>
        <w:rPr/>
      </w:pPr>
      <w:bookmarkStart w:id="30" w:name="__RefHeading___Toc2980097_211673320"/>
      <w:bookmarkStart w:id="31" w:name="_Toc11"/>
      <w:bookmarkEnd w:id="29"/>
      <w:bookmarkEnd w:id="30"/>
      <w:r>
        <w:rPr>
          <w:rtl w:val="true"/>
        </w:rPr>
        <w:t>علماء و دانشمندان قرون اخير شيعه</w:t>
      </w:r>
      <w:bookmarkEnd w:id="31"/>
    </w:p>
    <w:p>
      <w:pPr>
        <w:pStyle w:val="BookText"/>
        <w:rPr/>
      </w:pPr>
      <w:r>
        <w:rPr>
          <w:rFonts w:ascii="Amiri" w:hAnsi="Amiri" w:eastAsia="Amiri" w:cs="Amiri"/>
          <w:color w:val="111111"/>
          <w:sz w:val="28"/>
          <w:sz w:val="28"/>
          <w:szCs w:val="28"/>
          <w:rtl w:val="true"/>
          <w:lang w:bidi="ar-SA"/>
        </w:rPr>
        <w:t xml:space="preserve">حكيم الهى ملاّمحسن فيض كاشانى متوفّاى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علم اليقين در فصل بيستم در اين مورد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عمر عده اى از طلقاء و منافقين را جمع كرده و به سوى خانه اميرالمؤمنين آمدند و با در بسته مواجه شدند و فرياد كشيدند يا على از خانه بيرون بيا كه خليفه رسول خدا ترا مى خواند، ولى آنان در را به روى آنها باز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هيزم آوردند و در پاى در نهادند و آتش تهيه كردند تا در خانه را بسوزانند و عمر فرياد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در را باز نكنيد آن را آتش مى زنم و همين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آنها تصميم دارند خانه را بسوزانند حركت كرد و در را گشود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كه در را گشود جمعيّت او را به عقب راندند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در و ديوار واقع شد و سپس بر سر امام ريختند و گريبان وى را گرفتند و درحالى كه او را بر زمين مى كشاندند به سوى مسجد بردند،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آنها و همسرش حائل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نمى گذارم كه پسرعمويم را به زور به مسجد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كه چنين ديدند امام را رها كردند، عمر به قنفذ دستور داد كه با تازيانه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بزند، قنفذ پست و پهلوى فاطمه را به تازيانه گرفت تا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برفت و اثر آن در جسم شريفش پيدا شد و اين ضربت بيشترين تأثير را در افتادن جنين او كه پيامبر او را محسن نام نهاده بود، داشته است و</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مرحوم فيض اين بخش از علم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اول فصل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نيران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ولى از بيوگرافى مؤلف اين كتاب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اعتماد فيض بر اين كتاب و نقل فصلهايى از آن مى تواند بيانگر نظر وى در اين قضيه باشد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قمى حاج شيخ عباس در بيت الاحزان در موارد زيادى اين مسأله را خاطر نشان كرده است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سيد عبدالرزاق الموسوى المقرم متوفّاى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الصديقة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مسأله را يادآور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مسأله از نظر روائى و كلامى و تاريخى مورد اتفاق علماء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يك محقّق و پژوهشگر تاريخ آن است كه با توجه به مدارك و منابعى كه در دست دارد به تحقيق و بررسى بپردازد چه اينكه تاريخ يك علم نقلى است، همانند فقه و تفسير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توانيم به صِرْف بعيد دانستن اين امر از طرف دست اندركاران خلافت به تاريخ سازى بپردازيم، و اين همه منابع و مدارك را ناديده بگيريم و اگر اين امر را ديگران قبول ندارند لااقل اين عقيده شيعه است</w:t>
      </w:r>
      <w:r>
        <w:rPr>
          <w:rFonts w:eastAsia="IRNazanin" w:cs="IRNazanin"/>
          <w:color w:val="111111"/>
          <w:sz w:val="28"/>
          <w:szCs w:val="28"/>
          <w:rtl w:val="true"/>
          <w:lang w:bidi="fa-IR"/>
        </w:rPr>
        <w:t>.</w:t>
      </w:r>
      <w:bookmarkStart w:id="32" w:name="pg353_1456"/>
    </w:p>
    <w:p>
      <w:pPr>
        <w:pStyle w:val="Heading3"/>
        <w:numPr>
          <w:ilvl w:val="2"/>
          <w:numId w:val="1"/>
        </w:numPr>
        <w:rPr/>
      </w:pPr>
      <w:bookmarkStart w:id="33" w:name="__RefHeading___Toc2980099_211673320"/>
      <w:bookmarkStart w:id="34" w:name="_Toc12"/>
      <w:bookmarkEnd w:id="32"/>
      <w:bookmarkEnd w:id="33"/>
      <w:r>
        <w:rPr>
          <w:rtl w:val="true"/>
        </w:rPr>
        <w:t>نگاهى به زيارات بانوى بزرگ اسلام</w:t>
      </w:r>
      <w:bookmarkEnd w:id="34"/>
    </w:p>
    <w:p>
      <w:pPr>
        <w:pStyle w:val="BookText"/>
        <w:rPr/>
      </w:pPr>
      <w:r>
        <w:rPr>
          <w:rFonts w:ascii="IRNazanin" w:hAnsi="IRNazanin" w:eastAsia="IRNazanin"/>
          <w:color w:val="111111"/>
          <w:sz w:val="28"/>
          <w:sz w:val="28"/>
          <w:szCs w:val="28"/>
          <w:rtl w:val="true"/>
          <w:lang w:bidi="fa-IR"/>
        </w:rPr>
        <w:t>در اينجا مناسب است كه نگاهى نيز به زيارتنامه هاى آن حضرت بيندازيم، براى آن حضرت چند زيارتنامه ذكر كرده اند كه به بعضى از آنها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همان زيارتنامه معروفى است كه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مُمْتَحَنَةُ امتَحَنَكِ الّذى خَلَقَكِ قَبْلَ ان يَخْلُقَكِ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زيارتنامه داراى سند است، و شيخ مفيد، شيخ طوسى، شيخ حرّ عاملى و علامه مجلسى و بعديها نيز آن را ذكر نموده اند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زيارتنامه كوتاه و مختصر جملاتى دالّ بر شهادت و يا شكستن پهلو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گويا اين زيارتنامه به نظر شيخ صدوق در من لايحضره الفقيه نرسيده و از اين جهت آن را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زيارتنامه مختصرى است كه شيخ مفيد در كتاب المزار مى آورد و بخشى از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اِبْنَتِكَ الصّديقةِ الطاهِرَة اَلسّلامُ عَلَيْكِ يا فاطِمَةُ يا سيدَةُ نِساءِالعالَمين، ايتّها البَتؤول الشَّهيّدة اَلطاهِرَة ، لَعَنَ اللّهُ مانِعَكِ اِرثَكِ و دافِعَكِ عَنْ حقّك </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كفعمى در بلدالامين و مجلسى در بحارالانوار نيز آن را آورده اند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زيارتنامه سوّم كه شيخ طوسى مى فرمايد اصحاب ما آن را در مقام زيارت آن حضرت مى خوانند اين جملات آمده است اَلسُّلامُ عَلَيْكِ 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اَيَّتُها الصِديقَّةُ الشَهيْدَة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ايَتُّها المُضْطَهَدَةُ المَقْهُورَة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شيخ طوسى اين زيارت را از شيخ صدوق گرفته است و متن آن از منشأت خود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مى گويد پس از آنكه پشت به قبله و روى به جانب بيت فاطمه نمودم چنين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احاديث زيارتنامه اى براى حضرت فاطمه نيافتم، پس مى پسندم براى مراجعه كننده به كتابم آنچه را كه براى خودم مى 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زيارتنامه چهارم كه مجلسى و ديگران آن را از سيد بن طاووس از كتاب مصباح الزائر او نقل مى كنند در فرازى از آن چنين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البَتُولةِ الشَهيدَة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ايّتُهَاالمُمْتَحَنَة اَلسَّلامُ عَلَيْكِ ايَّتُهَا المَظْلُومَةُ الصّابِرَة لَعَنَ اللّهُ مَنْ مَنَعَكِ حَقَّكِ وَ دَفَعَكِ عَن اِرْثِكْ وَ لَعَنَ اللّهُ مَنْ ظَلَمَكِ وَ أعْنَتَكِ وَ غَصَّصَكِ بِريْقِكِ وَ أَدْخَلَ الذُّلَ بَيْتَكِ </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زيارتها شهيدة را به معناى گواه و الگو گرفتن و آن را همانند</w:t>
      </w:r>
    </w:p>
    <w:p>
      <w:pPr>
        <w:pStyle w:val="BookText"/>
        <w:rPr/>
      </w:pPr>
      <w:r>
        <w:rPr>
          <w:rFonts w:ascii="IRNazanin" w:hAnsi="IRNazanin" w:eastAsia="IRNazanin"/>
          <w:color w:val="111111"/>
          <w:sz w:val="28"/>
          <w:sz w:val="28"/>
          <w:szCs w:val="28"/>
          <w:rtl w:val="true"/>
          <w:lang w:bidi="fa-IR"/>
        </w:rPr>
        <w:t>بتول ، راضيه ، مرضيه از القاب آن حضرت قرار دادن خلاف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شهيد به معناى كسى كه در ميدان جنگ و يا مظلومانه كشته شود در لسان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 و در صدر اسلام يك اصطلاح رايجى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اطلاق شهيدة به آن حضرت به اين معنا است كه آن حضرت مظلومانه به خاطر آسيبى كه به او رسيده بود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ما در ميان اسماء و القابى كه از زبان پيامبر اسلام و ائمه اطهار براى آن بانوى بزرگوار ذكر شده لقبى به نام شهيدة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شاهد و الگو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يابيم ، تا بگوييم شهيدة به همين معنا در زيارت نامه ها منظور است ، بلكه اين لقب نيز مثل صابرة ، ممتحنة ، مظلومة و مضطهدة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آسيب مهاجمين به آن حضرت ، كه منتهى به رحلت او گرديد بعداً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زيارتنامه پنجم كه مرحوم مجلسى و محدّث قمى آن را از سيّد بن طاووس متوفّاى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 جملاتى به صورت صريح بر شكستن پهلو و كشتن فرزندش محسن و غصب كردن حق وى دلالت مى 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الْبَتولِ الطاهِرَةْ، الصِديْقَةِ المَعْصُومَة، التَقيّةِ النَّقيَّة، الرَضيّة المَرْضيَّة، الزَكيَّةِ الرَشيْدَة، المَظْلُومَةِ الْمَقْهُورَة، المَغصوبَةِ حَقُّها المَمْنُوعَةِ اِرْثُها، المَكْسُورَةِ ضِلْعُها، المَظْلُومِ بَعْلُها المَقْتُولِ وَلَدُها</w:t>
      </w:r>
      <w:r>
        <w:rPr>
          <w:rStyle w:val="FootnoteAnchor"/>
          <w:rtl w:val="true"/>
        </w:rPr>
        <w:footnoteReference w:id="70"/>
      </w:r>
      <w:bookmarkStart w:id="35" w:name="pg353_1459"/>
    </w:p>
    <w:p>
      <w:pPr>
        <w:pStyle w:val="BookText"/>
        <w:rPr/>
      </w:pPr>
      <w:bookmarkEnd w:id="35"/>
      <w:r>
        <w:rPr>
          <w:rFonts w:ascii="Amiri" w:hAnsi="Amiri" w:eastAsia="Amiri" w:cs="Amiri"/>
          <w:color w:val="111111"/>
          <w:sz w:val="28"/>
          <w:sz w:val="28"/>
          <w:szCs w:val="28"/>
          <w:rtl w:val="true"/>
          <w:lang w:bidi="ar-SA"/>
        </w:rPr>
        <w:t>البتّه علامه مجلسى تصريح مى كند كه سند اين زيارت به نظرش نرسيده است، ولى اكثر محدّثين شيعه اين زيارت را در كتاب دعا و زياراتشان آورده اند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حاكى از آن است كه محتوى اين زيارت مورد قبول و باور علماى شيعه بوده است و اگر اين ظلم و ستمها بر آن حضرت واقع نشده بود خواندن اين زيارتنامه با توجّه به اينكه زيارت يك عمل عبادى است مشروع و جايز نمى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درنتيجه از نظر علماى شيعه، مسأله در حدّ تهديد به احراق پايان نمى يابد بلكه مأمورين خليفه به خانه ريختند و در اين رهگذر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و صدمه رسانيدند به گونه اى كه فرزندى را كه در رحم داشت، ساقط كرد، و از صدمات آن به بستر مريضى افتاد و در آن كسالت رحلت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تصريح مرحوم شيخ الطائفه در تلخيص الشافى اين مسأله نزد شيعه معروف و بلاخلاف است</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980101_211673320"/>
      <w:bookmarkStart w:id="37" w:name="_Toc13"/>
      <w:bookmarkEnd w:id="36"/>
      <w:r>
        <w:rPr>
          <w:rtl w:val="true"/>
        </w:rPr>
        <w:t>انعكاس اين حادثه در بعضى از مدارك اهل سنّت</w:t>
      </w:r>
      <w:bookmarkEnd w:id="3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قبلاً بيان نموديم بيشتر علماى اهل سنّت اين مرحله از تاريخ را مسكوت گذاشته و مسأله را درحدّ تهديد به احراق پايان برده اند، و تهديد به احراق و حتّى تأكيد نمودن اين تهديد به سوگند را به</w:t>
      </w:r>
    </w:p>
    <w:p>
      <w:pPr>
        <w:pStyle w:val="BookText"/>
        <w:rPr/>
      </w:pPr>
      <w:r>
        <w:rPr>
          <w:rFonts w:ascii="IRNazanin" w:hAnsi="IRNazanin" w:eastAsia="IRNazanin"/>
          <w:color w:val="111111"/>
          <w:sz w:val="28"/>
          <w:sz w:val="28"/>
          <w:szCs w:val="28"/>
          <w:rtl w:val="true"/>
          <w:lang w:bidi="fa-IR"/>
        </w:rPr>
        <w:t>انگيزه حفظ وحدت مسلمين و بيعت با خليفه، امرى ناچيز مى دانند و آن را عيبى براى خلافت به حساب نمى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همه، بعضى از علما و دانشمندان اهل سنّت به اين مرحله نيز تصريح كرده اند و از بعضى ديگر به طور ضمنى اين قضيه فهميده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عبدالجبار معتزلى ، متوفّاى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امْتَنِعَ عَنِ البَيعةِ هَجمُوا عَلى دارِ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روشن است ، 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خوددارى كرد مأمورين خليفه به خانه فاطمه ريختند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الحديد معتزلى در شرح نهج البلاغه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استاد خود ابوجعفر نقيب حديث هبار بن اسود را مى خواندم كه نيزه حواله هودج زينب دختر رسول خدا كرده بود و او را به گونه اى ترساند كه فرزندى از او سِقط شد و به اين سبب رسول خدا در روز فتح مكّه خون او را هدر كرد، و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حديث را بر نقيب خواندم،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 خدا خون هبار را به جهت ترساندن زينب هدر كرد ظاهر اين است كه اگر رسول خدا در حيات بود، نسبت به خون كسى كه فاطمه را ترساند و فرزند او را هلاك گرداند، نيز چنين مى كرد ابن ابى الحديد مى گويد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نقيب گفتم كه اين حديث را از تو نقل كنم كه فاطمه را ترسانيدند و فرزندش محسن را سِقط كردند نقيب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نقل نكن و خلاف آن را نيز از من نقل نكن كه من در اين امر به خاطر وجود اخبار متعارض متوقّف هستم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نقيب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محمد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 نیست </w:t>
      </w:r>
      <w:r>
        <w:rPr>
          <w:rStyle w:val="FootnoteAnchor"/>
          <w:rtl w:val="true"/>
        </w:rPr>
        <w:footnoteReference w:id="74"/>
      </w:r>
      <w:r>
        <w:rPr>
          <w:rFonts w:ascii="IRNazanin" w:hAnsi="IRNazanin" w:eastAsia="IRNazanin"/>
          <w:color w:val="111111"/>
          <w:sz w:val="28"/>
          <w:sz w:val="28"/>
          <w:szCs w:val="28"/>
          <w:rtl w:val="true"/>
          <w:lang w:bidi="fa-IR"/>
        </w:rPr>
        <w:t>، بلکه چنانچه از عقائدش به دست مى آيد</w:t>
      </w:r>
      <w:r>
        <w:rPr>
          <w:rStyle w:val="FootnoteAnchor"/>
          <w:rtl w:val="true"/>
        </w:rPr>
        <w:footnoteReference w:id="75"/>
      </w:r>
      <w:r>
        <w:rPr>
          <w:rFonts w:ascii="Amiri" w:hAnsi="Amiri" w:eastAsia="Amiri" w:cs="Amiri"/>
          <w:color w:val="111111"/>
          <w:sz w:val="28"/>
          <w:sz w:val="28"/>
          <w:szCs w:val="28"/>
          <w:rtl w:val="true"/>
          <w:lang w:bidi="ar-SA"/>
        </w:rPr>
        <w:t>شيعه زيدى است و فرقه زيديه در بسيارى از مسائل كلامى و فقهى موافق اهل سنت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جاى اين سؤال است كه اخبار دال بر سقط محسن چه شده است تا به جهت تعارض با اخبار مخالف موجب توقف نقيب در اين مسأله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كتب فعلى اهل سنت روايات اندكى بر سقط محسن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شيخ الاسلام ابراهيم بن محمد جوينى خراسانى از اعلام قرن هفتم و هشتم، عين حديثى را كه ما از امالى شيخ صدوق نقل كرديم در فرائدالسمطين با ذكر سند آورده و ما براى رعايت اختصار از ذكر آن خوددارى مى كنيم چون با نقل مرحوم شيخ صدوق هيچ اختلافى ندارد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سابقاً بيان داشتيم كه شهرستانى در الملل و النحل و صفدى در الوافى بالوفيات، و عبدالقاهر بغدادى در الفرق بين الفرق در نقل عقائد نظّام اهانت عمر به حضرت فاطمه و ضربه زدن</w:t>
      </w:r>
    </w:p>
    <w:p>
      <w:pPr>
        <w:pStyle w:val="BookText"/>
        <w:rPr/>
      </w:pPr>
      <w:r>
        <w:rPr>
          <w:rFonts w:ascii="Amiri" w:hAnsi="Amiri" w:eastAsia="Amiri" w:cs="Amiri"/>
          <w:color w:val="111111"/>
          <w:sz w:val="28"/>
          <w:sz w:val="28"/>
          <w:szCs w:val="28"/>
          <w:rtl w:val="true"/>
          <w:lang w:bidi="ar-SA"/>
        </w:rPr>
        <w:t>به آن حضرت و از بين رفتن محسن را جزو آن عقايد 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محمدبن طلحه شافعى متوفّاى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مُحْسِن فَدَرَجَ سِقْطاً </w:t>
      </w:r>
      <w:r>
        <w:rPr>
          <w:rStyle w:val="FootnoteAnchor"/>
          <w:rtl w:val="true"/>
        </w:rPr>
        <w:footnoteReference w:id="77"/>
      </w:r>
      <w:r>
        <w:rPr>
          <w:rFonts w:ascii="Amiri" w:hAnsi="Amiri" w:eastAsia="Amiri" w:cs="Amiri"/>
          <w:color w:val="111111"/>
          <w:sz w:val="28"/>
          <w:sz w:val="28"/>
          <w:szCs w:val="28"/>
          <w:rtl w:val="true"/>
          <w:lang w:bidi="ar-SA"/>
        </w:rPr>
        <w:t>، محسن به علت سقط شدن از بين رفته است</w:t>
      </w:r>
    </w:p>
    <w:p>
      <w:pPr>
        <w:pStyle w:val="BookText"/>
        <w:rPr/>
      </w:pPr>
      <w:r>
        <w:rPr>
          <w:rFonts w:ascii="IRNazanin" w:hAnsi="IRNazanin" w:eastAsia="IRNazanin"/>
          <w:color w:val="111111"/>
          <w:sz w:val="28"/>
          <w:sz w:val="28"/>
          <w:szCs w:val="28"/>
          <w:rtl w:val="true"/>
          <w:lang w:bidi="fa-IR"/>
        </w:rPr>
        <w:t xml:space="preserve">شاعر توانا و اديب بزرگ جهان عرب ، عبدالمسيح انطاكى مسيحى ، متوفّاى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القصيدة العلوية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پاورقى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علت وفات حضرت فاطمه را چنين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امر در سلامت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رحلت جانگداز پدر بزرگوارش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غصب خلافت از همسرش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خشونتى كه از عمربن الخطاب بر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عمر ابوالنصر، نويسنده معاصر مصرى ، مسأله هجوم عمر به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وادار كردن على به بيعت با ابوبكر را ذكر مى كند وى در مورد محسن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مورخين در وجود او اختلاف دارند اگر چه يعقوبى و مسعودى و غير آنان بر وجود او تأكيد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 الارشاد فى معرفة حجج الله على العباد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فاطمه 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به نام محسن را سقط كرده است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عباس محمود العقاد در وفات حضرت فاطمه مى نويسد</w:t>
      </w:r>
      <w:r>
        <w:rPr>
          <w:rFonts w:eastAsia="IRNazanin" w:cs="IRNazanin"/>
          <w:color w:val="111111"/>
          <w:sz w:val="28"/>
          <w:szCs w:val="28"/>
          <w:rtl w:val="true"/>
          <w:lang w:bidi="fa-IR"/>
        </w:rPr>
        <w:t>:</w:t>
      </w:r>
      <w:bookmarkStart w:id="38" w:name="pg353_1463"/>
    </w:p>
    <w:p>
      <w:pPr>
        <w:pStyle w:val="BookText"/>
        <w:rPr/>
      </w:pPr>
      <w:bookmarkEnd w:id="38"/>
      <w:r>
        <w:rPr>
          <w:rFonts w:ascii="IRNazanin" w:hAnsi="IRNazanin" w:eastAsia="IRNazanin"/>
          <w:color w:val="111111"/>
          <w:sz w:val="28"/>
          <w:sz w:val="28"/>
          <w:szCs w:val="28"/>
          <w:rtl w:val="true"/>
          <w:lang w:bidi="fa-IR"/>
        </w:rPr>
        <w:t xml:space="preserve">زهرا به بيمارى فرسايشگر قابل توصيفى مبتلا نبوده است زيرا يكى از ويژگيهاى عرب توانايى زياد آنان در توصيف است ، اطرافيان زهرا و اهل خانه او از قدرتمندترين عرب در بيان سلامت و مريضى افراد بودند، و ما در كلام آنان كه شكوه هاى او را بازگو مى كنند به بيماريهايى بر نمى خوريم كه انسانى را در عنفوان جوانى از بين ببرد، آنچه از كلامشان به دست ما رسيده علت وفات وى نقاهت ، ضعف و اندوه است و بر اينها رنج و بيمارى تولد زودرس را نيز بايد افزود هر گاه درست باشد كه او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به نام محسن را سقط كرده است چنانچه در بعضى از اخبار مشاهده مى شود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2980103_211673320"/>
      <w:bookmarkStart w:id="40" w:name="_Toc14"/>
      <w:bookmarkEnd w:id="39"/>
      <w:r>
        <w:rPr>
          <w:rtl w:val="true"/>
        </w:rPr>
        <w:t>محسن در كتب دانسمندان شيعى و سنى</w:t>
      </w:r>
      <w:bookmarkEnd w:id="4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برای حضرت فاطمه فرزند ذکور سومی به نام محسن را بسیاری از نویسندگان اهل سنت و شیعه آورده اند</w:t>
      </w:r>
      <w:r>
        <w:rPr>
          <w:rStyle w:val="FootnoteAnchor"/>
          <w:rtl w:val="true"/>
        </w:rPr>
        <w:footnoteReference w:id="80"/>
      </w:r>
      <w:r>
        <w:rPr>
          <w:rFonts w:ascii="IRNazanin" w:hAnsi="IRNazanin" w:eastAsia="IRNazanin"/>
          <w:color w:val="111111"/>
          <w:sz w:val="28"/>
          <w:sz w:val="28"/>
          <w:szCs w:val="28"/>
          <w:rtl w:val="true"/>
          <w:lang w:bidi="fa-IR"/>
        </w:rPr>
        <w:t>، اما در</w:t>
      </w:r>
    </w:p>
    <w:p>
      <w:pPr>
        <w:pStyle w:val="BookText"/>
        <w:rPr/>
      </w:pPr>
      <w:r>
        <w:rPr>
          <w:rFonts w:ascii="IRNazanin" w:hAnsi="IRNazanin" w:eastAsia="IRNazanin"/>
          <w:color w:val="111111"/>
          <w:sz w:val="28"/>
          <w:sz w:val="28"/>
          <w:szCs w:val="28"/>
          <w:rtl w:val="true"/>
          <w:lang w:bidi="fa-IR"/>
        </w:rPr>
        <w:t>علت مرگ او سخنان متفاوتی ابزار داشتهاند، و طبق مدارک شیعی او بر اثر وارد آمدن ضربه ای بر شکم فاطمه علیها السلام سقط شده است ، شیخ طوسی در این مورد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بین شیعه این است که عمر چنان فاطمه علیها السلام را زد که او فرزندی را که در رحم داشت سقط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این قضیه نزد شیعه مشهور و بلا خلاف است </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چنانچه بعضی از نویسندگان اهل سنت نیز مثل نظام ، محمد بن طلحه شافعی ، جوینی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اظهارات دیگران نیز همین را آورده اند</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دیگر بدون اینکه اشاره ای به تاریخ تولد و درگذشت او بکنند ، به صورت خیلی مبهم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کودکی درگذشت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چنانكه قبلاً اشاره كرده ايم رشيد الدين محمدبن على معروف به ابن شهرآشوب متوفّاى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حليتها و تاريخها مى نويسد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معارف القتيبى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مُحْسِنَاً فَسَد</w:t>
      </w:r>
    </w:p>
    <w:p>
      <w:pPr>
        <w:pStyle w:val="BookText"/>
        <w:rPr/>
      </w:pPr>
      <w:r>
        <w:rPr>
          <w:rFonts w:ascii="Amiri" w:hAnsi="Amiri" w:eastAsia="Amiri" w:cs="Amiri"/>
          <w:color w:val="111111"/>
          <w:sz w:val="28"/>
          <w:sz w:val="28"/>
          <w:szCs w:val="28"/>
          <w:rtl w:val="true"/>
          <w:lang w:bidi="ar-SA"/>
        </w:rPr>
        <w:t>مِنْ زَخْمِ قُنْفُذِ العَدَوى</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به علّت ضربه قنفذ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ابن شهر آشوب چنين چيزى را مى گويد بلكه حافظ گنجى شافعى المقتول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كفاية الطالب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ابوعبدالله شيخ مفيد بر جمهور افزوده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را سِقط كرد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محسن ناميده بود، و اين چيزى است كه كسى از مورخين غير از ابن قتيبه آن را ذكر نكرده است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ولى متأسفانه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چاپ دوّم، ناشر دارالمعارف مصر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محسّن بن على فهلك و هو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نوع از تحريف حقايق اعتبار بسيارى از كتب را زير سؤال برده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محقق سيدجعفر مرتضى العاملى، در كتاب دراسات و بحوث فى التاريخ و الاسلام در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الكتب المحرّفة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بيست و هفت مورد از اين نوع تحريفها را متذكر شده است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نظر دانشمندان شيعه در كشته شدن محسن، محدثين اهل سنت خواسته اند بين اين دو قضيه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خبر مشهور بين مسلمين در اينكه نسبت و منزلت اميرالمؤمنين با پيامبر ، همان مقام و منزلت هارون به حضرت موسى است و نام پسران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پسران هارون است و ديگر تبرئه خليفه و مأمورين او از آسيب رساندن به</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محدثين اهل سنت عموماً نوشته اند كه محسن در حيات پيامبر متولد شد و پيامبر نام او را محسن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كودكى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محدثين اهل سنت معمولاً هنگامى كه به محسن اشاره مى كنند از هانى ابن هانى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حسن متولد شد نام او را حرب نهادم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نام او حسن است، و همين كه حسين متولد شد نام او را حرب نهادم پيامبر از نام او پرسيد و او را حسين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محسن متولد شد او را حرب ناميدم و پيامبر پس از پرسش از نام او ، او را محسن ناميد و سپس فرمود آنها را به نام فرزندان هارون ناميده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 شبير ، مشبّر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نمى توان گفت كه محسن در حيات پيامبر متولد شده است زيرا محدثين اين روايت را از ـ يونس يا اسرائيل ـ از ابى اسحاق از هانى بن هانى از اميرالمؤمنين نقل مى كنند و اين روايت علاوه بر اينكه بعضى از رجال آن مجهول و ضعيف هستند با روايات ديگرى كه محدثين اهل سنت از سلمان فارسى و عكرمه در اين مورد آورده اند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حيث دلالت هم خالى از 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طبق مدارك شيعه</w:t>
      </w:r>
      <w:r>
        <w:rPr>
          <w:rStyle w:val="FootnoteAnchor"/>
          <w:rtl w:val="true"/>
        </w:rPr>
        <w:footnoteReference w:id="86"/>
      </w:r>
      <w:r>
        <w:rPr>
          <w:rFonts w:ascii="IRNazanin" w:hAnsi="IRNazanin" w:eastAsia="IRNazanin"/>
          <w:color w:val="111111"/>
          <w:sz w:val="28"/>
          <w:sz w:val="28"/>
          <w:szCs w:val="28"/>
          <w:rtl w:val="true"/>
          <w:lang w:bidi="fa-IR"/>
        </w:rPr>
        <w:t>و برخى از مدارك اهل سنت در قضيه نام گزارى حسنين ، هيچ وقت با وجود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به خود اجازه نمى داد كه در نام گذارى</w:t>
      </w:r>
    </w:p>
    <w:p>
      <w:pPr>
        <w:pStyle w:val="BookText"/>
        <w:rPr/>
      </w:pPr>
      <w:r>
        <w:rPr>
          <w:rFonts w:ascii="IRNazanin" w:hAnsi="IRNazanin" w:eastAsia="IRNazanin"/>
          <w:color w:val="111111"/>
          <w:sz w:val="28"/>
          <w:sz w:val="28"/>
          <w:szCs w:val="28"/>
          <w:rtl w:val="true"/>
          <w:lang w:bidi="fa-IR"/>
        </w:rPr>
        <w:t>بر پيامبر سبقت بگيرد، و ادب اسلامى و عرف رايج آن روز بر اين بود كه بزرگ خانواده بر نوزاد اسم 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حضرت على يك بار در نام گزارى بر پيامبر سبقت گرفته و با عدم رضايت پيامبر روبرو شده باشد ، آيا مى توان تصور كرد كه وى بار دوم و سوم نيز به چنين امرى مبادرت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بگوييم اين روايت را آنان براى تبرئه خليفه از سقط جنين در مسأله تهاجم به خانه حضرت فاطمه ساخته اند، و بگذريم از اينكه در كيفيت وفات محسن بين خود عامه اختلاف است، و افرادى مثل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بغدادى ، شهرستانى و صفدى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قتيبه دينورى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حافظ گنجى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جوينى و محمدبن طلحه شافعى و عقاد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عقيده شيعه را دارند كه محسن به جهت آسيب ديدن حضرت فاطمه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روايات شيعه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فرزند حضرت فاطمه را پيش از تولد محسن نام نهاده بود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تسترى در بعضى از روايات شيعه در رابطه با اين مسأله توضيحى دارند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پاره اى از اغراض بعضى از روات عامى حديث چيزهايى را برآن افزوده اند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41" w:name="pg353_1468"/>
    </w:p>
    <w:p>
      <w:pPr>
        <w:pStyle w:val="Heading3"/>
        <w:numPr>
          <w:ilvl w:val="2"/>
          <w:numId w:val="1"/>
        </w:numPr>
        <w:rPr/>
      </w:pPr>
      <w:bookmarkStart w:id="42" w:name="__RefHeading___Toc2980105_211673320"/>
      <w:bookmarkStart w:id="43" w:name="_Toc15"/>
      <w:bookmarkEnd w:id="41"/>
      <w:bookmarkEnd w:id="42"/>
      <w:r>
        <w:rPr>
          <w:rtl w:val="true"/>
        </w:rPr>
        <w:t>ندامت خليفه در آخرين لحظات زندگى</w:t>
      </w:r>
      <w:bookmarkEnd w:id="43"/>
    </w:p>
    <w:p>
      <w:pPr>
        <w:pStyle w:val="BookText"/>
        <w:rPr/>
      </w:pPr>
      <w:r>
        <w:rPr>
          <w:rFonts w:ascii="IRNazanin" w:hAnsi="IRNazanin" w:eastAsia="IRNazanin"/>
          <w:color w:val="111111"/>
          <w:sz w:val="28"/>
          <w:sz w:val="28"/>
          <w:szCs w:val="28"/>
          <w:rtl w:val="true"/>
          <w:lang w:bidi="fa-IR"/>
        </w:rPr>
        <w:t xml:space="preserve">يكى از بهترين مؤيّدات بر ارتكاب عمل و شكستن حرمت و حريم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تأسّف و پشيمانى شديد خليفه در آخرين لحظات زندگى است و اين بهترين شاهد است كه مسأله در حدّ تهديد به احراق پايان نيافته بلكه چنانچه بيان داشته ايم مأمورين او به خانه ريختند و حرمت و حريم خانه را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ندامت و پشيمانى ابوبكر نسبت به امورى كه در دوران خلافت دو ساله خود مرتكب شد، در كتب معتبر اهل سنّت و شيعه آمده است، و نخستين چيزى را كه از آن اظهار ندامت و پشيمانى شديد مى كند كشف و تفتيش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اين جا به بعضى از مدارك آن اشاره مى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ابوعبيد متوفّاى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الاموال همين تأسف را نقل مى نمايد، منتهى وى به جاى اينكه نقل كند 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بازرسى نمى كردم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فوددت انى لم اكن فعلت كذاوكذا ـ لخلة ذكرها ـ قال ابوعبيد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اُريد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چنين و چنان نمى كردم و علّت اين كنايه گويى را خود ابوعبيد چنين مى گويد كه دلم نمى خواهد آن را يادآورى كنم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امينى مى فرمايد ايشان اين تحريف را به خاطر حفظ آبروى خليفه مرتكب شده است، ولى افسوس كه ديگران در اين باره با او همكارى ننموده و خيانت او در سپرده هاى تاريخ آشكار شده است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قتيبة دينورى متوفّاى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تحت عنوان مرض ابى بكر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فَلَيْتَنى تركتُ بيتَ علّى و ان كان 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الحرب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مى كردم، اگر چه با من اعلان جنگ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همچنين در تاريخ يعقوبى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ليتنى لم افتّش بيتَ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اُدْخِلْه الرجال، و لوكان اغلق على حرب</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اى كاش خانه فاطمه دختر پيامبر خدا را بازرسى نمى كردم و مردان را به آن راه نمى دادم اگر چه آن را براى جنگ بسته باشند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جرير طبرى از عبدالرحمن بن عوف 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 چيزى از دنيا تأسّف نمى خورم مگر اينكه دوست داشتم سه كار را كه انجام داده ام، نكرده بودم، و سه كار را به جا نياوردم انجام مى دادم، و اى كاش در پيرامون سه مسأله از پيامبر مى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سه كارى كه اى كاش نكرده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فَوَدَدْتُ انّى لَمْ اَكْشِفْ بَيْتَ فاطمة عن شىء و ان كانوا قد اَغْلَقوا عَلَى الحرب</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بازرسى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آن را براى جنگ بسته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عبدربه اندلسى مؤلّف عقدالفريد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استخلاف ابى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انى لم اكشف بيت فاطمةَ عن</w:t>
      </w:r>
    </w:p>
    <w:p>
      <w:pPr>
        <w:pStyle w:val="BookText"/>
        <w:rPr/>
      </w:pPr>
      <w:r>
        <w:rPr>
          <w:rFonts w:ascii="Amiri" w:hAnsi="Amiri" w:eastAsia="Amiri" w:cs="Amiri"/>
          <w:color w:val="111111"/>
          <w:sz w:val="28"/>
          <w:sz w:val="28"/>
          <w:szCs w:val="28"/>
          <w:rtl w:val="true"/>
          <w:lang w:bidi="ar-SA"/>
        </w:rPr>
        <w:t>شئى و ان كانوا اغلقوه على الحرب</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را مورد تعرّض قرار نمى دادم، اگر چه آن را براى جنگ با من بسته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مسعودى مؤلف مروج الذهب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فَوَدِدْتُ اَنّى لم اكن فَتَّشتُ بيتَ فاطمة، و ذكر فى ذلك كلاماً كثيراً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 فاطمه را تفتيش و بازرسى نمى كردم، و در اين باب سخن بسيار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همچنين قاضى عبدالجبار معتزلى متوفّاى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آورده است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ابى الحديد از احمد بن عبدالعزيز الجوهرى صاحب كتاب سقيفه نقل مى كند، كه ابوبكر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لَيْتَنى لم اَكْشِفْ بيت فاطمة و لواعلنَ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الحرب</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را نمى گشودم و وارسى نمى كردم، گرچه بر ضدّ من اعلان جنگ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ديگر ابن ابى الحديد از ابوبكر جوهرى و مبرّد همه اين داستان و ندامت از نُه چيز را ذكر مى كند كه اولين آنها همان گشودن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محمدبن احمدبن عثمان ذهبى متوفّاى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ميزان الاعتدال در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عُلْوان بن داوُد البجلى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عقيلى حديث مسندى را از عبدالرحمن بن عوف نقل مى كند كه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لااسى على</w:t>
      </w:r>
    </w:p>
    <w:p>
      <w:pPr>
        <w:pStyle w:val="BookText"/>
        <w:rPr/>
      </w:pPr>
      <w:r>
        <w:rPr>
          <w:rFonts w:ascii="Amiri" w:hAnsi="Amiri" w:eastAsia="Amiri" w:cs="Amiri"/>
          <w:color w:val="111111"/>
          <w:sz w:val="28"/>
          <w:sz w:val="28"/>
          <w:szCs w:val="28"/>
          <w:rtl w:val="true"/>
          <w:lang w:bidi="ar-SA"/>
        </w:rPr>
        <w:t>شىء اِلاّ على ثلاث وَدَدْتُ انّى لم اَفْعلهُنَّ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اَنّى لَم اَكْشِفْ بيت فاطمة و تركته و اِن اُغْلِقَ عَلَى الحربِ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ذهبى همين مطلب را در تاريخش و در شرح حال ابوبكر نيز آورده است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ابن حجر عسقلانى متوفّاى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الميزان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ابوبكر در دم مرگ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لااسى على شىء الاعلى ثلاث وَدِدْت انّى لم اَفْعلهُنَّ وَدِدْتُ انّى لم اكشِفْ بيت فاطمة و تركتُهُ و ان اُغلِق على الحرب</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علاء الدين على متقى هندى، 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كنزالعمال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فَوَدَدْتُ انى لم اكن اَكْشف بيت فاطمة و تركته و ان كانوا غلّقوه على الحرب</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تفتيش نمى كردم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آن را به حال خود رها مى كردم گرچه آن را براى جنگ بسته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از نقل سخنان دانشمندان شيعه در مورد ندامت ابوبكر به جهت طولانى شدن بحث خوددارى مى شود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ياد شده نتيجه مى گيريم كه ندامت و پشيمانى خليفه در آخرين لحظات زندگى براى اين نبوده كه افرادى را به در خانه حضرت اميرالمؤمنين فرستاد تا آنها را براى بيعت با خليفه بخوانند و در صورت امتناع از آمدن آنها را فقط تهديد به آتش زدن خانه نمايند و كار در همين جا خاتمه يافته باشد، بلكه ندامت خليفه براى اين بوده كه دستور</w:t>
      </w:r>
      <w:bookmarkStart w:id="44" w:name="pg353_1472"/>
    </w:p>
    <w:p>
      <w:pPr>
        <w:pStyle w:val="BookText"/>
        <w:rPr/>
      </w:pPr>
      <w:bookmarkEnd w:id="44"/>
      <w:r>
        <w:rPr>
          <w:rFonts w:ascii="IRNazanin" w:hAnsi="IRNazanin" w:eastAsia="IRNazanin"/>
          <w:color w:val="111111"/>
          <w:sz w:val="28"/>
          <w:sz w:val="28"/>
          <w:szCs w:val="28"/>
          <w:rtl w:val="true"/>
          <w:lang w:bidi="fa-IR"/>
        </w:rPr>
        <w:t xml:space="preserve">شكستن حريم خانه را داد و مردان اجنبى و مهاجم را به آن خانه راه داد، و حرمت و حريم خانه را شكست و آن گروه آن فجايع را به بار آوردند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وضع نامطلوب به مسجد بردند و ساير وقايع و حوادث ناگوارى كه بعضى را قبلاً اثبات كرديم و بعضى بعداً خواهدآمد</w:t>
      </w:r>
      <w:r>
        <w:rPr>
          <w:rFonts w:eastAsia="IRNazanin" w:cs="IRNazanin"/>
          <w:color w:val="111111"/>
          <w:sz w:val="28"/>
          <w:szCs w:val="28"/>
          <w:rtl w:val="true"/>
          <w:lang w:bidi="fa-IR"/>
        </w:rPr>
        <w:t>.</w:t>
      </w:r>
    </w:p>
    <w:p>
      <w:pPr>
        <w:pStyle w:val="Heading3"/>
        <w:numPr>
          <w:ilvl w:val="2"/>
          <w:numId w:val="1"/>
        </w:numPr>
        <w:rPr/>
      </w:pPr>
      <w:bookmarkStart w:id="45" w:name="__RefHeading___Toc2980107_211673320"/>
      <w:bookmarkStart w:id="46" w:name="_Toc16"/>
      <w:bookmarkEnd w:id="45"/>
      <w:r>
        <w:rPr>
          <w:rtl w:val="true"/>
        </w:rPr>
        <w:t>علل عدم انعكاس اين حوادث در بسيارى از كتب اهل سنّت</w:t>
      </w:r>
      <w:bookmarkEnd w:id="46"/>
    </w:p>
    <w:p>
      <w:pPr>
        <w:pStyle w:val="BookText"/>
        <w:rPr/>
      </w:pPr>
      <w:r>
        <w:rPr>
          <w:rFonts w:ascii="IRNazanin" w:hAnsi="IRNazanin" w:eastAsia="IRNazanin"/>
          <w:color w:val="111111"/>
          <w:sz w:val="28"/>
          <w:sz w:val="28"/>
          <w:szCs w:val="28"/>
          <w:rtl w:val="true"/>
          <w:lang w:bidi="fa-IR"/>
        </w:rPr>
        <w:t>اما اينكه چرا اين حوادث تلخ و ناگوار در تأليفات اكثر اهل سنّت انعكاس نيافته و حتى در بعضى از كتب تاريخى آنان مرحله اوّل هم ذكر نشده است كلاً دو چيز را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ابتداء به بيان اين دو عامل مى پردازيم و سپس به قسمتى از سخنان آنها در اين مورد اشاره مى نماييم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يكى از چيزهايى كه اكثر دانشمندان اهل سنّت مخصوصاً متقدّمين از آنها در مورد صحابه پيامبر معتقدند، مسأله عدالت صحابه و اجتهاد آنهاست، آنها همه اصحاب پيامبر را عادل و مجتهد مى دانند و آنها افرادى چون عمرو بن عاص، معاوية بن ابى سفيان، خالد بن وليد، عبدالرحمن ابن ملجم، مغيرة بن شعبه، و حتى يزيد بن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صحابى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صحابه را چه آنهايى كه در كنار علّى بن ابيطالب بودند و چه آنهايى كه با او جنگيدند و چه آنهايى كه عزلت گزيدند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را عادل و مجتهد مى دانند، بر اساس اين طرز تفّكر بسيارى از نويسندگان اهل سنّت از ذكر حوادثى كه عدالت صحابه را زير سؤال مى برد خوددارى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يورش به خانه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ريختن در خانه و آسيب رساندن به دخت گرامى رسول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كوچكى نيست، تا از يك سو اين حادثه تلخ و ناگوار را در آثارشان بيآورند و از سوى ديگر حادثه آفرينان را افرادى عادل و مجتهد و بر حق معرّفى كنند، ازين جهت عدّه اى ترجيح داده اند كه در برابر مسائل و حوادثى كه عدالت آنها را زير سؤال مى برد ساكت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رساله اى تحت عنوان مبانى مذاهب اسلامى در تشخيص سنت، اين مسأله را به طور مشروح مورد بررسى قرار داده ايم، ازين جهت در اين جا وارد اين بحث نمى 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ديگر اين امر خلع سلاح نمودن شيعه است آنها ديدند نقل اين حوادث موجب مى شود كه شيعيان آنان از اين امر به عنوان حربه اى برنّده بر حقانيّت مسلك و مرام خويش و ابطال مرام اهل سنت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خلع سلاح مخالفين از نقل آن خوددارى مى كنند و گاهى در چاپهاى بعدى آثار پيشينيان دست به تحريفاتى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سيد مرتضى علم الهدى در الشافى و شيخ الطائفه در تلخيص الشافى پس از نقل خبر بلاذرى درآمدن عمر با آتش به در خانه حضرت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با فاطمه، و گفتگوى آن حضرت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آمده اى كه خانه ام را بر من بسوزانى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را شيعه از طروق متعدد روايت كرده است، و جا داشت كه محدثين اهل سنّت نيز آن را نقل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درگذشته اين احاديث را با طيب نفس نقل مى كردند ولى بعدها ديدند كه نقل اين مطالب بر ضررشان تمام مى شود، پس از نقل آن خوددارى</w:t>
      </w:r>
    </w:p>
    <w:p>
      <w:pPr>
        <w:pStyle w:val="BookText"/>
        <w:rPr/>
      </w:pPr>
      <w:r>
        <w:rPr>
          <w:rFonts w:ascii="Amiri" w:hAnsi="Amiri" w:eastAsia="Amiri" w:cs="Amiri"/>
          <w:color w:val="111111"/>
          <w:sz w:val="28"/>
          <w:sz w:val="28"/>
          <w:szCs w:val="28"/>
          <w:rtl w:val="true"/>
          <w:lang w:bidi="ar-SA"/>
        </w:rPr>
        <w:t>كردند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سيد مرتضى و شيخ طوسى بيانگر اين واقعيت است كه نويسندگان اهل سنّت هر چه بيشتر با حوادث ناگوار صدر اسلام فاصله مى گرفتند كمتر آن حوادث مسأله آفرين را در تأليفاتشان مى آوردند تا حربه اى به دست مخالفينشان ندهند، و عدّه اى بر اين امر يعنى نيآوردن حوادث تلخ و رفتار و اعمال زشت عده اى از صحابه پيامبر، و پيدا كردن نقاط مثبتى در انتخاب خليفه و مهم جلوه دادن آن تعمّد داشته اند تا مبادا مقام و موقعيّت خلفا زير سؤال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المورّخين محمد بن جرير طبرى، در حوادث سال سى ام، در شرح حال ابوذر و ماجراى او با معاوية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علّت فرستادن معاويه ابوذر را از شام به مدينه چيزهاى زيادى گفته اند، كه نقل بيشتر آنها را دوست ندارم، ولى كسانى كه معاويه را معذور دانسته اند در اين مورد داستانى را ذكر كرده اند كه سرّى برايم از شعيب از سيف از عطيه از يزيد فقعسى نوشت و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از نگارش حقايقى كه به كرامت خليفه سوّم و معاويه برمى خورد خوددارى مى كند و از ايراد آن كراهت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داستانى را كه برخى در مقام معذرت خواهى از رفتار معاويه و تبرئه و بى گناه شمردن خليفه ساخته اند ذكر كرده است، در حالى كه اين قصّه ساختگى برخلاف تاريخ</w:t>
      </w:r>
    </w:p>
    <w:p>
      <w:pPr>
        <w:pStyle w:val="BookText"/>
        <w:rPr/>
      </w:pPr>
      <w:r>
        <w:rPr>
          <w:rFonts w:ascii="Amiri" w:hAnsi="Amiri" w:eastAsia="Amiri" w:cs="Amiri"/>
          <w:color w:val="111111"/>
          <w:sz w:val="28"/>
          <w:sz w:val="28"/>
          <w:szCs w:val="28"/>
          <w:rtl w:val="true"/>
          <w:lang w:bidi="ar-SA"/>
        </w:rPr>
        <w:t>صحيح و حديث مسلّم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علاّمه امينى رجال اين داستان ساختگى را افرادى كذّاب و وضّاع و مجهول و ضعيف و متّهم به زندقه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اثير جزرى به پيروى از طبرى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علّت فرستادن معاويه ابوذر را از شام به مدينه چيزهايى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دشنام دادن معاويه او را، و تهديد كردن به قتل و فرستادنش از شام به مدينه بر شتر برهنه، و تبعيد شدن ابوذر از مدينه به صورت خيلى زشت كه نقل آن درست نيست و اگر هم واقعيّت داشته باشد بايد عثمان را معذور دانست، و آن اينكه حق امام است كه رعيّتش را ادب كند و غير ازين از عذرها، نه اينكه اين امور وسيله طعن و انتقاد بر خليفه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نقل آنها خوددارى كردم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علامه امينى در اين جا بحثى دارد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نمونه هاى بسيارى ازين حق كشى ها را آورده است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مشى طبرى الگوى مورّخين بعدى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كه مدركشان تاريخ طبرى بود از آوردن حقايق به بهانه اينكه موجب عيبجويى در كبار صحابه خواهد شد طفره رفتند و در مقابل به نقل روايات ساختگى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در مقدّمه الكامل مى گويد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اين كتاب چيزهايى را</w:t>
      </w:r>
    </w:p>
    <w:p>
      <w:pPr>
        <w:pStyle w:val="BookText"/>
        <w:rPr/>
      </w:pPr>
      <w:r>
        <w:rPr>
          <w:rFonts w:ascii="IRNazanin" w:hAnsi="IRNazanin" w:eastAsia="IRNazanin"/>
          <w:color w:val="111111"/>
          <w:sz w:val="28"/>
          <w:sz w:val="28"/>
          <w:szCs w:val="28"/>
          <w:rtl w:val="true"/>
          <w:lang w:bidi="fa-IR"/>
        </w:rPr>
        <w:t>آورده ام كه در يك كتاب نيآمده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طبرى تأليف ابوجعفر طبرى آغاز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كتابى است كه همگان بر آن اعتماد مى كنند و هنگام اختلاف مورد مراجعه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از تاريخ طبرى فراغت يافتم به مطالعه كتب مشهور تاريخى ديگر پرداختم و به آنچه از طبرى نقل كردم و در آن نبود از آن كتب اضافه كردم و همه چيز را در جايش قرار دادم، مگر چيزهايى كه مربوط به ياران پيامبر مى شد كه بر نقل طبرى چيزى اضافه نكردم مگر در حدّ توضيح بيشتر و يا اسم افراد و يا چيزى كه موجب انتقاد و طعن بر يكى از ياران پيامبر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بين مورّخين فقط به طبرى اعتماد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از جهت استحكام كار و جامعّيت علم و صحت و صدق عقيده پيشواى همگان است، و تازه از تواريخ مشهور ديگر از آنهايى نقل كردم كه صدق منقولات و صحّت مندرجات آنها محرز بوده است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ابن كثير، پس از پايان بردن سرگذشت صحابه در ردّه و فتوحات و جنگها و فتنه ها و حوادث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خلاصه آن چيزى است كه ابن جرير طبرى از ائمه تاريخ ذكر كرده است و در آن چيزى از اخبار ساختگى و جعلى كه اهل هوى يعنى شيعه و غير شيعه عليه صحابه ساخته اند نيست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ابن خلدون پس از داستان صلح امام حسن و افتادن خلافت در دست معاوية مى گويد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پايان كلام است در خلافت اسلامى و آنچه كه در آن اتفاق افتاد از ارتداد و فتوحات و جنگها سپس پيدا شدن</w:t>
      </w:r>
      <w:bookmarkStart w:id="47" w:name="pg353_1477"/>
    </w:p>
    <w:p>
      <w:pPr>
        <w:pStyle w:val="BookText"/>
        <w:rPr/>
      </w:pPr>
      <w:bookmarkEnd w:id="47"/>
      <w:r>
        <w:rPr>
          <w:rFonts w:ascii="IRNazanin" w:hAnsi="IRNazanin" w:eastAsia="IRNazanin"/>
          <w:color w:val="111111"/>
          <w:sz w:val="28"/>
          <w:sz w:val="28"/>
          <w:szCs w:val="28"/>
          <w:rtl w:val="true"/>
          <w:lang w:bidi="fa-IR"/>
        </w:rPr>
        <w:t>اتفاق و يكپارچگى، اصول و كليات آن را به صورت خلاصه از كتاب محمد بن جرير طبرى نقل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تاريخ طبرى موثّق ترين كتاب در اين باب است و از انتقاداتى كه موجب شبهه و اشكال در نيكان و صالحان صحابه مى شود به دور است و چه بسيار در كلام مورخّين اخبارى يافت مى شود كه انتقاد و عيبجويى به نيكان صحابه است، پس نبايد كتاب را به آن روايات سياه كرد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مورّخين ديگر، كه اولين و موثّقترين مدرك آنها در بررسيهاى تاريخى، تاريخ طبرى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كسانى كه طبرى بسيار از او روايت مى كند سيف بن عمر است و اخبار و روايات بسيارى از عصر رسول خدا و سقيفه و بيعت ابى بكر و جنگهاى ردّه و فتوحات و جنگ جمل از او نقل شده است، در حالى كه دانشمندان رجال درباره او چنين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ضعيف، متروك الحديث، ليس بشىء، كذّاب، كان يضع الحديث، اتهم بالزندقه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ضمن از اين اظهارات نكته عدم انعكاس تهديد به احراق در اين سه كتاب تاريخى هم روشن مى شود</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980109_211673320"/>
      <w:bookmarkStart w:id="49" w:name="_Toc17"/>
      <w:bookmarkEnd w:id="48"/>
      <w:r>
        <w:rPr>
          <w:rtl w:val="true"/>
        </w:rPr>
        <w:t>پاسخ به يك سؤال</w:t>
      </w:r>
      <w:bookmarkEnd w:id="4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گفته شود كه مسأله ريختن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اهانت به آن حضرت و بردن امام به جبر به مسجد اگر واقعيت مى داشت حتماً در</w:t>
      </w:r>
    </w:p>
    <w:p>
      <w:pPr>
        <w:pStyle w:val="BookText"/>
        <w:rPr/>
      </w:pPr>
      <w:r>
        <w:rPr>
          <w:rFonts w:ascii="IRNazanin" w:hAnsi="IRNazanin" w:eastAsia="IRNazanin"/>
          <w:color w:val="111111"/>
          <w:sz w:val="28"/>
          <w:sz w:val="28"/>
          <w:szCs w:val="28"/>
          <w:rtl w:val="true"/>
          <w:lang w:bidi="fa-IR"/>
        </w:rPr>
        <w:t>كتب تاريخى و حديثى همه دانشمندان اهل سنّت انعكاس مى يافت چنانچه داستان غدير و حديث ثقلين و منزلت در كتب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احراق و اهانت به دختر پيامبر را چنانچه دانسته شد اهل سنّت جز اندكى، انكار مى كنند و فقط برخى از ايشان آن را در حدّ تهديد ذكر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سخنان طبرى و ابن اثير و ابن خلدون و ابن كثير و ديگران دانسته مى شود نوعاً علماى اهل سنّت از نقل مسائل و وقايعى كه در آن عدالت صحابه زير سؤال برود خوددارى مى كنند، حالا چه رسد كه دامن زنندگان اين وقايع ناگوار دستگاه خلافت و شخص خليفه باشد و افرادى كه بر آنها اين ستمها و ظلمها رفته، خاندان پيامبر و دختر و داماد و عزيزان او باشند يعنى همان افرادى كه دهها روايت در فضائل و مناقب آنها در كتب همين نويسندگان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نقل اين حوادث به منزله تقبيح عمل خليفه و خلافكارى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ازين جهت بعضى ها مثل ابن ابى الحديد كه قسمتهايى از آن را آورده اند آن را به عنوان گناه، منتهى گناه بخشودنى مطرح كرده اند كه اگر از دستگاه خلافت صادر نمى شد بهتر بود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بعضى ديگر چون ابن كثير اين را حق خليفه دانسته اند، كه افرادى از رعيّتش را ـ مخصوصاً اگر زن باشد ـ از حقّ محروم كند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 بسیاری از نویسندگان اهل سنّت رفتار و کارهای خلاف عدالت</w:t>
      </w:r>
    </w:p>
    <w:p>
      <w:pPr>
        <w:pStyle w:val="BookText"/>
        <w:rPr/>
      </w:pPr>
      <w:r>
        <w:rPr>
          <w:rFonts w:ascii="IRNazanin" w:hAnsi="IRNazanin" w:eastAsia="IRNazanin"/>
          <w:color w:val="111111"/>
          <w:sz w:val="28"/>
          <w:sz w:val="28"/>
          <w:szCs w:val="28"/>
          <w:rtl w:val="true"/>
          <w:lang w:bidi="fa-IR"/>
        </w:rPr>
        <w:t xml:space="preserve">و تقوايى كه از ديگران ـ غير از خلفاء ـ صادر شده است را حمل بر اجتهاد آنها نموده اند تا به عدالت آنها اشكالى وارد نشود، اينها افرادى چون خالد بن وليد، عمرو بن عاص ، معاوية بن ابى سفيان ، ابوالغاديه قاتل عمار ياسر و حتى عبدالرحمن بن ملجم و يزيد بن معاويه و همه صحابه چه آنهايى كه در ركاب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جنگيدند و چه آنهايى كه با او وارد جنگ شدند و يا بى طرف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عادل مى دانند و كارهاى خلاف عدالت و تقواى آنها را حمل بر اجتهاد و تشخيص آنها مى كنند و آنها را در انجام اين كارهاى زشت و ناروا مستحق پاداش نيز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مجتهد مخطىء يك پاداش وجود دارد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بيان داشتيم ما اين عقيده ـ عدالت و اجتهاد صحابه ـ را در رساله اى به طور مشروح ابطال نموديم و در اينجا وارد آن نمى شويم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 نقل حوادث و وقایع ، بستگی زیادی به تعداد شاهدان و ناظران عینی آن حوادث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غدیر و یا ثقلین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هزاران نفر مطرح گردید ، و به همین نسبت ناقلین آنها نیز زیادند ، و اگر گروهی از نقل آن امتناع کنند، باز عده زیادی هستند که آن را نقل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ایـن بـه</w:t>
      </w:r>
    </w:p>
    <w:p>
      <w:pPr>
        <w:pStyle w:val="BookText"/>
        <w:rPr/>
      </w:pPr>
      <w:r>
        <w:rPr>
          <w:rFonts w:ascii="IRNazanin" w:hAnsi="IRNazanin" w:eastAsia="IRNazanin"/>
          <w:color w:val="111111"/>
          <w:sz w:val="28"/>
          <w:sz w:val="28"/>
          <w:szCs w:val="28"/>
          <w:rtl w:val="true"/>
          <w:lang w:bidi="fa-IR"/>
        </w:rPr>
        <w:t>خلاف مسأله ريختن به خانه و اهانت به دختر رسول خدا كه تعداد شاهدان عينى اين حادثه اندكند، چرا كه اين حادثه اى بود ناگهانى و بدون اطلاع قبلى ، و شايد اكثر شاهدان آن همان مهاجمين بودند كه از سوى ابوبكر براى اين كار فرستاده شدند و آنان هم داعى بر نقل خلافكاريهايشان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مسأله با داستان غدير و حديث منزلت قابل مقايسه نيست، و به همين جهت كمتر نقل شده است، ازين جهت در كيفيّت اين امر و اينكه اين اهانت از سوى عمر بوده يا قنفذ يا مغيره، اختلاف ديده مى شود ولى همه اين روايات متفقند كه اين امر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نويسندگان اهل سنت داستان غدير و يا ثقلين و يا احاديث ديگرى را كه شيعه از آنها استفاده تنصيص بر امامت اميرالمؤمنين را مى نمايد نقل كرده اند، اما در دلالت آنها تشكيك نموده و الفاظ حديث را تأويل مى برند تا استفاده اين معنى از آن نشود، ولى تأويل ماجراى ريختن به خانه ، يا صدمه زدن به دختر پيامبر امرى است بسيار مشكل، از اين جهت مصلحت را در آن ديدند كه از آن دم نزنند تا در تأويل و توجيه آن گرفتار نيايند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ناپسندى و زشتى درگير شدن دستگاه خلافت براى اخذ بيعت با خاندان رسالت و هتك احترام به ساحت دخت گرامى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چيز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زنان حتى در زمان جاهليت امرى قبيح و زشت شمرده مى شد، و مايه ننگ و عيب اهانت كنندگان و نسل آنها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و قباحت اين عمل در زن باردار و</w:t>
      </w:r>
    </w:p>
    <w:p>
      <w:pPr>
        <w:pStyle w:val="BookText"/>
        <w:rPr/>
      </w:pPr>
      <w:r>
        <w:rPr>
          <w:rFonts w:ascii="Amiri" w:hAnsi="Amiri" w:eastAsia="Amiri" w:cs="Amiri"/>
          <w:color w:val="111111"/>
          <w:sz w:val="28"/>
          <w:sz w:val="28"/>
          <w:szCs w:val="28"/>
          <w:rtl w:val="true"/>
          <w:lang w:bidi="ar-SA"/>
        </w:rPr>
        <w:t>بى دفاع به مراتب بيشتر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الرّجلُ ليتناوَلُ المرأة فِى الجاهليّة بِالفَهْر اَوِ الْهِراوَةِ فَيُعيَّرُ بِها وَعَقِبُهُ مِنْ بَعْدِهِ</w:t>
      </w:r>
      <w:r>
        <w:rPr>
          <w:rStyle w:val="FootnoteAnchor"/>
          <w:rtl w:val="true"/>
        </w:rPr>
        <w:footnoteReference w:id="115"/>
      </w:r>
      <w:r>
        <w:rPr>
          <w:rFonts w:ascii="IRNazanin" w:hAnsi="IRNazanin" w:eastAsia="IRNazanin"/>
          <w:color w:val="111111"/>
          <w:sz w:val="28"/>
          <w:sz w:val="28"/>
          <w:szCs w:val="28"/>
          <w:rtl w:val="true"/>
          <w:lang w:bidi="fa-IR"/>
        </w:rPr>
        <w:t>به درستى كه هر گاه مردى در زمان جاهليت به روى زنى دست بلند مى كرد و سنگ كوچك و يا چوبى به او مى زد همين باعث ننگ او و فرزندان او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 رسد به اينكه بانويى كه با مأمورين خليفه روبرو شد دختر رسول خدا باشد، كسى كه فضائل و مناقب او در گوشها طنين انداز است، و رضاى او رضاى رسول خدا و خشم او با خشم رسول خدا برابرى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حركت ايذايى و بى حرمتى به رسول اللّه اختصاص به حيات او ندارد بلكه بعد از رحلت او نيز بايد از كارهايى كه موجب ايذاء و اذّيت او مى شود و او را به خشم مى آورد خوددارى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لكم اَنْ تؤْذُوا رسولَ اللّه وَلا ان تنكحوا اَزْواجَهُ مِنْ بَعْدِهِ اَبداً، اِنَّ ذلِكم كانَ عِنداللّهِ عِظيماً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حقّ نداريد رسول خدا را آزار دهيد و نه هرگز همسران او را بعد از او به همسرى خود درآوريد كه اين كار نزد خدا عظيم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الذين يُؤذُونَ اللّهَ ورَسُولَه لعنهم اللّه فى الدُّنيا و الاخرة وَاعدَّلهم عذاباً مُهيناً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كه خدا و پيامبرش را اذّيت مى كنند خدا آنها را از رحمت خود در دنيا و آخرت دور مى سازد و براى آنها عذابى خواركننده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نقل حوادث ناگوار و هتك احترام به ساحت دختر گرامى</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اهل سنّت چه چيزى را براى مرتكبين آن عمل باقى مى گذارد؟ و آيا مى توان از چنين بيعتى دفاع كرد براى آن مشروعيّت قائل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اهل سنّت كه خود را در اين اشكالات گرفتار ديدند ناچار شدند كه يكى را به دست فراموشى بسپارند و در غيراين صورت به قول سنايى غزنوى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مرمرا باور نمى آيد زروى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زهرا بردن و دين پيامبر داشتن</w:t>
      </w:r>
    </w:p>
    <w:p>
      <w:pPr>
        <w:pStyle w:val="BookText"/>
        <w:rPr/>
      </w:pPr>
      <w:r>
        <w:rPr>
          <w:rFonts w:ascii="IRNazanin" w:hAnsi="IRNazanin" w:eastAsia="IRNazanin"/>
          <w:color w:val="111111"/>
          <w:sz w:val="28"/>
          <w:sz w:val="28"/>
          <w:szCs w:val="28"/>
          <w:rtl w:val="true"/>
          <w:lang w:bidi="fa-IR"/>
        </w:rPr>
        <w:t xml:space="preserve">آنكه او را بر سر حيدر همى خوانى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كافرم گر مى تواند كفش قنبر داشتن</w:t>
      </w:r>
    </w:p>
    <w:p>
      <w:pPr>
        <w:pStyle w:val="BookText"/>
        <w:rPr/>
      </w:pPr>
      <w:r>
        <w:rPr>
          <w:rFonts w:ascii="IRNazanin" w:hAnsi="IRNazanin" w:eastAsia="IRNazanin"/>
          <w:color w:val="111111"/>
          <w:sz w:val="28"/>
          <w:sz w:val="28"/>
          <w:szCs w:val="28"/>
          <w:rtl w:val="true"/>
          <w:lang w:bidi="fa-IR"/>
        </w:rPr>
        <w:t xml:space="preserve">از حضرت فاطمه نزديكتر به رسول خدا چه كسى است؟ آيا اين اهانت ها و آمدن به در خانه و تهديد به سوزاندن خانه با اهلش كه هيچ جاى انكار ندارد و ريختن در خانه و آسيب رساندن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دانشمندان شيعه و بردن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وضع نامطلوب و تهديد به قتل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اعمال مخالفت صددرصد با نصّ آيه محكمه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لااسئلكُمْ عَليهِ اَجْراً اِلاَّ الموّدةَ فِى القربى</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نيست؟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اين فصل مناسبت داشت مظالمى كه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حرمت و اهانت به آن حضرت و سقط فرزندش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ادبيات شعرى نيز مورد بررسى قرار گيرد و قسمتى از اشعار شعراى عرب زبان و فارسى سرا نيز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شعراى بزرگى چون علاءالدين حلّى از علما و شعراى قرن هشتم و معاصر شهيد اوّل ، شيخ صالح كواز حلى ، آية اللّه شيخ محمد حسين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كمپانى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آيت الله سيد صدرالدين صدر، و كعبى، و سيد صالح</w:t>
      </w:r>
      <w:bookmarkStart w:id="50" w:name="pg353_1483"/>
    </w:p>
    <w:p>
      <w:pPr>
        <w:pStyle w:val="BookText"/>
        <w:rPr/>
      </w:pPr>
      <w:bookmarkEnd w:id="50"/>
      <w:r>
        <w:rPr>
          <w:rFonts w:ascii="IRNazanin" w:hAnsi="IRNazanin" w:eastAsia="IRNazanin"/>
          <w:color w:val="111111"/>
          <w:sz w:val="28"/>
          <w:sz w:val="28"/>
          <w:szCs w:val="28"/>
          <w:rtl w:val="true"/>
          <w:lang w:bidi="fa-IR"/>
        </w:rPr>
        <w:t>حلّى از شاگردان آخوند خراسانى و ديگرانى كه اين حادثه ناگوار را در اشعارشان آورده اند، ولى براى پرهيز از طولانى شدن مقاله از ذكر آنها خوددارى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مباحث این بخش این میشود که ریختن مهاجمین به خانه امیر المؤمنين علیه السلام مورد قبول دانشمندان شیعه و سنی است ، اما در مورد هتک حرمت و اهانت به ساحت دخت گرامی پیامبر صلی الله علیه واله با توجه به تصریحات دانشمندان شیعه و زیارتنامههای آن حضرت و داستان چگونگی وفات محسن و اظهارات بعضی از بزرگان اهل سنت ، با اطمینان می توان گفت که این امر نیز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چگونگی ریختن مهاجمین به خانه بسیاری از منابع متعرض آن نشدند ، آنهائی که متعرّض شدند در بعض آمده است وقتی که حضرت فاطمه دانست که عمر تهدیدش مبنی بر آتش زدن را عملی خواهد کرد در را گشود و در بعضی دیگر دارد که عمر با لگد در را شکاند و مهاجمین به خانه ریختند و در منابعی آمده که آتش در خانه افکندند و مسأله چندان روشن نیست ، اما سکوت و وارد نشدن بعضی از دانشمندان شیعه در این باب به خاطر موقعیت خاص زمانی و مکانی آنان بوده است </w:t>
      </w:r>
      <w:r>
        <w:rPr>
          <w:rFonts w:eastAsia="IRNazanin" w:cs="IRNazanin"/>
          <w:color w:val="111111"/>
          <w:sz w:val="28"/>
          <w:szCs w:val="28"/>
          <w:rtl w:val="true"/>
          <w:lang w:bidi="fa-IR"/>
        </w:rPr>
        <w:t>.</w:t>
      </w:r>
    </w:p>
    <w:p>
      <w:pPr>
        <w:pStyle w:val="Heading3"/>
        <w:numPr>
          <w:ilvl w:val="2"/>
          <w:numId w:val="1"/>
        </w:numPr>
        <w:rPr/>
      </w:pPr>
      <w:bookmarkStart w:id="51" w:name="__RefHeading___Toc2980111_211673320"/>
      <w:bookmarkStart w:id="52" w:name="_Toc18"/>
      <w:bookmarkEnd w:id="51"/>
      <w:r>
        <w:rPr>
          <w:rtl w:val="true"/>
        </w:rPr>
        <w:t>شيخ مفيد و على بن عيسى اربلى</w:t>
      </w:r>
      <w:bookmarkEnd w:id="5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دانسته شد عموم دانشمندان و نويسندگان شيعه از قدما و متأخرين يكى از عوامل وفات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صدمه و آسيبى مى دانند كه از سوى مهاجمين به آن حضرت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تن از بزرگان علماء شيعه در اين قضيه نظر قاطعى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شيخ مفيد و</w:t>
      </w:r>
      <w:bookmarkStart w:id="53" w:name="pg353_1484"/>
    </w:p>
    <w:p>
      <w:pPr>
        <w:pStyle w:val="BookText"/>
        <w:rPr/>
      </w:pPr>
      <w:bookmarkEnd w:id="53"/>
      <w:r>
        <w:rPr>
          <w:rFonts w:ascii="IRNazanin" w:hAnsi="IRNazanin" w:eastAsia="IRNazanin"/>
          <w:color w:val="111111"/>
          <w:sz w:val="28"/>
          <w:sz w:val="28"/>
          <w:szCs w:val="28"/>
          <w:rtl w:val="true"/>
          <w:lang w:bidi="fa-IR"/>
        </w:rPr>
        <w:t>ديگرى على بن عيسى اربلى است كه جا دارد در تأليفات آنان تأمّل بيشترى داشته باشيم</w:t>
      </w:r>
      <w:r>
        <w:rPr>
          <w:rFonts w:eastAsia="IRNazanin" w:cs="IRNazanin"/>
          <w:color w:val="111111"/>
          <w:sz w:val="28"/>
          <w:szCs w:val="28"/>
          <w:rtl w:val="true"/>
          <w:lang w:bidi="fa-IR"/>
        </w:rPr>
        <w:t>.</w:t>
      </w:r>
    </w:p>
    <w:p>
      <w:pPr>
        <w:pStyle w:val="Heading3"/>
        <w:numPr>
          <w:ilvl w:val="2"/>
          <w:numId w:val="1"/>
        </w:numPr>
        <w:rPr/>
      </w:pPr>
      <w:bookmarkStart w:id="54" w:name="__RefHeading___Toc2980113_211673320"/>
      <w:bookmarkStart w:id="55" w:name="_Toc19"/>
      <w:bookmarkEnd w:id="54"/>
      <w:r>
        <w:rPr>
          <w:rtl w:val="true"/>
        </w:rPr>
        <w:t>شیخ مفید</w:t>
      </w:r>
      <w:bookmarkEnd w:id="55"/>
    </w:p>
    <w:p>
      <w:pPr>
        <w:pStyle w:val="BookText"/>
        <w:rPr/>
      </w:pPr>
      <w:r>
        <w:rPr>
          <w:rFonts w:ascii="IRNazanin" w:hAnsi="IRNazanin" w:eastAsia="IRNazanin"/>
          <w:color w:val="111111"/>
          <w:sz w:val="28"/>
          <w:sz w:val="28"/>
          <w:szCs w:val="28"/>
          <w:rtl w:val="true"/>
          <w:lang w:bidi="fa-IR"/>
        </w:rPr>
        <w:t>اگر در انتساب كتاب اختصاص به شيخ مفيد ترديد كنيم و همچنين واژه شهيدة در زيارتنامه كتاب المزار را به معناى ياد شده اش نگيريم، بايد گفت وى در اين قضيه نظر قاطعى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وى در كتاب ارشاد در تاريخ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جريان سقيفه و كيفيت بيعت گرفتن از آن حضرت و حوادث تلخ و ناگوارى كه بر خاندان پيغمبر رفته است نمى شود، بلكه وى پس از ذكر رحلت رسول الله بلافاصله وارد مناقب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قضاوتها و كلمات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در تعداد فرزندان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شيعه كسانى معتقدند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فرزندى به نام محسن را سِقط كرد ، و طبق نظر اين طايفه تعداد فرزندان آن حضرت بيست و هشت تن مى شود والله اعلم و احكم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در اينجا بدون هيچ نقدى، تاريخ زندگى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پايان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چگونگى رحلت پيامبر و دوازده امام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نظرى نكرده است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و تأليفات ديگر وى چيزى در اين مورد نيافتيم</w:t>
      </w:r>
      <w:r>
        <w:rPr>
          <w:rFonts w:eastAsia="IRNazanin" w:cs="IRNazanin"/>
          <w:color w:val="111111"/>
          <w:sz w:val="28"/>
          <w:szCs w:val="28"/>
          <w:rtl w:val="true"/>
          <w:lang w:bidi="fa-IR"/>
        </w:rPr>
        <w:t>.</w:t>
      </w:r>
      <w:bookmarkStart w:id="56" w:name="pg353_1485"/>
    </w:p>
    <w:p>
      <w:pPr>
        <w:pStyle w:val="Heading3"/>
        <w:numPr>
          <w:ilvl w:val="2"/>
          <w:numId w:val="1"/>
        </w:numPr>
        <w:rPr/>
      </w:pPr>
      <w:bookmarkStart w:id="57" w:name="__RefHeading___Toc2980115_211673320"/>
      <w:bookmarkStart w:id="58" w:name="_Toc20"/>
      <w:bookmarkEnd w:id="56"/>
      <w:bookmarkEnd w:id="57"/>
      <w:r>
        <w:rPr>
          <w:rtl w:val="true"/>
        </w:rPr>
        <w:t>على بن عيسى اربلى</w:t>
      </w:r>
      <w:bookmarkEnd w:id="58"/>
    </w:p>
    <w:p>
      <w:pPr>
        <w:pStyle w:val="BookText"/>
        <w:rPr/>
      </w:pPr>
      <w:r>
        <w:rPr>
          <w:rFonts w:ascii="IRNazanin" w:hAnsi="IRNazanin" w:eastAsia="IRNazanin"/>
          <w:color w:val="111111"/>
          <w:sz w:val="28"/>
          <w:sz w:val="28"/>
          <w:szCs w:val="28"/>
          <w:rtl w:val="true"/>
          <w:lang w:bidi="fa-IR"/>
        </w:rPr>
        <w:t>وى چنانچه از مقدمه كتابش استفاده مى شود بنا نداشت كه همه حوادث و مصائبى كه بر اهل بيت رسول خدا روا داشته اند را ذكر كند بلكه هدفش تنها ذكر مناقب و مفاخر اهل بيت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در بخش زندگى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زندگى آن حضرت چيزى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زندگى حضرت فاطمه نيز پس از بيان فضائل آن حضرت وارد كلمات وى مى شود و اشاره اى نسبت به ريختن مأموران ابوبكر به خانه و تهديد به آتش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مسلمات تاريخ است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ذكر نكردن را نمى توان دليل بر قائل نبودن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با اينكه اربلى در پاره اى از وقايع تاريخى تشكيك مى كند مثلاً وى در اينكه مأمون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زهر داده باشد تشكيك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مسأله اولاد اميرالمؤمنين همان كلام شيخ مفيد را نقل مى كند بدون اينكه اين نظريه را مورد نقد و بررسى قرار دهد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كتاب كشف الغمه به دهها مورد بر خورده ايم كه وى پس از نام خلفا و بعضى از بزرگان اهل سنت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از يك عالم شيعى در شرايط عادى بسيار بعيد مى باشد و احتمال دارد كه وى به خاطر شرايط خاص زمانى و مكانى از بيان پاره اى از حقايق معذور بوده است</w:t>
      </w:r>
      <w:r>
        <w:rPr>
          <w:rFonts w:eastAsia="IRNazanin" w:cs="IRNazanin"/>
          <w:color w:val="111111"/>
          <w:sz w:val="28"/>
          <w:szCs w:val="28"/>
          <w:rtl w:val="true"/>
          <w:lang w:bidi="fa-IR"/>
        </w:rPr>
        <w:t>.</w:t>
      </w:r>
      <w:bookmarkStart w:id="59" w:name="pg353_1486"/>
    </w:p>
    <w:p>
      <w:pPr>
        <w:pStyle w:val="Heading2"/>
        <w:numPr>
          <w:ilvl w:val="1"/>
          <w:numId w:val="1"/>
        </w:numPr>
        <w:rPr/>
      </w:pPr>
      <w:bookmarkStart w:id="60" w:name="__RefHeading___Toc2980117_211673320"/>
      <w:bookmarkStart w:id="61" w:name="_Toc21"/>
      <w:bookmarkEnd w:id="59"/>
      <w:bookmarkEnd w:id="60"/>
      <w:r>
        <w:rPr>
          <w:rtl w:val="true"/>
        </w:rPr>
        <w:t xml:space="preserve">فصل سوّم </w:t>
      </w:r>
      <w:r>
        <w:rPr>
          <w:rtl w:val="true"/>
        </w:rPr>
        <w:t xml:space="preserve">: </w:t>
      </w:r>
      <w:r>
        <w:rPr>
          <w:rtl w:val="true"/>
        </w:rPr>
        <w:t>بردن امام با وضع نامطلوب</w:t>
      </w:r>
      <w:bookmarkEnd w:id="61"/>
    </w:p>
    <w:p>
      <w:pPr>
        <w:pStyle w:val="Heading3"/>
        <w:numPr>
          <w:ilvl w:val="2"/>
          <w:numId w:val="1"/>
        </w:numPr>
        <w:rPr/>
      </w:pPr>
      <w:bookmarkStart w:id="62" w:name="__RefHeading___Toc2980119_211673320"/>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مسأله ريختن به خانه آن حضرت و بردن وى با وضع نامطلوب ، و اجبار آن حضرت به بيعت، نيز در مدارك شيعى و سنّى آمده و به راحتى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بيان بعضى از منابع و مدارك اين فصل مى پردازيم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معتبرترين مدرك در اين مسأله نهج البلاغه است كه مورد قبول همه دانشمندان شيعه و محققين اهل سنت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نامه بيست و هشتم نهج البلاغة در پاسخ معاويه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قُلْتَ اِنّى كُنْتُ اُقادُ كما يُقادُ الْجمل المخشوش حَتّى اُبايعَ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اى كه مرا همچون شتر افسار زدند و كشيدند تا بيعت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توضيح اين قسمت لازم است كه به اصل نامه معاويه به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اشاره اى داشته باشيم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عبدربه متوفّاى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احمدبن على قلقشندى متوفّاى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ابن ابى الحديد معتزلى در شرح 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نامه معاويه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 كنند كه معاويه در بخشى از نامه به</w:t>
      </w:r>
    </w:p>
    <w:p>
      <w:pPr>
        <w:pStyle w:val="BookText"/>
        <w:rPr/>
      </w:pPr>
      <w:r>
        <w:rPr>
          <w:rFonts w:ascii="IRNazanin" w:hAnsi="IRNazanin" w:eastAsia="IRNazanin"/>
          <w:color w:val="111111"/>
          <w:sz w:val="28"/>
          <w:sz w:val="28"/>
          <w:szCs w:val="28"/>
          <w:rtl w:val="true"/>
          <w:lang w:bidi="fa-IR"/>
        </w:rPr>
        <w:t>منظور تنقيص و پايين آوردن مقام امام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 هولاءِ الاّمَنْ بَغَيْتَ عَلَيْهِ وَ تَلَكَّأت فى بيْعَتِهِ حَتى حُمِلْتَ اِلَيْهِ قَهْرَاً تُساقُ بِخَزائِمِ الاِقْتِسارْ كَما يُساقُ الْفَحْلُ الْمَخْشُوشْ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تو بر هر يك از خلفاى پيشين دشمنى ورزيدى و از بيعت با آنان امتناع كردى تا آن كه تو را همانند شتر افسار زده براى بيعت حاضر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دشمن حكايت از بيعت تحميلى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يك از سه خليفه پيشين دارد ، ولى نمونه بارز اين بيعت تحميلى و بردن امام با وضع نامطلوب در مورد بيعت با ابوبكر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ما نخست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مخشوش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ريختن مأموران خليفه به خانه و بردن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لغويين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عُوَيْد يُجْعَلُ فى اَنْفِ الْبَعير يُشَدُّ بِهِ الزمامُ لِيكونَ اَسْرَعَ لاِنقياده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چوب كوچكى كه در بينى شتر قرار مى دهند و افسار را به آن محكم مى بندند تا رام كردن شتر سريع تر صورت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 در موارد متعددى از شرح نهج البلاغه تصريح مى كند كه فرستادگان خليفه به زور وارد خانه شدند و امام را به گونه زننده اى براى بيعت به مسجد بردند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اين حادثه ناگوار را از ابوبكر احمدبن عبدالعزيز جوهرى صاحب</w:t>
      </w:r>
    </w:p>
    <w:p>
      <w:pPr>
        <w:pStyle w:val="BookText"/>
        <w:rPr/>
      </w:pPr>
      <w:r>
        <w:rPr>
          <w:rFonts w:ascii="Amiri" w:hAnsi="Amiri" w:eastAsia="Amiri" w:cs="Amiri"/>
          <w:color w:val="111111"/>
          <w:sz w:val="28"/>
          <w:sz w:val="28"/>
          <w:szCs w:val="28"/>
          <w:rtl w:val="true"/>
          <w:lang w:bidi="ar-SA"/>
        </w:rPr>
        <w:t>كتاب سقيفه نقل مى كند كه به بعضى از آنها اشاره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جا ابوبكر احمد بن عبدالعزيز جوهرى به اسنادش از ليث بن سعد نقل مى كند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با ابوبكر خوددارى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ملبّياً</w:t>
      </w:r>
      <w:r>
        <w:rPr>
          <w:rStyle w:val="FootnoteAnchor"/>
          <w:rtl w:val="true"/>
        </w:rPr>
        <w:footnoteReference w:id="122"/>
      </w:r>
      <w:r>
        <w:rPr>
          <w:rFonts w:ascii="IRNazanin" w:hAnsi="IRNazanin" w:eastAsia="IRNazanin"/>
          <w:color w:val="111111"/>
          <w:sz w:val="28"/>
          <w:sz w:val="28"/>
          <w:szCs w:val="28"/>
          <w:rtl w:val="true"/>
          <w:lang w:bidi="fa-IR"/>
        </w:rPr>
        <w:t xml:space="preserve">ـ  یعنی در حالی که پیراهنش را در گردنش جمع کرده بودند و ا را میکشاندند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بیرون آوردند ، و او را به سرعت می بردند ، و ا به مسلمانها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گردن کسی را میزنید که جهت اختلاف تأخیر نکرده ، بلکه برای 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قرآن یا تجهیز بدن پیامبر ـ تأخیر کرده است ، پس بر هیچ دسته ای از مسلمانان نمی گذشت مگر اینکه به او گفته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بیعت کن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ديگر جوهرى از ابوالاسود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عمر با گروهى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آن دو ـ على و زبير ـ را از خانه خارج كرد و آنها را به مسجد مى راند تا بيعت كردند </w:t>
      </w:r>
      <w:r>
        <w:rPr>
          <w:rFonts w:eastAsia="IRNazanin" w:cs="IRNazanin"/>
          <w:color w:val="111111"/>
          <w:sz w:val="28"/>
          <w:szCs w:val="28"/>
          <w:rtl w:val="true"/>
          <w:lang w:bidi="fa-IR"/>
        </w:rPr>
        <w:t>...</w:t>
      </w:r>
      <w:r>
        <w:rPr>
          <w:rStyle w:val="FootnoteAnchor"/>
          <w:rtl w:val="true"/>
        </w:rPr>
        <w:footnoteReference w:id="12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جوهرى در نقل ديگر از شعبى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ابوبكر خالد را طلبيد و عمر و خالد را به سوى على فرستاد، و خالد بيرون خانه ايستاد و عمر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زبير را از خانه بيرون كشيد و به دست خالد داد و ابوبكر جمع كثيرى را براى يارى آن دو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مجدداً داخل خانه شد و به على گفت برخيز و بيعت كن، على سرش را پايين انداخت و از جايش تكان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دست على را گرفت و گفت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جايش بلند كرد و به جلو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را نيز جلو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و يارانش آنها را با خشونت و درشتى به مسجد بردند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الحديد در مورد جوهرى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حديث و از ثقات مورد اطمينان است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ديگر ابن ابى الحديد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خوددارى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تا اينكه به خانه اش ريختند و او را به زور بيرون آوردند، اين را محدّثين و اهل سيره نقل نموده اند و ماهم در اين باب اقوال جوهرى را ذكر نموديم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همين جا ابن ابى الحديد برخى از حوادث ناگوارى را كه شيعه در اين مورد ذكر مى كند مثل زدن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تازيانه و باقى ماندن اثر آن تا هنگام مرگ و قرار گرفتنش بين در و ديوار و افتادن محسن و طناب انداختن به گردن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كشاندن به سوى مسجد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 و مى گويد اينها چيزهايى است كه شيعه به نقل آن متفّرد است، و پيش اصحاب ما واقعيت ندارد و اهل حديث آن را نقل نكرده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الحديد در شرح خطبه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سقيفه را پيش مى كشد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اين باب اختلاف دارد، پس آن چيزى كه شيعه مى گويد، و گروهى از محدّثين نيز بسيارى از آن را نقل كرده اند اين است</w:t>
      </w:r>
    </w:p>
    <w:p>
      <w:pPr>
        <w:pStyle w:val="BookText"/>
        <w:rPr/>
      </w:pPr>
      <w:r>
        <w:rPr>
          <w:rFonts w:ascii="IRNazanin" w:hAnsi="IRNazanin" w:eastAsia="IRNazanin"/>
          <w:color w:val="111111"/>
          <w:sz w:val="28"/>
          <w:sz w:val="28"/>
          <w:szCs w:val="28"/>
          <w:rtl w:val="true"/>
          <w:lang w:bidi="fa-IR"/>
        </w:rPr>
        <w:t xml:space="preserve">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سرباز زد تا اينكه او را به زور از خانه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آنها يعنى زبير و ساير متخّلفين از بيعت را براى بيعت بردند و كسى از بيعت امتناع نكرد مگر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پس آنها شرم كردند از اينكه او را به زور از خانه بيرون بكشند،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 ايستاد و صدايش را به مهاجمين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پراكنده شدند و دانستند كه على به تنهايى ضررى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مى شود كه آنها او را با ديگران از خانه بيرون آوردند و پيش ابوبكر بردند تا بيعت كند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 نيست چرا ابن ابى الحديد با اينكه نامه بيست و هشتم نهج البلاغة را قبول دارد، و با وجود اين اظهارات، شيعه را در نقل همه اين جريانات تلخ و ناگوار متفرّد مى داند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فضل بن شاذان نيشابورى از اصحاب ائمه 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اهل سنت 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دو ـ ابوبكر و عمر ـ به سراغ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هنگامى كه او را متلبباً حاضر كردند به او گفتند بيعت كن ، گفت اگر بيعت نكنم چه مى كنيد ؟ گفتند تو را مى كشيم </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بلاذرى در روايتى از ابن عباس نقل مى كند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اَبُوبَكرْ عُمَرَبن الخَطابْ اِلى عَلى رَضى اللّه عَنْهُم حيْنَ قَعَدَ عَنْ بِيْعَتِهِ وَ قالَ اِئتِنىْ بِهِ بِاَعْنَفِ</w:t>
      </w:r>
    </w:p>
    <w:p>
      <w:pPr>
        <w:pStyle w:val="BookText"/>
        <w:rPr/>
      </w:pPr>
      <w:r>
        <w:rPr>
          <w:rFonts w:ascii="Amiri" w:hAnsi="Amiri" w:eastAsia="Amiri" w:cs="Amiri"/>
          <w:color w:val="111111"/>
          <w:sz w:val="28"/>
          <w:sz w:val="28"/>
          <w:szCs w:val="28"/>
          <w:rtl w:val="true"/>
          <w:lang w:bidi="ar-SA"/>
        </w:rPr>
        <w:t xml:space="preserve">الْعُنُفْ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ابوبكر عمر را در پى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با ابوبكر خوددارى كرد،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با خشن ترين وجه و شديدترين حالت نزد من بياور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در نزد اهل سنت به رقت قلب و مهربانى و دل رحمى معروف بودند چنين دستورى را دادند، پس حساب افرادى كه به خشونت و تند خويى و قساوت قلب معروف بوده اند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يعقوبى متوفّاى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اين مورد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خبر يافتند كه گروهى از مهاجرين و انصار با على بن ابيطالب در خانه فاطمه دختر رسول خدا فراهم گشته اند پس با گروهى آمدند و به خانه هجوم آور شدند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بايد زبير باشد و عبارت ابن ابى الحديد از جوهرى آن را در مورد زبير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شمشيرى حمايل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او برخورد كرد و با او درگير شد و شمشيرش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جمعيت به خانه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گفت به خدا قسم بايد بيرون رويد و گرنه سرم را برهنه مى كنم و نزد خدا ناله و زارى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رفتند و هر كه در خانه بود برفت و چند روزى بماندند سپس يكى پس از ديگرى بيعت مى كردند وليكن على جز پس از شش ماه و به قولى چهل روز بيعت نكرد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محمدبن مسعود عياشى معاصر ثقة الاسلام كلينى با ذكر سند نقل مى كند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به اتفاق گروهى به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همين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ديد در را بر روى آنان بست و تصور نمى كرد آنان بدون</w:t>
      </w:r>
    </w:p>
    <w:p>
      <w:pPr>
        <w:pStyle w:val="BookText"/>
        <w:rPr/>
      </w:pPr>
      <w:r>
        <w:rPr>
          <w:rFonts w:ascii="IRNazanin" w:hAnsi="IRNazanin" w:eastAsia="IRNazanin"/>
          <w:color w:val="111111"/>
          <w:sz w:val="28"/>
          <w:sz w:val="28"/>
          <w:szCs w:val="28"/>
          <w:rtl w:val="true"/>
          <w:lang w:bidi="fa-IR"/>
        </w:rPr>
        <w:t>اجازه وارد خانه شوند، پس عمر با لگد در را شكست و آن گروه به خانه ريختند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ملبباً از خانه بيرون آوردند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شيخ صدوق در ابواب دوازده گانه كتاب خصال مى نويسد كه خلاصه اش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تن از مهاجر و انصار براى احتجاج با ابوبكر در مسأله خلافت به عنوان نظرخواهى به خدمت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ضمن نهى آنان از شدت عمل و هشدار نسبت به جنگ داخلى و وضعيتى كه رجال خلافت براى او پيش آورده بودند، فرمودند اگر شما شدت عمل به خرج دهيد ، آنان شمشيرهايشان را از غلاف بيرون مى كشند و آماده پيكار مى شوند همان گونه كه مرا براى بيعت مجبور كردند و پيراهنم را در گردنم جمع كردند و به زور به مسجد بردند و گفتند بيعت كن ، و گرنه تو را مى كشيم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البته علامه تسترى در الاخبار الدخيلة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توضيحى در اين باب دارند كه به آن مراجعه شود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اختصاص منسوب به شيخ مفيد با ذكر سند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مردم با ابوبكر بيعت كردند اميرالمؤمنين را ملّبباً حاضر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حالى كه پيراهنش را در گردنش جمع كرده بودند و مى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چنين شخصى چنين عمل مى كنند؟ به خدا سوگند اگر وى خدا را بخواند آسمان را بر زمين خراب مى كند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وى در داستان سقيفه بنى ساعده نيز ريختن مهاجمين به خانه و شكستن در خانه را ذكر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اَخْرجوُهُ ملّبباً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على وارد شدند و او را ملّبباً از خانه بيرون آوردند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سيد مرتضى با ذكر سند از عدى بن حاتم طائى نقل مى كند كه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رَحِمْتُ اَحَدَاً رَحْمَتى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اُتىَ بِهِ مُلَبَّبَاً </w:t>
      </w:r>
      <w:r>
        <w:rPr>
          <w:rStyle w:val="FootnoteAnchor"/>
          <w:rtl w:val="true"/>
        </w:rPr>
        <w:footnoteReference w:id="137"/>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هيچ كسى ، چون حال على ترحم نكردم و دلم نسوخت، هنگامى كه او را ملبباً براى بيعت حاضر كرده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تقى الدين ابى الصلاح الحلبى ، متوفّاى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آتش براى سوزاندن خانه امام آورده بودند و بدون اجازه به خانه اش ريختند و او را ملبباً براى بيعت به مسجد بردند ، و بدين وسيله همسر و دختران و حاميان او از بنى هاشم و غير از بى هاشم را از خانه هايشان خارج كردند و شمشيرشان را برهنه كردند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 امنتاع از بيعت تهديد به قتل كردند با اينكه هيچ يك اين كارها را با سعدبن عباده و خباب منذر و ساير متخلفين از بيعت انجام نداده بودند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الطائفه نيز روايت على بن حاتم در حاضر كردن امير المؤمنين به صورت ملبباً را در تلخيص الشافى ذكر مى كند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محمدبن جرير طبرى امامى ، معاصر شيخ طوسى 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سنت از كجا مى گويند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از راه مسالمت آميز و تبليغ زبانى درخواست نكرده بود ، در صورتى كه همه مردم مى دانند كه او شش ماه در خانه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با ابوبكر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گاهى او را ملبباً از خانه بيرون مى آوردند و گاهى مدارا مى كرد و گاهى به او مى گفتند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 اگر بيعت نكنم چه مى كنيد؟ مى گفتند گردنت زده شود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محقق حلّى نجم الدين ابوالقاسم جعفربن الحسن بن سعيد ، مؤلف شرايع الاسلام ، متوفّاى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دليلى كه اهل سنت براى خلافت ابوبكر آورده اند اين است كه صحابه و از جمله 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عنوان خليفه خطاب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در پاسخ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اين قضيه،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تقيه بود، و چاره اى جز آن نداشت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را به زور از خانه اش بيرون آوردند و جبراً براى بيعت بردند، پس از آنكه گفتند اگر بيرون نيايى خانه ات را با تو مى سوزانيم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علامه حلّى در كشف المراد پس از نقل هجوم مهاجمين به خانه اميرالمؤمنين و آتش زدن خانه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كرهاً</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زور از خانه بيرون آوردند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همين مطلب را در باب حاد يعشر نيز ذكر مى كند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حكيم الهى ملامحسن فيض كاشانى 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بر سر امام ريختند در حالى كه وى روى فرش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هجوم آوردند و او را درحالى كه به زمين مى كشاندند از خانه بيرون آوردند و پيراهنش را به گردنش جمع كردند و به سوى مسجد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ابوبكر بردند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عمر رضا كحّاله در اعلام النساء در شرح حال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ابن قتيبه دينورى در الامامة و السياسة در اين مورد آورده را با تفاوت اندكى نقل كرده، و خطبه آن حضرت در مقام احتجاج با ابوبكر را نيز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از ناله حضرت زهرا و استغاثه اش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مظالم دستگاه خلافت، در حالى كه سخت مى گريستند و نزديك بود دلهايشان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شدند، و فقط عمر با گروهى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را از خانه خارج كردند و او را پيش ابوبكر بردند و به او گفتند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بيعت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قسم به خدايى كه جز او خدايى نيست گردنت را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و برادر رسول خدا را مى كشيد؟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خدا درست و اما برادر رسول خدا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ساكت بود و چيزى نمى گفت 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فرمانت را در موردش صادر نمى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هنگامى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كنارش است او را به چيزى</w:t>
      </w:r>
    </w:p>
    <w:p>
      <w:pPr>
        <w:pStyle w:val="BookText"/>
        <w:rPr/>
      </w:pPr>
      <w:r>
        <w:rPr>
          <w:rFonts w:ascii="IRNazanin" w:hAnsi="IRNazanin" w:eastAsia="IRNazanin"/>
          <w:color w:val="111111"/>
          <w:sz w:val="28"/>
          <w:sz w:val="28"/>
          <w:szCs w:val="28"/>
          <w:rtl w:val="true"/>
          <w:lang w:bidi="fa-IR"/>
        </w:rPr>
        <w:t>وادار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در حالى كه با صدا گريه مى كرد و مى گفت پسر مادرم اين قوم مرا خوار كردند و در فشار قرار دادند و نزديك بود مرا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بيعت نكرد تا آنكه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امام شرف الدین در المراجعات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چنین شرایطی در منزل خود نشست تا حق وی محفوظ باشد و دلیلی باشد علیه آنانکه حکومت را از وی منحرف کردهاند تا اینکه به زور او را از منزل بیرون کشیدند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پایگی گزینش خلیفه از آغاز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چشمان تاریخ میبیند که پیکره پاکی و بزرگواری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دستگیر و همچون شتری که چوب در بینی اش کردهاند تا مهار شود به سوی خود میکشند و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درشتی می 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گرد آمده اند و مینگرند و 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بیعت نکنم چه میشود؟ پاسخ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به همان خدایی که جز او خدایی نیست گردنت را میزنیم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بنده خدا و برادر رسول خدا را خواهید کشت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میبیند برادر پیامبر برگزیده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 رسول خدا پناه برده ، فریاد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این گروه مرا ناتوان شمرده اند و نزدیک است خونم را بریزند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مغنيه در فلسفة التوحيد و الولاية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دشمنى هاى قريش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غصب فدك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و بيشتر از اينها را مرتكب شدند ولى باز هم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سكوت و بى طرفى از سوى او راضى نشدند بلكه بر او هجوم آوردند تا او را بر خضوع و تسليم در برابر ابوبكر 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اين هجوم بر خانه فاطمه پاره تن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آنچه واقع شد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نقل شد نشانگر اين واقعيت است كه امام هرگز با ميل و اختيار خودش با خليفه بيعت نكرد، و اينگونه نبوده است كه در فرداى سقيفه هنگامى كه خليفه براى بيعت مردم با او بالاى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از تخلّف على و گروهى بپرسد و پيكى به خانه او بفرستد و امام نيز فوراً در مسجد حاضر شود و با معذرت خواهى در تأخير با خليفه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تهديد عمر به سوزاندن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آيد سپس او را براى بيعت به مسجد ببرند و او با گله از مشورت نكردن با او در امر خلافت با آنها بيعت كند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چنانچه گفتيم، فرستادگان خليفه پس از اجراى مأموريتشان در مرحله اوّل و دوّم امام را ملبباً از خانه بيرون آوردند، آنگاه در حاليكه عده اى امام را از جلو مى كشاندند و گروهى هم از پشت سر او را به جلو مى راندند به سوى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در برابر تهديدات آنها ايستادگى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عقيده محقّقين اهل سنّت تا مدت ششماه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پس از رحلت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اهل سنّت</w:t>
      </w:r>
      <w:r>
        <w:rPr>
          <w:rFonts w:eastAsia="IRNazanin" w:cs="IRNazanin"/>
          <w:color w:val="111111"/>
          <w:sz w:val="28"/>
          <w:szCs w:val="28"/>
          <w:rtl w:val="true"/>
          <w:lang w:bidi="fa-IR"/>
        </w:rPr>
        <w:t>)</w:t>
      </w:r>
      <w:bookmarkStart w:id="64" w:name="pg353_1498"/>
    </w:p>
    <w:p>
      <w:pPr>
        <w:pStyle w:val="BookText"/>
        <w:rPr/>
      </w:pPr>
      <w:bookmarkEnd w:id="64"/>
      <w:r>
        <w:rPr>
          <w:rFonts w:ascii="Amiri" w:hAnsi="Amiri" w:eastAsia="Amiri" w:cs="Amiri"/>
          <w:color w:val="111111"/>
          <w:sz w:val="28"/>
          <w:sz w:val="28"/>
          <w:szCs w:val="28"/>
          <w:rtl w:val="true"/>
          <w:lang w:bidi="ar-SA"/>
        </w:rPr>
        <w:t>حاضر به بيعت نشد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بر شايستگى ذاتى خويش براى خلافت و وجود نصّ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برابر دستگاه خلافت ايستادگى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طرف ديگر نداشتن ياران كافى براى گرفتن خلافت ، ارتداد قبايل اطراف مدينه از اسلام و پاسخ ندادن سران انصار به استمداد و كمك خواهى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عواملى بودند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بيعت با آنها وادار كرد</w:t>
      </w:r>
      <w:r>
        <w:rPr>
          <w:rFonts w:eastAsia="IRNazanin" w:cs="IRNazanin"/>
          <w:color w:val="111111"/>
          <w:sz w:val="28"/>
          <w:szCs w:val="28"/>
          <w:rtl w:val="true"/>
          <w:lang w:bidi="fa-IR"/>
        </w:rPr>
        <w:t>.</w:t>
      </w:r>
    </w:p>
    <w:p>
      <w:pPr>
        <w:pStyle w:val="Heading3"/>
        <w:numPr>
          <w:ilvl w:val="2"/>
          <w:numId w:val="1"/>
        </w:numPr>
        <w:rPr/>
      </w:pPr>
      <w:bookmarkStart w:id="65" w:name="__RefHeading___Toc2980121_211673320"/>
      <w:bookmarkStart w:id="66" w:name="_Toc23"/>
      <w:bookmarkEnd w:id="65"/>
      <w:r>
        <w:rPr>
          <w:rtl w:val="true"/>
        </w:rPr>
        <w:t xml:space="preserve">بعضى از عوامل بيعت امام </w:t>
      </w:r>
      <w:r>
        <w:rPr>
          <w:rtl w:val="true"/>
        </w:rPr>
        <w:t>(</w:t>
      </w:r>
      <w:r>
        <w:rPr>
          <w:rtl w:val="true"/>
        </w:rPr>
        <w:t>عليه السلام</w:t>
      </w:r>
      <w:r>
        <w:rPr>
          <w:rtl w:val="true"/>
        </w:rPr>
        <w:t xml:space="preserve">) </w:t>
      </w:r>
      <w:r>
        <w:rPr>
          <w:rtl w:val="true"/>
        </w:rPr>
        <w:t>با خلفاى پيشين</w:t>
      </w:r>
      <w:bookmarkEnd w:id="6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گذشت زمان به نفع دستگاه خلافت و تثبيت پايه هاى حكومت و به زيان خاندان رسالت بود، و در اين شرايط نهضت و قيام امام براى گرفتن حق خويش در آن اوضاع به نفع اسلام جوان و جامعه نو بنياداسلامى نبود ، از اين جهت پس از مدتى مقاومت بخاطر مصالح ديگر ناچار به بيعت با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بيعت كردن را نمى توان دليل بر مشروّعيت خلافت خلفاء از ديد اميرالمؤمنين دانست چنانچه صلح امام</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بيعت او با معاوية را نمى توان دليل بر مشروعيّت خلافت معاويه دانست، بلكه امام بنابر مصالحى با حكومت خلفاى قبل از خودش موافقت و بيعت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برخى از عوامل اين بيعت ناخواسته و تحميلى را ذكر مى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نداشتن ياران براى گرفتن خلافت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در يكى از سخنرانيهاى خود علت آنرا نداشتن ياران و از بين رفتن اهل بيت نزديك خويش معرّفى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فاذا ليس لى مُعينٌ اِلاّ اَهْلُ بيتى فَضَنِنْتُ بهم عَنِ الموت و اَغْضَيتُ عَلَى الْقذى و شَرِبْتُ عَلَى الشَّجى وَصَبَرْتُ عَلى اَخْذِالكَظْمَ وَعَلى اَمَرَّ مِنْ طعم العَلْقم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رحلت پيامبر در كار خويش انديشدم، در برابر صف آرايى قريش جز اهل بيت خود يار و ياورى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مرگ آنها راضى نشدم و چشمى را كه در آن خاشاك رفته بود فروبستم و با گلويى كه استخوان در آن گير كرده بود نوشيدم و برگرفتگى راه نفس و بر حوادث تلخ تر از زهر صبر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شارحين نهج البلاغه در ذيل اين خطبه، اين سخن را از امام نقل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اربعينَ ذَوى عَزْم مِنْهُم لَنا هَضْتُ القوم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چهل مرد مصمم مى داشتم براى گرفتن حقّم قيام مى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ارتداد قبايل عرب از اسلام</w:t>
      </w:r>
    </w:p>
    <w:p>
      <w:pPr>
        <w:pStyle w:val="BookText"/>
        <w:rPr/>
      </w:pPr>
      <w:r>
        <w:rPr>
          <w:rFonts w:ascii="Amiri" w:hAnsi="Amiri" w:eastAsia="Amiri" w:cs="Amiri"/>
          <w:color w:val="111111"/>
          <w:sz w:val="28"/>
          <w:sz w:val="28"/>
          <w:szCs w:val="28"/>
          <w:rtl w:val="true"/>
          <w:lang w:bidi="ar-SA"/>
        </w:rPr>
        <w:t>در نامه اى كه امام به مصريان مى نويسد علّت قيام نكردن و بيعت كردن با ابوبكر را ارتداد قبائل عرب ذكر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المسلمون الامر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كان يُلْقى فى رُوعى وَلايخطر بِبالى ان العرب تُزْعِجُ هذا الامرَ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اهلِ بيته، و لااَنَّهم مُنَحُّوه عَنّى مِن بعده، فما راعَنى اِلاّ انثيال الناسِ على فُلان يبايعونه، فامسكت يَدى حتى رأيتُ راجعة الناس قد رجعت عن الاسلام يدعون الى مَحق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فخشيتُ اِنْ لَم اَنْصُرِ الاسلامَ و اَهله اَرى فيه ثَلْماً او هَدْماً تكونُ المصيبةُ به عَلىّ اعظم من فوت ولايتكم التّى هِىَ متاعُ ايّام قلائل، يزول منها ما كان كما يزول السَّراب او كما ينقشّع السحاب فنهضت فى تلك الاحداث حتّى زاحَ الباطلُ و زهق واطَمَانَ الدينُ وتَنَهْنَه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پيامبر رحلت كرد مسلمانان در امر خلافت و جانشينى او اختلاف كردند، به خدا قسم من هرگز فكر نمى كردم كه عرب خلافت را از خاندان پيامبر بگرداند ـ و در جاى ديگر قرار دهد ـ و مرا از آن دور سازد، تنها چيزى كه مرا ناراحت كرد اجتماع مردم اطراف فلان بود كه با او بيعت مى كردند، دست نگه داشتم و از بيعت كردن خوددارى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ديدم گروهى از اسلام بازگشته و مى خواهند دين محمّد را نابود سازند در اينجا بود كه ترسيدم كه اگر اسلام و اهلش را يارى نكنم بايد شاهد نابودى و شكاف در اسلام باشم كه مصيبت آن</w:t>
      </w:r>
    </w:p>
    <w:p>
      <w:pPr>
        <w:pStyle w:val="BookText"/>
        <w:rPr/>
      </w:pPr>
      <w:r>
        <w:rPr>
          <w:rFonts w:ascii="IRNazanin" w:hAnsi="IRNazanin" w:eastAsia="IRNazanin"/>
          <w:color w:val="111111"/>
          <w:sz w:val="28"/>
          <w:sz w:val="28"/>
          <w:szCs w:val="28"/>
          <w:rtl w:val="true"/>
          <w:lang w:bidi="fa-IR"/>
        </w:rPr>
        <w:t>براى من از رها ساختن خلافت و حكومت بر شما بزرگتر است از حكومت چند روزه اى كه به زودى مانند سراب از بين مى رود، پس به مقابله با اين حوادث برخاستم و مسلمانان را يارى كردم تا آنكه باطل محو شد و آرامش به آغوش اسلام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معتزلى شارح نهج البلاغه پس از نقل اين قسمت از نامه امام داستانى را از تاريخ طبرى نقل مى كند كه خلاصه اش چنين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رسول خدا قبائل اسد و غطفان و ثعلبه و قيس و گروهى از بنى كنانه در اطراف مدينه اجتماع كردند و نمايندگانى به سوى ابوبكر فرستادند و از او درخواست كردند كه آنها را از پرداخت زكات معاف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جواب گفت كه اين قبايل اگر از ريسمانى كه با آنها پاى شتر را مى بندند از من دريغ كنند با آنها خواهم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نمايندگان قبائل پاسخ را به مردمشان رساندند و در ضمن آنها را از ضعف مسلمين و كمى جمعيت آنان آگاه كردند و آنان را براى حمله به مدينه به طمع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مسلمانان از قضيه مطلع شدند و ابوبكر مسلمانان را مخاطب قرار داد كه نمايندگان آنها جمعيت اندك شما را ديدند و منتظر شبيخون آنها باشيد، فاصله شما با آنها زياد نيست و از ما توقعاتى داشته اند كه نپذيرفتيم پس آماده مقابله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به تنهايى حركت كرد و حراست يكى از گذرگاههاى مدينه را به عهده گرفت و طلحه ، زبير ، عبدالله بن مسعود و گروهى از مسلمانان گذرگاههاى ديگر مدينه را در اختيار گرفتند و چيزى نگذشت كه نخستين گروه دشمن به قصد شبيخون به سوى مدينه روى آوردند كه با مسلمانان مواجه</w:t>
      </w:r>
    </w:p>
    <w:p>
      <w:pPr>
        <w:pStyle w:val="BookText"/>
        <w:rPr/>
      </w:pP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دارد مسلمانان پس از مدتى دشمنان را شكست دادند و با پيروزى به مدينه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پس از نقل اين داستان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قصه قيام امام در ايام خلافت ابوبكر است كه در اين نامه به آن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اين سخن امام پاسخ به سخن گوينده اى است كه تصور مى كرد كه امام بخاطر ابوبكر حركت كرده و به فرمان او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عذرشان را در اين قيام بيان كردند و فرمودند موضوع چنان نيست كه او گمان كرده است بلكه قيام او از باب دفع ضرر از جان و دين بوده و اين امرى است واجب چه اينكه براى مردم امام و پيشوايى باشد يا نباشد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نيز همين است ، امام به خاطر مصلحت اسلام كه مهمتر و با ارزش تر از نرسيدن به خلافت است به يارى اسلام و مسلمين شتافت و در مقام نظرخواهى خلفا از ايشان، كمال اخلاص و خيرخواهى را از خود نشان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مصلحت اسلام و مسلمين در كار بود نه مصلحت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حمايت ها و خيرخواهى هاى امام نسبت به مصالح اسلام و مسلمين را نمى توان دليل بر رضايت امام از خلافت خلفادانست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مسأله را در جزوه 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تفكيك خلافت از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داده و به همان بسنده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عُقده هاى درونى قريش</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مواردى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خلافت را به عوامل و عقده هاى درونى</w:t>
      </w:r>
    </w:p>
    <w:p>
      <w:pPr>
        <w:pStyle w:val="BookText"/>
        <w:rPr/>
      </w:pPr>
      <w:r>
        <w:rPr>
          <w:rFonts w:ascii="Amiri" w:hAnsi="Amiri" w:eastAsia="Amiri" w:cs="Amiri"/>
          <w:color w:val="111111"/>
          <w:sz w:val="28"/>
          <w:sz w:val="28"/>
          <w:szCs w:val="28"/>
          <w:rtl w:val="true"/>
          <w:lang w:bidi="ar-SA"/>
        </w:rPr>
        <w:t>قريش نسبت به خودش 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پاسخ سائل، كه در بحبوحه جنگ صفين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قريش شما را از مقام خلافت كه از همه سزاوارتر بوديد كنار زدند؟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فَاِنَّها كانت اثرةً شَحَّتْ عَلَيْها نفوسُ قوم وَسَخَتْ عنهانفوسُ اخرين وَالحكَمَ اللّه واَالمَعْودُ اليه القيامة</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امّت و خلافت از آن ما بود، اما گروهى بر آن بخل ورزيدند و گروهى هم از آن چشم پوشيدند داور ميان ما و آنها خداست و بازگشت همه به 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جامعه اسلامی در آن ایام سخت دچار اختلاف داخلی و دو دستگی شده بود ، اختلاف مهاجرین با انصار در سقیفه ، قریش با بنی هاشم ، وجود منافقین ، و ارتداد بعضی از قبایل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جوّی ، یک جنگ داخلی و خونریزی کوچک چه بسا موجب انفجارهایی در داخل و خارج مدینه میشد ، و در چنین شرایطی اگر امام برای گرفتن حقش به قوه قهریه متوسل می شد ، چه بسا این سر از جنگ داخلی بزرگ، و ارتداد افراد به جاهلیت، و شکاف در وحدت مسلمین در می آورد ، از این جهت امام صبر و بردباری را پیش گرفتند و با شرایطی که برایش پیش آورده بودند کنار آمدند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فرازها و فرازهای دیگر دلالت دارند که امام پس از یأس و نومیدی از گرفتن حق ، و نداشتن یاور و ارتداد بعضی از قبائل عرب ، و اختلافات داخلی ، و وجود منافقين و جديد الاسلامها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بیعت با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با روش خود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 با روش خود بین حفظ دین و حفظ حق</w:t>
      </w:r>
      <w:bookmarkStart w:id="67" w:name="pg353_1504"/>
    </w:p>
    <w:p>
      <w:pPr>
        <w:pStyle w:val="BookText"/>
        <w:rPr/>
      </w:pPr>
      <w:bookmarkEnd w:id="67"/>
      <w:r>
        <w:rPr>
          <w:rFonts w:ascii="IRNazanin" w:hAnsi="IRNazanin" w:eastAsia="IRNazanin"/>
          <w:color w:val="111111"/>
          <w:sz w:val="28"/>
          <w:sz w:val="28"/>
          <w:szCs w:val="28"/>
          <w:rtl w:val="true"/>
          <w:lang w:bidi="fa-IR"/>
        </w:rPr>
        <w:t>خلافت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اگر او در بیعت سرعت میکرد دلیل او تمام نبود و برهان روشنی نداشت و بهمین جهت روش امیرالمؤمنین علیه السلام دلیل صحت رأی و سنگینی حلم و زیادی حوصله او و تقدیم مصالح عمومی بر منافع شخصی است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2980123_211673320"/>
      <w:bookmarkStart w:id="69" w:name="_Toc24"/>
      <w:bookmarkEnd w:id="68"/>
      <w:r>
        <w:rPr>
          <w:rtl w:val="true"/>
        </w:rPr>
        <w:t>سؤالى از دانشمندان اهل سنت</w:t>
      </w:r>
      <w:bookmarkEnd w:id="69"/>
    </w:p>
    <w:p>
      <w:pPr>
        <w:pStyle w:val="BookText"/>
        <w:rPr/>
      </w:pPr>
      <w:r>
        <w:rPr>
          <w:rFonts w:ascii="IRNazanin" w:hAnsi="IRNazanin" w:eastAsia="IRNazanin"/>
          <w:color w:val="111111"/>
          <w:sz w:val="28"/>
          <w:sz w:val="28"/>
          <w:szCs w:val="28"/>
          <w:rtl w:val="true"/>
          <w:lang w:bidi="fa-IR"/>
        </w:rPr>
        <w:t>در اين جا سؤالى از دانشمندان اهل سنّت در ريختن به خانه امام و بردن امام با آن وضع نامطلوب داريم، و آن اينكه فرض مى كنيم كه خلافت يك امرى انتخابى بود، و از پيامبر در اين مورد هيچ نصّى در مورد هيچ كس نرسيده بود، و اين امر را به انتخاب امّت واگذار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آيا لازم نبود كه ياران پيامبر براى انتخاب خليفه به رهنمودهاى قرآن عمل كنند؟ آيا از تعاليم اسلام اين نيست كه هيچ مسلمان نبايد به خانه كسى وارد شود مگر اينكه قبلاً اذن بگيرد و اگر صاحب خانه از پذيرش مهمان معذرت خواست عذر او را بپذيرد و بدون اينكه برنجد از همانجا برگردد؟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امَنوا لاتدخلو بيوتاً غير بيوتكم حتّى تستأنسوا وَتسلّموا عَلى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قيل لكم ارجعوا فارجعوا هوازكى لكم </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گذشته از اين دستور اخلاقى، براى خانه اى را كه در آن هر صبح و شام نام خدا برده مى شود و او را پرستش مى كنند، احترام خاصى</w:t>
      </w:r>
    </w:p>
    <w:p>
      <w:pPr>
        <w:pStyle w:val="BookText"/>
        <w:rPr/>
      </w:pPr>
      <w:r>
        <w:rPr>
          <w:rFonts w:ascii="Amiri" w:hAnsi="Amiri" w:eastAsia="Amiri" w:cs="Amiri"/>
          <w:color w:val="111111"/>
          <w:sz w:val="28"/>
          <w:sz w:val="28"/>
          <w:szCs w:val="28"/>
          <w:rtl w:val="true"/>
          <w:lang w:bidi="ar-SA"/>
        </w:rPr>
        <w:t>قائل است و خداوند به تعظيم و تكريم آن خانه فرمان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بَيوت اَذِنَ اللّهُ اَنْ تُرْفعَ وَيُذْكَر فيها اَسْمُهُ يُسَبِّحُ له فيها بالغدّو و الاصالِ</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پرفروغ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هايى قرار دارد كه خداوند اذن فرموده است ديوارهاى آن را بالا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را تعظيم و تكريم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هايى كه در هر صبح و شام نام خدا برده مى شود و خداوند در آن تقديس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مفسّران مقصود از اين بيوت را مساجد و يا بيوت انبياء دانسته اند ولى دليلى بر اين انحصار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اينكه بر طبق رواياتى از شيعه و اهل سنّت خانه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برترين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كه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بيوتُ الانبياء وَبَيْتُ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كتب اهل سنّت از چندين طريق نقل شده كه وقتى كه پيامبر اين آيه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چه بيوتى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اشاره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جمله است؟</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افاضلِها</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برترين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از تعظيم و تكريم است كه خانه اى را كه رسول گرامى اسلام آن را از بهترين و برترين مصداق آن بيان كرده حمله برند و درِ آن را بشكند و به زور در آن وارد شوند و ساكن آن خانه را به صورت بسيار نامطلوب و زننده به مسجد ببرند؟</w:t>
      </w:r>
    </w:p>
    <w:p>
      <w:pPr>
        <w:pStyle w:val="BookText"/>
        <w:rPr/>
      </w:pPr>
      <w:r>
        <w:rPr>
          <w:rFonts w:ascii="IRNazanin" w:hAnsi="IRNazanin" w:eastAsia="IRNazanin"/>
          <w:color w:val="111111"/>
          <w:sz w:val="28"/>
          <w:sz w:val="28"/>
          <w:szCs w:val="28"/>
          <w:rtl w:val="true"/>
          <w:lang w:bidi="fa-IR"/>
        </w:rPr>
        <w:t>اگر بگويند كه اين خانه محّل اجتماع مخالفين خلافت شده بود و اهل خانه تصميم به امتناع از بيعت داشته اند و رهبر مسلمين حق دارد افرادى را كه از بيعت سرباز مى زنند و برخلاف مسلمين قدم برمى دارند، اقداماتى عليه آنها بكند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عذر قابل قبول نيست، آتش زدن خانه 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چه عذرى مى تواند از براى رجال خلافت باشد؟ و اجتماع در بيت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مخالفت با مسلمين و خارق اجماع شمرده مى شود كه قبلاً اجماعى صورت گرفته باشد و افرادى مثل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متحصنين در بيت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آن شده باشند، و خارج بودن شخصيّتى چون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بنى هاشم از اجماع ديگر چه چيزى از اجماع باقى مى گذارد؟</w:t>
      </w:r>
      <w:r>
        <w:rPr>
          <w:rStyle w:val="FootnoteAnchor"/>
          <w:rtl w:val="true"/>
        </w:rPr>
        <w:footnoteReference w:id="160"/>
      </w:r>
      <w:r>
        <w:rPr>
          <w:rFonts w:ascii="IRNazanin" w:hAnsi="IRNazanin" w:eastAsia="IRNazanin"/>
          <w:color w:val="111111"/>
          <w:sz w:val="28"/>
          <w:sz w:val="28"/>
          <w:szCs w:val="28"/>
          <w:rtl w:val="true"/>
          <w:lang w:bidi="fa-IR"/>
        </w:rPr>
        <w:t>زيرا بناست كه خليفه به اجماع امّت انتخاب شود تا خلافتش مشروعيّت يابد و قبل از اجماع و بيعت رجال اجماع، چه مشروعيّتى و چه خلافتى؟ تا فرمانش در شكستن حرمت خانه و تهديد مخالفين مشروع باشد</w:t>
      </w:r>
      <w:r>
        <w:rPr>
          <w:rFonts w:eastAsia="IRNazanin" w:cs="IRNazanin"/>
          <w:color w:val="111111"/>
          <w:sz w:val="28"/>
          <w:szCs w:val="28"/>
          <w:rtl w:val="true"/>
          <w:lang w:bidi="fa-IR"/>
        </w:rPr>
        <w:t>.</w:t>
      </w:r>
      <w:bookmarkStart w:id="70" w:name="pg353_1507"/>
    </w:p>
    <w:p>
      <w:pPr>
        <w:pStyle w:val="Heading3"/>
        <w:numPr>
          <w:ilvl w:val="2"/>
          <w:numId w:val="1"/>
        </w:numPr>
        <w:rPr/>
      </w:pPr>
      <w:bookmarkStart w:id="71" w:name="__RefHeading___Toc2980125_211673320"/>
      <w:bookmarkStart w:id="72" w:name="_Toc25"/>
      <w:bookmarkEnd w:id="70"/>
      <w:bookmarkEnd w:id="71"/>
      <w:r>
        <w:rPr>
          <w:rtl w:val="true"/>
        </w:rPr>
        <w:t>نتيجه مباحث گذشته</w:t>
      </w:r>
      <w:bookmarkEnd w:id="72"/>
    </w:p>
    <w:p>
      <w:pPr>
        <w:pStyle w:val="BookText"/>
        <w:rPr/>
      </w:pPr>
      <w:r>
        <w:rPr>
          <w:rFonts w:ascii="IRNazanin" w:hAnsi="IRNazanin" w:eastAsia="IRNazanin"/>
          <w:color w:val="111111"/>
          <w:sz w:val="28"/>
          <w:sz w:val="28"/>
          <w:szCs w:val="28"/>
          <w:rtl w:val="true"/>
          <w:lang w:bidi="fa-IR"/>
        </w:rPr>
        <w:t>نتيجه اى كه از مباحث ياد شده مى گيريم اينكه، ابوبكر پس از تشكيل سقيفه بنى ساعده براى تحكيم و تثبيت خلافت به سراغ متخلّفين از بيعت فرستاد، و در رأس كسانى كه از بيعت با او خوددارى كرده و در مسجد جهت بيعت حاضر نشده بود اميرالمؤمنين علّى بن ابيطالب و تنى چند از صحابه پيامبر چون زبير و سلمان و عمار بودند، ابوبكر گروهى را به در خانه اميرالمؤمنين جهت دعوت براى بيعت فرستاد، و تأكيد كرد كه در صورت امتناع از آمدن با آنها بجنگند، در اجراى اين فرمان به همان گونه اى كه ذكر كرديم اين گروه با در بسته مواجه شدند و عمر نخست تهديد به آتش زدن خانه نمود و به دنبال باز شدن در ، يا آتش زدن و يا شكستن آن با گروهى وارد خانه شد و به دختر پيامبر در اين حادثه آسيب رساندند به گونه اى كه دختر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وضع زننده و بسيار نامطلوب از خانه بيرون آوردند و به زور به مسجد بردند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مطالب به همانگونه اى كه بررسى كرديم با صرف نظر از جزئيات آن، از نظر تاريخى قابل اثبات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برخى از قسمتها و بخشهاى اين حادثه ناگوار در بعضى از متون اهل سنّت نيآمده است، يا برخى از نويسندگان در بعضى از مسائل توقف كرده و سكوت تعمّدى را بر نقل ترجيح دادند، ولى با نقل گوشه هاى ديگر حادثه عملاً اصل ماجرا را تأييد كرده اند، و جاى ابهام</w:t>
      </w:r>
    </w:p>
    <w:p>
      <w:pPr>
        <w:pStyle w:val="BookText"/>
        <w:rPr/>
      </w:pPr>
      <w:r>
        <w:rPr>
          <w:rFonts w:ascii="Amiri" w:hAnsi="Amiri" w:eastAsia="Amiri" w:cs="Amiri"/>
          <w:color w:val="111111"/>
          <w:sz w:val="28"/>
          <w:sz w:val="28"/>
          <w:szCs w:val="28"/>
          <w:rtl w:val="true"/>
          <w:lang w:bidi="ar-SA"/>
        </w:rPr>
        <w:t>و ايراد براى كسى باقى نمى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اين حادثه در برخى از كتب مشكوك چون الامامة و السياسة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ولى چنانچه مشاهده شد ما اين حادثه را از دهها كتاب ديگر كه هم رجالشان و هم مأخذشان غير از رجال و مآخذ ابن قتيبه است نيز نقل كرده ايم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كتاب مشكوك تنها در مسائل و حوادثى كه در نقل آنها متفّرد است زير سؤال قرار مى گيرد، نه در مسائل و حوادثى كه دهها كتاب ديگر نيز آن را نقل نموده اند، وگرنه بايد همه مطالب كتب ديگر به بهانه اينكه در يك كتاب مشكوك نيز آمده است دور ريخته شود</w:t>
      </w:r>
      <w:r>
        <w:rPr>
          <w:rFonts w:eastAsia="IRNazanin" w:cs="IRNazanin"/>
          <w:color w:val="111111"/>
          <w:sz w:val="28"/>
          <w:szCs w:val="28"/>
          <w:rtl w:val="true"/>
          <w:lang w:bidi="fa-IR"/>
        </w:rPr>
        <w:t>.</w:t>
      </w:r>
      <w:bookmarkStart w:id="73" w:name="pg353_1509"/>
    </w:p>
    <w:p>
      <w:pPr>
        <w:pStyle w:val="Heading2"/>
        <w:numPr>
          <w:ilvl w:val="1"/>
          <w:numId w:val="1"/>
        </w:numPr>
        <w:rPr/>
      </w:pPr>
      <w:bookmarkStart w:id="74" w:name="__RefHeading___Toc2980127_211673320"/>
      <w:bookmarkStart w:id="75" w:name="_Toc26"/>
      <w:bookmarkEnd w:id="73"/>
      <w:bookmarkEnd w:id="74"/>
      <w:r>
        <w:rPr>
          <w:rtl w:val="true"/>
        </w:rPr>
        <w:t>منابع و مآخذ</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اثبات الوصيه ، على بن الحسين المسعودى ، چاپ 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اثبات الهداة باالنصوص و المعجزات ، شيخ حرالعاملى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الاحتجاج ، على بن ابى طالب طبرسى ، تحيق سيد محمد باقر خرسان ، 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احقاق الحق ، قاضى نورالله تسترى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الاخبار الدخيله ، علامه شيخ محمد تقى تسترى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الارشاد فى معرفة حجج الله على العباد ، شيخ مفيد ، ناشر كنگره شيخ مفيد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ارشاد القلوب ، حسن بن ابى الحسن ديلمى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الاستيعاب ، ابن عبدالبر القرطبى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اسدلغابة فى معرفة الصحابه ، ابن اثير جزرى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اصول كافى ، محمدبن يعقوب كلينى ، تصحيح على اكبر غفارى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الاعلام ، خيرالدين الزركلى چاپ نهم 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اعلام النساء ، عمررضا كحاله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اقبال الاعمال ، سيدبن طاووس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امالى الصدوق ، محمد بن على بن الحسين القمى ، چاپ پنجم 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امالى الشيخ المفيد ، چاپ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الامام على بن ابى طالب ، عبد المقصود عبد الفتاح ، چاپ بيروت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الامامة و السياسه ، ابن قتيبه دينورى ، چاپ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الاموال ، ابو عبيد ، تصحيح محمد خليل هراس ، 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انساب الاشراف ، بلاذرى ، تحقيق دكتر محمد حميد الله ، 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اهل البيت ، توفيق ابو علم ، چاپ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الايضاح ، فضل بن شاذان نيشابورى ، تحقيق سيد جلال الدين حسينى ارموى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الباب الحادى عشر ، علامه حلى ، تحقيق دكتر مهدى محقق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بحارالانوار ، علامه مجلسى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بحر المعارف ، عبدالصمد همدانى ، انتشارات بيدار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البداية و النهايه ، ابن كثير شامى ، چاپ بيروت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البلد الامين ، شيخ ابراهيم كفعمى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بيت الحزان ، محدث قمى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تاريخ ابن خلدون ، دارالفكر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تاريخ الاسلام ، محمد بن احمدبن عثمان ذهبى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تاريخ ابن عساكر ، تحقيق محمد باقر محمودى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تارخ الخميس ، حسين بن محمد دياربكرى ،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تاريخ طبرى ، محمد بن جرير طبرى ، بيروت چاپ پنجم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تاريخ يعقوبى ، ابن واضح يعقوبى ،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تجريد الاعتقاد ، خواجه نصيرالدين طوسى ، تحقيق محد جواد حسينى جلالى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تصحيح الاعتقاد ، شيخ 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تطهير الاعراق ، ابن حجر هيثمى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روح المعانى ، سيد محمود آلوسى بغدادى ،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التفسير العياشى ، محمد بن مسعود بن عياش ، تصحيح سيد هاشم رسولى محلاتى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تقريب المعارف ، ابى الصلاح الحلبى ، تحقيق رضا استادى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تلخيص الشافى ، شيخ طوسى ، تحقيق سيد حسين بحرالعلوم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تنبيه الاشراف ، مسعودى ، 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تهذيب الاحكام ، شيخ طوسى ، دارالكتب الاسلاميه ، ايران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جلأ العيون ، سيد عبدالله شبّر ، تصحيح سيد احمد حسينى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كتاب الجمل ، شيخ مفيد ، تحقيق سيد على مير شفيعى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حق اليقين ، سيد عبدالله شبّر ، انتشارات عابدى ايران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چهل مقاله ، آيت الله رضا استادى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خصال ، شيخ صدوق ، على اكبر غفارى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دراسات و بحوث فى التاريخ و الاسلام ، علامه جعفر مرتضى العاملى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الدّر المنثور ، جلال الدين سيوطى ،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دلايل الامامه ، محمد بن جرير طبرى امامى ، نجف اشرف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دائرة المارف بزرگ اسلامى ، جمعى از نويسندگان ،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الذريعه الى تصانيف الشيعه ، آغا بزرگ طهرانى ، نجف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روضة المناظر فى اخبار الاوايل و الاواخر ، ابن شحنه ،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رياحين الشريعه ، ذبيح الله محلاتى ، اسلاميه ايران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زاد المعاد ، علامه مجلسى ، اسلاميه ايران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زندگى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دكتر سيد جعفر شهيدى ، دفتر نشر فرهنگ اسلامى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سليم بن قيس الكوفى ، اسلاميه ، تهران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السنن الكبرى ، ابوبكر بيهقى ، حيدرآباد هند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الشافى ، سيد مرتضى علم الهدى ، تحقيق سيد عبد الزهرا حسينى كعبى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اصول كافى ، ملاصالح مازندرانى ، با تعليقات ميرزا ابوالحسن شعرانى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اصول خمسه ، قاضى عبد الجبار معتزلى ، مصر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نهج البلاغه ، ابن ابى الحديد معتزلى ، مصر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نهج البلاغه ، ميرزا حبيب الله خويى ،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باب حادى عشر ، فاضل مقداد ، تحقيق دكتر مهدى محقق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شواهد التنزيل ، حاكم حسكانى ، تحقيق محمدباقر محمودى ،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صبح الاعشى ، احمد بن على القلقشندى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صحيح مسلم ، مسلم بن حجاج ، چاپ مصر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صحيح بخارى ، محمد بن اسماعيل بخارى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الصراط المستقيم الى مستحقى التقديم ، على بن يونس العاملى ، تحقيق محمد باقر بهبودى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الصواعق المحرقه ، ابن حجر هيتمى ، مصر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الطرائف فى معرفة مذاهب الطوائف ، على بن موسى بن طاووس ، ايران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عبقرية العمر ، عباس محمود العقاد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عقد الفريد ، ابن عبد ربه ،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علل الشرايع ، شيخ صدوق ، نجف اشرف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علم اليقين ، ملا محسن فيض كاشانى ، انتشارات بيدار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غاية المرام ، سيد هاشم بحرانى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الغدير ، علامه شيخ عبد الحسين امينى ،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عباس محمود العقاد ، 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قلب المصطفى ، احمد رحمانى همدانى ، ايران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فاطمه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عمر ابوالنصر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فرائد السمطين ، شيخ الاسلام جوينى ، تحقيق محمد باقر محمودى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فروع كافى ، ثقة الاسلام كلينى ، تصحيح على اكبر غفارى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الفرق بين الفرق ، عبدالقاهر بغدادى ، تحقيق محمد محى الدين عبد الحميد ، 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الفصل ، ابن حزم اندلسى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الفصول المهمه ، امام شرف الدين العاملى ، نجف اشرف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فلسفة التوحيد و الولايه ، محمد جواد مغنيه ، ايران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قاموس الرجال ، علامه شيخ محمد تقى تسترى ،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قاموس المحيط ، فيروز آبادى ، دمشق سوريه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القصيدة العلوية المباركه ، عبد المسيح انطاكى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كامل الزيارات ، جعفر بن محمد بن قولويه ، تصحیح علامه امینی ،نجف اشرف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الكامل فى التاريخ ، ابن اثير جزرى ،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كامل بهائى ، حسن بن على عماد الدين طبرى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ـ كشف الغمه فى معرفة الائمه ، على بن عيسى اربلى ، تصحيح سيد ابراهيم ميانجى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كشف المراد ، علامه حلّى ، تصحيح آيت الله حسن زاده آملى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كنز العمال ، متقى هندى ، مؤسسة الرساله ،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كفاية الطالب ، گنجى شافعى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لسان الميزان ، ابن حجر عسقلانى ، حيدرآباد هند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مجموعه مقالات فارسى ، شيخ مفيد و كتاب اختصاص ، سيد محمد جواد شبيرى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المحجة البيضاء ، ملا محسن فيض كاشانى ، على اكبر غفارى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المحلّى ، ابن حزم اندلسى ، بيروت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المختصر فى اخبار البشر ، عماد الدين اسماعيل ابو الفداء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مراة العقول فى شرح اخبار آل الرسول ، علامه مجلسى ، ايران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المعراجعات ، امام شرف الدین الموسوی ، ایران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مروج الذهب ، مسعودى ،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كتاب المزار ، شيخ مفيد ، كنگره جهانى شيخ مفيد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مستدرك الصحيحين ، حاكم نيشابورى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مسند احمد ، احمد بن حنبل ، بيروت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مسند فاطمة الزهراء ، شيخ عزيز الله عطاردى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المسترشد ، محمد بن جرير امامى ، تحقيق احمد محمودى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المسلك فى اصول الدين ، محقق حلّى ، تحقيق رضا استادى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مصباح الزائر ، سيد ابن طاووس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المصنّف ، ابن ابى شيبه ،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المطالب السؤل فى مناقب آل الرسول ، محمد بن طلحه شافعى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المعارف ، ابن قتيبه دينورى ، دكتر عايشه ثروت ، 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معالم المدرستين ، علامه مرتضى عسگرى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معانى الاخبار ، شيخ صدوق ، على اكبر غفارى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المغنى ، قاضى عبد الجبار معتزلى ، مصر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مفاتيح الجنان ، محدث قمى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مفتاح الباب ، ابن مخدوم حسينى ، تحقيق دكتر مهدى محقق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كتاب المقنعه ، شيخ مفيد ، كنگره جهانى شيخ مفيد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الملل و النحل ، عبد الكريم شهرستانى ، محمد سيد كيلانى ، 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مناقب آل ابى طالب ، ابن شهر آشوب مازندرانى ، نجف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لايحضره الفقيه ، شيخ صدوق ، اسلاميه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المنهاج السنه ، ابو العباس احمد بن عبد 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ميزان الاعتدال ، ذهبى ، 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النقض ، عبد الجليل قزوينى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نفحات اللاهوت ، عبد العالى محقق كركى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نهج الحق و كشف الصدق علامه حلّى ، تصحيح عين الله الحسنى الارموى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نور الثقلين ، عبدعلى حويزى ، تصحيح رسولى محلاتى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نور الابصار ، شيخ مؤمن الشبلنجى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نهج البلاغه ، الشريف رضى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الوافى ، ملا محسن فيض كاشانى ،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وسائل الشيعه ، شيخ حرّ العاملى ، اسلاميه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وقعة صفين ، نصربن مزاحم المنقرى ، تحقيق عبدالسلام محمد هارون ،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وفاة الصديقة الزهراء ، سيد عبد الرزاق الموسوى المقرم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يادنامه طبرى ، وزارت ارشاد و فرهنگ اسلامى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 شهرستانى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ابن ابى شيبه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و كفاية الطالب ؛ ص </w:t>
      </w:r>
      <w:r>
        <w:rPr>
          <w:rFonts w:ascii="IRNazanin" w:hAnsi="IRNazanin" w:eastAsia="IRNazanin"/>
          <w:b w:val="false"/>
          <w:b w:val="false"/>
          <w:bCs w:val="false"/>
          <w:i w:val="false"/>
          <w:i w:val="false"/>
          <w:iCs w:val="false"/>
          <w:color w:val="333333"/>
          <w:sz w:val="20"/>
          <w:sz w:val="20"/>
          <w:szCs w:val="20"/>
        </w:rPr>
        <w:t>۴۱۳</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پنجم بيروت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چاپ مصر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جعفر شهیدی ، زندگانی فاطمه زهرا ؛ ص </w:t>
      </w:r>
      <w:r>
        <w:rPr>
          <w:rFonts w:ascii="IRNazanin" w:hAnsi="IRNazanin" w:eastAsia="IRNazanin"/>
          <w:b w:val="false"/>
          <w:b w:val="false"/>
          <w:bCs w:val="false"/>
          <w:i w:val="false"/>
          <w:i w:val="false"/>
          <w:iCs w:val="false"/>
          <w:color w:val="333333"/>
          <w:sz w:val="20"/>
          <w:sz w:val="20"/>
          <w:szCs w:val="20"/>
        </w:rPr>
        <w:t>۲</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چاپ بیروت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حرف العين ، عبدالله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ـ خير الدين الزركلى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خیرالدین زرکلی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اخبار البشر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المناظر في اخبار الاوائل والاواخر در حاشیه مروج الذهب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چاپ مصر ، ، سال </w:t>
      </w:r>
      <w:r>
        <w:rPr>
          <w:rFonts w:ascii="IRNazanin" w:hAnsi="IRNazanin" w:eastAsia="IRNazanin"/>
          <w:b w:val="false"/>
          <w:b w:val="false"/>
          <w:bCs w:val="false"/>
          <w:i w:val="false"/>
          <w:i w:val="false"/>
          <w:iCs w:val="false"/>
          <w:color w:val="333333"/>
          <w:sz w:val="20"/>
          <w:sz w:val="20"/>
          <w:szCs w:val="20"/>
        </w:rPr>
        <w:t>۱۳۰۳</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معتزلی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منفی هندی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 حدیث </w:t>
      </w:r>
      <w:r>
        <w:rPr>
          <w:rFonts w:ascii="IRNazanin" w:hAnsi="IRNazanin" w:eastAsia="IRNazanin"/>
          <w:b w:val="false"/>
          <w:b w:val="false"/>
          <w:bCs w:val="false"/>
          <w:i w:val="false"/>
          <w:i w:val="false"/>
          <w:iCs w:val="false"/>
          <w:color w:val="333333"/>
          <w:sz w:val="20"/>
          <w:sz w:val="20"/>
          <w:szCs w:val="20"/>
        </w:rPr>
        <w:t>۱۴۱۳۸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سیاست را دقیقاً در داستان غدیر میبینیم که هر چه زمان میگذرد و با تاریخ وقوع حادثه بیشتر فاصله میشود ، تعداد دانشمندان اهل سنت که آن را در آثارشان آورده باشند کمتر میگردد ، حدیث غدیر ، که صد و ده صحابه و هشتاد و چهار تابعی در مدارک اهل سنت آن را نقل نموده اند، از بین نویسندگان فراوان اهل سنت در قرن چهاردهم ، تنها بیست نفر آن را در تألیفاتشان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الی </w:t>
      </w:r>
      <w:r>
        <w:rPr>
          <w:rFonts w:ascii="IRNazanin" w:hAnsi="IRNazanin" w:eastAsia="IRNazanin"/>
          <w:b w:val="false"/>
          <w:b w:val="false"/>
          <w:bCs w:val="false"/>
          <w:i w:val="false"/>
          <w:i w:val="false"/>
          <w:iCs w:val="false"/>
          <w:color w:val="333333"/>
          <w:sz w:val="20"/>
          <w:sz w:val="20"/>
          <w:szCs w:val="20"/>
        </w:rPr>
        <w:t>۱۵۱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 عبقرية عمر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رضا کحاله ، اعلام النساء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چاپ مصر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مقصود ، الامام علي بن ابيطالب علیه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بخش پانزدهم از آغاز ، ؛ چاپ بیروت ، و ترجمه آیة الله سید محمود طالقانی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ابو علم ، اهل البيت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چاپ مصر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معتزلی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قسمت مقدمۀ تحقیق، نوشته دکتر ثروت عکاشه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عزّه دروزه ، تاريخ العرب في الاسلام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بنقل از دائرة المعارف بزرگ اسلامی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مورد نصر بن مزاحم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صحیح النقل، غير منسوب الى هوى و لا ادخال ، و هو من رجال اصحاب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و وافی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۷۴۵</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با تعلیقات علمیه آیة الله حاج میرزا ابوالحسن شعرانی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 مرآت العقول في شرح الاصول الكافي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باب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نوادر الزيارات،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تحقیق علّامه شیخ عبدالحسین امینی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بیست و چهارم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مجلس بیست هشتم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و مناقب ابن شهر آشوب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و جلاء العيون سيد عبدالله شبر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معنى قول النبي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كنز في الجنة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بزرگ طهرانی، الذريعة الى تصانيف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جواد شبیری ، شیخ مفید و کتاب اختصاص ، از مجموعه مقالات فارسی ، شماره </w:t>
      </w:r>
      <w:r>
        <w:rPr>
          <w:rFonts w:eastAsia="IRNazanin" w:cs="IRNazanin"/>
          <w:b w:val="false"/>
          <w:bCs w:val="false"/>
          <w:i w:val="false"/>
          <w:iCs w:val="false"/>
          <w:color w:val="333333"/>
          <w:sz w:val="20"/>
          <w:szCs w:val="20"/>
        </w:rPr>
        <w:t>55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الحسين مسعوى ، اثبات الوصية للامام علي بن ابيطالب علیه السلام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چاپ نجف</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شيخ طوسی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چاپ سوم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النقض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المقصد الخامس في الامامة ، المسألة السادسة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و تجريد الاعتقاد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تحقیق محمد جواد حسینی جلالی</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علامه حلّى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تحقیق دکتر مهدی محقق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الباب الحادي عشر فاضل مقداد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تحقیق دکتر مهدی محقق</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الباب ابوالفتح بن مخدوم الحسيني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تحقیق دکتر مهدی محقق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الى مستحقي التقديم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تحقیق محمدباقر بهبودی</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اتقام و احکام تفسیر ارزشمند عیاشی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آية الله رضا استادی،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و مؤلف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آغا بزرگ طهرانی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 بنقل از بیت الاحزان محدث قمی ؛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فيض کاشانی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فصل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في تهذيب الاحياء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و 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شيخ مفيد ؛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باب زيارتها ، وتهذيب الاحكام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 وسائل الشيعه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و بحار الانوار ؛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شيخ مفيد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و بلد الامین 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اعلام قرن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و تهذیب الاحكام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 كتاب المزار شهيد اول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وكتاب المقنعه وكتاب الانساب والزيارات ؛ ص </w:t>
      </w:r>
      <w:r>
        <w:rPr>
          <w:rFonts w:ascii="IRNazanin" w:hAnsi="IRNazanin" w:eastAsia="IRNazanin"/>
          <w:b w:val="false"/>
          <w:b w:val="false"/>
          <w:bCs w:val="false"/>
          <w:i w:val="false"/>
          <w:i w:val="false"/>
          <w:iCs w:val="false"/>
          <w:color w:val="333333"/>
          <w:sz w:val="20"/>
          <w:sz w:val="20"/>
          <w:szCs w:val="20"/>
        </w:rPr>
        <w:t>۴۵۹</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و بحار الانوار ؛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در همۀ این زیارتها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مضطهدة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تحت فشار و ستم قرار گرفته در مورد حضرت فاطمه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تصور نمیکنم که حمل این تعبیرات بر غصب فدک و محروم کردن آن حضرت از ارث ، که در زیارت از آنها تعبیرات خاصی شده است امری معقول و منطقی باشد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علامه مجلسی ؛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در اعمال ماه جمادی الثاني ، و مفاتيح الجنان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زیارت حضرت فاطمه ، و اقبال الاعمال سیّد بن طاووس ؛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 در اعمال ماه جمادى الاخره ، و بحار الانوار ،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وكتاب المزار؛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این زیارت را از سید نقل کرده است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علامه مجلسی ؛ ص </w:t>
      </w:r>
      <w:r>
        <w:rPr>
          <w:rFonts w:ascii="IRNazanin" w:hAnsi="IRNazanin" w:eastAsia="IRNazanin"/>
          <w:b w:val="false"/>
          <w:b w:val="false"/>
          <w:bCs w:val="false"/>
          <w:i w:val="false"/>
          <w:i w:val="false"/>
          <w:iCs w:val="false"/>
          <w:color w:val="333333"/>
          <w:sz w:val="20"/>
          <w:sz w:val="20"/>
          <w:szCs w:val="20"/>
        </w:rPr>
        <w:t>۴۵۷</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 ص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معتزلی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،چاپ مصر</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علّامه شیخ محمد تقى تستری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ابراهيم بن محمد جوینی خراسانی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العقاد ، فاطمة الزهراء علیها السلام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و همچنین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عمر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و جمهرة انساب العرب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و تاریخ یعقوبی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و مناقب ابن شهر آشوب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و تاریخ طبری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و مستدرك الصحيحين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و مسند احمد بن حنبل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و سنن بیهقی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وكنز العمال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وكفاية الطالب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و الصواعق المحرقة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و نور الابصار شبلنجی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و الكامل في التاريخ ابن اثیر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و انساب الاشراف بلاذری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و الاصابه ابن حجر عسقلانی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و لسان المیزان ابن حجر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و  میزان الاعتدال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و اسد الغابه ابن اثیر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حرف الميم ، و قاموس المحيط فیروزآبادی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تاريخ الخميس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و ارشاد مفید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وكشف الغمة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 و الملل و النحل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بنقل از زندگی حضرت فاطمه علیها السلام ، تألیف دکتر شهیدی ، ص </w:t>
      </w:r>
      <w:r>
        <w:rPr>
          <w:rFonts w:ascii="IRNazanin" w:hAnsi="IRNazanin" w:eastAsia="IRNazanin"/>
          <w:b w:val="false"/>
          <w:b w:val="false"/>
          <w:bCs w:val="false"/>
          <w:i w:val="false"/>
          <w:i w:val="false"/>
          <w:iCs w:val="false"/>
          <w:color w:val="333333"/>
          <w:sz w:val="20"/>
          <w:sz w:val="20"/>
          <w:szCs w:val="20"/>
        </w:rPr>
        <w:t>۲۴۳</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الشافی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و معانی الاخبار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و امالی صدوق ؛ مجلس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و خصال صدوق ؛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و اختصاص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و تلخيص الشافي ؛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و دلائل الامامة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و اثبات الوصية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وكشف المراد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و النقض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وکامل بهایی؛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و الصراط المستقيم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 بحار الانوار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و مرآت العقول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 فرائد السمطين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وبحوث في التاريخ و الاسلام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الی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و امالی صدوق ؛ مجلس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و معانی الاخبار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امالی طوسی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جزء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و تاریخ الحسین از تاریخ دمشق ابن عساکر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 ارشاد شیخ مفید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و فروع کافی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مرآت العقول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الدخيلة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علم اليقين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 معانی الاخبار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النقض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كشف المراد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الصراط المستقيم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الاموال ؛ ص </w:t>
      </w:r>
      <w:r>
        <w:rPr>
          <w:rFonts w:ascii="IRNazanin" w:hAnsi="IRNazanin" w:eastAsia="IRNazanin"/>
          <w:b w:val="false"/>
          <w:b w:val="false"/>
          <w:bCs w:val="false"/>
          <w:i w:val="false"/>
          <w:i w:val="false"/>
          <w:iCs w:val="false"/>
          <w:color w:val="333333"/>
          <w:sz w:val="20"/>
          <w:sz w:val="20"/>
          <w:szCs w:val="20"/>
        </w:rPr>
        <w:t>۱۹۳</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۲۱۴۰</w:t>
      </w:r>
      <w:r>
        <w:rPr>
          <w:rFonts w:ascii="IRNazanin" w:hAnsi="IRNazanin" w:eastAsia="IRNazanin"/>
          <w:b w:val="false"/>
          <w:b w:val="false"/>
          <w:bCs w:val="false"/>
          <w:i w:val="false"/>
          <w:i w:val="false"/>
          <w:iCs w:val="false"/>
          <w:color w:val="333333"/>
          <w:sz w:val="20"/>
          <w:sz w:val="20"/>
          <w:szCs w:val="20"/>
          <w:rtl w:val="true"/>
        </w:rPr>
        <w:t>، چاپ لیدن هلند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 حدیث </w:t>
      </w:r>
      <w:r>
        <w:rPr>
          <w:rFonts w:ascii="IRNazanin" w:hAnsi="IRNazanin" w:eastAsia="IRNazanin"/>
          <w:b w:val="false"/>
          <w:b w:val="false"/>
          <w:bCs w:val="false"/>
          <w:i w:val="false"/>
          <w:i w:val="false"/>
          <w:iCs w:val="false"/>
          <w:color w:val="333333"/>
          <w:sz w:val="20"/>
          <w:sz w:val="20"/>
          <w:szCs w:val="20"/>
        </w:rPr>
        <w:t>۱۴۱۱۳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سيد مرتضی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تحقیق سید عبدالزهرا حسینی ، و تلخيص الشافي شیخ طوسی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۲۸۵۸</w:t>
      </w:r>
      <w:r>
        <w:rPr>
          <w:rFonts w:ascii="IRNazanin" w:hAnsi="IRNazanin" w:eastAsia="IRNazanin"/>
          <w:b w:val="false"/>
          <w:b w:val="false"/>
          <w:bCs w:val="false"/>
          <w:i w:val="false"/>
          <w:i w:val="false"/>
          <w:iCs w:val="false"/>
          <w:color w:val="333333"/>
          <w:sz w:val="20"/>
          <w:sz w:val="20"/>
          <w:szCs w:val="20"/>
          <w:rtl w:val="true"/>
        </w:rPr>
        <w:t xml:space="preserve"> ، حوادث سال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چاپ لیدن ـ هلند</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و یادنامه طبری ؛ ص </w:t>
      </w:r>
      <w:r>
        <w:rPr>
          <w:rFonts w:ascii="IRNazanin" w:hAnsi="IRNazanin" w:eastAsia="IRNazanin"/>
          <w:b w:val="false"/>
          <w:b w:val="false"/>
          <w:bCs w:val="false"/>
          <w:i w:val="false"/>
          <w:i w:val="false"/>
          <w:iCs w:val="false"/>
          <w:color w:val="333333"/>
          <w:sz w:val="20"/>
          <w:sz w:val="20"/>
          <w:szCs w:val="20"/>
        </w:rPr>
        <w:t>۴۴۲</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حوادث سال سیام هجرت</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 مقدمه ، ص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علامه سید مرتضی عسکری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 و منهاج السنة ابن تيميه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و الفصل في الملل والاهوا والنحل ابن حزم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و تطهیر الجنان ابن حجر هیتمی مکی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 الصواعق المحرقة ابن حجر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 و المحلى ابن حزم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و حاشیه بـر الصواعق المحرقة ، نوشته عبد الوهاب عبد اللطيف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و معالم المدرستین سید مرتضی عسکری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ascii="IRNazanin" w:hAnsi="IRNazanin" w:eastAsia="IRNazanin"/>
          <w:b w:val="false"/>
          <w:b w:val="false"/>
          <w:bCs w:val="false"/>
          <w:i w:val="false"/>
          <w:i w:val="false"/>
          <w:iCs w:val="false"/>
          <w:color w:val="333333"/>
          <w:sz w:val="20"/>
          <w:sz w:val="20"/>
          <w:szCs w:val="20"/>
        </w:rPr>
        <w:t>۵۷</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شوری آیه </w:t>
      </w:r>
      <w:r>
        <w:rPr>
          <w:rFonts w:eastAsia="IRNazanin" w:cs="IRNazanin"/>
          <w:b w:val="false"/>
          <w:bCs w:val="false"/>
          <w:i w:val="false"/>
          <w:iCs w:val="false"/>
          <w:color w:val="333333"/>
          <w:sz w:val="20"/>
          <w:szCs w:val="20"/>
        </w:rPr>
        <w:t>23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 فصل في الغلو والتفويض ، ص </w:t>
      </w:r>
      <w:r>
        <w:rPr>
          <w:rFonts w:ascii="IRNazanin" w:hAnsi="IRNazanin" w:eastAsia="IRNazanin"/>
          <w:b w:val="false"/>
          <w:b w:val="false"/>
          <w:bCs w:val="false"/>
          <w:i w:val="false"/>
          <w:i w:val="false"/>
          <w:iCs w:val="false"/>
          <w:color w:val="333333"/>
          <w:sz w:val="20"/>
          <w:sz w:val="20"/>
          <w:szCs w:val="20"/>
        </w:rPr>
        <w:t>١٣١</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و شرح نهج البلاغه ابن ابی الحديد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و صبح الاعشى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والاثر ابن اثير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باب الخاء مع الشين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لبب فلان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بتلبيبه ، أي جمع ثيابه عند صدره ونهره ثمّ جرّه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 ص </w:t>
      </w:r>
      <w:r>
        <w:rPr>
          <w:rFonts w:ascii="IRNazanin" w:hAnsi="IRNazanin" w:eastAsia="IRNazanin"/>
          <w:b w:val="false"/>
          <w:b w:val="false"/>
          <w:bCs w:val="false"/>
          <w:i w:val="false"/>
          <w:i w:val="false"/>
          <w:iCs w:val="false"/>
          <w:color w:val="333333"/>
          <w:sz w:val="20"/>
          <w:sz w:val="20"/>
          <w:szCs w:val="20"/>
        </w:rPr>
        <w:t>۴۹</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 فضل بن شاذان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تحقیق سید جلال الدین محدث ارموی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ابواب الاثنى عشر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شیخ مفید ؛</w:t>
      </w:r>
      <w:r>
        <w:rPr>
          <w:rFonts w:eastAsia="IRNazanin" w:cs="IRNazanin"/>
          <w:b w:val="false"/>
          <w:bCs w:val="false"/>
          <w:i w:val="false"/>
          <w:iCs w:val="false"/>
          <w:color w:val="333333"/>
          <w:sz w:val="20"/>
          <w:szCs w:val="20"/>
        </w:rPr>
        <w:t>11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سيد مرتضی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في الكلام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تحقیق رضا استادی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اصول الدین ؛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تحقيق آية الله رضا استادی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المقصد الخامس في الامامة ، المسألة السادسة با تصحیح استاد حسن زاده آملی</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باب حادى عشر فاضل مقداد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تحقیق دکتر مهدی محقق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ملا محسن فیض کاشانی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 فصل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مقصد سوّم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و اعلام النساء عمررضا کحاله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114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 مراجعه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التوحيد والولاية ؛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 تاريخ الخميس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و اسد الغابة في معرفة الصحابة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و تاریخ یعقوبی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و صحیح مسلم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و صحیح بخاری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 تاریخ طبری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و تاریخ ابن کثیر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و تاریخ کامل ابن اثیر،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و مروج الذهب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و تنبیه الاشراف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و الاستيعاب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و انساب الاشراف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 و شرح نهج البلاغه ابن ابى الحديد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جمهور محدثین این است تاريخ المختصر في اخبار البشر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و تاريخ روضة المناظر في اخبار الاوائل والاواخر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و حاشیه مروج الذهب ؛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 الفصل ابن حزم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بنقل از الغدير؛ج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صبحی الصالح</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و شرح نهج البلاغه ابن میثم بحرانی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و شرح نهج البلاغه ميرزا حبیب الله خوئی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وكتاب وقعة صفين نصر بن مزاحم منقری ؛ ص </w:t>
      </w:r>
      <w:r>
        <w:rPr>
          <w:rFonts w:ascii="IRNazanin" w:hAnsi="IRNazanin" w:eastAsia="IRNazanin"/>
          <w:b w:val="false"/>
          <w:b w:val="false"/>
          <w:bCs w:val="false"/>
          <w:i w:val="false"/>
          <w:i w:val="false"/>
          <w:iCs w:val="false"/>
          <w:color w:val="333333"/>
          <w:sz w:val="20"/>
          <w:sz w:val="20"/>
          <w:szCs w:val="20"/>
        </w:rPr>
        <w:t>۱۶۳</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صبحی صالح</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صحبي صالح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 مراجعه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با تصرف اندکی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 آیات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۳۶</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 وكشف الغمة في معرفة الأئمة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اعلام قرن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والدرّ المنثور سیوطی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 و تفسیر روح المعانی آلوسی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تلخيص الشافي شيخ طوسى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مراجعه شود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17.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27575</Words>
  <Characters>97024</Characters>
  <CharactersWithSpaces>123708</CharactersWithSpaces>
  <Paragraphs>1084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2026-08-16T03:13:44Z</dcterms:created>
  <dc:creator>ghaemiyeh.com</dc:creator>
  <dc:description/>
  <dc:language>en-US</dc:language>
  <cp:lastModifiedBy/>
  <dcterms:modified xsi:type="dcterms:W3CDTF">2026-08-16T06:43:49Z</dcterms:modified>
  <cp:revision>1</cp:revision>
  <dc:subject/>
  <dc:title>بر خانه حضرت فاطمه سلام الله علیها چه گذشت ؟</dc:title>
</cp:coreProperties>
</file>

<file path=docProps/custom.xml><?xml version="1.0" encoding="utf-8"?>
<Properties xmlns="http://schemas.openxmlformats.org/officeDocument/2006/custom-properties" xmlns:vt="http://schemas.openxmlformats.org/officeDocument/2006/docPropsVTypes"/>
</file>