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مدینه فاضله در پرتو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992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4992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49927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949929_211673320">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1949931_21167332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949933_211673320">
            <w:r>
              <w:rPr>
                <w:webHidden/>
                <w:rStyle w:val="IndexLink"/>
                <w:rtl w:val="true"/>
              </w:rPr>
              <w:t>ضرورت توجه به امر به معروف و نهی از منکر</w:t>
            </w:r>
            <w:r>
              <w:rPr>
                <w:rStyle w:val="IndexLink"/>
                <w:rtl w:val="true"/>
              </w:rPr>
              <w:tab/>
            </w:r>
            <w:r>
              <w:rPr>
                <w:rStyle w:val="IndexLink"/>
              </w:rPr>
              <w:t>19</w:t>
            </w:r>
          </w:hyperlink>
        </w:p>
        <w:p>
          <w:pPr>
            <w:pStyle w:val="Contents2"/>
            <w:tabs>
              <w:tab w:val="clear" w:pos="8743"/>
              <w:tab w:val="right" w:pos="9026" w:leader="dot"/>
            </w:tabs>
            <w:rPr/>
          </w:pPr>
          <w:hyperlink w:anchor="__RefHeading___Toc1949935_211673320">
            <w:r>
              <w:rPr>
                <w:webHidden/>
                <w:rStyle w:val="IndexLink"/>
                <w:rtl w:val="true"/>
              </w:rPr>
              <w:t>معنای لغوی معروف و منکر</w:t>
            </w:r>
            <w:r>
              <w:rPr>
                <w:rStyle w:val="IndexLink"/>
                <w:rtl w:val="true"/>
              </w:rPr>
              <w:tab/>
            </w:r>
            <w:r>
              <w:rPr>
                <w:rStyle w:val="IndexLink"/>
              </w:rPr>
              <w:t>24</w:t>
            </w:r>
          </w:hyperlink>
        </w:p>
        <w:p>
          <w:pPr>
            <w:pStyle w:val="Contents2"/>
            <w:tabs>
              <w:tab w:val="clear" w:pos="8743"/>
              <w:tab w:val="right" w:pos="9026" w:leader="dot"/>
            </w:tabs>
            <w:rPr/>
          </w:pPr>
          <w:hyperlink w:anchor="__RefHeading___Toc1949937_211673320">
            <w:r>
              <w:rPr>
                <w:webHidden/>
                <w:rStyle w:val="IndexLink"/>
                <w:rtl w:val="true"/>
              </w:rPr>
              <w:t>معنای اصطلاحی معروف و منکر</w:t>
            </w:r>
            <w:r>
              <w:rPr>
                <w:rStyle w:val="IndexLink"/>
                <w:rtl w:val="true"/>
              </w:rPr>
              <w:tab/>
            </w:r>
            <w:r>
              <w:rPr>
                <w:rStyle w:val="IndexLink"/>
              </w:rPr>
              <w:t>25</w:t>
            </w:r>
          </w:hyperlink>
        </w:p>
        <w:p>
          <w:pPr>
            <w:pStyle w:val="Contents2"/>
            <w:tabs>
              <w:tab w:val="clear" w:pos="8743"/>
              <w:tab w:val="right" w:pos="9026" w:leader="dot"/>
            </w:tabs>
            <w:rPr/>
          </w:pPr>
          <w:hyperlink w:anchor="__RefHeading___Toc1949939_211673320">
            <w:r>
              <w:rPr>
                <w:webHidden/>
                <w:rStyle w:val="IndexLink"/>
                <w:rtl w:val="true"/>
              </w:rPr>
              <w:t>اقسام امر به معروف و نهی از منکر</w:t>
            </w:r>
            <w:r>
              <w:rPr>
                <w:rStyle w:val="IndexLink"/>
                <w:rtl w:val="true"/>
              </w:rPr>
              <w:tab/>
            </w:r>
            <w:r>
              <w:rPr>
                <w:rStyle w:val="IndexLink"/>
              </w:rPr>
              <w:t>26</w:t>
            </w:r>
          </w:hyperlink>
        </w:p>
        <w:p>
          <w:pPr>
            <w:pStyle w:val="Contents2"/>
            <w:tabs>
              <w:tab w:val="clear" w:pos="8743"/>
              <w:tab w:val="right" w:pos="9026" w:leader="dot"/>
            </w:tabs>
            <w:rPr/>
          </w:pPr>
          <w:hyperlink w:anchor="__RefHeading___Toc1949941_211673320">
            <w:r>
              <w:rPr>
                <w:webHidden/>
                <w:rStyle w:val="IndexLink"/>
                <w:rtl w:val="true"/>
              </w:rPr>
              <w:t>تأکید قرآن بر امر به معروف و نهی از منکر</w:t>
            </w:r>
            <w:r>
              <w:rPr>
                <w:rStyle w:val="IndexLink"/>
                <w:rtl w:val="true"/>
              </w:rPr>
              <w:tab/>
            </w:r>
            <w:r>
              <w:rPr>
                <w:rStyle w:val="IndexLink"/>
              </w:rPr>
              <w:t>27</w:t>
            </w:r>
          </w:hyperlink>
        </w:p>
        <w:p>
          <w:pPr>
            <w:pStyle w:val="Contents2"/>
            <w:tabs>
              <w:tab w:val="clear" w:pos="8743"/>
              <w:tab w:val="right" w:pos="9026" w:leader="dot"/>
            </w:tabs>
            <w:rPr/>
          </w:pPr>
          <w:hyperlink w:anchor="__RefHeading___Toc1949943_211673320">
            <w:r>
              <w:rPr>
                <w:webHidden/>
                <w:rStyle w:val="IndexLink"/>
                <w:rtl w:val="true"/>
              </w:rPr>
              <w:t>روایات و تشویق به امر به معروف و نهی از منکر</w:t>
            </w:r>
            <w:r>
              <w:rPr>
                <w:rStyle w:val="IndexLink"/>
                <w:rtl w:val="true"/>
              </w:rPr>
              <w:tab/>
            </w:r>
            <w:r>
              <w:rPr>
                <w:rStyle w:val="IndexLink"/>
              </w:rPr>
              <w:t>32</w:t>
            </w:r>
          </w:hyperlink>
        </w:p>
        <w:p>
          <w:pPr>
            <w:pStyle w:val="Contents2"/>
            <w:tabs>
              <w:tab w:val="clear" w:pos="8743"/>
              <w:tab w:val="right" w:pos="9026" w:leader="dot"/>
            </w:tabs>
            <w:rPr/>
          </w:pPr>
          <w:hyperlink w:anchor="__RefHeading___Toc1949945_211673320">
            <w:r>
              <w:rPr>
                <w:webHidden/>
                <w:rStyle w:val="IndexLink"/>
                <w:rtl w:val="true"/>
              </w:rPr>
              <w:t>آثار و برکات امر به معروف و نهی از منکر</w:t>
            </w:r>
            <w:r>
              <w:rPr>
                <w:rStyle w:val="IndexLink"/>
                <w:rtl w:val="true"/>
              </w:rPr>
              <w:tab/>
            </w:r>
            <w:r>
              <w:rPr>
                <w:rStyle w:val="IndexLink"/>
              </w:rPr>
              <w:t>35</w:t>
            </w:r>
          </w:hyperlink>
        </w:p>
        <w:p>
          <w:pPr>
            <w:pStyle w:val="Contents2"/>
            <w:tabs>
              <w:tab w:val="clear" w:pos="8743"/>
              <w:tab w:val="right" w:pos="9026" w:leader="dot"/>
            </w:tabs>
            <w:rPr/>
          </w:pPr>
          <w:hyperlink w:anchor="__RefHeading___Toc1949947_211673320">
            <w:r>
              <w:rPr>
                <w:webHidden/>
                <w:rStyle w:val="IndexLink"/>
                <w:rtl w:val="true"/>
              </w:rPr>
              <w:t>عواقت و آثار ترک امر به معروف و نهی از منکر</w:t>
            </w:r>
            <w:r>
              <w:rPr>
                <w:rStyle w:val="IndexLink"/>
                <w:rtl w:val="true"/>
              </w:rPr>
              <w:tab/>
            </w:r>
            <w:r>
              <w:rPr>
                <w:rStyle w:val="IndexLink"/>
              </w:rPr>
              <w:t>41</w:t>
            </w:r>
          </w:hyperlink>
        </w:p>
        <w:p>
          <w:pPr>
            <w:pStyle w:val="Contents2"/>
            <w:tabs>
              <w:tab w:val="clear" w:pos="8743"/>
              <w:tab w:val="right" w:pos="9026" w:leader="dot"/>
            </w:tabs>
            <w:rPr/>
          </w:pPr>
          <w:hyperlink w:anchor="__RefHeading___Toc1949949_211673320">
            <w:r>
              <w:rPr>
                <w:webHidden/>
                <w:rStyle w:val="IndexLink"/>
                <w:rtl w:val="true"/>
              </w:rPr>
              <w:t>شرایط امر به معروف و نهی از منکر</w:t>
            </w:r>
            <w:r>
              <w:rPr>
                <w:rStyle w:val="IndexLink"/>
                <w:rtl w:val="true"/>
              </w:rPr>
              <w:tab/>
            </w:r>
            <w:r>
              <w:rPr>
                <w:rStyle w:val="IndexLink"/>
              </w:rPr>
              <w:t>47</w:t>
            </w:r>
          </w:hyperlink>
        </w:p>
        <w:p>
          <w:pPr>
            <w:pStyle w:val="Contents2"/>
            <w:tabs>
              <w:tab w:val="clear" w:pos="8743"/>
              <w:tab w:val="right" w:pos="9026" w:leader="dot"/>
            </w:tabs>
            <w:rPr/>
          </w:pPr>
          <w:hyperlink w:anchor="__RefHeading___Toc1949951_211673320">
            <w:r>
              <w:rPr>
                <w:webHidden/>
                <w:rStyle w:val="IndexLink"/>
                <w:rtl w:val="true"/>
              </w:rPr>
              <w:t>روش‌های امر به معروف و نهی از منکر</w:t>
            </w:r>
            <w:r>
              <w:rPr>
                <w:rStyle w:val="IndexLink"/>
                <w:rtl w:val="true"/>
              </w:rPr>
              <w:tab/>
            </w:r>
            <w:r>
              <w:rPr>
                <w:rStyle w:val="IndexLink"/>
              </w:rPr>
              <w:t>53</w:t>
            </w:r>
          </w:hyperlink>
        </w:p>
        <w:p>
          <w:pPr>
            <w:pStyle w:val="Contents3"/>
            <w:tabs>
              <w:tab w:val="clear" w:pos="8459"/>
              <w:tab w:val="right" w:pos="9026" w:leader="dot"/>
            </w:tabs>
            <w:rPr/>
          </w:pPr>
          <w:hyperlink w:anchor="__RefHeading___Toc1949953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949955_211673320">
            <w:r>
              <w:rPr>
                <w:webHidden/>
                <w:rStyle w:val="IndexLink"/>
              </w:rPr>
              <w:t>1</w:t>
            </w:r>
            <w:r>
              <w:rPr>
                <w:rStyle w:val="IndexLink"/>
                <w:rtl w:val="true"/>
              </w:rPr>
              <w:t xml:space="preserve"> - </w:t>
            </w:r>
            <w:r>
              <w:rPr>
                <w:rStyle w:val="IndexLink"/>
                <w:rtl w:val="true"/>
              </w:rPr>
              <w:t>استفاده از اسلوب صحیح و غیر حساسیت‌زا</w:t>
            </w:r>
            <w:r>
              <w:rPr>
                <w:rStyle w:val="IndexLink"/>
                <w:rtl w:val="true"/>
              </w:rPr>
              <w:tab/>
            </w:r>
            <w:r>
              <w:rPr>
                <w:rStyle w:val="IndexLink"/>
              </w:rPr>
              <w:t>53</w:t>
            </w:r>
          </w:hyperlink>
        </w:p>
        <w:p>
          <w:pPr>
            <w:pStyle w:val="Contents3"/>
            <w:tabs>
              <w:tab w:val="clear" w:pos="8459"/>
              <w:tab w:val="right" w:pos="9026" w:leader="dot"/>
            </w:tabs>
            <w:rPr/>
          </w:pPr>
          <w:hyperlink w:anchor="__RefHeading___Toc1949957_211673320">
            <w:r>
              <w:rPr>
                <w:webHidden/>
                <w:rStyle w:val="IndexLink"/>
              </w:rPr>
              <w:t>2</w:t>
            </w:r>
            <w:r>
              <w:rPr>
                <w:rStyle w:val="IndexLink"/>
                <w:rtl w:val="true"/>
              </w:rPr>
              <w:t xml:space="preserve"> - </w:t>
            </w:r>
            <w:r>
              <w:rPr>
                <w:rStyle w:val="IndexLink"/>
                <w:rtl w:val="true"/>
              </w:rPr>
              <w:t>استفاده از داستان‌</w:t>
            </w:r>
            <w:r>
              <w:rPr>
                <w:rStyle w:val="IndexLink"/>
                <w:rtl w:val="true"/>
              </w:rPr>
              <w:tab/>
            </w:r>
            <w:r>
              <w:rPr>
                <w:rStyle w:val="IndexLink"/>
              </w:rPr>
              <w:t>55</w:t>
            </w:r>
          </w:hyperlink>
        </w:p>
        <w:p>
          <w:pPr>
            <w:pStyle w:val="Contents3"/>
            <w:tabs>
              <w:tab w:val="clear" w:pos="8459"/>
              <w:tab w:val="right" w:pos="9026" w:leader="dot"/>
            </w:tabs>
            <w:rPr/>
          </w:pPr>
          <w:hyperlink w:anchor="__RefHeading___Toc1949959_211673320">
            <w:r>
              <w:rPr>
                <w:webHidden/>
                <w:rStyle w:val="IndexLink"/>
              </w:rPr>
              <w:t>3</w:t>
            </w:r>
            <w:r>
              <w:rPr>
                <w:rStyle w:val="IndexLink"/>
                <w:rtl w:val="true"/>
              </w:rPr>
              <w:t xml:space="preserve"> - </w:t>
            </w:r>
            <w:r>
              <w:rPr>
                <w:rStyle w:val="IndexLink"/>
                <w:rtl w:val="true"/>
              </w:rPr>
              <w:t>استفاده از ضرب المثل‌</w:t>
            </w:r>
            <w:r>
              <w:rPr>
                <w:rStyle w:val="IndexLink"/>
                <w:rtl w:val="true"/>
              </w:rPr>
              <w:tab/>
            </w:r>
            <w:r>
              <w:rPr>
                <w:rStyle w:val="IndexLink"/>
              </w:rPr>
              <w:t>55</w:t>
            </w:r>
          </w:hyperlink>
        </w:p>
        <w:p>
          <w:pPr>
            <w:pStyle w:val="Contents3"/>
            <w:tabs>
              <w:tab w:val="clear" w:pos="8459"/>
              <w:tab w:val="right" w:pos="9026" w:leader="dot"/>
            </w:tabs>
            <w:rPr/>
          </w:pPr>
          <w:hyperlink w:anchor="__RefHeading___Toc1949961_211673320">
            <w:r>
              <w:rPr>
                <w:webHidden/>
                <w:rStyle w:val="IndexLink"/>
              </w:rPr>
              <w:t>4</w:t>
            </w:r>
            <w:r>
              <w:rPr>
                <w:rStyle w:val="IndexLink"/>
                <w:rtl w:val="true"/>
              </w:rPr>
              <w:t xml:space="preserve"> - </w:t>
            </w:r>
            <w:r>
              <w:rPr>
                <w:rStyle w:val="IndexLink"/>
                <w:rtl w:val="true"/>
              </w:rPr>
              <w:t>مخاطب را به فکر واداشتن‌</w:t>
            </w:r>
            <w:r>
              <w:rPr>
                <w:rStyle w:val="IndexLink"/>
                <w:rtl w:val="true"/>
              </w:rPr>
              <w:tab/>
            </w:r>
            <w:r>
              <w:rPr>
                <w:rStyle w:val="IndexLink"/>
              </w:rPr>
              <w:t>56</w:t>
            </w:r>
          </w:hyperlink>
        </w:p>
        <w:p>
          <w:pPr>
            <w:pStyle w:val="Contents3"/>
            <w:tabs>
              <w:tab w:val="clear" w:pos="8459"/>
              <w:tab w:val="right" w:pos="9026" w:leader="dot"/>
            </w:tabs>
            <w:rPr/>
          </w:pPr>
          <w:hyperlink w:anchor="__RefHeading___Toc1949963_211673320">
            <w:r>
              <w:rPr>
                <w:webHidden/>
                <w:rStyle w:val="IndexLink"/>
              </w:rPr>
              <w:t>5</w:t>
            </w:r>
            <w:r>
              <w:rPr>
                <w:rStyle w:val="IndexLink"/>
                <w:rtl w:val="true"/>
              </w:rPr>
              <w:t xml:space="preserve"> - </w:t>
            </w:r>
            <w:r>
              <w:rPr>
                <w:rStyle w:val="IndexLink"/>
                <w:rtl w:val="true"/>
              </w:rPr>
              <w:t>استفاده از گفتگو</w:t>
            </w:r>
            <w:r>
              <w:rPr>
                <w:rStyle w:val="IndexLink"/>
                <w:rtl w:val="true"/>
              </w:rPr>
              <w:tab/>
            </w:r>
            <w:r>
              <w:rPr>
                <w:rStyle w:val="IndexLink"/>
              </w:rPr>
              <w:t>57</w:t>
            </w:r>
          </w:hyperlink>
        </w:p>
        <w:p>
          <w:pPr>
            <w:pStyle w:val="Contents3"/>
            <w:tabs>
              <w:tab w:val="clear" w:pos="8459"/>
              <w:tab w:val="right" w:pos="9026" w:leader="dot"/>
            </w:tabs>
            <w:rPr/>
          </w:pPr>
          <w:hyperlink w:anchor="__RefHeading___Toc1949965_211673320">
            <w:r>
              <w:rPr>
                <w:webHidden/>
                <w:rStyle w:val="IndexLink"/>
              </w:rPr>
              <w:t>6</w:t>
            </w:r>
            <w:r>
              <w:rPr>
                <w:rStyle w:val="IndexLink"/>
                <w:rtl w:val="true"/>
              </w:rPr>
              <w:t xml:space="preserve"> - </w:t>
            </w:r>
            <w:r>
              <w:rPr>
                <w:rStyle w:val="IndexLink"/>
                <w:rtl w:val="true"/>
              </w:rPr>
              <w:t>شجاعت در گفتار</w:t>
            </w:r>
            <w:r>
              <w:rPr>
                <w:rStyle w:val="IndexLink"/>
                <w:rtl w:val="true"/>
              </w:rPr>
              <w:tab/>
            </w:r>
            <w:r>
              <w:rPr>
                <w:rStyle w:val="IndexLink"/>
              </w:rPr>
              <w:t>57</w:t>
            </w:r>
          </w:hyperlink>
        </w:p>
        <w:p>
          <w:pPr>
            <w:pStyle w:val="Contents3"/>
            <w:tabs>
              <w:tab w:val="clear" w:pos="8459"/>
              <w:tab w:val="right" w:pos="9026" w:leader="dot"/>
            </w:tabs>
            <w:rPr/>
          </w:pPr>
          <w:hyperlink w:anchor="__RefHeading___Toc1949967_211673320">
            <w:r>
              <w:rPr>
                <w:webHidden/>
                <w:rStyle w:val="IndexLink"/>
              </w:rPr>
              <w:t>7</w:t>
            </w:r>
            <w:r>
              <w:rPr>
                <w:rStyle w:val="IndexLink"/>
                <w:rtl w:val="true"/>
              </w:rPr>
              <w:t xml:space="preserve"> - </w:t>
            </w:r>
            <w:r>
              <w:rPr>
                <w:rStyle w:val="IndexLink"/>
                <w:rtl w:val="true"/>
              </w:rPr>
              <w:t>از خود گذشتگی‌</w:t>
            </w:r>
            <w:r>
              <w:rPr>
                <w:rStyle w:val="IndexLink"/>
                <w:rtl w:val="true"/>
              </w:rPr>
              <w:tab/>
            </w:r>
            <w:r>
              <w:rPr>
                <w:rStyle w:val="IndexLink"/>
              </w:rPr>
              <w:t>58</w:t>
            </w:r>
          </w:hyperlink>
        </w:p>
        <w:p>
          <w:pPr>
            <w:pStyle w:val="Contents3"/>
            <w:tabs>
              <w:tab w:val="clear" w:pos="8459"/>
              <w:tab w:val="right" w:pos="9026" w:leader="dot"/>
            </w:tabs>
            <w:rPr/>
          </w:pPr>
          <w:hyperlink w:anchor="__RefHeading___Toc1949969_211673320">
            <w:r>
              <w:rPr>
                <w:webHidden/>
                <w:rStyle w:val="IndexLink"/>
              </w:rPr>
              <w:t>8</w:t>
            </w:r>
            <w:r>
              <w:rPr>
                <w:rStyle w:val="IndexLink"/>
                <w:rtl w:val="true"/>
              </w:rPr>
              <w:t xml:space="preserve"> - </w:t>
            </w:r>
            <w:r>
              <w:rPr>
                <w:rStyle w:val="IndexLink"/>
                <w:rtl w:val="true"/>
              </w:rPr>
              <w:t>خوشرویی‌</w:t>
            </w:r>
            <w:r>
              <w:rPr>
                <w:rStyle w:val="IndexLink"/>
                <w:rtl w:val="true"/>
              </w:rPr>
              <w:tab/>
            </w:r>
            <w:r>
              <w:rPr>
                <w:rStyle w:val="IndexLink"/>
              </w:rPr>
              <w:t>58</w:t>
            </w:r>
          </w:hyperlink>
        </w:p>
        <w:p>
          <w:pPr>
            <w:pStyle w:val="Contents3"/>
            <w:tabs>
              <w:tab w:val="clear" w:pos="8459"/>
              <w:tab w:val="right" w:pos="9026" w:leader="dot"/>
            </w:tabs>
            <w:rPr/>
          </w:pPr>
          <w:hyperlink w:anchor="__RefHeading___Toc1949971_211673320">
            <w:r>
              <w:rPr>
                <w:webHidden/>
                <w:rStyle w:val="IndexLink"/>
              </w:rPr>
              <w:t>9</w:t>
            </w:r>
            <w:r>
              <w:rPr>
                <w:rStyle w:val="IndexLink"/>
                <w:rtl w:val="true"/>
              </w:rPr>
              <w:t xml:space="preserve"> - </w:t>
            </w:r>
            <w:r>
              <w:rPr>
                <w:rStyle w:val="IndexLink"/>
                <w:rtl w:val="true"/>
              </w:rPr>
              <w:t>مدارا کردن با مردم‌</w:t>
            </w:r>
            <w:r>
              <w:rPr>
                <w:rStyle w:val="IndexLink"/>
                <w:rtl w:val="true"/>
              </w:rPr>
              <w:tab/>
            </w:r>
            <w:r>
              <w:rPr>
                <w:rStyle w:val="IndexLink"/>
              </w:rPr>
              <w:t>58</w:t>
            </w:r>
          </w:hyperlink>
        </w:p>
        <w:p>
          <w:pPr>
            <w:pStyle w:val="Contents3"/>
            <w:tabs>
              <w:tab w:val="clear" w:pos="8459"/>
              <w:tab w:val="right" w:pos="9026" w:leader="dot"/>
            </w:tabs>
            <w:rPr/>
          </w:pPr>
          <w:hyperlink w:anchor="__RefHeading___Toc1949973_211673320">
            <w:r>
              <w:rPr>
                <w:webHidden/>
                <w:rStyle w:val="IndexLink"/>
              </w:rPr>
              <w:t>10</w:t>
            </w:r>
            <w:r>
              <w:rPr>
                <w:rStyle w:val="IndexLink"/>
                <w:rtl w:val="true"/>
              </w:rPr>
              <w:t xml:space="preserve"> - </w:t>
            </w:r>
            <w:r>
              <w:rPr>
                <w:rStyle w:val="IndexLink"/>
                <w:rtl w:val="true"/>
              </w:rPr>
              <w:t>نیکی و نیکوکاری‌</w:t>
            </w:r>
            <w:r>
              <w:rPr>
                <w:rStyle w:val="IndexLink"/>
                <w:rtl w:val="true"/>
              </w:rPr>
              <w:tab/>
            </w:r>
            <w:r>
              <w:rPr>
                <w:rStyle w:val="IndexLink"/>
              </w:rPr>
              <w:t>59</w:t>
            </w:r>
          </w:hyperlink>
        </w:p>
        <w:p>
          <w:pPr>
            <w:pStyle w:val="Contents3"/>
            <w:tabs>
              <w:tab w:val="clear" w:pos="8459"/>
              <w:tab w:val="right" w:pos="9026" w:leader="dot"/>
            </w:tabs>
            <w:rPr/>
          </w:pPr>
          <w:hyperlink w:anchor="__RefHeading___Toc1949975_211673320">
            <w:r>
              <w:rPr>
                <w:webHidden/>
                <w:rStyle w:val="IndexLink"/>
              </w:rPr>
              <w:t>11</w:t>
            </w:r>
            <w:r>
              <w:rPr>
                <w:rStyle w:val="IndexLink"/>
                <w:rtl w:val="true"/>
              </w:rPr>
              <w:t xml:space="preserve"> - </w:t>
            </w:r>
            <w:r>
              <w:rPr>
                <w:rStyle w:val="IndexLink"/>
                <w:rtl w:val="true"/>
              </w:rPr>
              <w:t>صبور بودن‌</w:t>
            </w:r>
            <w:r>
              <w:rPr>
                <w:rStyle w:val="IndexLink"/>
                <w:rtl w:val="true"/>
              </w:rPr>
              <w:tab/>
            </w:r>
            <w:r>
              <w:rPr>
                <w:rStyle w:val="IndexLink"/>
              </w:rPr>
              <w:t>59</w:t>
            </w:r>
          </w:hyperlink>
        </w:p>
        <w:p>
          <w:pPr>
            <w:pStyle w:val="Contents3"/>
            <w:tabs>
              <w:tab w:val="clear" w:pos="8459"/>
              <w:tab w:val="right" w:pos="9026" w:leader="dot"/>
            </w:tabs>
            <w:rPr/>
          </w:pPr>
          <w:hyperlink w:anchor="__RefHeading___Toc1949977_211673320">
            <w:r>
              <w:rPr>
                <w:webHidden/>
                <w:rStyle w:val="IndexLink"/>
              </w:rPr>
              <w:t>12</w:t>
            </w:r>
            <w:r>
              <w:rPr>
                <w:rStyle w:val="IndexLink"/>
                <w:rtl w:val="true"/>
              </w:rPr>
              <w:t xml:space="preserve"> - </w:t>
            </w:r>
            <w:r>
              <w:rPr>
                <w:rStyle w:val="IndexLink"/>
                <w:rtl w:val="true"/>
              </w:rPr>
              <w:t>حفظ خونسردی هنگام اهانت‌</w:t>
            </w:r>
            <w:r>
              <w:rPr>
                <w:rStyle w:val="IndexLink"/>
                <w:rtl w:val="true"/>
              </w:rPr>
              <w:tab/>
            </w:r>
            <w:r>
              <w:rPr>
                <w:rStyle w:val="IndexLink"/>
              </w:rPr>
              <w:t>59</w:t>
            </w:r>
          </w:hyperlink>
        </w:p>
        <w:p>
          <w:pPr>
            <w:pStyle w:val="Contents3"/>
            <w:tabs>
              <w:tab w:val="clear" w:pos="8459"/>
              <w:tab w:val="right" w:pos="9026" w:leader="dot"/>
            </w:tabs>
            <w:rPr/>
          </w:pPr>
          <w:hyperlink w:anchor="__RefHeading___Toc1949979_211673320">
            <w:r>
              <w:rPr>
                <w:webHidden/>
                <w:rStyle w:val="IndexLink"/>
              </w:rPr>
              <w:t>13</w:t>
            </w:r>
            <w:r>
              <w:rPr>
                <w:rStyle w:val="IndexLink"/>
                <w:rtl w:val="true"/>
              </w:rPr>
              <w:t xml:space="preserve"> - </w:t>
            </w:r>
            <w:r>
              <w:rPr>
                <w:rStyle w:val="IndexLink"/>
                <w:rtl w:val="true"/>
              </w:rPr>
              <w:t>همگانی شدن‌</w:t>
            </w:r>
            <w:r>
              <w:rPr>
                <w:rStyle w:val="IndexLink"/>
                <w:rtl w:val="true"/>
              </w:rPr>
              <w:tab/>
            </w:r>
            <w:r>
              <w:rPr>
                <w:rStyle w:val="IndexLink"/>
              </w:rPr>
              <w:t>60</w:t>
            </w:r>
          </w:hyperlink>
        </w:p>
        <w:p>
          <w:pPr>
            <w:pStyle w:val="Contents3"/>
            <w:tabs>
              <w:tab w:val="clear" w:pos="8459"/>
              <w:tab w:val="right" w:pos="9026" w:leader="dot"/>
            </w:tabs>
            <w:rPr/>
          </w:pPr>
          <w:hyperlink w:anchor="__RefHeading___Toc1949981_211673320">
            <w:r>
              <w:rPr>
                <w:webHidden/>
                <w:rStyle w:val="IndexLink"/>
              </w:rPr>
              <w:t>14</w:t>
            </w:r>
            <w:r>
              <w:rPr>
                <w:rStyle w:val="IndexLink"/>
                <w:rtl w:val="true"/>
              </w:rPr>
              <w:t xml:space="preserve"> - </w:t>
            </w:r>
            <w:r>
              <w:rPr>
                <w:rStyle w:val="IndexLink"/>
                <w:rtl w:val="true"/>
              </w:rPr>
              <w:t>نوید دنیایی دادن‌</w:t>
            </w:r>
            <w:r>
              <w:rPr>
                <w:rStyle w:val="IndexLink"/>
                <w:rtl w:val="true"/>
              </w:rPr>
              <w:tab/>
            </w:r>
            <w:r>
              <w:rPr>
                <w:rStyle w:val="IndexLink"/>
              </w:rPr>
              <w:t>61</w:t>
            </w:r>
          </w:hyperlink>
        </w:p>
        <w:p>
          <w:pPr>
            <w:pStyle w:val="Contents3"/>
            <w:tabs>
              <w:tab w:val="clear" w:pos="8459"/>
              <w:tab w:val="right" w:pos="9026" w:leader="dot"/>
            </w:tabs>
            <w:rPr/>
          </w:pPr>
          <w:hyperlink w:anchor="__RefHeading___Toc1949983_211673320">
            <w:r>
              <w:rPr>
                <w:webHidden/>
                <w:rStyle w:val="IndexLink"/>
              </w:rPr>
              <w:t>15</w:t>
            </w:r>
            <w:r>
              <w:rPr>
                <w:rStyle w:val="IndexLink"/>
                <w:rtl w:val="true"/>
              </w:rPr>
              <w:t xml:space="preserve"> - </w:t>
            </w:r>
            <w:r>
              <w:rPr>
                <w:rStyle w:val="IndexLink"/>
                <w:rtl w:val="true"/>
              </w:rPr>
              <w:t>تشکیل مرکزی برای امر به معروف و نهی از منکر</w:t>
            </w:r>
            <w:r>
              <w:rPr>
                <w:rStyle w:val="IndexLink"/>
                <w:rtl w:val="true"/>
              </w:rPr>
              <w:tab/>
            </w:r>
            <w:r>
              <w:rPr>
                <w:rStyle w:val="IndexLink"/>
              </w:rPr>
              <w:t>62</w:t>
            </w:r>
          </w:hyperlink>
        </w:p>
        <w:p>
          <w:pPr>
            <w:pStyle w:val="Contents3"/>
            <w:tabs>
              <w:tab w:val="clear" w:pos="8459"/>
              <w:tab w:val="right" w:pos="9026" w:leader="dot"/>
            </w:tabs>
            <w:rPr/>
          </w:pPr>
          <w:hyperlink w:anchor="__RefHeading___Toc1949985_211673320">
            <w:r>
              <w:rPr>
                <w:webHidden/>
                <w:rStyle w:val="IndexLink"/>
              </w:rPr>
              <w:t>16</w:t>
            </w:r>
            <w:r>
              <w:rPr>
                <w:rStyle w:val="IndexLink"/>
                <w:rtl w:val="true"/>
              </w:rPr>
              <w:t xml:space="preserve"> - </w:t>
            </w:r>
            <w:r>
              <w:rPr>
                <w:rStyle w:val="IndexLink"/>
                <w:rtl w:val="true"/>
              </w:rPr>
              <w:t>از بشارت شروع کردن‌</w:t>
            </w:r>
            <w:r>
              <w:rPr>
                <w:rStyle w:val="IndexLink"/>
                <w:rtl w:val="true"/>
              </w:rPr>
              <w:tab/>
            </w:r>
            <w:r>
              <w:rPr>
                <w:rStyle w:val="IndexLink"/>
              </w:rPr>
              <w:t>62</w:t>
            </w:r>
          </w:hyperlink>
        </w:p>
        <w:p>
          <w:pPr>
            <w:pStyle w:val="Contents3"/>
            <w:tabs>
              <w:tab w:val="clear" w:pos="8459"/>
              <w:tab w:val="right" w:pos="9026" w:leader="dot"/>
            </w:tabs>
            <w:rPr/>
          </w:pPr>
          <w:hyperlink w:anchor="__RefHeading___Toc1949987_211673320">
            <w:r>
              <w:rPr>
                <w:webHidden/>
                <w:rStyle w:val="IndexLink"/>
              </w:rPr>
              <w:t>17</w:t>
            </w:r>
            <w:r>
              <w:rPr>
                <w:rStyle w:val="IndexLink"/>
                <w:rtl w:val="true"/>
              </w:rPr>
              <w:t xml:space="preserve"> - </w:t>
            </w:r>
            <w:r>
              <w:rPr>
                <w:rStyle w:val="IndexLink"/>
                <w:rtl w:val="true"/>
              </w:rPr>
              <w:t>شروع به ترساندن در صورتی که گناه خطیر است‌</w:t>
            </w:r>
            <w:r>
              <w:rPr>
                <w:rStyle w:val="IndexLink"/>
                <w:rtl w:val="true"/>
              </w:rPr>
              <w:tab/>
            </w:r>
            <w:r>
              <w:rPr>
                <w:rStyle w:val="IndexLink"/>
              </w:rPr>
              <w:t>63</w:t>
            </w:r>
          </w:hyperlink>
        </w:p>
        <w:p>
          <w:pPr>
            <w:pStyle w:val="Contents3"/>
            <w:tabs>
              <w:tab w:val="clear" w:pos="8459"/>
              <w:tab w:val="right" w:pos="9026" w:leader="dot"/>
            </w:tabs>
            <w:rPr/>
          </w:pPr>
          <w:hyperlink w:anchor="__RefHeading___Toc1949989_211673320">
            <w:r>
              <w:rPr>
                <w:webHidden/>
                <w:rStyle w:val="IndexLink"/>
              </w:rPr>
              <w:t>18</w:t>
            </w:r>
            <w:r>
              <w:rPr>
                <w:rStyle w:val="IndexLink"/>
                <w:rtl w:val="true"/>
              </w:rPr>
              <w:t xml:space="preserve"> - </w:t>
            </w:r>
            <w:r>
              <w:rPr>
                <w:rStyle w:val="IndexLink"/>
                <w:rtl w:val="true"/>
              </w:rPr>
              <w:t>استفاده از کلمات عاطفی‌</w:t>
            </w:r>
            <w:r>
              <w:rPr>
                <w:rStyle w:val="IndexLink"/>
                <w:rtl w:val="true"/>
              </w:rPr>
              <w:tab/>
            </w:r>
            <w:r>
              <w:rPr>
                <w:rStyle w:val="IndexLink"/>
              </w:rPr>
              <w:t>63</w:t>
            </w:r>
          </w:hyperlink>
        </w:p>
        <w:p>
          <w:pPr>
            <w:pStyle w:val="Contents3"/>
            <w:tabs>
              <w:tab w:val="clear" w:pos="8459"/>
              <w:tab w:val="right" w:pos="9026" w:leader="dot"/>
            </w:tabs>
            <w:rPr/>
          </w:pPr>
          <w:hyperlink w:anchor="__RefHeading___Toc1949991_211673320">
            <w:r>
              <w:rPr>
                <w:webHidden/>
                <w:rStyle w:val="IndexLink"/>
              </w:rPr>
              <w:t>19</w:t>
            </w:r>
            <w:r>
              <w:rPr>
                <w:rStyle w:val="IndexLink"/>
                <w:rtl w:val="true"/>
              </w:rPr>
              <w:t xml:space="preserve"> - </w:t>
            </w:r>
            <w:r>
              <w:rPr>
                <w:rStyle w:val="IndexLink"/>
                <w:rtl w:val="true"/>
              </w:rPr>
              <w:t>زیاد امر به معروف و نهی از منکر کردن‌</w:t>
            </w:r>
            <w:r>
              <w:rPr>
                <w:rStyle w:val="IndexLink"/>
                <w:rtl w:val="true"/>
              </w:rPr>
              <w:tab/>
            </w:r>
            <w:r>
              <w:rPr>
                <w:rStyle w:val="IndexLink"/>
              </w:rPr>
              <w:t>64</w:t>
            </w:r>
          </w:hyperlink>
        </w:p>
        <w:p>
          <w:pPr>
            <w:pStyle w:val="Contents3"/>
            <w:tabs>
              <w:tab w:val="clear" w:pos="8459"/>
              <w:tab w:val="right" w:pos="9026" w:leader="dot"/>
            </w:tabs>
            <w:rPr/>
          </w:pPr>
          <w:hyperlink w:anchor="__RefHeading___Toc1949993_211673320">
            <w:r>
              <w:rPr>
                <w:webHidden/>
                <w:rStyle w:val="IndexLink"/>
              </w:rPr>
              <w:t>20</w:t>
            </w:r>
            <w:r>
              <w:rPr>
                <w:rStyle w:val="IndexLink"/>
                <w:rtl w:val="true"/>
              </w:rPr>
              <w:t xml:space="preserve"> - </w:t>
            </w:r>
            <w:r>
              <w:rPr>
                <w:rStyle w:val="IndexLink"/>
                <w:rtl w:val="true"/>
              </w:rPr>
              <w:t>از کارهای زشت آنان ترشرو نشدن‌</w:t>
            </w:r>
            <w:r>
              <w:rPr>
                <w:rStyle w:val="IndexLink"/>
                <w:rtl w:val="true"/>
              </w:rPr>
              <w:tab/>
            </w:r>
            <w:r>
              <w:rPr>
                <w:rStyle w:val="IndexLink"/>
              </w:rPr>
              <w:t>64</w:t>
            </w:r>
          </w:hyperlink>
        </w:p>
        <w:p>
          <w:pPr>
            <w:pStyle w:val="Contents3"/>
            <w:tabs>
              <w:tab w:val="clear" w:pos="8459"/>
              <w:tab w:val="right" w:pos="9026" w:leader="dot"/>
            </w:tabs>
            <w:rPr/>
          </w:pPr>
          <w:hyperlink w:anchor="__RefHeading___Toc1949995_211673320">
            <w:r>
              <w:rPr>
                <w:webHidden/>
                <w:rStyle w:val="IndexLink"/>
              </w:rPr>
              <w:t>21</w:t>
            </w:r>
            <w:r>
              <w:rPr>
                <w:rStyle w:val="IndexLink"/>
                <w:rtl w:val="true"/>
              </w:rPr>
              <w:t xml:space="preserve"> - </w:t>
            </w:r>
            <w:r>
              <w:rPr>
                <w:rStyle w:val="IndexLink"/>
                <w:rtl w:val="true"/>
              </w:rPr>
              <w:t>فرزند و نزدیکان خود را نیز نصیحت کردن‌</w:t>
            </w:r>
            <w:r>
              <w:rPr>
                <w:rStyle w:val="IndexLink"/>
                <w:rtl w:val="true"/>
              </w:rPr>
              <w:tab/>
            </w:r>
            <w:r>
              <w:rPr>
                <w:rStyle w:val="IndexLink"/>
              </w:rPr>
              <w:t>64</w:t>
            </w:r>
          </w:hyperlink>
        </w:p>
        <w:p>
          <w:pPr>
            <w:pStyle w:val="Contents3"/>
            <w:tabs>
              <w:tab w:val="clear" w:pos="8459"/>
              <w:tab w:val="right" w:pos="9026" w:leader="dot"/>
            </w:tabs>
            <w:rPr/>
          </w:pPr>
          <w:hyperlink w:anchor="__RefHeading___Toc1949997_211673320">
            <w:r>
              <w:rPr>
                <w:webHidden/>
                <w:rStyle w:val="IndexLink"/>
              </w:rPr>
              <w:t>22</w:t>
            </w:r>
            <w:r>
              <w:rPr>
                <w:rStyle w:val="IndexLink"/>
                <w:rtl w:val="true"/>
              </w:rPr>
              <w:t xml:space="preserve"> - </w:t>
            </w:r>
            <w:r>
              <w:rPr>
                <w:rStyle w:val="IndexLink"/>
                <w:rtl w:val="true"/>
              </w:rPr>
              <w:t>هنگام نصیحت فرزند از کلمات خاص عاطفی استفاده کردن‌</w:t>
            </w:r>
            <w:r>
              <w:rPr>
                <w:rStyle w:val="IndexLink"/>
                <w:rtl w:val="true"/>
              </w:rPr>
              <w:tab/>
            </w:r>
            <w:r>
              <w:rPr>
                <w:rStyle w:val="IndexLink"/>
              </w:rPr>
              <w:t>65</w:t>
            </w:r>
          </w:hyperlink>
        </w:p>
        <w:p>
          <w:pPr>
            <w:pStyle w:val="Contents3"/>
            <w:tabs>
              <w:tab w:val="clear" w:pos="8459"/>
              <w:tab w:val="right" w:pos="9026" w:leader="dot"/>
            </w:tabs>
            <w:rPr/>
          </w:pPr>
          <w:hyperlink w:anchor="__RefHeading___Toc1949999_211673320">
            <w:r>
              <w:rPr>
                <w:webHidden/>
                <w:rStyle w:val="IndexLink"/>
              </w:rPr>
              <w:t>23</w:t>
            </w:r>
            <w:r>
              <w:rPr>
                <w:rStyle w:val="IndexLink"/>
                <w:rtl w:val="true"/>
              </w:rPr>
              <w:t xml:space="preserve"> - </w:t>
            </w:r>
            <w:r>
              <w:rPr>
                <w:rStyle w:val="IndexLink"/>
                <w:rtl w:val="true"/>
              </w:rPr>
              <w:t>باید حرکت نمود</w:t>
            </w:r>
            <w:r>
              <w:rPr>
                <w:rStyle w:val="IndexLink"/>
                <w:rtl w:val="true"/>
              </w:rPr>
              <w:tab/>
            </w:r>
            <w:r>
              <w:rPr>
                <w:rStyle w:val="IndexLink"/>
              </w:rPr>
              <w:t>65</w:t>
            </w:r>
          </w:hyperlink>
        </w:p>
        <w:p>
          <w:pPr>
            <w:pStyle w:val="Contents3"/>
            <w:tabs>
              <w:tab w:val="clear" w:pos="8459"/>
              <w:tab w:val="right" w:pos="9026" w:leader="dot"/>
            </w:tabs>
            <w:rPr/>
          </w:pPr>
          <w:hyperlink w:anchor="__RefHeading___Toc1950001_211673320">
            <w:r>
              <w:rPr>
                <w:webHidden/>
                <w:rStyle w:val="IndexLink"/>
              </w:rPr>
              <w:t>24</w:t>
            </w:r>
            <w:r>
              <w:rPr>
                <w:rStyle w:val="IndexLink"/>
                <w:rtl w:val="true"/>
              </w:rPr>
              <w:t xml:space="preserve"> - </w:t>
            </w:r>
            <w:r>
              <w:rPr>
                <w:rStyle w:val="IndexLink"/>
                <w:rtl w:val="true"/>
              </w:rPr>
              <w:t>امر به تعقل نمودن‌</w:t>
            </w:r>
            <w:r>
              <w:rPr>
                <w:rStyle w:val="IndexLink"/>
                <w:rtl w:val="true"/>
              </w:rPr>
              <w:tab/>
            </w:r>
            <w:r>
              <w:rPr>
                <w:rStyle w:val="IndexLink"/>
              </w:rPr>
              <w:t>65</w:t>
            </w:r>
          </w:hyperlink>
        </w:p>
        <w:p>
          <w:pPr>
            <w:pStyle w:val="Contents3"/>
            <w:tabs>
              <w:tab w:val="clear" w:pos="8459"/>
              <w:tab w:val="right" w:pos="9026" w:leader="dot"/>
            </w:tabs>
            <w:rPr/>
          </w:pPr>
          <w:hyperlink w:anchor="__RefHeading___Toc1950003_211673320">
            <w:r>
              <w:rPr>
                <w:webHidden/>
                <w:rStyle w:val="IndexLink"/>
              </w:rPr>
              <w:t>25</w:t>
            </w:r>
            <w:r>
              <w:rPr>
                <w:rStyle w:val="IndexLink"/>
                <w:rtl w:val="true"/>
              </w:rPr>
              <w:t xml:space="preserve"> - </w:t>
            </w:r>
            <w:r>
              <w:rPr>
                <w:rStyle w:val="IndexLink"/>
                <w:rtl w:val="true"/>
              </w:rPr>
              <w:t>در کلمات خود خدا را شاهد گرفتن‌</w:t>
            </w:r>
            <w:r>
              <w:rPr>
                <w:rStyle w:val="IndexLink"/>
                <w:rtl w:val="true"/>
              </w:rPr>
              <w:tab/>
            </w:r>
            <w:r>
              <w:rPr>
                <w:rStyle w:val="IndexLink"/>
              </w:rPr>
              <w:t>65</w:t>
            </w:r>
          </w:hyperlink>
        </w:p>
        <w:p>
          <w:pPr>
            <w:pStyle w:val="Contents3"/>
            <w:tabs>
              <w:tab w:val="clear" w:pos="8459"/>
              <w:tab w:val="right" w:pos="9026" w:leader="dot"/>
            </w:tabs>
            <w:rPr/>
          </w:pPr>
          <w:hyperlink w:anchor="__RefHeading___Toc1950005_211673320">
            <w:r>
              <w:rPr>
                <w:webHidden/>
                <w:rStyle w:val="IndexLink"/>
              </w:rPr>
              <w:t>26</w:t>
            </w:r>
            <w:r>
              <w:rPr>
                <w:rStyle w:val="IndexLink"/>
                <w:rtl w:val="true"/>
              </w:rPr>
              <w:t xml:space="preserve"> - </w:t>
            </w:r>
            <w:r>
              <w:rPr>
                <w:rStyle w:val="IndexLink"/>
                <w:rtl w:val="true"/>
              </w:rPr>
              <w:t>اعلام تبرّی از کردار زشت نمودن‌</w:t>
            </w:r>
            <w:r>
              <w:rPr>
                <w:rStyle w:val="IndexLink"/>
                <w:rtl w:val="true"/>
              </w:rPr>
              <w:tab/>
            </w:r>
            <w:r>
              <w:rPr>
                <w:rStyle w:val="IndexLink"/>
              </w:rPr>
              <w:t>65</w:t>
            </w:r>
          </w:hyperlink>
        </w:p>
        <w:p>
          <w:pPr>
            <w:pStyle w:val="Contents3"/>
            <w:tabs>
              <w:tab w:val="clear" w:pos="8459"/>
              <w:tab w:val="right" w:pos="9026" w:leader="dot"/>
            </w:tabs>
            <w:rPr/>
          </w:pPr>
          <w:hyperlink w:anchor="__RefHeading___Toc1950007_211673320">
            <w:r>
              <w:rPr>
                <w:webHidden/>
                <w:rStyle w:val="IndexLink"/>
              </w:rPr>
              <w:t>27</w:t>
            </w:r>
            <w:r>
              <w:rPr>
                <w:rStyle w:val="IndexLink"/>
                <w:rtl w:val="true"/>
              </w:rPr>
              <w:t xml:space="preserve"> - </w:t>
            </w:r>
            <w:r>
              <w:rPr>
                <w:rStyle w:val="IndexLink"/>
                <w:rtl w:val="true"/>
              </w:rPr>
              <w:t>با نپذیرفتن نصیحتش به خدا توکل کردن‌</w:t>
            </w:r>
            <w:r>
              <w:rPr>
                <w:rStyle w:val="IndexLink"/>
                <w:rtl w:val="true"/>
              </w:rPr>
              <w:tab/>
            </w:r>
            <w:r>
              <w:rPr>
                <w:rStyle w:val="IndexLink"/>
              </w:rPr>
              <w:t>66</w:t>
            </w:r>
          </w:hyperlink>
        </w:p>
        <w:p>
          <w:pPr>
            <w:pStyle w:val="Contents3"/>
            <w:tabs>
              <w:tab w:val="clear" w:pos="8459"/>
              <w:tab w:val="right" w:pos="9026" w:leader="dot"/>
            </w:tabs>
            <w:rPr/>
          </w:pPr>
          <w:hyperlink w:anchor="__RefHeading___Toc1950009_211673320">
            <w:r>
              <w:rPr>
                <w:webHidden/>
                <w:rStyle w:val="IndexLink"/>
              </w:rPr>
              <w:t>28</w:t>
            </w:r>
            <w:r>
              <w:rPr>
                <w:rStyle w:val="IndexLink"/>
                <w:rtl w:val="true"/>
              </w:rPr>
              <w:t xml:space="preserve"> - </w:t>
            </w:r>
            <w:r>
              <w:rPr>
                <w:rStyle w:val="IndexLink"/>
                <w:rtl w:val="true"/>
              </w:rPr>
              <w:t>مخاطب را امیدوار کند</w:t>
            </w:r>
            <w:r>
              <w:rPr>
                <w:rStyle w:val="IndexLink"/>
                <w:rtl w:val="true"/>
              </w:rPr>
              <w:tab/>
            </w:r>
            <w:r>
              <w:rPr>
                <w:rStyle w:val="IndexLink"/>
              </w:rPr>
              <w:t>66</w:t>
            </w:r>
          </w:hyperlink>
        </w:p>
        <w:p>
          <w:pPr>
            <w:pStyle w:val="Contents3"/>
            <w:tabs>
              <w:tab w:val="clear" w:pos="8459"/>
              <w:tab w:val="right" w:pos="9026" w:leader="dot"/>
            </w:tabs>
            <w:rPr/>
          </w:pPr>
          <w:hyperlink w:anchor="__RefHeading___Toc1950011_211673320">
            <w:r>
              <w:rPr>
                <w:webHidden/>
                <w:rStyle w:val="IndexLink"/>
              </w:rPr>
              <w:t>29</w:t>
            </w:r>
            <w:r>
              <w:rPr>
                <w:rStyle w:val="IndexLink"/>
                <w:rtl w:val="true"/>
              </w:rPr>
              <w:t xml:space="preserve"> - </w:t>
            </w:r>
            <w:r>
              <w:rPr>
                <w:rStyle w:val="IndexLink"/>
                <w:rtl w:val="true"/>
              </w:rPr>
              <w:t>ترساندن از عذاب‌</w:t>
            </w:r>
            <w:r>
              <w:rPr>
                <w:rStyle w:val="IndexLink"/>
                <w:rtl w:val="true"/>
              </w:rPr>
              <w:tab/>
            </w:r>
            <w:r>
              <w:rPr>
                <w:rStyle w:val="IndexLink"/>
              </w:rPr>
              <w:t>66</w:t>
            </w:r>
          </w:hyperlink>
        </w:p>
        <w:p>
          <w:pPr>
            <w:pStyle w:val="Contents3"/>
            <w:tabs>
              <w:tab w:val="clear" w:pos="8459"/>
              <w:tab w:val="right" w:pos="9026" w:leader="dot"/>
            </w:tabs>
            <w:rPr/>
          </w:pPr>
          <w:hyperlink w:anchor="__RefHeading___Toc1950013_211673320">
            <w:r>
              <w:rPr>
                <w:webHidden/>
                <w:rStyle w:val="IndexLink"/>
              </w:rPr>
              <w:t>30</w:t>
            </w:r>
            <w:r>
              <w:rPr>
                <w:rStyle w:val="IndexLink"/>
                <w:rtl w:val="true"/>
              </w:rPr>
              <w:t xml:space="preserve"> - </w:t>
            </w:r>
            <w:r>
              <w:rPr>
                <w:rStyle w:val="IndexLink"/>
                <w:rtl w:val="true"/>
              </w:rPr>
              <w:t>بزرگی فرد مانع نصیحت کردن او نمی‌شود</w:t>
            </w:r>
            <w:r>
              <w:rPr>
                <w:rStyle w:val="IndexLink"/>
                <w:rtl w:val="true"/>
              </w:rPr>
              <w:tab/>
            </w:r>
            <w:r>
              <w:rPr>
                <w:rStyle w:val="IndexLink"/>
              </w:rPr>
              <w:t>67</w:t>
            </w:r>
          </w:hyperlink>
        </w:p>
        <w:p>
          <w:pPr>
            <w:pStyle w:val="Contents3"/>
            <w:tabs>
              <w:tab w:val="clear" w:pos="8459"/>
              <w:tab w:val="right" w:pos="9026" w:leader="dot"/>
            </w:tabs>
            <w:rPr/>
          </w:pPr>
          <w:hyperlink w:anchor="__RefHeading___Toc1950015_211673320">
            <w:r>
              <w:rPr>
                <w:webHidden/>
                <w:rStyle w:val="IndexLink"/>
              </w:rPr>
              <w:t>31</w:t>
            </w:r>
            <w:r>
              <w:rPr>
                <w:rStyle w:val="IndexLink"/>
                <w:rtl w:val="true"/>
              </w:rPr>
              <w:t xml:space="preserve"> - </w:t>
            </w:r>
            <w:r>
              <w:rPr>
                <w:rStyle w:val="IndexLink"/>
                <w:rtl w:val="true"/>
              </w:rPr>
              <w:t>به برتری علم خود بر مخاطب اشاره کند</w:t>
            </w:r>
            <w:r>
              <w:rPr>
                <w:rStyle w:val="IndexLink"/>
                <w:rtl w:val="true"/>
              </w:rPr>
              <w:tab/>
            </w:r>
            <w:r>
              <w:rPr>
                <w:rStyle w:val="IndexLink"/>
              </w:rPr>
              <w:t>67</w:t>
            </w:r>
          </w:hyperlink>
        </w:p>
        <w:p>
          <w:pPr>
            <w:pStyle w:val="Contents3"/>
            <w:tabs>
              <w:tab w:val="clear" w:pos="8459"/>
              <w:tab w:val="right" w:pos="9026" w:leader="dot"/>
            </w:tabs>
            <w:rPr/>
          </w:pPr>
          <w:hyperlink w:anchor="__RefHeading___Toc1950017_211673320">
            <w:r>
              <w:rPr>
                <w:webHidden/>
                <w:rStyle w:val="IndexLink"/>
              </w:rPr>
              <w:t>32</w:t>
            </w:r>
            <w:r>
              <w:rPr>
                <w:rStyle w:val="IndexLink"/>
                <w:rtl w:val="true"/>
              </w:rPr>
              <w:t xml:space="preserve"> - </w:t>
            </w:r>
            <w:r>
              <w:rPr>
                <w:rStyle w:val="IndexLink"/>
                <w:rtl w:val="true"/>
              </w:rPr>
              <w:t>با نزدیکان از راه دلسوزی وارد شود</w:t>
            </w:r>
            <w:r>
              <w:rPr>
                <w:rStyle w:val="IndexLink"/>
                <w:rtl w:val="true"/>
              </w:rPr>
              <w:tab/>
            </w:r>
            <w:r>
              <w:rPr>
                <w:rStyle w:val="IndexLink"/>
              </w:rPr>
              <w:t>67</w:t>
            </w:r>
          </w:hyperlink>
        </w:p>
        <w:p>
          <w:pPr>
            <w:pStyle w:val="Contents3"/>
            <w:tabs>
              <w:tab w:val="clear" w:pos="8459"/>
              <w:tab w:val="right" w:pos="9026" w:leader="dot"/>
            </w:tabs>
            <w:rPr/>
          </w:pPr>
          <w:hyperlink w:anchor="__RefHeading___Toc1950019_211673320">
            <w:r>
              <w:rPr>
                <w:webHidden/>
                <w:rStyle w:val="IndexLink"/>
              </w:rPr>
              <w:t>33</w:t>
            </w:r>
            <w:r>
              <w:rPr>
                <w:rStyle w:val="IndexLink"/>
                <w:rtl w:val="true"/>
              </w:rPr>
              <w:t xml:space="preserve"> - </w:t>
            </w:r>
            <w:r>
              <w:rPr>
                <w:rStyle w:val="IndexLink"/>
                <w:rtl w:val="true"/>
              </w:rPr>
              <w:t>موضع خود را بعد از نپذیرفتن دعوت جدا کند</w:t>
            </w:r>
            <w:r>
              <w:rPr>
                <w:rStyle w:val="IndexLink"/>
                <w:rtl w:val="true"/>
              </w:rPr>
              <w:tab/>
            </w:r>
            <w:r>
              <w:rPr>
                <w:rStyle w:val="IndexLink"/>
              </w:rPr>
              <w:t>68</w:t>
            </w:r>
          </w:hyperlink>
        </w:p>
        <w:p>
          <w:pPr>
            <w:pStyle w:val="Contents3"/>
            <w:tabs>
              <w:tab w:val="clear" w:pos="8459"/>
              <w:tab w:val="right" w:pos="9026" w:leader="dot"/>
            </w:tabs>
            <w:rPr/>
          </w:pPr>
          <w:hyperlink w:anchor="__RefHeading___Toc1950021_211673320">
            <w:r>
              <w:rPr>
                <w:webHidden/>
                <w:rStyle w:val="IndexLink"/>
              </w:rPr>
              <w:t>34</w:t>
            </w:r>
            <w:r>
              <w:rPr>
                <w:rStyle w:val="IndexLink"/>
                <w:rtl w:val="true"/>
              </w:rPr>
              <w:t xml:space="preserve"> - </w:t>
            </w:r>
            <w:r>
              <w:rPr>
                <w:rStyle w:val="IndexLink"/>
                <w:rtl w:val="true"/>
              </w:rPr>
              <w:t>علت کناره‌گیری را بیان کند</w:t>
            </w:r>
            <w:r>
              <w:rPr>
                <w:rStyle w:val="IndexLink"/>
                <w:rtl w:val="true"/>
              </w:rPr>
              <w:tab/>
            </w:r>
            <w:r>
              <w:rPr>
                <w:rStyle w:val="IndexLink"/>
              </w:rPr>
              <w:t>68</w:t>
            </w:r>
          </w:hyperlink>
        </w:p>
        <w:p>
          <w:pPr>
            <w:pStyle w:val="Contents3"/>
            <w:tabs>
              <w:tab w:val="clear" w:pos="8459"/>
              <w:tab w:val="right" w:pos="9026" w:leader="dot"/>
            </w:tabs>
            <w:rPr/>
          </w:pPr>
          <w:hyperlink w:anchor="__RefHeading___Toc1950023_211673320">
            <w:r>
              <w:rPr>
                <w:webHidden/>
                <w:rStyle w:val="IndexLink"/>
              </w:rPr>
              <w:t>35</w:t>
            </w:r>
            <w:r>
              <w:rPr>
                <w:rStyle w:val="IndexLink"/>
                <w:rtl w:val="true"/>
              </w:rPr>
              <w:t xml:space="preserve"> - </w:t>
            </w:r>
            <w:r>
              <w:rPr>
                <w:rStyle w:val="IndexLink"/>
                <w:rtl w:val="true"/>
              </w:rPr>
              <w:t>از نزدیکان شروع شود</w:t>
            </w:r>
            <w:r>
              <w:rPr>
                <w:rStyle w:val="IndexLink"/>
                <w:rtl w:val="true"/>
              </w:rPr>
              <w:tab/>
            </w:r>
            <w:r>
              <w:rPr>
                <w:rStyle w:val="IndexLink"/>
              </w:rPr>
              <w:t>68</w:t>
            </w:r>
          </w:hyperlink>
        </w:p>
        <w:p>
          <w:pPr>
            <w:pStyle w:val="Contents3"/>
            <w:tabs>
              <w:tab w:val="clear" w:pos="8459"/>
              <w:tab w:val="right" w:pos="9026" w:leader="dot"/>
            </w:tabs>
            <w:rPr/>
          </w:pPr>
          <w:hyperlink w:anchor="__RefHeading___Toc1950025_211673320">
            <w:r>
              <w:rPr>
                <w:webHidden/>
                <w:rStyle w:val="IndexLink"/>
              </w:rPr>
              <w:t>36</w:t>
            </w:r>
            <w:r>
              <w:rPr>
                <w:rStyle w:val="IndexLink"/>
                <w:rtl w:val="true"/>
              </w:rPr>
              <w:t xml:space="preserve"> - </w:t>
            </w:r>
            <w:r>
              <w:rPr>
                <w:rStyle w:val="IndexLink"/>
                <w:rtl w:val="true"/>
              </w:rPr>
              <w:t>به مظاهر فساد با دید استهزا نگریسته شود</w:t>
            </w:r>
            <w:r>
              <w:rPr>
                <w:rStyle w:val="IndexLink"/>
                <w:rtl w:val="true"/>
              </w:rPr>
              <w:tab/>
            </w:r>
            <w:r>
              <w:rPr>
                <w:rStyle w:val="IndexLink"/>
              </w:rPr>
              <w:t>69</w:t>
            </w:r>
          </w:hyperlink>
        </w:p>
        <w:p>
          <w:pPr>
            <w:pStyle w:val="Contents3"/>
            <w:tabs>
              <w:tab w:val="clear" w:pos="8459"/>
              <w:tab w:val="right" w:pos="9026" w:leader="dot"/>
            </w:tabs>
            <w:rPr/>
          </w:pPr>
          <w:hyperlink w:anchor="__RefHeading___Toc1950027_211673320">
            <w:r>
              <w:rPr>
                <w:webHidden/>
                <w:rStyle w:val="IndexLink"/>
              </w:rPr>
              <w:t>37</w:t>
            </w:r>
            <w:r>
              <w:rPr>
                <w:rStyle w:val="IndexLink"/>
                <w:rtl w:val="true"/>
              </w:rPr>
              <w:t xml:space="preserve"> - </w:t>
            </w:r>
            <w:r>
              <w:rPr>
                <w:rStyle w:val="IndexLink"/>
                <w:rtl w:val="true"/>
              </w:rPr>
              <w:t>بعد از آگاهی مخاطب، سخن خود را ادامه دهد</w:t>
            </w:r>
            <w:r>
              <w:rPr>
                <w:rStyle w:val="IndexLink"/>
                <w:rtl w:val="true"/>
              </w:rPr>
              <w:tab/>
            </w:r>
            <w:r>
              <w:rPr>
                <w:rStyle w:val="IndexLink"/>
              </w:rPr>
              <w:t>69</w:t>
            </w:r>
          </w:hyperlink>
        </w:p>
        <w:p>
          <w:pPr>
            <w:pStyle w:val="Contents3"/>
            <w:tabs>
              <w:tab w:val="clear" w:pos="8459"/>
              <w:tab w:val="right" w:pos="9026" w:leader="dot"/>
            </w:tabs>
            <w:rPr/>
          </w:pPr>
          <w:hyperlink w:anchor="__RefHeading___Toc1950029_211673320">
            <w:r>
              <w:rPr>
                <w:webHidden/>
                <w:rStyle w:val="IndexLink"/>
              </w:rPr>
              <w:t>38</w:t>
            </w:r>
            <w:r>
              <w:rPr>
                <w:rStyle w:val="IndexLink"/>
                <w:rtl w:val="true"/>
              </w:rPr>
              <w:t xml:space="preserve"> - </w:t>
            </w:r>
            <w:r>
              <w:rPr>
                <w:rStyle w:val="IndexLink"/>
                <w:rtl w:val="true"/>
              </w:rPr>
              <w:t>به انحراف‌های عقیدتی و عملی هر دو اشاره شود</w:t>
            </w:r>
            <w:r>
              <w:rPr>
                <w:rStyle w:val="IndexLink"/>
                <w:rtl w:val="true"/>
              </w:rPr>
              <w:tab/>
            </w:r>
            <w:r>
              <w:rPr>
                <w:rStyle w:val="IndexLink"/>
              </w:rPr>
              <w:t>70</w:t>
            </w:r>
          </w:hyperlink>
        </w:p>
        <w:p>
          <w:pPr>
            <w:pStyle w:val="Contents3"/>
            <w:tabs>
              <w:tab w:val="clear" w:pos="8459"/>
              <w:tab w:val="right" w:pos="9026" w:leader="dot"/>
            </w:tabs>
            <w:rPr/>
          </w:pPr>
          <w:hyperlink w:anchor="__RefHeading___Toc1950031_211673320">
            <w:r>
              <w:rPr>
                <w:webHidden/>
                <w:rStyle w:val="IndexLink"/>
              </w:rPr>
              <w:t>39</w:t>
            </w:r>
            <w:r>
              <w:rPr>
                <w:rStyle w:val="IndexLink"/>
                <w:rtl w:val="true"/>
              </w:rPr>
              <w:t xml:space="preserve"> - </w:t>
            </w:r>
            <w:r>
              <w:rPr>
                <w:rStyle w:val="IndexLink"/>
                <w:rtl w:val="true"/>
              </w:rPr>
              <w:t>اشاره به خیرخواهی خود کند</w:t>
            </w:r>
            <w:r>
              <w:rPr>
                <w:rStyle w:val="IndexLink"/>
                <w:rtl w:val="true"/>
              </w:rPr>
              <w:tab/>
            </w:r>
            <w:r>
              <w:rPr>
                <w:rStyle w:val="IndexLink"/>
              </w:rPr>
              <w:t>70</w:t>
            </w:r>
          </w:hyperlink>
        </w:p>
        <w:p>
          <w:pPr>
            <w:pStyle w:val="Contents3"/>
            <w:tabs>
              <w:tab w:val="clear" w:pos="8459"/>
              <w:tab w:val="right" w:pos="9026" w:leader="dot"/>
            </w:tabs>
            <w:rPr/>
          </w:pPr>
          <w:hyperlink w:anchor="__RefHeading___Toc1950033_211673320">
            <w:r>
              <w:rPr>
                <w:webHidden/>
                <w:rStyle w:val="IndexLink"/>
              </w:rPr>
              <w:t>40</w:t>
            </w:r>
            <w:r>
              <w:rPr>
                <w:rStyle w:val="IndexLink"/>
                <w:rtl w:val="true"/>
              </w:rPr>
              <w:t xml:space="preserve"> - </w:t>
            </w:r>
            <w:r>
              <w:rPr>
                <w:rStyle w:val="IndexLink"/>
                <w:rtl w:val="true"/>
              </w:rPr>
              <w:t>اشاره به نعمت‌های خدادادی کند</w:t>
            </w:r>
            <w:r>
              <w:rPr>
                <w:rStyle w:val="IndexLink"/>
                <w:rtl w:val="true"/>
              </w:rPr>
              <w:tab/>
            </w:r>
            <w:r>
              <w:rPr>
                <w:rStyle w:val="IndexLink"/>
              </w:rPr>
              <w:t>70</w:t>
            </w:r>
          </w:hyperlink>
        </w:p>
        <w:p>
          <w:pPr>
            <w:pStyle w:val="Contents3"/>
            <w:tabs>
              <w:tab w:val="clear" w:pos="8459"/>
              <w:tab w:val="right" w:pos="9026" w:leader="dot"/>
            </w:tabs>
            <w:rPr/>
          </w:pPr>
          <w:hyperlink w:anchor="__RefHeading___Toc1950035_211673320">
            <w:r>
              <w:rPr>
                <w:webHidden/>
                <w:rStyle w:val="IndexLink"/>
              </w:rPr>
              <w:t>41</w:t>
            </w:r>
            <w:r>
              <w:rPr>
                <w:rStyle w:val="IndexLink"/>
                <w:rtl w:val="true"/>
              </w:rPr>
              <w:t xml:space="preserve"> - </w:t>
            </w:r>
            <w:r>
              <w:rPr>
                <w:rStyle w:val="IndexLink"/>
                <w:rtl w:val="true"/>
              </w:rPr>
              <w:t>اشاره به اصلاح‌گری خود کند</w:t>
            </w:r>
            <w:r>
              <w:rPr>
                <w:rStyle w:val="IndexLink"/>
                <w:rtl w:val="true"/>
              </w:rPr>
              <w:tab/>
            </w:r>
            <w:r>
              <w:rPr>
                <w:rStyle w:val="IndexLink"/>
              </w:rPr>
              <w:t>70</w:t>
            </w:r>
          </w:hyperlink>
        </w:p>
        <w:p>
          <w:pPr>
            <w:pStyle w:val="Contents3"/>
            <w:tabs>
              <w:tab w:val="clear" w:pos="8459"/>
              <w:tab w:val="right" w:pos="9026" w:leader="dot"/>
            </w:tabs>
            <w:rPr/>
          </w:pPr>
          <w:hyperlink w:anchor="__RefHeading___Toc1950037_211673320">
            <w:r>
              <w:rPr>
                <w:webHidden/>
                <w:rStyle w:val="IndexLink"/>
              </w:rPr>
              <w:t>42</w:t>
            </w:r>
            <w:r>
              <w:rPr>
                <w:rStyle w:val="IndexLink"/>
                <w:rtl w:val="true"/>
              </w:rPr>
              <w:t xml:space="preserve"> - </w:t>
            </w:r>
            <w:r>
              <w:rPr>
                <w:rStyle w:val="IndexLink"/>
                <w:rtl w:val="true"/>
              </w:rPr>
              <w:t>با ظهور استکبار سخن خود را قطع کند</w:t>
            </w:r>
            <w:r>
              <w:rPr>
                <w:rStyle w:val="IndexLink"/>
                <w:rtl w:val="true"/>
              </w:rPr>
              <w:tab/>
            </w:r>
            <w:r>
              <w:rPr>
                <w:rStyle w:val="IndexLink"/>
              </w:rPr>
              <w:t>71</w:t>
            </w:r>
          </w:hyperlink>
        </w:p>
        <w:p>
          <w:pPr>
            <w:pStyle w:val="Contents2"/>
            <w:tabs>
              <w:tab w:val="clear" w:pos="8743"/>
              <w:tab w:val="right" w:pos="9026" w:leader="dot"/>
            </w:tabs>
            <w:rPr/>
          </w:pPr>
          <w:hyperlink w:anchor="__RefHeading___Toc1950039_211673320">
            <w:r>
              <w:rPr>
                <w:webHidden/>
                <w:rStyle w:val="IndexLink"/>
                <w:rtl w:val="true"/>
              </w:rPr>
              <w:t>مراتب نهی از منکر</w:t>
            </w:r>
            <w:r>
              <w:rPr>
                <w:rStyle w:val="IndexLink"/>
                <w:rtl w:val="true"/>
              </w:rPr>
              <w:tab/>
            </w:r>
            <w:r>
              <w:rPr>
                <w:rStyle w:val="IndexLink"/>
              </w:rPr>
              <w:t>72</w:t>
            </w:r>
          </w:hyperlink>
        </w:p>
        <w:p>
          <w:pPr>
            <w:pStyle w:val="Contents2"/>
            <w:tabs>
              <w:tab w:val="clear" w:pos="8743"/>
              <w:tab w:val="right" w:pos="9026" w:leader="dot"/>
            </w:tabs>
            <w:rPr/>
          </w:pPr>
          <w:hyperlink w:anchor="__RefHeading___Toc1950041_211673320">
            <w:r>
              <w:rPr>
                <w:webHidden/>
                <w:rStyle w:val="IndexLink"/>
                <w:rtl w:val="true"/>
              </w:rPr>
              <w:t>وجوب کفایی امر به معروف و نهی از منکر</w:t>
            </w:r>
            <w:r>
              <w:rPr>
                <w:rStyle w:val="IndexLink"/>
                <w:rtl w:val="true"/>
              </w:rPr>
              <w:tab/>
            </w:r>
            <w:r>
              <w:rPr>
                <w:rStyle w:val="IndexLink"/>
              </w:rPr>
              <w:t>78</w:t>
            </w:r>
          </w:hyperlink>
        </w:p>
        <w:p>
          <w:pPr>
            <w:pStyle w:val="Contents2"/>
            <w:tabs>
              <w:tab w:val="clear" w:pos="8743"/>
              <w:tab w:val="right" w:pos="9026" w:leader="dot"/>
            </w:tabs>
            <w:rPr/>
          </w:pPr>
          <w:hyperlink w:anchor="__RefHeading___Toc1950043_211673320">
            <w:r>
              <w:rPr>
                <w:webHidden/>
                <w:rStyle w:val="IndexLink"/>
                <w:rtl w:val="true"/>
              </w:rPr>
              <w:t>امر به معروف و نهی از منکر عملی‌</w:t>
            </w:r>
            <w:r>
              <w:rPr>
                <w:rStyle w:val="IndexLink"/>
                <w:rtl w:val="true"/>
              </w:rPr>
              <w:tab/>
            </w:r>
            <w:r>
              <w:rPr>
                <w:rStyle w:val="IndexLink"/>
              </w:rPr>
              <w:t>79</w:t>
            </w:r>
          </w:hyperlink>
        </w:p>
        <w:p>
          <w:pPr>
            <w:pStyle w:val="Contents2"/>
            <w:tabs>
              <w:tab w:val="clear" w:pos="8743"/>
              <w:tab w:val="right" w:pos="9026" w:leader="dot"/>
            </w:tabs>
            <w:rPr/>
          </w:pPr>
          <w:hyperlink w:anchor="__RefHeading___Toc1950045_211673320">
            <w:r>
              <w:rPr>
                <w:webHidden/>
                <w:rStyle w:val="IndexLink"/>
                <w:rtl w:val="true"/>
              </w:rPr>
              <w:t>چه کنیم که از اهل معروف باشیم‌</w:t>
            </w:r>
            <w:r>
              <w:rPr>
                <w:rStyle w:val="IndexLink"/>
                <w:rtl w:val="true"/>
              </w:rPr>
              <w:tab/>
            </w:r>
            <w:r>
              <w:rPr>
                <w:rStyle w:val="IndexLink"/>
              </w:rPr>
              <w:t>80</w:t>
            </w:r>
          </w:hyperlink>
        </w:p>
        <w:p>
          <w:pPr>
            <w:pStyle w:val="Contents2"/>
            <w:tabs>
              <w:tab w:val="clear" w:pos="8743"/>
              <w:tab w:val="right" w:pos="9026" w:leader="dot"/>
            </w:tabs>
            <w:rPr/>
          </w:pPr>
          <w:hyperlink w:anchor="__RefHeading___Toc1950047_211673320">
            <w:r>
              <w:rPr>
                <w:webHidden/>
                <w:rStyle w:val="IndexLink"/>
                <w:rtl w:val="true"/>
              </w:rPr>
              <w:t>کسانی که امر به فحشاء و نهی از معروف می‌کنند</w:t>
            </w:r>
            <w:r>
              <w:rPr>
                <w:rStyle w:val="IndexLink"/>
                <w:rtl w:val="true"/>
              </w:rPr>
              <w:tab/>
            </w:r>
            <w:r>
              <w:rPr>
                <w:rStyle w:val="IndexLink"/>
              </w:rPr>
              <w:t>80</w:t>
            </w:r>
          </w:hyperlink>
        </w:p>
        <w:p>
          <w:pPr>
            <w:pStyle w:val="Contents2"/>
            <w:tabs>
              <w:tab w:val="clear" w:pos="8743"/>
              <w:tab w:val="right" w:pos="9026" w:leader="dot"/>
            </w:tabs>
            <w:rPr/>
          </w:pPr>
          <w:hyperlink w:anchor="__RefHeading___Toc1950049_211673320">
            <w:r>
              <w:rPr>
                <w:webHidden/>
                <w:rStyle w:val="IndexLink"/>
                <w:rtl w:val="true"/>
              </w:rPr>
              <w:t>راهکار دوری از فحشا و منکرها</w:t>
            </w:r>
            <w:r>
              <w:rPr>
                <w:rStyle w:val="IndexLink"/>
                <w:rtl w:val="true"/>
              </w:rPr>
              <w:tab/>
            </w:r>
            <w:r>
              <w:rPr>
                <w:rStyle w:val="IndexLink"/>
              </w:rPr>
              <w:t>81</w:t>
            </w:r>
          </w:hyperlink>
        </w:p>
        <w:p>
          <w:pPr>
            <w:pStyle w:val="Contents2"/>
            <w:tabs>
              <w:tab w:val="clear" w:pos="8743"/>
              <w:tab w:val="right" w:pos="9026" w:leader="dot"/>
            </w:tabs>
            <w:rPr/>
          </w:pPr>
          <w:hyperlink w:anchor="__RefHeading___Toc1950051_211673320">
            <w:r>
              <w:rPr>
                <w:webHidden/>
                <w:rStyle w:val="IndexLink"/>
                <w:rtl w:val="true"/>
              </w:rPr>
              <w:t>چند فتوا از امام خمینی‌رحمه الله‌</w:t>
            </w:r>
            <w:r>
              <w:rPr>
                <w:rStyle w:val="IndexLink"/>
                <w:rtl w:val="true"/>
              </w:rPr>
              <w:tab/>
            </w:r>
            <w:r>
              <w:rPr>
                <w:rStyle w:val="IndexLink"/>
              </w:rPr>
              <w:t>82</w:t>
            </w:r>
          </w:hyperlink>
        </w:p>
        <w:p>
          <w:pPr>
            <w:pStyle w:val="Contents2"/>
            <w:tabs>
              <w:tab w:val="clear" w:pos="8743"/>
              <w:tab w:val="right" w:pos="9026" w:leader="dot"/>
            </w:tabs>
            <w:rPr/>
          </w:pPr>
          <w:hyperlink w:anchor="__RefHeading___Toc1950053_211673320">
            <w:r>
              <w:rPr>
                <w:webHidden/>
                <w:rStyle w:val="IndexLink"/>
                <w:rtl w:val="true"/>
              </w:rPr>
              <w:t>پاسخ به شبهات‌</w:t>
            </w:r>
            <w:r>
              <w:rPr>
                <w:rStyle w:val="IndexLink"/>
                <w:rtl w:val="true"/>
              </w:rPr>
              <w:tab/>
            </w:r>
            <w:r>
              <w:rPr>
                <w:rStyle w:val="IndexLink"/>
              </w:rPr>
              <w:t>86</w:t>
            </w:r>
          </w:hyperlink>
        </w:p>
        <w:p>
          <w:pPr>
            <w:pStyle w:val="Contents3"/>
            <w:tabs>
              <w:tab w:val="clear" w:pos="8459"/>
              <w:tab w:val="right" w:pos="9026" w:leader="dot"/>
            </w:tabs>
            <w:rPr/>
          </w:pPr>
          <w:hyperlink w:anchor="__RefHeading___Toc1950055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950057_211673320">
            <w:r>
              <w:rPr>
                <w:webHidden/>
                <w:rStyle w:val="IndexLink"/>
                <w:rtl w:val="true"/>
              </w:rPr>
              <w:t>شبهه اوّل</w:t>
            </w:r>
            <w:r>
              <w:rPr>
                <w:rStyle w:val="IndexLink"/>
                <w:rtl w:val="true"/>
              </w:rPr>
              <w:tab/>
            </w:r>
            <w:r>
              <w:rPr>
                <w:rStyle w:val="IndexLink"/>
              </w:rPr>
              <w:t>86</w:t>
            </w:r>
          </w:hyperlink>
        </w:p>
        <w:p>
          <w:pPr>
            <w:pStyle w:val="Contents3"/>
            <w:tabs>
              <w:tab w:val="clear" w:pos="8459"/>
              <w:tab w:val="right" w:pos="9026" w:leader="dot"/>
            </w:tabs>
            <w:rPr/>
          </w:pPr>
          <w:hyperlink w:anchor="__RefHeading___Toc1950059_211673320">
            <w:r>
              <w:rPr>
                <w:webHidden/>
                <w:rStyle w:val="IndexLink"/>
                <w:rtl w:val="true"/>
              </w:rPr>
              <w:t>شبهه دوم</w:t>
            </w:r>
            <w:r>
              <w:rPr>
                <w:rStyle w:val="IndexLink"/>
                <w:rtl w:val="true"/>
              </w:rPr>
              <w:tab/>
            </w:r>
            <w:r>
              <w:rPr>
                <w:rStyle w:val="IndexLink"/>
              </w:rPr>
              <w:t>90</w:t>
            </w:r>
          </w:hyperlink>
        </w:p>
        <w:p>
          <w:pPr>
            <w:pStyle w:val="Contents3"/>
            <w:tabs>
              <w:tab w:val="clear" w:pos="8459"/>
              <w:tab w:val="right" w:pos="9026" w:leader="dot"/>
            </w:tabs>
            <w:rPr/>
          </w:pPr>
          <w:hyperlink w:anchor="__RefHeading___Toc1950061_211673320">
            <w:r>
              <w:rPr>
                <w:webHidden/>
                <w:rStyle w:val="IndexLink"/>
                <w:rtl w:val="true"/>
              </w:rPr>
              <w:t>شبهه سوم</w:t>
            </w:r>
            <w:r>
              <w:rPr>
                <w:rStyle w:val="IndexLink"/>
                <w:rtl w:val="true"/>
              </w:rPr>
              <w:tab/>
            </w:r>
            <w:r>
              <w:rPr>
                <w:rStyle w:val="IndexLink"/>
              </w:rPr>
              <w:t>92</w:t>
            </w:r>
          </w:hyperlink>
        </w:p>
        <w:p>
          <w:pPr>
            <w:pStyle w:val="Contents3"/>
            <w:tabs>
              <w:tab w:val="clear" w:pos="8459"/>
              <w:tab w:val="right" w:pos="9026" w:leader="dot"/>
            </w:tabs>
            <w:rPr/>
          </w:pPr>
          <w:hyperlink w:anchor="__RefHeading___Toc1950063_211673320">
            <w:r>
              <w:rPr>
                <w:webHidden/>
                <w:rStyle w:val="IndexLink"/>
                <w:rtl w:val="true"/>
              </w:rPr>
              <w:t>شبهه چهارم</w:t>
            </w:r>
            <w:r>
              <w:rPr>
                <w:rStyle w:val="IndexLink"/>
                <w:rtl w:val="true"/>
              </w:rPr>
              <w:tab/>
            </w:r>
            <w:r>
              <w:rPr>
                <w:rStyle w:val="IndexLink"/>
              </w:rPr>
              <w:t>93</w:t>
            </w:r>
          </w:hyperlink>
        </w:p>
        <w:p>
          <w:pPr>
            <w:pStyle w:val="Contents3"/>
            <w:tabs>
              <w:tab w:val="clear" w:pos="8459"/>
              <w:tab w:val="right" w:pos="9026" w:leader="dot"/>
            </w:tabs>
            <w:rPr/>
          </w:pPr>
          <w:hyperlink w:anchor="__RefHeading___Toc1950065_211673320">
            <w:r>
              <w:rPr>
                <w:webHidden/>
                <w:rStyle w:val="IndexLink"/>
                <w:rtl w:val="true"/>
              </w:rPr>
              <w:t>شبهه پنجم</w:t>
            </w:r>
            <w:r>
              <w:rPr>
                <w:rStyle w:val="IndexLink"/>
                <w:rtl w:val="true"/>
              </w:rPr>
              <w:tab/>
            </w:r>
            <w:r>
              <w:rPr>
                <w:rStyle w:val="IndexLink"/>
              </w:rPr>
              <w:t>94</w:t>
            </w:r>
          </w:hyperlink>
        </w:p>
        <w:p>
          <w:pPr>
            <w:pStyle w:val="Contents2"/>
            <w:tabs>
              <w:tab w:val="clear" w:pos="8743"/>
              <w:tab w:val="right" w:pos="9026" w:leader="dot"/>
            </w:tabs>
            <w:rPr/>
          </w:pPr>
          <w:hyperlink w:anchor="__RefHeading___Toc1950067_211673320">
            <w:r>
              <w:rPr>
                <w:webHidden/>
                <w:rStyle w:val="IndexLink"/>
                <w:rtl w:val="true"/>
              </w:rPr>
              <w:t>منابع و مآخذ</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_2115"/>
      <w:bookmarkStart w:id="1" w:name="pg215_2115"/>
      <w:bookmarkEnd w:id="1"/>
    </w:p>
    <w:p>
      <w:pPr>
        <w:pStyle w:val="Heading2"/>
        <w:numPr>
          <w:ilvl w:val="1"/>
          <w:numId w:val="1"/>
        </w:numPr>
        <w:rPr/>
      </w:pPr>
      <w:bookmarkStart w:id="2" w:name="pg215_2115"/>
      <w:bookmarkStart w:id="3" w:name="__RefHeading___Toc194992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در پرتو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و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۱۱۴۲۹۷۱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992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در پرتو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و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۱۱۴۲۹۷۱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5_2119"/>
      <w:bookmarkStart w:id="8" w:name="pg215_2119"/>
      <w:bookmarkEnd w:id="8"/>
    </w:p>
    <w:p>
      <w:pPr>
        <w:pStyle w:val="Heading2"/>
        <w:numPr>
          <w:ilvl w:val="1"/>
          <w:numId w:val="1"/>
        </w:numPr>
        <w:rPr/>
      </w:pPr>
      <w:bookmarkStart w:id="9" w:name="pg215_2119"/>
      <w:bookmarkStart w:id="10" w:name="__RefHeading___Toc1949927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215_2125"/>
    </w:p>
    <w:p>
      <w:pPr>
        <w:pStyle w:val="Heading2"/>
        <w:numPr>
          <w:ilvl w:val="1"/>
          <w:numId w:val="1"/>
        </w:numPr>
        <w:rPr/>
      </w:pPr>
      <w:bookmarkStart w:id="13" w:name="__RefHeading___Toc1949929_21167332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 عصر انقلاب اسلامی و حاکمیت اسلام بر کشور جمهوری ایران و استقبال چشمگیر اقشار مختلف جهان به سوی اسلام ناب محمّدی‌صلی الله علیه وآله و الگوگیری از نظام مقدّس جمهوری اسلامی به عنوان الگویی راستین و سالم برای حکومت در جهان کنونی و با تأکید در کتاب اللَّه، قرآن کریم، سنت پیامبر اسلام‌صلی الله علیه وآله، اهل بیت‌علیهم السلام و اصل هشتم قانون اساسی</w:t>
      </w:r>
      <w:r>
        <w:rPr>
          <w:rStyle w:val="FootnoteAnchor"/>
          <w:rtl w:val="true"/>
        </w:rPr>
        <w:footnoteReference w:id="2"/>
      </w:r>
      <w:r>
        <w:rPr>
          <w:rFonts w:ascii="IRNazanin" w:hAnsi="IRNazanin" w:eastAsia="IRNazanin"/>
          <w:color w:val="111111"/>
          <w:sz w:val="28"/>
          <w:sz w:val="28"/>
          <w:szCs w:val="28"/>
          <w:rtl w:val="true"/>
          <w:lang w:bidi="fa-IR"/>
        </w:rPr>
        <w:t>که برگرفته از قرآن و سنت است و بر اجرای امر به معروف و نهی از منکر تأکید نموده است و تأیید حضرت امام خمینی‌رحمه الله، بنیانگذار جمهور اسلامی ایران و مقام معظم رهبری دامت برکاته و اعلی مقامه و مراجع شیعه، لذا کتاب مذکور را به زیور طبع آراستیم، از مؤلف محترم، استاد حاج علی اصغر رضوانی و عزیزانی که ما را در چاپ این اثر کمک و مساعدت نموده‌اند بویژه تولیت محترم مسجد مقدس جمکران، حضرت آیة اللَّه وافی کمال تشکر و امتنان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رضایت حضرت حق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15_2127"/>
      <w:bookmarkStart w:id="16" w:name="pg215_2127"/>
      <w:bookmarkEnd w:id="16"/>
    </w:p>
    <w:p>
      <w:pPr>
        <w:pStyle w:val="Heading2"/>
        <w:numPr>
          <w:ilvl w:val="1"/>
          <w:numId w:val="1"/>
        </w:numPr>
        <w:rPr/>
      </w:pPr>
      <w:bookmarkStart w:id="17" w:name="pg215_2127"/>
      <w:bookmarkStart w:id="18" w:name="__RefHeading___Toc1949931_2116733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خداوند متعال پیامبر خود را برای هدایت و راهنمایی بشر و آزاد ساختن او از انواع انحراف‌های فکری و عملی، به سوی آنان فرستاد تا جامعه بشری را به مقام خلافت الهی رسانده و انسان‌ها را به کمال روحی، رشد عقلانی و ارتقای رفتاری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انسان به معنای تغییر محتوای عقلی، قلبی و عملی اوست تا با آیین الهی در زندگی او منسجم گشته و فکر، عاطفه و رفتار او مطابق با دستورهای خداوند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طبیعت این تغییر و تحول نظر می‌شود امر آسانی نیست؛ زیرا با نفس بشریت سر و کار داشته و با محدودیت، ضعف، عجول بودن، شهوت‌های نفسانی، غرور و تکبر و دیگر صفات رذیله او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اقدام به تغییر و تحول جامعه، با ابزار و وسایلی امکان‌پذیر است که با واقعیت‌های بشری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تغییر و تحول تنها از راه امر به معروف و نهی از منکر با شرایط خاص آن که از آن جمله؛ پشتکار در عمل، شروع از خود و اطلاع دقیق از حالات فکری، عاطفی و رفتاری انسان و شناخت موقعیت‌ها و ظرفیت‌های جامعه از ناحیه آمران به معروف و ناهیان از منکر می‌باشد امکان‌پذیر است تا بتواند آنان را به اهداف الهی و عقلایی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 به معروف و نهی از منکر از مهم‌ترین تکالیفی است که قیام به آن واجب است؛ زیرا فرایض الهی به واسطه آن برپا می‌شود و می‌تواند مردم را به سوی خدای متعال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مشاهده می‌شود این وظیفه مهم و حیاتی بر زمین مانده و به آن بی‌توجهی شده است؛ در حالی که سنگ زیربنا و اساسی تمام احکام الهی است لذا درصدد برآمدیم تا کتابی هرچند مختصر در این زمینه تألیف نموده و به جامعه عرضه نماییم و امیدواریم که منشأ تحولی در سطح عموم مردم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20" w:name="pg215_2129"/>
    </w:p>
    <w:p>
      <w:pPr>
        <w:pStyle w:val="Heading2"/>
        <w:numPr>
          <w:ilvl w:val="1"/>
          <w:numId w:val="1"/>
        </w:numPr>
        <w:rPr/>
      </w:pPr>
      <w:bookmarkStart w:id="21" w:name="__RefHeading___Toc1949933_211673320"/>
      <w:bookmarkStart w:id="22" w:name="_Toc6"/>
      <w:bookmarkEnd w:id="20"/>
      <w:bookmarkEnd w:id="21"/>
      <w:r>
        <w:rPr>
          <w:rtl w:val="true"/>
        </w:rPr>
        <w:t>ضرورت توجه به امر به معروف و نهی از منکر</w:t>
      </w:r>
      <w:bookmarkEnd w:id="22"/>
    </w:p>
    <w:p>
      <w:pPr>
        <w:pStyle w:val="BookText"/>
        <w:rPr/>
      </w:pPr>
      <w:r>
        <w:rPr>
          <w:rFonts w:ascii="IRNazanin" w:hAnsi="IRNazanin" w:eastAsia="IRNazanin"/>
          <w:color w:val="111111"/>
          <w:sz w:val="28"/>
          <w:sz w:val="28"/>
          <w:szCs w:val="28"/>
          <w:rtl w:val="true"/>
          <w:lang w:bidi="fa-IR"/>
        </w:rPr>
        <w:t>امر به معروف و نهی از منکر از جمله مسائل بسیار مهمی است که توجه ویژه‌ای را به آن می‌طلبد و لذا بزرگان دین و مسؤولان مملکت تأکید فراوانی بر آن داشته‌اند؛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امام خمینی‌رحمه الله</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کنید که احکام اسلام را هم عمل کنید و هم وادار کنید که دیگران عمل کنند؛ همان طوری که هر شخص و هر فردی موظف است که خودش را اصلاح کند، موظف است که دیگران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 برای همین است که جامعه را اصلاح 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نهی از منکر از اموری است که بر همه کس واجب است، یک چیزی نیست که بر یکی واجب </w:t>
      </w:r>
    </w:p>
    <w:p>
      <w:pPr>
        <w:pStyle w:val="BookText"/>
        <w:rPr/>
      </w:pPr>
      <w:r>
        <w:rPr>
          <w:rFonts w:ascii="IRNazanin" w:hAnsi="IRNazanin" w:eastAsia="IRNazanin"/>
          <w:color w:val="111111"/>
          <w:sz w:val="28"/>
          <w:sz w:val="28"/>
          <w:szCs w:val="28"/>
          <w:rtl w:val="true"/>
          <w:lang w:bidi="fa-IR"/>
        </w:rPr>
        <w:t>باشد بر دیگری نه؛ همه ما مکلفیم که همان طور که مکلفیم که خودمان را حفظ کنیم و خارج کنیم از ظلمت به نور، مکلف هستیم دیگران را همین طور دعوت کنیم؛ هر مقداری که می‌توانیم؛ شما نباید بگویید که خوب، من که خطیب نیستم، من که اهل منبر نیستم، من که اهل محراب نیستم، شما اهل این هستید که در خانواده‌تان با آن پسرتان و دخترتان و با اولیایتان، با آن کسی که رفیق شما هست، می‌توانید حرف را بزنید؛ همین مقدار شما مکلفید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دید معصیت خدا می‌شود باید جلویش را بگیرد، نگذارد معصیت خدا بشود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امروز وظیفه داریم؛ امر به معروف و نهی از منکر بر همه مسلمین واجب است، جلوگیری از منکرات بر همه مسلمین واجب است، سفارش به حق که امر به معروف است و نهی از منکر است بر همه مسلمین واجب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ایران یک مملکت اسلامی و همه چیزش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احوال شخصی‌اش مرتکب معصیت و فساد هم بشود و بر فرض اثبات هم، روی موازین شرعی باید امر به معروف و نهی از منکر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این معنا سوءاستفاده کند و در خیابان‌ها کار خلاف شرع انجام دهد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w:t>
      </w:r>
    </w:p>
    <w:p>
      <w:pPr>
        <w:pStyle w:val="BookText"/>
        <w:rPr/>
      </w:pPr>
      <w:r>
        <w:rPr>
          <w:rFonts w:ascii="IRNazanin" w:hAnsi="IRNazanin" w:eastAsia="IRNazanin"/>
          <w:color w:val="111111"/>
          <w:sz w:val="28"/>
          <w:sz w:val="28"/>
          <w:szCs w:val="28"/>
          <w:rtl w:val="true"/>
          <w:lang w:bidi="fa-IR"/>
        </w:rPr>
        <w:t>ایشان خطاب به افراد شورای امر به معروف و نهی از منکر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امر به معروف و نهی از منکر مثل نماز یادگرفتنی است و شما باید بروید و مسائل آن را یاد بگیرید، در هر مورد، اینکه در کجا و چگونه باید امر به معروف و نهی از منکر کرد مسائلی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در تکلیف عامه مردم امر به معروف و نهی از منکر با لسان است، امّا اگر کار به برخورد بکشد آن دیگر به عهده مسئولین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جامعه را اصلاح می‌کند همین نهی از منکر زبانی است؛ اگر مردم به آدم بدکار، خلاف‌کار، کسی که اشاعه فحشا می‌کند، می‌خواهد قبح گناه را از جامعه ببرد، بگویند و ده یا صد یا هزار نفر و به طور کلّی افکار عمومی جامعه روی وجود و ذهن او سنگینی کند، این برای او شکننده‌ترین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انحراف‌های قدرت‌های استکباری، پایبندی به اصول، اجرای امر به معروف و نهی از منکر و حرکت‌های حزب‌اللهی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شهید مطهری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مطهری‌رحمه الله درباره امر به معروف و نهی از منکر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بحث بیشتری درباره خود این اصل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مورد احتیاج ماست که این اصل را بشناسیم، اصلی که پیغمبر اسلام‌صلی الله علیه وآله اینچنین بر آن تکیه می‌کند؛ اصلی که اگر تنها به قرآن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این موضوع در این کتاب مقدس آسمانی چقدر تکرار شده است و چه اندازه بدبختی ملل گذشته را مستند می‌کند به اینکه امر به معروف و نهی از منکر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کانَ مِنَ الْقُرُونِ مِن قَبْلِکُمْ أُولُوا بَقِیَّةٍ یَنْهَوْنَ عَنِ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 قبل از شما، دانشمندان صاحب قدرتی نبودند که از فساد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قوم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 لَبِئْسَ ما کانُوا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اعمال زشتی که انجام می‌دادند، یکدیگر را نهی نمی‌کردند؛ چه بدکاری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بدبخت و بیچاره شدند، به هلاکت رسیدند، از میان رفتند؛ چرا؟ چون نهی از منکر نمی‌کردند، با فساد مبارزه نمی‌کردند و بسیار بد می‌کردند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یگانه اصلی است که ضامن بقای اسلام است؛ به اصطلاح، علت مبقیه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این اصل نباشد اسلامی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علی‌علیه السلام در راه امر </w:t>
      </w:r>
    </w:p>
    <w:p>
      <w:pPr>
        <w:pStyle w:val="BookText"/>
        <w:rPr/>
      </w:pPr>
      <w:r>
        <w:rPr>
          <w:rFonts w:ascii="IRNazanin" w:hAnsi="IRNazanin" w:eastAsia="IRNazanin"/>
          <w:color w:val="111111"/>
          <w:sz w:val="28"/>
          <w:sz w:val="28"/>
          <w:szCs w:val="28"/>
          <w:rtl w:val="true"/>
          <w:lang w:bidi="fa-IR"/>
        </w:rPr>
        <w:t>به معروف و نهی از منکر، یعنی در راه اساسی‌ترین اصلی که ضامن بقای اجتماع اسلامی است کشته شد؛ در راه آن اصلی که اگر نباشد دنبالش متلاشی شدن است، دنبالش تفرّق است، دنبالش تفکّک و از میان رفتن و گندیدن پیکر اجتماع است، بله، این اصل این مقدار ارزش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قرآن است که در موضوع آزادی انسان و مسؤولیت و تعهد شخصی او در برابر خود و تکلیفش فریاد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الاخِرَةَ وَسَعَی لَها سَعْیَها وَهُوَ مُؤْمِنٌ فَأُولَئِکَ کانَ سَعْیُهُم مَّشْکُوراً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اصل هشتم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اساسی جمهوری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جمهوری اسلامی دعوت به خیر، امر به معروف و نهی از منکر وظیفه‌ای است همگانی و متقابل بر عهده مردم نسبت به یکدیگر، دولت نسبت به مردم و مردم نسبت به دولت</w:t>
      </w:r>
      <w:r>
        <w:rPr>
          <w:rFonts w:eastAsia="IRNazanin" w:cs="IRNazanin"/>
          <w:color w:val="111111"/>
          <w:sz w:val="28"/>
          <w:szCs w:val="28"/>
          <w:rtl w:val="true"/>
          <w:lang w:bidi="fa-IR"/>
        </w:rPr>
        <w:t xml:space="preserve">...». </w:t>
      </w:r>
      <w:bookmarkStart w:id="23" w:name="pg215_2134"/>
    </w:p>
    <w:p>
      <w:pPr>
        <w:pStyle w:val="Heading2"/>
        <w:numPr>
          <w:ilvl w:val="1"/>
          <w:numId w:val="1"/>
        </w:numPr>
        <w:rPr/>
      </w:pPr>
      <w:bookmarkStart w:id="24" w:name="__RefHeading___Toc1949935_211673320"/>
      <w:bookmarkStart w:id="25" w:name="_Toc7"/>
      <w:bookmarkEnd w:id="23"/>
      <w:bookmarkEnd w:id="24"/>
      <w:r>
        <w:rPr>
          <w:rtl w:val="true"/>
        </w:rPr>
        <w:t>معنای لغوی معروف و منکر</w:t>
      </w:r>
      <w:bookmarkEnd w:id="25"/>
    </w:p>
    <w:p>
      <w:pPr>
        <w:pStyle w:val="BookText"/>
        <w:rPr/>
      </w:pPr>
      <w:r>
        <w:rPr>
          <w:rFonts w:ascii="IRNazanin" w:hAnsi="IRNazanin" w:eastAsia="IRNazanin"/>
          <w:color w:val="111111"/>
          <w:sz w:val="28"/>
          <w:sz w:val="28"/>
          <w:szCs w:val="28"/>
          <w:rtl w:val="true"/>
          <w:lang w:bidi="fa-IR"/>
        </w:rPr>
        <w:t xml:space="preserve">ابن منظور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ما یستحسن من الأفعال وکل ما تعرفه النفس من الخیر و تطمئنّ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هر کار دارای حسن است و هر کاری از خیر که نفس، آن را شناخته و به آن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قبّحه الشرع وحرّمه وکرّهه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هر عملی است که شارع آن را قبیح دانسته و حرام کرده و مکروه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هو اسم لکلّ فعل یُعرف بالعقل او الشرع حسنه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ماینکر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اسم است برای هر کاری که با عقل یا شرع، حسن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عملی است که به عقل یا شرع قبح آن معلوم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المعروف الطاعة والمنکر المعصیة، وکلّ ما امر اللَّه ورسوله به فهو معروف وما نهی اللَّه ورسوله عنه فهو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معروف به معنای طاعت و منکر به معنای معصیت است و هر آنچه که خدا و رسولش به آن امر کرده‌اند، معروف و آنچه را خدا و رسولش از آن نهی کرده‌اند، منکر است</w:t>
      </w:r>
      <w:r>
        <w:rPr>
          <w:rFonts w:eastAsia="IRNazanin" w:cs="IRNazanin"/>
          <w:color w:val="111111"/>
          <w:sz w:val="28"/>
          <w:szCs w:val="28"/>
          <w:rtl w:val="true"/>
          <w:lang w:bidi="fa-IR"/>
        </w:rPr>
        <w:t xml:space="preserve">». </w:t>
      </w:r>
      <w:bookmarkStart w:id="26" w:name="pg215_2135"/>
    </w:p>
    <w:p>
      <w:pPr>
        <w:pStyle w:val="Heading2"/>
        <w:numPr>
          <w:ilvl w:val="1"/>
          <w:numId w:val="1"/>
        </w:numPr>
        <w:rPr/>
      </w:pPr>
      <w:bookmarkStart w:id="27" w:name="__RefHeading___Toc1949937_211673320"/>
      <w:bookmarkStart w:id="28" w:name="_Toc8"/>
      <w:bookmarkEnd w:id="26"/>
      <w:bookmarkEnd w:id="27"/>
      <w:r>
        <w:rPr>
          <w:rtl w:val="true"/>
        </w:rPr>
        <w:t>معنای اصطلاحی معروف و منکر</w:t>
      </w:r>
      <w:bookmarkEnd w:id="28"/>
    </w:p>
    <w:p>
      <w:pPr>
        <w:pStyle w:val="BookText"/>
        <w:rPr/>
      </w:pPr>
      <w:r>
        <w:rPr>
          <w:rFonts w:ascii="IRNazanin" w:hAnsi="IRNazanin" w:eastAsia="IRNazanin"/>
          <w:color w:val="111111"/>
          <w:sz w:val="28"/>
          <w:sz w:val="28"/>
          <w:szCs w:val="28"/>
          <w:rtl w:val="true"/>
          <w:lang w:bidi="fa-IR"/>
        </w:rPr>
        <w:t>صاحب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هو کل فعل حسن اختص بوصف زائد علی حسنه اذا عرف فاعله ذلک او دلّ علیه والمنکر کلّ فعل قبیح عرف فاعله قبحه او 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هر کار نیکی است که دارای صفتی زائد بر حُسن باشد؛ در صورتی که انجام دهنده، حسن آن را شناخته یا بر آن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هر کار قبیحی است که انجام دهنده، قبح آن را شناخته یا بر آن راهنمایی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حدیث آمده، به جهت خارج کردن مباح است که در آن چیزی زاید بر حُسن نیست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مستحب و واجب می‌شود</w:t>
      </w:r>
      <w:r>
        <w:rPr>
          <w:rFonts w:eastAsia="IRNazanin" w:cs="IRNazanin"/>
          <w:color w:val="111111"/>
          <w:sz w:val="28"/>
          <w:szCs w:val="28"/>
          <w:rtl w:val="true"/>
          <w:lang w:bidi="fa-IR"/>
        </w:rPr>
        <w:t xml:space="preserve">. </w:t>
      </w:r>
      <w:bookmarkStart w:id="29" w:name="pg215_2136"/>
    </w:p>
    <w:p>
      <w:pPr>
        <w:pStyle w:val="Heading2"/>
        <w:numPr>
          <w:ilvl w:val="1"/>
          <w:numId w:val="1"/>
        </w:numPr>
        <w:rPr/>
      </w:pPr>
      <w:bookmarkStart w:id="30" w:name="__RefHeading___Toc1949939_211673320"/>
      <w:bookmarkStart w:id="31" w:name="_Toc9"/>
      <w:bookmarkEnd w:id="29"/>
      <w:bookmarkEnd w:id="30"/>
      <w:r>
        <w:rPr>
          <w:rtl w:val="true"/>
        </w:rPr>
        <w:t>اقسام امر به معروف و نهی از منکر</w:t>
      </w:r>
      <w:bookmarkEnd w:id="31"/>
    </w:p>
    <w:p>
      <w:pPr>
        <w:pStyle w:val="BookText"/>
        <w:rPr/>
      </w:pPr>
      <w:r>
        <w:rPr>
          <w:rFonts w:ascii="IRNazanin" w:hAnsi="IRNazanin" w:eastAsia="IRNazanin"/>
          <w:color w:val="111111"/>
          <w:sz w:val="28"/>
          <w:sz w:val="28"/>
          <w:szCs w:val="28"/>
          <w:rtl w:val="true"/>
          <w:lang w:bidi="fa-IR"/>
        </w:rPr>
        <w:t>امر به معروف و نهی از منکر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واجب و نهی از منکر حرام؛</w:t>
      </w:r>
    </w:p>
    <w:p>
      <w:pPr>
        <w:pStyle w:val="BookText"/>
        <w:rPr/>
      </w:pPr>
      <w:r>
        <w:rPr>
          <w:rFonts w:ascii="IRNazanin" w:hAnsi="IRNazanin" w:eastAsia="IRNazanin"/>
          <w:color w:val="111111"/>
          <w:sz w:val="28"/>
          <w:sz w:val="28"/>
          <w:szCs w:val="28"/>
          <w:rtl w:val="true"/>
          <w:lang w:bidi="fa-IR"/>
        </w:rPr>
        <w:t>امر به معروف واجب مثل نماز و نهی از منکر حرام مثل گناه، واجب کفایی است و بر همه مکلفان واجب می‌باشد ولی با امر و نهی برخی، این تکلیف واجب از عهده دیگران ساقط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مستحب و نهی از منکر مکروه؛</w:t>
      </w:r>
    </w:p>
    <w:p>
      <w:pPr>
        <w:pStyle w:val="BookText"/>
        <w:rPr/>
      </w:pPr>
      <w:r>
        <w:rPr>
          <w:rFonts w:ascii="IRNazanin" w:hAnsi="IRNazanin" w:eastAsia="IRNazanin"/>
          <w:color w:val="111111"/>
          <w:sz w:val="28"/>
          <w:sz w:val="28"/>
          <w:szCs w:val="28"/>
          <w:rtl w:val="true"/>
          <w:lang w:bidi="fa-IR"/>
        </w:rPr>
        <w:t>امر به معروف مستحب مثل نماز شب و نهی از منکر مکروه مثل خواب بین الطلوعین، مستحب کفایی است که با امر و نهی برخی از عهده دیگران این تکلیف استحبابی ساقط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امر و نهی در اینجا به واجب و مستحب تقسیم می‌شود، پس هر آنچه از نظر عقل یا شرع واجب است، امر به آن واجب و هر چه از نظر عقل قبیح یا در شرع حرام است نهی از آن واجب است، و آنچه مستحب است امر به آن نیز مستحب، و آنچه مکروه است نهی از آن مستحب است</w:t>
      </w:r>
      <w:r>
        <w:rPr>
          <w:rFonts w:eastAsia="IRNazanin" w:cs="IRNazanin"/>
          <w:color w:val="111111"/>
          <w:sz w:val="28"/>
          <w:szCs w:val="28"/>
          <w:rtl w:val="true"/>
          <w:lang w:bidi="fa-IR"/>
        </w:rPr>
        <w:t>».</w:t>
      </w:r>
      <w:r>
        <w:rPr>
          <w:rStyle w:val="FootnoteAnchor"/>
          <w:rtl w:val="true"/>
        </w:rPr>
        <w:footnoteReference w:id="21"/>
      </w:r>
      <w:bookmarkStart w:id="32" w:name="pg215_2137"/>
    </w:p>
    <w:p>
      <w:pPr>
        <w:pStyle w:val="Heading2"/>
        <w:numPr>
          <w:ilvl w:val="1"/>
          <w:numId w:val="1"/>
        </w:numPr>
        <w:rPr/>
      </w:pPr>
      <w:bookmarkStart w:id="33" w:name="__RefHeading___Toc1949941_211673320"/>
      <w:bookmarkStart w:id="34" w:name="_Toc10"/>
      <w:bookmarkEnd w:id="32"/>
      <w:bookmarkEnd w:id="33"/>
      <w:r>
        <w:rPr>
          <w:rtl w:val="true"/>
        </w:rPr>
        <w:t>تأکید قرآن بر امر به معروف و نهی از منکر</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 به خدا ایمان دارید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لَیْسُوا سَوَآءً مِنْ أَهْلِ الْکِتابِ أُمَّةٌ قَآئِمَةٌ یَتْلُونَ آیاتِ اللَّهِ آنَآءَ الَّیْلِ وَهُمْ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وَالْیَوْمِ الْأَخِرِ وَیَأْمُرُونَ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همه یکسان نیستند؛ از اهل کتاب، جمعیّتی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پیوسته در اوقات شب، آیات خدا را می‌خوانند؛ در حالی که سجده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دیگر ایمان می‌آورند؛ امر به معروف و نهی از منکر می‌کنند؛ و در انجام کارهای نیک، پیشی می‌گیرند؛ و آنها از صالحانند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أَوْلِیَآءُ بَعْضٍ یَأْمُرُونَ بِالْمَعْرُوفِ وَیَنْهَوْنَ عَنِ الْمُنکَرِ وَیُقِیمُونَ الصَّلَواةَ وَیُؤْتُونَ الزَّکواةَ وَیُطِیعُونَ اللَّهَ وَرَسُولَهُ أُولَئِکَ سَیَرْحَمُهُمُ اللَّهُ 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نماز را برپا می‌دارند؛ و زکات را می‌پردازند؛ و خدا و رسولش را اطاعت می‌کنند؛ بزودی خدا آنان را مورد رحمت خویش قرارمی‌دهد؛ خداوند توانا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یَنْهاهُمُ الرَّبَّانِیُّونَ وَالْأَحْبارُ عَن قَوْلِهِمُ الْإِثْمَ وَأَکْلِهِمُ السُّحْتَ لَبِئْسَ ما کانُوا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نصاری و علمای یهود، آنها را از سخنان گناه‌آمیز و خوردن مال حرام،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عملی که انجام می‌دادند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عَلَی لِسانِ دَاوُدَ وَعِیسَی ابْنِ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بنی اسرائیل، بر زبان داوود و 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این به خاطر آن بود که گناه کردند، و تجاوز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زشتی که انجام می‌دادند، یکدیگر را نهی نمی‌کردند؛ چه بدکاری انجام می‌دادند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قُوا أَنفُسَکُمْ وَأَهْلِیکُمْ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 را از آتشی که هیزم آن، انسان‌ها و سنگ‌هاست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رجل من المسلمین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عجزت عن نفسی کلّفتُ أهلی،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ان تأمرهم بما تأمر به نفسک وتنهاهم عمّا تنهی عنه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نشست و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هدایت خود عاجزم، حال تکلیف به هدایت اهل بیتم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تو را که آنان را به آنچه به خودت امر می‌کنی دستور دهی و از آنچه خودت را دور می‌داری آنان را نیز نهی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الصَّلَواةَ وَآتَوُا الزَّکَواةَ وَأَمَرُوا بِالْمَعْرُوفِ وَنَهَوْا عَنِ الْمُنکَرِ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یابُنَیَّ أَقِمِ الصَّلَواةَ وَأْمُرْ بِالْمَعْرُوفِ وَانْهَ عَنِ الْمُنکَرِ وَاصْبِرْ عَلَی ما أَصابَکَ إِنَّ ذَلِکَ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بپا دار، </w:t>
      </w:r>
    </w:p>
    <w:p>
      <w:pPr>
        <w:pStyle w:val="BookText"/>
        <w:rPr/>
      </w:pPr>
      <w:r>
        <w:rPr>
          <w:rFonts w:ascii="IRNazanin" w:hAnsi="IRNazanin" w:eastAsia="IRNazanin"/>
          <w:color w:val="111111"/>
          <w:sz w:val="28"/>
          <w:sz w:val="28"/>
          <w:szCs w:val="28"/>
          <w:rtl w:val="true"/>
          <w:lang w:bidi="fa-IR"/>
        </w:rPr>
        <w:t>و امر به معروف و نهی از منکر کن و در برابر مصائبی که به تو می‌رسد شکیبا باش که این از کارهای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پیامبری که صفاتش را، در تورات و انجیلی که نزدشان است، می‌یابند؛ آنها را به معروف دستور می‌دهد و از منکر باز می‌دارد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 این وعده حقّی است بر او، که در تورات و انجیل و قرآن ذکر فرموده است؛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بشارت باد بر شما، به داد و ستدی که با خدا </w:t>
      </w:r>
    </w:p>
    <w:p>
      <w:pPr>
        <w:pStyle w:val="BookText"/>
        <w:rPr/>
      </w:pPr>
      <w:r>
        <w:rPr>
          <w:rFonts w:ascii="IRNazanin" w:hAnsi="IRNazanin" w:eastAsia="IRNazanin"/>
          <w:color w:val="111111"/>
          <w:sz w:val="28"/>
          <w:sz w:val="28"/>
          <w:szCs w:val="28"/>
          <w:rtl w:val="true"/>
          <w:lang w:bidi="fa-IR"/>
        </w:rPr>
        <w:t>کرده‌اید؛ و این است آن پیروزی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کنندگان، عبادت کاران، سپاسگویان، سیاحت کنندگان، رکوع کنندگان، سجده‌آوران، آمران به معروف،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وَإِیتَآیِ ذِی الْقُرْبَی وَیَنْهی عَنِ الْفَحْشآءِ وَالْمُنکَرِ وَالْبَغْیِ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بعد از پایان گرفتن مناظره و نهی از منکر حضرت ابراهیم‌علیه السلام با عمویش آذر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اعْتَزَلَهُمْ وَما یَعْبُدُونَ مِن دُونِ اللَّهِ وَهَبْنا لَهُ إِسْحاقَ وَیَعْقُوبَ وَکُلاًّ جَعَلْنا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لَهُم مِنْ رَحْمَتِنا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آنان و آنچه غیر خدا می‌پرستیدند کناره‌گیری کرد، ما اسحاق و یعقوب را به او بخشیدیم؛ و هر یک را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خود به آنان عطا کردیم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امر به معروف و نهی از منکر واجب است و اگر ما به او صله می‌دهیم در واقع بخشش و هدیه‌ای است از ناحیه ما، نه اینکه مستحق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w:t>
      </w:r>
      <w:bookmarkStart w:id="35" w:name="pg215_2142"/>
    </w:p>
    <w:p>
      <w:pPr>
        <w:pStyle w:val="BookText"/>
        <w:rPr/>
      </w:pPr>
      <w:bookmarkEnd w:id="35"/>
      <w:r>
        <w:rPr>
          <w:rFonts w:ascii="IRNazanin" w:hAnsi="IRNazanin" w:eastAsia="IRNazanin"/>
          <w:color w:val="111111"/>
          <w:sz w:val="28"/>
          <w:sz w:val="28"/>
          <w:szCs w:val="28"/>
          <w:rtl w:val="true"/>
          <w:lang w:bidi="fa-IR"/>
        </w:rPr>
        <w:t xml:space="preserve">جایی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دلالت می‌کند بر اینکه عنایت ما به آمر به معروف و ناهی از منکر از روی رحمت است نه استحقاق؛ آنجا که درباره شعیب پیامبرعلیه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جَآءَ أَمْرُنا نَجَّیْنا شُعَیْباً وَالَّذِینَ آمَنُوا مَعَهُ بِرَحْمَةٍ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ما فرا رسید، شعیب و کسانی را که با او ایمان آورده بودند، به رحمت خود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w:t>
      </w:r>
    </w:p>
    <w:p>
      <w:pPr>
        <w:pStyle w:val="Heading2"/>
        <w:numPr>
          <w:ilvl w:val="1"/>
          <w:numId w:val="1"/>
        </w:numPr>
        <w:rPr/>
      </w:pPr>
      <w:bookmarkStart w:id="36" w:name="__RefHeading___Toc1949943_211673320"/>
      <w:bookmarkStart w:id="37" w:name="_Toc11"/>
      <w:bookmarkEnd w:id="36"/>
      <w:r>
        <w:rPr>
          <w:rtl w:val="true"/>
        </w:rPr>
        <w:t>روایات و تشویق به امر به معروف و نهی از منکر</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دو سهم از هشت سهم اسلام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ثمانیة 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سهم والصلاة سهم والزکاة سهم وحج البیت سهم والأمر بالمعروف سهم والنهی عن المنکر سهم والجهاد فی سبیل اللَّه سهم وقد خاب من لا سهم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اسلام هشت سهم است؛ اسلام یک سهم، نماز یک سهم، زکات یک سهم، حج خانه خدا سهمی، امر به معروف سهمی، نهی از منکر سهمی، و برای جهاد در راه خدا نیز سهمی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خسارت دید کسی که برای او سهمی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انبیا و صالحان</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بالمعروف والنهی عن المنکر سبیل الأنبیاء ومنهاج الصالحین، فریضة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به معروف و نهی از منکر راه انبیا و طریق صالحان و فریضه‌ای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قیام امام حسین‌علیه السلام</w:t>
      </w:r>
    </w:p>
    <w:p>
      <w:pPr>
        <w:pStyle w:val="BookText"/>
        <w:rPr/>
      </w:pPr>
      <w:r>
        <w:rPr>
          <w:rFonts w:ascii="IRNazanin" w:hAnsi="IRNazanin" w:eastAsia="IRNazanin"/>
          <w:color w:val="111111"/>
          <w:sz w:val="28"/>
          <w:sz w:val="28"/>
          <w:szCs w:val="28"/>
          <w:rtl w:val="true"/>
          <w:lang w:bidi="fa-IR"/>
        </w:rPr>
        <w:t>از امام حسین‌علیه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أشراً ولا بطراً ولامفسداً ولا ظالماً وانّما خرجت لطلب الاصلاح فی امة جدّی‌علیهم السلام، ارید أن امر بالمعروف وانهی عن المنکر واسیر بسیرة جدی‌صلی الله علیه وآله وابی علی بن ابیطالب‌علیه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طغیان گری و ایجاد تفرقه بین مسلمین و فساد و ظلم قیام نکردم، بلکه برای اصلاح در امّت جدّ خود خروج نمودم، می‌خواهم امر به معروف و نهی از منکر کرده و به سیره جد و پدرم علی بن ابی‌طالب‌علیه السلام عمل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بزرگ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بالمعروف والنهی عن المنکر سبیل الأنبیاء ومنهاج الصالحین، فریضة عظیمة، بها تقام الفرائض وتأمن المذاهب وتحلّ المکاسب وتردّ المظالم و تعمر الأرض وینتصف من الأعداء ویستقیم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امر به معروف و نهی از منکر راه انبیا </w:t>
      </w:r>
    </w:p>
    <w:p>
      <w:pPr>
        <w:pStyle w:val="BookText"/>
        <w:rPr/>
      </w:pPr>
      <w:r>
        <w:rPr>
          <w:rFonts w:ascii="IRNazanin" w:hAnsi="IRNazanin" w:eastAsia="IRNazanin"/>
          <w:color w:val="111111"/>
          <w:sz w:val="28"/>
          <w:sz w:val="28"/>
          <w:szCs w:val="28"/>
          <w:rtl w:val="true"/>
          <w:lang w:bidi="fa-IR"/>
        </w:rPr>
        <w:t>و طریق صالحان و فریضه‌ای بزرگ است که به واسطه آن فرائض برپا گشته و مذاهب را پشتیبانی می‌کند و نیز کسب‌ها را حلال و ظلم‌ها را ردّ و زمین را آباد و از دشمنان انتقام می‌گیرد و امور را در طریق مستقیم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قوام شریعت به امر به معروف و نهی از منکر</w:t>
      </w:r>
    </w:p>
    <w:p>
      <w:pPr>
        <w:pStyle w:val="BookText"/>
        <w:rPr/>
      </w:pPr>
      <w:r>
        <w:rPr>
          <w:rFonts w:ascii="IRNazanin" w:hAnsi="IRNazanin" w:eastAsia="IRNazanin"/>
          <w:color w:val="111111"/>
          <w:sz w:val="28"/>
          <w:sz w:val="28"/>
          <w:szCs w:val="28"/>
          <w:rtl w:val="true"/>
          <w:lang w:bidi="fa-IR"/>
        </w:rPr>
        <w:t>ابن شعبه حرانی از امام حسین‌علیه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بدأ اللَّه بالأمر بالمعروف والنهی عن المنکر فریضة منه، لعلمه بانّها اذا ادّیت واقیمت استقامت الفرائض کلّها هینها وصعبها وذلک انّ الأمر بالمعروف والنهی عن المنکر دعاء الی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امر به معروف و نهی از منکر در جایگاه فریضه‌ای از ناحیه خود شروع کرد؛ زیرا می‌دانست که اگر این دو فریضه ادا گشته و برپا شود، تمام فرایض دیگر چه آسان یا سخت برپا خواهد شد، و این بدان جهت است که امر به معروف و نهی از منکر دعوت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الدین الأمر بالمعروف والنهی عن المنکر واقامة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دین امر به معروف و نهی از منکر و برپا شدن حدود الهی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قوام الشریعة الأمر بالمعروف والنهی عن المنکر واقامة </w:t>
      </w:r>
      <w:bookmarkStart w:id="38" w:name="pg215_2145"/>
    </w:p>
    <w:p>
      <w:pPr>
        <w:pStyle w:val="BookText"/>
        <w:rPr/>
      </w:pPr>
      <w:bookmarkEnd w:id="38"/>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شریعت به امر به معروف و نهی از منکر و برپایی حدود است</w:t>
      </w:r>
      <w:r>
        <w:rPr>
          <w:rFonts w:eastAsia="IRNazanin" w:cs="IRNazanin"/>
          <w:color w:val="111111"/>
          <w:sz w:val="28"/>
          <w:szCs w:val="28"/>
          <w:rtl w:val="true"/>
          <w:lang w:bidi="fa-IR"/>
        </w:rPr>
        <w:t>».</w:t>
      </w:r>
    </w:p>
    <w:p>
      <w:pPr>
        <w:pStyle w:val="Heading2"/>
        <w:numPr>
          <w:ilvl w:val="1"/>
          <w:numId w:val="1"/>
        </w:numPr>
        <w:rPr/>
      </w:pPr>
      <w:bookmarkStart w:id="39" w:name="__RefHeading___Toc1949945_211673320"/>
      <w:bookmarkStart w:id="40" w:name="_Toc12"/>
      <w:bookmarkEnd w:id="39"/>
      <w:r>
        <w:rPr>
          <w:rtl w:val="true"/>
        </w:rPr>
        <w:t>آثار و برکات امر به معروف و نهی از منکر</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 عزّت الهی شدن</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والنهی عن المنکر خلقان من خلق اللَّه تعالی؛ فمن نصرهما اعزّه اللَّه تعالی ومن خذلهما خذله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مخلوق از مخلوق‌های خداوند متعال است، که اگر کسی آن دو را یاری کند خداوند متعال او را عزیز گرداند و هرکس که آن دو را خوار نماند خداوند متعال نیز او را ذلیل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مؤمنان و ذلت فاسقان</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شدّ ظهور المؤمنین، من نهی عن المنکر ارغم انوف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کند کمر مؤمنان را محکم نماید و کسی که نهی از منکر نماید بینی فاسقان را به خاک مالیده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عذاب عمومی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امر به معروف و نهی از منکر کند، از عذابی که قرار است </w:t>
      </w:r>
    </w:p>
    <w:p>
      <w:pPr>
        <w:pStyle w:val="BookText"/>
        <w:rPr/>
      </w:pPr>
      <w:r>
        <w:rPr>
          <w:rFonts w:ascii="IRNazanin" w:hAnsi="IRNazanin" w:eastAsia="IRNazanin"/>
          <w:color w:val="111111"/>
          <w:sz w:val="28"/>
          <w:sz w:val="28"/>
          <w:szCs w:val="28"/>
          <w:rtl w:val="true"/>
          <w:lang w:bidi="fa-IR"/>
        </w:rPr>
        <w:t>برعموم مردم وارد شود نجات می‌یابد؛</w:t>
      </w:r>
    </w:p>
    <w:p>
      <w:pPr>
        <w:pStyle w:val="BookText"/>
        <w:rPr/>
      </w:pPr>
      <w:r>
        <w:rPr>
          <w:rFonts w:ascii="Amiri" w:hAnsi="Amiri" w:eastAsia="Amiri" w:cs="Amiri"/>
          <w:color w:val="111111"/>
          <w:sz w:val="28"/>
          <w:sz w:val="28"/>
          <w:szCs w:val="28"/>
          <w:rtl w:val="true"/>
          <w:lang w:bidi="ar-SA"/>
        </w:rPr>
        <w:t>خداوند متعال درباره حضرت هودعلیه السلام از آن جهت که نهی از منکر کرده 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جَآءَ أَمْرُنا نَجَّیْنا هُوداً وَالَّذِینَ آمَنُوا مَعَهُ بِرَحْمَةٍ مِنّا وَنَجَّیْناهُم مِنْ عَذابٍ غَلِیظٍ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به رحمت خود نجات دادیم؛ و آنها را از عذاب شدید، رهایی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حضرت صالح‌علیه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جَآءَ أَمْرُنا نَجَّیْنا صالِحاً وَالَّذِینَ آمَنُوا مَعَهُ بِرَحْمَةٍ مِنّا وَمِنْ خِزْیِ 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رسید، صالح و کسانی را که با او ایمان آورده بودند،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رسوایی آن روز، رهایی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شعیب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جَآءَ أَمْرُنا نَجَّیْنا شُعَیْباً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ما فرا رسید، شعیب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عدّه‌ای به برکت نهی از منکر و امر به معروف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جَآءَ أَمْرُنا نَجَّیْنا شُعَیْباً وَالَّذِینَ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ما فرا رسید، شعیب و کسانی را که با او ایمان آورده بودند را نجات دادیم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درباره اصحاب سبت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تذکراتی را که به آنها داده 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نهی‌کنندگان از بدی را رهایی بخشیدیم و کسانی را که ستم کردند، به خاطر نافرمانی‌شان به عذاب شدیدی گرفتار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خیر دنیا رسیدن</w:t>
      </w:r>
    </w:p>
    <w:p>
      <w:pPr>
        <w:pStyle w:val="BookText"/>
        <w:rPr/>
      </w:pPr>
      <w:r>
        <w:rPr>
          <w:rFonts w:ascii="Amiri" w:hAnsi="Amiri" w:eastAsia="Amiri" w:cs="Amiri"/>
          <w:color w:val="111111"/>
          <w:sz w:val="28"/>
          <w:sz w:val="28"/>
          <w:szCs w:val="28"/>
          <w:rtl w:val="true"/>
          <w:lang w:bidi="ar-SA"/>
        </w:rPr>
        <w:t>خداوند متعال درباره مناظره و نهی از منکر حضرت ابراهیم‌علیه السلام با عمویش آذر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وَما یَعْبُدُونَ مِن دُونِ اللَّهِ وَهَبْنا لَهُ إِسْحاقَ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آنان و آنچه به جای خدا می‌پرستیدند کناره‌گیری کرد، ما اسحاق و یعقوب را به او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 رحمت خدا شدن</w:t>
      </w:r>
    </w:p>
    <w:p>
      <w:pPr>
        <w:pStyle w:val="BookText"/>
        <w:rPr/>
      </w:pPr>
      <w:r>
        <w:rPr>
          <w:rFonts w:ascii="Amiri" w:hAnsi="Amiri" w:eastAsia="Amiri" w:cs="Amiri"/>
          <w:color w:val="111111"/>
          <w:sz w:val="28"/>
          <w:sz w:val="28"/>
          <w:szCs w:val="28"/>
          <w:rtl w:val="true"/>
          <w:lang w:bidi="ar-SA"/>
        </w:rPr>
        <w:t>خداوند متعال درباره همان موضوع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لَهُمْ مِنْ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به آنان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گویا پیدا کردن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همان قصه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اعمال</w:t>
      </w:r>
    </w:p>
    <w:p>
      <w:pPr>
        <w:pStyle w:val="BookText"/>
        <w:rPr/>
      </w:pPr>
      <w:r>
        <w:rPr>
          <w:rFonts w:ascii="IRNazanin" w:hAnsi="IRNazanin" w:eastAsia="IRNazanin"/>
          <w:color w:val="111111"/>
          <w:sz w:val="28"/>
          <w:sz w:val="28"/>
          <w:szCs w:val="28"/>
          <w:rtl w:val="true"/>
          <w:lang w:bidi="fa-IR"/>
        </w:rPr>
        <w:t>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افضل أعمال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بهترین اعمال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و روزی را کم نمی‌کند</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الأمر بالمعروف والنهی عن المنکر لا یقرّبان من اجل ولا ینقصان من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به معروف و نهی از منکر مرگ را نزدیک نمی‌کند و از روزی انسان کم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 نماز بودن</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أمرک بالمعروف ونهیک عن المنکر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تو به معروف و نهی تو از منکر در حکم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 صدقه بودن</w:t>
      </w:r>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بالمعروف صدقة ونهیٌ عن المنکر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صدقه است و نهی از منکر در حکم صدقه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 خدا و رسول شدن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 بالمعروف ونهی عن المنکر </w:t>
      </w:r>
    </w:p>
    <w:p>
      <w:pPr>
        <w:pStyle w:val="BookText"/>
        <w:rPr/>
      </w:pPr>
      <w:r>
        <w:rPr>
          <w:rFonts w:ascii="IRNazanin" w:hAnsi="IRNazanin" w:eastAsia="IRNazanin"/>
          <w:color w:val="111111"/>
          <w:sz w:val="28"/>
          <w:sz w:val="28"/>
          <w:szCs w:val="28"/>
          <w:rtl w:val="true"/>
          <w:lang w:bidi="fa-IR"/>
        </w:rPr>
        <w:t>فهو خلیفة اللَّه فی أرضه وخلیفة رسول اللَّه وخلیفة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کند، جانشین خدا در روی زمین و جانشین رسول خدا و جانشین 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مردم شدن</w:t>
      </w:r>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اتقاهم للربّ عزّوجلّ واوصلهم للرحم وآمرهم بالمعروف وأنهاهم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کسانی هستند که تقوای بیشتری نسبت به پروردگارشان داشته و صله رحم بیشتری نمایند و امر به معروف و نهی از منکر بیشتر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انجام دهنده را داشتن</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الآمر بالمعروف کفاعله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کننده به معروف همانند انجام دهنده آن در ثواب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او نهی عنی منکر او دلّ علی خیر او أشار به فهو شریک ومن امر بسوء او دلّ علیه أو أشار به، فهو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کند یا بر خیر راهنمایی نموده یا اشاره کند، شریک در عمل آن است و کسی که امر به کار زشت کرده یا بر آن راهنمایی یا اشاره کند شریک در عمل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سلف صالح را دارد</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أمّتی قوماً یعطون مثل اجور أوّلهم ینکرون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امتم قومی است که ثواب و اجر سلف صالح را دارند و آنان کسانی هستند که نهی از منکر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مسیر حق قرار داشتن</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یأمر بالمعروف وینهی عن المنکر، لایدخل فی الباطل ولا یخرج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کند داخل در باطل نمی‌شود و از حقّ خارج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شهید را داشتن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والآمر بالمعروف والناهی عن المنکر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کننده به معروف و نهی کننده از منکر حکم شهید را دارد</w:t>
      </w:r>
      <w:r>
        <w:rPr>
          <w:rFonts w:eastAsia="IRNazanin" w:cs="IRNazanin"/>
          <w:color w:val="111111"/>
          <w:sz w:val="28"/>
          <w:szCs w:val="28"/>
          <w:rtl w:val="true"/>
          <w:lang w:bidi="fa-IR"/>
        </w:rPr>
        <w:t xml:space="preserve">». </w:t>
      </w:r>
      <w:bookmarkStart w:id="41" w:name="pg215_2151"/>
    </w:p>
    <w:p>
      <w:pPr>
        <w:pStyle w:val="Heading2"/>
        <w:numPr>
          <w:ilvl w:val="1"/>
          <w:numId w:val="1"/>
        </w:numPr>
        <w:rPr/>
      </w:pPr>
      <w:bookmarkStart w:id="42" w:name="__RefHeading___Toc1949947_211673320"/>
      <w:bookmarkStart w:id="43" w:name="_Toc13"/>
      <w:bookmarkEnd w:id="41"/>
      <w:bookmarkEnd w:id="42"/>
      <w:r>
        <w:rPr>
          <w:rtl w:val="true"/>
        </w:rPr>
        <w:t>عواقت و آثار ترک امر به معروف و نهی از منکر</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صفت کمال ایمان و اسلام از تارک این دو</w:t>
      </w:r>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یرحم صغیرنا لم ویوقّر کبیرنا و لم یأمر بالمعروف ولم ینهی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صغیر ما رحم نکرده و احترام بزرگ ما را پاس نمی‌دارد و امر به معروف و نهی از منکر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تارک این دو</w:t>
      </w:r>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البدعة فی امّتی فلیظهر العالم علمه فان لم یفعل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 در میان امتم ظاهر گشت؛ پس بر عالم است که علمش را اظهار کند وگرنه لعنت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 بغض خداوند شدن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لیبغض المؤمن الضعیف الّذی 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المؤمن الّذی لا دین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عزّوجلّ به طور حتم مؤمن ضعیفی را که </w:t>
      </w:r>
    </w:p>
    <w:p>
      <w:pPr>
        <w:pStyle w:val="BookText"/>
        <w:rPr/>
      </w:pPr>
      <w:r>
        <w:rPr>
          <w:rFonts w:ascii="IRNazanin" w:hAnsi="IRNazanin" w:eastAsia="IRNazanin"/>
          <w:color w:val="111111"/>
          <w:sz w:val="28"/>
          <w:sz w:val="28"/>
          <w:szCs w:val="28"/>
          <w:rtl w:val="true"/>
          <w:lang w:bidi="fa-IR"/>
        </w:rPr>
        <w:t>دین ندارد دشمن می‌دارد؛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کدامین مؤمنی است که دین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مبتلا شدن به گرفتاری</w:t>
      </w:r>
    </w:p>
    <w:p>
      <w:pPr>
        <w:pStyle w:val="BookText"/>
        <w:rPr/>
      </w:pPr>
      <w:r>
        <w:rPr>
          <w:rFonts w:ascii="IRNazanin" w:hAnsi="IRNazanin" w:eastAsia="IRNazanin"/>
          <w:color w:val="111111"/>
          <w:sz w:val="28"/>
          <w:sz w:val="28"/>
          <w:szCs w:val="28"/>
          <w:rtl w:val="true"/>
          <w:lang w:bidi="fa-IR"/>
        </w:rPr>
        <w:t>از آیات قرآن کریم استفاده می‌شود که تغییر نعمت‌ها و گرفته شدن آنها از مردم و تبدیل شدن آن به عذاب و گرفتاری توسط خود مردم است؛ زیرا آنان هستند که با دوری از خدا و انجام گناه موجب سلب نعمت‌ها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 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نمی‌دهد؛ جز آنکه آنها خودشان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الناس بخیر ما أمروا </w:t>
      </w:r>
    </w:p>
    <w:p>
      <w:pPr>
        <w:pStyle w:val="BookText"/>
        <w:rPr/>
      </w:pPr>
      <w:r>
        <w:rPr>
          <w:rFonts w:ascii="IRNazanin" w:hAnsi="IRNazanin" w:eastAsia="IRNazanin"/>
          <w:color w:val="111111"/>
          <w:sz w:val="28"/>
          <w:sz w:val="28"/>
          <w:szCs w:val="28"/>
          <w:rtl w:val="true"/>
          <w:lang w:bidi="fa-IR"/>
        </w:rPr>
        <w:t>بالمعروف ونهوا عن المنکر وتعاونوا علی البرّ، فاذا لم یفعلوا ذلک نزعت منهم البرکات وسلط بعضهم علی بعض ولم یکن لهم ناصر فی الأرض ولا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همیشه در خیر و برکت‌اند تا زمانی‌که امر به معروف و نهی از منکر نموده و در نیکی، یکدیگر را یاری دهند و چون به وظیفه خود عمل نکنند، برکات از آنان رفته و برخی بر بعضی دیگر مسلط می‌شوند و در آن هنگام یاوری در زمین و آسمان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امّتی تواکلت الأمر بالمعروف والنهی عن المنکر، فلتأذن بوقاع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امّتم امر به معروف و نهی از منکر را به دیگری واگذار کند، باید آماده مصائبی از جانب خدای متعال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خدا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رأی المنکر فلم ینکره وهو یقوی علیه فقد أحبّ أن یعصی اللَّه، ومن أحبّ أن یعصی اللَّه فقد بارز اللَّه بالعداوة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منکر را مشاهده کند و آن را انکار ننماید در حالی که قدرت بر انکار دارد، در حقیقت دوست دارد که معصیت خدا گردد، و کسی که دوست داشته باشد که معصیت خدا شود با خدا به مبارزه پرداخته و دشمنی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رضایت الهی از سکوت</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لم یرض من أولیائه ان یعصی فی الأرض وهم سکوت مذعنون لایأمرون بالمعروف ولاینهون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راضی نمی‌شود از اولیائش که در روی زمین معصیت شود و آنان ساکت بوده و با سکوتشان مهر صحت بر آن بگذارند و امر به معروف نکرده و نهی از منکر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مسلّط شدن اشرار بر مردم</w:t>
      </w:r>
    </w:p>
    <w:p>
      <w:pPr>
        <w:pStyle w:val="BookText"/>
        <w:rPr/>
      </w:pPr>
      <w:r>
        <w:rPr>
          <w:rFonts w:ascii="IRNazanin" w:hAnsi="IRNazanin" w:eastAsia="IRNazanin"/>
          <w:color w:val="111111"/>
          <w:sz w:val="28"/>
          <w:sz w:val="28"/>
          <w:szCs w:val="28"/>
          <w:rtl w:val="true"/>
          <w:lang w:bidi="fa-IR"/>
        </w:rPr>
        <w:t>از امام رضاعلیه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المنکر او لیستعملنّ علیکم شرارکم فیدعوا خیارکم فلا یستجاب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 به معروف و نهی از منکر می‌کنید و یا اینکه خداوند بر شما افراد بدی از بینتان مسلّط خواهد کرد، که در آن زمان هر چه خوبان شما دعا می‌کنند برایشان مستجاب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الهی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 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مأمورانی است که پی در پی، از پیش رو و از پشت سرش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غیر حتمی 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نمی‌دهد؛ جز آنکه آنها خودشان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لتأمرنّ بالمعروف، لتنهنّ عن المنکر او لیوشکنّ اللَّه ان یبعث علیکم عقاباً من عنده ثمّ لتدعنه فلا یستجاب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 محمّد به دست اوست یا امر به معروف و نهی از منکر می‌کنید و یا اینکه نزدیک است خداوند بر شما عقابی را از نزد خود بفرستد که در آن صورت هرچه او را می‌خوانید برای شما اجابت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 شدن عقوبت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 وَاعْلَمُوا أَنَّ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فتنه‌ای بپرهیزید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کیفر شدید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رأیتم امّتی تهاب الظالم </w:t>
      </w:r>
    </w:p>
    <w:p>
      <w:pPr>
        <w:pStyle w:val="BookText"/>
        <w:rPr/>
      </w:pPr>
      <w:r>
        <w:rPr>
          <w:rFonts w:ascii="Amiri" w:hAnsi="Amiri" w:eastAsia="Amiri" w:cs="Amiri"/>
          <w:color w:val="111111"/>
          <w:sz w:val="28"/>
          <w:sz w:val="28"/>
          <w:szCs w:val="28"/>
          <w:rtl w:val="true"/>
          <w:lang w:bidi="ar-SA"/>
        </w:rPr>
        <w:t>ان تقول له؛ انّک انت ظالم فقد تُودِّع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امتم را مشاهده کردید از ظالم می‌ترسد که به او بگوید تو ظالم هستی، از میان آنان وداع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اوحی اللَّه الی شعیب النبیّ‌علیه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لمعذب من قومک مائة الف؛ أربعین الفاً من شرارهم وستّین ألفاً من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عزّوجلّ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داهنوا اهل المعاصی ولم یغضبوا لغضبی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شعیب نبی‌علیه السلام وحی کرد که به طور حتم، از میان قومت صدهزار نفر را عذاب خواهم نمود که چهل هزار نفر آنان از افراد بد و شصت هزار نفر دیگر از خوبان‌اند؛ 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اشرارند ولی خوبان چه گناهی کرده‌اند؟ خداوند عزّوجلّ به او وحی کرد که خوبان با اهل معصیت مسامحه نموده و به غضب من غضبناک نشدند</w:t>
      </w:r>
      <w:r>
        <w:rPr>
          <w:rFonts w:eastAsia="IRNazanin" w:cs="IRNazanin"/>
          <w:color w:val="111111"/>
          <w:sz w:val="28"/>
          <w:szCs w:val="28"/>
          <w:rtl w:val="true"/>
          <w:lang w:bidi="fa-IR"/>
        </w:rPr>
        <w:t xml:space="preserve">». </w:t>
      </w:r>
      <w:bookmarkStart w:id="44" w:name="pg215_2157"/>
    </w:p>
    <w:p>
      <w:pPr>
        <w:pStyle w:val="Heading2"/>
        <w:numPr>
          <w:ilvl w:val="1"/>
          <w:numId w:val="1"/>
        </w:numPr>
        <w:rPr/>
      </w:pPr>
      <w:bookmarkStart w:id="45" w:name="__RefHeading___Toc1949949_211673320"/>
      <w:bookmarkStart w:id="46" w:name="_Toc14"/>
      <w:bookmarkEnd w:id="44"/>
      <w:bookmarkEnd w:id="45"/>
      <w:r>
        <w:rPr>
          <w:rtl w:val="true"/>
        </w:rPr>
        <w:t>شرایط امر به معروف و نهی از منکر</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معروف و منکر</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لایأمر بالمعروف ولاینهی عن المنکر الّا من کان فیه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بما یأمر به، عالماً بما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نمی‌کند مگر کسی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عالم باشد به آنچه امر نموده و از آن نهی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سؤال شد که امر به معروف و نهی از منکر بر جمیع امّت واجب است؟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علی القوی المطاع، العالم بالمعروف من المنکر، لا علی الضعیف الّذی لایهتدی سبیلاً الی ایّ من ایّ یقول من الحق الی الباطل والدلیل علی ذلک کتاب اللَّه عزّوجلّ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غیر عام؛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مُوسَی أُمَّةٌ یَهْدُونَ بِالْحَقِ‌ّ وَبِهِ‌یَعْدِلُونَ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امة موسی ولا علی کل قومه وهم یومئذ أمم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عرض شد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دو وظیفه، بر کسی است که از او اطاعت می‌کنند، کسی که معروف را </w:t>
      </w:r>
    </w:p>
    <w:p>
      <w:pPr>
        <w:pStyle w:val="BookText"/>
        <w:rPr/>
      </w:pPr>
      <w:r>
        <w:rPr>
          <w:rFonts w:ascii="IRNazanin" w:hAnsi="IRNazanin" w:eastAsia="IRNazanin"/>
          <w:color w:val="111111"/>
          <w:sz w:val="28"/>
          <w:sz w:val="28"/>
          <w:szCs w:val="28"/>
          <w:rtl w:val="true"/>
          <w:lang w:bidi="fa-IR"/>
        </w:rPr>
        <w:t>از منکر تشخیص می‌دهد؛ نه بر ضعیفی که راه به جایی نبرده و حقّ را از باطل تشخیص نمی‌دهد، از حقّ می‌گوید ولی سر از باطل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کتاب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باید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دعوت به خیر کرده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 است نه عام؛ همان‌گونه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قوم موسی امتی هستند که به حقّ هدایت کرده و به آن 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موسی و بر تمام قومش و این در حالی است که در آن روز، امّت موسی دارای امّت‌های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یادگیری شرایط امر به معروف و نهی از منکر و موارد وجوب و جواز و عدم آن، واجب است تا در امر و نهی خود مرتکب منکر نشود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بر تأثیرگذاری</w:t>
      </w:r>
    </w:p>
    <w:p>
      <w:pPr>
        <w:pStyle w:val="BookText"/>
        <w:rPr/>
      </w:pPr>
      <w:r>
        <w:rPr>
          <w:rFonts w:ascii="IRNazanin" w:hAnsi="IRNazanin" w:eastAsia="IRNazanin"/>
          <w:color w:val="111111"/>
          <w:sz w:val="28"/>
          <w:sz w:val="28"/>
          <w:szCs w:val="28"/>
          <w:rtl w:val="true"/>
          <w:lang w:bidi="fa-IR"/>
        </w:rPr>
        <w:t>در حدیثی که ذکر شد 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هو علی القوی المطاع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دو تکلیف است بر کسی که قوی بوده و مردم او را اطاعت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یا احتمال تأثیر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یُؤمر بالمعروف وینهی عن </w:t>
      </w:r>
    </w:p>
    <w:p>
      <w:pPr>
        <w:pStyle w:val="BookText"/>
        <w:rPr/>
      </w:pPr>
      <w:r>
        <w:rPr>
          <w:rFonts w:ascii="IRNazanin" w:hAnsi="IRNazanin" w:eastAsia="IRNazanin"/>
          <w:color w:val="111111"/>
          <w:sz w:val="28"/>
          <w:sz w:val="28"/>
          <w:szCs w:val="28"/>
          <w:rtl w:val="true"/>
          <w:lang w:bidi="fa-IR"/>
        </w:rPr>
        <w:t>المنکر مؤمن فیتّعظ او جاهل فیتعلّم وامّا صاحب سوط او سیف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امر به معروف و نهی از منکر می‌شود که مؤمن بوده و موعظه‌پذیر باشد یا جاهل است و قصد فراگیری دارد؛ ولی کسی که اهل تازیانه و شمشیر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درباره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الجهاد کلمة عدل عند 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جهاد گفتار حقّ نزد سلطان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که معنای آن چیست؟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ان یأمره بعد معرفته وهو مع ذلک یقبل منه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تکلیف به این است که سلطان را بعد از شناخت حقّ، امر به آن کند و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یا احتمال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می‌پذیرد وگرنه بر او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تأثیر امر و نهی را بدهد؛ پس اگر بداند یا اطمینان پیدا کند که تأثیر ندارد واجب نخواهد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ایشان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به بی‌تأثیری هر چند قوی باشد موجب سقوط وجوب نیست؛ پس هر گاه احتمال قابل اعتناء پیش عقلا در بین باشد، واجب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 شاهد عادل گواهی بر بی‌تأثیری دادند، با </w:t>
      </w:r>
    </w:p>
    <w:p>
      <w:pPr>
        <w:pStyle w:val="BookText"/>
        <w:rPr/>
      </w:pPr>
      <w:r>
        <w:rPr>
          <w:rFonts w:ascii="IRNazanin" w:hAnsi="IRNazanin" w:eastAsia="IRNazanin"/>
          <w:color w:val="111111"/>
          <w:sz w:val="28"/>
          <w:sz w:val="28"/>
          <w:szCs w:val="28"/>
          <w:rtl w:val="true"/>
          <w:lang w:bidi="fa-IR"/>
        </w:rPr>
        <w:t>وجود احتمال تأثیر، ظاهر این است که وجوب ساقط نمی‌شود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 بودن از ضرر</w:t>
      </w:r>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والامر بالمعروف والنهی عن المنکر واجبان علی من امکنه ذلک ولم یخف علی نفسه ولا علی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 بر کسی واجب است که بر او امکان داشته و بر جان خود و اصحابش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یا گمان قوی داشته باشد که انکار او موجب زیان جانی یا آبرویی یا مالی مورد توجه بر خود او یا یکی از وابستگان به او مثل خویشان و یاران و همراهان او خواهد داشت، انکار واجب نیست و ساقط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عمل بودن</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سخنی بگویید و به آن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موجب خشم و غضب خدا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اماماً فعلیه ان یبدأ بتعلیم نفسه قبل تعلیم غیره ولیکن تأدیبه بسیرته قبل تأدیبه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خودش را رهبر مردم قرار داده، براوست که شروع به </w:t>
      </w:r>
    </w:p>
    <w:p>
      <w:pPr>
        <w:pStyle w:val="BookText"/>
        <w:rPr/>
      </w:pPr>
      <w:r>
        <w:rPr>
          <w:rFonts w:ascii="IRNazanin" w:hAnsi="IRNazanin" w:eastAsia="IRNazanin"/>
          <w:color w:val="111111"/>
          <w:sz w:val="28"/>
          <w:sz w:val="28"/>
          <w:szCs w:val="28"/>
          <w:rtl w:val="true"/>
          <w:lang w:bidi="fa-IR"/>
        </w:rPr>
        <w:t>تعلیم نفس خود کند قبل از آنکه دیگری را تعلیم دهد و باید تربیت با عمل خود را قبل از تربیت به زبان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به ابن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لاتکوننّ ممّن یهدی الناس الی الخیر ویأمرهم بالخیر وهو غافل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مردم را به خیر هدایت کرده و امر به خیر می‌نماید ولی خودش از آن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ائتمروا بالمعروف وأمروا به وتناهوا عن المنکر وانهوا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امر به معروف کنید خودتان معروف را بپذیرید و قبل از آنکه نهی از منکر کنید دست از منکر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احصد الشرّ من صدر غیرک بقلعه من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کندن شرّ از سینه خود، شرّ و بدی را از سینه دیگری درو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بغیر ألسنتکم؛ لیروا منکم الورع والاجتهاد والصلاة والخیر؛ فانّ ذلک داعیة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غیر زبان خود دعوت کنید تا از شما ورع و کوشش و نماز را مشاهده کنند؛ زیرا این روش مردم را به حقّ دعوت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واللَّه ما أحثکم علی طاعة </w:t>
      </w:r>
    </w:p>
    <w:p>
      <w:pPr>
        <w:pStyle w:val="BookText"/>
        <w:rPr/>
      </w:pPr>
      <w:r>
        <w:rPr>
          <w:rFonts w:ascii="IRNazanin" w:hAnsi="IRNazanin" w:eastAsia="IRNazanin"/>
          <w:color w:val="111111"/>
          <w:sz w:val="28"/>
          <w:sz w:val="28"/>
          <w:szCs w:val="28"/>
          <w:rtl w:val="true"/>
          <w:lang w:bidi="fa-IR"/>
        </w:rPr>
        <w:t>الّا وأسبقکم الیها ولا أنهاکم عن معصیة الّا وأتناهی قبلکم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بر طاعتی وادار نمی‌کنم جز آنکه خود بر آن سبقت می‌جویم و از معصیتی نهی نمی‌کنم جز آنکه قبل از شما خودم از آن دوری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وصیت خود به محمّد بن حنفیه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 آخذ الناس بما تأمر به وأکفّ الناس عمّا تنهی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آنچه که امر می‌کنی از دیگران بیشتر عمل کن و از آنچه نهی می‌کنی از دیگران بیشتر پرهیز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امر و نهی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آمر به معروف و ناهی از منکر در امر و نهی و مراتب انکار، خود مانند پزشک معالج مهربان یا پدر مهربان مراعات مصلحت شخص آلوده به گناه را بنماید و انکار او لطف و رحمت برای مرتکب و بلکه بر همه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قصد او تنها خدا و رضایت او باشد و عمل خود را از آمیخته شدن با هواهای نفسانی و اظهار بزرگی حفظ کند و نفس خود را منزه نداند و برای آن برتری و بزرگی بر مرتکب قائل نباشد</w:t>
      </w:r>
      <w:r>
        <w:rPr>
          <w:rFonts w:eastAsia="IRNazanin" w:cs="IRNazanin"/>
          <w:color w:val="111111"/>
          <w:sz w:val="28"/>
          <w:szCs w:val="28"/>
          <w:rtl w:val="true"/>
          <w:lang w:bidi="fa-IR"/>
        </w:rPr>
        <w:t>...».</w:t>
      </w:r>
      <w:r>
        <w:rPr>
          <w:rStyle w:val="FootnoteAnchor"/>
          <w:rtl w:val="true"/>
        </w:rPr>
        <w:footnoteReference w:id="101"/>
      </w:r>
      <w:bookmarkStart w:id="47" w:name="pg215_2163"/>
    </w:p>
    <w:p>
      <w:pPr>
        <w:pStyle w:val="Heading2"/>
        <w:numPr>
          <w:ilvl w:val="1"/>
          <w:numId w:val="1"/>
        </w:numPr>
        <w:rPr/>
      </w:pPr>
      <w:bookmarkStart w:id="48" w:name="__RefHeading___Toc1949951_211673320"/>
      <w:bookmarkStart w:id="49" w:name="_Toc15"/>
      <w:bookmarkEnd w:id="47"/>
      <w:bookmarkEnd w:id="48"/>
      <w:r>
        <w:rPr>
          <w:rtl w:val="true"/>
        </w:rPr>
        <w:t>روش‌های امر به معروف و نهی از منکر</w:t>
      </w:r>
      <w:bookmarkEnd w:id="49"/>
    </w:p>
    <w:p>
      <w:pPr>
        <w:pStyle w:val="Heading3"/>
        <w:numPr>
          <w:ilvl w:val="2"/>
          <w:numId w:val="1"/>
        </w:numPr>
        <w:rPr/>
      </w:pPr>
      <w:bookmarkStart w:id="50" w:name="__RefHeading___Toc1949953_211673320"/>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امر به معروف و نهی از منکر روش‌هایی دارد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52" w:name="__RefHeading___Toc1949955_211673320"/>
      <w:bookmarkStart w:id="53" w:name="_Toc17"/>
      <w:bookmarkEnd w:id="52"/>
      <w:r>
        <w:rPr/>
        <w:t>1</w:t>
      </w:r>
      <w:r>
        <w:rPr>
          <w:rtl w:val="true"/>
        </w:rPr>
        <w:t xml:space="preserve"> - </w:t>
      </w:r>
      <w:r>
        <w:rPr>
          <w:rtl w:val="true"/>
        </w:rPr>
        <w:t>استفاده از اسلوب صحیح و غیر حساسیت‌زا</w:t>
      </w:r>
      <w:bookmarkEnd w:id="5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یا شما بر هدایت یا در ضلالت آشکار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طور صریح و یک جانبه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 و شما بر باطل هستید؛ برای اینکه طرف مقابل را تحریک نکند و بتواند او را به پذیرش گفتارش دعوت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رهبری می‌کند سزاوارتر به پیروی است، یا آن کس که خود هدایت نمی‌شود مگر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نادانید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قضاوت می‌کنید؟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خداوند، حقّ و هر آنچه غیر اوست از 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ولی به جهت حساس نکردن طرف مقابل از افعل التفضیل استفاده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قوم عاد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الَّذِینَ کَفَرُوا مِن قَوْمِهِ إِنّا لَنَراکَ فِی سَفاهَةٍ وَإِنّا لَنَظُنُّکَ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یاقَوْمِ لَیْسَ بِی سَفاهَةٌ وَلکِنِّی رَسُولٌ مِن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قومش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سفیه و بی‌خرد می‌یابیم و گمان می‌کنیم که تو از دروغگویان باشی؛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سفاهتی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شما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من رسول پروردگار عالمیان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قوم حضرت نوح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یاقَوْمِ لَیْسَ بِی ضَلالَةٌ وَلکِنِّی رَسُولٌ مِنْ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سخت در گمراهی آشکار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گمراهی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خطا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من رسول پروردگار عالمیان هستم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ابتدای دعوت به عشیره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ما اعلم شاباً فی العرب جاء قومه بأفضل ممّا قد جئتکم به، انّی قد جئتکم بخیر الدنیا والآخرة وقد امرنی اللَّه ان ادعوکم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جوانی را در بین عرب </w:t>
      </w:r>
      <w:bookmarkStart w:id="54" w:name="pg215_2165"/>
    </w:p>
    <w:p>
      <w:pPr>
        <w:pStyle w:val="BookText"/>
        <w:rPr/>
      </w:pPr>
      <w:bookmarkEnd w:id="54"/>
      <w:r>
        <w:rPr>
          <w:rFonts w:ascii="IRNazanin" w:hAnsi="IRNazanin" w:eastAsia="IRNazanin"/>
          <w:color w:val="111111"/>
          <w:sz w:val="28"/>
          <w:sz w:val="28"/>
          <w:szCs w:val="28"/>
          <w:rtl w:val="true"/>
          <w:lang w:bidi="fa-IR"/>
        </w:rPr>
        <w:t>سراغ ندارم که برای قومش بهتر از آنچه من برای شما آورده‌ام آورده باشد، همانا خیر دنیا و آخرت را برای شما آورده‌ام و خداوند مرا امر کرده که شما را به سوی آن دعوت نمایم</w:t>
      </w:r>
      <w:r>
        <w:rPr>
          <w:rFonts w:eastAsia="IRNazanin" w:cs="IRNazanin"/>
          <w:color w:val="111111"/>
          <w:sz w:val="28"/>
          <w:szCs w:val="28"/>
          <w:rtl w:val="true"/>
          <w:lang w:bidi="fa-IR"/>
        </w:rPr>
        <w:t>...».</w:t>
      </w:r>
    </w:p>
    <w:p>
      <w:pPr>
        <w:pStyle w:val="Heading3"/>
        <w:numPr>
          <w:ilvl w:val="2"/>
          <w:numId w:val="1"/>
        </w:numPr>
        <w:rPr/>
      </w:pPr>
      <w:bookmarkStart w:id="55" w:name="__RefHeading___Toc1949957_211673320"/>
      <w:bookmarkStart w:id="56" w:name="_Toc18"/>
      <w:bookmarkEnd w:id="55"/>
      <w:r>
        <w:rPr/>
        <w:t>2</w:t>
      </w:r>
      <w:r>
        <w:rPr>
          <w:rtl w:val="true"/>
        </w:rPr>
        <w:t xml:space="preserve"> - </w:t>
      </w:r>
      <w:r>
        <w:rPr>
          <w:rtl w:val="true"/>
        </w:rPr>
        <w:t>استفاده از داستان‌</w:t>
      </w:r>
      <w:bookmarkEnd w:id="5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حکایت را به خلق بگو، باشد که به فکر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شعیب‌علیه السلام خطاب به قوم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وَانظُرُوا کَیْفَ کانَ عاقِبَةُ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بنگرید که عاقبت حال مفسدان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قول آن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وَیاقَوْمِ لَا یَجْرِمَنَّکُمْ شِقاقِی أَن یُصِیبَکُم مِثْلُ ما أَصابَ قَوْمَ نُوحٍ أَوْ قَوْمَ هُودٍ أَوْ قَوْمَ صالِحٍ وَما قَوْمُ لُوطٍ مِنکُم بِبَعِیدٍ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باز هم لب به نصیحت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ضدّیت با من، شما را بر آن واندارد تا بر شما همان بلایی برسد که بر قوم نوح یا قوم هود یا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دور نیست</w:t>
      </w:r>
      <w:r>
        <w:rPr>
          <w:rFonts w:eastAsia="IRNazanin" w:cs="IRNazanin"/>
          <w:color w:val="111111"/>
          <w:sz w:val="28"/>
          <w:szCs w:val="28"/>
          <w:rtl w:val="true"/>
          <w:lang w:bidi="fa-IR"/>
        </w:rPr>
        <w:t>».</w:t>
      </w:r>
    </w:p>
    <w:p>
      <w:pPr>
        <w:pStyle w:val="Heading3"/>
        <w:numPr>
          <w:ilvl w:val="2"/>
          <w:numId w:val="1"/>
        </w:numPr>
        <w:rPr/>
      </w:pPr>
      <w:bookmarkStart w:id="57" w:name="__RefHeading___Toc1949959_211673320"/>
      <w:bookmarkStart w:id="58" w:name="_Toc19"/>
      <w:bookmarkEnd w:id="57"/>
      <w:r>
        <w:rPr/>
        <w:t>3</w:t>
      </w:r>
      <w:r>
        <w:rPr>
          <w:rtl w:val="true"/>
        </w:rPr>
        <w:t xml:space="preserve"> - </w:t>
      </w:r>
      <w:r>
        <w:rPr>
          <w:rtl w:val="true"/>
        </w:rPr>
        <w:t>استفاده از ضرب المثل‌</w:t>
      </w:r>
      <w:bookmarkEnd w:id="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وَیَضْرِبُ اللَّهُ الْأَمْثالَ لِلنّاسِ لَعَلَّهُمْ یَتَذَکَّرُنَ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می‌زند؛ شاید پند گیرند</w:t>
      </w:r>
      <w:r>
        <w:rPr>
          <w:rFonts w:eastAsia="IRNazanin" w:cs="IRNazanin"/>
          <w:color w:val="111111"/>
          <w:sz w:val="28"/>
          <w:szCs w:val="28"/>
          <w:rtl w:val="true"/>
          <w:lang w:bidi="fa-IR"/>
        </w:rPr>
        <w:t xml:space="preserve">!». </w:t>
      </w:r>
      <w:bookmarkStart w:id="59" w:name="pg215_2166"/>
    </w:p>
    <w:p>
      <w:pPr>
        <w:pStyle w:val="BookText"/>
        <w:rPr/>
      </w:pPr>
      <w:bookmarkEnd w:id="59"/>
      <w:r>
        <w:rPr>
          <w:rFonts w:ascii="Amiri" w:hAnsi="Amiri" w:eastAsia="Amiri" w:cs="Amiri"/>
          <w:color w:val="111111"/>
          <w:sz w:val="28"/>
          <w:sz w:val="28"/>
          <w:szCs w:val="28"/>
          <w:rtl w:val="true"/>
          <w:lang w:bidi="ar-SA"/>
        </w:rPr>
        <w:t>و خود از ضرب المثل استفاده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الْعَنکَبُوتِ اتَّخَذَتْ بَیْتاً وَإِنَّ أَوْهَنَ الْبُیُوتِ لَبَیْتُ الْعَنکَبُوتِ لَوْ کانُوایَعْلَمُونَ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عنکبوت است که خانه‌ای برای خود بنیاد کرد؛ و اگر بدانند سست‌ترین خانه‌ها خانه عنکبوت است</w:t>
      </w:r>
      <w:r>
        <w:rPr>
          <w:rFonts w:eastAsia="IRNazanin" w:cs="IRNazanin"/>
          <w:color w:val="111111"/>
          <w:sz w:val="28"/>
          <w:szCs w:val="28"/>
          <w:rtl w:val="true"/>
          <w:lang w:bidi="fa-IR"/>
        </w:rPr>
        <w:t>».</w:t>
      </w:r>
    </w:p>
    <w:p>
      <w:pPr>
        <w:pStyle w:val="Heading3"/>
        <w:numPr>
          <w:ilvl w:val="2"/>
          <w:numId w:val="1"/>
        </w:numPr>
        <w:rPr/>
      </w:pPr>
      <w:bookmarkStart w:id="60" w:name="__RefHeading___Toc1949961_211673320"/>
      <w:bookmarkStart w:id="61" w:name="_Toc20"/>
      <w:bookmarkEnd w:id="60"/>
      <w:r>
        <w:rPr/>
        <w:t>4</w:t>
      </w:r>
      <w:r>
        <w:rPr>
          <w:rtl w:val="true"/>
        </w:rPr>
        <w:t xml:space="preserve"> - </w:t>
      </w:r>
      <w:r>
        <w:rPr>
          <w:rtl w:val="true"/>
        </w:rPr>
        <w:t>مخاطب را به فکر واداشتن‌</w:t>
      </w:r>
      <w:bookmarkEnd w:id="61"/>
    </w:p>
    <w:p>
      <w:pPr>
        <w:pStyle w:val="BookText"/>
        <w:rPr/>
      </w:pPr>
      <w:r>
        <w:rPr>
          <w:rFonts w:ascii="Amiri" w:hAnsi="Amiri" w:eastAsia="Amiri" w:cs="Amiri"/>
          <w:color w:val="111111"/>
          <w:sz w:val="28"/>
          <w:sz w:val="28"/>
          <w:szCs w:val="28"/>
          <w:rtl w:val="true"/>
          <w:lang w:bidi="ar-SA"/>
        </w:rPr>
        <w:t>خداوند متعال درباره قصه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ءَأَنْتَ فَعَلْتَ هذا بِالِهَتِنا یإِبْرَاهِیمُ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خدایان ما چنین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بزرگ‌ترین آنها چنین کرده است، اگر سخن می‌گویند از آنها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خود فکر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ستمکارید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اللَّه‌صلی الله علیه وآله 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بأرض قرعاء ما بها من حطب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کل انسان بما قدر علیه، فجاؤا به حتی رموا بین یدیه،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والمحقّرات من الذنوب؛ فانّ لکلّ شی‌ء طالباً، ألا وانّ طالبها یکتب ما قدموا وآثارهم وکلّ شی‌ء احصیناه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خداصلی الله علیه وآله در </w:t>
      </w:r>
      <w:bookmarkStart w:id="62" w:name="pg215_2167"/>
    </w:p>
    <w:p>
      <w:pPr>
        <w:pStyle w:val="BookText"/>
        <w:rPr/>
      </w:pPr>
      <w:bookmarkEnd w:id="62"/>
      <w:r>
        <w:rPr>
          <w:rFonts w:ascii="IRNazanin" w:hAnsi="IRNazanin" w:eastAsia="IRNazanin"/>
          <w:color w:val="111111"/>
          <w:sz w:val="28"/>
          <w:sz w:val="28"/>
          <w:szCs w:val="28"/>
          <w:rtl w:val="true"/>
          <w:lang w:bidi="fa-IR"/>
        </w:rPr>
        <w:t>سرزمین بدون هیزم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هیزم فراهم 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سرزمینی هستیم که هیزم وجود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به مقداری که می‌تواند هیزم فراهم سازد؛ آنان گشته و مقداری هیزم جمع نموده و نزد حضرت روی هم ریختند؛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گناهان جمع می‌گردد؛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زیرا برای هر چیزی طلب کننده‌ای است، آگاه باشید که طلب کننده گناهان آنچه مردم پیش فرستاده و آثارشان را می‌نویسد و هر چیزی را ما در امام آشکار شماره نموده‌ایم</w:t>
      </w:r>
      <w:r>
        <w:rPr>
          <w:rFonts w:eastAsia="IRNazanin" w:cs="IRNazanin"/>
          <w:color w:val="111111"/>
          <w:sz w:val="28"/>
          <w:szCs w:val="28"/>
          <w:rtl w:val="true"/>
          <w:lang w:bidi="fa-IR"/>
        </w:rPr>
        <w:t>».</w:t>
      </w:r>
    </w:p>
    <w:p>
      <w:pPr>
        <w:pStyle w:val="Heading3"/>
        <w:numPr>
          <w:ilvl w:val="2"/>
          <w:numId w:val="1"/>
        </w:numPr>
        <w:rPr/>
      </w:pPr>
      <w:bookmarkStart w:id="63" w:name="__RefHeading___Toc1949963_211673320"/>
      <w:bookmarkStart w:id="64" w:name="_Toc21"/>
      <w:bookmarkEnd w:id="63"/>
      <w:r>
        <w:rPr/>
        <w:t>5</w:t>
      </w:r>
      <w:r>
        <w:rPr>
          <w:rtl w:val="true"/>
        </w:rPr>
        <w:t xml:space="preserve"> - </w:t>
      </w:r>
      <w:r>
        <w:rPr>
          <w:rtl w:val="true"/>
        </w:rPr>
        <w:t>استفاده از گفتگو</w:t>
      </w:r>
      <w:bookmarkEnd w:id="6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موعظه نیکو به راه پروردگارت دعوت کن و با آنها به بهترین طریقه، مناظره کن</w:t>
      </w:r>
      <w:r>
        <w:rPr>
          <w:rFonts w:eastAsia="IRNazanin" w:cs="IRNazanin"/>
          <w:color w:val="111111"/>
          <w:sz w:val="28"/>
          <w:szCs w:val="28"/>
          <w:rtl w:val="true"/>
          <w:lang w:bidi="fa-IR"/>
        </w:rPr>
        <w:t>».</w:t>
      </w:r>
    </w:p>
    <w:p>
      <w:pPr>
        <w:pStyle w:val="Heading3"/>
        <w:numPr>
          <w:ilvl w:val="2"/>
          <w:numId w:val="1"/>
        </w:numPr>
        <w:rPr/>
      </w:pPr>
      <w:bookmarkStart w:id="65" w:name="__RefHeading___Toc1949965_211673320"/>
      <w:bookmarkStart w:id="66" w:name="_Toc22"/>
      <w:bookmarkEnd w:id="65"/>
      <w:r>
        <w:rPr/>
        <w:t>6</w:t>
      </w:r>
      <w:r>
        <w:rPr>
          <w:rtl w:val="true"/>
        </w:rPr>
        <w:t xml:space="preserve"> - </w:t>
      </w:r>
      <w:r>
        <w:rPr>
          <w:rtl w:val="true"/>
        </w:rPr>
        <w:t>شجاعت در گفتار</w:t>
      </w:r>
      <w:bookmarkEnd w:id="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لایحقر احدکم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یحقر احدنا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امراً للَّه علیه فیه مقال ثمّ لایقول فیه، فیقول اللَّه عزّوجلّ له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مامنعک ان تقول کذا وکذا؟ فیقول خشیة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فایای کنت احقّ ان تخشی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نباید خودش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یکی از ما خودش را تحقیر </w:t>
      </w:r>
      <w:bookmarkStart w:id="67" w:name="pg215_2168"/>
    </w:p>
    <w:p>
      <w:pPr>
        <w:pStyle w:val="BookText"/>
        <w:rPr/>
      </w:pPr>
      <w:bookmarkEnd w:id="67"/>
      <w:r>
        <w:rPr>
          <w:rFonts w:ascii="IRNazanin" w:hAnsi="IRNazanin" w:eastAsia="IRNazanin"/>
          <w:color w:val="111111"/>
          <w:sz w:val="28"/>
          <w:sz w:val="28"/>
          <w:szCs w:val="28"/>
          <w:rtl w:val="true"/>
          <w:lang w:bidi="fa-IR"/>
        </w:rPr>
        <w:t>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 که از ناحیه خدا بر او واجب شده که مطلبی را بگوید ولی نمی‌گوید؛ خداوند عزّوجلّ به او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چنین و چنان بگویی؟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می‌ترسیدم؛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از دیگری به ترسیدن بودم</w:t>
      </w:r>
      <w:r>
        <w:rPr>
          <w:rFonts w:eastAsia="IRNazanin" w:cs="IRNazanin"/>
          <w:color w:val="111111"/>
          <w:sz w:val="28"/>
          <w:szCs w:val="28"/>
          <w:rtl w:val="true"/>
          <w:lang w:bidi="fa-IR"/>
        </w:rPr>
        <w:t>».</w:t>
      </w:r>
    </w:p>
    <w:p>
      <w:pPr>
        <w:pStyle w:val="Heading3"/>
        <w:numPr>
          <w:ilvl w:val="2"/>
          <w:numId w:val="1"/>
        </w:numPr>
        <w:rPr/>
      </w:pPr>
      <w:bookmarkStart w:id="68" w:name="__RefHeading___Toc1949967_211673320"/>
      <w:bookmarkStart w:id="69" w:name="_Toc23"/>
      <w:bookmarkEnd w:id="68"/>
      <w:r>
        <w:rPr/>
        <w:t>7</w:t>
      </w:r>
      <w:r>
        <w:rPr>
          <w:rtl w:val="true"/>
        </w:rPr>
        <w:t xml:space="preserve"> - </w:t>
      </w:r>
      <w:r>
        <w:rPr>
          <w:rtl w:val="true"/>
        </w:rPr>
        <w:t>از خود گذشتگی‌</w:t>
      </w:r>
      <w:bookmarkEnd w:id="69"/>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بإلایثار یسترقّ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خود گذشتگی می‌توان آزاد مردان را به سوی خود جلب نمود</w:t>
      </w:r>
      <w:r>
        <w:rPr>
          <w:rFonts w:eastAsia="IRNazanin" w:cs="IRNazanin"/>
          <w:color w:val="111111"/>
          <w:sz w:val="28"/>
          <w:szCs w:val="28"/>
          <w:rtl w:val="true"/>
          <w:lang w:bidi="fa-IR"/>
        </w:rPr>
        <w:t>».</w:t>
      </w:r>
    </w:p>
    <w:p>
      <w:pPr>
        <w:pStyle w:val="Heading3"/>
        <w:numPr>
          <w:ilvl w:val="2"/>
          <w:numId w:val="1"/>
        </w:numPr>
        <w:rPr/>
      </w:pPr>
      <w:bookmarkStart w:id="70" w:name="__RefHeading___Toc1949969_211673320"/>
      <w:bookmarkStart w:id="71" w:name="_Toc24"/>
      <w:bookmarkEnd w:id="70"/>
      <w:r>
        <w:rPr/>
        <w:t>8</w:t>
      </w:r>
      <w:r>
        <w:rPr>
          <w:rtl w:val="true"/>
        </w:rPr>
        <w:t xml:space="preserve"> - </w:t>
      </w:r>
      <w:r>
        <w:rPr>
          <w:rtl w:val="true"/>
        </w:rPr>
        <w:t>خوشرویی‌</w:t>
      </w:r>
      <w:bookmarkEnd w:id="71"/>
    </w:p>
    <w:p>
      <w:pPr>
        <w:pStyle w:val="BookText"/>
        <w:rPr/>
      </w:pPr>
      <w:r>
        <w:rPr>
          <w:rFonts w:ascii="IRNazanin" w:hAnsi="IRNazanin" w:eastAsia="IRNazanin"/>
          <w:color w:val="111111"/>
          <w:sz w:val="28"/>
          <w:sz w:val="28"/>
          <w:szCs w:val="28"/>
          <w:rtl w:val="true"/>
          <w:lang w:bidi="fa-IR"/>
        </w:rPr>
        <w:t>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لن تسعوا الناس بأموالکم فسعوهم باخلاقکم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نمی‌توانید با اموال خود، مردم را به سوی خود جذب کنید؛ پس با اخلاقتان چنین نمایید</w:t>
      </w:r>
      <w:r>
        <w:rPr>
          <w:rFonts w:eastAsia="IRNazanin" w:cs="IRNazanin"/>
          <w:color w:val="111111"/>
          <w:sz w:val="28"/>
          <w:szCs w:val="28"/>
          <w:rtl w:val="true"/>
          <w:lang w:bidi="fa-IR"/>
        </w:rPr>
        <w:t>».</w:t>
      </w:r>
    </w:p>
    <w:p>
      <w:pPr>
        <w:pStyle w:val="Heading3"/>
        <w:numPr>
          <w:ilvl w:val="2"/>
          <w:numId w:val="1"/>
        </w:numPr>
        <w:rPr/>
      </w:pPr>
      <w:bookmarkStart w:id="72" w:name="__RefHeading___Toc1949971_211673320"/>
      <w:bookmarkStart w:id="73" w:name="_Toc25"/>
      <w:bookmarkEnd w:id="72"/>
      <w:r>
        <w:rPr/>
        <w:t>9</w:t>
      </w:r>
      <w:r>
        <w:rPr>
          <w:rtl w:val="true"/>
        </w:rPr>
        <w:t xml:space="preserve"> - </w:t>
      </w:r>
      <w:r>
        <w:rPr>
          <w:rtl w:val="true"/>
        </w:rPr>
        <w:t>مدارا کردن با مردم‌</w:t>
      </w:r>
      <w:bookmarkEnd w:id="73"/>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الإیمان باللَّه مداراة الناس فی غیر ترک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عقل بعد از ایمان به خدا، مدارا کردن با مردم در غیر مورد ترک حقّ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مفتاح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کلید پیروزی است</w:t>
      </w:r>
      <w:r>
        <w:rPr>
          <w:rFonts w:eastAsia="IRNazanin" w:cs="IRNazanin"/>
          <w:color w:val="111111"/>
          <w:sz w:val="28"/>
          <w:szCs w:val="28"/>
          <w:rtl w:val="true"/>
          <w:lang w:bidi="fa-IR"/>
        </w:rPr>
        <w:t xml:space="preserve">». </w:t>
      </w:r>
      <w:bookmarkStart w:id="74" w:name="pg215_2169"/>
    </w:p>
    <w:p>
      <w:pPr>
        <w:pStyle w:val="Heading3"/>
        <w:numPr>
          <w:ilvl w:val="2"/>
          <w:numId w:val="1"/>
        </w:numPr>
        <w:rPr/>
      </w:pPr>
      <w:bookmarkStart w:id="75" w:name="__RefHeading___Toc1949973_211673320"/>
      <w:bookmarkStart w:id="76" w:name="_Toc26"/>
      <w:bookmarkEnd w:id="74"/>
      <w:bookmarkEnd w:id="75"/>
      <w:r>
        <w:rPr/>
        <w:t>10</w:t>
      </w:r>
      <w:r>
        <w:rPr>
          <w:rtl w:val="true"/>
        </w:rPr>
        <w:t xml:space="preserve"> - </w:t>
      </w:r>
      <w:r>
        <w:rPr>
          <w:rtl w:val="true"/>
        </w:rPr>
        <w:t>نیکی و نیکوکاری‌</w:t>
      </w:r>
      <w:bookmarkEnd w:id="76"/>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بالإحسان تملک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نیکویی است که می‌توان قلب‌ها را به سوی خود جذب نمود</w:t>
      </w:r>
      <w:r>
        <w:rPr>
          <w:rFonts w:eastAsia="IRNazanin" w:cs="IRNazanin"/>
          <w:color w:val="111111"/>
          <w:sz w:val="28"/>
          <w:szCs w:val="28"/>
          <w:rtl w:val="true"/>
          <w:lang w:bidi="fa-IR"/>
        </w:rPr>
        <w:t>».</w:t>
      </w:r>
    </w:p>
    <w:p>
      <w:pPr>
        <w:pStyle w:val="Heading3"/>
        <w:numPr>
          <w:ilvl w:val="2"/>
          <w:numId w:val="1"/>
        </w:numPr>
        <w:rPr/>
      </w:pPr>
      <w:bookmarkStart w:id="77" w:name="__RefHeading___Toc1949975_211673320"/>
      <w:bookmarkStart w:id="78" w:name="_Toc27"/>
      <w:bookmarkEnd w:id="77"/>
      <w:r>
        <w:rPr/>
        <w:t>11</w:t>
      </w:r>
      <w:r>
        <w:rPr>
          <w:rtl w:val="true"/>
        </w:rPr>
        <w:t xml:space="preserve"> - </w:t>
      </w:r>
      <w:r>
        <w:rPr>
          <w:rtl w:val="true"/>
        </w:rPr>
        <w:t>صبور بودن‌</w:t>
      </w:r>
      <w:bookmarkEnd w:id="7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صبور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طرزی نیکو از آنان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بالحلم تکثر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بردباری است که می‌توان یاران خود را زیاد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خطاب به حضرت نوح‌علیه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اهل تقوا است</w:t>
      </w:r>
      <w:r>
        <w:rPr>
          <w:rFonts w:eastAsia="IRNazanin" w:cs="IRNazanin"/>
          <w:color w:val="111111"/>
          <w:sz w:val="28"/>
          <w:szCs w:val="28"/>
          <w:rtl w:val="true"/>
          <w:lang w:bidi="fa-IR"/>
        </w:rPr>
        <w:t>».</w:t>
      </w:r>
    </w:p>
    <w:p>
      <w:pPr>
        <w:pStyle w:val="Heading3"/>
        <w:numPr>
          <w:ilvl w:val="2"/>
          <w:numId w:val="1"/>
        </w:numPr>
        <w:rPr/>
      </w:pPr>
      <w:bookmarkStart w:id="79" w:name="__RefHeading___Toc1949977_211673320"/>
      <w:bookmarkStart w:id="80" w:name="_Toc28"/>
      <w:bookmarkEnd w:id="79"/>
      <w:r>
        <w:rPr/>
        <w:t>12</w:t>
      </w:r>
      <w:r>
        <w:rPr>
          <w:rtl w:val="true"/>
        </w:rPr>
        <w:t xml:space="preserve"> - </w:t>
      </w:r>
      <w:r>
        <w:rPr>
          <w:rtl w:val="true"/>
        </w:rPr>
        <w:t>حفظ خونسردی هنگام اهانت‌</w:t>
      </w:r>
      <w:bookmarkEnd w:id="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قصه حضرت ابراهیم‌علیه السلام و عمویش را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أَرَاغِبٌ أَنْتَ عَنْ آلِهَتِی یا إِبْرَاهِیمُ لَئِن لَمْ تَنتَهِ لَأَرْجُمَنَّکَ وَاهْجُرْنِی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عَلَیْکَ سَأَسْتَغْفِرُ لَکَ رَبِّی إِنَّهُ کانَ بِی 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bookmarkStart w:id="81" w:name="pg215_2170"/>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خدایانِ من روی‌گردان هستی؟ چنانچه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برنداری تو را سنگسار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از من به دور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باشی، از پروردگارم برای تو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حق من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ان تکرم فَلِنْ وان شئت ان تهان فاخشن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اکرام شوی با نرمی سخن بگو و اگر می‌خواهی اهانت شوی با خشونت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الغضب تغیّر المنطق وتقطع مادّة الحجة وتفرّق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خشم، سخن گفتن را دگرگون می‌کند، قدرت استدلال را قطع کرده و شعور را متلاشی می‌سازد</w:t>
      </w:r>
      <w:r>
        <w:rPr>
          <w:rFonts w:eastAsia="IRNazanin" w:cs="IRNazanin"/>
          <w:color w:val="111111"/>
          <w:sz w:val="28"/>
          <w:szCs w:val="28"/>
          <w:rtl w:val="true"/>
          <w:lang w:bidi="fa-IR"/>
        </w:rPr>
        <w:t>».</w:t>
      </w:r>
    </w:p>
    <w:p>
      <w:pPr>
        <w:pStyle w:val="Heading3"/>
        <w:numPr>
          <w:ilvl w:val="2"/>
          <w:numId w:val="1"/>
        </w:numPr>
        <w:rPr/>
      </w:pPr>
      <w:bookmarkStart w:id="82" w:name="__RefHeading___Toc1949979_211673320"/>
      <w:bookmarkStart w:id="83" w:name="_Toc29"/>
      <w:bookmarkEnd w:id="82"/>
      <w:r>
        <w:rPr/>
        <w:t>13</w:t>
      </w:r>
      <w:r>
        <w:rPr>
          <w:rtl w:val="true"/>
        </w:rPr>
        <w:t xml:space="preserve"> - </w:t>
      </w:r>
      <w:r>
        <w:rPr>
          <w:rtl w:val="true"/>
        </w:rPr>
        <w:t>همگانی شدن‌</w:t>
      </w:r>
      <w:bookmarkEnd w:id="83"/>
    </w:p>
    <w:p>
      <w:pPr>
        <w:pStyle w:val="BookText"/>
        <w:rPr/>
      </w:pPr>
      <w:r>
        <w:rPr>
          <w:rFonts w:ascii="IRNazanin" w:hAnsi="IRNazanin" w:eastAsia="IRNazanin"/>
          <w:color w:val="111111"/>
          <w:sz w:val="28"/>
          <w:sz w:val="28"/>
          <w:szCs w:val="28"/>
          <w:rtl w:val="true"/>
          <w:lang w:bidi="fa-IR"/>
        </w:rPr>
        <w:t>از ظاهر برخی آیات استفاده می‌شود که امر به معروف و نهی از منکر را باید دسته جمعی و گروهی انجام داد تا هم به لحاظ امنیتی برای آمران به معروف و ناهیان از منکر بهتر باشد و هم تأثیر بیشتری در مردم بگذارد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وَلْتَکُن مِّنکُمْ أُمَّةٌ یَدْعُونَ إِلَی الْخَیْرِ </w:t>
      </w:r>
      <w:bookmarkStart w:id="84" w:name="pg215_2171"/>
    </w:p>
    <w:p>
      <w:pPr>
        <w:pStyle w:val="BookText"/>
        <w:rPr/>
      </w:pPr>
      <w:bookmarkEnd w:id="84"/>
      <w:r>
        <w:rPr>
          <w:rFonts w:ascii="Amiri" w:hAnsi="Amiri" w:eastAsia="Amiri" w:cs="Amiri"/>
          <w:color w:val="111111"/>
          <w:sz w:val="28"/>
          <w:sz w:val="28"/>
          <w:szCs w:val="28"/>
          <w:rtl w:val="true"/>
          <w:lang w:bidi="ar-SA"/>
        </w:rPr>
        <w:t xml:space="preserve">وَیَأْمُرُونَ بِالْمَعْرُوفِ وَیَنْهَوْنَ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از میان شما، جمعی دعوت به نیکی، و امر به معروف و نهی از منکر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خمینی‌رحمه الله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برپایی واجب یا از بین بردن منکری متوقف بر اجتماع گروهی در امر و نهی باشد، به واسطه اقدام بعضی وجوب از دیگران ساقط نمی‌شود؛ بلکه واجب است به اندازه نیاز اجتماع نمایند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ایشان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عده‌ای که به اندازه نیاز نیستند؛ در پی برپایی واجبی برآیند و بقیه اقدام نکنند و افراد حاضر نتوانند بقیه را جمع کنند، وجوب از آنان ساقط نمی‌شود و گناه به گردن متخلفین خواهد بود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85" w:name="__RefHeading___Toc1949981_211673320"/>
      <w:bookmarkStart w:id="86" w:name="_Toc30"/>
      <w:bookmarkEnd w:id="85"/>
      <w:r>
        <w:rPr/>
        <w:t>14</w:t>
      </w:r>
      <w:r>
        <w:rPr>
          <w:rtl w:val="true"/>
        </w:rPr>
        <w:t xml:space="preserve"> - </w:t>
      </w:r>
      <w:r>
        <w:rPr>
          <w:rtl w:val="true"/>
        </w:rPr>
        <w:t>نوید دنیایی دادن‌</w:t>
      </w:r>
      <w:bookmarkEnd w:id="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نوح‌علیه السلام خطاب به قوم خویش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آمرزش بخواهید که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 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 xml:space="preserve">». </w:t>
      </w:r>
      <w:bookmarkStart w:id="87" w:name="pg215_2172"/>
    </w:p>
    <w:p>
      <w:pPr>
        <w:pStyle w:val="BookText"/>
        <w:rPr/>
      </w:pPr>
      <w:bookmarkEnd w:id="87"/>
      <w:r>
        <w:rPr>
          <w:rFonts w:ascii="Amiri" w:hAnsi="Amiri" w:eastAsia="Amiri" w:cs="Amiri"/>
          <w:color w:val="111111"/>
          <w:sz w:val="28"/>
          <w:sz w:val="28"/>
          <w:szCs w:val="28"/>
          <w:rtl w:val="true"/>
          <w:lang w:bidi="ar-SA"/>
        </w:rPr>
        <w:t>و حضرت هودعلیه 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قَوْمِ اسْتَغْفِرُوا رَبَّکُمْ ثُمَّ تُوبُوا إِلَیْهِ یُرْسِلِ السَّمآءَ عَلَیْکُم مِدْرَاراً وَیَزِدْکُمْ قُوَّةً إِلَی قُوَّتِکُمْ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زبان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اسْتَغْفِرُوا رَبَّکُمْ ثُمَّ تُوبُوا إِلَیْهِ یُمَتِّعْکُم مَّتاعاً حَسَناً إِلَی أَجَلٍ مُسَمًّی وَیُؤْتِ کُلَّ ذِی فَضْلٍ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شما را تا زمانی معین بهره نیکو بخشد و به هر شایسته نعمتی، از کرم خود عطا کند</w:t>
      </w:r>
      <w:r>
        <w:rPr>
          <w:rFonts w:eastAsia="IRNazanin" w:cs="IRNazanin"/>
          <w:color w:val="111111"/>
          <w:sz w:val="28"/>
          <w:szCs w:val="28"/>
          <w:rtl w:val="true"/>
          <w:lang w:bidi="fa-IR"/>
        </w:rPr>
        <w:t>».</w:t>
      </w:r>
    </w:p>
    <w:p>
      <w:pPr>
        <w:pStyle w:val="Heading3"/>
        <w:numPr>
          <w:ilvl w:val="2"/>
          <w:numId w:val="1"/>
        </w:numPr>
        <w:rPr/>
      </w:pPr>
      <w:bookmarkStart w:id="88" w:name="__RefHeading___Toc1949983_211673320"/>
      <w:bookmarkStart w:id="89" w:name="_Toc31"/>
      <w:bookmarkEnd w:id="88"/>
      <w:r>
        <w:rPr/>
        <w:t>15</w:t>
      </w:r>
      <w:r>
        <w:rPr>
          <w:rtl w:val="true"/>
        </w:rPr>
        <w:t xml:space="preserve"> - </w:t>
      </w:r>
      <w:r>
        <w:rPr>
          <w:rtl w:val="true"/>
        </w:rPr>
        <w:t>تشکیل مرکزی برای امر به معروف و نهی از منکر</w:t>
      </w:r>
      <w:bookmarkEnd w:id="8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إِلَی قَوْمِهِ إِنِّی لَکُمْ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نوح را به سوی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 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می‌توان استفاده کرد که باید مرکزی برای فرستادن آمر به معروف و ناهی از منکر در جامعه تأسیس کرد تا در صورت ضرورت افراد را برای این دو امر خیر بسیج نمود</w:t>
      </w:r>
      <w:r>
        <w:rPr>
          <w:rFonts w:eastAsia="IRNazanin" w:cs="IRNazanin"/>
          <w:color w:val="111111"/>
          <w:sz w:val="28"/>
          <w:szCs w:val="28"/>
          <w:rtl w:val="true"/>
          <w:lang w:bidi="fa-IR"/>
        </w:rPr>
        <w:t>.</w:t>
      </w:r>
    </w:p>
    <w:p>
      <w:pPr>
        <w:pStyle w:val="Heading3"/>
        <w:numPr>
          <w:ilvl w:val="2"/>
          <w:numId w:val="1"/>
        </w:numPr>
        <w:rPr/>
      </w:pPr>
      <w:bookmarkStart w:id="90" w:name="__RefHeading___Toc1949985_211673320"/>
      <w:bookmarkStart w:id="91" w:name="_Toc32"/>
      <w:bookmarkEnd w:id="90"/>
      <w:r>
        <w:rPr/>
        <w:t>16</w:t>
      </w:r>
      <w:r>
        <w:rPr>
          <w:rtl w:val="true"/>
        </w:rPr>
        <w:t xml:space="preserve"> - </w:t>
      </w:r>
      <w:r>
        <w:rPr>
          <w:rtl w:val="true"/>
        </w:rPr>
        <w:t>از بشارت شروع کردن‌</w:t>
      </w:r>
      <w:bookmarkEnd w:id="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bookmarkStart w:id="92" w:name="pg215_2173"/>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رسولان را بشارت‌دهنده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دعوت انبیا را از بشارت شروع کرده است</w:t>
      </w:r>
      <w:r>
        <w:rPr>
          <w:rFonts w:eastAsia="IRNazanin" w:cs="IRNazanin"/>
          <w:color w:val="111111"/>
          <w:sz w:val="28"/>
          <w:szCs w:val="28"/>
          <w:rtl w:val="true"/>
          <w:lang w:bidi="fa-IR"/>
        </w:rPr>
        <w:t>.</w:t>
      </w:r>
    </w:p>
    <w:p>
      <w:pPr>
        <w:pStyle w:val="Heading3"/>
        <w:numPr>
          <w:ilvl w:val="2"/>
          <w:numId w:val="1"/>
        </w:numPr>
        <w:rPr/>
      </w:pPr>
      <w:bookmarkStart w:id="93" w:name="__RefHeading___Toc1949987_211673320"/>
      <w:bookmarkStart w:id="94" w:name="_Toc33"/>
      <w:bookmarkEnd w:id="93"/>
      <w:r>
        <w:rPr/>
        <w:t>17</w:t>
      </w:r>
      <w:r>
        <w:rPr>
          <w:rtl w:val="true"/>
        </w:rPr>
        <w:t xml:space="preserve"> - </w:t>
      </w:r>
      <w:r>
        <w:rPr>
          <w:rtl w:val="true"/>
        </w:rPr>
        <w:t>شروع به ترساندن در صورتی که گناه خطیر است‌</w:t>
      </w:r>
      <w:bookmarkEnd w:id="9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إِلَی قَوْمِهِ إِنِّی لَکُمْ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نوح را به سوی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تنها 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از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شرک بزرگ‌ترین گناه بوده و مایه نابودی تمام اعمال خیر است، لذا باید در برابر آن از انذار شروع کرد</w:t>
      </w:r>
      <w:r>
        <w:rPr>
          <w:rFonts w:eastAsia="IRNazanin" w:cs="IRNazanin"/>
          <w:color w:val="111111"/>
          <w:sz w:val="28"/>
          <w:szCs w:val="28"/>
          <w:rtl w:val="true"/>
          <w:lang w:bidi="fa-IR"/>
        </w:rPr>
        <w:t>.</w:t>
      </w:r>
    </w:p>
    <w:p>
      <w:pPr>
        <w:pStyle w:val="Heading3"/>
        <w:numPr>
          <w:ilvl w:val="2"/>
          <w:numId w:val="1"/>
        </w:numPr>
        <w:rPr/>
      </w:pPr>
      <w:bookmarkStart w:id="95" w:name="__RefHeading___Toc1949989_211673320"/>
      <w:bookmarkStart w:id="96" w:name="_Toc34"/>
      <w:bookmarkEnd w:id="95"/>
      <w:r>
        <w:rPr/>
        <w:t>18</w:t>
      </w:r>
      <w:r>
        <w:rPr>
          <w:rtl w:val="true"/>
        </w:rPr>
        <w:t xml:space="preserve"> - </w:t>
      </w:r>
      <w:r>
        <w:rPr>
          <w:rtl w:val="true"/>
        </w:rPr>
        <w:t>استفاده از کلمات عاطفی‌</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درباره حضرت نوح‌علیه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أَرَءَیْتُمْ إِن کُنتُ عَلَی بَیِّنَةٍ مِنْ رَبِّی وَآتَانِی رَحْمَةً مِنْ عِندِهِ فَعُمِّیَتْ عَلَیْکُمْ أَنُلْزِمُکُمُوها وَأَنتُمْ لَها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اگر از جانب پروردگارم دلیل روشن داشته باشم و مرا از نزد خود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باشد که بر شما پوشیده مانده؟ آیا ما شما را در حالی که شما بدان اکراه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تنفّر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اجبار کنیم؟</w:t>
      </w:r>
      <w:r>
        <w:rPr>
          <w:rFonts w:eastAsia="IRNazanin" w:cs="IRNazanin"/>
          <w:color w:val="111111"/>
          <w:sz w:val="28"/>
          <w:szCs w:val="28"/>
          <w:rtl w:val="true"/>
          <w:lang w:bidi="fa-IR"/>
        </w:rPr>
        <w:t xml:space="preserve">». </w:t>
      </w:r>
      <w:bookmarkStart w:id="97" w:name="pg215_2174"/>
    </w:p>
    <w:p>
      <w:pPr>
        <w:pStyle w:val="Heading3"/>
        <w:numPr>
          <w:ilvl w:val="2"/>
          <w:numId w:val="1"/>
        </w:numPr>
        <w:rPr/>
      </w:pPr>
      <w:bookmarkStart w:id="98" w:name="__RefHeading___Toc1949991_211673320"/>
      <w:bookmarkStart w:id="99" w:name="_Toc35"/>
      <w:bookmarkEnd w:id="97"/>
      <w:bookmarkEnd w:id="98"/>
      <w:r>
        <w:rPr/>
        <w:t>19</w:t>
      </w:r>
      <w:r>
        <w:rPr>
          <w:rtl w:val="true"/>
        </w:rPr>
        <w:t xml:space="preserve"> - </w:t>
      </w:r>
      <w:r>
        <w:rPr>
          <w:rtl w:val="true"/>
        </w:rPr>
        <w:t>زیاد امر به معروف و نهی از منکر کردن‌</w:t>
      </w:r>
      <w:bookmarkEnd w:id="99"/>
    </w:p>
    <w:p>
      <w:pPr>
        <w:pStyle w:val="BookText"/>
        <w:rPr/>
      </w:pPr>
      <w:r>
        <w:rPr>
          <w:rFonts w:ascii="Amiri" w:hAnsi="Amiri" w:eastAsia="Amiri" w:cs="Amiri"/>
          <w:color w:val="111111"/>
          <w:sz w:val="28"/>
          <w:sz w:val="28"/>
          <w:szCs w:val="28"/>
          <w:rtl w:val="true"/>
          <w:lang w:bidi="ar-SA"/>
        </w:rPr>
        <w:t>خداوند متعال درباره قوم حضرت نوح‌علیه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نُوحُ قَدْ جادَلْتَنا فَأَکْثَرْتَ جِدَالَنا فَأْتِنا بِما تَعِدُنا إِن کُنتَ 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با ما جدال کردی و بسیار هم جرّ و بحث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راست می‌گویی آنچه را به ما وعده دادی،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استفاده می‌شود که حضرت نوح‌علیه السلام آنقدر آنان را نهی از منکر کرده بود که کلافه شده و از او درخواست فرود آمدن عذاب نمودند و به او گفتند که زیاد با ما جدال نموده‌ای</w:t>
      </w:r>
      <w:r>
        <w:rPr>
          <w:rFonts w:eastAsia="IRNazanin" w:cs="IRNazanin"/>
          <w:color w:val="111111"/>
          <w:sz w:val="28"/>
          <w:szCs w:val="28"/>
          <w:rtl w:val="true"/>
          <w:lang w:bidi="fa-IR"/>
        </w:rPr>
        <w:t>.</w:t>
      </w:r>
    </w:p>
    <w:p>
      <w:pPr>
        <w:pStyle w:val="Heading3"/>
        <w:numPr>
          <w:ilvl w:val="2"/>
          <w:numId w:val="1"/>
        </w:numPr>
        <w:rPr/>
      </w:pPr>
      <w:bookmarkStart w:id="100" w:name="__RefHeading___Toc1949993_211673320"/>
      <w:bookmarkStart w:id="101" w:name="_Toc36"/>
      <w:bookmarkEnd w:id="100"/>
      <w:r>
        <w:rPr/>
        <w:t>20</w:t>
      </w:r>
      <w:r>
        <w:rPr>
          <w:rtl w:val="true"/>
        </w:rPr>
        <w:t xml:space="preserve"> - </w:t>
      </w:r>
      <w:r>
        <w:rPr>
          <w:rtl w:val="true"/>
        </w:rPr>
        <w:t>از کارهای زشت آنان ترشرو نشدن‌</w:t>
      </w:r>
      <w:bookmarkEnd w:id="101"/>
    </w:p>
    <w:p>
      <w:pPr>
        <w:pStyle w:val="BookText"/>
        <w:rPr/>
      </w:pPr>
      <w:r>
        <w:rPr>
          <w:rFonts w:ascii="Amiri" w:hAnsi="Amiri" w:eastAsia="Amiri" w:cs="Amiri"/>
          <w:color w:val="111111"/>
          <w:sz w:val="28"/>
          <w:sz w:val="28"/>
          <w:szCs w:val="28"/>
          <w:rtl w:val="true"/>
          <w:lang w:bidi="ar-SA"/>
        </w:rPr>
        <w:t>خداوند متعال خطاب به حضرت نوح‌علیه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 إِلَی نُوحٍ أَنَّهُ لَن یُؤْمِنَ مِن قَوْمِکَ إِلَّا مَن قَدْ آمَنَ فَلَا تَبْتَئِسْ بِما کانُوا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نوح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عده که ایمان آورده‌اند دیگر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نخواهد آورد و تو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محزون مباش</w:t>
      </w:r>
      <w:r>
        <w:rPr>
          <w:rFonts w:eastAsia="IRNazanin" w:cs="IRNazanin"/>
          <w:color w:val="111111"/>
          <w:sz w:val="28"/>
          <w:szCs w:val="28"/>
          <w:rtl w:val="true"/>
          <w:lang w:bidi="fa-IR"/>
        </w:rPr>
        <w:t>».</w:t>
      </w:r>
    </w:p>
    <w:p>
      <w:pPr>
        <w:pStyle w:val="Heading3"/>
        <w:numPr>
          <w:ilvl w:val="2"/>
          <w:numId w:val="1"/>
        </w:numPr>
        <w:rPr/>
      </w:pPr>
      <w:bookmarkStart w:id="102" w:name="__RefHeading___Toc1949995_211673320"/>
      <w:bookmarkStart w:id="103" w:name="_Toc37"/>
      <w:bookmarkEnd w:id="102"/>
      <w:r>
        <w:rPr/>
        <w:t>21</w:t>
      </w:r>
      <w:r>
        <w:rPr>
          <w:rtl w:val="true"/>
        </w:rPr>
        <w:t xml:space="preserve"> - </w:t>
      </w:r>
      <w:r>
        <w:rPr>
          <w:rtl w:val="true"/>
        </w:rPr>
        <w:t>فرزند و نزدیکان خود را نیز نصیحت کردن‌</w:t>
      </w:r>
      <w:bookmarkEnd w:id="10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نُوحٌ ابْنَهُ وَکانَ فِی مَعْزِلٍ یابُنَیَّ ارْکَب مَعَنا وَلَا تَکُن مَعَ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که در کناری قرار داشت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همراه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 و با کافران همراه مباش</w:t>
      </w:r>
      <w:r>
        <w:rPr>
          <w:rFonts w:eastAsia="IRNazanin" w:cs="IRNazanin"/>
          <w:color w:val="111111"/>
          <w:sz w:val="28"/>
          <w:szCs w:val="28"/>
          <w:rtl w:val="true"/>
          <w:lang w:bidi="fa-IR"/>
        </w:rPr>
        <w:t xml:space="preserve">». </w:t>
      </w:r>
      <w:bookmarkStart w:id="104" w:name="pg215_2175"/>
    </w:p>
    <w:p>
      <w:pPr>
        <w:pStyle w:val="Heading3"/>
        <w:numPr>
          <w:ilvl w:val="2"/>
          <w:numId w:val="1"/>
        </w:numPr>
        <w:rPr/>
      </w:pPr>
      <w:bookmarkStart w:id="105" w:name="__RefHeading___Toc1949997_211673320"/>
      <w:bookmarkStart w:id="106" w:name="_Toc38"/>
      <w:bookmarkEnd w:id="104"/>
      <w:bookmarkEnd w:id="105"/>
      <w:r>
        <w:rPr/>
        <w:t>22</w:t>
      </w:r>
      <w:r>
        <w:rPr>
          <w:rtl w:val="true"/>
        </w:rPr>
        <w:t xml:space="preserve"> - </w:t>
      </w:r>
      <w:r>
        <w:rPr>
          <w:rtl w:val="true"/>
        </w:rPr>
        <w:t>هنگام نصیحت فرزند از کلمات خاص عاطفی استفاده کردن‌</w:t>
      </w:r>
      <w:bookmarkEnd w:id="106"/>
    </w:p>
    <w:p>
      <w:pPr>
        <w:pStyle w:val="BookText"/>
        <w:rPr/>
      </w:pPr>
      <w:r>
        <w:rPr>
          <w:rFonts w:ascii="IRNazanin" w:hAnsi="IRNazanin" w:eastAsia="IRNazanin"/>
          <w:color w:val="111111"/>
          <w:sz w:val="28"/>
          <w:sz w:val="28"/>
          <w:szCs w:val="28"/>
          <w:rtl w:val="true"/>
          <w:lang w:bidi="fa-IR"/>
        </w:rPr>
        <w:t>خداوند متعال در قرآن کریم نقل می‌کند که حضرت نوح‌علیه السلام به فرزندش هنگام رفتن بر کوه به جهت نجات از غرق شدن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ارْکَب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همراه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w:t>
      </w:r>
    </w:p>
    <w:p>
      <w:pPr>
        <w:pStyle w:val="Heading3"/>
        <w:numPr>
          <w:ilvl w:val="2"/>
          <w:numId w:val="1"/>
        </w:numPr>
        <w:rPr/>
      </w:pPr>
      <w:bookmarkStart w:id="107" w:name="__RefHeading___Toc1949999_211673320"/>
      <w:bookmarkStart w:id="108" w:name="_Toc39"/>
      <w:bookmarkEnd w:id="107"/>
      <w:r>
        <w:rPr/>
        <w:t>23</w:t>
      </w:r>
      <w:r>
        <w:rPr>
          <w:rtl w:val="true"/>
        </w:rPr>
        <w:t xml:space="preserve"> - </w:t>
      </w:r>
      <w:r>
        <w:rPr>
          <w:rtl w:val="true"/>
        </w:rPr>
        <w:t>باید حرکت نمود</w:t>
      </w:r>
      <w:bookmarkEnd w:id="10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عادٍ أَخاهُمْ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برادرشان هود را فرستادیم</w:t>
      </w:r>
      <w:r>
        <w:rPr>
          <w:rFonts w:eastAsia="IRNazanin" w:cs="IRNazanin"/>
          <w:color w:val="111111"/>
          <w:sz w:val="28"/>
          <w:szCs w:val="28"/>
          <w:rtl w:val="true"/>
          <w:lang w:bidi="fa-IR"/>
        </w:rPr>
        <w:t>».</w:t>
      </w:r>
    </w:p>
    <w:p>
      <w:pPr>
        <w:pStyle w:val="Heading3"/>
        <w:numPr>
          <w:ilvl w:val="2"/>
          <w:numId w:val="1"/>
        </w:numPr>
        <w:rPr/>
      </w:pPr>
      <w:bookmarkStart w:id="109" w:name="__RefHeading___Toc1950001_211673320"/>
      <w:bookmarkStart w:id="110" w:name="_Toc40"/>
      <w:bookmarkEnd w:id="109"/>
      <w:r>
        <w:rPr/>
        <w:t>24</w:t>
      </w:r>
      <w:r>
        <w:rPr>
          <w:rtl w:val="true"/>
        </w:rPr>
        <w:t xml:space="preserve"> - </w:t>
      </w:r>
      <w:r>
        <w:rPr>
          <w:rtl w:val="true"/>
        </w:rPr>
        <w:t>امر به تعقل نمودن‌</w:t>
      </w:r>
      <w:bookmarkEnd w:id="110"/>
    </w:p>
    <w:p>
      <w:pPr>
        <w:pStyle w:val="BookText"/>
        <w:rPr/>
      </w:pPr>
      <w:r>
        <w:rPr>
          <w:rFonts w:ascii="Amiri" w:hAnsi="Amiri" w:eastAsia="Amiri" w:cs="Amiri"/>
          <w:color w:val="111111"/>
          <w:sz w:val="28"/>
          <w:sz w:val="28"/>
          <w:szCs w:val="28"/>
          <w:rtl w:val="true"/>
          <w:lang w:bidi="ar-SA"/>
        </w:rPr>
        <w:t>خداوند متعال می‌فرماید که هود به قوم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یاقَوْمِ لَآ أَسَْلُکُمْ عَلَیْهِ أَجْراً إِنْ أَجْرِیَ إِلَّا عَلَی الَّذِی فَطَرَنِی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مزد رسالت نمی‌خواهم؛ اجر من جز بر عهده خدایی که مرا آفریده است،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عقل خود را به کار نمی‌بندید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w:t>
      </w:r>
      <w:r>
        <w:rPr>
          <w:rFonts w:eastAsia="IRNazanin" w:cs="IRNazanin"/>
          <w:color w:val="111111"/>
          <w:sz w:val="28"/>
          <w:szCs w:val="28"/>
          <w:rtl w:val="true"/>
          <w:lang w:bidi="fa-IR"/>
        </w:rPr>
        <w:t>».</w:t>
      </w:r>
    </w:p>
    <w:p>
      <w:pPr>
        <w:pStyle w:val="Heading3"/>
        <w:numPr>
          <w:ilvl w:val="2"/>
          <w:numId w:val="1"/>
        </w:numPr>
        <w:rPr/>
      </w:pPr>
      <w:bookmarkStart w:id="111" w:name="__RefHeading___Toc1950003_211673320"/>
      <w:bookmarkStart w:id="112" w:name="_Toc41"/>
      <w:bookmarkEnd w:id="111"/>
      <w:r>
        <w:rPr/>
        <w:t>25</w:t>
      </w:r>
      <w:r>
        <w:rPr>
          <w:rtl w:val="true"/>
        </w:rPr>
        <w:t xml:space="preserve"> - </w:t>
      </w:r>
      <w:r>
        <w:rPr>
          <w:rtl w:val="true"/>
        </w:rPr>
        <w:t>در کلمات خود خدا را شاهد گرفتن‌</w:t>
      </w:r>
      <w:bookmarkEnd w:id="112"/>
    </w:p>
    <w:p>
      <w:pPr>
        <w:pStyle w:val="BookText"/>
        <w:rPr/>
      </w:pPr>
      <w:r>
        <w:rPr>
          <w:rFonts w:ascii="Amiri" w:hAnsi="Amiri" w:eastAsia="Amiri" w:cs="Amiri"/>
          <w:color w:val="111111"/>
          <w:sz w:val="28"/>
          <w:sz w:val="28"/>
          <w:szCs w:val="28"/>
          <w:rtl w:val="true"/>
          <w:lang w:bidi="ar-SA"/>
        </w:rPr>
        <w:t>خداوند متعال از قول حضرت هودعلیه السلام نقل کرده که به قوم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w:t>
      </w:r>
      <w:r>
        <w:rPr>
          <w:rFonts w:eastAsia="IRNazanin" w:cs="IRNazanin"/>
          <w:color w:val="111111"/>
          <w:sz w:val="28"/>
          <w:szCs w:val="28"/>
          <w:rtl w:val="true"/>
          <w:lang w:bidi="fa-IR"/>
        </w:rPr>
        <w:t>».</w:t>
      </w:r>
    </w:p>
    <w:p>
      <w:pPr>
        <w:pStyle w:val="Heading3"/>
        <w:numPr>
          <w:ilvl w:val="2"/>
          <w:numId w:val="1"/>
        </w:numPr>
        <w:rPr/>
      </w:pPr>
      <w:bookmarkStart w:id="113" w:name="__RefHeading___Toc1950005_211673320"/>
      <w:bookmarkStart w:id="114" w:name="_Toc42"/>
      <w:bookmarkEnd w:id="113"/>
      <w:r>
        <w:rPr/>
        <w:t>26</w:t>
      </w:r>
      <w:r>
        <w:rPr>
          <w:rtl w:val="true"/>
        </w:rPr>
        <w:t xml:space="preserve"> - </w:t>
      </w:r>
      <w:r>
        <w:rPr>
          <w:rtl w:val="true"/>
        </w:rPr>
        <w:t>اعلام تبرّی از کردار زشت نمودن‌</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از قول حضرت هودعلیه السلام نقل می‌کند که خطاب به قوم </w:t>
      </w:r>
      <w:bookmarkStart w:id="115" w:name="pg215_2176"/>
    </w:p>
    <w:p>
      <w:pPr>
        <w:pStyle w:val="BookText"/>
        <w:rPr/>
      </w:pPr>
      <w:bookmarkEnd w:id="115"/>
      <w:r>
        <w:rPr>
          <w:rFonts w:ascii="Amiri" w:hAnsi="Amiri" w:eastAsia="Amiri" w:cs="Amiri"/>
          <w:color w:val="111111"/>
          <w:sz w:val="28"/>
          <w:sz w:val="28"/>
          <w:szCs w:val="28"/>
          <w:rtl w:val="true"/>
          <w:lang w:bidi="ar-SA"/>
        </w:rPr>
        <w:t>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وَاشْهَدُوا أَنِّی بَرِی‌ءٌ مِمّا تُشْرِکُونَ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هم گواهی دهید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خدایانی که غیر خدای یکتا به شرک می‌پرستید، بیزارم</w:t>
      </w:r>
      <w:r>
        <w:rPr>
          <w:rFonts w:eastAsia="IRNazanin" w:cs="IRNazanin"/>
          <w:color w:val="111111"/>
          <w:sz w:val="28"/>
          <w:szCs w:val="28"/>
          <w:rtl w:val="true"/>
          <w:lang w:bidi="fa-IR"/>
        </w:rPr>
        <w:t>».</w:t>
      </w:r>
    </w:p>
    <w:p>
      <w:pPr>
        <w:pStyle w:val="Heading3"/>
        <w:numPr>
          <w:ilvl w:val="2"/>
          <w:numId w:val="1"/>
        </w:numPr>
        <w:rPr/>
      </w:pPr>
      <w:bookmarkStart w:id="116" w:name="__RefHeading___Toc1950007_211673320"/>
      <w:bookmarkStart w:id="117" w:name="_Toc43"/>
      <w:bookmarkEnd w:id="116"/>
      <w:r>
        <w:rPr/>
        <w:t>27</w:t>
      </w:r>
      <w:r>
        <w:rPr>
          <w:rtl w:val="true"/>
        </w:rPr>
        <w:t xml:space="preserve"> - </w:t>
      </w:r>
      <w:r>
        <w:rPr>
          <w:rtl w:val="true"/>
        </w:rPr>
        <w:t>با نپذیرفتن نصیحتش به خدا توکل کردن‌</w:t>
      </w:r>
      <w:bookmarkEnd w:id="117"/>
    </w:p>
    <w:p>
      <w:pPr>
        <w:pStyle w:val="BookText"/>
        <w:rPr/>
      </w:pPr>
      <w:r>
        <w:rPr>
          <w:rFonts w:ascii="Amiri" w:hAnsi="Amiri" w:eastAsia="Amiri" w:cs="Amiri"/>
          <w:color w:val="111111"/>
          <w:sz w:val="28"/>
          <w:sz w:val="28"/>
          <w:szCs w:val="28"/>
          <w:rtl w:val="true"/>
          <w:lang w:bidi="ar-SA"/>
        </w:rPr>
        <w:t>خداوند متعال از قول حضرت هودعلیه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تَوَکَّلْتُ عَلَی اللَّهِ رَبِّی وَرَبِّکُم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 که پروردگار من و شما است توکّل کرده‌ام</w:t>
      </w:r>
      <w:r>
        <w:rPr>
          <w:rFonts w:eastAsia="IRNazanin" w:cs="IRNazanin"/>
          <w:color w:val="111111"/>
          <w:sz w:val="28"/>
          <w:szCs w:val="28"/>
          <w:rtl w:val="true"/>
          <w:lang w:bidi="fa-IR"/>
        </w:rPr>
        <w:t>...».</w:t>
      </w:r>
    </w:p>
    <w:p>
      <w:pPr>
        <w:pStyle w:val="Heading3"/>
        <w:numPr>
          <w:ilvl w:val="2"/>
          <w:numId w:val="1"/>
        </w:numPr>
        <w:rPr/>
      </w:pPr>
      <w:bookmarkStart w:id="118" w:name="__RefHeading___Toc1950009_211673320"/>
      <w:bookmarkStart w:id="119" w:name="_Toc44"/>
      <w:bookmarkEnd w:id="118"/>
      <w:r>
        <w:rPr/>
        <w:t>28</w:t>
      </w:r>
      <w:r>
        <w:rPr>
          <w:rtl w:val="true"/>
        </w:rPr>
        <w:t xml:space="preserve"> - </w:t>
      </w:r>
      <w:r>
        <w:rPr>
          <w:rtl w:val="true"/>
        </w:rPr>
        <w:t>مخاطب را امیدوار کند</w:t>
      </w:r>
      <w:bookmarkEnd w:id="119"/>
    </w:p>
    <w:p>
      <w:pPr>
        <w:pStyle w:val="BookText"/>
        <w:rPr/>
      </w:pPr>
      <w:r>
        <w:rPr>
          <w:rFonts w:ascii="Amiri" w:hAnsi="Amiri" w:eastAsia="Amiri" w:cs="Amiri"/>
          <w:color w:val="111111"/>
          <w:sz w:val="28"/>
          <w:sz w:val="28"/>
          <w:szCs w:val="28"/>
          <w:rtl w:val="true"/>
          <w:lang w:bidi="ar-SA"/>
        </w:rPr>
        <w:t>خداوند متعال از قول حضرت صالح‌علیه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تُوبُوا إِلَیْهِ إِنَّ رَبِّی قَرِیبٌ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آمرزش طلبید، سپس به درگاه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برید و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البته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نزدیک است و 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خلق را می‌شنود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قول حضرت نوح‌علیه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آمرزش طلبید که او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Heading3"/>
        <w:numPr>
          <w:ilvl w:val="2"/>
          <w:numId w:val="1"/>
        </w:numPr>
        <w:rPr/>
      </w:pPr>
      <w:bookmarkStart w:id="120" w:name="__RefHeading___Toc1950011_211673320"/>
      <w:bookmarkStart w:id="121" w:name="_Toc45"/>
      <w:bookmarkEnd w:id="120"/>
      <w:r>
        <w:rPr/>
        <w:t>29</w:t>
      </w:r>
      <w:r>
        <w:rPr>
          <w:rtl w:val="true"/>
        </w:rPr>
        <w:t xml:space="preserve"> - </w:t>
      </w:r>
      <w:r>
        <w:rPr>
          <w:rtl w:val="true"/>
        </w:rPr>
        <w:t>ترساندن از عذاب‌</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درباره خطاب حضرت صالح‌علیه السلام به قوم خود </w:t>
      </w:r>
      <w:bookmarkStart w:id="122" w:name="pg215_2177"/>
    </w:p>
    <w:p>
      <w:pPr>
        <w:pStyle w:val="BookText"/>
        <w:rPr/>
      </w:pPr>
      <w:bookmarkEnd w:id="122"/>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قَوْمِ هذِهِ ناقَةُ اللَّهِ لَکُمْ آیَةً فَذَرُوها تَأْکُلْ فِی أَرْضِ اللَّهِ وَلَا تَمَسُّوها بِسُوءٍ فَیَأْخُذَکُمْ عَذَابٌ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و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الهی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در زمین خدا چرا کند و قصد آزار او مکنید که به زودی عذاب خدا شما را خواهد گرفت</w:t>
      </w:r>
      <w:r>
        <w:rPr>
          <w:rFonts w:eastAsia="IRNazanin" w:cs="IRNazanin"/>
          <w:color w:val="111111"/>
          <w:sz w:val="28"/>
          <w:szCs w:val="28"/>
          <w:rtl w:val="true"/>
          <w:lang w:bidi="fa-IR"/>
        </w:rPr>
        <w:t>».</w:t>
      </w:r>
    </w:p>
    <w:p>
      <w:pPr>
        <w:pStyle w:val="Heading3"/>
        <w:numPr>
          <w:ilvl w:val="2"/>
          <w:numId w:val="1"/>
        </w:numPr>
        <w:rPr/>
      </w:pPr>
      <w:bookmarkStart w:id="123" w:name="__RefHeading___Toc1950013_211673320"/>
      <w:bookmarkStart w:id="124" w:name="_Toc46"/>
      <w:bookmarkEnd w:id="123"/>
      <w:r>
        <w:rPr/>
        <w:t>30</w:t>
      </w:r>
      <w:r>
        <w:rPr>
          <w:rtl w:val="true"/>
        </w:rPr>
        <w:t xml:space="preserve"> - </w:t>
      </w:r>
      <w:r>
        <w:rPr>
          <w:rtl w:val="true"/>
        </w:rPr>
        <w:t>بزرگی فرد مانع نصیحت کردن او نمی‌شود</w:t>
      </w:r>
      <w:bookmarkEnd w:id="124"/>
    </w:p>
    <w:p>
      <w:pPr>
        <w:pStyle w:val="BookText"/>
        <w:rPr/>
      </w:pPr>
      <w:r>
        <w:rPr>
          <w:rFonts w:ascii="Amiri" w:hAnsi="Amiri" w:eastAsia="Amiri" w:cs="Amiri"/>
          <w:color w:val="111111"/>
          <w:sz w:val="28"/>
          <w:sz w:val="28"/>
          <w:szCs w:val="28"/>
          <w:rtl w:val="true"/>
          <w:lang w:bidi="ar-SA"/>
        </w:rPr>
        <w:t>خداوند متعال درباره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یأَبَتِ لِمَ تَعْبُدُ ما لَا یَسْمَعُ وَلَا یُبْصِرُ وَلَا یُغْنِی عَنکَ 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ابراهیم را یاد کن که او پیغمبری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نه می‌شنود و نه می‌بیند و هیچ حاجتی از تو برنمی‌آورد، پرستش می‌کنی؟</w:t>
      </w:r>
      <w:r>
        <w:rPr>
          <w:rFonts w:eastAsia="IRNazanin" w:cs="IRNazanin"/>
          <w:color w:val="111111"/>
          <w:sz w:val="28"/>
          <w:szCs w:val="28"/>
          <w:rtl w:val="true"/>
          <w:lang w:bidi="fa-IR"/>
        </w:rPr>
        <w:t>».</w:t>
      </w:r>
    </w:p>
    <w:p>
      <w:pPr>
        <w:pStyle w:val="Heading3"/>
        <w:numPr>
          <w:ilvl w:val="2"/>
          <w:numId w:val="1"/>
        </w:numPr>
        <w:rPr/>
      </w:pPr>
      <w:bookmarkStart w:id="125" w:name="__RefHeading___Toc1950015_211673320"/>
      <w:bookmarkStart w:id="126" w:name="_Toc47"/>
      <w:bookmarkEnd w:id="125"/>
      <w:r>
        <w:rPr/>
        <w:t>31</w:t>
      </w:r>
      <w:r>
        <w:rPr>
          <w:rtl w:val="true"/>
        </w:rPr>
        <w:t xml:space="preserve"> - </w:t>
      </w:r>
      <w:r>
        <w:rPr>
          <w:rtl w:val="true"/>
        </w:rPr>
        <w:t>به برتری علم خود بر مخاطب اشاره کند</w:t>
      </w:r>
      <w:bookmarkEnd w:id="126"/>
    </w:p>
    <w:p>
      <w:pPr>
        <w:pStyle w:val="BookText"/>
        <w:rPr/>
      </w:pPr>
      <w:r>
        <w:rPr>
          <w:rFonts w:ascii="Amiri" w:hAnsi="Amiri" w:eastAsia="Amiri" w:cs="Amiri"/>
          <w:color w:val="111111"/>
          <w:sz w:val="28"/>
          <w:sz w:val="28"/>
          <w:szCs w:val="28"/>
          <w:rtl w:val="true"/>
          <w:lang w:bidi="ar-SA"/>
        </w:rPr>
        <w:t>حضرت ابراهیم‌علیه السلام به عموی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یأَبَتِ إِنِّی قَدْ جَآءَنِی مِنَ الْعِلْمِ ما لَمْ یَأْتِکَ فَاتَّبِعْنِی أَهْدِکَ صِرَاطاً 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علمی آموخته‌اند که به تو نداده‌اند؛ پس مرا پیروی کن تا تو رابه راه راست هدایت کنم</w:t>
      </w:r>
      <w:r>
        <w:rPr>
          <w:rFonts w:eastAsia="IRNazanin" w:cs="IRNazanin"/>
          <w:color w:val="111111"/>
          <w:sz w:val="28"/>
          <w:szCs w:val="28"/>
          <w:rtl w:val="true"/>
          <w:lang w:bidi="fa-IR"/>
        </w:rPr>
        <w:t>!».</w:t>
      </w:r>
    </w:p>
    <w:p>
      <w:pPr>
        <w:pStyle w:val="Heading3"/>
        <w:numPr>
          <w:ilvl w:val="2"/>
          <w:numId w:val="1"/>
        </w:numPr>
        <w:rPr/>
      </w:pPr>
      <w:bookmarkStart w:id="127" w:name="__RefHeading___Toc1950017_211673320"/>
      <w:bookmarkStart w:id="128" w:name="_Toc48"/>
      <w:bookmarkEnd w:id="127"/>
      <w:r>
        <w:rPr/>
        <w:t>32</w:t>
      </w:r>
      <w:r>
        <w:rPr>
          <w:rtl w:val="true"/>
        </w:rPr>
        <w:t xml:space="preserve"> - </w:t>
      </w:r>
      <w:r>
        <w:rPr>
          <w:rtl w:val="true"/>
        </w:rPr>
        <w:t>با نزدیکان از راه دلسوزی وارد شود</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ابراهیم‌علیه السلام به عموی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یاأَبَتِ إِنِّی أَخافُ أَن </w:t>
      </w:r>
      <w:bookmarkStart w:id="129" w:name="pg215_2178"/>
    </w:p>
    <w:p>
      <w:pPr>
        <w:pStyle w:val="BookText"/>
        <w:rPr/>
      </w:pPr>
      <w:bookmarkEnd w:id="129"/>
      <w:r>
        <w:rPr>
          <w:rFonts w:ascii="Amiri" w:hAnsi="Amiri" w:eastAsia="Amiri" w:cs="Amiri"/>
          <w:color w:val="111111"/>
          <w:sz w:val="28"/>
          <w:sz w:val="28"/>
          <w:szCs w:val="28"/>
          <w:rtl w:val="true"/>
          <w:lang w:bidi="ar-SA"/>
        </w:rPr>
        <w:t>یَمَسَّکَ عَذَابٌ مِّنَ الرَّحْمنِ فَتَکُونَ لِلشَّیْطانِ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جانب خدای رحمان بر تو عذابی رسد و تو دوستدار شیطان باشی</w:t>
      </w:r>
      <w:r>
        <w:rPr>
          <w:rFonts w:eastAsia="IRNazanin" w:cs="IRNazanin"/>
          <w:color w:val="111111"/>
          <w:sz w:val="28"/>
          <w:szCs w:val="28"/>
          <w:rtl w:val="true"/>
          <w:lang w:bidi="fa-IR"/>
        </w:rPr>
        <w:t>!».</w:t>
      </w:r>
    </w:p>
    <w:p>
      <w:pPr>
        <w:pStyle w:val="Heading3"/>
        <w:numPr>
          <w:ilvl w:val="2"/>
          <w:numId w:val="1"/>
        </w:numPr>
        <w:rPr/>
      </w:pPr>
      <w:bookmarkStart w:id="130" w:name="__RefHeading___Toc1950019_211673320"/>
      <w:bookmarkStart w:id="131" w:name="_Toc49"/>
      <w:bookmarkEnd w:id="130"/>
      <w:r>
        <w:rPr/>
        <w:t>33</w:t>
      </w:r>
      <w:r>
        <w:rPr>
          <w:rtl w:val="true"/>
        </w:rPr>
        <w:t xml:space="preserve"> - </w:t>
      </w:r>
      <w:r>
        <w:rPr>
          <w:rtl w:val="true"/>
        </w:rPr>
        <w:t>موضع خود را بعد از نپذیرفتن دعوت جدا کند</w:t>
      </w:r>
      <w:bookmarkEnd w:id="131"/>
    </w:p>
    <w:p>
      <w:pPr>
        <w:pStyle w:val="BookText"/>
        <w:rPr/>
      </w:pPr>
      <w:r>
        <w:rPr>
          <w:rFonts w:ascii="Amiri" w:hAnsi="Amiri" w:eastAsia="Amiri" w:cs="Amiri"/>
          <w:color w:val="111111"/>
          <w:sz w:val="28"/>
          <w:sz w:val="28"/>
          <w:szCs w:val="28"/>
          <w:rtl w:val="true"/>
          <w:lang w:bidi="ar-SA"/>
        </w:rPr>
        <w:t>خداوند متعال بعد از ذکر قصه حضرت ابراهیم‌علیه السلام و مناظره او با عمویش آذر از قول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وَأَعْتَزِلُکُمْ وَما تَدْعُونَ مِن دُونِ اللَّهِ وَأَدْعُوا رَبِّی عَسَی أَلَّآ أَکُونَ بِدُعَآءِ رَبِّی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و بت‌هایی که به جای خدا می‌خوانید دوری می‌کنم و پروردگار خود را می‌خوانم، امید که چون او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نگردم</w:t>
      </w:r>
      <w:r>
        <w:rPr>
          <w:rFonts w:eastAsia="IRNazanin" w:cs="IRNazanin"/>
          <w:color w:val="111111"/>
          <w:sz w:val="28"/>
          <w:szCs w:val="28"/>
          <w:rtl w:val="true"/>
          <w:lang w:bidi="fa-IR"/>
        </w:rPr>
        <w:t>».</w:t>
      </w:r>
    </w:p>
    <w:p>
      <w:pPr>
        <w:pStyle w:val="Heading3"/>
        <w:numPr>
          <w:ilvl w:val="2"/>
          <w:numId w:val="1"/>
        </w:numPr>
        <w:rPr/>
      </w:pPr>
      <w:bookmarkStart w:id="132" w:name="__RefHeading___Toc1950021_211673320"/>
      <w:bookmarkStart w:id="133" w:name="_Toc50"/>
      <w:bookmarkEnd w:id="132"/>
      <w:r>
        <w:rPr/>
        <w:t>34</w:t>
      </w:r>
      <w:r>
        <w:rPr>
          <w:rtl w:val="true"/>
        </w:rPr>
        <w:t xml:space="preserve"> - </w:t>
      </w:r>
      <w:r>
        <w:rPr>
          <w:rtl w:val="true"/>
        </w:rPr>
        <w:t>علت کناره‌گیری را بیان کند</w:t>
      </w:r>
      <w:bookmarkEnd w:id="133"/>
    </w:p>
    <w:p>
      <w:pPr>
        <w:pStyle w:val="BookText"/>
        <w:rPr/>
      </w:pPr>
      <w:r>
        <w:rPr>
          <w:rFonts w:ascii="Amiri" w:hAnsi="Amiri" w:eastAsia="Amiri" w:cs="Amiri"/>
          <w:color w:val="111111"/>
          <w:sz w:val="28"/>
          <w:sz w:val="28"/>
          <w:szCs w:val="28"/>
          <w:rtl w:val="true"/>
          <w:lang w:bidi="ar-SA"/>
        </w:rPr>
        <w:t>خداوند متعال از قول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وَأَعْتَزِلُکُمْ وَما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و بت‌هایی که به جای خدا می‌خوانید دوری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دلیل کناره‌گیری کردن خود از آنان؛ که همان خواستن از غیر خدا به نحو استقلال است اشاره کرده است</w:t>
      </w:r>
      <w:r>
        <w:rPr>
          <w:rFonts w:eastAsia="IRNazanin" w:cs="IRNazanin"/>
          <w:color w:val="111111"/>
          <w:sz w:val="28"/>
          <w:szCs w:val="28"/>
          <w:rtl w:val="true"/>
          <w:lang w:bidi="fa-IR"/>
        </w:rPr>
        <w:t>.</w:t>
      </w:r>
    </w:p>
    <w:p>
      <w:pPr>
        <w:pStyle w:val="Heading3"/>
        <w:numPr>
          <w:ilvl w:val="2"/>
          <w:numId w:val="1"/>
        </w:numPr>
        <w:rPr/>
      </w:pPr>
      <w:bookmarkStart w:id="134" w:name="__RefHeading___Toc1950023_211673320"/>
      <w:bookmarkStart w:id="135" w:name="_Toc51"/>
      <w:bookmarkEnd w:id="134"/>
      <w:r>
        <w:rPr/>
        <w:t>35</w:t>
      </w:r>
      <w:r>
        <w:rPr>
          <w:rtl w:val="true"/>
        </w:rPr>
        <w:t xml:space="preserve"> - </w:t>
      </w:r>
      <w:r>
        <w:rPr>
          <w:rtl w:val="true"/>
        </w:rPr>
        <w:t>از نزدیکان شروع شود</w:t>
      </w:r>
      <w:bookmarkEnd w:id="13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خطاب به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بترسان</w:t>
      </w:r>
      <w:r>
        <w:rPr>
          <w:rFonts w:eastAsia="IRNazanin" w:cs="IRNazanin"/>
          <w:color w:val="111111"/>
          <w:sz w:val="28"/>
          <w:szCs w:val="28"/>
          <w:rtl w:val="true"/>
          <w:lang w:bidi="fa-IR"/>
        </w:rPr>
        <w:t xml:space="preserve">». </w:t>
      </w:r>
      <w:bookmarkStart w:id="136" w:name="pg215_2179"/>
    </w:p>
    <w:p>
      <w:pPr>
        <w:pStyle w:val="BookText"/>
        <w:rPr/>
      </w:pPr>
      <w:bookmarkEnd w:id="136"/>
      <w:r>
        <w:rPr>
          <w:rFonts w:ascii="Amiri" w:hAnsi="Amiri" w:eastAsia="Amiri" w:cs="Amiri"/>
          <w:color w:val="111111"/>
          <w:sz w:val="28"/>
          <w:sz w:val="28"/>
          <w:szCs w:val="28"/>
          <w:rtl w:val="true"/>
          <w:lang w:bidi="ar-SA"/>
        </w:rPr>
        <w:t>و درباره قصه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لِأَبِیهِ وَقَوْمِهِ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پدرش و قومش گفت</w:t>
      </w:r>
      <w:r>
        <w:rPr>
          <w:rFonts w:eastAsia="IRNazanin" w:cs="IRNazanin"/>
          <w:color w:val="111111"/>
          <w:sz w:val="28"/>
          <w:szCs w:val="28"/>
          <w:rtl w:val="true"/>
          <w:lang w:bidi="fa-IR"/>
        </w:rPr>
        <w:t>...».</w:t>
      </w:r>
    </w:p>
    <w:p>
      <w:pPr>
        <w:pStyle w:val="Heading3"/>
        <w:numPr>
          <w:ilvl w:val="2"/>
          <w:numId w:val="1"/>
        </w:numPr>
        <w:rPr/>
      </w:pPr>
      <w:bookmarkStart w:id="137" w:name="__RefHeading___Toc1950025_211673320"/>
      <w:bookmarkStart w:id="138" w:name="_Toc52"/>
      <w:bookmarkEnd w:id="137"/>
      <w:r>
        <w:rPr/>
        <w:t>36</w:t>
      </w:r>
      <w:r>
        <w:rPr>
          <w:rtl w:val="true"/>
        </w:rPr>
        <w:t xml:space="preserve"> - </w:t>
      </w:r>
      <w:r>
        <w:rPr>
          <w:rtl w:val="true"/>
        </w:rPr>
        <w:t>به مظاهر فساد با دید استهزا نگریسته شود</w:t>
      </w:r>
      <w:bookmarkEnd w:id="138"/>
    </w:p>
    <w:p>
      <w:pPr>
        <w:pStyle w:val="BookText"/>
        <w:rPr/>
      </w:pPr>
      <w:r>
        <w:rPr>
          <w:rFonts w:ascii="Amiri" w:hAnsi="Amiri" w:eastAsia="Amiri" w:cs="Amiri"/>
          <w:color w:val="111111"/>
          <w:sz w:val="28"/>
          <w:sz w:val="28"/>
          <w:szCs w:val="28"/>
          <w:rtl w:val="true"/>
          <w:lang w:bidi="ar-SA"/>
        </w:rPr>
        <w:t>خداوند متعال از قول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لِأَبِیهِ وَقَوْمِهِ ما هذِهِ التَّماثِیلُ الَّتِی أَنتُمْ لَها عاکِفُونَ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بی‌روح و 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خدمتشان معتکفید؟</w:t>
      </w:r>
      <w:r>
        <w:rPr>
          <w:rFonts w:eastAsia="IRNazanin" w:cs="IRNazanin"/>
          <w:color w:val="111111"/>
          <w:sz w:val="28"/>
          <w:szCs w:val="28"/>
          <w:rtl w:val="true"/>
          <w:lang w:bidi="fa-IR"/>
        </w:rPr>
        <w:t>».</w:t>
      </w:r>
    </w:p>
    <w:p>
      <w:pPr>
        <w:pStyle w:val="Heading3"/>
        <w:numPr>
          <w:ilvl w:val="2"/>
          <w:numId w:val="1"/>
        </w:numPr>
        <w:rPr/>
      </w:pPr>
      <w:bookmarkStart w:id="139" w:name="__RefHeading___Toc1950027_211673320"/>
      <w:bookmarkStart w:id="140" w:name="_Toc53"/>
      <w:bookmarkEnd w:id="139"/>
      <w:r>
        <w:rPr/>
        <w:t>37</w:t>
      </w:r>
      <w:r>
        <w:rPr>
          <w:rtl w:val="true"/>
        </w:rPr>
        <w:t xml:space="preserve"> - </w:t>
      </w:r>
      <w:r>
        <w:rPr>
          <w:rtl w:val="true"/>
        </w:rPr>
        <w:t>بعد از آگاهی مخاطب، سخن خود را ادامه دهد</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ابراهیم‌علیه السلام بعد از آگاهی قوم خود از اشتباه در پرستش بت‌ها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فَرَجَعُوا إِلَی أَنفُسِهِمْ فَقالُوا إِنَّکُمْ أَنتُمُ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نُکِسُوا عَلَی رُءُوسِهِمْ لَقَدْ عَلِمْتَ ما هَؤُلَآءِ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أَفَتَعْبُدُونَ مِن دُونِ اللَّهِ ما لَا یَنفَعُکُمْ شَیْاً وَلَا یَضُرُّکُمْ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وَلِما تَعْبُدُونَ مِن دُونِ اللَّهِ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خود فکر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حیرت سر به زیر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می‌دانی که اینان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خدای یکتا چیزی را می‌پرستید که نه نفعی به شما می‌رساند نه زیانی؟ اُف بر شما و بر آنچه به جز خدای یکتا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 xml:space="preserve">». </w:t>
      </w:r>
      <w:bookmarkStart w:id="141" w:name="pg215_2180"/>
    </w:p>
    <w:p>
      <w:pPr>
        <w:pStyle w:val="Heading3"/>
        <w:numPr>
          <w:ilvl w:val="2"/>
          <w:numId w:val="1"/>
        </w:numPr>
        <w:rPr/>
      </w:pPr>
      <w:bookmarkStart w:id="142" w:name="__RefHeading___Toc1950029_211673320"/>
      <w:bookmarkStart w:id="143" w:name="_Toc54"/>
      <w:bookmarkEnd w:id="141"/>
      <w:bookmarkEnd w:id="142"/>
      <w:r>
        <w:rPr/>
        <w:t>38</w:t>
      </w:r>
      <w:r>
        <w:rPr>
          <w:rtl w:val="true"/>
        </w:rPr>
        <w:t xml:space="preserve"> - </w:t>
      </w:r>
      <w:r>
        <w:rPr>
          <w:rtl w:val="true"/>
        </w:rPr>
        <w:t>به انحراف‌های عقیدتی و عملی هر دو اشاره شود</w:t>
      </w:r>
      <w:bookmarkEnd w:id="14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مَدْیَنَ أَخاهُمْ شُعَیْباً قالَ یاقَوْمِ اعْبُدُوا اللَّهَ ما لَکُم مِنْ إِلهٍ غَیْرُهُ وَلَا تَنقُصُوا الْمِکْیالَ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که جز او خدایی برای شما نیست، پرستش کنید و در کیل و وزن کم مکنید</w:t>
      </w:r>
      <w:r>
        <w:rPr>
          <w:rFonts w:eastAsia="IRNazanin" w:cs="IRNazanin"/>
          <w:color w:val="111111"/>
          <w:sz w:val="28"/>
          <w:szCs w:val="28"/>
          <w:rtl w:val="true"/>
          <w:lang w:bidi="fa-IR"/>
        </w:rPr>
        <w:t>...».</w:t>
      </w:r>
    </w:p>
    <w:p>
      <w:pPr>
        <w:pStyle w:val="Heading3"/>
        <w:numPr>
          <w:ilvl w:val="2"/>
          <w:numId w:val="1"/>
        </w:numPr>
        <w:rPr/>
      </w:pPr>
      <w:bookmarkStart w:id="144" w:name="__RefHeading___Toc1950031_211673320"/>
      <w:bookmarkStart w:id="145" w:name="_Toc55"/>
      <w:bookmarkEnd w:id="144"/>
      <w:r>
        <w:rPr/>
        <w:t>39</w:t>
      </w:r>
      <w:r>
        <w:rPr>
          <w:rtl w:val="true"/>
        </w:rPr>
        <w:t xml:space="preserve"> - </w:t>
      </w:r>
      <w:r>
        <w:rPr>
          <w:rtl w:val="true"/>
        </w:rPr>
        <w:t>اشاره به خیرخواهی خود کند</w:t>
      </w:r>
      <w:bookmarkEnd w:id="145"/>
    </w:p>
    <w:p>
      <w:pPr>
        <w:pStyle w:val="BookText"/>
        <w:rPr/>
      </w:pPr>
      <w:r>
        <w:rPr>
          <w:rFonts w:ascii="IRNazanin" w:hAnsi="IRNazanin" w:eastAsia="IRNazanin"/>
          <w:color w:val="111111"/>
          <w:sz w:val="28"/>
          <w:sz w:val="28"/>
          <w:szCs w:val="28"/>
          <w:rtl w:val="true"/>
          <w:lang w:bidi="fa-IR"/>
        </w:rPr>
        <w:t>خداوند متعال از قول حضرت شعیب‌علیه السلام می‌فرماید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أَرَاکُم بِخَیْرٍ وَإِنِّی أَخافُ عَلَیْکُمْ عَذَابَ یَوْمٍ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می‌بینم واز روزی که عذابش شما را فراگیرد،بر شما می‌ترسم</w:t>
      </w:r>
      <w:r>
        <w:rPr>
          <w:rFonts w:eastAsia="IRNazanin" w:cs="IRNazanin"/>
          <w:color w:val="111111"/>
          <w:sz w:val="28"/>
          <w:szCs w:val="28"/>
          <w:rtl w:val="true"/>
          <w:lang w:bidi="fa-IR"/>
        </w:rPr>
        <w:t>».</w:t>
      </w:r>
    </w:p>
    <w:p>
      <w:pPr>
        <w:pStyle w:val="Heading3"/>
        <w:numPr>
          <w:ilvl w:val="2"/>
          <w:numId w:val="1"/>
        </w:numPr>
        <w:rPr/>
      </w:pPr>
      <w:bookmarkStart w:id="146" w:name="__RefHeading___Toc1950033_211673320"/>
      <w:bookmarkStart w:id="147" w:name="_Toc56"/>
      <w:bookmarkEnd w:id="146"/>
      <w:r>
        <w:rPr/>
        <w:t>40</w:t>
      </w:r>
      <w:r>
        <w:rPr>
          <w:rtl w:val="true"/>
        </w:rPr>
        <w:t xml:space="preserve"> - </w:t>
      </w:r>
      <w:r>
        <w:rPr>
          <w:rtl w:val="true"/>
        </w:rPr>
        <w:t>اشاره به نعمت‌های خدادادی کند</w:t>
      </w:r>
      <w:bookmarkEnd w:id="147"/>
    </w:p>
    <w:p>
      <w:pPr>
        <w:pStyle w:val="BookText"/>
        <w:rPr/>
      </w:pPr>
      <w:r>
        <w:rPr>
          <w:rFonts w:ascii="Amiri" w:hAnsi="Amiri" w:eastAsia="Amiri" w:cs="Amiri"/>
          <w:color w:val="111111"/>
          <w:sz w:val="28"/>
          <w:sz w:val="28"/>
          <w:szCs w:val="28"/>
          <w:rtl w:val="true"/>
          <w:lang w:bidi="ar-SA"/>
        </w:rPr>
        <w:t>حضرت شعیب‌علیه السلام به قوم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إِذْ کُنتُمْ قَلِیلاً فَکَثَّرَکُمْ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زمانی را که عدّه قلیلی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بسیار،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شما افزود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950035_211673320"/>
      <w:bookmarkStart w:id="149" w:name="_Toc57"/>
      <w:bookmarkEnd w:id="148"/>
      <w:r>
        <w:rPr/>
        <w:t>41</w:t>
      </w:r>
      <w:r>
        <w:rPr>
          <w:rtl w:val="true"/>
        </w:rPr>
        <w:t xml:space="preserve"> - </w:t>
      </w:r>
      <w:r>
        <w:rPr>
          <w:rtl w:val="true"/>
        </w:rPr>
        <w:t>اشاره به اصلاح‌گری خود کند</w:t>
      </w:r>
      <w:bookmarkStart w:id="150" w:name="pg215_2181"/>
      <w:bookmarkEnd w:id="149"/>
    </w:p>
    <w:p>
      <w:pPr>
        <w:pStyle w:val="BookText"/>
        <w:rPr/>
      </w:pPr>
      <w:bookmarkEnd w:id="150"/>
      <w:r>
        <w:rPr>
          <w:rFonts w:ascii="Amiri" w:hAnsi="Amiri" w:eastAsia="Amiri" w:cs="Amiri"/>
          <w:color w:val="111111"/>
          <w:sz w:val="28"/>
          <w:sz w:val="28"/>
          <w:szCs w:val="28"/>
          <w:rtl w:val="true"/>
          <w:lang w:bidi="ar-SA"/>
        </w:rPr>
        <w:t>خداوند متعال درباره حضرت شعیب‌علیه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یاقَوْمِ أَرَءَیْتُمْ إِن کُنتُ عَلَی بَیِّنَةٍ مِن رَبِّی وَرَزَقَنِی مِنْهُ رِزْقاً حَسَناً وَما أُرِیدُ أَنْ أُخالِفَکُمْ إِلَی ما أَنْهَاکُمْ عَنْهُ إِنْ أُرِیدُ إِلَّا الْإِصْلاحَ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شما چیست اگر مرا از جانب پروردگارم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دلیلی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مرا رزقی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عطا کرده باشد؟ غرض من این نیست که در چیزی که شما را از آن نهی می‌کنم با شما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تا بتوانم تنها مقصودم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p>
    <w:p>
      <w:pPr>
        <w:pStyle w:val="Heading3"/>
        <w:numPr>
          <w:ilvl w:val="2"/>
          <w:numId w:val="1"/>
        </w:numPr>
        <w:rPr/>
      </w:pPr>
      <w:bookmarkStart w:id="151" w:name="__RefHeading___Toc1950037_211673320"/>
      <w:bookmarkStart w:id="152" w:name="_Toc58"/>
      <w:bookmarkEnd w:id="151"/>
      <w:r>
        <w:rPr/>
        <w:t>42</w:t>
      </w:r>
      <w:r>
        <w:rPr>
          <w:rtl w:val="true"/>
        </w:rPr>
        <w:t xml:space="preserve"> - </w:t>
      </w:r>
      <w:r>
        <w:rPr>
          <w:rtl w:val="true"/>
        </w:rPr>
        <w:t>با ظهور استکبار سخن خود را قطع کند</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بعد از آنکه حالت تمرد و استکبار را در شیطان مشاهده کرد؛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او بهترم؛ مرا از آتش آفریدی و او را از خاک آفریده‌ای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فاهْبِطْ مِنْها فَما یَکُونُ لَکَ أَن تَتَکَبَّرَ فِیها فاخْرُجْ إِنَّکَ مِنَ الصّاغِرِینَ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که تو را نرسد در آن بزرگی و نخوت ورزی؛ پس بیرون شو که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فرومایگانی</w:t>
      </w:r>
      <w:r>
        <w:rPr>
          <w:rFonts w:eastAsia="IRNazanin" w:cs="IRNazanin"/>
          <w:color w:val="111111"/>
          <w:sz w:val="28"/>
          <w:szCs w:val="28"/>
          <w:rtl w:val="true"/>
          <w:lang w:bidi="fa-IR"/>
        </w:rPr>
        <w:t xml:space="preserve">». </w:t>
      </w:r>
      <w:bookmarkStart w:id="153" w:name="pg215_2182"/>
    </w:p>
    <w:p>
      <w:pPr>
        <w:pStyle w:val="Heading2"/>
        <w:numPr>
          <w:ilvl w:val="1"/>
          <w:numId w:val="1"/>
        </w:numPr>
        <w:rPr/>
      </w:pPr>
      <w:bookmarkStart w:id="154" w:name="__RefHeading___Toc1950039_211673320"/>
      <w:bookmarkStart w:id="155" w:name="_Toc59"/>
      <w:bookmarkEnd w:id="153"/>
      <w:bookmarkEnd w:id="154"/>
      <w:r>
        <w:rPr>
          <w:rtl w:val="true"/>
        </w:rPr>
        <w:t>مراتب نهی از منکر</w:t>
      </w:r>
      <w:bookmarkEnd w:id="155"/>
    </w:p>
    <w:p>
      <w:p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مراتبی دارد که با به دست آمدن مقصود از مرتبه پایین‌تر بلکه با احتمال آن، تعدی به مرتبه دیگر جایز 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اینک به مراتب آن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قلبی</w:t>
      </w:r>
    </w:p>
    <w:p>
      <w:pPr>
        <w:pStyle w:val="BookText"/>
        <w:rPr/>
      </w:pPr>
      <w:r>
        <w:rPr>
          <w:rFonts w:ascii="IRNazanin" w:hAnsi="IRNazanin" w:eastAsia="IRNazanin"/>
          <w:color w:val="111111"/>
          <w:sz w:val="28"/>
          <w:sz w:val="28"/>
          <w:szCs w:val="28"/>
          <w:rtl w:val="true"/>
          <w:lang w:bidi="fa-IR"/>
        </w:rPr>
        <w:t>در حدیثی از امام باقرعلیه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فانکروا بقلوبکم وألفظوا بألسنتکم وصکّوا بها جباههم ولا تخافوا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قلب‌هایتان نهی از منکر کرده و به زبان بیاورید و در مقابل بدکاران بایستید و در راه خدا از سرزنش ملامتگر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انکار المنکر بقلبه ولسانه ویده فهو میّت بین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انکار منکر را به قلب و زبان و دستش ترک کند، او همانند مرده‌ای است بین زنده‌ها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انجام دهد که نشان دهنده بیزاری قلبی از منکر باشد و با این بیزاری از او می‌خواهد معروف را انجام دهد و منکر را ترک کند، این بیزاری قلبی درجاتی دارد </w:t>
      </w:r>
    </w:p>
    <w:p>
      <w:pPr>
        <w:pStyle w:val="BookText"/>
        <w:rPr/>
      </w:pPr>
      <w:r>
        <w:rPr>
          <w:rFonts w:ascii="IRNazanin" w:hAnsi="IRNazanin" w:eastAsia="IRNazanin"/>
          <w:color w:val="111111"/>
          <w:sz w:val="28"/>
          <w:sz w:val="28"/>
          <w:szCs w:val="28"/>
          <w:rtl w:val="true"/>
          <w:lang w:bidi="fa-IR"/>
        </w:rPr>
        <w:t>مانند چشم از او برداشتن، اخم کردن و رو ترش کردن و یا مانند رو گرداندن یا پشت کردن به او و کناره‌گیری از او، ترک معاشرت با او و امثال آن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کراهت و معرفی منکر</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مَدْیَنَ أَخاهُمْ شُعَیْباً قالَ یاقَوْمِ اعْبُدُوا اللَّهَ ما لَکُم مِنْ إِلهٍ 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وَیاقَوْمِ أَوْفُوا الْمِکْیالَ وَالْمِیزَانَ بِالْقِسْطِ وَلَا تَبْخَسُوا النّاسَ أَشْیَآءَهُمْ وَلَا 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که جز او خدایی برای شما نیست، پرستش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 و وزن را با عدالت، کامل ادا کنید و به مردم چیزهایشان را کم مدهید و در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برنخیزید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بعد از آنکه شنید خالد بن ولید با قوم بنی جذیمه چه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ابرأ الیک ممّا صنع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ولید انجام داده به سوی تو پناه می‌برم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می‌داند که مقصود با مرتبه اول حاصل نمی‌شود، انتقال به مرحله دوم با احتمال تأثیر واجب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موعظه و نصیحت</w:t>
      </w:r>
    </w:p>
    <w:p>
      <w:pPr>
        <w:pStyle w:val="BookText"/>
        <w:rPr/>
      </w:pPr>
      <w:r>
        <w:rPr>
          <w:rFonts w:ascii="IRNazanin" w:hAnsi="IRNazanin" w:eastAsia="IRNazanin"/>
          <w:color w:val="111111"/>
          <w:sz w:val="28"/>
          <w:sz w:val="28"/>
          <w:szCs w:val="28"/>
          <w:rtl w:val="true"/>
          <w:lang w:bidi="fa-IR"/>
        </w:rPr>
        <w:t>از امام کاظم‌علیه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وعّظ اهل العقل ورغّبهم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خوّف الذین لا یعقلون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دارای خرد هستند موعظه کن و آنان را ترغیب به آخرت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که اهل تعقل نیستند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که انکار و امر و نهی جز با همراهی، خواهش و موعظه، تأثیر ندارد، ظاهر، وجوب انکار به این نحو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یا احتمال دهد که امر و نهی او با تکرار اثر می‌کند، تکرار واجب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احتمال دهد مقصود با موعظه و راهنمایی و گفتار نرم حاصل می‌شود، واجب است و تعدی از آن جایز نیست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برتافتن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رسول اللَّه‌صلی الله علیه وآله ان نلقی اهل المعاصی بوجوه مُکْفَهرّة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ما را دستور داده تا با اهل معصیت با ترشرویی برخورد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تندی در کلام</w:t>
      </w:r>
    </w:p>
    <w:p>
      <w:pPr>
        <w:pStyle w:val="BookText"/>
        <w:rPr/>
      </w:pPr>
      <w:r>
        <w:rPr>
          <w:rFonts w:ascii="Amiri" w:hAnsi="Amiri" w:eastAsia="Amiri" w:cs="Amiri"/>
          <w:color w:val="111111"/>
          <w:sz w:val="28"/>
          <w:sz w:val="28"/>
          <w:szCs w:val="28"/>
          <w:rtl w:val="true"/>
          <w:lang w:bidi="ar-SA"/>
        </w:rPr>
        <w:t>خداوند متعال از قول حضرت ابراهیم‌علیه السلام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أَفَتَعْبُدُونَ مِن دُونِ اللَّهِ ما لَا یَنفَعُکُمْ شَیْاً وَلَا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وَلِما تَعْبُدُونَ مِن دُونِ اللَّهِ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خدای یکتا چیزی را می‌پرستید که نه نفعی به شما می‌رساند نه زیانی؟ اُف بر شما و بر آنچه به جز خدای یکتا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وقتی تعلل لشکر اسامه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اسامة، لعن اللَّه من تخلف جیش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اسامه را تجهیز کنید، خدا لعنت کند کسی را که از لشکر اسامه تخلف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خمینی‌قدس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بین بردن منکر و برپا داشتن معروف، متوقف بر گفتار خشن و شدت به خرج دادن در امر و تهدید و ترساندن بر مخالفت باشد جایز است؛ بلکه با رعایت دوری از دروغ، واجب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ارتباط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انّکم اذا بلغکم عن الرجل شی‌ء تمشیتم الیه،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إمّا ان تعتزلنا وتجتنبنا وامّا ان تکفّ عن هذا، فان فعل و الّا فاجتنبوه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شما درباره شخصی خبری رسید باید نزد او </w:t>
      </w:r>
    </w:p>
    <w:p>
      <w:pPr>
        <w:pStyle w:val="BookText"/>
        <w:rPr/>
      </w:pPr>
      <w:r>
        <w:rPr>
          <w:rFonts w:ascii="IRNazanin" w:hAnsi="IRNazanin" w:eastAsia="IRNazanin"/>
          <w:color w:val="111111"/>
          <w:sz w:val="28"/>
          <w:sz w:val="28"/>
          <w:szCs w:val="28"/>
          <w:rtl w:val="true"/>
          <w:lang w:bidi="fa-IR"/>
        </w:rPr>
        <w:t>رفته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ما جدا شده و دور می‌شوی و یا آنکه دست از این کار بر می‌داری؛ اگر دست از عمل زشت خود برداشت که به رفاقت ادامه می‌دهی وگرنه او را رها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در صورت گوش ندادن شخص به نصحیت شما، وظیفه جمعی است که با او قهر کرده و از او دوری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و ترساندن</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آنان‌که در دل‌هایشان مرضی است و آنها که در مدینه شایعه می‌پراکنند، از کار خود دست نکشند، تو را بر آنها برمی‌انگیزیم و مسلّط می‌گردانیم؛ سپس جز اندک زمانی با تو در این شهر زندگی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ابراهیم‌علیه السلام بعد از نپذیرفته نشدن دعوتش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وَتاللَّهِ لَأَکِیدَنَّ أَصْنامَکُم بَعْدَ أَن تُوَلُّوا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که بعد از آنکه روی گردانیدید، چاره این بت‌های شما را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خود را عملی سازد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اشاره به عملی شدن تهدید حضرت ابراهیم‌علیه السلام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بتخانه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در هم شکست، جز بزرگ‌ترشان را،تا به‌او رجوع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یا اطمینان داشته باشد که مقصود با دو مرتبه گذشته حاصل نمی‌شود، انتقال به مرحله سوم واجب است و مرحله سوم عبارت است از اعمال قدرت با رعایت مراحل مختلف شدت و ضعف</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البته این مرحله مراتبی دارد که در موارد شخصی و خصوصی آن به اختیار انسان بوده و در موارد عمومی و اجتماعی باید هماهنگ با مسؤولین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اصلی هدایت مردم باشد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بتخانه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هم شکست، جز بزرگ‌ترشان را، تا به او رجوع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هدف از عملی شدن تهدید، تشفی دل و خاطر حضرت ابراهیم‌علیه السلام ذکر نشده؛ بلکه علت آن بازگشت مردم ذکر شده است</w:t>
      </w:r>
      <w:r>
        <w:rPr>
          <w:rFonts w:eastAsia="IRNazanin" w:cs="IRNazanin"/>
          <w:color w:val="111111"/>
          <w:sz w:val="28"/>
          <w:szCs w:val="28"/>
          <w:rtl w:val="true"/>
          <w:lang w:bidi="fa-IR"/>
        </w:rPr>
        <w:t xml:space="preserve">. </w:t>
      </w:r>
      <w:bookmarkStart w:id="156" w:name="pg215_2188"/>
    </w:p>
    <w:p>
      <w:pPr>
        <w:pStyle w:val="Heading2"/>
        <w:numPr>
          <w:ilvl w:val="1"/>
          <w:numId w:val="1"/>
        </w:numPr>
        <w:rPr/>
      </w:pPr>
      <w:bookmarkStart w:id="157" w:name="__RefHeading___Toc1950041_211673320"/>
      <w:bookmarkStart w:id="158" w:name="_Toc60"/>
      <w:bookmarkEnd w:id="156"/>
      <w:bookmarkEnd w:id="157"/>
      <w:r>
        <w:rPr>
          <w:rtl w:val="true"/>
        </w:rPr>
        <w:t>وجوب کفایی امر به معروف و نهی از منکر</w:t>
      </w:r>
      <w:bookmarkEnd w:id="15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و باتقواترند،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و صلاح دعوت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نیکوکاری امر و از بدکاری نهی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آن است که این تکلیف متوجه تمام افراد است که با انجام برخی از عهده دیگران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از آیه فوق چنین استفاده شود که امر به معروف و نهی از منکر کار هر کسی نیست؛ بلکه وظیفه کسی است که دارای شرایط مخصوصی باشد که در جای خود به آن اشاره کردیم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این است که وجوب امر به معروف و نهی از منکر کفایی است، پس اگر افرادی به حدّ کافی به این کار اقدام نمایند از دیگران ساقط خواهد شد و اگر هیچ کس اقدام نکرد، همه آنان با وجود تمام شرایط وجوب، تارک واجب خواهند بود</w:t>
      </w:r>
      <w:r>
        <w:rPr>
          <w:rFonts w:eastAsia="IRNazanin" w:cs="IRNazanin"/>
          <w:color w:val="111111"/>
          <w:sz w:val="28"/>
          <w:szCs w:val="28"/>
          <w:rtl w:val="true"/>
          <w:lang w:bidi="fa-IR"/>
        </w:rPr>
        <w:t>».</w:t>
      </w:r>
      <w:r>
        <w:rPr>
          <w:rStyle w:val="FootnoteAnchor"/>
          <w:rtl w:val="true"/>
        </w:rPr>
        <w:footnoteReference w:id="186"/>
      </w:r>
      <w:bookmarkStart w:id="159" w:name="pg215_2189"/>
    </w:p>
    <w:p>
      <w:pPr>
        <w:pStyle w:val="Heading2"/>
        <w:numPr>
          <w:ilvl w:val="1"/>
          <w:numId w:val="1"/>
        </w:numPr>
        <w:rPr/>
      </w:pPr>
      <w:bookmarkStart w:id="160" w:name="__RefHeading___Toc1950043_211673320"/>
      <w:bookmarkStart w:id="161" w:name="_Toc61"/>
      <w:bookmarkEnd w:id="159"/>
      <w:bookmarkEnd w:id="160"/>
      <w:r>
        <w:rPr>
          <w:rtl w:val="true"/>
        </w:rPr>
        <w:t>امر به معروف و نهی از منکر عملی‌</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درباره ضرورت جنگ در صفین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تبارک وتعالی لم یرض من اولیائه ان یعصی فی الأرض وهم سکوت مذعنون، لا یأمرون بالمعروف ولاینهون عن المنکر، فوجدت القتال أهون علیّ من معالجة الأغلال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از دوستانش راضی نمی‌شود که در روی زمین معصیت او شود؛ در حالی که آنان سکوت کرده و بر اعمال زشت مردم با سکوتشان مهر تأیید بزنند، امر به معروف نکرده و نهی از منکر ننمایند؛ لذا من جنگ را بر خود از علاج غل‌های جهنم آسان‌تر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درباره فلسفه قیام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لم اخرج أشراً ولا بطراً ولا مفسداً ولا ظالماً وانّما خرجت لطلب الاصلاح فی امّة جدی‌صلی الله علیه وآله، ارید ان آمر بالمعروف وانهی عن المنکر واسیر بسیرة جدی وابی علی بن ابی‌طالب‌علیه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جهت طغیان گری و ایجاد تفرقه بین مسلمین و فساد و ظلم قیام نکردم؛ بلکه برای اصلاح در امّت جدّ خود خروج نمودم، می‌خواهم امر به معروف و نهی از منکر کرده و به سیره جدّ و پدرم علی بن ابی‌طالب‌علیه السلام عمل نمایم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خطاب به لشکر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اللَّه‌صلی الله علیه وآله قال</w:t>
      </w:r>
      <w:r>
        <w:rPr>
          <w:rFonts w:eastAsia="IRNazanin" w:cs="IRNazanin"/>
          <w:color w:val="111111"/>
          <w:sz w:val="28"/>
          <w:szCs w:val="28"/>
          <w:rtl w:val="true"/>
          <w:lang w:bidi="fa-IR"/>
        </w:rPr>
        <w:t xml:space="preserve">: </w:t>
      </w:r>
      <w:bookmarkStart w:id="162" w:name="pg215_2190"/>
    </w:p>
    <w:p>
      <w:pPr>
        <w:pStyle w:val="BookText"/>
        <w:rPr/>
      </w:pPr>
      <w:bookmarkEnd w:id="162"/>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اللَّه‌صلی الله علیه وآله یعمل فی عباد اللَّه بالإثمّ والعدوان، فلم یغیّر ما علیه بفعل ولاقول کان حقاً علی اللَّه ان یدخله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سلطان ظالمی را مشاهده کند که حرام الهی را حلال دانسته و عهد الهی را شکسته و با سنّت رسول خداصلی الله علیه وآله مخالفت می‌نماید و در میان بندگان خدا به گناه و ظلم عمل می‌کند و با فعل و گفتار وضعیت را تغییر ندهد؛ برخداست که او را در جایگاهش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p>
    <w:p>
      <w:pPr>
        <w:pStyle w:val="Heading2"/>
        <w:numPr>
          <w:ilvl w:val="1"/>
          <w:numId w:val="1"/>
        </w:numPr>
        <w:rPr/>
      </w:pPr>
      <w:bookmarkStart w:id="163" w:name="__RefHeading___Toc1950045_211673320"/>
      <w:bookmarkStart w:id="164" w:name="_Toc62"/>
      <w:bookmarkEnd w:id="163"/>
      <w:r>
        <w:rPr>
          <w:rtl w:val="true"/>
        </w:rPr>
        <w:t>چه کنیم که از اهل معروف باشیم‌</w:t>
      </w:r>
      <w:bookmarkEnd w:id="164"/>
    </w:p>
    <w:p>
      <w:pPr>
        <w:pStyle w:val="BookText"/>
        <w:rPr/>
      </w:pPr>
      <w:r>
        <w:rPr>
          <w:rFonts w:ascii="IRNazanin" w:hAnsi="IRNazanin" w:eastAsia="IRNazanin"/>
          <w:color w:val="111111"/>
          <w:sz w:val="28"/>
          <w:sz w:val="28"/>
          <w:szCs w:val="28"/>
          <w:rtl w:val="true"/>
          <w:lang w:bidi="fa-IR"/>
        </w:rPr>
        <w:t>از امام علی‌علیه السلام نقل شده که به فرزندش محمّد بن حنفیه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بالمعروف تکن من اهله، فانّ استتمام الأمور عنداللَّه تبارک وتعالی الأمر بالمعروف والنهی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از اهل معروف باشی؛ زیرا تمامیت امور نزد خدای تبارک و تعالی به‌امر به معروف و نهی‌ازمنکر است</w:t>
      </w:r>
      <w:r>
        <w:rPr>
          <w:rFonts w:eastAsia="IRNazanin" w:cs="IRNazanin"/>
          <w:color w:val="111111"/>
          <w:sz w:val="28"/>
          <w:szCs w:val="28"/>
          <w:rtl w:val="true"/>
          <w:lang w:bidi="fa-IR"/>
        </w:rPr>
        <w:t>».</w:t>
      </w:r>
    </w:p>
    <w:p>
      <w:pPr>
        <w:pStyle w:val="Heading2"/>
        <w:numPr>
          <w:ilvl w:val="1"/>
          <w:numId w:val="1"/>
        </w:numPr>
        <w:rPr/>
      </w:pPr>
      <w:bookmarkStart w:id="165" w:name="__RefHeading___Toc1950047_211673320"/>
      <w:bookmarkStart w:id="166" w:name="_Toc63"/>
      <w:bookmarkEnd w:id="165"/>
      <w:r>
        <w:rPr>
          <w:rtl w:val="true"/>
        </w:rPr>
        <w:t>کسانی که امر به فحشاء و نهی از معروف می‌کنند</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شیطان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یَتَّبِعْ خُطُواتِ الشَّیْطانِ فَإِنَّهُ یَأْمُرُ بِالْفَحْشَآءِ وَالْمُنکَرِ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قدم بر جای قدم‌های شیطان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 زشت و ناپسند وامی‌دارد</w:t>
      </w:r>
      <w:r>
        <w:rPr>
          <w:rFonts w:eastAsia="IRNazanin" w:cs="IRNazanin"/>
          <w:color w:val="111111"/>
          <w:sz w:val="28"/>
          <w:szCs w:val="28"/>
          <w:rtl w:val="true"/>
          <w:lang w:bidi="fa-IR"/>
        </w:rPr>
        <w:t xml:space="preserve">...». </w:t>
      </w:r>
      <w:bookmarkStart w:id="167" w:name="pg215_2191"/>
    </w:p>
    <w:p>
      <w:pPr>
        <w:pStyle w:val="BookText"/>
        <w:rPr/>
      </w:pPr>
      <w:bookmarkEnd w:id="16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منافق از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طرفدار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ناپسند وامی‌دارند و از کار نیکو منع می‌کنند،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کرد، در حقیقت همان منافقانند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زشتکارانند</w:t>
      </w:r>
      <w:r>
        <w:rPr>
          <w:rFonts w:eastAsia="IRNazanin" w:cs="IRNazanin"/>
          <w:color w:val="111111"/>
          <w:sz w:val="28"/>
          <w:szCs w:val="28"/>
          <w:rtl w:val="true"/>
          <w:lang w:bidi="fa-IR"/>
        </w:rPr>
        <w:t>».</w:t>
      </w:r>
    </w:p>
    <w:p>
      <w:pPr>
        <w:pStyle w:val="Heading2"/>
        <w:numPr>
          <w:ilvl w:val="1"/>
          <w:numId w:val="1"/>
        </w:numPr>
        <w:rPr/>
      </w:pPr>
      <w:bookmarkStart w:id="168" w:name="__RefHeading___Toc1950049_211673320"/>
      <w:bookmarkStart w:id="169" w:name="_Toc64"/>
      <w:bookmarkEnd w:id="168"/>
      <w:r>
        <w:rPr>
          <w:rtl w:val="true"/>
        </w:rPr>
        <w:t>راهکار دوری از فحشا و منکرها</w:t>
      </w:r>
      <w:bookmarkEnd w:id="169"/>
    </w:p>
    <w:p>
      <w:pPr>
        <w:pStyle w:val="BookText"/>
        <w:rPr/>
      </w:pPr>
      <w:r>
        <w:rPr>
          <w:rFonts w:ascii="IRNazanin" w:hAnsi="IRNazanin" w:eastAsia="IRNazanin"/>
          <w:color w:val="111111"/>
          <w:sz w:val="28"/>
          <w:sz w:val="28"/>
          <w:szCs w:val="28"/>
          <w:rtl w:val="true"/>
          <w:lang w:bidi="fa-IR"/>
        </w:rPr>
        <w:t>از قرآن استفاده می‌شود که نماز، انسان را از منکرها باز می‌دارد؛ زیرا نماز کامل که فلسفه آن یاد خداست انسان را از راه دل به خوبی‌ها مرتبط می‌سازد و کسی که دلش به خوبی‌ها محکم شود هرگز به سراغ بدی‌ها نمی‌رود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الصَّلَواةَ تَنْهَی عَنِ الْفَحْشَآءِ وَالْمُنکَرِ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منکر باز می‌دارد</w:t>
      </w:r>
      <w:r>
        <w:rPr>
          <w:rFonts w:eastAsia="IRNazanin" w:cs="IRNazanin"/>
          <w:color w:val="111111"/>
          <w:sz w:val="28"/>
          <w:szCs w:val="28"/>
          <w:rtl w:val="true"/>
          <w:lang w:bidi="fa-IR"/>
        </w:rPr>
        <w:t xml:space="preserve">...». </w:t>
      </w:r>
      <w:bookmarkStart w:id="170" w:name="pg215_2192"/>
    </w:p>
    <w:p>
      <w:pPr>
        <w:pStyle w:val="Heading2"/>
        <w:numPr>
          <w:ilvl w:val="1"/>
          <w:numId w:val="1"/>
        </w:numPr>
        <w:rPr/>
      </w:pPr>
      <w:bookmarkStart w:id="171" w:name="__RefHeading___Toc1950051_211673320"/>
      <w:bookmarkStart w:id="172" w:name="_Toc65"/>
      <w:bookmarkEnd w:id="170"/>
      <w:bookmarkEnd w:id="171"/>
      <w:r>
        <w:rPr>
          <w:rtl w:val="true"/>
        </w:rPr>
        <w:t>چند فتوا از امام خمینی‌رحمه الله‌</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توصّلی در امر و نهی</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به معروف و نهی از منکر قصد قربت و اخلاص معتبر نیست؛ بلکه این دو، واجب توصّلی هستند که برای قطع فساد و اقامه فرایض تشریع شده‌اند، ولی اگر قصد قربت کند اجر معنوی خواهد داشت و بر آن دو پاداش خواهد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نهی در برابر هر گناه</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گناه کبیره و صغیره در وجوب نهی از آن نیست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مولویت امر و نهی در این باب</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نهی در این باب مولوی است؛ هر چند آمر و ناهی در درجه پایین باشند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به حکم از سوی فاعل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مسئله مورد اختلاف نباشد و احتمال داده </w:t>
      </w:r>
    </w:p>
    <w:p>
      <w:pPr>
        <w:pStyle w:val="BookText"/>
        <w:rPr/>
      </w:pPr>
      <w:r>
        <w:rPr>
          <w:rFonts w:ascii="IRNazanin" w:hAnsi="IRNazanin" w:eastAsia="IRNazanin"/>
          <w:color w:val="111111"/>
          <w:sz w:val="28"/>
          <w:sz w:val="28"/>
          <w:szCs w:val="28"/>
          <w:rtl w:val="true"/>
          <w:lang w:bidi="fa-IR"/>
        </w:rPr>
        <w:t>شود که انجام دهنده کار به حکم آن آگاهی ندارد، ظاهر آن است که امر و نهی واجب است بویژه اگر جاهل مقصر باشد و احتیاط آن است که ابتدا او را نسبت به حکم آگاه کند و پس از آن اگر اصرار ورزید مورد انکار قرار دهد، بخصوص اگر جاهل قاصر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نهی در موارد احتیاط</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مرتکب شده مخالف با احتیاط لازم باشد، احتیاط آن است که او را انکار نماید؛ بلکه وجوب انکار بعید نیست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احتمال تأثیر علنی</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یا احتمال دهد انکار در حضور مردم نه در تنهایی، مؤثر است، پس اگر مرتکب منکر، آشکارا اقدام به چنین عملی کرده باشد انکار در حضور مردم جایز و واجب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احتمال تأثیر در آینده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که انکار او در زمان حاضر بی‌تأثیر است، ولی بداند یا احتمال دهد که امر الآن نسبت به آینده مؤثر است، امر و نهی واجب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احتمال تأثیر در شخص سوم</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امر و نهی او نسبت به مرتکب حرام و یا تارک واجب مؤثر نیست ولی نسبت به دیگری اثر دارد اگر خطاب خود را متوجه او نکند، در این صورت واجب است خطاب را به انگیزه تأثیر در نفر دوم متوجه شخص اول کند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دیگری برای امر و نهی</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که امر فرد خاصی در او مؤثر است و امر خود او اثر ندارد، واجب است به آن شخص امر کند تا او را امر به معروف و نهی از منکر کند؛ البته اگر شرایط برای شخص دوم فراهم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نهی در جلوگیری</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که شخصی تصمیم به ارتکاب حرام دارد و احتمال می‌دهد نهی او در وی تأثیر داشته باشد، نهی واجب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امر و نهی و احتمال کم شدن معصیت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یا احتمال دهد امر و نهی در کم کردن معصیت نه از بین بردن آن مؤثر است، امر و نهی واجب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نهی در صورت وجود قدرت در آینده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الآن از انجام حرام ناتوان است، ولی تصمیم </w:t>
      </w:r>
    </w:p>
    <w:p>
      <w:pPr>
        <w:pStyle w:val="BookText"/>
        <w:rPr/>
      </w:pPr>
      <w:r>
        <w:rPr>
          <w:rFonts w:ascii="IRNazanin" w:hAnsi="IRNazanin" w:eastAsia="IRNazanin"/>
          <w:color w:val="111111"/>
          <w:sz w:val="28"/>
          <w:sz w:val="28"/>
          <w:szCs w:val="28"/>
          <w:rtl w:val="true"/>
          <w:lang w:bidi="fa-IR"/>
        </w:rPr>
        <w:t>دارد در صورت پیدا شدن توانایی انجام دهد، در این حالت اگر هر چند از راه معتبر بداند که قدرت بر انجام گناه پیدا خواهد کرد، ظاهر وجوب انکار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نهی به صورت اجمال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بداند که شخصی، حرامی را انجام داده یا واجبی را ترک کرده ولی مشخصاً نمی‌داند، انکار به نحو ابهام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می‌داند واجبی را ترک می‌کند یا حرامی را انجام می‌دهد، امر و نهی به صورت اجمال یا ابهام واجب است</w:t>
      </w:r>
      <w:r>
        <w:rPr>
          <w:rFonts w:eastAsia="IRNazanin" w:cs="IRNazanin"/>
          <w:color w:val="111111"/>
          <w:sz w:val="28"/>
          <w:szCs w:val="28"/>
          <w:rtl w:val="true"/>
          <w:lang w:bidi="fa-IR"/>
        </w:rPr>
        <w:t>».</w:t>
      </w:r>
      <w:r>
        <w:rPr>
          <w:rStyle w:val="FootnoteAnchor"/>
          <w:rtl w:val="true"/>
        </w:rPr>
        <w:footnoteReference w:id="206"/>
      </w:r>
      <w:bookmarkStart w:id="173" w:name="pg215_2196"/>
    </w:p>
    <w:p>
      <w:pPr>
        <w:pStyle w:val="Heading2"/>
        <w:numPr>
          <w:ilvl w:val="1"/>
          <w:numId w:val="1"/>
        </w:numPr>
        <w:rPr/>
      </w:pPr>
      <w:bookmarkStart w:id="174" w:name="__RefHeading___Toc1950053_211673320"/>
      <w:bookmarkStart w:id="175" w:name="_Toc66"/>
      <w:bookmarkEnd w:id="173"/>
      <w:bookmarkEnd w:id="174"/>
      <w:r>
        <w:rPr>
          <w:rtl w:val="true"/>
        </w:rPr>
        <w:t>پاسخ به شبهات‌</w:t>
      </w:r>
      <w:bookmarkEnd w:id="175"/>
    </w:p>
    <w:p>
      <w:pPr>
        <w:pStyle w:val="Heading3"/>
        <w:numPr>
          <w:ilvl w:val="2"/>
          <w:numId w:val="1"/>
        </w:numPr>
        <w:rPr/>
      </w:pPr>
      <w:bookmarkStart w:id="176" w:name="__RefHeading___Toc1950055_211673320"/>
      <w:bookmarkStart w:id="177" w:name="_Toc6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در مورد امر به معروف و نهی از منکر شبهات و اشکال‌هایی مطرح شده که به یکایک آنها پرداخته و پاسخ می‌دهیم</w:t>
      </w:r>
      <w:r>
        <w:rPr>
          <w:rFonts w:eastAsia="IRNazanin" w:cs="IRNazanin"/>
          <w:color w:val="111111"/>
          <w:sz w:val="28"/>
          <w:szCs w:val="28"/>
          <w:rtl w:val="true"/>
          <w:lang w:bidi="fa-IR"/>
        </w:rPr>
        <w:t>:</w:t>
      </w:r>
    </w:p>
    <w:p>
      <w:pPr>
        <w:pStyle w:val="Heading3"/>
        <w:numPr>
          <w:ilvl w:val="2"/>
          <w:numId w:val="1"/>
        </w:numPr>
        <w:rPr/>
      </w:pPr>
      <w:bookmarkStart w:id="178" w:name="__RefHeading___Toc1950057_211673320"/>
      <w:bookmarkStart w:id="179" w:name="_Toc68"/>
      <w:bookmarkEnd w:id="178"/>
      <w:r>
        <w:rPr>
          <w:rtl w:val="true"/>
        </w:rPr>
        <w:t>شبهه اوّل</w:t>
      </w:r>
      <w:bookmarkEnd w:id="17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واجب است که مردم را به حال خود رها نماییم و در شؤون خصوصی آنها با امر به معروفی که رغبت به انجام آن نداشته و نهی از منکری که میل به انجام آن دارند، دخالت نکنیم؛ زیرا این کار با آزادی شخصی مردم که در اسلام ثابت شده سازگاری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بر صحت مدعای خود به این آیه تمسک کرده‌اند 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هیچ اجباری نیست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به طور صحیح و معقول به انجام معروف و ترک منکر نه تنها با آزادی افراد ناسازگار نیست، بلکه عقل انسانی آن را تأیید کرده و عقلایی به نظر می‌رسد؛ زیرا اگر انسان مشاهده کند فردی نزدیک است که در چاه افتاده و هلاک شود، اگر او را به طور صحیح </w:t>
      </w:r>
    </w:p>
    <w:p>
      <w:pPr>
        <w:pStyle w:val="BookText"/>
        <w:rPr/>
      </w:pPr>
      <w:r>
        <w:rPr>
          <w:rFonts w:ascii="IRNazanin" w:hAnsi="IRNazanin" w:eastAsia="IRNazanin"/>
          <w:color w:val="111111"/>
          <w:sz w:val="28"/>
          <w:sz w:val="28"/>
          <w:szCs w:val="28"/>
          <w:rtl w:val="true"/>
          <w:lang w:bidi="fa-IR"/>
        </w:rPr>
        <w:t>و حتی با شدت معقول هدایت و راهنمایی نکند نزد عقلا مذمت و سرزنش خواهد شد و عقل سلیم در چنین موردی حکم می‌کند که انسان عالم افراد جاهل را به سوی هدایت راهنمایی کرده و با امر به معروف و نهی از منکر مردم را از جهنم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خود به اثبات رسیده، غایت و هدف انسان قرب به خداست نه فرو رفتن در منکرها و بدون شک، آزادی انسان نیز باید در این راستا قرار گیرد تا تأمین کننده هدف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از دیدگاه اسلام، آزادی وسیله‌ای است برای دستیابی انسان به کمال، بر خلاف مکاتب بشری که آزادی را یک هدف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بدون شک، مسئله سعادت و کمال فرد به اختیار و انتخاب او وابسته است، ولی انسان نمی‌تواند به نام آزادی انتخاب، مزاحم آزادی سایر افراد جامعه و کمال اجتماع گردد و احیاناً به کمال جامعه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نه تنها اسلام، بلکه مکاتب بشری نیز بر آن تأکید می‌ورزند و می‌دانیم افرادی که در جامعه به صورت علنی منکرها را انجام می‌دهند، با ایجاد ناهنجاری‌ها و حرمت‌شکنی‌ها، جامعه را به فساد و تباهی می‌کشانند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محدودیت آزادی در ارتباط با </w:t>
      </w:r>
    </w:p>
    <w:p>
      <w:pPr>
        <w:pStyle w:val="BookText"/>
        <w:rPr/>
      </w:pPr>
      <w:r>
        <w:rPr>
          <w:rFonts w:ascii="IRNazanin" w:hAnsi="IRNazanin" w:eastAsia="IRNazanin"/>
          <w:color w:val="111111"/>
          <w:sz w:val="28"/>
          <w:sz w:val="28"/>
          <w:szCs w:val="28"/>
          <w:rtl w:val="true"/>
          <w:lang w:bidi="fa-IR"/>
        </w:rPr>
        <w:t>منافع عمومی جایز است؛ به عبارت دیگر، از آنجا که اجرای اصل منفعت عمومی؛ یعنی بهره مندی جامعه از حداقل استاندارد امکانات زندگی، شرط لازم اعمال و ارتقای آزادی است، به منظور نیل به این اصل می‌توان آزادی را محدود نمود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بدین ترتیب، کمال فرد و آزادی آن در رسیدن به کمالش تا آنجا محترم شمرده می‌شود که به کمال جامعه آسیب نرساند؛ از این رو یکی از وظایف دولت و حاکمیت، آن است که هم از آزادی فردی دفاع کند و هم از حریم آزادی اجتماعی و کمال جامعه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ارزش ذاتی ندارد، بلکه ارزش آن به هدف و مقصد آن است، اگر آزادی در مسیر سعادت انسان قرار گرفته و باعث تعالی فرهنگی و آموزشی و پرورشی جامعه باشد کاملاً ارزشمند می‌باشد و در غیر این صورت بی‌ارزش و یا احیاناً ضد ارزش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اروپایی برای آزادی ارزش فوق العاده‌ای قائل است و حتی آن را لایق پرستش می‌داند؛ در حالی که اگر ارزش واقعی آزادی را در نظر بگیریم، نسبت به سایر عوامل سعادت، آزادی عامل نفی موانع از مسیر سعادت است و ارزش عوامل مثبت چون فرهنگ و تعلیم و تربیت مهم‌تر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ایده‌آل انسان نیست،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 باب ریشه احترام آزادی همان حیثیت ذاتی انسان است؛ ولی این حیثیت ذاتی از آن جهت مبنای لزوم احترام است که ناموس غایی خلقت، یعنی حقّ ایجاب می‌کند و منشأ حقّ، نظام غایی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فلسفه اروپایی از لحاظ بیان فلسفه و منشأ آزادی و همچنین از لحاظ بیان علت لزوم احترام آزادی عقیم است؛ زیرا قادر نیست حیثیت ذاتی بشر را آن‌طور که سبب گردد برای همه لازم الاحترام باشد توجیه کند و نتیجه آن را ذکر نماید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حقّ این است که آزادی تکوینی و آزادی اجتماعی هر کدام فلسفه و حکمت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تکویناً آزاد خلق شده تا به کمال مطلوب خود برسد؛ امّا از آنجا که او مختار است که از این آزادی در راه کمال و یا زوال خود بهره گیرد، بنابراین حقّ ندارد از این آزادی برای سقوط جامعه استفاده کند؛ چون اهداف هر جامعه‌ای حدّ آزادی انسان در آن را تعریف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نظر، اکراه و اجبار در عقیده را نفی می‌کند؛ زیرا اعتقاد و ایمان از امور قلبی است که اکراه و اجبارپذیر نیست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است خبری که خداوند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جمله‌ای که در مقام تعلیل بر جمله اوّل </w:t>
      </w:r>
      <w:bookmarkStart w:id="180" w:name="pg215_2200"/>
    </w:p>
    <w:p>
      <w:pPr>
        <w:pStyle w:val="BookText"/>
        <w:rPr/>
      </w:pPr>
      <w:bookmarkEnd w:id="180"/>
      <w:r>
        <w:rPr>
          <w:rFonts w:ascii="IRNazanin" w:hAnsi="IRNazanin" w:eastAsia="IRNazanin"/>
          <w:color w:val="111111"/>
          <w:sz w:val="28"/>
          <w:sz w:val="28"/>
          <w:szCs w:val="28"/>
          <w:rtl w:val="true"/>
          <w:lang w:bidi="fa-IR"/>
        </w:rPr>
        <w:t>است، به این معنا که بعد از روشن شدن راه و انکشاف حقّ، حاجتی به اکراه در عقیده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آیه‌های دیگر به وجوب امر به معروف و نهی از منکر تصریح شده است و نیز در مبحث حدود و تعزیرها به طور گسترده سخن از اجرای حدود شرعی به جهت جلوگیری از تکرار منکرات در جامعه شده است که این دستورها همگی مصداق بارز امر به معروف و نهی از منکر است</w:t>
      </w:r>
      <w:r>
        <w:rPr>
          <w:rFonts w:eastAsia="IRNazanin" w:cs="IRNazanin"/>
          <w:color w:val="111111"/>
          <w:sz w:val="28"/>
          <w:szCs w:val="28"/>
          <w:rtl w:val="true"/>
          <w:lang w:bidi="fa-IR"/>
        </w:rPr>
        <w:t>.</w:t>
      </w:r>
    </w:p>
    <w:p>
      <w:pPr>
        <w:pStyle w:val="Heading3"/>
        <w:numPr>
          <w:ilvl w:val="2"/>
          <w:numId w:val="1"/>
        </w:numPr>
        <w:rPr/>
      </w:pPr>
      <w:bookmarkStart w:id="181" w:name="__RefHeading___Toc1950059_211673320"/>
      <w:bookmarkStart w:id="182" w:name="_Toc69"/>
      <w:bookmarkEnd w:id="181"/>
      <w:r>
        <w:rPr>
          <w:rtl w:val="true"/>
        </w:rPr>
        <w:t>شبهه دوم</w:t>
      </w:r>
      <w:bookmarkEnd w:id="182"/>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قرآن استفاده می‌شود ما وظیفه داریم تنها به فکر خود بوده و درصدد تهذیب نفس خودمان باشیم و نسبت به گمراهی دیگران وظیفه‌ای نداریم؛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محکم نگه دارید؛ اگر شما به راه هدایت باشید، آنکه گمراه شده است زیانی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را که مخالفان از این آیه فهمیده‌اند با نصوص‌ها وجوب امر به معروف و نهی از منکر مخالفت دارد و لذا باید آیه را از ظهور آن منصرف ساخت تا با آیه‌های دیگر منافات نداشته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نرسیدن ضرر به </w:t>
      </w:r>
    </w:p>
    <w:p>
      <w:pPr>
        <w:pStyle w:val="BookText"/>
        <w:rPr/>
      </w:pPr>
      <w:r>
        <w:rPr>
          <w:rFonts w:ascii="IRNazanin" w:hAnsi="IRNazanin" w:eastAsia="IRNazanin"/>
          <w:color w:val="111111"/>
          <w:sz w:val="28"/>
          <w:sz w:val="28"/>
          <w:szCs w:val="28"/>
          <w:rtl w:val="true"/>
          <w:lang w:bidi="fa-IR"/>
        </w:rPr>
        <w:t>سبب گمراهی دیگران را مشروط به هدایت انسان کرده است و می‌دانیم که انسان به هدایت کامل نمی‌رسد مگر در صورتی که به تمام وظایف و تکالیفش که از آن جمله امر به معروف و نهی از منکر است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دلالت بر اهتمام به امر به معروف و نهی از منکر دارد؛ زیرا از موارد اهتمام به خود، اهمیت دادن به وظایف شرعی است که یکی از آنها امر به معروف و نهی از منکر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الآیة لاتنافی آیات الدعوة وآیات الأمر بالمعروف والنهی عن المنکر؛ فانّ الآیة انّما تنهی المؤمنین عن الاشتغال بضلال الناس عن اهتداء انفسهم واهلاک انفسهم فی سبیل انقاذ غیرهم وانجائه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الدعوة الی اللَّه والأمر بالمعروف والنهی عن المنکر من شؤون اشتغال المؤمن بنفسه وسلوکه سبیل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آیه‌های دعوت و آیه‌های امر به معروف و نهی از منکر منافات ندارد؛ زیرا این آیه مؤمنان را از اشتغال به هدایت مردم از ضلالت و فراموش کردن هدایت خود و نیز هلاک کردن خود در راه نجات دیگران،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دعوت به سوی خدا و امر به معروف و نهی از منکر از شؤون اشتغال مؤمن به خود و پیمودن راه پروردگارش می‌باشد</w:t>
      </w:r>
      <w:r>
        <w:rPr>
          <w:rFonts w:eastAsia="IRNazanin" w:cs="IRNazanin"/>
          <w:color w:val="111111"/>
          <w:sz w:val="28"/>
          <w:szCs w:val="28"/>
          <w:rtl w:val="true"/>
          <w:lang w:bidi="fa-IR"/>
        </w:rPr>
        <w:t xml:space="preserve">». </w:t>
      </w:r>
      <w:bookmarkStart w:id="183" w:name="pg215_2202"/>
    </w:p>
    <w:p>
      <w:pPr>
        <w:pStyle w:val="BookText"/>
        <w:rPr/>
      </w:pPr>
      <w:bookmarkEnd w:id="183"/>
      <w:r>
        <w:rPr>
          <w:rFonts w:ascii="IRNazanin" w:hAnsi="IRNazanin" w:eastAsia="IRNazanin"/>
          <w:color w:val="111111"/>
          <w:sz w:val="28"/>
          <w:sz w:val="28"/>
          <w:szCs w:val="28"/>
          <w:rtl w:val="true"/>
          <w:lang w:bidi="fa-IR"/>
        </w:rPr>
        <w:t>قاضی 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 آیه آنجایی است که مؤمنان بر کفر کافران بعد از دعوت به اسلام حسرت می‌خورده و آرزوی ایمان آنان را داشتند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سعید بن مسیب در تفسیر آیه فوق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امرت بالمعروف ونهیت عن المنکر، لایضرّک من ضلّ اذا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امر به معروف و نهی از منکر نمودی و از این طریق هدایت یافتی، گمراهی شخص گمراه به تو ضرری نمی‌رساند</w:t>
      </w:r>
      <w:r>
        <w:rPr>
          <w:rFonts w:eastAsia="IRNazanin" w:cs="IRNazanin"/>
          <w:color w:val="111111"/>
          <w:sz w:val="28"/>
          <w:szCs w:val="28"/>
          <w:rtl w:val="true"/>
          <w:lang w:bidi="fa-IR"/>
        </w:rPr>
        <w:t>».</w:t>
      </w:r>
    </w:p>
    <w:p>
      <w:pPr>
        <w:pStyle w:val="Heading3"/>
        <w:numPr>
          <w:ilvl w:val="2"/>
          <w:numId w:val="1"/>
        </w:numPr>
        <w:rPr/>
      </w:pPr>
      <w:bookmarkStart w:id="184" w:name="__RefHeading___Toc1950061_211673320"/>
      <w:bookmarkStart w:id="185" w:name="_Toc70"/>
      <w:bookmarkEnd w:id="184"/>
      <w:r>
        <w:rPr>
          <w:rtl w:val="true"/>
        </w:rPr>
        <w:t>شبهه سوم</w:t>
      </w:r>
      <w:bookmarkEnd w:id="185"/>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خودمان معروف را به تمامه انجام نداده و از منکر اجتناب نمی‌کنیم لذا بر ما واجب است که به تربیت خود همت کرده و کاری به مردم با امر به معروف و نهی از منکر نداشته باشیم، خصوصاً آنکه خداوند متعال افرادی را که با فراموش کردن خود، دیگران را نصیحت می‌کنند مذمت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به زبان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سخنی بگویید و به آن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موجب خشم و غضب خدا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أَنفُسَکُمْ وَأَنتُمْ تَتْلُونَ </w:t>
      </w:r>
      <w:bookmarkStart w:id="186" w:name="pg215_2203"/>
    </w:p>
    <w:p>
      <w:pPr>
        <w:pStyle w:val="BookText"/>
        <w:rPr/>
      </w:pPr>
      <w:bookmarkEnd w:id="186"/>
      <w:r>
        <w:rPr>
          <w:rFonts w:ascii="Amiri" w:hAnsi="Amiri" w:eastAsia="Amiri" w:cs="Amiri"/>
          <w:color w:val="111111"/>
          <w:sz w:val="28"/>
          <w:sz w:val="28"/>
          <w:szCs w:val="28"/>
          <w:rtl w:val="true"/>
          <w:lang w:bidi="ar-SA"/>
        </w:rPr>
        <w:t>الْکِتابَ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شما مردم را به نیکوکاری دستور می‌دهید و خود را فراموش می‌کنید و حال آنکه کتاب خدا را می‌خوانید،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 نیک را به مقام کردار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درصدد مذمت کسی نیست که امر به معروف و نهی از منکر را انجام می‌دهد، بلکه کسی را مذمت می‌کند که معروف را ترک کرده و منکر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آیه کسی را مذمت می‌کند که خودش را فراموش کرده و مطابق گفتارش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دو تکلیف دارد؛ یکی عمل به معروف و ترک منکر و دیگری امر به معروف و نهی از منکر و ترک یکی از دو واجب توجیه کننده ترک واجب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دعوت کامل با عمل به معروف و ترک منکر در نفوس مردم تأثیر بیشتر دارد، ولی دعوت غیر کامل هم بی‌تأثیر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نباید به گونه‌ای باشد که خودش اصلاً عامل به معروف نباشد و فقط امر و نهی کند</w:t>
      </w:r>
      <w:r>
        <w:rPr>
          <w:rFonts w:eastAsia="IRNazanin" w:cs="IRNazanin"/>
          <w:color w:val="111111"/>
          <w:sz w:val="28"/>
          <w:szCs w:val="28"/>
          <w:rtl w:val="true"/>
          <w:lang w:bidi="fa-IR"/>
        </w:rPr>
        <w:t>.</w:t>
      </w:r>
    </w:p>
    <w:p>
      <w:pPr>
        <w:pStyle w:val="Heading3"/>
        <w:numPr>
          <w:ilvl w:val="2"/>
          <w:numId w:val="1"/>
        </w:numPr>
        <w:rPr/>
      </w:pPr>
      <w:bookmarkStart w:id="187" w:name="__RefHeading___Toc1950063_211673320"/>
      <w:bookmarkStart w:id="188" w:name="_Toc71"/>
      <w:bookmarkEnd w:id="187"/>
      <w:r>
        <w:rPr>
          <w:rtl w:val="true"/>
        </w:rPr>
        <w:t>شبهه چهارم</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انجام نمی‌دهیم؛ زیرا از ایجاد فتنه و درگیری می‌ترسیم</w:t>
      </w:r>
      <w:r>
        <w:rPr>
          <w:rFonts w:eastAsia="IRNazanin" w:cs="IRNazanin"/>
          <w:color w:val="111111"/>
          <w:sz w:val="28"/>
          <w:szCs w:val="28"/>
          <w:rtl w:val="true"/>
          <w:lang w:bidi="fa-IR"/>
        </w:rPr>
        <w:t xml:space="preserve">». </w:t>
      </w:r>
      <w:bookmarkStart w:id="189" w:name="pg215_2204"/>
    </w:p>
    <w:p>
      <w:pPr>
        <w:pStyle w:val="BookText"/>
        <w:rPr/>
      </w:pPr>
      <w:bookmarkEnd w:id="18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امر به معروف و نهی از منکر فرق می‌کند، در برخی از موارد باید مردم را بیدار نمود گرچه خوف فتنه و ایجاد تشنج و درگیری باشد و این در مواردی است که مصلحت اهم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امر به معروف و نهی از منکر انجام نگرفته لذا این سنّت برداشته شده و برخی می‌ترسند تا به آن عمل نمایند در حالی که اگر این تکلیف عمومی شود کسی جرأت تعرض به عموم مردم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احترام و دقت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احتمال خطری هم نیست</w:t>
      </w:r>
      <w:r>
        <w:rPr>
          <w:rFonts w:eastAsia="IRNazanin" w:cs="IRNazanin"/>
          <w:color w:val="111111"/>
          <w:sz w:val="28"/>
          <w:szCs w:val="28"/>
          <w:rtl w:val="true"/>
          <w:lang w:bidi="fa-IR"/>
        </w:rPr>
        <w:t>.</w:t>
      </w:r>
    </w:p>
    <w:p>
      <w:pPr>
        <w:pStyle w:val="Heading3"/>
        <w:numPr>
          <w:ilvl w:val="2"/>
          <w:numId w:val="1"/>
        </w:numPr>
        <w:rPr/>
      </w:pPr>
      <w:bookmarkStart w:id="190" w:name="__RefHeading___Toc1950065_211673320"/>
      <w:bookmarkStart w:id="191" w:name="_Toc72"/>
      <w:bookmarkEnd w:id="190"/>
      <w:r>
        <w:rPr>
          <w:rtl w:val="true"/>
        </w:rPr>
        <w:t>شبهه پنجم</w:t>
      </w:r>
      <w:bookmarkEnd w:id="191"/>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تلاش و کوشش و وقت خود را صرف امر به معروف و نهی از منکر نمی‌کنیم؛ زیرا مردم گوش به حرف ما نمی‌دهند و برای این حرف‌ها ارزشی قائل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یکی از شرایط وجوب امر به معروف و نهی از منکر احتمال تأثیر است ولی تنها اثر این تکلیف عمل دیگران به معروف و ترک منکر نیست؛ بلکه گاهی به جهت اتمام حجت باید حقایق برای مردم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در آیات قرآن وظیفه پیامبران را ابلاغ ذکر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الرُّسُلِ إِلَّا 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جز تبلیغ رسالت بر رسولان وظیفه‌ای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خلق را متذکّر ساز که وظیفه پیغمبری تو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تسلّط بر آنان 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مشاهده می‌کنیم که صالحان از اصحاب سبت مرتب درصدد نصیحت قوم خود برآمده و به سبب عدم اجابت دستورهای آنان، دست از امر به معروف و نهی از منکر برنمی‌داشتند تا نزد خدا معذور بوده و شاید قوم خود را اصلاح کنند؛ لذا خداوند متعال درباره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مُهْلِکُهُمْ أَوْ مُعَذِّبُهُمْ عَذَاباً شَدِیداً قالُوا مَعْذِرَةً إِلَی رَبِّکُمْ وَلَعَلَّهُمْ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جمعی از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قومی را که از جانب خدا به هلاکت می‌رسند، یا آنها را به عذابی سخت گرفتار خواهد کرد، موعظه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معذرتی نزد پروردگارتان باشد و 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ما اثر کند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حرف‌ها و نصیحت‌های ما بی‌تأثیر شده و مردم توجهی به آنها ندارند، عوامل و جهاتی دارد که یکی از آنها عمل نکردن خود ما </w:t>
      </w:r>
    </w:p>
    <w:p>
      <w:pPr>
        <w:pStyle w:val="BookText"/>
        <w:rPr/>
      </w:pPr>
      <w:r>
        <w:rPr>
          <w:rFonts w:ascii="IRNazanin" w:hAnsi="IRNazanin" w:eastAsia="IRNazanin"/>
          <w:color w:val="111111"/>
          <w:sz w:val="28"/>
          <w:sz w:val="28"/>
          <w:szCs w:val="28"/>
          <w:rtl w:val="true"/>
          <w:lang w:bidi="fa-IR"/>
        </w:rPr>
        <w:t>نسبت به دستورهای شرع است و دیگر اینکه از بس به مردم نگفتیم، مردم نیز به این حرف‌ها توجهی ندارند و لذا اگر به مقدار کفایت امر به معروف و نهی از منکر کنیم قطعاً تأثیر داشته و مردم به نصیحت‌ها گوش فرا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که علم غیب نداریم، از کجا می‌دانیم که تأثیر نمی‌کند و مردم گوش فرا نمی‌دهند؟ شاید اگر با شرایط آن و با اخلاق خوش به مردم بگوییم تأثیر داشته باشد؛ مگر نمی‌دانیم که مقلّب القلوب خداست و گفتن ما وسیله است، شاید خداوند با گفتن ما در دل آنان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یک اشتباه بزرگ برای بعضی پیدا شده است و آن اینکه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قدرت ندارم فلان کار را انجام بدهم، اسلام هم که گفته اگر قدرت نداری نکن، پس دیگر خیالم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گفته است امر به معروف و نهی از منکر در وقتی است که در آن احتمال نتیجه دادن باشد؛ من احتمال نمی‌دهم، پس خیالم راحت است؛ این اشتباه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غیر از احتمالی است که شما در باب طهارت و نجاست می‌دهید؛ من نمی‌دانم فلان چیز پاک است یا نجس، می‌گوید آیا احتمال می‌دهی که پاک است؟ بله، احتمال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که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احتمال، نه معنایش این است که برو در خانه‌ات بنشین، بعد بگو من احتمال اثر می‌دهم، احتمال اثر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پاکی و نجسی نیست، در این مورد باید بروی کوشش کنی، حداکثر تحقیق را بکنی تا ببینی و بفهمی که آیا به نتیجه می‌رسی یا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بی‌اطلاع است و دنبال تحقیق هم نمی‌رود تا بفهمد از این امر به معروف و نهی از منکرش به نتیجه می‌رسد یا نمی‌رسد، چنین عذری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می‌گوید بسیار خوب، ولی برو قدرت را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وجود است نه شرط وجوب؛ یعنی گفته‌اند تا ناتوانی دست به کاری نزن که به نتیجه نمی‌رسی، ولی برو توانایی را به دست آور تا بتوانی به نتیجه برسی</w:t>
      </w:r>
      <w:r>
        <w:rPr>
          <w:rFonts w:eastAsia="IRNazanin" w:cs="IRNazanin"/>
          <w:color w:val="111111"/>
          <w:sz w:val="28"/>
          <w:szCs w:val="28"/>
          <w:rtl w:val="true"/>
          <w:lang w:bidi="fa-IR"/>
        </w:rPr>
        <w:t>».</w:t>
      </w:r>
      <w:r>
        <w:rPr>
          <w:rStyle w:val="FootnoteAnchor"/>
          <w:rtl w:val="true"/>
        </w:rPr>
        <w:footnoteReference w:id="219"/>
      </w:r>
      <w:bookmarkStart w:id="192" w:name="pg215_2208"/>
    </w:p>
    <w:p>
      <w:pPr>
        <w:pStyle w:val="Heading2"/>
        <w:numPr>
          <w:ilvl w:val="1"/>
          <w:numId w:val="1"/>
        </w:numPr>
        <w:rPr/>
      </w:pPr>
      <w:bookmarkStart w:id="193" w:name="__RefHeading___Toc1950067_211673320"/>
      <w:bookmarkStart w:id="194" w:name="_Toc73"/>
      <w:bookmarkEnd w:id="192"/>
      <w:bookmarkEnd w:id="193"/>
      <w:r>
        <w:rPr>
          <w:rtl w:val="true"/>
        </w:rPr>
        <w:t>منابع و مآخذ</w:t>
      </w:r>
      <w:bookmarkEnd w:id="19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الترغیب والترهیب</w:t>
      </w:r>
    </w:p>
    <w:p>
      <w:pPr>
        <w:pStyle w:val="BookText"/>
        <w:rPr/>
      </w:pPr>
      <w:r>
        <w:rPr>
          <w:rFonts w:ascii="IRNazanin" w:hAnsi="IRNazanin" w:eastAsia="IRNazanin"/>
          <w:color w:val="111111"/>
          <w:sz w:val="28"/>
          <w:sz w:val="28"/>
          <w:szCs w:val="28"/>
          <w:rtl w:val="true"/>
          <w:lang w:bidi="fa-IR"/>
        </w:rPr>
        <w:t>السیرة النبویة، ابن هشام</w:t>
      </w:r>
    </w:p>
    <w:p>
      <w:pPr>
        <w:pStyle w:val="BookText"/>
        <w:rPr/>
      </w:pPr>
      <w:r>
        <w:rPr>
          <w:rFonts w:ascii="IRNazanin" w:hAnsi="IRNazanin" w:eastAsia="IRNazanin"/>
          <w:color w:val="111111"/>
          <w:sz w:val="28"/>
          <w:sz w:val="28"/>
          <w:szCs w:val="28"/>
          <w:rtl w:val="true"/>
          <w:lang w:bidi="fa-IR"/>
        </w:rPr>
        <w:t>الفردوس بمأثور الخطاب</w:t>
      </w:r>
    </w:p>
    <w:p>
      <w:pPr>
        <w:pStyle w:val="BookText"/>
        <w:rPr/>
      </w:pPr>
      <w:r>
        <w:rPr>
          <w:rFonts w:ascii="IRNazanin" w:hAnsi="IRNazanin" w:eastAsia="IRNazanin"/>
          <w:color w:val="111111"/>
          <w:sz w:val="28"/>
          <w:sz w:val="28"/>
          <w:szCs w:val="28"/>
          <w:rtl w:val="true"/>
          <w:lang w:bidi="fa-IR"/>
        </w:rPr>
        <w:t>الکامل، ابن اثیر</w:t>
      </w:r>
    </w:p>
    <w:p>
      <w:pPr>
        <w:pStyle w:val="BookText"/>
        <w:rPr/>
      </w:pPr>
      <w:r>
        <w:rPr>
          <w:rFonts w:ascii="IRNazanin" w:hAnsi="IRNazanin" w:eastAsia="IRNazanin"/>
          <w:color w:val="111111"/>
          <w:sz w:val="28"/>
          <w:sz w:val="28"/>
          <w:szCs w:val="28"/>
          <w:rtl w:val="true"/>
          <w:lang w:bidi="fa-IR"/>
        </w:rPr>
        <w:t>تفسیر المیزان، علامه طباطبایی</w:t>
      </w:r>
    </w:p>
    <w:p>
      <w:pPr>
        <w:pStyle w:val="BookText"/>
        <w:rPr/>
      </w:pPr>
      <w:r>
        <w:rPr>
          <w:rFonts w:ascii="IRNazanin" w:hAnsi="IRNazanin" w:eastAsia="IRNazanin"/>
          <w:color w:val="111111"/>
          <w:sz w:val="28"/>
          <w:sz w:val="28"/>
          <w:szCs w:val="28"/>
          <w:rtl w:val="true"/>
          <w:lang w:bidi="fa-IR"/>
        </w:rPr>
        <w:t>انوار التنزیل</w:t>
      </w:r>
    </w:p>
    <w:p>
      <w:pPr>
        <w:pStyle w:val="BookText"/>
        <w:rPr/>
      </w:pPr>
      <w:r>
        <w:rPr>
          <w:rFonts w:ascii="IRNazanin" w:hAnsi="IRNazanin" w:eastAsia="IRNazanin"/>
          <w:color w:val="111111"/>
          <w:sz w:val="28"/>
          <w:sz w:val="28"/>
          <w:szCs w:val="28"/>
          <w:rtl w:val="true"/>
          <w:lang w:bidi="fa-IR"/>
        </w:rPr>
        <w:t>بحارالانوار،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تصنیف غرر الحکم،</w:t>
      </w:r>
    </w:p>
    <w:p>
      <w:pPr>
        <w:pStyle w:val="BookText"/>
        <w:rPr/>
      </w:pPr>
      <w:r>
        <w:rPr>
          <w:rFonts w:ascii="IRNazanin" w:hAnsi="IRNazanin" w:eastAsia="IRNazanin"/>
          <w:color w:val="111111"/>
          <w:sz w:val="28"/>
          <w:sz w:val="28"/>
          <w:szCs w:val="28"/>
          <w:rtl w:val="true"/>
          <w:lang w:bidi="fa-IR"/>
        </w:rPr>
        <w:t>تصنیف نهج البلاغه،</w:t>
      </w:r>
    </w:p>
    <w:p>
      <w:pPr>
        <w:pStyle w:val="BookText"/>
        <w:rPr/>
      </w:pPr>
      <w:r>
        <w:rPr>
          <w:rFonts w:ascii="IRNazanin" w:hAnsi="IRNazanin" w:eastAsia="IRNazanin"/>
          <w:color w:val="111111"/>
          <w:sz w:val="28"/>
          <w:sz w:val="28"/>
          <w:szCs w:val="28"/>
          <w:rtl w:val="true"/>
          <w:lang w:bidi="fa-IR"/>
        </w:rPr>
        <w:t>تفسیر طبری،</w:t>
      </w:r>
    </w:p>
    <w:p>
      <w:pPr>
        <w:pStyle w:val="BookText"/>
        <w:rPr/>
      </w:pPr>
      <w:r>
        <w:rPr>
          <w:rFonts w:ascii="IRNazanin" w:hAnsi="IRNazanin" w:eastAsia="IRNazanin"/>
          <w:color w:val="111111"/>
          <w:sz w:val="28"/>
          <w:sz w:val="28"/>
          <w:szCs w:val="28"/>
          <w:rtl w:val="true"/>
          <w:lang w:bidi="fa-IR"/>
        </w:rPr>
        <w:t>تهذیب الاحکام،</w:t>
      </w:r>
    </w:p>
    <w:p>
      <w:pPr>
        <w:pStyle w:val="BookText"/>
        <w:rPr/>
      </w:pPr>
      <w:r>
        <w:rPr>
          <w:rFonts w:ascii="IRNazanin" w:hAnsi="IRNazanin" w:eastAsia="IRNazanin"/>
          <w:color w:val="111111"/>
          <w:sz w:val="28"/>
          <w:sz w:val="28"/>
          <w:szCs w:val="28"/>
          <w:rtl w:val="true"/>
          <w:lang w:bidi="fa-IR"/>
        </w:rPr>
        <w:t>جعفریات،</w:t>
      </w:r>
    </w:p>
    <w:p>
      <w:pPr>
        <w:pStyle w:val="BookText"/>
        <w:rPr/>
      </w:pPr>
      <w:r>
        <w:rPr>
          <w:rFonts w:ascii="IRNazanin" w:hAnsi="IRNazanin" w:eastAsia="IRNazanin"/>
          <w:color w:val="111111"/>
          <w:sz w:val="28"/>
          <w:sz w:val="28"/>
          <w:szCs w:val="28"/>
          <w:rtl w:val="true"/>
          <w:lang w:bidi="fa-IR"/>
        </w:rPr>
        <w:t>جواهر الکلام،</w:t>
      </w:r>
    </w:p>
    <w:p>
      <w:pPr>
        <w:pStyle w:val="BookText"/>
        <w:rPr/>
      </w:pPr>
      <w:r>
        <w:rPr>
          <w:rFonts w:ascii="IRNazanin" w:hAnsi="IRNazanin" w:eastAsia="IRNazanin"/>
          <w:color w:val="111111"/>
          <w:sz w:val="28"/>
          <w:sz w:val="28"/>
          <w:szCs w:val="28"/>
          <w:rtl w:val="true"/>
          <w:lang w:bidi="fa-IR"/>
        </w:rPr>
        <w:t>خصال، صدوق،</w:t>
      </w:r>
    </w:p>
    <w:p>
      <w:pPr>
        <w:pStyle w:val="BookText"/>
        <w:rPr/>
      </w:pPr>
      <w:r>
        <w:rPr>
          <w:rFonts w:ascii="IRNazanin" w:hAnsi="IRNazanin" w:eastAsia="IRNazanin"/>
          <w:color w:val="111111"/>
          <w:sz w:val="28"/>
          <w:sz w:val="28"/>
          <w:szCs w:val="28"/>
          <w:rtl w:val="true"/>
          <w:lang w:bidi="fa-IR"/>
        </w:rPr>
        <w:t>سلسله یادداشت‌های استاد مطهری</w:t>
      </w:r>
    </w:p>
    <w:p>
      <w:pPr>
        <w:pStyle w:val="BookText"/>
        <w:rPr/>
      </w:pPr>
      <w:r>
        <w:rPr>
          <w:rFonts w:ascii="IRNazanin" w:hAnsi="IRNazanin" w:eastAsia="IRNazanin"/>
          <w:color w:val="111111"/>
          <w:sz w:val="28"/>
          <w:sz w:val="28"/>
          <w:szCs w:val="28"/>
          <w:rtl w:val="true"/>
          <w:lang w:bidi="fa-IR"/>
        </w:rPr>
        <w:t>شرح ابن ابی الحدید</w:t>
      </w:r>
    </w:p>
    <w:p>
      <w:pPr>
        <w:pStyle w:val="BookText"/>
        <w:rPr/>
      </w:pPr>
      <w:r>
        <w:rPr>
          <w:rFonts w:ascii="IRNazanin" w:hAnsi="IRNazanin" w:eastAsia="IRNazanin"/>
          <w:color w:val="111111"/>
          <w:sz w:val="28"/>
          <w:sz w:val="28"/>
          <w:szCs w:val="28"/>
          <w:rtl w:val="true"/>
          <w:lang w:bidi="fa-IR"/>
        </w:rPr>
        <w:t>عدالت و آزادی، سیّد علی محمودی</w:t>
      </w:r>
    </w:p>
    <w:p>
      <w:pPr>
        <w:pStyle w:val="BookText"/>
        <w:rPr/>
      </w:pPr>
      <w:r>
        <w:rPr>
          <w:rFonts w:ascii="IRNazanin" w:hAnsi="IRNazanin" w:eastAsia="IRNazanin"/>
          <w:color w:val="111111"/>
          <w:sz w:val="28"/>
          <w:sz w:val="28"/>
          <w:szCs w:val="28"/>
          <w:rtl w:val="true"/>
          <w:lang w:bidi="fa-IR"/>
        </w:rPr>
        <w:t>غرر الحکم</w:t>
      </w:r>
    </w:p>
    <w:p>
      <w:pPr>
        <w:pStyle w:val="BookText"/>
        <w:rPr/>
      </w:pPr>
      <w:r>
        <w:rPr>
          <w:rFonts w:ascii="IRNazanin" w:hAnsi="IRNazanin" w:eastAsia="IRNazanin"/>
          <w:color w:val="111111"/>
          <w:sz w:val="28"/>
          <w:sz w:val="28"/>
          <w:szCs w:val="28"/>
          <w:rtl w:val="true"/>
          <w:lang w:bidi="fa-IR"/>
        </w:rPr>
        <w:t>اصول کافی، کلینی محمّد بن یعقوب</w:t>
      </w:r>
    </w:p>
    <w:p>
      <w:pPr>
        <w:pStyle w:val="BookText"/>
        <w:rPr/>
      </w:pPr>
      <w:r>
        <w:rPr>
          <w:rFonts w:ascii="IRNazanin" w:hAnsi="IRNazanin" w:eastAsia="IRNazanin"/>
          <w:color w:val="111111"/>
          <w:sz w:val="28"/>
          <w:sz w:val="28"/>
          <w:szCs w:val="28"/>
          <w:rtl w:val="true"/>
          <w:lang w:bidi="fa-IR"/>
        </w:rPr>
        <w:t>کنز العمال، حسام الدین هندی</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ascii="IRNazanin" w:hAnsi="IRNazanin" w:eastAsia="IRNazanin"/>
          <w:color w:val="111111"/>
          <w:sz w:val="28"/>
          <w:sz w:val="28"/>
          <w:szCs w:val="28"/>
          <w:rtl w:val="true"/>
          <w:lang w:bidi="fa-IR"/>
        </w:rPr>
        <w:t>مجمع البیان، طبرسی</w:t>
      </w:r>
    </w:p>
    <w:p>
      <w:pPr>
        <w:pStyle w:val="BookText"/>
        <w:rPr/>
      </w:pPr>
      <w:r>
        <w:rPr>
          <w:rFonts w:ascii="IRNazanin" w:hAnsi="IRNazanin" w:eastAsia="IRNazanin"/>
          <w:color w:val="111111"/>
          <w:sz w:val="28"/>
          <w:sz w:val="28"/>
          <w:szCs w:val="28"/>
          <w:rtl w:val="true"/>
          <w:lang w:bidi="fa-IR"/>
        </w:rPr>
        <w:t>مجمع الزوائد، ابن حجر هیثمی</w:t>
      </w:r>
    </w:p>
    <w:p>
      <w:pPr>
        <w:pStyle w:val="BookText"/>
        <w:rPr/>
      </w:pPr>
      <w:r>
        <w:rPr>
          <w:rFonts w:ascii="IRNazanin" w:hAnsi="IRNazanin" w:eastAsia="IRNazanin"/>
          <w:color w:val="111111"/>
          <w:sz w:val="28"/>
          <w:sz w:val="28"/>
          <w:szCs w:val="28"/>
          <w:rtl w:val="true"/>
          <w:lang w:bidi="fa-IR"/>
        </w:rPr>
        <w:t>محاسن برقی، محمّد بن خالد برقی</w:t>
      </w:r>
    </w:p>
    <w:p>
      <w:pPr>
        <w:pStyle w:val="BookText"/>
        <w:rPr/>
      </w:pPr>
      <w:r>
        <w:rPr>
          <w:rFonts w:ascii="IRNazanin" w:hAnsi="IRNazanin" w:eastAsia="IRNazanin"/>
          <w:color w:val="111111"/>
          <w:sz w:val="28"/>
          <w:sz w:val="28"/>
          <w:szCs w:val="28"/>
          <w:rtl w:val="true"/>
          <w:lang w:bidi="fa-IR"/>
        </w:rPr>
        <w:t>مسند احمد، احمد بن حنبل</w:t>
      </w:r>
    </w:p>
    <w:p>
      <w:pPr>
        <w:pStyle w:val="BookText"/>
        <w:rPr/>
      </w:pPr>
      <w:r>
        <w:rPr>
          <w:rFonts w:ascii="IRNazanin" w:hAnsi="IRNazanin" w:eastAsia="IRNazanin"/>
          <w:color w:val="111111"/>
          <w:sz w:val="28"/>
          <w:sz w:val="28"/>
          <w:szCs w:val="28"/>
          <w:rtl w:val="true"/>
          <w:lang w:bidi="fa-IR"/>
        </w:rPr>
        <w:t>معانی الأخبار، بابویه قمی</w:t>
      </w:r>
    </w:p>
    <w:p>
      <w:pPr>
        <w:pStyle w:val="BookText"/>
        <w:rPr/>
      </w:pPr>
      <w:r>
        <w:rPr>
          <w:rFonts w:ascii="IRNazanin" w:hAnsi="IRNazanin" w:eastAsia="IRNazanin"/>
          <w:color w:val="111111"/>
          <w:sz w:val="28"/>
          <w:sz w:val="28"/>
          <w:szCs w:val="28"/>
          <w:rtl w:val="true"/>
          <w:lang w:bidi="fa-IR"/>
        </w:rPr>
        <w:t>مفردات الفاظ القرآن</w:t>
      </w:r>
    </w:p>
    <w:p>
      <w:pPr>
        <w:pStyle w:val="BookText"/>
        <w:rPr/>
      </w:pPr>
      <w:r>
        <w:rPr>
          <w:rFonts w:ascii="IRNazanin" w:hAnsi="IRNazanin" w:eastAsia="IRNazanin"/>
          <w:color w:val="111111"/>
          <w:sz w:val="28"/>
          <w:sz w:val="28"/>
          <w:szCs w:val="28"/>
          <w:rtl w:val="true"/>
          <w:lang w:bidi="fa-IR"/>
        </w:rPr>
        <w:t>مکارم الاخلاق، حسن طبرسی</w:t>
      </w:r>
    </w:p>
    <w:p>
      <w:pPr>
        <w:pStyle w:val="BookText"/>
        <w:rPr/>
      </w:pPr>
      <w:r>
        <w:rPr>
          <w:rFonts w:ascii="IRNazanin" w:hAnsi="IRNazanin" w:eastAsia="IRNazanin"/>
          <w:color w:val="111111"/>
          <w:sz w:val="28"/>
          <w:sz w:val="28"/>
          <w:szCs w:val="28"/>
          <w:rtl w:val="true"/>
          <w:lang w:bidi="fa-IR"/>
        </w:rPr>
        <w:t>ملل و نحل، شهرستانی</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وسائل الشیعه، حرّ عاملی</w:t>
      </w:r>
    </w:p>
    <w:p>
      <w:pPr>
        <w:pStyle w:val="BookText"/>
        <w:rPr/>
      </w:pPr>
      <w:r>
        <w:rPr>
          <w:rFonts w:ascii="IRNazanin" w:hAnsi="IRNazanin" w:eastAsia="IRNazanin"/>
          <w:color w:val="111111"/>
          <w:sz w:val="28"/>
          <w:sz w:val="28"/>
          <w:szCs w:val="28"/>
          <w:rtl w:val="true"/>
          <w:lang w:bidi="fa-IR"/>
        </w:rPr>
        <w:t>وقعه صفین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احادیث الشیعه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هشتم در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سخنان مقام معظم رهبری،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زید،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شبیه آن، 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اوّل از ابواب امر به معروف و نهی از منکر،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رقم حدیث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 نهی از منکر،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و آزادی، سیّد علی محمودی،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یادداشت‌های استاد شهید مطهری،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95.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16854</Words>
  <Characters>66289</Characters>
  <CharactersWithSpaces>82590</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2026-08-16T02:06:33Z</dcterms:created>
  <dc:creator>ghaemiyeh.com</dc:creator>
  <dc:description/>
  <dc:language>en-US</dc:language>
  <cp:lastModifiedBy/>
  <dcterms:modified xsi:type="dcterms:W3CDTF">2026-08-16T05:36:37Z</dcterms:modified>
  <cp:revision>1</cp:revision>
  <dc:subject/>
  <dc:title>مدینه فاضله در پرتو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