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تبرک و توسل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869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8870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88702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788704_21167332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788706_211673320">
            <w:r>
              <w:rPr>
                <w:webHidden/>
                <w:rStyle w:val="IndexLink"/>
                <w:rtl w:val="true"/>
              </w:rPr>
              <w:t>پیشگفتار مترجم</w:t>
            </w:r>
            <w:r>
              <w:rPr>
                <w:rStyle w:val="IndexLink"/>
                <w:rtl w:val="true"/>
              </w:rPr>
              <w:tab/>
            </w:r>
            <w:r>
              <w:rPr>
                <w:rStyle w:val="IndexLink"/>
              </w:rPr>
              <w:t>11</w:t>
            </w:r>
          </w:hyperlink>
        </w:p>
        <w:p>
          <w:pPr>
            <w:pStyle w:val="Contents2"/>
            <w:tabs>
              <w:tab w:val="clear" w:pos="8743"/>
              <w:tab w:val="right" w:pos="9026" w:leader="dot"/>
            </w:tabs>
            <w:rPr/>
          </w:pPr>
          <w:hyperlink w:anchor="__RefHeading___Toc1788708_211673320">
            <w:r>
              <w:rPr>
                <w:webHidden/>
                <w:rStyle w:val="IndexLink"/>
                <w:rtl w:val="true"/>
              </w:rPr>
              <w:t>تبرّک به قبور</w:t>
            </w:r>
            <w:r>
              <w:rPr>
                <w:rStyle w:val="IndexLink"/>
                <w:rtl w:val="true"/>
              </w:rPr>
              <w:tab/>
            </w:r>
            <w:r>
              <w:rPr>
                <w:rStyle w:val="IndexLink"/>
              </w:rPr>
              <w:t>17</w:t>
            </w:r>
          </w:hyperlink>
        </w:p>
        <w:p>
          <w:pPr>
            <w:pStyle w:val="Contents2"/>
            <w:tabs>
              <w:tab w:val="clear" w:pos="8743"/>
              <w:tab w:val="right" w:pos="9026" w:leader="dot"/>
            </w:tabs>
            <w:rPr/>
          </w:pPr>
          <w:hyperlink w:anchor="__RefHeading___Toc1788710_211673320">
            <w:r>
              <w:rPr>
                <w:webHidden/>
                <w:rStyle w:val="IndexLink"/>
                <w:rtl w:val="true"/>
              </w:rPr>
              <w:t>انتقال جنازه به حرمها</w:t>
            </w:r>
            <w:r>
              <w:rPr>
                <w:rStyle w:val="IndexLink"/>
                <w:rtl w:val="true"/>
              </w:rPr>
              <w:tab/>
            </w:r>
            <w:r>
              <w:rPr>
                <w:rStyle w:val="IndexLink"/>
              </w:rPr>
              <w:t>25</w:t>
            </w:r>
          </w:hyperlink>
        </w:p>
        <w:p>
          <w:pPr>
            <w:pStyle w:val="Contents2"/>
            <w:tabs>
              <w:tab w:val="clear" w:pos="8743"/>
              <w:tab w:val="right" w:pos="9026" w:leader="dot"/>
            </w:tabs>
            <w:rPr/>
          </w:pPr>
          <w:hyperlink w:anchor="__RefHeading___Toc1788712_211673320">
            <w:r>
              <w:rPr>
                <w:webHidden/>
                <w:rStyle w:val="IndexLink"/>
                <w:rtl w:val="true"/>
              </w:rPr>
              <w:t>سابقۀ تاریخی نقل جنازه</w:t>
            </w:r>
            <w:r>
              <w:rPr>
                <w:rStyle w:val="IndexLink"/>
                <w:rtl w:val="true"/>
              </w:rPr>
              <w:tab/>
            </w:r>
            <w:r>
              <w:rPr>
                <w:rStyle w:val="IndexLink"/>
              </w:rPr>
              <w:t>31</w:t>
            </w:r>
          </w:hyperlink>
        </w:p>
        <w:p>
          <w:pPr>
            <w:pStyle w:val="Contents3"/>
            <w:tabs>
              <w:tab w:val="clear" w:pos="8459"/>
              <w:tab w:val="right" w:pos="9026" w:leader="dot"/>
            </w:tabs>
            <w:rPr/>
          </w:pPr>
          <w:hyperlink w:anchor="__RefHeading___Toc1788714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788716_211673320">
            <w:r>
              <w:rPr>
                <w:webHidden/>
                <w:rStyle w:val="IndexLink"/>
                <w:rtl w:val="true"/>
              </w:rPr>
              <w:t>الف</w:t>
            </w:r>
            <w:r>
              <w:rPr>
                <w:rStyle w:val="IndexLink"/>
                <w:rtl w:val="true"/>
              </w:rPr>
              <w:t>:</w:t>
            </w:r>
            <w:r>
              <w:rPr>
                <w:rStyle w:val="IndexLink"/>
                <w:rtl w:val="true"/>
              </w:rPr>
              <w:t>انتقال جنازه قبل از دفن</w:t>
            </w:r>
            <w:r>
              <w:rPr>
                <w:rStyle w:val="IndexLink"/>
                <w:rtl w:val="true"/>
              </w:rPr>
              <w:tab/>
            </w:r>
            <w:r>
              <w:rPr>
                <w:rStyle w:val="IndexLink"/>
              </w:rPr>
              <w:t>31</w:t>
            </w:r>
          </w:hyperlink>
        </w:p>
        <w:p>
          <w:pPr>
            <w:pStyle w:val="Contents3"/>
            <w:tabs>
              <w:tab w:val="clear" w:pos="8459"/>
              <w:tab w:val="right" w:pos="9026" w:leader="dot"/>
            </w:tabs>
            <w:rPr/>
          </w:pPr>
          <w:hyperlink w:anchor="__RefHeading___Toc1788718_211673320">
            <w:r>
              <w:rPr>
                <w:webHidden/>
                <w:rStyle w:val="IndexLink"/>
                <w:rtl w:val="true"/>
              </w:rPr>
              <w:t>ب</w:t>
            </w:r>
            <w:r>
              <w:rPr>
                <w:rStyle w:val="IndexLink"/>
                <w:rtl w:val="true"/>
              </w:rPr>
              <w:t>:</w:t>
            </w:r>
            <w:r>
              <w:rPr>
                <w:rStyle w:val="IndexLink"/>
                <w:rtl w:val="true"/>
              </w:rPr>
              <w:t>انتقال پس از دفن</w:t>
            </w:r>
            <w:r>
              <w:rPr>
                <w:rStyle w:val="IndexLink"/>
                <w:rtl w:val="true"/>
              </w:rPr>
              <w:tab/>
            </w:r>
            <w:r>
              <w:rPr>
                <w:rStyle w:val="IndexLink"/>
              </w:rPr>
              <w:t>39</w:t>
            </w:r>
          </w:hyperlink>
        </w:p>
        <w:p>
          <w:pPr>
            <w:pStyle w:val="Contents2"/>
            <w:tabs>
              <w:tab w:val="clear" w:pos="8743"/>
              <w:tab w:val="right" w:pos="9026" w:leader="dot"/>
            </w:tabs>
            <w:rPr/>
          </w:pPr>
          <w:hyperlink w:anchor="__RefHeading___Toc1788720_211673320">
            <w:r>
              <w:rPr>
                <w:webHidden/>
                <w:rStyle w:val="IndexLink"/>
                <w:rtl w:val="true"/>
              </w:rPr>
              <w:t>نذر و نیاز</w:t>
            </w:r>
            <w:r>
              <w:rPr>
                <w:rStyle w:val="IndexLink"/>
                <w:rtl w:val="true"/>
              </w:rPr>
              <w:tab/>
            </w:r>
            <w:r>
              <w:rPr>
                <w:rStyle w:val="IndexLink"/>
              </w:rPr>
              <w:t>46</w:t>
            </w:r>
          </w:hyperlink>
        </w:p>
        <w:p>
          <w:pPr>
            <w:pStyle w:val="Contents2"/>
            <w:tabs>
              <w:tab w:val="clear" w:pos="8743"/>
              <w:tab w:val="right" w:pos="9026" w:leader="dot"/>
            </w:tabs>
            <w:rPr/>
          </w:pPr>
          <w:hyperlink w:anchor="__RefHeading___Toc1788722_211673320">
            <w:r>
              <w:rPr>
                <w:webHidden/>
                <w:rStyle w:val="IndexLink"/>
                <w:rtl w:val="true"/>
              </w:rPr>
              <w:t>توسّل به اهل بیت</w:t>
            </w:r>
            <w:r>
              <w:rPr>
                <w:rStyle w:val="IndexLink"/>
                <w:rtl w:val="true"/>
              </w:rPr>
              <w:t>«</w:t>
            </w:r>
            <w:r>
              <w:rPr>
                <w:rStyle w:val="IndexLink"/>
                <w:rtl w:val="true"/>
              </w:rPr>
              <w:t>علیه السلام</w:t>
            </w:r>
            <w:r>
              <w:rPr>
                <w:rStyle w:val="IndexLink"/>
                <w:rtl w:val="true"/>
              </w:rPr>
              <w:t>»</w:t>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_3681"/>
      <w:bookmarkStart w:id="1" w:name="pg188_3681"/>
      <w:bookmarkEnd w:id="1"/>
    </w:p>
    <w:p>
      <w:pPr>
        <w:pStyle w:val="Heading2"/>
        <w:numPr>
          <w:ilvl w:val="1"/>
          <w:numId w:val="1"/>
        </w:numPr>
        <w:rPr/>
      </w:pPr>
      <w:bookmarkStart w:id="2" w:name="pg188_3681"/>
      <w:bookmarkStart w:id="3" w:name="__RefHeading___Toc178869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تبرک وتوسل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وترجمه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فارسی الغدیر،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۳۳۸۶۴۹۹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870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تبرک وتوسل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تبرک وتوسل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وترجمه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فارسی الغدیر،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۳۳۸۶۴۹۹</w:t>
      </w:r>
      <w:bookmarkStart w:id="7" w:name="pg188_3688"/>
    </w:p>
    <w:p>
      <w:pPr>
        <w:pStyle w:val="Heading2"/>
        <w:numPr>
          <w:ilvl w:val="1"/>
          <w:numId w:val="1"/>
        </w:numPr>
        <w:rPr/>
      </w:pPr>
      <w:bookmarkStart w:id="8" w:name="__RefHeading___Toc1788702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پیشگفتار مترجم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تبرّک به قبور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انتقال جنازه به حرمها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سابقۀ تاریخی نقل جنازه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جنازه قبل از دفن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پس از دفن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نذر و نیاز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bookmarkStart w:id="10" w:name="pg188_3692"/>
    </w:p>
    <w:p>
      <w:pPr>
        <w:pStyle w:val="Heading2"/>
        <w:numPr>
          <w:ilvl w:val="1"/>
          <w:numId w:val="1"/>
        </w:numPr>
        <w:rPr/>
      </w:pPr>
      <w:bookmarkStart w:id="11" w:name="__RefHeading___Toc1788704_21167332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کتاب ارزشمند و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محقّق بزرگوار و عاشق اهل بیت و مدافع بزرگ حریم ولایت و امامت،علاّمه عبد الحسین امینی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ذخائر گرانقدر شیعه است که براساس قرآن و حدیث و منابع تاریخی به دفاع از حق و رفع و دفع شبهات مخالفان پرداخته و از چنان تتبّع و کاوشی عمیق برخوردار است که برای بعضی باور این نکته که این کار بزرگ و سترگ از عهدۀ یک نفر برآید،دشوار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سودمند و ابتکاری که در الغدیر آمده،سزاوار آگاهی 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 به زبان عربی است و به فارسی هم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شاید بسیاری از علاقه‌مندان ولایت،حوصله یا مجال مطالعۀ مجموعۀ عظیم و چند جلدی الغدیر را نداشته باشند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این مؤسسه بر آن شد که برخی از موضوعات بحث 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را،بصورت گزینشی و خلاصه،تدوین کند و در اختیار عموم قرار دهد،تا از این چشمۀ فیض،بهره‌مند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کار،علاوه‌بر ترجمه،نوعی تلخیص و</w:t>
      </w:r>
    </w:p>
    <w:p>
      <w:pPr>
        <w:pStyle w:val="BookText"/>
        <w:rPr/>
      </w:pPr>
      <w:r>
        <w:rPr>
          <w:rFonts w:ascii="IRNazanin" w:hAnsi="IRNazanin" w:eastAsia="IRNazanin"/>
          <w:color w:val="111111"/>
          <w:sz w:val="28"/>
          <w:sz w:val="28"/>
          <w:szCs w:val="28"/>
          <w:rtl w:val="true"/>
          <w:lang w:bidi="fa-IR"/>
        </w:rPr>
        <w:t>چکیده‌نویسی به کار رفته است،تا مباحث مبسوط و فنّی و نقلهای فراوان یک مسأله از منابع بیشمار،برای خوانندۀ فارسی زبان خسته‌کننده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سلسله جزوات،پیروان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معارف شیعی و دیدگاهها و تحقیقات علامۀ امینی در اثر ماندگارش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،آشناتر سازد و گامی در تقدیر از خدمات و زحمات این بزرگ مدافع ولایت علوی محسوب گردد و عنایات خاصۀ مولی الموحدین،امیر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پژوهشهای فارسی</w:t>
      </w:r>
      <w:bookmarkStart w:id="13" w:name="pg188_3696"/>
    </w:p>
    <w:p>
      <w:pPr>
        <w:pStyle w:val="Heading2"/>
        <w:numPr>
          <w:ilvl w:val="1"/>
          <w:numId w:val="1"/>
        </w:numPr>
        <w:rPr/>
      </w:pPr>
      <w:bookmarkStart w:id="14" w:name="__RefHeading___Toc1788706_211673320"/>
      <w:bookmarkStart w:id="15" w:name="_Toc5"/>
      <w:bookmarkEnd w:id="13"/>
      <w:bookmarkEnd w:id="14"/>
      <w:r>
        <w:rPr>
          <w:rtl w:val="true"/>
        </w:rPr>
        <w:t>پیشگفتار مترجم</w:t>
      </w:r>
      <w:bookmarkEnd w:id="15"/>
    </w:p>
    <w:p>
      <w:pPr>
        <w:pStyle w:val="BookText"/>
        <w:rPr/>
      </w:pPr>
      <w:r>
        <w:rPr>
          <w:rFonts w:ascii="IRNazanin" w:hAnsi="IRNazanin" w:eastAsia="IRNazanin"/>
          <w:color w:val="111111"/>
          <w:sz w:val="28"/>
          <w:sz w:val="28"/>
          <w:szCs w:val="28"/>
          <w:rtl w:val="true"/>
          <w:lang w:bidi="fa-IR"/>
        </w:rPr>
        <w:t>شناخت جایگاه والای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منظومۀ هستی،ما را هرچه بیشتر به تکریم و تعظیم و تقدیس آنان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قدرت،از آن خداست،</w:t>
      </w:r>
    </w:p>
    <w:p>
      <w:pPr>
        <w:pStyle w:val="BookText"/>
        <w:rPr/>
      </w:pPr>
      <w:r>
        <w:rPr>
          <w:rFonts w:ascii="IRNazanin" w:hAnsi="IRNazanin" w:eastAsia="IRNazanin"/>
          <w:color w:val="111111"/>
          <w:sz w:val="28"/>
          <w:sz w:val="28"/>
          <w:szCs w:val="28"/>
          <w:rtl w:val="true"/>
          <w:lang w:bidi="fa-IR"/>
        </w:rPr>
        <w:t>ولی خداوند،برخی از بندگان شایسته‌اش را جلوه‌گاه رحمت و عظمت خویش می‌سازد و برای نشان دادن جایگاه رفیع آنان،بندگان را دستور می‌دهد تا اگر می‌خواهند به خدا برسند،از این راه برسند و اگر از قادر متعال،حاجت می‌خواهند،خدا را به حرمت و قداست و جاه این زبدگان سوگند دهند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وقتی دل در گرو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ادای حق رسول، چون گوهری ارزشمند در دل پدید آمد،شیفتگان فضیلت،</w:t>
      </w:r>
    </w:p>
    <w:p>
      <w:pPr>
        <w:pStyle w:val="BookText"/>
        <w:rPr/>
      </w:pPr>
      <w:r>
        <w:rPr>
          <w:rFonts w:ascii="IRNazanin" w:hAnsi="IRNazanin" w:eastAsia="IRNazanin"/>
          <w:color w:val="111111"/>
          <w:sz w:val="28"/>
          <w:sz w:val="28"/>
          <w:szCs w:val="28"/>
          <w:rtl w:val="true"/>
          <w:lang w:bidi="fa-IR"/>
        </w:rPr>
        <w:t>چاره‌ای جز خضوع و تکریم در برابر فضایل مجسّم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برگزیده و خاندان عصمت،مجرای فیض و واسطۀ جود الهی‌اند و دعایشان،سبب استجابت دعاهای ما می‌گردد و عنایتشان رحمت الهی را شامل حال ما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خود پروردگار،دوست دارد این زبده‌ترین مخلوقاتش برای عالمیان شناخته شوند و حاجتمندان،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وسیلۀ حاجتخواهی از خدا قرار دهند،دیگرچه جایی برای مدّعیان توحید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اینگونه توجه به غیر خدا را شرک و بدعت بدانند و کاسه‌های داغتر از آش شوند؟</w:t>
      </w:r>
    </w:p>
    <w:p>
      <w:pPr>
        <w:pStyle w:val="BookText"/>
        <w:rPr/>
      </w:pPr>
      <w:r>
        <w:rPr>
          <w:rFonts w:ascii="IRNazanin" w:hAnsi="IRNazanin" w:eastAsia="IRNazanin"/>
          <w:color w:val="111111"/>
          <w:sz w:val="28"/>
          <w:sz w:val="28"/>
          <w:szCs w:val="28"/>
          <w:rtl w:val="true"/>
          <w:lang w:bidi="fa-IR"/>
        </w:rPr>
        <w:t>این،عین توجّه به خداست،چون در راستای اجرای فرمان و خواستۀ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که در متن دین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علّت انتساب اشیاء به این وجودهای پاک و الهی است که ارزش می‌یابد؛وگرنه سنگ و چوب و آهن و پارچه در عالم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را نمی‌بوسند و تبرّک نمی‌کنند؟</w:t>
      </w:r>
    </w:p>
    <w:p>
      <w:pPr>
        <w:pStyle w:val="BookText"/>
        <w:rPr/>
      </w:pPr>
      <w:r>
        <w:rPr>
          <w:rFonts w:ascii="IRNazanin" w:hAnsi="IRNazanin" w:eastAsia="IRNazanin"/>
          <w:color w:val="111111"/>
          <w:sz w:val="28"/>
          <w:sz w:val="28"/>
          <w:szCs w:val="28"/>
          <w:rtl w:val="true"/>
          <w:lang w:bidi="fa-IR"/>
        </w:rPr>
        <w:t>سخنی از خود علاّمۀ امینی بیاوریم،که می‌گوید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مدینۀ منوّره،حرم محترم الهی شمرده شده و در سنّت نبوی،برای مدینه و خاکش و اهلش و مدفونین آنجا ارزشهای فراوان بیان شده است،به خاطر همان انتساب به خدا و پیامبر است و برمبنای همین اصل،هرچیز دیگری که نوعی تعلّق و انتساب به پیامبران و اوصیاء و اولیاء الهی و</w:t>
      </w:r>
    </w:p>
    <w:p>
      <w:pPr>
        <w:pStyle w:val="BookText"/>
        <w:rPr/>
      </w:pPr>
      <w:r>
        <w:rPr>
          <w:rFonts w:ascii="IRNazanin" w:hAnsi="IRNazanin" w:eastAsia="IRNazanin"/>
          <w:color w:val="111111"/>
          <w:sz w:val="28"/>
          <w:sz w:val="28"/>
          <w:szCs w:val="28"/>
          <w:rtl w:val="true"/>
          <w:lang w:bidi="fa-IR"/>
        </w:rPr>
        <w:t>صدّیقین و شهدا و افراد مؤمن دارد،ارزش پیدا می‌کند و شرافت می‌یابد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اگر عاشقان اهل بیت،آستان بوس اولیاء دین‌اند،</w:t>
      </w:r>
    </w:p>
    <w:p>
      <w:pPr>
        <w:pStyle w:val="BookText"/>
        <w:rPr/>
      </w:pPr>
      <w:r>
        <w:rPr>
          <w:rFonts w:ascii="IRNazanin" w:hAnsi="IRNazanin" w:eastAsia="IRNazanin"/>
          <w:color w:val="111111"/>
          <w:sz w:val="28"/>
          <w:sz w:val="28"/>
          <w:szCs w:val="28"/>
          <w:rtl w:val="true"/>
          <w:lang w:bidi="fa-IR"/>
        </w:rPr>
        <w:t>اگر بر ضریح و سنگ قبر و پرچم عزای حسینی و تربت کربلا تبرّک می‌جویند،</w:t>
      </w:r>
    </w:p>
    <w:p>
      <w:pPr>
        <w:pStyle w:val="BookText"/>
        <w:rPr/>
      </w:pPr>
      <w:r>
        <w:rPr>
          <w:rFonts w:ascii="IRNazanin" w:hAnsi="IRNazanin" w:eastAsia="IRNazanin"/>
          <w:color w:val="111111"/>
          <w:sz w:val="28"/>
          <w:sz w:val="28"/>
          <w:szCs w:val="28"/>
          <w:rtl w:val="true"/>
          <w:lang w:bidi="fa-IR"/>
        </w:rPr>
        <w:t>اگر برای دفن شدن در جوار حرمهای مطهّر،ارزش قائلند، اگر مردگان خویش را برای دفن در اماکن مقدس و در جوار عتبات عالیه،به آن شهرها منتقل می‌کنند،</w:t>
      </w:r>
    </w:p>
    <w:p>
      <w:pPr>
        <w:pStyle w:val="BookText"/>
        <w:rPr/>
      </w:pPr>
      <w:r>
        <w:rPr>
          <w:rFonts w:ascii="IRNazanin" w:hAnsi="IRNazanin" w:eastAsia="IRNazanin"/>
          <w:color w:val="111111"/>
          <w:sz w:val="28"/>
          <w:sz w:val="28"/>
          <w:szCs w:val="28"/>
          <w:rtl w:val="true"/>
          <w:lang w:bidi="fa-IR"/>
        </w:rPr>
        <w:t>اگر به آستان ائمّۀ اطهار،متوسّل می‌شوند و آنان را در پیشگاه خداوند،شفیع قرار می‌دهند،</w:t>
      </w:r>
    </w:p>
    <w:p>
      <w:pPr>
        <w:pStyle w:val="BookText"/>
        <w:rPr/>
      </w:pPr>
      <w:r>
        <w:rPr>
          <w:rFonts w:ascii="IRNazanin" w:hAnsi="IRNazanin" w:eastAsia="IRNazanin"/>
          <w:color w:val="111111"/>
          <w:sz w:val="28"/>
          <w:sz w:val="28"/>
          <w:szCs w:val="28"/>
          <w:rtl w:val="true"/>
          <w:lang w:bidi="fa-IR"/>
        </w:rPr>
        <w:t>اگر نذر و قربانی برای زیارتگاهها انجام می‌دهند،</w:t>
      </w:r>
    </w:p>
    <w:p>
      <w:pPr>
        <w:pStyle w:val="BookText"/>
        <w:rPr/>
      </w:pPr>
      <w:r>
        <w:rPr>
          <w:rFonts w:ascii="IRNazanin" w:hAnsi="IRNazanin" w:eastAsia="IRNazanin"/>
          <w:color w:val="111111"/>
          <w:sz w:val="28"/>
          <w:sz w:val="28"/>
          <w:szCs w:val="28"/>
          <w:rtl w:val="true"/>
          <w:lang w:bidi="fa-IR"/>
        </w:rPr>
        <w:t>اگر به خاطر تبرّک و احیاء خاطره،برای رسیدن به غار حرا و غار ثور،جبل النّور و کوههای جنوبی مکّه را درمی‌نوردند،</w:t>
      </w:r>
    </w:p>
    <w:p>
      <w:pPr>
        <w:pStyle w:val="BookText"/>
        <w:rPr/>
      </w:pPr>
      <w:r>
        <w:rPr>
          <w:rFonts w:ascii="IRNazanin" w:hAnsi="IRNazanin" w:eastAsia="IRNazanin"/>
          <w:color w:val="111111"/>
          <w:sz w:val="28"/>
          <w:sz w:val="28"/>
          <w:szCs w:val="28"/>
          <w:rtl w:val="true"/>
          <w:lang w:bidi="fa-IR"/>
        </w:rPr>
        <w:t>همه و همه ناشی از عشق و محبّت به بندگان خالص خداست و راهی برای تقرّب به ذات مقدّس پروردگار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زیارتگاهها،اگرچه در ظاهر،سنگ و چوب و در و آستانه و ضریح است،امّا در باطن،محبتی ژرف و عشقی گدازان به ائمّۀ اطهار است و انتساب اینها به اهل بیت،به آنان قداست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قلب،خانۀ محبت یک محبوب شد،صاحب آن دل،</w:t>
      </w:r>
    </w:p>
    <w:p>
      <w:pPr>
        <w:pStyle w:val="BookText"/>
        <w:rPr/>
      </w:pPr>
      <w:r>
        <w:rPr>
          <w:rFonts w:ascii="IRNazanin" w:hAnsi="IRNazanin" w:eastAsia="IRNazanin"/>
          <w:color w:val="111111"/>
          <w:sz w:val="28"/>
          <w:sz w:val="28"/>
          <w:szCs w:val="28"/>
          <w:rtl w:val="true"/>
          <w:lang w:bidi="fa-IR"/>
        </w:rPr>
        <w:t>از نام و یاد و لباس و دستمال و کفش و کوچه و شهر محبوب هم خوشش می‌آید و لذّت می‌برد و در همۀ این آینه‌ها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رخ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محبّتی که به حضرت رسول داریم،اگر با خبر شویم که جایی ردّپایی و نشانی از آن احمد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است، آیا شوق دیدنش را نخواهیم داشت؟</w:t>
      </w:r>
    </w:p>
    <w:p>
      <w:pPr>
        <w:pStyle w:val="BookText"/>
        <w:rPr/>
      </w:pPr>
      <w:r>
        <w:rPr>
          <w:rFonts w:ascii="IRNazanin" w:hAnsi="IRNazanin" w:eastAsia="IRNazanin"/>
          <w:color w:val="111111"/>
          <w:sz w:val="28"/>
          <w:sz w:val="28"/>
          <w:szCs w:val="28"/>
          <w:rtl w:val="true"/>
          <w:lang w:bidi="fa-IR"/>
        </w:rPr>
        <w:t>مگرنه اینکه فقیه بزرگ اهل سنّت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دمشق سفر می‌کند و کفشی را که منسوب به پیامبر است می‌بیند و بر صورت می‌گذارد و اشک شوق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عشق در کار باشد،خاک ره دوست را باید سرمۀ چشم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دیوار کوی لیلی،برای مجنون جاذبه دارد و آن را غرق بوسه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خاصیّت محبّت است و دلدادگی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می‌توان کرد با دلهای سنگی و جانهایی که چشمۀ محبّت در آنها خشکیده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تبرّک و توسّل،از موضوعاتی است که پیروان کوردل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عصر حاضر نویسندگان و گویندگان وهّابی،از آن چماقی برای کوبیدن شیعه ساخته‌اند و هرنوع تقدیس و تکریم اولیاء الهی و نذر و نیاز برای حرمها و بوسیدن ضریح و بارگاه امامان و دست کشیدن و تبرّک جستن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می‌دانند و گستاخانه،نه‌تنها شیعیان را،بلکه انبوه عظیمی از مسلمانان را که محبتشان به پیامبر و اهل بیت او،آنان را به تبرّک و توسّل وامی‌دارد،مشرک می‌پندارند و ازاین‌رو بی‌حرمتی و توهین می‌کنند و در تألیفات خود،تفرقه می‌افکنند و آب به آسیاب دشمن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به شفاعت و زیارت و نیز توسّل به اولیاء الهی برای تقرّب به خدا و گرامیداشت مزار بزرگان و تعظیم شعائر،از مسلّمات دین است و بزرگانی از همۀ فرقه‌های اسلامی در این زمینه،تألیفات متعدّدی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 در حرمها،در کتب اهل سنّت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فراوانی از تبرّک جستن به قبر پیامبر و توسّل به آن حضرت برای آمرزشخواهی از خداوند و منتقل‌کردن جنازۀ مردگان از جاهای مختلف به مکه،مدینه و شهرهای مقدّس یا جوار مدفن بزرگان دین و اولیاء الهی در تاریخ اسلام وجود دارد که صحابه،تابعین،فقها،علما،خلفا و دیگران چنین کرده‌اند و همه در منابع مورد قبول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بدعت شمردن اینگونه سنّتها و تهمت شرک زدن به کسانی که عاشقانه به پیامبر و آل او معتقدند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 می‌دانند،گناهی نابخشودنی است و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است که دامنگیر برخی از قلم‌بدستان جاهل یا خودخواه و عوام‌فریب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عالمانی بصیر و نقّاد،همواره در همۀ دورانها به</w:t>
      </w:r>
    </w:p>
    <w:p>
      <w:pPr>
        <w:pStyle w:val="BookText"/>
        <w:rPr/>
      </w:pPr>
      <w:r>
        <w:rPr>
          <w:rFonts w:ascii="IRNazanin" w:hAnsi="IRNazanin" w:eastAsia="IRNazanin"/>
          <w:color w:val="111111"/>
          <w:sz w:val="28"/>
          <w:sz w:val="28"/>
          <w:szCs w:val="28"/>
          <w:rtl w:val="true"/>
          <w:lang w:bidi="fa-IR"/>
        </w:rPr>
        <w:t>میدان آمده‌اند و در دفاع از حق و زدودن پیرایه‌ها و دروغها، تلاشگرانه قلم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امینی،یکی از این نادره‌های روزگار است که حقّی عظیم بر شیعه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حاضر نیز،همچون جزوات قبلی،برگرفته از دیدگاهها و تحلیلهای مرحوم علاّمه امینی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اتهامات و سخنان مغرضانه و بی‌اساس امثال ابن تیمیّه و وهابیّان،در جاهای مختلف الغدیر مورد نقد و پاسخ‌گویی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به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است،بحث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جنازه به 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و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جلد و مواردی از جلد اوّل و سوّم که در پاورقی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سلسله نوشته‌ها،گامی در اثبات حقانیّت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دلباختۀ آن خاندان پاک،و روشنگر اذهان فریب خورده و پاسخی به شبهه‌آفرینی‌های عنادآمیز و تفرقه‌انگیز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و رحمت به روان بلند سنگربان رشید ولایت و امامت،علامه عبد الحسین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کتاب جهانی‌اش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 تازه در نقد تاریخی و کلامی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bookmarkStart w:id="16" w:name="pg188_3707"/>
    </w:p>
    <w:p>
      <w:pPr>
        <w:pStyle w:val="Heading2"/>
        <w:numPr>
          <w:ilvl w:val="1"/>
          <w:numId w:val="1"/>
        </w:numPr>
        <w:rPr/>
      </w:pPr>
      <w:bookmarkStart w:id="17" w:name="__RefHeading___Toc1788708_211673320"/>
      <w:bookmarkStart w:id="18" w:name="_Toc6"/>
      <w:bookmarkEnd w:id="16"/>
      <w:bookmarkEnd w:id="17"/>
      <w:r>
        <w:rPr>
          <w:rtl w:val="true"/>
        </w:rPr>
        <w:t>تبرّک به قبور</w:t>
      </w:r>
      <w:bookmarkEnd w:id="18"/>
    </w:p>
    <w:p>
      <w:pPr>
        <w:pStyle w:val="BookText"/>
        <w:rPr/>
      </w:pPr>
      <w:r>
        <w:rPr>
          <w:rFonts w:ascii="IRNazanin" w:hAnsi="IRNazanin" w:eastAsia="IRNazanin"/>
          <w:color w:val="111111"/>
          <w:sz w:val="28"/>
          <w:sz w:val="28"/>
          <w:szCs w:val="28"/>
          <w:rtl w:val="true"/>
          <w:lang w:bidi="fa-IR"/>
        </w:rPr>
        <w:t>از آنجا که قبور و حرمهای مطهّر پیامبر خدا و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به آنان است،علاقه‌مندی به آستان بلندشان و برکت یافتن از قبور پاکشان،جزء سنّتهای دینی است،چه به صورت دست کشیدن و لمس‌کردن،چه بوسیدن و چه صورت بر قبور و آستان آنان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اینها هم با توحید و پرستش خداوند،ناسازگار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دین و پیشوایان مذاهب مختلف اسلامی پیوسته در آستان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متواضعانه زمین ادب می‌بوسیدند و چهره بر آستان بلندشان می‌ساییدند و با تربت قبر آنان تبرّک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نقل نمونه‌هایی که در کتب معتبر نزد اهل سنّت آمده است،گوشه‌ای از این سنّت عملی را که مخصوص شیعه هم نیست،نشان می‌دهیم،تا نظر فقهای اهل سنّت هم روشن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آن حضرت،فاطمۀ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خاک رسول خدا آمد و مشتی از خاک قبر برگرفت و بر چشمانش نهاد و گریه کرد و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احمد</w:t>
      </w:r>
    </w:p>
    <w:p>
      <w:pPr>
        <w:pStyle w:val="BookText"/>
        <w:rPr/>
      </w:pPr>
      <w:r>
        <w:rPr>
          <w:rFonts w:ascii="IRNazanin" w:hAnsi="IRNazanin" w:eastAsia="IRNazanin"/>
          <w:color w:val="111111"/>
          <w:sz w:val="28"/>
          <w:sz w:val="28"/>
          <w:szCs w:val="28"/>
          <w:rtl w:val="true"/>
          <w:lang w:bidi="fa-IR"/>
        </w:rPr>
        <w:t>ان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انّها</w:t>
      </w:r>
    </w:p>
    <w:p>
      <w:pPr>
        <w:pStyle w:val="BookText"/>
        <w:rPr/>
      </w:pPr>
      <w:r>
        <w:rPr>
          <w:rFonts w:ascii="IRNazanin" w:hAnsi="IRNazanin" w:eastAsia="IRNazanin"/>
          <w:color w:val="111111"/>
          <w:sz w:val="28"/>
          <w:sz w:val="28"/>
          <w:szCs w:val="28"/>
          <w:rtl w:val="true"/>
          <w:lang w:bidi="fa-IR"/>
        </w:rPr>
        <w:t xml:space="preserve">صبّت علی الأیّام،صرن لیالیا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کسی که تربت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ببوید،روا نیست که در طول زمان،مشک و عنبر ببوید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مصیبتهایی فرود آمد که اگر بر روزهای روشن فرود می‌آمد،همچون شبهای تیره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بلال،مؤذّن پیامبر،رسول خدا را در خواب دید که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بلال،این‌چه جفایی است؟آیا وقت آن نشده که به زیارت من آیی؟بلال بیدار شد و اندوهگین و ترسان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خود سوار شده به زیارت قبر پیامبر در مدینه آمد و شروع کرد به گریستن و صورت بر قبر پیامبر مالیدن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و حسین علیهما السّلام آمدند،آن دو را در آغوش کشید و بوسید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دفن پیامبر اکرم، بادیه‌نشینی به مدینه آمد و خود را بر روی قبر آن حضرت انداخت و از خاک آن بر سر خود ریخت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و اطاعت کردیم،تو از خدا خبر دادی و ما از تو خبر یافتیم و در آیات قرآن آمده است که آنان که بر خویش ستم کرده‌اند اگر نزد پیامبر آیند و پیامبر برای ایشان آمرزش بطلبد،خدا را آمرزنده می‌یابند،اینک من گنهکار آمده‌ام و می‌خواهم برایم استغفار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داخل قبر 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آمرزید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روزی مردی را دید که صورت و پیشانی بر قبر پیامبر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او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چه می‌کنی؟وقتی سر بلند کرد،دید ابو ایّوب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سراغ سنگ نیامده‌ام،سراغ رسول اللّه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گریه نکنید وقتی که شایستگان عهده‌دار آن شوند،بلکه زمانی بر دین گریه کنید که نااهلان عهده‌دار و والی آن گردند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حدیث،نشانۀ بدعت امویان و کینۀ آنان نسبت به پیامبر و دودمان و دین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به زبان پیامبر خدا لعنت شده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این خاندان ننگین و ضدّ دین تفسیر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تابعین،متوفای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اصحابش می‌نشست و گاهی که تشنگی سراغش می‌آمد،در همان لحظه</w:t>
      </w:r>
    </w:p>
    <w:p>
      <w:pPr>
        <w:pStyle w:val="BookText"/>
        <w:rPr/>
      </w:pPr>
      <w:r>
        <w:rPr>
          <w:rFonts w:ascii="IRNazanin" w:hAnsi="IRNazanin" w:eastAsia="IRNazanin"/>
          <w:color w:val="111111"/>
          <w:sz w:val="28"/>
          <w:sz w:val="28"/>
          <w:szCs w:val="28"/>
          <w:rtl w:val="true"/>
          <w:lang w:bidi="fa-IR"/>
        </w:rPr>
        <w:t>برخاسته صورت بر قبر پیامبر می‌نهاد و در مقابل اعتراض همراهانش،می‌گفت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 پیامبر شفا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گاهی به صحن مسجد می‌آمد و در جای خاصّی بر زمین می‌خوابید، علّت را که می‌پرسیدند،می‌گفت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دیدم که پیامبر در همینجا خوابیده 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احمد حنبل می‌گوید از پدرم دربارۀ حکم کسی که به منبر رسول خدا دست می‌کشد و تبرّک می‌جوید و آن را می‌بوسد و با قبر نیز همین کار را می‌کند تا ثواب ببرد،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عمر،هنگام زیارت قبر پیامبر،دست راست را روی قبر می‌نهاد و بلال حبشی چهره بر آن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علاقۀ زیاد و عشق و محبّت به این کارفرمان می‌دهد و این نوعی احترام و بزرگداشت است و مردم به تناسب شوقشان حالات متفاوتی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وقتی قبر را می‌بینند، بی‌اختیار به سمت آن می‌شتابند،برخی هم با تأخیر و درنگ،و همه محلّ خیرند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رملی،از بزرگان شافعیّه در 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سایه‌بان گذاشتن روی قبر و بوسیدن صندوق قبر و لمس‌کردن آن هنگام زیارت،مکروه است،مگر آنکه به قصد تبرّک باشد،همچنانکه فتوا داده‌اند اگر کسی در اثر ازدحام نمی‌تواند حجر الأسود را لمس کند،با عصا به آن اشاره کند،آنگاه عصا را ببوسد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 مالکی در مورد تکریم قبر مطهّر پیامبر، تأکید فراوانی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جایگاههایی که با وحی و رفت‌وآمد جبرئیل و فرشتگان آباد شده و تربت آن رسول خدا را دربرگرفته و منطقه‌ای که مساجد و مشاهد و نشانه‌های معجزات و مواقف حضرت رسول را در خود دارد،سزاوار است که بزرگ داشته شود و نسیمش را ببویند و دیوارها و بناهایش را ببوسند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آوردن شعری،از شوق جانسوز و عشق گداختۀ خود نسبت به این دیار و در و دیوار سخن می‌گوید و عهد می‌کند که چهره بر آن تربت نهد و آنجا را بوسه باران کند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 مصری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قبر شریف مکروه است،مگر به قصد تبرّک،که کراهتی ندارد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سلامۀ عزّامی شافعی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طواف بر گرد قبر صالحان و دست کشیدن به آن را گناهی بزرگ و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 است،در حالی که علما و فقهای اهل تحقیق و دقت،قرنها پیش از تولّد او این سخنان را ردّ کرده و پاسخ گفته‌اند ولی او با علما مخالفت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 و تبرک جستن به قبر را بعضی از علما مطلقا جایز دانسته‌اند، بعضی هم به عنوان کراهت شدید،نهی کرده‌اند ولی به حدّ حرمت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تفصیل قائل شده و آن را از سوی کسانی که شوق فراوان دارند،مجاز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امور را کفر و شرک دانستن مبنی بر دو 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هرنوع عبادت غیر خدا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روشن است و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هرنوع صداکردن مرده یا طواف دور قبر یا دست کشیدن و قربانی و نذرکردن،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شود و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آیات و روایات را یا نفهمیده یا عمدا برخلاف معنایش تأویل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حتّی نسبت به ساحت حضرت رسول هم بی‌ادبی کرده و رفتن به زیارت او را گناه و زائران قبرش را مشرک پنداشته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انصاری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فقیه و ادیب بزرگوار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فاکهانی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دمشق رفتیم،او قصد کرد که کفش مبارک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 الاشرفیه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بود،زیارت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نگاهش به آن کفش مبارک افتاد،سر را برهنه کرد و به بوسیدن آن پرداخت و آن را بر صورت خود می‌مالید و اشکهایش جاری بود و شعری را به این مضمون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مجنون گویند آیا لیلی و وصال و دیدار او را می‌خواهی،یا دنیا را با آنچه در آن است؟خواهد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غباری از خاک کفش لیلی برایم محبوبتر و برای درد عشقم شفابخش‌تر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اینگونه عشق ورزیدن و محبت نشان دادن به محبوب، نشانۀ شدّت وابستگی قلبی به اولیاء خداست و با توحید هم مغایرتی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یا تبرک جستن به حرم و ضریح و قبر، در واقع ادای احترام و ابراز علاقه به صاحب قبر و حرم است، نه به سنگ و چوب و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گفته است،مجنون عامری دربارۀ لیلی که معشوقش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علی الدّیار،دیار لیلی اقبّل ذا الجدار و ذا الجدارا</w:t>
      </w:r>
    </w:p>
    <w:p>
      <w:pPr>
        <w:pStyle w:val="BookText"/>
        <w:rPr/>
      </w:pPr>
      <w:r>
        <w:rPr>
          <w:rFonts w:ascii="IRNazanin" w:hAnsi="IRNazanin" w:eastAsia="IRNazanin"/>
          <w:color w:val="111111"/>
          <w:sz w:val="28"/>
          <w:sz w:val="28"/>
          <w:szCs w:val="28"/>
          <w:rtl w:val="true"/>
          <w:lang w:bidi="fa-IR"/>
        </w:rPr>
        <w:t xml:space="preserve">و ما حبّ الدّیار شغفن قلبی و لکن حبّ من سکن الدّیارا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دیار لیلی می‌گذرم،این دیوار و آن دیوار را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علاقۀ به دیار لیلی دلم را مشغول و قلبم را بی‌تاب نکرده است،بلکه عشق کسی که ساکن این دیار است،دلم را برده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سنن و آداب،یکی از مستحبات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جستن به آثار نبوی و اماکن مقدّسی است که از دورانهای کهن به یادگار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شربینی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حاجی به سایر مشاهد و اماکن مدینه هم برود که نزدیک به سی محلّ می‌شود و مردم مدینه آنها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مستحب است زیارت بقیع و مسجد قبا و رفتن به سراغ چاه اریس و نوشیدن و وضو ساختن از آب آن،همچنین بقیّۀ چاههای هفتگانه‌ای که در مدینه است</w:t>
      </w:r>
      <w:r>
        <w:rPr>
          <w:rFonts w:eastAsia="IRNazanin" w:cs="IRNazanin"/>
          <w:color w:val="111111"/>
          <w:sz w:val="28"/>
          <w:szCs w:val="28"/>
          <w:rtl w:val="true"/>
          <w:lang w:bidi="fa-IR"/>
        </w:rPr>
        <w:t xml:space="preserve">. </w:t>
      </w:r>
      <w:r>
        <w:rPr>
          <w:rStyle w:val="FootnoteAnchor"/>
          <w:rtl w:val="true"/>
        </w:rPr>
        <w:footnoteReference w:id="17"/>
      </w:r>
      <w:bookmarkStart w:id="19" w:name="pg188_3722"/>
    </w:p>
    <w:p>
      <w:pPr>
        <w:pStyle w:val="Heading2"/>
        <w:numPr>
          <w:ilvl w:val="1"/>
          <w:numId w:val="1"/>
        </w:numPr>
        <w:rPr/>
      </w:pPr>
      <w:bookmarkStart w:id="20" w:name="__RefHeading___Toc1788710_211673320"/>
      <w:bookmarkStart w:id="21" w:name="_Toc7"/>
      <w:bookmarkEnd w:id="19"/>
      <w:bookmarkEnd w:id="20"/>
      <w:r>
        <w:rPr>
          <w:rtl w:val="true"/>
        </w:rPr>
        <w:t>انتقال جنازه به حرمها</w:t>
      </w:r>
      <w:bookmarkEnd w:id="21"/>
    </w:p>
    <w:p>
      <w:pPr>
        <w:pStyle w:val="BookText"/>
        <w:rPr/>
      </w:pPr>
      <w:r>
        <w:rPr>
          <w:rFonts w:ascii="IRNazanin" w:hAnsi="IRNazanin" w:eastAsia="IRNazanin"/>
          <w:color w:val="111111"/>
          <w:sz w:val="28"/>
          <w:sz w:val="28"/>
          <w:szCs w:val="28"/>
          <w:rtl w:val="true"/>
          <w:lang w:bidi="fa-IR"/>
        </w:rPr>
        <w:t>دربارۀ منتقل‌کردن جنازه به حرمهای مطهر و اماکن متبرّکه، عدّه‌ای که نسبت به مسائل فقهی ناآگاهند،یاوه‌هایی بافته‌اند و بی‌خبر از ریشه‌های فقهی و فتوایی موضوع،آن را تنها از ویژگیهای شیعه دانسته‌اند؛ازاین‌رو شیعه را آماج حملات و تهمتهای خویش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دیگر،با پیروی کورکورانه از آن جاهلان،تهمت را چنان حتمی و عمل را چنان خرافی پنداشته‌اند و از اعمال عوام الناس دانسته‌اند که گفته‌اند هرگز نمی‌توان به اینگونه کارها،بر مذهب یا علما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برای اثبات ادعاهای خود،دست به تحریف زده‌اند،غافل از این‌که آگاهان و هوشیارانی هستند که نیّتهای شوم و غرض‌ورزیهای آنان را برملا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بیچارگان ندانسته‌اند که از میان پیروان مذاهب چهارگانۀ اهل سنّت نیز،کسانی با شیعه هم‌عقیده و موافقند که می‌توان به خاطر اهداف صحیح و غرضهای عقلایی،مردگان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از</w:t>
      </w:r>
    </w:p>
    <w:p>
      <w:pPr>
        <w:pStyle w:val="BookText"/>
        <w:rPr/>
      </w:pPr>
      <w:r>
        <w:rPr>
          <w:rFonts w:ascii="IRNazanin" w:hAnsi="IRNazanin" w:eastAsia="IRNazanin"/>
          <w:color w:val="111111"/>
          <w:sz w:val="28"/>
          <w:sz w:val="28"/>
          <w:szCs w:val="28"/>
          <w:rtl w:val="true"/>
          <w:lang w:bidi="fa-IR"/>
        </w:rPr>
        <w:t>دفن و چه بعد از خاکسپاری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جاهای دیگر منتقل کرد،چه خود میّت وصیّت کرده باشد،یا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نمونه‌هایی از فتاوای اهل سنّت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سه شرط،می‌توان مرده را چه پیش از دفن و چه بعد از آن، از جایی به جای دیگر منتقل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هنگام انتقال،جسد از هم نپاشد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آن بی‌احترامی و هتک حرمت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انتقال،مصلحتی داشته باشد،مثل اینکه بترسند در اثر طغیان دریا،آب،قبر او را فرابگیرد،یا به مکانی منتقل کنند که امید برکت در آن است،یا به جایی ببرند که به خانواده‌اش نزدیکتر باشد و بتوانند به زیارت قبرش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این شرایط سه‌گانه منتفی شود،نقل جنازه به جای دیگر حرام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حنبلیان گفته‌اند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انتقال جنازۀ میّت از جایی که مرده به جایی که دورتر است،اشکالی نیست،به شرط اینکه به خاطر غرض صحیحی باشد،مثل اینکه به بقعه و حرم شریفی ببرند،تا آنجا دفن شود،یا در کنار یک انسان صالح دفن گردد،در صورتی که از تغییر بو و متعفن شدن جسد،خاطر جمع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این</w:t>
      </w:r>
    </w:p>
    <w:p>
      <w:pPr>
        <w:pStyle w:val="BookText"/>
        <w:rPr/>
      </w:pPr>
      <w:r>
        <w:rPr>
          <w:rFonts w:ascii="IRNazanin" w:hAnsi="IRNazanin" w:eastAsia="IRNazanin"/>
          <w:color w:val="111111"/>
          <w:sz w:val="28"/>
          <w:sz w:val="28"/>
          <w:szCs w:val="28"/>
          <w:rtl w:val="true"/>
          <w:lang w:bidi="fa-IR"/>
        </w:rPr>
        <w:t>مسأله فرقی نیست که قبل از دفن باشد،یا پس از دفن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شافعیان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جنازه از شهری به شهر دیگر حرام است،بعضی هم گفته‌اند که مکروه است،مگر اینکه به نزدیکی مکّه،مدینه، بیت المقدس یا قبر یک انسان صالح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میّت،وصیت کرده باشد که جنازه‌اش را به یکی از جاهای یادشده ببرند،در صورت ایمنی از تغییر بوی جسد،لازم است به وصیّتش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مکّه نیز همۀ محدودۀ حرم است،نه فقط خود شهر مکّه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حنفیان گفته‌اند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میّت را در همانجا که از دنیا رفته است دفن کنند و مانعی ندارد که پیش از دفن،جنازه را از شهری به شهر دیگر ببرند،بشرط اینکه جنازه بو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دفن،بیرون آوردن جنازه حرام است،مگر اینکه زمینی که در آن دفن شده است غصبی باشد،یا یکی از دو شریک،زمین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خویش،زمین را بگیرد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کسی که به تاریخ مراجعه کند،خواهد دید که دانشمندان همۀ مذاهب،عملا در هردو صورت اتفاق‌نظر داشته‌اند که می‌توان جنازه را به جای دیگر منتقل کرد و در اذهان همه چنین جاگرفته است که انتقال جسد به حرمهای مطهّر و زمین بیت اللّه الحرام یا جوار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پیشوای مذهب یا مرقد یکی از اولیاء صالح یا بقعه‌ای که خداوند به آن کرامتی را مخصوص ساخته است،یا به جایی که بستگان مرده آنجا جمعند یا به نزدیکی قبور بستگان دیگر،مانعی ندارد و عملا نیز چنین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 که استخوانهای پوسیدۀ بزرگانی از این مذاهب را به جای دیگر منتقل می‌کرده‌اند، همواره روزی شکوهمند بوده که با حضور جمعی انبوه از علما،قاریان،سخنوران و طبقات دیگر مردم،مراسمی برگزار می‌شده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نشان‌دهندۀ جواز آن و اتّفاق‌نظر و عمل همۀ امّت اسلامی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صحابۀ پیشین و تابعین هم رواج داشته است،چه طبق وصیّت مرده،چه به صلاحدید بستگان و نزدیکان آن 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نزد همۀ فرقه‌های مسلمانان در تمام دورانها،مورد اتّفاق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نبود،هرگز صحابۀ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اینکه رسول خدا را در مدینه،مکّه یا نزدیک جدّش حضرت ابراهیم</w:t>
      </w:r>
    </w:p>
    <w:p>
      <w:pPr>
        <w:pStyle w:val="BookText"/>
        <w:rPr/>
      </w:pPr>
      <w:r>
        <w:rPr>
          <w:rFonts w:ascii="IRNazanin" w:hAnsi="IRNazanin" w:eastAsia="IRNazanin"/>
          <w:color w:val="111111"/>
          <w:sz w:val="28"/>
          <w:sz w:val="28"/>
          <w:szCs w:val="28"/>
          <w:rtl w:val="true"/>
          <w:lang w:bidi="fa-IR"/>
        </w:rPr>
        <w:t>دفن کنند،باهم اختلاف نمی‌کردند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حتی در ادیان و شرایع گذشته نیز این کار،مشروع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از دنیا رفت و در غاری در کوه ابو قبیس دفن شد،سپس حضرت نوح،تابوت او را به کشتی منتقل کرد و چون از کشتی به خشکی بیرون آمد،جسد آدم را در بیت المقدس به خاک سپرد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البتّه در احادیث شیعه آمده است که آن را در نجف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از دنیا رفت،ولی جنازه‌اش به شام منتقل 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حضرت یوسف را پس از آنکه در مصر دفن شده بود،به فلسطین برد،که مدفن نیاکان آن حضرت بود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یوسف،جسد پدرش حضرت یعقوب را از مصر منتقل کرد و در حبرون،در بقعه و غاری که مخصوص دفن آن خاندان</w:t>
      </w:r>
    </w:p>
    <w:p>
      <w:pPr>
        <w:pStyle w:val="BookText"/>
        <w:rPr/>
      </w:pPr>
      <w:r>
        <w:rPr>
          <w:rFonts w:ascii="IRNazanin" w:hAnsi="IRNazanin" w:eastAsia="IRNazanin"/>
          <w:color w:val="111111"/>
          <w:sz w:val="28"/>
          <w:sz w:val="28"/>
          <w:szCs w:val="28"/>
          <w:rtl w:val="true"/>
          <w:lang w:bidi="fa-IR"/>
        </w:rPr>
        <w:t>شریف بود به خاک سپرد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دو سبط گرامی پیامبر،امام حسن و امام حسین علیهما السّلام پیکر مطهّر پدرشان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کوفه بیرون بردند و در جایی دفن کردند که اینک مدفن آن حضرت در نجف اشرف است،و این انتقال،قبل از دفن آن حضرت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منابع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دلائل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از قبری به قبر دیگر منتقل شد،علی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که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شهادت رسید و فرزندش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نماز خواند و در دار الأماره کوفه به خاک سپرد و قبرش پنهان بود،سپس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شد و همچنان مخفی بود،تا آنکه هارون الرشید آن را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 که برخی حیوانات به آن محلّ انس می‌گیرند و برای نجات از شکار شدن به آنجا پناه می‌برند،از اهالی آبادی نزدیک آنجا سبب آن را پرسید،پیرمردی اهل آنجا گفت که در این مکان،قبر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است،همراه قبر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هارون بر روی آن قبر قبّه‌ای ساخت</w:t>
      </w:r>
      <w:r>
        <w:rPr>
          <w:rFonts w:eastAsia="IRNazanin" w:cs="IRNazanin"/>
          <w:color w:val="111111"/>
          <w:sz w:val="28"/>
          <w:szCs w:val="28"/>
          <w:rtl w:val="true"/>
          <w:lang w:bidi="fa-IR"/>
        </w:rPr>
        <w:t xml:space="preserve">. </w:t>
      </w:r>
      <w:r>
        <w:rPr>
          <w:rStyle w:val="FootnoteAnchor"/>
          <w:rtl w:val="true"/>
        </w:rPr>
        <w:footnoteReference w:id="27"/>
      </w:r>
      <w:bookmarkStart w:id="22" w:name="pg188_3734"/>
    </w:p>
    <w:p>
      <w:pPr>
        <w:pStyle w:val="Heading2"/>
        <w:numPr>
          <w:ilvl w:val="1"/>
          <w:numId w:val="1"/>
        </w:numPr>
        <w:rPr/>
      </w:pPr>
      <w:bookmarkStart w:id="23" w:name="__RefHeading___Toc1788712_211673320"/>
      <w:bookmarkStart w:id="24" w:name="_Toc8"/>
      <w:bookmarkEnd w:id="22"/>
      <w:bookmarkEnd w:id="23"/>
      <w:r>
        <w:rPr>
          <w:rtl w:val="true"/>
        </w:rPr>
        <w:t>سابقۀ تاریخی نقل جنازه</w:t>
      </w:r>
      <w:bookmarkEnd w:id="24"/>
    </w:p>
    <w:p>
      <w:pPr>
        <w:pStyle w:val="Heading3"/>
        <w:numPr>
          <w:ilvl w:val="2"/>
          <w:numId w:val="1"/>
        </w:numPr>
        <w:rPr/>
      </w:pPr>
      <w:bookmarkStart w:id="25" w:name="__RefHeading___Toc1788714_21167332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با توجّه به سابقۀ انتقال جنازۀ مردگان از جایی به جای دیگر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بعد،برای ردّ این اتهام که این کار،از مختصّات شیعه است و آن را بدعت و ناروا می‌شمرند،به نمونه‌هایی تاریخی اشاره می‌کنیم،تا بی‌پایه بودن این ادّعا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نمونه‌ها دو دسته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پیش از دفن،انتقال پس از خاکسپاری</w:t>
      </w:r>
      <w:r>
        <w:rPr>
          <w:rFonts w:eastAsia="IRNazanin" w:cs="IRNazanin"/>
          <w:color w:val="111111"/>
          <w:sz w:val="28"/>
          <w:szCs w:val="28"/>
          <w:rtl w:val="true"/>
          <w:lang w:bidi="fa-IR"/>
        </w:rPr>
        <w:t>.</w:t>
      </w:r>
    </w:p>
    <w:p>
      <w:pPr>
        <w:pStyle w:val="Heading3"/>
        <w:numPr>
          <w:ilvl w:val="2"/>
          <w:numId w:val="1"/>
        </w:numPr>
        <w:rPr/>
      </w:pPr>
      <w:bookmarkStart w:id="27" w:name="__RefHeading___Toc1788716_211673320"/>
      <w:bookmarkStart w:id="28" w:name="_Toc10"/>
      <w:bookmarkEnd w:id="27"/>
      <w:r>
        <w:rPr>
          <w:rtl w:val="true"/>
        </w:rPr>
        <w:t>الف</w:t>
      </w:r>
      <w:r>
        <w:rPr>
          <w:rtl w:val="true"/>
        </w:rPr>
        <w:t>:</w:t>
      </w:r>
      <w:r>
        <w:rPr>
          <w:rtl w:val="true"/>
        </w:rPr>
        <w:t>انتقال جنازه قبل از دفن</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مقداد،صحابی بزرگوار پیامبر،در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میلی مدینه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دوش گرفتند و به مدینه</w:t>
      </w:r>
    </w:p>
    <w:p>
      <w:pPr>
        <w:pStyle w:val="BookText"/>
        <w:rPr/>
      </w:pPr>
      <w:r>
        <w:rPr>
          <w:rFonts w:ascii="IRNazanin" w:hAnsi="IRNazanin" w:eastAsia="IRNazanin"/>
          <w:color w:val="111111"/>
          <w:sz w:val="28"/>
          <w:sz w:val="28"/>
          <w:szCs w:val="28"/>
          <w:rtl w:val="true"/>
          <w:lang w:bidi="fa-IR"/>
        </w:rPr>
        <w:t>آورده،در بقیع به خاک سپردند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 قرشی،یکی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میلی مدینه درگذشت،او را به مدینه آورده،دفن کردند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ابی بکر،در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مکّه آورده،به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از مدینه به مکه آمد و قبر او را زیارت کرد و بر او نماز خواند و در سوگ او اشعاری خواند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ابی وقّاص،از صحابۀ پیامبر،در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در هشت میلی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مدینه آورده و در این شهر دفن کردند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اسامة بن زید صحابی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رفت،او را به مدینه آوردند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درگذشت،او را نیز به مدینه منتقل کردند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معاویه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درگذشت،جنازه‌اش را به دمشق آوردند و آنجا دفن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ادهم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از دنیا رفت،او را به صور منتقل کرده،آنجا به خاک سپردند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یحیی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جسدش را به بغداد بردند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النون مصری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درگذشت،او را با مرکبی به فسطاط بردند و در مقبره‌های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بن عباس هاشمی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 برای دفن به مدینه آوردند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باهلی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جنازه‌اش را در تابوتی به بصره آورده دفن کردند و قبّه‌ای بر قبرش ساختند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صیمری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رفت،به کوفه آوردند و در همانجا دفن 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معتمد،خلیفۀ عباسی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مرد،او را به سامرا بردند و به خاک سپردند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معتضد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و به بغداد منتقل 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ابی الشوارب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نماز خواندند،سپس به سامرا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این شهر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عرفه در ذی حجۀ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منازل راه حج از سمت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 و به بغداد بردند و در محرم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مدفون 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عمر بن ابی الأحوص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درگذشت،جنازه‌اش را برای دفن،از بغداد به کوفه بردند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رفت،پیکرش را به کوفه منتقل کرده، آنجا به خاک سپردند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علی ورّاق،در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سفر حج،درگذشت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 آوردند و همانجا دفن 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المطیع للّه،خلیفه عبّاسی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پادگانی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عاقول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درگذشت،هنگامی که همراه پسرش به سوی واسط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جنازه‌اش را به بغداد آوردند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عباس هراتی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نیشابور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وصیت کرده بود،تابوت او را به هرات منتقل کردند و آنجا دفن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العزیز جرجانی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وی را برای دفن،به جرجان بردند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ناصحی نیشابوری،پیشوای حنفیان در عصر خود،در راه ری در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تابوتش را به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نقلی به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برده،آنجا دفن کردند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علبی حنبلی در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را به مکّه آوردند،پس از طواف پیرامون خانۀ خدا،او را در مکّه کنار فضیل بن عیاض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درگذشت او به بغداد رسید،مردم بر او نماز غایب خواندند و مسجد جامع پر از مردم 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مالکی غرناطی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غرناطه برده،آنجا دفن کردند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قونوی مصری،در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درگذشت،وصیت کرده بود که تابوتش را به دمشق برده،کنار محیی الدین عربی که استادش بود،دفن کنند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بن حسین سرماری حنفی،در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را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و پس از نه روز که از فوتش گذشته بود،آنجا به خاک سپردند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ابی نصر دمشقی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تاتاریان در دمشق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را در تابوتی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امنیّت به مردم برگشت،آن را به یثرب منتقل کرده،آنجا دفن</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حج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بغداد منتقل کردند و در مقبره‌ای که برای خودش آماده ساخته بود،به خاک سپردند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احمد اسحاقی حلبی،پیشوای بزرگوار که در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حلب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حلب منتقل کردند و کنار بستگانش به خاک سپرده 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احمد نجاری،از پیشوایان حنفیّه 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در این شهر به قضاوت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مکّه بردند و در قبرستان معلّی دفن کردند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 دیگر </w:t>
      </w:r>
      <w:r>
        <w:rPr>
          <w:rStyle w:val="FootnoteAnchor"/>
          <w:rtl w:val="true"/>
        </w:rPr>
        <w:footnoteReference w:id="60"/>
      </w:r>
      <w:r>
        <w:rPr>
          <w:rFonts w:ascii="IRNazanin" w:hAnsi="IRNazanin" w:eastAsia="IRNazanin"/>
          <w:color w:val="111111"/>
          <w:sz w:val="28"/>
          <w:sz w:val="28"/>
          <w:szCs w:val="28"/>
          <w:rtl w:val="true"/>
          <w:lang w:bidi="fa-IR"/>
        </w:rPr>
        <w:t>که یا بنا به وصیّت خودشان،یا به جهت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شدن نزدیک بستگان و خویشاوندان و در مقابر خانوادگی،یا به جهت تبرّک جستن به شهرهای مقدسی همچون مکه و مدینه و کوفه،و دلایل و صلاحدیدهای دیگر به شهرهای مختلف برده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سیرۀ جاری نشان می‌دهد که انتقال جنازه به شهرهای دیگر جهت دفن در اماکن مقدس، جایز است</w:t>
      </w:r>
      <w:r>
        <w:rPr>
          <w:rFonts w:eastAsia="IRNazanin" w:cs="IRNazanin"/>
          <w:color w:val="111111"/>
          <w:sz w:val="28"/>
          <w:szCs w:val="28"/>
          <w:rtl w:val="true"/>
          <w:lang w:bidi="fa-IR"/>
        </w:rPr>
        <w:t>.</w:t>
      </w:r>
      <w:bookmarkStart w:id="29" w:name="pg188_3747"/>
    </w:p>
    <w:p>
      <w:pPr>
        <w:pStyle w:val="Heading3"/>
        <w:numPr>
          <w:ilvl w:val="2"/>
          <w:numId w:val="1"/>
        </w:numPr>
        <w:rPr/>
      </w:pPr>
      <w:bookmarkStart w:id="30" w:name="__RefHeading___Toc1788718_211673320"/>
      <w:bookmarkStart w:id="31" w:name="_Toc11"/>
      <w:bookmarkEnd w:id="29"/>
      <w:bookmarkEnd w:id="30"/>
      <w:r>
        <w:rPr>
          <w:rtl w:val="true"/>
        </w:rPr>
        <w:t>ب</w:t>
      </w:r>
      <w:r>
        <w:rPr>
          <w:rtl w:val="true"/>
        </w:rPr>
        <w:t>:</w:t>
      </w:r>
      <w:r>
        <w:rPr>
          <w:rtl w:val="true"/>
        </w:rPr>
        <w:t>انتقال پس از دفن</w:t>
      </w:r>
      <w:bookmarkEnd w:id="31"/>
    </w:p>
    <w:p>
      <w:pPr>
        <w:pStyle w:val="BookText"/>
        <w:rPr/>
      </w:pPr>
      <w:r>
        <w:rPr>
          <w:rFonts w:ascii="IRNazanin" w:hAnsi="IRNazanin" w:eastAsia="IRNazanin"/>
          <w:color w:val="111111"/>
          <w:sz w:val="28"/>
          <w:sz w:val="28"/>
          <w:szCs w:val="28"/>
          <w:rtl w:val="true"/>
          <w:lang w:bidi="fa-IR"/>
        </w:rPr>
        <w:t>نمونه‌هایی هم از انتقال جنازۀ مرده پس از دفن،در تاریخ اسلام وجود دارد که به چند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دوستش عمرو بن جموح در جنگ احد به شهادت رسیدند و هردو در یک قبر،دفن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این مسأله برای جابر،خوشایند نبود،پس از شش ماه از خاکسپاری،قبر را شکافت و بدن پدر را درآورد و در قبر جداگانه‌ای دفن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جسد،مثل همان روز دفن بود،تنها گوش و تعدادی از موهای صورت که روی زمین بود،از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بقیۀ بدن سالم بود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سلمۀ انصاری در احد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انیسه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پیشنهاد کرد که پیکر او را از احد به داخل شهر آورد تا با قبر او مأنوس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 اجازه داد و او جنازه را به مدینه منتقل کرد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که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جنگ صفّین کشته و در بصره مدفون شد،پس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دخترش عایشه پدر را در</w:t>
      </w:r>
    </w:p>
    <w:p>
      <w:pPr>
        <w:pStyle w:val="BookText"/>
        <w:rPr/>
      </w:pPr>
      <w:r>
        <w:rPr>
          <w:rFonts w:ascii="IRNazanin" w:hAnsi="IRNazanin" w:eastAsia="IRNazanin"/>
          <w:color w:val="111111"/>
          <w:sz w:val="28"/>
          <w:sz w:val="28"/>
          <w:szCs w:val="28"/>
          <w:rtl w:val="true"/>
          <w:lang w:bidi="fa-IR"/>
        </w:rPr>
        <w:t>خواب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از نمناک بودن مدفنش ناراحت بود،از دخترش خواست که جای او را عوض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کرد و در خانه‌ای که خریدند،به خاک سپردند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در کنار مسجد النبی مدفون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هنگام توسعۀ مسجد دستور داد تا جسد آنان را به قبرستان بقیع منتقل کنند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معاویه می‌خواست چشمه‌ای را در احد جاری سازد،مسیر آب بر قبر تعدادی از شهدا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 تا بستگان آن مدفونین،جنازه‌ها را از آنجا منتقل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بعد از چهل سال از دفن آنها بود و اجساد شهدا همچنان ترو تازه 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تعدادی از خلفای عباسی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کردند،چون بیم آن می‌رفت که قبر آنان را آب فرابگیرد و این پس از سالیان دراز از دفن آنان بود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مقلۀ بغدادی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خانۀ</w:t>
      </w:r>
    </w:p>
    <w:p>
      <w:pPr>
        <w:pStyle w:val="BookText"/>
        <w:rPr/>
      </w:pPr>
      <w:r>
        <w:rPr>
          <w:rFonts w:ascii="IRNazanin" w:hAnsi="IRNazanin" w:eastAsia="IRNazanin"/>
          <w:color w:val="111111"/>
          <w:sz w:val="28"/>
          <w:sz w:val="28"/>
          <w:szCs w:val="28"/>
          <w:rtl w:val="true"/>
          <w:lang w:bidi="fa-IR"/>
        </w:rPr>
        <w:t>حاکم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بستگانش از حاکم خواستند که جنازه را به آنان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نبش کرد و تحویلشان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ابو الحسین آن را در خانۀ خود به خاک سپرد،سپس همسرش دیناریّه قبر را کند و جنازه را درآورده،در خانۀ خودش دفن کرد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فضل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حنزابه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وزیری محدّث بود،در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قرافه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او در مدینه خانه‌ای خریده بود که مقبرۀ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جنازه را به مدینه آوردند،بزرگان شهر،چون از او نیکی بسیار دیده بودند،پیکر او را به مکّه بردند و طواف دادند و در عرفات وقوفش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مدینه برگردانده،در مقبره‌اش به خاک سپردند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موسی خوارزمی،فقیه بزرگ حنفی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خانه‌اش دفن شد،سپس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مقبره‌اش در بازارچۀ غالب برده،آنجا دفن کردند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حامد اسفراینی،پیشوای شافعیه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خانه‌اش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بعد</w:t>
      </w:r>
    </w:p>
    <w:p>
      <w:pPr>
        <w:pStyle w:val="BookText"/>
        <w:rPr/>
      </w:pPr>
      <w:r>
        <w:rPr>
          <w:rFonts w:ascii="IRNazanin" w:hAnsi="IRNazanin" w:eastAsia="IRNazanin"/>
          <w:color w:val="111111"/>
          <w:sz w:val="28"/>
          <w:sz w:val="28"/>
          <w:szCs w:val="28"/>
          <w:rtl w:val="true"/>
          <w:lang w:bidi="fa-IR"/>
        </w:rPr>
        <w:t>جنازه‌اش را به مقبرۀ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القادر باللّه،خلیفۀ عباسی را یک سال پس از دفن در خانه‌اش در سال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،تابوتش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سمنانی،قاضی حنفی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خانه‌اش در بغداد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بعد جنازه‌اش را درآورده به مقبره‌ای در شارع المنصور بردند،از آنجا هم به خیزرانیّه منتقل کردند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دامغانی حنفی،قاضی القضات،در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خانه‌اش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مقبرۀ ابو حنیفه منتقل کردند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الحرمین جوینی،فقیه شافعی در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از دنیا رفت و در خانه‌اش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بعد جنازه را به مقبره‌ای کنار قبر پدرش برده دفن کردند،در حالی که حدود چهارصد نفر از شاگردانش در شهر می‌چرخیدند و بر او نوحه سرمی‌دادند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اندلسی،متوفای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مقبره‌ای کنار بارگاه شیخ ابو اسحاق شیرازی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بعد جنازه‌اش را به مقبرۀ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برده،کنار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طراد زینبی بغدادی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خانۀ ساحلی‌اش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 بدن او را به مقبره‌اش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بردن جنازه،واعظان گرد آمدند و تا سحر در خانه‌اش به موعظه پرداختند،سپس در حالی که جمعی از قاریان و عالمان و شمعهای فراوان پیکرش را همراهی می‌کردند،بیرون بردند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ابی منصور،در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موصل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جنازه را به مکّه بردند،دور کعبه طواف دادند،شب وقوف عرفات،او را بالای کوه عرفات بردند و تا مدّتی که در مکّه بودند،روزی چندبار طوافش می‌دادند،آنگاه به مدینه برده در کاروانسرایی در شرق مسجد النبی به خاک سپردند،آن هم پس از چندین بار طواف دادن برگرد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سعید کوکبوری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قلعۀ اربل بردند و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طبق وصیّت خودش جنازه را به مکّه منتقل نمودند و در قبه‌ای در زیر یک کوه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حجّاج،او را به کوفه برگرداندند و آنجا به خاک سپردند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الدین تفتازانی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سمرقند به خاک سپرده شد،یک سال بعد جنازه را به سرخس منتقل کردند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سلیمان جزولی که در 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پس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جنازه‌اش را،بدون آنکه تغییری کرده باشد به جای دیگر بردند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جامی،متوفای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هرات،در آن شهر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گروه اردبیلیان به خراسان روی آوردند،پسرش جنازۀ پدر را به ولایت دیگری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گروه به قبر نخستین او آمده و آن را نبش کرده و جسد را نیافتند،چوبهای داخل آن را به آتش کشیدند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می‌خواستند بر قبر ابو حنیفه قبه‌ای بسازند،در پی زمین سختی بودند که پایه‌های بنا را بر آن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ذراع که کندند به زمین سفتی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حفاری شده به استخوانهای مردگانی برخوردند که به خاطر همجواری با قبر ابو حنیفه،آنجا دفن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استخوانها را جمع کرده و به بقعۀ دیگری که متعلّق به قومی بود بردند و دفن کردند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متعدد دیگری که جنازه‌هایشان پس از دفن،به جاهای دیگر منتقل شد</w:t>
      </w:r>
      <w:r>
        <w:rPr>
          <w:rFonts w:eastAsia="IRNazanin" w:cs="IRNazanin"/>
          <w:color w:val="111111"/>
          <w:sz w:val="28"/>
          <w:szCs w:val="28"/>
          <w:rtl w:val="true"/>
          <w:lang w:bidi="fa-IR"/>
        </w:rPr>
        <w:t xml:space="preserve">. </w:t>
      </w:r>
      <w:r>
        <w:rPr>
          <w:rStyle w:val="FootnoteAnchor"/>
          <w:rtl w:val="true"/>
        </w:rPr>
        <w:footnoteReference w:id="83"/>
      </w:r>
      <w:bookmarkStart w:id="32" w:name="pg188_3760"/>
    </w:p>
    <w:p>
      <w:pPr>
        <w:pStyle w:val="Heading2"/>
        <w:numPr>
          <w:ilvl w:val="1"/>
          <w:numId w:val="1"/>
        </w:numPr>
        <w:rPr/>
      </w:pPr>
      <w:bookmarkStart w:id="33" w:name="__RefHeading___Toc1788720_211673320"/>
      <w:bookmarkStart w:id="34" w:name="_Toc12"/>
      <w:bookmarkEnd w:id="32"/>
      <w:bookmarkEnd w:id="33"/>
      <w:r>
        <w:rPr>
          <w:rtl w:val="true"/>
        </w:rPr>
        <w:t>نذر و نیاز</w:t>
      </w:r>
      <w:bookmarkEnd w:id="34"/>
    </w:p>
    <w:p>
      <w:pPr>
        <w:pStyle w:val="BookText"/>
        <w:rPr/>
      </w:pPr>
      <w:r>
        <w:rPr>
          <w:rFonts w:ascii="IRNazanin" w:hAnsi="IRNazanin" w:eastAsia="IRNazanin"/>
          <w:color w:val="111111"/>
          <w:sz w:val="28"/>
          <w:sz w:val="28"/>
          <w:szCs w:val="28"/>
          <w:rtl w:val="true"/>
          <w:lang w:bidi="fa-IR"/>
        </w:rPr>
        <w:t>از نکات دیگری که ابن تیمیّه و پیروان فکری او دستاویز حمله به شیعه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داده‌اند،مسأله نذر و نیاز برای حرمها و اولیاء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اینگونه نذرها و قربانیها برای اهل قبور،از شعائر شیعه و سرچشمه گرفته از غلوّ شیعه دربارۀ امامانشان و اعتقاد به الوهیّت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دروغی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مسأله،شیعه راهی جدا از امّت اسلامی درگذشته و حال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نذر و نیاز برای مردگان و نیز اولیاء الهی،مورد قبول علمای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دائرمدار نیّت نذرکنندگان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نذرکننده،تقرّب به خود مرده است،این به اتفاق،جایز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قصد او تقرّب به خداست و ثواب آن را هدیه به متوفّی یا صاحب قبر می‌کند،مانعی ندارد،چه منافع خاصّی از نذر را موردنظر داشته باشد،یا به نحو مطلق باشد که در عرف مردم،منصرف به منافع صاحب قبر یا اهل</w:t>
      </w:r>
    </w:p>
    <w:p>
      <w:pPr>
        <w:pStyle w:val="BookText"/>
        <w:rPr/>
      </w:pPr>
      <w:r>
        <w:rPr>
          <w:rFonts w:ascii="IRNazanin" w:hAnsi="IRNazanin" w:eastAsia="IRNazanin"/>
          <w:color w:val="111111"/>
          <w:sz w:val="28"/>
          <w:sz w:val="28"/>
          <w:szCs w:val="28"/>
          <w:rtl w:val="true"/>
          <w:lang w:bidi="fa-IR"/>
        </w:rPr>
        <w:t>شهر او یا همسایگان یا فقیران یا بستگان میّت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نذر صحیح است و عمل به آن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از بسیاری از علما نقل شده است،همچون اذرعی،زرکشی،ابن حجر،رملی،رافعی و</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رافعی نیز به نقل از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اگر نذر کند فلان مقدار برای اهالی فلان شهر صدقه دهد،واجب است بر آنان صدقه دهد و نذر برای قبر معروف در جرجان نیز از این قبیل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عزّامی در کتاب خویش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پیامبر اسلام یا یکی از پیامبران و اولیاء اهل قبور نذر کند یا قربانی کند،مثل مشرکانی است که برای بتهایشان قربانی می‌کنند و این عبادت غیر خدا و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متأخرین نیز که با او یا شاگردانش مصاحبت و همنشینی داشته‌اند،فریب سخن او را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نوعی دروغ‌بافی در دین و تهمت به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با اینگونه نذر و قربانی برای پیامبران و اولیاء،قصدی جز این ندارد که از جانب آنان صدقه می‌دهد و ثوابش را به آنان هدیه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همۀ اهل سنّت بر این است که صدقه دادن زندگان برای</w:t>
      </w:r>
    </w:p>
    <w:p>
      <w:pPr>
        <w:pStyle w:val="BookText"/>
        <w:rPr/>
      </w:pPr>
      <w:r>
        <w:rPr>
          <w:rFonts w:ascii="IRNazanin" w:hAnsi="IRNazanin" w:eastAsia="IRNazanin"/>
          <w:color w:val="111111"/>
          <w:sz w:val="28"/>
          <w:sz w:val="28"/>
          <w:szCs w:val="28"/>
          <w:rtl w:val="true"/>
          <w:lang w:bidi="fa-IR"/>
        </w:rPr>
        <w:t>مردگان سومند است و ثوابش به آنان می‌رسد و احادیث صحیح فراوانی در این‌باره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و نیاز و صدقه و قربانی را برای مرده انجام نمی‌دهند،بلکه برای خدا انجام می‌دهند و ثوابش را برای مردگان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این بت‌پرستی است؟اینگونه هدیۀ زنده‌ها برای مرده‌ها،هم مشروع است،هم ثواب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 آن در کتب فقهی و کتابهایی که در ردّ عقاید ابن تیمیّه نوشته شده،آمده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نذر قربانی برای انبیاء و اولیاء،امری شرعی و رایج در سیرۀ مسلمانان است و اختصاص به فرقۀ خاصّی ندارد و اگر نذرکننده به خاطر خدا و با نام خدا قربانی کند،پاداش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مردی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 شتری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آمد 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مکان،قبلا بتی از بتهای جاهلیّت بوده که پرستیده می‌شده؟گفتند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آنجا عیدی از عیدهای بت‌پرستان بوده؟گفتند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نذر خود وفا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نذری که در نافرمانی خدا باشد،وفا کردنی نیست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آن نذر مردی است که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کرده‌ام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گوسفند در بوانه قربانی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پس از سؤالاتی مانند آنچه گذشت،فرمود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نذرت وفا کن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خالدی،پس از نقل حدیث قبلی،می‌گوید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خوارج برای اثبات ممنوعیّت نذر در جایگاه انبیاء و صالحین به این حدیث استناد کرده و پنداشته‌اند که انبیاء و صالحان،همچون بتهای جاهلیت‌اند،نهایت تحقیر و توهین به انبیاست و هرکه به پیامبران الهی هرچند با کنایه توهین کند،کافر است و توبه‌اش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واماندگان به سبب جهالتشان توسّل به انبیا را عبادت می‌شمرند و آنان را بت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 برای جهالت و گمراهی اینان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سخنان جاهلانۀ ابن تیمیّه و هوادارانش نیز ارزشی ندارد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پاسخی است که علمای اهل سنّت به بافته‌ها و تهمتهای امثال ابن تیمیّه و قصیمی داده‌اند و نذر و نیاز و قربانی در حرمها و برای اولیاء الهی را مغایر با دین و توحید و خداپرستی ندانسته‌اند</w:t>
      </w:r>
      <w:r>
        <w:rPr>
          <w:rFonts w:eastAsia="IRNazanin" w:cs="IRNazanin"/>
          <w:color w:val="111111"/>
          <w:sz w:val="28"/>
          <w:szCs w:val="28"/>
          <w:rtl w:val="true"/>
          <w:lang w:bidi="fa-IR"/>
        </w:rPr>
        <w:t>.</w:t>
      </w:r>
      <w:bookmarkStart w:id="35" w:name="pg188_3768"/>
    </w:p>
    <w:p>
      <w:pPr>
        <w:pStyle w:val="Heading2"/>
        <w:numPr>
          <w:ilvl w:val="1"/>
          <w:numId w:val="1"/>
        </w:numPr>
        <w:rPr/>
      </w:pPr>
      <w:bookmarkStart w:id="36" w:name="__RefHeading___Toc1788722_211673320"/>
      <w:bookmarkStart w:id="37" w:name="_Toc13"/>
      <w:bookmarkEnd w:id="35"/>
      <w:bookmarkEnd w:id="36"/>
      <w:r>
        <w:rPr>
          <w:rtl w:val="true"/>
        </w:rPr>
        <w:t>توسّل به اهل بیت</w:t>
      </w:r>
      <w:r>
        <w:rPr>
          <w:rtl w:val="true"/>
        </w:rPr>
        <w:t>«</w:t>
      </w:r>
      <w:r>
        <w:rPr>
          <w:rtl w:val="true"/>
        </w:rPr>
        <w:t>علیه السلام</w:t>
      </w:r>
      <w:r>
        <w:rPr>
          <w:rtl w:val="true"/>
        </w:rPr>
        <w:t>»</w:t>
      </w:r>
      <w:bookmarkEnd w:id="37"/>
    </w:p>
    <w:p>
      <w:pPr>
        <w:pStyle w:val="BookText"/>
        <w:rPr/>
      </w:pPr>
      <w:r>
        <w:rPr>
          <w:rFonts w:ascii="IRNazanin" w:hAnsi="IRNazanin" w:eastAsia="IRNazanin"/>
          <w:color w:val="111111"/>
          <w:sz w:val="28"/>
          <w:sz w:val="28"/>
          <w:szCs w:val="28"/>
          <w:rtl w:val="true"/>
          <w:lang w:bidi="fa-IR"/>
        </w:rPr>
        <w:t>توسّل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اهل سنّت نیز، حتی پیش از خلقت دنیوی معصومین هم جایز است و در روایات مطرح شده است،مثل توسّل حضرت آدم،به نور پنج تن آل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حضرت آدم را آفرید،آدم به سمت راست عرش نگریست،در هاله‌ای از نور پنج شبح را دید که در رکوع و سجودند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پیش از من نیز کسی را از گل آفریده‌ای؟خداوند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پنج شبحی که به هیئت و چهرۀ منند، کیانند؟خداوند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از فرزندان تو هستند،اگر آنان نبودند،تو را نمی‌آفریدم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نامشان را از نامهای خودم مشتقّ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نبودند،بهشت و دوزخ و عرش و کرسی و آسمان و زمین و فرشتگان و جنّ و انس را نمی‌آفریدم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برگزیدگان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و به وسیلۀ اینها دیگران را نجات می‌بخشم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دشمنی با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p>
    <w:p>
      <w:pPr>
        <w:pStyle w:val="BookText"/>
        <w:rPr/>
      </w:pPr>
      <w:r>
        <w:rPr>
          <w:rFonts w:ascii="IRNazanin" w:hAnsi="IRNazanin" w:eastAsia="IRNazanin"/>
          <w:color w:val="111111"/>
          <w:sz w:val="28"/>
          <w:sz w:val="28"/>
          <w:szCs w:val="28"/>
          <w:rtl w:val="true"/>
          <w:lang w:bidi="fa-IR"/>
        </w:rPr>
        <w:t>حاجتی به من داشتی به اینان توسّل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کشتی نجاتیم،هرکس در این کشتی آویزد،نجات یابد و هر که جا بماند،هلاک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درگاه خدا نیازی دارد، پس به وسیلۀ ما اهل بیت از خدا بخواهد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عبدری قیروانی،از بزرگان مالکیّه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زیارت حضرت رسول رود و به ساحت او متوسّل و پناهنده شود و حاجت بخواهد،مأیوس نخواهد شد؛چرا که آن حضرت،شافع مشفّع است و توسّل به او موجب ریزش و آمرزش گناهان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آستان آن حضرت بایستد و به او متوسّل شود،خداوند را بخشنده و مهربان خواهد یافت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نیز قسطلانی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پیامبر اکرم،سزاوار است که دعا و تضرّع و استغاثه و تشفّع و توسّل بسیار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استغاثه،طلب یاری و پناهجویی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 که به لفظ استغاثه باشد،یا</w:t>
      </w:r>
    </w:p>
    <w:p>
      <w:pPr>
        <w:pStyle w:val="BookText"/>
        <w:rPr/>
      </w:pPr>
      <w:r>
        <w:rPr>
          <w:rFonts w:ascii="IRNazanin" w:hAnsi="IRNazanin" w:eastAsia="IRNazanin"/>
          <w:color w:val="111111"/>
          <w:sz w:val="28"/>
          <w:sz w:val="28"/>
          <w:szCs w:val="28"/>
          <w:rtl w:val="true"/>
          <w:lang w:bidi="fa-IR"/>
        </w:rPr>
        <w:t>توسّل،یا تشفّع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هم به معنای آن است که انسان درپی یک موجّه و آبرومند و صاحب جاه و منزلت برود و توسّل جوید تا به یک مقام بالاتر از او دسترسی پیدا کند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توسّل جوید و در توسّل به او،از خداوند به جاه و مقام وی مسألت کند،چرا که توسّل به حضرتش کوههای گناه و بارهای سنگین معاصی را فرو می‌ریزد،برکت شفاعت او و عظمتش در پیشگاه پروردگار، در حدّی است که هیچ گناهی یارای ماندن در برابرش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جز این عقیده داشته باشد،محرومی است که خداوند،چشم بصیرتش را کور کرده و دلش را به گمراهی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مخالف این عقیده،این آیه را نشنیده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بزرگان و علمای اهل سنّت،در مورد توسّل دامن سخن را گسترده‌اند و گفته‌اند که 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جایز است،قبل از خلقتش و پس از خلقت،در طول حیات دنیوی و پس از وفاتش،در مدّت عالم برزخ و پس از</w:t>
      </w:r>
    </w:p>
    <w:p>
      <w:pPr>
        <w:pStyle w:val="BookText"/>
        <w:rPr/>
      </w:pPr>
      <w:r>
        <w:rPr>
          <w:rFonts w:ascii="IRNazanin" w:hAnsi="IRNazanin" w:eastAsia="IRNazanin"/>
          <w:color w:val="111111"/>
          <w:sz w:val="28"/>
          <w:sz w:val="28"/>
          <w:szCs w:val="28"/>
          <w:rtl w:val="true"/>
          <w:lang w:bidi="fa-IR"/>
        </w:rPr>
        <w:t>برپایی رستاخیز و در عرصات قیامت 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توسّل سه نوع و به سه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خواستن از خداوند،به واسطۀ مقام پیامبر و به برکت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توسّل جستن در همۀ حالات یادشده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درخواست از پیامبر که دربارۀ زائر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در همۀ حالات،جایز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خود پیامبر بخواهند،چرا که آن حضرت می‌تواند نزد خدا شفاعت کند و از پروردگارش بخواهد،ازاین رو ما از خود او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این نوع،به همان معنای دوّم است و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هم نمونه‌هایی بوده است، مثل کسی که نزد پیامبر،از ضعف حافظۀ خود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دست نهادن بر سینه‌اش،به شیطان دستور داد که از درون او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حافظۀ او قوی گشت و هرچه را می‌شنید،در یادش می‌ماند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که حضرت آدم به حق و به نام مبارک پنج تن اهل بیت،خدا را قسم داد،خداوند هم توبۀ او را پذیرفت،این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 تعبیر قرآن کریم،آدم از خداوند متعال دریافت کرد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حدیث،در منابع متعددی از کتب اهل سنّت آمده و بزرگان حدیث،آن را صحیح و موثّق شمرده‌اند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فی فضائل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فصلی گشوده 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الإستشفاء بقبره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این موضوع را آورده است و محمد بن نعمان مالکی نیز کتابی دارد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فی المستغیثین بخیر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ابن داود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الإختصار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بسیاری از کسانی نقل می‌کند که با توسّل و التجاء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گشایش و فرج حاصل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حال،شگفت از نویسندۀ بی‌خبری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پیروی از هتّاک و دروغ‌بافی همچون ابن تیمیّه همۀ این احادیث صحیح نبوی را دروغ پنداشته و اصل توسّل به حق پیامبر و آل او را ردّ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از خدا خواستن و او را به حق پیامبر یا هرکس دیگر از پیامبران و صالحان قسم دادن،هیچ ارزش علمی و دینی ندارد و نمی‌تواند یک کار مقبول و شایسته باشد،تا چه رسد که وسیلۀ آمرزش و عفو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گفتن الفاظ،چه تأثیری دارد و</w:t>
      </w:r>
    </w:p>
    <w:p>
      <w:pPr>
        <w:pStyle w:val="BookText"/>
        <w:rPr/>
      </w:pPr>
      <w:r>
        <w:rPr>
          <w:rFonts w:ascii="IRNazanin" w:hAnsi="IRNazanin" w:eastAsia="IRNazanin"/>
          <w:color w:val="111111"/>
          <w:sz w:val="28"/>
          <w:sz w:val="28"/>
          <w:szCs w:val="28"/>
          <w:rtl w:val="true"/>
          <w:lang w:bidi="fa-IR"/>
        </w:rPr>
        <w:t xml:space="preserve">نزد خدا چه قیمتی می‌تواند داشته باشد تا موجب ریزش گناهان گردد؟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قصیمی آن همه احادیث صحیح را در مورد توسّل به پیامبر و آل او چگونه پاسخ می‌دهد؟</w:t>
      </w:r>
    </w:p>
    <w:p>
      <w:pPr>
        <w:pStyle w:val="BookText"/>
        <w:rPr/>
      </w:pPr>
      <w:r>
        <w:rPr>
          <w:rFonts w:ascii="IRNazanin" w:hAnsi="IRNazanin" w:eastAsia="IRNazanin"/>
          <w:color w:val="111111"/>
          <w:sz w:val="28"/>
          <w:sz w:val="28"/>
          <w:szCs w:val="28"/>
          <w:rtl w:val="true"/>
          <w:lang w:bidi="fa-IR"/>
        </w:rPr>
        <w:t>این آیۀ قرآن را چگونه جواب می‌دهد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خویشتن ستم کردند،اگر نزد تو آیند و از خداوند آمرزش بخواهند و پیامبر هم برای آنان از خداوند مغفرت بطلبد،خدا را توبه‌پذیر و مهربان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البّته ادعاهای امثال قصیمی و ابن تیمیّه را بزرگانی از خودشان پاسخ داده و سستی آنها را بیان کرده‌اند و گفته‌اند که واسطه قرار دادن پیامبر برای مغفرت‌خواهی از خدا عقلا و شرعا اشکالی ندارد،چه با لفظ توسّل باشد،چه استغاثه و چه تشفّع</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قصیمی به گمان خود،استغاثه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صداکردن او را در گرفتاریها نوعی کفر دانسته و توسّلهای شیعه را در</w:t>
      </w:r>
    </w:p>
    <w:p>
      <w:pPr>
        <w:pStyle w:val="BookText"/>
        <w:rPr/>
      </w:pPr>
      <w:r>
        <w:rPr>
          <w:rFonts w:ascii="IRNazanin" w:hAnsi="IRNazanin" w:eastAsia="IRNazanin"/>
          <w:color w:val="111111"/>
          <w:sz w:val="28"/>
          <w:sz w:val="28"/>
          <w:szCs w:val="28"/>
          <w:rtl w:val="true"/>
          <w:lang w:bidi="fa-IR"/>
        </w:rPr>
        <w:t xml:space="preserve">حرمهای مقدس نجف و کربلا و مشاهد مشرّفه به اهل بیت، مغایر با توحید پنداشته است </w:t>
      </w:r>
      <w:r>
        <w:rPr>
          <w:rStyle w:val="FootnoteAnchor"/>
          <w:rtl w:val="true"/>
        </w:rPr>
        <w:footnoteReference w:id="100"/>
      </w:r>
      <w:r>
        <w:rPr>
          <w:rFonts w:ascii="IRNazanin" w:hAnsi="IRNazanin" w:eastAsia="IRNazanin"/>
          <w:color w:val="111111"/>
          <w:sz w:val="28"/>
          <w:sz w:val="28"/>
          <w:szCs w:val="28"/>
          <w:rtl w:val="true"/>
          <w:lang w:bidi="fa-IR"/>
        </w:rPr>
        <w:t>،غافل است که اینگونه استغاثه و توجّه و صداکردن،بیش از این نیست که شیعیان، اهل بیت را در پیشگاه خداوند وسیله قرار می‌دهند تا به حاجتهای خویش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اینان به خداوند نزدیکتر و در پیشگاهش مقرّب‌ترند و مجاری فیض الهی و حلقۀ وصل و واسطۀ فیض میان مولی و بندگانند،نه آنکه خودشان ذاتا و بطور مستقلّ،دخالتی در برآمدن حاجتها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 برای دست یافتن به خواسته‌هایشان نزد بزرگان،دنبال وسیله و واسطه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و همۀ اولیاء صالح خدا، با تفاوتهایی که در مراتب و درجات قرب دارند،واسطۀ رحمت الهی‌اند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حال،عقیده داریم که در عالم هستی، هیچ مؤثّری جز خدای سبحان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حرمهای مطهّر و کنار قبور اولیاء دین توسّط زائران شیعه و غیرشیعه انجام می‌گیرد،جز همان توسّل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 این با توحید ناسازگار است؟ </w:t>
      </w:r>
      <w:r>
        <w:rPr>
          <w:rStyle w:val="FootnoteAnchor"/>
          <w:rtl w:val="true"/>
        </w:rPr>
        <w:footnoteReference w:id="10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متن زیارتنامه‌هایی که علمای اهل سنّت در کتب خویش آورده‌اند،مسأله توسّل و شفاعت مطرح است،که</w:t>
      </w:r>
    </w:p>
    <w:p>
      <w:pPr>
        <w:pStyle w:val="BookText"/>
        <w:rPr/>
      </w:pPr>
      <w:r>
        <w:rPr>
          <w:rFonts w:ascii="IRNazanin" w:hAnsi="IRNazanin" w:eastAsia="IRNazanin"/>
          <w:color w:val="111111"/>
          <w:sz w:val="28"/>
          <w:sz w:val="28"/>
          <w:szCs w:val="28"/>
          <w:rtl w:val="true"/>
          <w:lang w:bidi="fa-IR"/>
        </w:rPr>
        <w:t>اینجا جای بررسی همۀ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یک مورد 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زیارتها 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رحمت و ای شفیع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بهترین مکانی که جسم پاک تو را دربرگرفته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مهمانان تو و زائران حرمت،از شهرهای دور،با پیمودن دشتها و بیابانها به زیارت تو آمده‌ایم و شرافت یافته‌ایم که در پیشگاه تو فرود آییم،تا به شفاعت تو دست یابیم و به یادگارها و آثار بازماندۀ از تو بنگریم و برخی از حقوق تو را ادا کنیم و تو را در پیشگاه پروردگارمان شفیع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گناهان کمرهای ما را شکسته است و تو شفیعی هستی که شفاعتت پذیرفته است و ما را به شفاعتت وعده داده‌اند،پس در پیشگاه خدا شفیع ما باش و از پروردگار بخواه که ما را بر سنّت تو بمیراند و در زمرۀ همراهانت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شفاعت،شفاعت،یا رسول اللّه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 این حال،آیا آنچه که شیعه به عنوان توسّل به اولیاء الهی و ائمّه معصومین و پیامبر و اهل بیت او انجام می‌دهند و آنان را برای برآمدن حاجتهایشان 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می‌دهند،از کارهای مخصوص و بدعتهای خودشان است؟یا بزرگان اهل سنّت هم‌چنین معتقدند و چنین عمل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تبرّک و توسّل،بدعت است،یا عمل به سنّت و ابراز محبّت به اولیاء اللّه؟</w:t>
      </w:r>
    </w:p>
    <w:p>
      <w:pPr>
        <w:pStyle w:val="BookText"/>
        <w:rPr/>
      </w:pPr>
      <w:r>
        <w:rPr>
          <w:rFonts w:ascii="Amiri" w:hAnsi="Amiri" w:eastAsia="Amiri" w:cs="Amiri"/>
          <w:color w:val="111111"/>
          <w:sz w:val="28"/>
          <w:sz w:val="28"/>
          <w:szCs w:val="28"/>
          <w:rtl w:val="true"/>
          <w:lang w:bidi="ar-SA"/>
        </w:rPr>
        <w:t xml:space="preserve">کَبُرَتْ کَلِمَةً تَخْرُجُ مِنْ أَفْواهِهِمْ،إِنْ یَقُولُونَ إِلاّ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،علامۀ امینی،ص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،سمهودی،ج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رضا کحاله،ج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متعدد دیگر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،سبکی،ص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،حمزاوی،ص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الدیباج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چاههای مدینه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،محیی الدین نووی شافعی،ج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حاشیۀ شرح مغنی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،شهرستانی،ج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سیرۀ حلبیّه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،ثعلبی،ص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حاشیۀ ابی الأخلاص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حاشیۀ درر الحکام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شمائل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،قاری،ص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محاضرة الاوائل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،سکتواری،ص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الصفوه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جوزی،ج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،خطیب بغدادی،ج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الصفوه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الصفوه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عماد،ج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الصفوه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جوزی،ج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المضیّه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الدیباج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المضیّه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قتّات کوفی،ابن اکفانی،ابراهیم بن نجیح کوفی،قاضی بدر بن هیثم،ابو الطیّب لخمی،علی بن عبد الرحمان کوفی، علی بن محمد زبیر کوفی،ابو القاسم غسّانی،ابو الطیّب عطّار، احمد بن عطاء،ابو عبد اللّه قمی،ابو القاسم صرصری،فیروز</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،عینی،ج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الصفوه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نیل الإبتهاج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قسمت نیز علامۀ امینی تعداد موارد را 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رسانده است که ما به دلیل رعایت اختصار،به ذکر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بسنده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برخی از افراد دیگر عبارت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منصور، ابن سمعون،محمد بن عمر کوفی،ابو بکر باقلانی،ابن حاجب، القادر باللّه،القائم بامر اللّه،المستنجد باللّه،الظاهر بامر اللّه، المستنصر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خلفای عباسی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،قدوری بغدادی،عبد السیّد ابن صبّاغ،ابو نصر کردی،ابو علی شامی،ابو عبد اللّه دامغانی، ابو الحسن صابی،عقیل بن ابی الوفاء،ابو حازم حنبلی، ابو یعقوب همدانی،محمد بن محمد خلمی،ابو الحسن درینی، عمر طحّان،امیر نجم الدین دوینی،جلال الدین اصفهانی،امیر عزّ الدین،شیخ حسن عدوی،زین الدین خافی،شیخ محمد جزولی،حسین بن احمد خوارزمی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صلح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،خالدی،ص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فتاوی سبکی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،عزّامی،ص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صلح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مطلب از 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،زرقانی،ج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منابع آن در 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الصراع بین الوثنیّة و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،قصیمی،ج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جمله،سبکی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الغدیر،ج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مراقی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شربنلالی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شفیع الامّه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اللّه،نحن و فدک و زوّار حرمک تشّرفنا بالحلول بین یدیک و جئنا من بلاد شاسعة و امکنة بعیدة نقطع السّهل و الوعر بقصد زیارتک لنفوز بشفاعتک و النّظر الی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8214</Words>
  <Characters>35283</Characters>
  <CharactersWithSpaces>43160</CharactersWithSpaces>
  <Paragraphs>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2026-08-16T01:58:27Z</dcterms:created>
  <dc:creator>ghaemiyeh.com</dc:creator>
  <dc:description/>
  <dc:language>en-US</dc:language>
  <cp:lastModifiedBy/>
  <dcterms:modified xsi:type="dcterms:W3CDTF">2026-08-16T05:28:29Z</dcterms:modified>
  <cp:revision>1</cp:revision>
  <dc:subject/>
  <dc:title>تبرک و توسل</dc:title>
</cp:coreProperties>
</file>

<file path=docProps/custom.xml><?xml version="1.0" encoding="utf-8"?>
<Properties xmlns="http://schemas.openxmlformats.org/officeDocument/2006/custom-properties" xmlns:vt="http://schemas.openxmlformats.org/officeDocument/2006/docPropsVTypes"/>
</file>