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اولین امام در آخرین پیام آخرین وصیت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074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1075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10752_211673320">
            <w:r>
              <w:rPr>
                <w:webHidden/>
                <w:rStyle w:val="IndexLink"/>
                <w:rtl w:val="true"/>
              </w:rPr>
              <w:t>فهرست مندرجات</w:t>
            </w:r>
            <w:r>
              <w:rPr>
                <w:rStyle w:val="IndexLink"/>
                <w:rtl w:val="true"/>
              </w:rPr>
              <w:tab/>
            </w:r>
            <w:r>
              <w:rPr>
                <w:rStyle w:val="IndexLink"/>
              </w:rPr>
              <w:t>7</w:t>
            </w:r>
          </w:hyperlink>
        </w:p>
        <w:p>
          <w:pPr>
            <w:pStyle w:val="Contents2"/>
            <w:tabs>
              <w:tab w:val="clear" w:pos="8743"/>
              <w:tab w:val="right" w:pos="9026" w:leader="dot"/>
            </w:tabs>
            <w:rPr/>
          </w:pPr>
          <w:hyperlink w:anchor="__RefHeading___Toc910754_211673320">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910756_21167332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910758_211673320">
            <w:r>
              <w:rPr>
                <w:webHidden/>
                <w:rStyle w:val="IndexLink"/>
                <w:rtl w:val="true"/>
              </w:rPr>
              <w:t>گردآورنده نهج‌البلاغه‌</w:t>
            </w:r>
            <w:r>
              <w:rPr>
                <w:rStyle w:val="IndexLink"/>
                <w:rtl w:val="true"/>
              </w:rPr>
              <w:tab/>
            </w:r>
            <w:r>
              <w:rPr>
                <w:rStyle w:val="IndexLink"/>
              </w:rPr>
              <w:t>15</w:t>
            </w:r>
          </w:hyperlink>
        </w:p>
        <w:p>
          <w:pPr>
            <w:pStyle w:val="Contents2"/>
            <w:tabs>
              <w:tab w:val="clear" w:pos="8743"/>
              <w:tab w:val="right" w:pos="9026" w:leader="dot"/>
            </w:tabs>
            <w:rPr/>
          </w:pPr>
          <w:hyperlink w:anchor="__RefHeading___Toc910760_211673320">
            <w:r>
              <w:rPr>
                <w:webHidden/>
                <w:rStyle w:val="IndexLink"/>
                <w:rtl w:val="true"/>
              </w:rPr>
              <w:t>اسناد نهج‌البلاغه‌</w:t>
            </w:r>
            <w:r>
              <w:rPr>
                <w:rStyle w:val="IndexLink"/>
                <w:rtl w:val="true"/>
              </w:rPr>
              <w:tab/>
            </w:r>
            <w:r>
              <w:rPr>
                <w:rStyle w:val="IndexLink"/>
              </w:rPr>
              <w:t>16</w:t>
            </w:r>
          </w:hyperlink>
        </w:p>
        <w:p>
          <w:pPr>
            <w:pStyle w:val="Contents2"/>
            <w:tabs>
              <w:tab w:val="clear" w:pos="8743"/>
              <w:tab w:val="right" w:pos="9026" w:leader="dot"/>
            </w:tabs>
            <w:rPr/>
          </w:pPr>
          <w:hyperlink w:anchor="__RefHeading___Toc910762_211673320">
            <w:r>
              <w:rPr>
                <w:webHidden/>
                <w:rStyle w:val="IndexLink"/>
                <w:rtl w:val="true"/>
              </w:rPr>
              <w:t>شرح و ترجمه نهج‌البلاغه‌</w:t>
            </w:r>
            <w:r>
              <w:rPr>
                <w:rStyle w:val="IndexLink"/>
                <w:rtl w:val="true"/>
              </w:rPr>
              <w:tab/>
            </w:r>
            <w:r>
              <w:rPr>
                <w:rStyle w:val="IndexLink"/>
              </w:rPr>
              <w:t>17</w:t>
            </w:r>
          </w:hyperlink>
        </w:p>
        <w:p>
          <w:pPr>
            <w:pStyle w:val="Contents2"/>
            <w:tabs>
              <w:tab w:val="clear" w:pos="8743"/>
              <w:tab w:val="right" w:pos="9026" w:leader="dot"/>
            </w:tabs>
            <w:rPr/>
          </w:pPr>
          <w:hyperlink w:anchor="__RefHeading___Toc910764_211673320">
            <w:r>
              <w:rPr>
                <w:webHidden/>
                <w:rStyle w:val="IndexLink"/>
                <w:rtl w:val="true"/>
              </w:rPr>
              <w:t>نهج‌البلاغه از منظر برخی بزرگان‌</w:t>
            </w:r>
            <w:r>
              <w:rPr>
                <w:rStyle w:val="IndexLink"/>
                <w:rtl w:val="true"/>
              </w:rPr>
              <w:tab/>
            </w:r>
            <w:r>
              <w:rPr>
                <w:rStyle w:val="IndexLink"/>
              </w:rPr>
              <w:t>18</w:t>
            </w:r>
          </w:hyperlink>
        </w:p>
        <w:p>
          <w:pPr>
            <w:pStyle w:val="Contents3"/>
            <w:tabs>
              <w:tab w:val="clear" w:pos="8459"/>
              <w:tab w:val="right" w:pos="9026" w:leader="dot"/>
            </w:tabs>
            <w:rPr/>
          </w:pPr>
          <w:hyperlink w:anchor="__RefHeading___Toc910766_211673320">
            <w:r>
              <w:rPr>
                <w:webHidden/>
                <w:rStyle w:val="IndexLink"/>
                <w:rtl w:val="true"/>
              </w:rPr>
              <w:t>امام خمینی‌قدس سره‌</w:t>
            </w:r>
            <w:r>
              <w:rPr>
                <w:rStyle w:val="IndexLink"/>
                <w:rtl w:val="true"/>
              </w:rPr>
              <w:tab/>
            </w:r>
            <w:r>
              <w:rPr>
                <w:rStyle w:val="IndexLink"/>
              </w:rPr>
              <w:t>18</w:t>
            </w:r>
          </w:hyperlink>
        </w:p>
        <w:p>
          <w:pPr>
            <w:pStyle w:val="Contents3"/>
            <w:tabs>
              <w:tab w:val="clear" w:pos="8459"/>
              <w:tab w:val="right" w:pos="9026" w:leader="dot"/>
            </w:tabs>
            <w:rPr/>
          </w:pPr>
          <w:hyperlink w:anchor="__RefHeading___Toc910768_211673320">
            <w:r>
              <w:rPr>
                <w:webHidden/>
                <w:rStyle w:val="IndexLink"/>
                <w:rtl w:val="true"/>
              </w:rPr>
              <w:t>استاد دکتر حسین رزمجو</w:t>
            </w:r>
            <w:r>
              <w:rPr>
                <w:rStyle w:val="IndexLink"/>
                <w:rtl w:val="true"/>
              </w:rPr>
              <w:tab/>
            </w:r>
            <w:r>
              <w:rPr>
                <w:rStyle w:val="IndexLink"/>
              </w:rPr>
              <w:t>19</w:t>
            </w:r>
          </w:hyperlink>
        </w:p>
        <w:p>
          <w:pPr>
            <w:pStyle w:val="Contents3"/>
            <w:tabs>
              <w:tab w:val="clear" w:pos="8459"/>
              <w:tab w:val="right" w:pos="9026" w:leader="dot"/>
            </w:tabs>
            <w:rPr/>
          </w:pPr>
          <w:hyperlink w:anchor="__RefHeading___Toc910770_211673320">
            <w:r>
              <w:rPr>
                <w:webHidden/>
                <w:rStyle w:val="IndexLink"/>
                <w:rtl w:val="true"/>
              </w:rPr>
              <w:t>آیةاللَّه استاد جعفر سبحانی‌</w:t>
            </w:r>
            <w:r>
              <w:rPr>
                <w:rStyle w:val="IndexLink"/>
                <w:rtl w:val="true"/>
              </w:rPr>
              <w:tab/>
            </w:r>
            <w:r>
              <w:rPr>
                <w:rStyle w:val="IndexLink"/>
              </w:rPr>
              <w:t>20</w:t>
            </w:r>
          </w:hyperlink>
        </w:p>
        <w:p>
          <w:pPr>
            <w:pStyle w:val="Contents3"/>
            <w:tabs>
              <w:tab w:val="clear" w:pos="8459"/>
              <w:tab w:val="right" w:pos="9026" w:leader="dot"/>
            </w:tabs>
            <w:rPr/>
          </w:pPr>
          <w:hyperlink w:anchor="__RefHeading___Toc910772_211673320">
            <w:r>
              <w:rPr>
                <w:webHidden/>
                <w:rStyle w:val="IndexLink"/>
                <w:rtl w:val="true"/>
              </w:rPr>
              <w:t>آیةاللَّه استاد حسن‌زاده آملی‌</w:t>
            </w:r>
            <w:r>
              <w:rPr>
                <w:rStyle w:val="IndexLink"/>
                <w:rtl w:val="true"/>
              </w:rPr>
              <w:tab/>
            </w:r>
            <w:r>
              <w:rPr>
                <w:rStyle w:val="IndexLink"/>
              </w:rPr>
              <w:t>20</w:t>
            </w:r>
          </w:hyperlink>
        </w:p>
        <w:p>
          <w:pPr>
            <w:pStyle w:val="Contents3"/>
            <w:tabs>
              <w:tab w:val="clear" w:pos="8459"/>
              <w:tab w:val="right" w:pos="9026" w:leader="dot"/>
            </w:tabs>
            <w:rPr/>
          </w:pPr>
          <w:hyperlink w:anchor="__RefHeading___Toc910774_211673320">
            <w:r>
              <w:rPr>
                <w:webHidden/>
                <w:rStyle w:val="IndexLink"/>
                <w:rtl w:val="true"/>
              </w:rPr>
              <w:t xml:space="preserve">شیخ محمد عبده </w:t>
            </w:r>
            <w:r>
              <w:rPr>
                <w:rStyle w:val="IndexLink"/>
                <w:rtl w:val="true"/>
              </w:rPr>
              <w:t>(</w:t>
            </w:r>
            <w:r>
              <w:rPr>
                <w:rStyle w:val="IndexLink"/>
                <w:rtl w:val="true"/>
              </w:rPr>
              <w:t>مفتی اعظم اسبق مصر</w:t>
            </w:r>
            <w:r>
              <w:rPr>
                <w:rStyle w:val="IndexLink"/>
                <w:rtl w:val="true"/>
              </w:rPr>
              <w:t>)</w:t>
              <w:tab/>
            </w:r>
            <w:r>
              <w:rPr>
                <w:rStyle w:val="IndexLink"/>
              </w:rPr>
              <w:t>20</w:t>
            </w:r>
          </w:hyperlink>
        </w:p>
        <w:p>
          <w:pPr>
            <w:pStyle w:val="Contents3"/>
            <w:tabs>
              <w:tab w:val="clear" w:pos="8459"/>
              <w:tab w:val="right" w:pos="9026" w:leader="dot"/>
            </w:tabs>
            <w:rPr/>
          </w:pPr>
          <w:hyperlink w:anchor="__RefHeading___Toc910776_211673320">
            <w:r>
              <w:rPr>
                <w:webHidden/>
                <w:rStyle w:val="IndexLink"/>
                <w:rtl w:val="true"/>
              </w:rPr>
              <w:t>علامه سید محمد حسین طباطبایی‌رحمه الله‌</w:t>
            </w:r>
            <w:r>
              <w:rPr>
                <w:rStyle w:val="IndexLink"/>
                <w:rtl w:val="true"/>
              </w:rPr>
              <w:tab/>
            </w:r>
            <w:r>
              <w:rPr>
                <w:rStyle w:val="IndexLink"/>
              </w:rPr>
              <w:t>21</w:t>
            </w:r>
          </w:hyperlink>
        </w:p>
        <w:p>
          <w:pPr>
            <w:pStyle w:val="Contents3"/>
            <w:tabs>
              <w:tab w:val="clear" w:pos="8459"/>
              <w:tab w:val="right" w:pos="9026" w:leader="dot"/>
            </w:tabs>
            <w:rPr/>
          </w:pPr>
          <w:hyperlink w:anchor="__RefHeading___Toc910778_211673320">
            <w:r>
              <w:rPr>
                <w:webHidden/>
                <w:rStyle w:val="IndexLink"/>
                <w:rtl w:val="true"/>
              </w:rPr>
              <w:t>علامه محمد تقی جعفری‌رحمه الله‌</w:t>
            </w:r>
            <w:r>
              <w:rPr>
                <w:rStyle w:val="IndexLink"/>
                <w:rtl w:val="true"/>
              </w:rPr>
              <w:tab/>
            </w:r>
            <w:r>
              <w:rPr>
                <w:rStyle w:val="IndexLink"/>
              </w:rPr>
              <w:t>21</w:t>
            </w:r>
          </w:hyperlink>
        </w:p>
        <w:p>
          <w:pPr>
            <w:pStyle w:val="Contents3"/>
            <w:tabs>
              <w:tab w:val="clear" w:pos="8459"/>
              <w:tab w:val="right" w:pos="9026" w:leader="dot"/>
            </w:tabs>
            <w:rPr/>
          </w:pPr>
          <w:hyperlink w:anchor="__RefHeading___Toc910780_211673320">
            <w:r>
              <w:rPr>
                <w:webHidden/>
                <w:rStyle w:val="IndexLink"/>
                <w:rtl w:val="true"/>
              </w:rPr>
              <w:t>استاد محمدرضا حکیمی‌</w:t>
            </w:r>
            <w:r>
              <w:rPr>
                <w:rStyle w:val="IndexLink"/>
                <w:rtl w:val="true"/>
              </w:rPr>
              <w:tab/>
            </w:r>
            <w:r>
              <w:rPr>
                <w:rStyle w:val="IndexLink"/>
              </w:rPr>
              <w:t>21</w:t>
            </w:r>
          </w:hyperlink>
        </w:p>
        <w:p>
          <w:pPr>
            <w:pStyle w:val="Contents3"/>
            <w:tabs>
              <w:tab w:val="clear" w:pos="8459"/>
              <w:tab w:val="right" w:pos="9026" w:leader="dot"/>
            </w:tabs>
            <w:rPr/>
          </w:pPr>
          <w:hyperlink w:anchor="__RefHeading___Toc910782_211673320">
            <w:r>
              <w:rPr>
                <w:webHidden/>
                <w:rStyle w:val="IndexLink"/>
                <w:rtl w:val="true"/>
              </w:rPr>
              <w:t>جرج جرداق‌</w:t>
            </w:r>
            <w:r>
              <w:rPr>
                <w:rStyle w:val="IndexLink"/>
                <w:rtl w:val="true"/>
              </w:rPr>
              <w:tab/>
            </w:r>
            <w:r>
              <w:rPr>
                <w:rStyle w:val="IndexLink"/>
              </w:rPr>
              <w:t>21</w:t>
            </w:r>
          </w:hyperlink>
        </w:p>
        <w:p>
          <w:pPr>
            <w:pStyle w:val="Contents3"/>
            <w:tabs>
              <w:tab w:val="clear" w:pos="8459"/>
              <w:tab w:val="right" w:pos="9026" w:leader="dot"/>
            </w:tabs>
            <w:rPr/>
          </w:pPr>
          <w:hyperlink w:anchor="__RefHeading___Toc910784_211673320">
            <w:r>
              <w:rPr>
                <w:webHidden/>
                <w:rStyle w:val="IndexLink"/>
                <w:rtl w:val="true"/>
              </w:rPr>
              <w:t xml:space="preserve">آیةاللَّه خامنه‌ای </w:t>
            </w:r>
            <w:r>
              <w:rPr>
                <w:rStyle w:val="IndexLink"/>
                <w:rtl w:val="true"/>
              </w:rPr>
              <w:t xml:space="preserve">- </w:t>
            </w:r>
            <w:r>
              <w:rPr>
                <w:rStyle w:val="IndexLink"/>
                <w:rtl w:val="true"/>
              </w:rPr>
              <w:t xml:space="preserve">مدظله العالی </w:t>
            </w:r>
            <w:r>
              <w:rPr>
                <w:rStyle w:val="IndexLink"/>
                <w:rtl w:val="true"/>
              </w:rPr>
              <w:t>-</w:t>
              <w:tab/>
            </w:r>
            <w:r>
              <w:rPr>
                <w:rStyle w:val="IndexLink"/>
              </w:rPr>
              <w:t>22</w:t>
            </w:r>
          </w:hyperlink>
        </w:p>
        <w:p>
          <w:pPr>
            <w:pStyle w:val="Contents2"/>
            <w:tabs>
              <w:tab w:val="clear" w:pos="8743"/>
              <w:tab w:val="right" w:pos="9026" w:leader="dot"/>
            </w:tabs>
            <w:rPr/>
          </w:pPr>
          <w:hyperlink w:anchor="__RefHeading___Toc910786_211673320">
            <w:r>
              <w:rPr>
                <w:webHidden/>
                <w:rStyle w:val="IndexLink"/>
                <w:rtl w:val="true"/>
              </w:rPr>
              <w:t>شیوه کار</w:t>
            </w:r>
            <w:r>
              <w:rPr>
                <w:rStyle w:val="IndexLink"/>
                <w:rtl w:val="true"/>
              </w:rPr>
              <w:tab/>
            </w:r>
            <w:r>
              <w:rPr>
                <w:rStyle w:val="IndexLink"/>
              </w:rPr>
              <w:t>23</w:t>
            </w:r>
          </w:hyperlink>
        </w:p>
        <w:p>
          <w:pPr>
            <w:pStyle w:val="Contents2"/>
            <w:tabs>
              <w:tab w:val="clear" w:pos="8743"/>
              <w:tab w:val="right" w:pos="9026" w:leader="dot"/>
            </w:tabs>
            <w:rPr/>
          </w:pPr>
          <w:hyperlink w:anchor="__RefHeading___Toc910788_211673320">
            <w:r>
              <w:rPr>
                <w:webHidden/>
                <w:rStyle w:val="IndexLink"/>
                <w:rtl w:val="true"/>
              </w:rPr>
              <w:t xml:space="preserve">نامه </w:t>
            </w:r>
            <w:r>
              <w:rPr>
                <w:rStyle w:val="IndexLink"/>
              </w:rPr>
              <w:t>47</w:t>
            </w:r>
            <w:r>
              <w:rPr>
                <w:rStyle w:val="IndexLink"/>
                <w:rtl w:val="true"/>
              </w:rPr>
              <w:t xml:space="preserve"> </w:t>
            </w:r>
            <w:r>
              <w:rPr>
                <w:rStyle w:val="IndexLink"/>
                <w:rtl w:val="true"/>
              </w:rPr>
              <w:t>نهج‌البلاغه‌</w:t>
            </w:r>
            <w:r>
              <w:rPr>
                <w:rStyle w:val="IndexLink"/>
                <w:rtl w:val="true"/>
              </w:rPr>
              <w:tab/>
            </w:r>
            <w:r>
              <w:rPr>
                <w:rStyle w:val="IndexLink"/>
              </w:rPr>
              <w:t>24</w:t>
            </w:r>
          </w:hyperlink>
        </w:p>
        <w:p>
          <w:pPr>
            <w:pStyle w:val="Contents3"/>
            <w:tabs>
              <w:tab w:val="clear" w:pos="8459"/>
              <w:tab w:val="right" w:pos="9026" w:leader="dot"/>
            </w:tabs>
            <w:rPr/>
          </w:pPr>
          <w:hyperlink w:anchor="__RefHeading___Toc910790_211673320">
            <w:r>
              <w:rPr>
                <w:webHidden/>
                <w:rStyle w:val="IndexLink"/>
                <w:rtl w:val="true"/>
              </w:rPr>
              <w:t xml:space="preserve">نامه </w:t>
            </w:r>
            <w:r>
              <w:rPr>
                <w:rStyle w:val="IndexLink"/>
              </w:rPr>
              <w:t>47</w:t>
            </w:r>
            <w:r>
              <w:rPr>
                <w:rStyle w:val="IndexLink"/>
                <w:rtl w:val="true"/>
              </w:rPr>
              <w:t xml:space="preserve"> </w:t>
            </w:r>
            <w:r>
              <w:rPr>
                <w:rStyle w:val="IndexLink"/>
                <w:rtl w:val="true"/>
              </w:rPr>
              <w:t>نهج‌البلاغه‌</w:t>
            </w:r>
            <w:r>
              <w:rPr>
                <w:rStyle w:val="IndexLink"/>
                <w:rtl w:val="true"/>
              </w:rPr>
              <w:tab/>
            </w:r>
            <w:r>
              <w:rPr>
                <w:rStyle w:val="IndexLink"/>
              </w:rPr>
              <w:t>24</w:t>
            </w:r>
          </w:hyperlink>
        </w:p>
        <w:p>
          <w:pPr>
            <w:pStyle w:val="Contents3"/>
            <w:tabs>
              <w:tab w:val="clear" w:pos="8459"/>
              <w:tab w:val="right" w:pos="9026" w:leader="dot"/>
            </w:tabs>
            <w:rPr/>
          </w:pPr>
          <w:hyperlink w:anchor="__RefHeading___Toc910792_211673320">
            <w:r>
              <w:rPr>
                <w:webHidden/>
                <w:rStyle w:val="IndexLink"/>
                <w:rtl w:val="true"/>
              </w:rPr>
              <w:t>مناسبت صدور</w:t>
            </w:r>
            <w:r>
              <w:rPr>
                <w:rStyle w:val="IndexLink"/>
                <w:rtl w:val="true"/>
              </w:rPr>
              <w:tab/>
            </w:r>
            <w:r>
              <w:rPr>
                <w:rStyle w:val="IndexLink"/>
              </w:rPr>
              <w:t>24</w:t>
            </w:r>
          </w:hyperlink>
        </w:p>
        <w:p>
          <w:pPr>
            <w:pStyle w:val="Contents3"/>
            <w:tabs>
              <w:tab w:val="clear" w:pos="8459"/>
              <w:tab w:val="right" w:pos="9026" w:leader="dot"/>
            </w:tabs>
            <w:rPr/>
          </w:pPr>
          <w:hyperlink w:anchor="__RefHeading___Toc910794_211673320">
            <w:r>
              <w:rPr>
                <w:webHidden/>
                <w:rStyle w:val="IndexLink"/>
                <w:rtl w:val="true"/>
              </w:rPr>
              <w:t>واژه‌ها</w:t>
            </w:r>
            <w:r>
              <w:rPr>
                <w:rStyle w:val="IndexLink"/>
                <w:rtl w:val="true"/>
              </w:rPr>
              <w:tab/>
            </w:r>
            <w:r>
              <w:rPr>
                <w:rStyle w:val="IndexLink"/>
              </w:rPr>
              <w:t>24</w:t>
            </w:r>
          </w:hyperlink>
        </w:p>
        <w:p>
          <w:pPr>
            <w:pStyle w:val="Contents3"/>
            <w:tabs>
              <w:tab w:val="clear" w:pos="8459"/>
              <w:tab w:val="right" w:pos="9026" w:leader="dot"/>
            </w:tabs>
            <w:rPr/>
          </w:pPr>
          <w:hyperlink w:anchor="__RefHeading___Toc910796_211673320">
            <w:r>
              <w:rPr>
                <w:webHidden/>
                <w:rStyle w:val="IndexLink"/>
                <w:rtl w:val="true"/>
              </w:rPr>
              <w:t>ترجمه‌</w:t>
            </w:r>
            <w:r>
              <w:rPr>
                <w:rStyle w:val="IndexLink"/>
                <w:rtl w:val="true"/>
              </w:rPr>
              <w:tab/>
            </w:r>
            <w:r>
              <w:rPr>
                <w:rStyle w:val="IndexLink"/>
              </w:rPr>
              <w:t>25</w:t>
            </w:r>
          </w:hyperlink>
        </w:p>
        <w:p>
          <w:pPr>
            <w:pStyle w:val="Contents3"/>
            <w:tabs>
              <w:tab w:val="clear" w:pos="8459"/>
              <w:tab w:val="right" w:pos="9026" w:leader="dot"/>
            </w:tabs>
            <w:rPr/>
          </w:pPr>
          <w:hyperlink w:anchor="__RefHeading___Toc910798_211673320">
            <w:r>
              <w:rPr>
                <w:webHidden/>
                <w:rStyle w:val="IndexLink"/>
                <w:rtl w:val="true"/>
              </w:rPr>
              <w:t>تصویر کلی‌</w:t>
            </w:r>
            <w:r>
              <w:rPr>
                <w:rStyle w:val="IndexLink"/>
                <w:rtl w:val="true"/>
              </w:rPr>
              <w:tab/>
            </w:r>
            <w:r>
              <w:rPr>
                <w:rStyle w:val="IndexLink"/>
              </w:rPr>
              <w:t>25</w:t>
            </w:r>
          </w:hyperlink>
        </w:p>
        <w:p>
          <w:pPr>
            <w:pStyle w:val="Contents3"/>
            <w:tabs>
              <w:tab w:val="clear" w:pos="8459"/>
              <w:tab w:val="right" w:pos="9026" w:leader="dot"/>
            </w:tabs>
            <w:rPr/>
          </w:pPr>
          <w:hyperlink w:anchor="__RefHeading___Toc910800_211673320">
            <w:r>
              <w:rPr>
                <w:webHidden/>
                <w:rStyle w:val="IndexLink"/>
                <w:rtl w:val="true"/>
              </w:rPr>
              <w:t>تفسیر و توضیح‌</w:t>
            </w:r>
            <w:r>
              <w:rPr>
                <w:rStyle w:val="IndexLink"/>
                <w:rtl w:val="true"/>
              </w:rPr>
              <w:tab/>
            </w:r>
            <w:r>
              <w:rPr>
                <w:rStyle w:val="IndexLink"/>
              </w:rPr>
              <w:t>26</w:t>
            </w:r>
          </w:hyperlink>
        </w:p>
        <w:p>
          <w:pPr>
            <w:pStyle w:val="Contents4"/>
            <w:tabs>
              <w:tab w:val="clear" w:pos="8176"/>
              <w:tab w:val="right" w:pos="9026" w:leader="dot"/>
            </w:tabs>
            <w:rPr/>
          </w:pPr>
          <w:hyperlink w:anchor="__RefHeading___Toc910802_211673320">
            <w:r>
              <w:rPr>
                <w:webHidden/>
                <w:rStyle w:val="IndexLink"/>
                <w:rtl w:val="true"/>
              </w:rPr>
              <w:t>تفسیر و توضیح‌</w:t>
            </w:r>
            <w:r>
              <w:rPr>
                <w:rStyle w:val="IndexLink"/>
                <w:rtl w:val="true"/>
              </w:rPr>
              <w:tab/>
            </w:r>
            <w:r>
              <w:rPr>
                <w:rStyle w:val="IndexLink"/>
              </w:rPr>
              <w:t>26</w:t>
            </w:r>
          </w:hyperlink>
        </w:p>
        <w:p>
          <w:pPr>
            <w:pStyle w:val="Contents4"/>
            <w:tabs>
              <w:tab w:val="clear" w:pos="8176"/>
              <w:tab w:val="right" w:pos="9026" w:leader="dot"/>
            </w:tabs>
            <w:rPr/>
          </w:pPr>
          <w:hyperlink w:anchor="__RefHeading___Toc910804_211673320">
            <w:r>
              <w:rPr>
                <w:webHidden/>
                <w:rStyle w:val="IndexLink"/>
                <w:rtl w:val="true"/>
              </w:rPr>
              <w:t>الف</w:t>
            </w:r>
            <w:r>
              <w:rPr>
                <w:rStyle w:val="IndexLink"/>
                <w:rtl w:val="true"/>
              </w:rPr>
              <w:t>)</w:t>
              <w:tab/>
            </w:r>
            <w:r>
              <w:rPr>
                <w:rStyle w:val="IndexLink"/>
              </w:rPr>
              <w:t>26</w:t>
            </w:r>
          </w:hyperlink>
        </w:p>
        <w:p>
          <w:pPr>
            <w:pStyle w:val="Contents4"/>
            <w:tabs>
              <w:tab w:val="clear" w:pos="8176"/>
              <w:tab w:val="right" w:pos="9026" w:leader="dot"/>
            </w:tabs>
            <w:rPr/>
          </w:pPr>
          <w:hyperlink w:anchor="__RefHeading___Toc910806_211673320">
            <w:r>
              <w:rPr>
                <w:webHidden/>
                <w:rStyle w:val="IndexLink"/>
                <w:rtl w:val="true"/>
              </w:rPr>
              <w:t>ب</w:t>
            </w:r>
            <w:r>
              <w:rPr>
                <w:rStyle w:val="IndexLink"/>
                <w:rtl w:val="true"/>
              </w:rPr>
              <w:t>)</w:t>
              <w:tab/>
            </w:r>
            <w:r>
              <w:rPr>
                <w:rStyle w:val="IndexLink"/>
              </w:rPr>
              <w:t>26</w:t>
            </w:r>
          </w:hyperlink>
        </w:p>
        <w:p>
          <w:pPr>
            <w:pStyle w:val="Contents4"/>
            <w:tabs>
              <w:tab w:val="clear" w:pos="8176"/>
              <w:tab w:val="right" w:pos="9026" w:leader="dot"/>
            </w:tabs>
            <w:rPr/>
          </w:pPr>
          <w:hyperlink w:anchor="__RefHeading___Toc910808_211673320">
            <w:r>
              <w:rPr>
                <w:webHidden/>
                <w:rStyle w:val="IndexLink"/>
                <w:rtl w:val="true"/>
              </w:rPr>
              <w:t>ج</w:t>
            </w:r>
            <w:r>
              <w:rPr>
                <w:rStyle w:val="IndexLink"/>
                <w:rtl w:val="true"/>
              </w:rPr>
              <w:t>)</w:t>
              <w:tab/>
            </w:r>
            <w:r>
              <w:rPr>
                <w:rStyle w:val="IndexLink"/>
              </w:rPr>
              <w:t>27</w:t>
            </w:r>
          </w:hyperlink>
        </w:p>
        <w:p>
          <w:pPr>
            <w:pStyle w:val="Contents4"/>
            <w:tabs>
              <w:tab w:val="clear" w:pos="8176"/>
              <w:tab w:val="right" w:pos="9026" w:leader="dot"/>
            </w:tabs>
            <w:rPr/>
          </w:pPr>
          <w:hyperlink w:anchor="__RefHeading___Toc910810_211673320">
            <w:r>
              <w:rPr>
                <w:webHidden/>
                <w:rStyle w:val="IndexLink"/>
                <w:rtl w:val="true"/>
              </w:rPr>
              <w:t>د</w:t>
            </w:r>
            <w:r>
              <w:rPr>
                <w:rStyle w:val="IndexLink"/>
                <w:rtl w:val="true"/>
              </w:rPr>
              <w:t>)</w:t>
              <w:tab/>
            </w:r>
            <w:r>
              <w:rPr>
                <w:rStyle w:val="IndexLink"/>
              </w:rPr>
              <w:t>28</w:t>
            </w:r>
          </w:hyperlink>
        </w:p>
        <w:p>
          <w:pPr>
            <w:pStyle w:val="Contents4"/>
            <w:tabs>
              <w:tab w:val="clear" w:pos="8176"/>
              <w:tab w:val="right" w:pos="9026" w:leader="dot"/>
            </w:tabs>
            <w:rPr/>
          </w:pPr>
          <w:hyperlink w:anchor="__RefHeading___Toc910812_211673320">
            <w:r>
              <w:rPr>
                <w:webHidden/>
                <w:rStyle w:val="IndexLink"/>
                <w:rtl w:val="true"/>
              </w:rPr>
              <w:t xml:space="preserve">ه </w:t>
            </w:r>
            <w:r>
              <w:rPr>
                <w:rStyle w:val="IndexLink"/>
                <w:rtl w:val="true"/>
              </w:rPr>
              <w:t>)</w:t>
              <w:tab/>
            </w:r>
            <w:r>
              <w:rPr>
                <w:rStyle w:val="IndexLink"/>
              </w:rPr>
              <w:t>28</w:t>
            </w:r>
          </w:hyperlink>
        </w:p>
        <w:p>
          <w:pPr>
            <w:pStyle w:val="Contents4"/>
            <w:tabs>
              <w:tab w:val="clear" w:pos="8176"/>
              <w:tab w:val="right" w:pos="9026" w:leader="dot"/>
            </w:tabs>
            <w:rPr/>
          </w:pPr>
          <w:hyperlink w:anchor="__RefHeading___Toc910814_211673320">
            <w:r>
              <w:rPr>
                <w:webHidden/>
                <w:rStyle w:val="IndexLink"/>
                <w:rtl w:val="true"/>
              </w:rPr>
              <w:t>و</w:t>
            </w:r>
            <w:r>
              <w:rPr>
                <w:rStyle w:val="IndexLink"/>
                <w:rtl w:val="true"/>
              </w:rPr>
              <w:t>)</w:t>
              <w:tab/>
            </w:r>
            <w:r>
              <w:rPr>
                <w:rStyle w:val="IndexLink"/>
              </w:rPr>
              <w:t>29</w:t>
            </w:r>
          </w:hyperlink>
        </w:p>
        <w:p>
          <w:pPr>
            <w:pStyle w:val="Contents4"/>
            <w:tabs>
              <w:tab w:val="clear" w:pos="8176"/>
              <w:tab w:val="right" w:pos="9026" w:leader="dot"/>
            </w:tabs>
            <w:rPr/>
          </w:pPr>
          <w:hyperlink w:anchor="__RefHeading___Toc910816_211673320">
            <w:r>
              <w:rPr>
                <w:webHidden/>
                <w:rStyle w:val="IndexLink"/>
                <w:rtl w:val="true"/>
              </w:rPr>
              <w:t xml:space="preserve">ز </w:t>
            </w:r>
            <w:r>
              <w:rPr>
                <w:rStyle w:val="IndexLink"/>
                <w:rtl w:val="true"/>
              </w:rPr>
              <w:t>)</w:t>
              <w:tab/>
            </w:r>
            <w:r>
              <w:rPr>
                <w:rStyle w:val="IndexLink"/>
              </w:rPr>
              <w:t>30</w:t>
            </w:r>
          </w:hyperlink>
        </w:p>
        <w:p>
          <w:pPr>
            <w:pStyle w:val="Contents3"/>
            <w:tabs>
              <w:tab w:val="clear" w:pos="8459"/>
              <w:tab w:val="right" w:pos="9026" w:leader="dot"/>
            </w:tabs>
            <w:rPr/>
          </w:pPr>
          <w:hyperlink w:anchor="__RefHeading___Toc910818_211673320">
            <w:r>
              <w:rPr>
                <w:webHidden/>
                <w:rStyle w:val="IndexLink"/>
                <w:rtl w:val="true"/>
              </w:rPr>
              <w:t>نکته‌ها</w:t>
            </w:r>
            <w:r>
              <w:rPr>
                <w:rStyle w:val="IndexLink"/>
                <w:rtl w:val="true"/>
              </w:rPr>
              <w:tab/>
            </w:r>
            <w:r>
              <w:rPr>
                <w:rStyle w:val="IndexLink"/>
              </w:rPr>
              <w:t>30</w:t>
            </w:r>
          </w:hyperlink>
        </w:p>
        <w:p>
          <w:pPr>
            <w:pStyle w:val="Contents3"/>
            <w:tabs>
              <w:tab w:val="clear" w:pos="8459"/>
              <w:tab w:val="right" w:pos="9026" w:leader="dot"/>
            </w:tabs>
            <w:rPr/>
          </w:pPr>
          <w:hyperlink w:anchor="__RefHeading___Toc910820_211673320">
            <w:r>
              <w:rPr>
                <w:webHidden/>
                <w:rStyle w:val="IndexLink"/>
                <w:rtl w:val="true"/>
              </w:rPr>
              <w:t>واژه‌ها</w:t>
            </w:r>
            <w:r>
              <w:rPr>
                <w:rStyle w:val="IndexLink"/>
                <w:rtl w:val="true"/>
              </w:rPr>
              <w:tab/>
            </w:r>
            <w:r>
              <w:rPr>
                <w:rStyle w:val="IndexLink"/>
              </w:rPr>
              <w:t>32</w:t>
            </w:r>
          </w:hyperlink>
        </w:p>
        <w:p>
          <w:pPr>
            <w:pStyle w:val="Contents3"/>
            <w:tabs>
              <w:tab w:val="clear" w:pos="8459"/>
              <w:tab w:val="right" w:pos="9026" w:leader="dot"/>
            </w:tabs>
            <w:rPr/>
          </w:pPr>
          <w:hyperlink w:anchor="__RefHeading___Toc910822_211673320">
            <w:r>
              <w:rPr>
                <w:webHidden/>
                <w:rStyle w:val="IndexLink"/>
                <w:rtl w:val="true"/>
              </w:rPr>
              <w:t>ترجمه‌</w:t>
            </w:r>
            <w:r>
              <w:rPr>
                <w:rStyle w:val="IndexLink"/>
                <w:rtl w:val="true"/>
              </w:rPr>
              <w:tab/>
            </w:r>
            <w:r>
              <w:rPr>
                <w:rStyle w:val="IndexLink"/>
              </w:rPr>
              <w:t>32</w:t>
            </w:r>
          </w:hyperlink>
        </w:p>
        <w:p>
          <w:pPr>
            <w:pStyle w:val="Contents3"/>
            <w:tabs>
              <w:tab w:val="clear" w:pos="8459"/>
              <w:tab w:val="right" w:pos="9026" w:leader="dot"/>
            </w:tabs>
            <w:rPr/>
          </w:pPr>
          <w:hyperlink w:anchor="__RefHeading___Toc910824_211673320">
            <w:r>
              <w:rPr>
                <w:webHidden/>
                <w:rStyle w:val="IndexLink"/>
                <w:rtl w:val="true"/>
              </w:rPr>
              <w:t>پیام کلی‌</w:t>
            </w:r>
            <w:r>
              <w:rPr>
                <w:rStyle w:val="IndexLink"/>
                <w:rtl w:val="true"/>
              </w:rPr>
              <w:tab/>
            </w:r>
            <w:r>
              <w:rPr>
                <w:rStyle w:val="IndexLink"/>
              </w:rPr>
              <w:t>33</w:t>
            </w:r>
          </w:hyperlink>
        </w:p>
        <w:p>
          <w:pPr>
            <w:pStyle w:val="Contents3"/>
            <w:tabs>
              <w:tab w:val="clear" w:pos="8459"/>
              <w:tab w:val="right" w:pos="9026" w:leader="dot"/>
            </w:tabs>
            <w:rPr/>
          </w:pPr>
          <w:hyperlink w:anchor="__RefHeading___Toc910826_211673320">
            <w:r>
              <w:rPr>
                <w:webHidden/>
                <w:rStyle w:val="IndexLink"/>
                <w:rtl w:val="true"/>
              </w:rPr>
              <w:t>تفسیر و توضیح‌</w:t>
            </w:r>
            <w:r>
              <w:rPr>
                <w:rStyle w:val="IndexLink"/>
                <w:rtl w:val="true"/>
              </w:rPr>
              <w:tab/>
            </w:r>
            <w:r>
              <w:rPr>
                <w:rStyle w:val="IndexLink"/>
              </w:rPr>
              <w:t>34</w:t>
            </w:r>
          </w:hyperlink>
        </w:p>
        <w:p>
          <w:pPr>
            <w:pStyle w:val="Contents3"/>
            <w:tabs>
              <w:tab w:val="clear" w:pos="8459"/>
              <w:tab w:val="right" w:pos="9026" w:leader="dot"/>
            </w:tabs>
            <w:rPr/>
          </w:pPr>
          <w:hyperlink w:anchor="__RefHeading___Toc910828_211673320">
            <w:r>
              <w:rPr>
                <w:webHidden/>
                <w:rStyle w:val="IndexLink"/>
                <w:rtl w:val="true"/>
              </w:rPr>
              <w:t>اصلاح ذات بین‌</w:t>
            </w:r>
            <w:r>
              <w:rPr>
                <w:rStyle w:val="IndexLink"/>
                <w:rtl w:val="true"/>
              </w:rPr>
              <w:tab/>
            </w:r>
            <w:r>
              <w:rPr>
                <w:rStyle w:val="IndexLink"/>
              </w:rPr>
              <w:t>35</w:t>
            </w:r>
          </w:hyperlink>
        </w:p>
        <w:p>
          <w:pPr>
            <w:pStyle w:val="Contents2"/>
            <w:tabs>
              <w:tab w:val="clear" w:pos="8743"/>
              <w:tab w:val="right" w:pos="9026" w:leader="dot"/>
            </w:tabs>
            <w:rPr/>
          </w:pPr>
          <w:hyperlink w:anchor="__RefHeading___Toc910830_211673320">
            <w:r>
              <w:rPr>
                <w:webHidden/>
                <w:rStyle w:val="IndexLink"/>
                <w:rtl w:val="true"/>
              </w:rPr>
              <w:t>یتیمان‌</w:t>
            </w:r>
            <w:r>
              <w:rPr>
                <w:rStyle w:val="IndexLink"/>
                <w:rtl w:val="true"/>
              </w:rPr>
              <w:tab/>
            </w:r>
            <w:r>
              <w:rPr>
                <w:rStyle w:val="IndexLink"/>
              </w:rPr>
              <w:t>38</w:t>
            </w:r>
          </w:hyperlink>
        </w:p>
        <w:p>
          <w:pPr>
            <w:pStyle w:val="Contents2"/>
            <w:tabs>
              <w:tab w:val="clear" w:pos="8743"/>
              <w:tab w:val="right" w:pos="9026" w:leader="dot"/>
            </w:tabs>
            <w:rPr/>
          </w:pPr>
          <w:hyperlink w:anchor="__RefHeading___Toc910832_211673320">
            <w:r>
              <w:rPr>
                <w:webHidden/>
                <w:rStyle w:val="IndexLink"/>
                <w:rtl w:val="true"/>
              </w:rPr>
              <w:t>همسایگان‌</w:t>
            </w:r>
            <w:r>
              <w:rPr>
                <w:rStyle w:val="IndexLink"/>
                <w:rtl w:val="true"/>
              </w:rPr>
              <w:tab/>
            </w:r>
            <w:r>
              <w:rPr>
                <w:rStyle w:val="IndexLink"/>
              </w:rPr>
              <w:t>41</w:t>
            </w:r>
          </w:hyperlink>
        </w:p>
        <w:p>
          <w:pPr>
            <w:pStyle w:val="Contents2"/>
            <w:tabs>
              <w:tab w:val="clear" w:pos="8743"/>
              <w:tab w:val="right" w:pos="9026" w:leader="dot"/>
            </w:tabs>
            <w:rPr/>
          </w:pPr>
          <w:hyperlink w:anchor="__RefHeading___Toc910834_211673320">
            <w:r>
              <w:rPr>
                <w:webHidden/>
                <w:rStyle w:val="IndexLink"/>
                <w:rtl w:val="true"/>
              </w:rPr>
              <w:t>قرآن‌</w:t>
            </w:r>
            <w:r>
              <w:rPr>
                <w:rStyle w:val="IndexLink"/>
                <w:rtl w:val="true"/>
              </w:rPr>
              <w:tab/>
            </w:r>
            <w:r>
              <w:rPr>
                <w:rStyle w:val="IndexLink"/>
              </w:rPr>
              <w:t>43</w:t>
            </w:r>
          </w:hyperlink>
        </w:p>
        <w:p>
          <w:pPr>
            <w:pStyle w:val="Contents3"/>
            <w:tabs>
              <w:tab w:val="clear" w:pos="8459"/>
              <w:tab w:val="right" w:pos="9026" w:leader="dot"/>
            </w:tabs>
            <w:rPr/>
          </w:pPr>
          <w:hyperlink w:anchor="__RefHeading___Toc910836_211673320">
            <w:r>
              <w:rPr>
                <w:webHidden/>
                <w:rStyle w:val="IndexLink"/>
                <w:rtl w:val="true"/>
              </w:rPr>
              <w:t>قرآن‌</w:t>
            </w:r>
            <w:r>
              <w:rPr>
                <w:rStyle w:val="IndexLink"/>
                <w:rtl w:val="true"/>
              </w:rPr>
              <w:tab/>
            </w:r>
            <w:r>
              <w:rPr>
                <w:rStyle w:val="IndexLink"/>
              </w:rPr>
              <w:t>43</w:t>
            </w:r>
          </w:hyperlink>
        </w:p>
        <w:p>
          <w:pPr>
            <w:pStyle w:val="Contents3"/>
            <w:tabs>
              <w:tab w:val="clear" w:pos="8459"/>
              <w:tab w:val="right" w:pos="9026" w:leader="dot"/>
            </w:tabs>
            <w:rPr/>
          </w:pPr>
          <w:hyperlink w:anchor="__RefHeading___Toc910838_211673320">
            <w:r>
              <w:rPr>
                <w:webHidden/>
                <w:rStyle w:val="IndexLink"/>
                <w:rtl w:val="true"/>
              </w:rPr>
              <w:t>رسالت ما در رابطه با قرآن‌</w:t>
            </w:r>
            <w:r>
              <w:rPr>
                <w:rStyle w:val="IndexLink"/>
                <w:rtl w:val="true"/>
              </w:rPr>
              <w:tab/>
            </w:r>
            <w:r>
              <w:rPr>
                <w:rStyle w:val="IndexLink"/>
              </w:rPr>
              <w:t>46</w:t>
            </w:r>
          </w:hyperlink>
        </w:p>
        <w:p>
          <w:pPr>
            <w:pStyle w:val="Contents2"/>
            <w:tabs>
              <w:tab w:val="clear" w:pos="8743"/>
              <w:tab w:val="right" w:pos="9026" w:leader="dot"/>
            </w:tabs>
            <w:rPr/>
          </w:pPr>
          <w:hyperlink w:anchor="__RefHeading___Toc910840_211673320">
            <w:r>
              <w:rPr>
                <w:webHidden/>
                <w:rStyle w:val="IndexLink"/>
                <w:rtl w:val="true"/>
              </w:rPr>
              <w:t>نماز</w:t>
            </w:r>
            <w:r>
              <w:rPr>
                <w:rStyle w:val="IndexLink"/>
                <w:rtl w:val="true"/>
              </w:rPr>
              <w:tab/>
            </w:r>
            <w:r>
              <w:rPr>
                <w:rStyle w:val="IndexLink"/>
              </w:rPr>
              <w:t>47</w:t>
            </w:r>
          </w:hyperlink>
        </w:p>
        <w:p>
          <w:pPr>
            <w:pStyle w:val="Contents2"/>
            <w:tabs>
              <w:tab w:val="clear" w:pos="8743"/>
              <w:tab w:val="right" w:pos="9026" w:leader="dot"/>
            </w:tabs>
            <w:rPr/>
          </w:pPr>
          <w:hyperlink w:anchor="__RefHeading___Toc910842_211673320">
            <w:r>
              <w:rPr>
                <w:webHidden/>
                <w:rStyle w:val="IndexLink"/>
                <w:rtl w:val="true"/>
              </w:rPr>
              <w:t>حج</w:t>
            </w:r>
            <w:r>
              <w:rPr>
                <w:rStyle w:val="IndexLink"/>
                <w:rtl w:val="true"/>
              </w:rPr>
              <w:tab/>
            </w:r>
            <w:r>
              <w:rPr>
                <w:rStyle w:val="IndexLink"/>
              </w:rPr>
              <w:t>48</w:t>
            </w:r>
          </w:hyperlink>
        </w:p>
        <w:p>
          <w:pPr>
            <w:pStyle w:val="Contents2"/>
            <w:tabs>
              <w:tab w:val="clear" w:pos="8743"/>
              <w:tab w:val="right" w:pos="9026" w:leader="dot"/>
            </w:tabs>
            <w:rPr/>
          </w:pPr>
          <w:hyperlink w:anchor="__RefHeading___Toc910844_211673320">
            <w:r>
              <w:rPr>
                <w:webHidden/>
                <w:rStyle w:val="IndexLink"/>
                <w:rtl w:val="true"/>
              </w:rPr>
              <w:t>جهاد</w:t>
            </w:r>
            <w:r>
              <w:rPr>
                <w:rStyle w:val="IndexLink"/>
                <w:rtl w:val="true"/>
              </w:rPr>
              <w:tab/>
            </w:r>
            <w:r>
              <w:rPr>
                <w:rStyle w:val="IndexLink"/>
              </w:rPr>
              <w:t>51</w:t>
            </w:r>
          </w:hyperlink>
        </w:p>
        <w:p>
          <w:pPr>
            <w:pStyle w:val="Contents2"/>
            <w:tabs>
              <w:tab w:val="clear" w:pos="8743"/>
              <w:tab w:val="right" w:pos="9026" w:leader="dot"/>
            </w:tabs>
            <w:rPr/>
          </w:pPr>
          <w:hyperlink w:anchor="__RefHeading___Toc910846_211673320">
            <w:r>
              <w:rPr>
                <w:webHidden/>
                <w:rStyle w:val="IndexLink"/>
                <w:rtl w:val="true"/>
              </w:rPr>
              <w:t>روابط اجتماعی‌</w:t>
            </w:r>
            <w:r>
              <w:rPr>
                <w:rStyle w:val="IndexLink"/>
                <w:rtl w:val="true"/>
              </w:rPr>
              <w:tab/>
            </w:r>
            <w:r>
              <w:rPr>
                <w:rStyle w:val="IndexLink"/>
              </w:rPr>
              <w:t>53</w:t>
            </w:r>
          </w:hyperlink>
        </w:p>
        <w:p>
          <w:pPr>
            <w:pStyle w:val="Contents3"/>
            <w:tabs>
              <w:tab w:val="clear" w:pos="8459"/>
              <w:tab w:val="right" w:pos="9026" w:leader="dot"/>
            </w:tabs>
            <w:rPr/>
          </w:pPr>
          <w:hyperlink w:anchor="__RefHeading___Toc910848_211673320">
            <w:r>
              <w:rPr>
                <w:webHidden/>
                <w:rStyle w:val="IndexLink"/>
                <w:rtl w:val="true"/>
              </w:rPr>
              <w:t>روابط اجتماعی‌</w:t>
            </w:r>
            <w:r>
              <w:rPr>
                <w:rStyle w:val="IndexLink"/>
                <w:rtl w:val="true"/>
              </w:rPr>
              <w:tab/>
            </w:r>
            <w:r>
              <w:rPr>
                <w:rStyle w:val="IndexLink"/>
              </w:rPr>
              <w:t>53</w:t>
            </w:r>
          </w:hyperlink>
        </w:p>
        <w:p>
          <w:pPr>
            <w:pStyle w:val="Contents3"/>
            <w:tabs>
              <w:tab w:val="clear" w:pos="8459"/>
              <w:tab w:val="right" w:pos="9026" w:leader="dot"/>
            </w:tabs>
            <w:rPr/>
          </w:pPr>
          <w:hyperlink w:anchor="__RefHeading___Toc910850_211673320">
            <w:r>
              <w:rPr>
                <w:webHidden/>
                <w:rStyle w:val="IndexLink"/>
                <w:rtl w:val="true"/>
              </w:rPr>
              <w:t>الف</w:t>
            </w:r>
            <w:r>
              <w:rPr>
                <w:rStyle w:val="IndexLink"/>
                <w:rtl w:val="true"/>
              </w:rPr>
              <w:t xml:space="preserve">) </w:t>
            </w:r>
            <w:r>
              <w:rPr>
                <w:rStyle w:val="IndexLink"/>
                <w:rtl w:val="true"/>
              </w:rPr>
              <w:t>صله رحم‌</w:t>
            </w:r>
            <w:r>
              <w:rPr>
                <w:rStyle w:val="IndexLink"/>
                <w:rtl w:val="true"/>
              </w:rPr>
              <w:tab/>
            </w:r>
            <w:r>
              <w:rPr>
                <w:rStyle w:val="IndexLink"/>
              </w:rPr>
              <w:t>53</w:t>
            </w:r>
          </w:hyperlink>
        </w:p>
        <w:p>
          <w:pPr>
            <w:pStyle w:val="Contents3"/>
            <w:tabs>
              <w:tab w:val="clear" w:pos="8459"/>
              <w:tab w:val="right" w:pos="9026" w:leader="dot"/>
            </w:tabs>
            <w:rPr/>
          </w:pPr>
          <w:hyperlink w:anchor="__RefHeading___Toc910852_211673320">
            <w:r>
              <w:rPr>
                <w:webHidden/>
                <w:rStyle w:val="IndexLink"/>
                <w:rtl w:val="true"/>
              </w:rPr>
              <w:t>ب</w:t>
            </w:r>
            <w:r>
              <w:rPr>
                <w:rStyle w:val="IndexLink"/>
                <w:rtl w:val="true"/>
              </w:rPr>
              <w:t xml:space="preserve">) </w:t>
            </w:r>
            <w:r>
              <w:rPr>
                <w:rStyle w:val="IndexLink"/>
                <w:rtl w:val="true"/>
              </w:rPr>
              <w:t>محبت با مردم‌</w:t>
            </w:r>
            <w:r>
              <w:rPr>
                <w:rStyle w:val="IndexLink"/>
                <w:rtl w:val="true"/>
              </w:rPr>
              <w:tab/>
            </w:r>
            <w:r>
              <w:rPr>
                <w:rStyle w:val="IndexLink"/>
              </w:rPr>
              <w:t>56</w:t>
            </w:r>
          </w:hyperlink>
        </w:p>
        <w:p>
          <w:pPr>
            <w:pStyle w:val="Contents3"/>
            <w:tabs>
              <w:tab w:val="clear" w:pos="8459"/>
              <w:tab w:val="right" w:pos="9026" w:leader="dot"/>
            </w:tabs>
            <w:rPr/>
          </w:pPr>
          <w:hyperlink w:anchor="__RefHeading___Toc910854_211673320">
            <w:r>
              <w:rPr>
                <w:webHidden/>
                <w:rStyle w:val="IndexLink"/>
                <w:rtl w:val="true"/>
              </w:rPr>
              <w:t>ج</w:t>
            </w:r>
            <w:r>
              <w:rPr>
                <w:rStyle w:val="IndexLink"/>
                <w:rtl w:val="true"/>
              </w:rPr>
              <w:t xml:space="preserve">) </w:t>
            </w:r>
            <w:r>
              <w:rPr>
                <w:rStyle w:val="IndexLink"/>
                <w:rtl w:val="true"/>
              </w:rPr>
              <w:t>بخشش و گذشت</w:t>
            </w:r>
            <w:r>
              <w:rPr>
                <w:rStyle w:val="IndexLink"/>
                <w:rtl w:val="true"/>
              </w:rPr>
              <w:t>:</w:t>
              <w:tab/>
            </w:r>
            <w:r>
              <w:rPr>
                <w:rStyle w:val="IndexLink"/>
              </w:rPr>
              <w:t>56</w:t>
            </w:r>
          </w:hyperlink>
        </w:p>
        <w:p>
          <w:pPr>
            <w:pStyle w:val="Contents2"/>
            <w:tabs>
              <w:tab w:val="clear" w:pos="8743"/>
              <w:tab w:val="right" w:pos="9026" w:leader="dot"/>
            </w:tabs>
            <w:rPr/>
          </w:pPr>
          <w:hyperlink w:anchor="__RefHeading___Toc910856_211673320">
            <w:r>
              <w:rPr>
                <w:webHidden/>
                <w:rStyle w:val="IndexLink"/>
                <w:rtl w:val="true"/>
              </w:rPr>
              <w:t>امربه معروف ونهی ازمنکر</w:t>
            </w:r>
            <w:r>
              <w:rPr>
                <w:rStyle w:val="IndexLink"/>
                <w:rtl w:val="true"/>
              </w:rPr>
              <w:tab/>
            </w:r>
            <w:r>
              <w:rPr>
                <w:rStyle w:val="IndexLink"/>
              </w:rPr>
              <w:t>58</w:t>
            </w:r>
          </w:hyperlink>
        </w:p>
        <w:p>
          <w:pPr>
            <w:pStyle w:val="Contents3"/>
            <w:tabs>
              <w:tab w:val="clear" w:pos="8459"/>
              <w:tab w:val="right" w:pos="9026" w:leader="dot"/>
            </w:tabs>
            <w:rPr/>
          </w:pPr>
          <w:hyperlink w:anchor="__RefHeading___Toc910858_211673320">
            <w:r>
              <w:rPr>
                <w:webHidden/>
                <w:rStyle w:val="IndexLink"/>
                <w:rtl w:val="true"/>
              </w:rPr>
              <w:t>امربه معروف ونهی ازمنکر</w:t>
            </w:r>
            <w:r>
              <w:rPr>
                <w:rStyle w:val="IndexLink"/>
                <w:rtl w:val="true"/>
              </w:rPr>
              <w:tab/>
            </w:r>
            <w:r>
              <w:rPr>
                <w:rStyle w:val="IndexLink"/>
              </w:rPr>
              <w:t>58</w:t>
            </w:r>
          </w:hyperlink>
        </w:p>
        <w:p>
          <w:pPr>
            <w:pStyle w:val="Contents3"/>
            <w:tabs>
              <w:tab w:val="clear" w:pos="8459"/>
              <w:tab w:val="right" w:pos="9026" w:leader="dot"/>
            </w:tabs>
            <w:rPr/>
          </w:pPr>
          <w:hyperlink w:anchor="__RefHeading___Toc910860_211673320">
            <w:r>
              <w:rPr>
                <w:webHidden/>
                <w:rStyle w:val="IndexLink"/>
                <w:rtl w:val="true"/>
              </w:rPr>
              <w:t>جایگاه آن دو</w:t>
            </w:r>
            <w:r>
              <w:rPr>
                <w:rStyle w:val="IndexLink"/>
                <w:rtl w:val="true"/>
              </w:rPr>
              <w:tab/>
            </w:r>
            <w:r>
              <w:rPr>
                <w:rStyle w:val="IndexLink"/>
              </w:rPr>
              <w:t>60</w:t>
            </w:r>
          </w:hyperlink>
        </w:p>
        <w:p>
          <w:pPr>
            <w:pStyle w:val="Contents3"/>
            <w:tabs>
              <w:tab w:val="clear" w:pos="8459"/>
              <w:tab w:val="right" w:pos="9026" w:leader="dot"/>
            </w:tabs>
            <w:rPr/>
          </w:pPr>
          <w:hyperlink w:anchor="__RefHeading___Toc910862_211673320">
            <w:r>
              <w:rPr>
                <w:webHidden/>
                <w:rStyle w:val="IndexLink"/>
                <w:rtl w:val="true"/>
              </w:rPr>
              <w:t>خاستگاه</w:t>
            </w:r>
            <w:r>
              <w:rPr>
                <w:rStyle w:val="IndexLink"/>
                <w:rtl w:val="true"/>
              </w:rPr>
              <w:t>:</w:t>
              <w:tab/>
            </w:r>
            <w:r>
              <w:rPr>
                <w:rStyle w:val="IndexLink"/>
              </w:rPr>
              <w:t>62</w:t>
            </w:r>
          </w:hyperlink>
        </w:p>
        <w:p>
          <w:pPr>
            <w:pStyle w:val="Contents3"/>
            <w:tabs>
              <w:tab w:val="clear" w:pos="8459"/>
              <w:tab w:val="right" w:pos="9026" w:leader="dot"/>
            </w:tabs>
            <w:rPr/>
          </w:pPr>
          <w:hyperlink w:anchor="__RefHeading___Toc910864_211673320">
            <w:r>
              <w:rPr>
                <w:webHidden/>
                <w:rStyle w:val="IndexLink"/>
                <w:rtl w:val="true"/>
              </w:rPr>
              <w:t>نقطه آغازین‌</w:t>
            </w:r>
            <w:r>
              <w:rPr>
                <w:rStyle w:val="IndexLink"/>
                <w:rtl w:val="true"/>
              </w:rPr>
              <w:tab/>
            </w:r>
            <w:r>
              <w:rPr>
                <w:rStyle w:val="IndexLink"/>
              </w:rPr>
              <w:t>62</w:t>
            </w:r>
          </w:hyperlink>
        </w:p>
        <w:p>
          <w:pPr>
            <w:pStyle w:val="Contents3"/>
            <w:tabs>
              <w:tab w:val="clear" w:pos="8459"/>
              <w:tab w:val="right" w:pos="9026" w:leader="dot"/>
            </w:tabs>
            <w:rPr/>
          </w:pPr>
          <w:hyperlink w:anchor="__RefHeading___Toc910866_211673320">
            <w:r>
              <w:rPr>
                <w:webHidden/>
                <w:rStyle w:val="IndexLink"/>
                <w:rtl w:val="true"/>
              </w:rPr>
              <w:t>عوامل توفیق‌</w:t>
            </w:r>
            <w:r>
              <w:rPr>
                <w:rStyle w:val="IndexLink"/>
                <w:rtl w:val="true"/>
              </w:rPr>
              <w:tab/>
            </w:r>
            <w:r>
              <w:rPr>
                <w:rStyle w:val="IndexLink"/>
              </w:rPr>
              <w:t>63</w:t>
            </w:r>
          </w:hyperlink>
        </w:p>
        <w:p>
          <w:pPr>
            <w:pStyle w:val="Contents3"/>
            <w:tabs>
              <w:tab w:val="clear" w:pos="8459"/>
              <w:tab w:val="right" w:pos="9026" w:leader="dot"/>
            </w:tabs>
            <w:rPr/>
          </w:pPr>
          <w:hyperlink w:anchor="__RefHeading___Toc910868_211673320">
            <w:r>
              <w:rPr>
                <w:webHidden/>
                <w:rStyle w:val="IndexLink"/>
                <w:rtl w:val="true"/>
              </w:rPr>
              <w:t>موانع‌</w:t>
            </w:r>
            <w:r>
              <w:rPr>
                <w:rStyle w:val="IndexLink"/>
                <w:rtl w:val="true"/>
              </w:rPr>
              <w:tab/>
            </w:r>
            <w:r>
              <w:rPr>
                <w:rStyle w:val="IndexLink"/>
              </w:rPr>
              <w:t>64</w:t>
            </w:r>
          </w:hyperlink>
        </w:p>
        <w:p>
          <w:pPr>
            <w:pStyle w:val="Contents3"/>
            <w:tabs>
              <w:tab w:val="clear" w:pos="8459"/>
              <w:tab w:val="right" w:pos="9026" w:leader="dot"/>
            </w:tabs>
            <w:rPr/>
          </w:pPr>
          <w:hyperlink w:anchor="__RefHeading___Toc910870_211673320">
            <w:r>
              <w:rPr>
                <w:webHidden/>
                <w:rStyle w:val="IndexLink"/>
                <w:rtl w:val="true"/>
              </w:rPr>
              <w:t>واژه‌ها</w:t>
            </w:r>
            <w:r>
              <w:rPr>
                <w:rStyle w:val="IndexLink"/>
                <w:rtl w:val="true"/>
              </w:rPr>
              <w:tab/>
            </w:r>
            <w:r>
              <w:rPr>
                <w:rStyle w:val="IndexLink"/>
              </w:rPr>
              <w:t>65</w:t>
            </w:r>
          </w:hyperlink>
        </w:p>
        <w:p>
          <w:pPr>
            <w:pStyle w:val="Contents3"/>
            <w:tabs>
              <w:tab w:val="clear" w:pos="8459"/>
              <w:tab w:val="right" w:pos="9026" w:leader="dot"/>
            </w:tabs>
            <w:rPr/>
          </w:pPr>
          <w:hyperlink w:anchor="__RefHeading___Toc910872_211673320">
            <w:r>
              <w:rPr>
                <w:webHidden/>
                <w:rStyle w:val="IndexLink"/>
                <w:rtl w:val="true"/>
              </w:rPr>
              <w:t>پیام کلی‌</w:t>
            </w:r>
            <w:r>
              <w:rPr>
                <w:rStyle w:val="IndexLink"/>
                <w:rtl w:val="true"/>
              </w:rPr>
              <w:tab/>
            </w:r>
            <w:r>
              <w:rPr>
                <w:rStyle w:val="IndexLink"/>
              </w:rPr>
              <w:t>66</w:t>
            </w:r>
          </w:hyperlink>
        </w:p>
        <w:p>
          <w:pPr>
            <w:pStyle w:val="Contents3"/>
            <w:tabs>
              <w:tab w:val="clear" w:pos="8459"/>
              <w:tab w:val="right" w:pos="9026" w:leader="dot"/>
            </w:tabs>
            <w:rPr/>
          </w:pPr>
          <w:hyperlink w:anchor="__RefHeading___Toc910874_211673320">
            <w:r>
              <w:rPr>
                <w:webHidden/>
                <w:rStyle w:val="IndexLink"/>
                <w:rtl w:val="true"/>
              </w:rPr>
              <w:t>توضیح و تفسیر</w:t>
            </w:r>
            <w:r>
              <w:rPr>
                <w:rStyle w:val="IndexLink"/>
                <w:rtl w:val="true"/>
              </w:rPr>
              <w:tab/>
            </w:r>
            <w:r>
              <w:rPr>
                <w:rStyle w:val="IndexLink"/>
              </w:rPr>
              <w:t>66</w:t>
            </w:r>
          </w:hyperlink>
        </w:p>
        <w:p>
          <w:pPr>
            <w:pStyle w:val="Contents2"/>
            <w:tabs>
              <w:tab w:val="clear" w:pos="8743"/>
              <w:tab w:val="right" w:pos="9026" w:leader="dot"/>
            </w:tabs>
            <w:rPr/>
          </w:pPr>
          <w:hyperlink w:anchor="__RefHeading___Toc910876_211673320">
            <w:r>
              <w:rPr>
                <w:webHidden/>
                <w:rStyle w:val="IndexLink"/>
                <w:rtl w:val="true"/>
              </w:rPr>
              <w:t>فهرست منابع‌</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_413"/>
      <w:bookmarkStart w:id="1" w:name="pg121_413"/>
      <w:bookmarkEnd w:id="1"/>
    </w:p>
    <w:p>
      <w:pPr>
        <w:pStyle w:val="Heading2"/>
        <w:numPr>
          <w:ilvl w:val="1"/>
          <w:numId w:val="1"/>
        </w:numPr>
        <w:rPr/>
      </w:pPr>
      <w:bookmarkStart w:id="2" w:name="pg121_413"/>
      <w:bookmarkStart w:id="3" w:name="__RefHeading___Toc91074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وصیت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جمکران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س‌م 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به‌صورت زیرنویس 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وصیت امام علی علیه‌السلام 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برگزیده شرح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 ،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نهج البلاغه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 ،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وصیتنامه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 ،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 ،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نهج البلاغه برگزیده شرح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‌۹۵۱۵</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0750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 اولین امام در آخرین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وصیت امام علی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ایرانی </w:t>
      </w:r>
      <w:bookmarkStart w:id="7" w:name="pg121_417"/>
    </w:p>
    <w:p>
      <w:pPr>
        <w:pStyle w:val="Heading2"/>
        <w:numPr>
          <w:ilvl w:val="1"/>
          <w:numId w:val="1"/>
        </w:numPr>
        <w:rPr/>
      </w:pPr>
      <w:bookmarkStart w:id="8" w:name="__RefHeading___Toc910752_211673320"/>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9" o:detectmouseclick="t"/>
                <v:stroke color="#3465a4" joinstyle="round" endcap="flat"/>
                <w10:wrap type="none"/>
              </v:shape>
            </w:pict>
          </mc:Fallback>
        </mc:AlternateContent>
      </w:r>
      <w:bookmarkStart w:id="10" w:name="pg121_418"/>
    </w:p>
    <w:p>
      <w:pPr>
        <w:pStyle w:val="Heading2"/>
        <w:numPr>
          <w:ilvl w:val="1"/>
          <w:numId w:val="1"/>
        </w:numPr>
        <w:rPr/>
      </w:pPr>
      <w:bookmarkStart w:id="11" w:name="__RefHeading___Toc910754_211673320"/>
      <w:bookmarkStart w:id="12" w:name="_Toc4"/>
      <w:bookmarkEnd w:id="10"/>
      <w:bookmarkEnd w:id="11"/>
      <w:r>
        <w:rPr>
          <w:rtl w:val="true"/>
        </w:rPr>
        <w:t>تقدیم‌</w:t>
      </w:r>
      <w:bookmarkEnd w:id="12"/>
    </w:p>
    <w:p>
      <w:pPr>
        <w:pStyle w:val="BookText"/>
        <w:rPr/>
      </w:pPr>
      <w:r>
        <w:rPr>
          <w:rFonts w:ascii="IRNazanin" w:hAnsi="IRNazanin" w:eastAsia="IRNazanin"/>
          <w:color w:val="111111"/>
          <w:sz w:val="28"/>
          <w:sz w:val="28"/>
          <w:szCs w:val="28"/>
          <w:rtl w:val="true"/>
          <w:lang w:bidi="fa-IR"/>
        </w:rPr>
        <w:t>به فروزنده فرزندش؛</w:t>
      </w:r>
    </w:p>
    <w:p>
      <w:pPr>
        <w:pStyle w:val="BookText"/>
        <w:rPr/>
      </w:pPr>
      <w:r>
        <w:rPr>
          <w:rFonts w:ascii="IRNazanin" w:hAnsi="IRNazanin" w:eastAsia="IRNazanin"/>
          <w:color w:val="111111"/>
          <w:sz w:val="28"/>
          <w:sz w:val="28"/>
          <w:szCs w:val="28"/>
          <w:rtl w:val="true"/>
          <w:lang w:bidi="fa-IR"/>
        </w:rPr>
        <w:t>خورشید عدالت؛</w:t>
      </w:r>
    </w:p>
    <w:p>
      <w:pPr>
        <w:pStyle w:val="BookText"/>
        <w:rPr/>
      </w:pPr>
      <w:r>
        <w:rPr>
          <w:rFonts w:ascii="IRNazanin" w:hAnsi="IRNazanin" w:eastAsia="IRNazanin"/>
          <w:color w:val="111111"/>
          <w:sz w:val="28"/>
          <w:sz w:val="28"/>
          <w:szCs w:val="28"/>
          <w:rtl w:val="true"/>
          <w:lang w:bidi="fa-IR"/>
        </w:rPr>
        <w:t>بهار جاوید جهانیان؛</w:t>
      </w:r>
    </w:p>
    <w:p>
      <w:pPr>
        <w:pStyle w:val="BookText"/>
        <w:rPr/>
      </w:pPr>
      <w:r>
        <w:rPr>
          <w:rFonts w:ascii="IRNazanin" w:hAnsi="IRNazanin" w:eastAsia="IRNazanin"/>
          <w:color w:val="111111"/>
          <w:sz w:val="28"/>
          <w:sz w:val="28"/>
          <w:szCs w:val="28"/>
          <w:rtl w:val="true"/>
          <w:lang w:bidi="fa-IR"/>
        </w:rPr>
        <w:t>شادابی بخش روزگاران؛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امم علیه السلام</w:t>
      </w:r>
      <w:r>
        <w:rPr>
          <w:rFonts w:eastAsia="IRNazanin" w:cs="IRNazanin"/>
          <w:color w:val="111111"/>
          <w:sz w:val="28"/>
          <w:szCs w:val="28"/>
          <w:rtl w:val="true"/>
          <w:lang w:bidi="fa-IR"/>
        </w:rPr>
        <w:t xml:space="preserve">. </w:t>
      </w:r>
      <w:bookmarkStart w:id="13" w:name="pg121_420"/>
    </w:p>
    <w:p>
      <w:pPr>
        <w:pStyle w:val="Heading2"/>
        <w:numPr>
          <w:ilvl w:val="1"/>
          <w:numId w:val="1"/>
        </w:numPr>
        <w:rPr/>
      </w:pPr>
      <w:bookmarkStart w:id="14" w:name="__RefHeading___Toc910756_2116733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پیامی پیوسته از ژرفای دل پر می‌کشد و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مظلومیت مولای متقیان امیر مؤمنان علی‌علیه السلام در چیست؟</w:t>
      </w:r>
    </w:p>
    <w:p>
      <w:pPr>
        <w:pStyle w:val="BookText"/>
        <w:rPr/>
      </w:pPr>
      <w:r>
        <w:rPr>
          <w:rFonts w:ascii="IRNazanin" w:hAnsi="IRNazanin" w:eastAsia="IRNazanin"/>
          <w:color w:val="111111"/>
          <w:sz w:val="28"/>
          <w:sz w:val="28"/>
          <w:szCs w:val="28"/>
          <w:rtl w:val="true"/>
          <w:lang w:bidi="fa-IR"/>
        </w:rPr>
        <w:t>این همه مظلومیت ماندگار ریشه در کجا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صبر و سکوتش؟ در غصب خلافتش؟ در شهادتش؟ یا نه اینها خود نمودهای مظلومیت آن انسان کامل است و به قول نویسنده بنام و دلسوخته اهل بیت علیهم السلام، سید مهدی شجاعی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مظلومیت علی‌علیه السلام در ناشناخته ماندن آن روز علی‌علیه السلام است در ناشناخته ماندن هنوز علی‌علیه السلام و در ناشناخته ماندن همیشه و هر روز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فرموده استاد شهید مطهری‌قدس سره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محتویات کتابی و یا اندیشه‌ها و احساسات و عواطف شخصی با دنیای روحی مردمی سازگار نباشد، این کتاب و یا آن شخص عملاً تنها و بیگانه می‌ماند هر چند نامشان با هزاران تجلیل و تعظیم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ما با دنیای نهج‌البلاغه بیگانه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 این اساس است که بزرگترین شکوه رسول رحمت در روز رستاخیر منزوی و متروک قراردادن کتاب و آیات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معارف آن را یافتند و نه بدان عمل کردند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برای عترت پیامبرصلی الله علیه وآله و عدل قرآن، مهجور ماندن بالاترین مظلومیت می‌باشد؛ چرا که با عنایت به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أهل بیتی فإنّهما لن یفترقا حتّی یردا علیّ الحوض</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دو از یکدیگر انفکاک ناپذیرند و مهجوریت هر یک مهجوریت دیگری است و در نتیجه مهجور ماندن بشریّت از حقایق و ساحل سعادت و نجات و افق عدل و آزادی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گرچه حضرتش در خطبه سوم نهج‌البلاغه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 ولا یرقی الیَّ الطیر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 علوم و فضایل از کوهسار وجود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می‌گردد و پرندگان پر پرواز اندیشه بر بلندای ابعاد وجودیم توان پرواز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لیکن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لکل مأموم إماماً یقتدی به ویستضیئ بنور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هوشیار و آگاه باشید که هر رهروی را رهبر و پیشوایی است که بدان اقتدا می‌کند و از نور دانش و ابعاد ارزشی او بهره‌مند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نیز سخن از پیروی نمودن و در راه و مسیر سیره او حرکت کردن است، اگر او نان خشک و نمک می‌خورد و آن‌گونه کار و عبادت و عدالت و فریادرس مستمندان و یتیمان و مظلومان بود، ما حداقل ظلم نکنیم، تجمل‌پرستی و دنیاگرایی را ترک نموده، قناعت و ساده‌زیستی داشته باشیم و نیازمندان را نیکی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وإنّکم لا تقدرون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این‌گونه زیستن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غذا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علی‌علیه السلام را توان ندارید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راستی حضرت علی‌علیه السلام و نهج‌البلاغه که نمادی از مظلومیت اوست، در جامعه حتی در حوزه‌های علمیه و دانشگاه‌های ما غریب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خطبه و نامه‌اش را به دقّت خوانده‌ایم و به مفاهیم بلندش اندیشیده‌ایم و حفظ و عمل کرده‌ایم و کدامین روز علی‌گونه زیسته‌ایم؟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بر ماست تا این نقص و ناآگاهی را بیابیم و آن‌گاه عذر تقصیر به درگاه خدای آوریم و با استمداد از روح آن مولای مظلومان، دیده و دل به این تالی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پارسایی پیشه کنیم، چرا که پاکدلان از نسیم و نور هدایتش بهره‌مند گردند نه تبهکاران همان‌گونه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آنچه برای مؤمنان شفا و رحمت است فرو می‌فرستیم و بر ستمکاران جز زیان نمی‌افزاید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باران که در لطافت طبعش خلاف نیست</w:t>
      </w:r>
    </w:p>
    <w:p>
      <w:pPr>
        <w:pStyle w:val="BookText"/>
        <w:rPr/>
      </w:pPr>
      <w:r>
        <w:rPr>
          <w:rFonts w:ascii="IRNazanin" w:hAnsi="IRNazanin" w:eastAsia="IRNazanin"/>
          <w:color w:val="111111"/>
          <w:sz w:val="28"/>
          <w:sz w:val="28"/>
          <w:szCs w:val="28"/>
          <w:rtl w:val="true"/>
          <w:lang w:bidi="fa-IR"/>
        </w:rPr>
        <w:t>در باغ لاله روید و در شوره‌زار خس</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را در حد توان بشناسیم و دستورالعمل زندگی فردی و جمعی و حکومتی‌مان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انقلاب اسلامی ایران با هدف احیاء و اجراء نهج‌البلاغه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تمام زمینه‌ها به سعادت، عزّت، اقتدار و عدالت اجتماعی برسیم و جوانان عزیزمان را با اُنس و ارتباط با نهج‌البلاغه و امام علی‌علیه السلام از شرّ فتنه‌ها، توطئه‌ها و تهاجم شیاطین و سلطه استعمارگران مصون نگهداریم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آخرین فرزند معصوم و مظلوم علی‌علیه السلام آن غریب غایب از نظر حضرت بقیة اللَّه الاعظم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همه مهجوریت‌های قرآن، عترت و بشریت را پایان دهد، خورشید عدالت و عبودیت اللَّه را بر سراسر گیتی جلوه‌گر سازد و زندگی زیبای سرشار از آسایش و امنیت را بر همگان به ارمغان آرد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شاء اللَّه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1_432"/>
      <w:bookmarkStart w:id="17" w:name="pg121_432"/>
      <w:bookmarkEnd w:id="17"/>
    </w:p>
    <w:p>
      <w:pPr>
        <w:pStyle w:val="Heading2"/>
        <w:numPr>
          <w:ilvl w:val="1"/>
          <w:numId w:val="1"/>
        </w:numPr>
        <w:rPr/>
      </w:pPr>
      <w:bookmarkStart w:id="18" w:name="pg121_432"/>
      <w:bookmarkStart w:id="19" w:name="__RefHeading___Toc910758_211673320"/>
      <w:bookmarkStart w:id="20" w:name="_Toc6"/>
      <w:bookmarkEnd w:id="18"/>
      <w:bookmarkEnd w:id="19"/>
      <w:r>
        <w:rPr>
          <w:rtl w:val="true"/>
        </w:rPr>
        <w:t>گردآورنده نهج‌البلاغه‌</w:t>
      </w:r>
      <w:bookmarkEnd w:id="20"/>
    </w:p>
    <w:p>
      <w:pPr>
        <w:pStyle w:val="BookText"/>
        <w:rPr/>
      </w:pPr>
      <w:r>
        <w:rPr>
          <w:rFonts w:ascii="IRNazanin" w:hAnsi="IRNazanin" w:eastAsia="IRNazanin"/>
          <w:color w:val="111111"/>
          <w:sz w:val="28"/>
          <w:sz w:val="28"/>
          <w:szCs w:val="28"/>
          <w:rtl w:val="true"/>
          <w:lang w:bidi="fa-IR"/>
        </w:rPr>
        <w:t xml:space="preserve">محمد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سید رضی و سید شریف‌رحمه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شیعه‌نشین شهر بغداد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تولد یافت، پدرش ابواحمد حسین بن موسی و مادر او فاطمه</w:t>
      </w:r>
      <w:r>
        <w:rPr>
          <w:rStyle w:val="FootnoteAnchor"/>
          <w:rtl w:val="true"/>
        </w:rPr>
        <w:footnoteReference w:id="5"/>
      </w:r>
      <w:r>
        <w:rPr>
          <w:rFonts w:ascii="IRNazanin" w:hAnsi="IRNazanin" w:eastAsia="IRNazanin"/>
          <w:color w:val="111111"/>
          <w:sz w:val="28"/>
          <w:sz w:val="28"/>
          <w:szCs w:val="28"/>
          <w:rtl w:val="true"/>
          <w:lang w:bidi="fa-IR"/>
        </w:rPr>
        <w:t xml:space="preserve">دختر حسین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نقل شده شیخ مفیدرحمه الله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درخواست آن بانوی با فضیلت برای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سید مرتضی‌رحمه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رضی‌رحمه الله در خانواده علم و زهد و تقوا با والدین علوی از دودمان امام حسین‌علیه السلام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نبوغ خاصی که داشت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تحصیل علوم زمان خود پرداخت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علوم متداول </w:t>
      </w:r>
      <w:bookmarkStart w:id="21" w:name="pg121_434"/>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کلام، فقه، اصول،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شد، وی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ایجاد مدرسه نظامیه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علمی دار العلم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شریف دانشمندی سخنور، ادیبی شجاع، سیاستمداری بافضیلت و مردم‌دار و حافظ قرآن بود، او هرگز خود را در گوشه مدرسه و مسجد محصور نکرده بلکه مسئولیت‌های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با مدیریت خاصّ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نقابت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خانواده‌هایی که از نسل ابوطالب پدر امام علی‌علیه السلام بودند، با وظایف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مسائل با مسالمت بین شیعه و سنّی بررسی می‌شد و حتی بعضی از اساتید آن مرد بزرگ از عالمان اهل سنّت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رضی‌رحمه الله سرانجام در محرم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 چشم از جهان فروبست و عالم تشیّع در غم غروبش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رضی‌رحمه الله غیر از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جمع‌آوری و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زیادی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از جمله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تفسیر قرآن و کتب، خصائص الائمه، تعلیق الفقها، مجازات آثار النبویة، الجید من شعر ابن الحجاج، دیوان اشعار و</w:t>
      </w:r>
      <w:r>
        <w:rPr>
          <w:rFonts w:eastAsia="IRNazanin" w:cs="IRNazanin"/>
          <w:color w:val="111111"/>
          <w:sz w:val="28"/>
          <w:szCs w:val="28"/>
          <w:rtl w:val="true"/>
          <w:lang w:bidi="fa-IR"/>
        </w:rPr>
        <w:t>...)</w:t>
      </w:r>
    </w:p>
    <w:p>
      <w:pPr>
        <w:pStyle w:val="Heading2"/>
        <w:numPr>
          <w:ilvl w:val="1"/>
          <w:numId w:val="1"/>
        </w:numPr>
        <w:rPr/>
      </w:pPr>
      <w:bookmarkStart w:id="22" w:name="__RefHeading___Toc910760_211673320"/>
      <w:bookmarkStart w:id="23" w:name="_Toc7"/>
      <w:bookmarkEnd w:id="22"/>
      <w:r>
        <w:rPr>
          <w:rtl w:val="true"/>
        </w:rPr>
        <w:t>اسناد نهج‌البلاغه‌</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خود کتاب نهج‌البلاغه اسنادی نیامده است، لیکن تمام </w:t>
      </w:r>
      <w:bookmarkStart w:id="24" w:name="pg121_436"/>
    </w:p>
    <w:p>
      <w:pPr>
        <w:pStyle w:val="BookText"/>
        <w:rPr/>
      </w:pPr>
      <w:bookmarkEnd w:id="24"/>
      <w:r>
        <w:rPr>
          <w:rFonts w:ascii="IRNazanin" w:hAnsi="IRNazanin" w:eastAsia="IRNazanin"/>
          <w:color w:val="111111"/>
          <w:sz w:val="28"/>
          <w:sz w:val="28"/>
          <w:szCs w:val="28"/>
          <w:rtl w:val="true"/>
          <w:lang w:bidi="fa-IR"/>
        </w:rPr>
        <w:t xml:space="preserve">خطبه‌ها، نامه‌ها و کلمات کوتاه موجود در آن، سالها قبل از سید رضی‌رحمه الله در کتب معتبر و مجامع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عقد الفرید، تحف العقول، مروج الذهب، نزهة الادب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مفسر و مورخ آنها را نقل کرده و در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علماء پیشین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مروج الذهب یعنی یکصد سال قبل از سید رضی‌رحمه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چهارصد و اندی خطبه از علی‌علیه السلام در دست مردم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مدارک و اسناد نهج‌البلاغه در کتابهایی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السعاده فی مستدرک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بعلاوه فصاحت و بلاغت و زیبایی و جامعیت سخن خود گواه این حقیقت است که فوق کلام همه ادیبان و عالمان عرب و دانشمندان بشری است</w:t>
      </w:r>
      <w:r>
        <w:rPr>
          <w:rFonts w:eastAsia="IRNazanin" w:cs="IRNazanin"/>
          <w:color w:val="111111"/>
          <w:sz w:val="28"/>
          <w:szCs w:val="28"/>
          <w:rtl w:val="true"/>
          <w:lang w:bidi="fa-IR"/>
        </w:rPr>
        <w:t>.</w:t>
      </w:r>
    </w:p>
    <w:p>
      <w:pPr>
        <w:pStyle w:val="Heading2"/>
        <w:numPr>
          <w:ilvl w:val="1"/>
          <w:numId w:val="1"/>
        </w:numPr>
        <w:rPr/>
      </w:pPr>
      <w:bookmarkStart w:id="25" w:name="__RefHeading___Toc910762_211673320"/>
      <w:bookmarkStart w:id="26" w:name="_Toc8"/>
      <w:bookmarkEnd w:id="25"/>
      <w:r>
        <w:rPr>
          <w:rtl w:val="true"/>
        </w:rPr>
        <w:t>شرح و ترجمه نهج‌البلاغه‌</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کتاب نهج‌البلاغه تاکنون متجاوز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همچنین صدها شرح بر تعدادی از خطبه‌ها و نامه‌ها و کلمات حکمت‌آمیز آن، از سوی دانشمندان مختلف داخلی و خارج کشور </w:t>
      </w:r>
      <w:bookmarkStart w:id="27" w:name="pg121_438"/>
    </w:p>
    <w:p>
      <w:pPr>
        <w:pStyle w:val="BookText"/>
        <w:rPr/>
      </w:pPr>
      <w:bookmarkEnd w:id="27"/>
      <w:r>
        <w:rPr>
          <w:rFonts w:ascii="IRNazanin" w:hAnsi="IRNazanin" w:eastAsia="IRNazanin"/>
          <w:color w:val="111111"/>
          <w:sz w:val="28"/>
          <w:sz w:val="28"/>
          <w:szCs w:val="28"/>
          <w:rtl w:val="true"/>
          <w:lang w:bidi="fa-IR"/>
        </w:rPr>
        <w:t xml:space="preserve">نوشته شده و به ده‌ها زبان زنده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فرانسه، آلمانی، اردو، انگلیسی، ایتالیایی استانبولی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گشته است و ظاهراً نخستین شرح نهج‌البلاغه را فقیه بزرگ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صحن مطهر حضرت معصومه‌علیها السلام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8" w:name="__RefHeading___Toc910764_211673320"/>
      <w:bookmarkStart w:id="29" w:name="_Toc9"/>
      <w:bookmarkEnd w:id="28"/>
      <w:r>
        <w:rPr>
          <w:rtl w:val="true"/>
        </w:rPr>
        <w:t>نهج‌البلاغه از منظر برخی بزرگان‌</w:t>
      </w:r>
      <w:bookmarkEnd w:id="29"/>
    </w:p>
    <w:p>
      <w:pPr>
        <w:pStyle w:val="Heading3"/>
        <w:numPr>
          <w:ilvl w:val="2"/>
          <w:numId w:val="1"/>
        </w:numPr>
        <w:rPr/>
      </w:pPr>
      <w:bookmarkStart w:id="30" w:name="__RefHeading___Toc910766_211673320"/>
      <w:bookmarkStart w:id="31" w:name="_Toc10"/>
      <w:bookmarkEnd w:id="30"/>
      <w:r>
        <w:rPr>
          <w:rtl w:val="true"/>
        </w:rPr>
        <w:t>امام خمینی‌قدس سره‌</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نهج‌البلاغه، که نازله روح اوست، برای تعلیم و تربیت ما خفتگان در بستر منیّت و در حجاب خود و خودخواهی خود، معجونی است برای شفا و مرهمی است برای دردهای فردی و اجتماعی و مجموعه‌ای است دارای ابعادی به اندازه ابعاد یک انسان و یک جامعه بزرگ انسانی، از زمان صدور آن تا هرچه تاریخ به پیش رود و هرچه جامعه‌ها به وجود آید و دولت‌ها و ملت‌ها محقق شوند و هر قدر متفکران و فیلسوفان و محققان بیایند و در آن غور کنند و غرق شوند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سلام بی‌پایان به رسول اعظم که چنین موجود الهی را در پناه خود تربیت فرموده و به کمال لایق انسانیت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درود </w:t>
      </w:r>
      <w:bookmarkStart w:id="32" w:name="pg121_440"/>
    </w:p>
    <w:p>
      <w:pPr>
        <w:pStyle w:val="BookText"/>
        <w:rPr/>
      </w:pPr>
      <w:bookmarkEnd w:id="32"/>
      <w:r>
        <w:rPr>
          <w:rFonts w:ascii="IRNazanin" w:hAnsi="IRNazanin" w:eastAsia="IRNazanin"/>
          <w:color w:val="111111"/>
          <w:sz w:val="28"/>
          <w:sz w:val="28"/>
          <w:szCs w:val="28"/>
          <w:rtl w:val="true"/>
          <w:lang w:bidi="fa-IR"/>
        </w:rPr>
        <w:t>بر مولایمان که نمونه انسان و قرآن ناطق است و تا ابد نام بزرگ او باقی است و خود الگوی انسانیّت و مظهر اسم اعظم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مفتخریم که کتاب نهج‌البلاغه، که بعد از قرآن بزرگترین دستور زندگی مادی و معنوی و بالاترین کتاب رهایی‌بخش بشر است و دستورات معنوی و حکومتی آن بالاترین راه نجات است، از امام معصوم ماست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910768_211673320"/>
      <w:bookmarkStart w:id="34" w:name="_Toc11"/>
      <w:bookmarkEnd w:id="33"/>
      <w:r>
        <w:rPr>
          <w:rtl w:val="true"/>
        </w:rPr>
        <w:t>استاد دکتر حسین رزمجو</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شریف و ارزشمند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کلام مخلوق و دون کلام‌الخالق و تالی قرآن مجید و به درخشندگی آفتاب، لطافت گل، قاطعیّت صاعقه، غرش طوفان، خروش امواج و به بلندای ستارگان کهکشانها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از حکمت‌های قرآنی و تبلوری از معارف اسلامی و تأمین کننده بهروزی دنیا و آخرت، کسانی است که به رمز و رازها و کنه خفایش پی برند و به رهنمودهای خردمندانه و سازنده آن عمل کنند</w:t>
      </w:r>
      <w:r>
        <w:rPr>
          <w:rFonts w:eastAsia="IRNazanin" w:cs="IRNazanin"/>
          <w:color w:val="111111"/>
          <w:sz w:val="28"/>
          <w:szCs w:val="28"/>
          <w:rtl w:val="true"/>
          <w:lang w:bidi="fa-IR"/>
        </w:rPr>
        <w:t xml:space="preserve">.» </w:t>
      </w:r>
      <w:bookmarkStart w:id="35" w:name="pg121_442"/>
    </w:p>
    <w:p>
      <w:pPr>
        <w:pStyle w:val="Heading3"/>
        <w:numPr>
          <w:ilvl w:val="2"/>
          <w:numId w:val="1"/>
        </w:numPr>
        <w:rPr/>
      </w:pPr>
      <w:bookmarkStart w:id="36" w:name="__RefHeading___Toc910770_211673320"/>
      <w:bookmarkStart w:id="37" w:name="_Toc12"/>
      <w:bookmarkEnd w:id="35"/>
      <w:bookmarkEnd w:id="36"/>
      <w:r>
        <w:rPr>
          <w:rtl w:val="true"/>
        </w:rPr>
        <w:t>آیةاللَّه استاد جعفر سبحانی‌</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بلیغ‌ترین و رساترین کتاب پس از قرآن است و کلید حل تمام مسائل و مشکلات فکری و</w:t>
      </w:r>
      <w:r>
        <w:rPr>
          <w:rFonts w:eastAsia="IRNazanin" w:cs="IRNazanin"/>
          <w:color w:val="111111"/>
          <w:sz w:val="28"/>
          <w:szCs w:val="28"/>
          <w:rtl w:val="true"/>
          <w:lang w:bidi="fa-IR"/>
        </w:rPr>
        <w:t>...»</w:t>
      </w:r>
    </w:p>
    <w:p>
      <w:pPr>
        <w:pStyle w:val="Heading3"/>
        <w:numPr>
          <w:ilvl w:val="2"/>
          <w:numId w:val="1"/>
        </w:numPr>
        <w:rPr/>
      </w:pPr>
      <w:bookmarkStart w:id="38" w:name="__RefHeading___Toc910772_211673320"/>
      <w:bookmarkStart w:id="39" w:name="_Toc13"/>
      <w:bookmarkEnd w:id="38"/>
      <w:r>
        <w:rPr>
          <w:rtl w:val="true"/>
        </w:rPr>
        <w:t>آیةاللَّه استاد حسن‌زاده آملی‌</w:t>
      </w:r>
      <w:bookmarkEnd w:id="39"/>
    </w:p>
    <w:p>
      <w:pPr>
        <w:pStyle w:val="BookText"/>
        <w:rPr/>
      </w:pPr>
      <w:r>
        <w:rPr>
          <w:rFonts w:ascii="IRNazanin" w:hAnsi="IRNazanin" w:eastAsia="IRNazanin"/>
          <w:color w:val="111111"/>
          <w:sz w:val="28"/>
          <w:sz w:val="28"/>
          <w:szCs w:val="28"/>
          <w:rtl w:val="true"/>
          <w:lang w:bidi="fa-IR"/>
        </w:rPr>
        <w:t>آری سخنان مولای موحدان منهاج بلاغت و مسلک فصاحت است که زبان سخنوران از آوردن همچون خطبه‌ها و اوامر او باز مانده‌اند و اقدام و اقلام امرا در همپایی با رسائل و نامهای وی لغزیده‌اند و عقول عقلا و در بیابان مواعظ و حکم او حیران و سرگشته مانده است، چگونه چنین نباشد در حالی که گوینده این سخنان پرتو از انوار الهی گرفته و فروغ از چراغدان ختمی محمدی کسب کرده است و کلام او جوشیده از ناحیه ربوبی و بهره گرفته از حضرت محمدی است که این سخن تالی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0" w:name="__RefHeading___Toc910774_211673320"/>
      <w:bookmarkStart w:id="41" w:name="_Toc14"/>
      <w:bookmarkEnd w:id="40"/>
      <w:r>
        <w:rPr>
          <w:rtl w:val="true"/>
        </w:rPr>
        <w:t xml:space="preserve">شیخ محمد عبده </w:t>
      </w:r>
      <w:r>
        <w:rPr>
          <w:rtl w:val="true"/>
        </w:rPr>
        <w:t>(</w:t>
      </w:r>
      <w:r>
        <w:rPr>
          <w:rtl w:val="true"/>
        </w:rPr>
        <w:t>مفتی اعظم اسبق مصر</w:t>
      </w:r>
      <w:r>
        <w:rPr>
          <w:rtl w:val="true"/>
        </w:rPr>
        <w:t>)</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مردم عرب زبان یک نفر نیست مگر آنکه معتقد است سخن علی‌علیه السلام بعد از قرآن و کلام نبوی شریف‌ترین و بلیغ‌ترین و پرمعناترین و جامع‌ترین سخنان است</w:t>
      </w:r>
      <w:r>
        <w:rPr>
          <w:rFonts w:eastAsia="IRNazanin" w:cs="IRNazanin"/>
          <w:color w:val="111111"/>
          <w:sz w:val="28"/>
          <w:szCs w:val="28"/>
          <w:rtl w:val="true"/>
          <w:lang w:bidi="fa-IR"/>
        </w:rPr>
        <w:t xml:space="preserve">....» </w:t>
      </w:r>
      <w:bookmarkStart w:id="42" w:name="pg121_443"/>
    </w:p>
    <w:p>
      <w:pPr>
        <w:pStyle w:val="Heading3"/>
        <w:numPr>
          <w:ilvl w:val="2"/>
          <w:numId w:val="1"/>
        </w:numPr>
        <w:rPr/>
      </w:pPr>
      <w:bookmarkStart w:id="43" w:name="__RefHeading___Toc910776_211673320"/>
      <w:bookmarkStart w:id="44" w:name="_Toc15"/>
      <w:bookmarkEnd w:id="42"/>
      <w:bookmarkEnd w:id="43"/>
      <w:r>
        <w:rPr>
          <w:rtl w:val="true"/>
        </w:rPr>
        <w:t>علامه سید محمد حسین طباطبایی‌رحمه الله‌</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سخنان حضرت امیرعلیه السلام که خطبه اولش، برای همیشه اساس فلسفه اسلامی است در هیچ گفته یا سروده عرب بدست نمی‌آید و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شقشقةٌ هَدرتْ فی عالم الوجود ثم قَرتْ</w:t>
      </w:r>
      <w:r>
        <w:rPr>
          <w:rFonts w:eastAsia="IRNazanin" w:cs="IRNazanin"/>
          <w:color w:val="111111"/>
          <w:sz w:val="28"/>
          <w:szCs w:val="28"/>
          <w:rtl w:val="true"/>
          <w:lang w:bidi="fa-IR"/>
        </w:rPr>
        <w:t>».</w:t>
      </w:r>
    </w:p>
    <w:p>
      <w:pPr>
        <w:pStyle w:val="Heading3"/>
        <w:numPr>
          <w:ilvl w:val="2"/>
          <w:numId w:val="1"/>
        </w:numPr>
        <w:rPr/>
      </w:pPr>
      <w:bookmarkStart w:id="45" w:name="__RefHeading___Toc910778_211673320"/>
      <w:bookmarkStart w:id="46" w:name="_Toc16"/>
      <w:bookmarkEnd w:id="45"/>
      <w:r>
        <w:rPr>
          <w:rtl w:val="true"/>
        </w:rPr>
        <w:t>علامه محمد تقی جعفری‌رحمه الله‌</w:t>
      </w:r>
      <w:bookmarkEnd w:id="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نیست که کلمات علی بن ابیطالب علیه السلام وابسته به کلمات اللَّه است که نه حدی دارد و نه زوالی و فنایی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عظمت علی‌علیه السلام خیلی والاتر از آن است که این کلمات از عهده بیان آن برآید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7" w:name="__RefHeading___Toc910780_211673320"/>
      <w:bookmarkStart w:id="48" w:name="_Toc17"/>
      <w:bookmarkEnd w:id="47"/>
      <w:r>
        <w:rPr>
          <w:rtl w:val="true"/>
        </w:rPr>
        <w:t>استاد محمدرضا حکیمی‌</w:t>
      </w:r>
      <w:bookmarkEnd w:id="48"/>
    </w:p>
    <w:p>
      <w:pPr>
        <w:pStyle w:val="BookText"/>
        <w:rPr/>
      </w:pPr>
      <w:r>
        <w:rPr>
          <w:rFonts w:ascii="IRNazanin" w:hAnsi="IRNazanin" w:eastAsia="IRNazanin"/>
          <w:color w:val="111111"/>
          <w:sz w:val="28"/>
          <w:sz w:val="28"/>
          <w:szCs w:val="28"/>
          <w:rtl w:val="true"/>
          <w:lang w:bidi="fa-IR"/>
        </w:rPr>
        <w:t>نهج‌البلاغه فیض ملحوظ است و نور مکتوب از هر سوی که به این کتاب بنگریم در چشم خورشید نگریسته‌ایم و در آفاق جلیل انوار حیات</w:t>
      </w:r>
      <w:r>
        <w:rPr>
          <w:rFonts w:eastAsia="IRNazanin" w:cs="IRNazanin"/>
          <w:color w:val="111111"/>
          <w:sz w:val="28"/>
          <w:szCs w:val="28"/>
          <w:rtl w:val="true"/>
          <w:lang w:bidi="fa-IR"/>
        </w:rPr>
        <w:t>...»</w:t>
      </w:r>
    </w:p>
    <w:p>
      <w:pPr>
        <w:pStyle w:val="Heading3"/>
        <w:numPr>
          <w:ilvl w:val="2"/>
          <w:numId w:val="1"/>
        </w:numPr>
        <w:rPr/>
      </w:pPr>
      <w:bookmarkStart w:id="49" w:name="__RefHeading___Toc910782_211673320"/>
      <w:bookmarkStart w:id="50" w:name="_Toc18"/>
      <w:bookmarkEnd w:id="49"/>
      <w:r>
        <w:rPr>
          <w:rtl w:val="true"/>
        </w:rPr>
        <w:t>جرج جرداق‌</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علی‌علیه السلام به همان اندازه که برای عرب خیر و ارزش وجود دارد، برای همه انسانهای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bookmarkStart w:id="51" w:name="pg121_445"/>
    </w:p>
    <w:p>
      <w:pPr>
        <w:pStyle w:val="BookText"/>
        <w:rPr/>
      </w:pPr>
      <w:bookmarkEnd w:id="51"/>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مسیحی مذهب هستم، کسی نمی‌تواند مرا متهم به تعصب بکند،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 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اندیشمند بزرگ مسیحی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w:t>
      </w:r>
      <w:r>
        <w:rPr>
          <w:rFonts w:eastAsia="IRNazanin" w:cs="IRNazanin"/>
          <w:color w:val="111111"/>
          <w:sz w:val="28"/>
          <w:szCs w:val="28"/>
          <w:rtl w:val="true"/>
          <w:lang w:bidi="fa-IR"/>
        </w:rPr>
        <w:t>.</w:t>
      </w:r>
    </w:p>
    <w:p>
      <w:pPr>
        <w:pStyle w:val="Heading3"/>
        <w:numPr>
          <w:ilvl w:val="2"/>
          <w:numId w:val="1"/>
        </w:numPr>
        <w:rPr/>
      </w:pPr>
      <w:bookmarkStart w:id="52" w:name="__RefHeading___Toc910784_211673320"/>
      <w:bookmarkStart w:id="53" w:name="_Toc19"/>
      <w:bookmarkEnd w:id="52"/>
      <w:r>
        <w:rPr>
          <w:rtl w:val="true"/>
        </w:rPr>
        <w:t xml:space="preserve">آیةاللَّه خامنه‌ای </w:t>
      </w:r>
      <w:r>
        <w:rPr>
          <w:rtl w:val="true"/>
        </w:rPr>
        <w:t xml:space="preserve">- </w:t>
      </w:r>
      <w:r>
        <w:rPr>
          <w:rtl w:val="true"/>
        </w:rPr>
        <w:t xml:space="preserve">مدظله العالی </w:t>
      </w:r>
      <w:r>
        <w:rPr>
          <w:rtl w:val="true"/>
        </w:rPr>
        <w:t>-</w:t>
      </w:r>
      <w:bookmarkEnd w:id="53"/>
    </w:p>
    <w:p>
      <w:pPr>
        <w:pStyle w:val="BookText"/>
        <w:rPr/>
      </w:pPr>
      <w:r>
        <w:rPr>
          <w:rFonts w:ascii="IRNazanin" w:hAnsi="IRNazanin" w:eastAsia="IRNazanin"/>
          <w:color w:val="111111"/>
          <w:sz w:val="28"/>
          <w:sz w:val="28"/>
          <w:szCs w:val="28"/>
          <w:rtl w:val="true"/>
          <w:lang w:bidi="fa-IR"/>
        </w:rPr>
        <w:t>احیای نهج‌البلاغه فقط وظیفه ما شیعیان نیست بلکه وظیفه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احیاء یک میراث بی‌نظیر اسلام باید نهج‌البلاغه را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زمینه قرآن کریم کار شده، درباره نهج‌البلاغه هم باید این کارها انجام گیرد چون تالی و دنباله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مسلمانان ما خودشان را موظف می‌دانند با قرآن اُنس پیدا کنند و ندانستن قرآن را برای خود نقص می‌شمارند، ندانستن نهج‌البلاغه هم باید نقص به حساب بیاید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می‌شود از دیدگاه دقیق و نافذ امیر المؤمنین‌علیه السلام به واقعیت‌های جهان و جامعه نگاه کرد و بسیاری از حقایق را دید و شناخت و علاج دردها را پیدا کرد، همین است که به نظر ما امروز از همیشه به نهج‌البلاغه محتاج‌تریم</w:t>
      </w:r>
      <w:r>
        <w:rPr>
          <w:rFonts w:eastAsia="IRNazanin" w:cs="IRNazanin"/>
          <w:color w:val="111111"/>
          <w:sz w:val="28"/>
          <w:szCs w:val="28"/>
          <w:rtl w:val="true"/>
          <w:lang w:bidi="fa-IR"/>
        </w:rPr>
        <w:t>.</w:t>
      </w:r>
      <w:r>
        <w:rPr>
          <w:rStyle w:val="FootnoteAnchor"/>
          <w:rtl w:val="true"/>
        </w:rPr>
        <w:footnoteReference w:id="11"/>
      </w:r>
      <w:bookmarkStart w:id="54" w:name="pg121_447"/>
    </w:p>
    <w:p>
      <w:pPr>
        <w:pStyle w:val="Heading2"/>
        <w:numPr>
          <w:ilvl w:val="1"/>
          <w:numId w:val="1"/>
        </w:numPr>
        <w:rPr/>
      </w:pPr>
      <w:bookmarkStart w:id="55" w:name="__RefHeading___Toc910786_211673320"/>
      <w:bookmarkStart w:id="56" w:name="_Toc20"/>
      <w:bookmarkEnd w:id="54"/>
      <w:bookmarkEnd w:id="55"/>
      <w:r>
        <w:rPr>
          <w:rtl w:val="true"/>
        </w:rPr>
        <w:t>شیوه کار</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مختصر ابتدا به ذکر متن نامه و کلام حضرت علی‌علیه السلام از نهج‌البلاغه می‌پردازیم و آنگاه واژه‌ها و لغات را ترجمه نموده فراز خاص را ترجمه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پیام و تصویر کلی متن مذکور و در نهایت شرح و تفسیر آن و بیان نکات محوری را خواهیم داشت</w:t>
      </w:r>
      <w:r>
        <w:rPr>
          <w:rFonts w:eastAsia="IRNazanin" w:cs="IRNazanin"/>
          <w:color w:val="111111"/>
          <w:sz w:val="28"/>
          <w:szCs w:val="28"/>
          <w:rtl w:val="true"/>
          <w:lang w:bidi="fa-IR"/>
        </w:rPr>
        <w:t xml:space="preserve">. </w:t>
      </w:r>
      <w:bookmarkStart w:id="57" w:name="pg121_449"/>
    </w:p>
    <w:p>
      <w:pPr>
        <w:pStyle w:val="Heading2"/>
        <w:numPr>
          <w:ilvl w:val="1"/>
          <w:numId w:val="1"/>
        </w:numPr>
        <w:rPr/>
      </w:pPr>
      <w:bookmarkStart w:id="58" w:name="__RefHeading___Toc910788_211673320"/>
      <w:bookmarkStart w:id="59" w:name="_Toc21"/>
      <w:bookmarkEnd w:id="57"/>
      <w:bookmarkEnd w:id="58"/>
      <w:r>
        <w:rPr>
          <w:rtl w:val="true"/>
        </w:rPr>
        <w:t xml:space="preserve">نامه </w:t>
      </w:r>
      <w:r>
        <w:rPr/>
        <w:t>47</w:t>
      </w:r>
      <w:r>
        <w:rPr>
          <w:rtl w:val="true"/>
        </w:rPr>
        <w:t xml:space="preserve"> </w:t>
      </w:r>
      <w:r>
        <w:rPr>
          <w:rtl w:val="true"/>
        </w:rPr>
        <w:t>نهج‌البلاغه‌</w:t>
      </w:r>
      <w:bookmarkEnd w:id="59"/>
    </w:p>
    <w:p>
      <w:pPr>
        <w:pStyle w:val="Heading3"/>
        <w:numPr>
          <w:ilvl w:val="2"/>
          <w:numId w:val="1"/>
        </w:numPr>
        <w:rPr/>
      </w:pPr>
      <w:bookmarkStart w:id="60" w:name="__RefHeading___Toc910790_211673320"/>
      <w:bookmarkStart w:id="61" w:name="_Toc22"/>
      <w:bookmarkEnd w:id="60"/>
      <w:r>
        <w:rPr>
          <w:rtl w:val="true"/>
        </w:rPr>
        <w:t xml:space="preserve">نامه </w:t>
      </w:r>
      <w:r>
        <w:rPr/>
        <w:t>47</w:t>
      </w:r>
      <w:r>
        <w:rPr>
          <w:rtl w:val="true"/>
        </w:rPr>
        <w:t xml:space="preserve"> </w:t>
      </w:r>
      <w:r>
        <w:rPr>
          <w:rtl w:val="true"/>
        </w:rPr>
        <w:t>نهج‌البلاغه‌</w:t>
      </w:r>
      <w:bookmarkEnd w:id="61"/>
    </w:p>
    <w:p>
      <w:pPr>
        <w:pStyle w:val="BookText"/>
        <w:rPr/>
      </w:pPr>
      <w:r>
        <w:rPr>
          <w:rFonts w:ascii="IRNazanin" w:hAnsi="IRNazanin" w:eastAsia="IRNazanin"/>
          <w:color w:val="111111"/>
          <w:sz w:val="28"/>
          <w:sz w:val="28"/>
          <w:szCs w:val="28"/>
          <w:rtl w:val="true"/>
          <w:lang w:bidi="fa-IR"/>
        </w:rPr>
        <w:t>من وصیة له‌علیه السلام للحسن‌علیه السلام و الحسین‌علیه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أوصیکما بتقوی اللَّه وأن لا تبغیا الدنیا وإن بغتکُما ولا تأسفا علی شی‌ءٍ منها، زوی عنکما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وقولا بالحقّ واعملا للأجر وکونا للظالم خصماً وللمظلوم عوناً</w:t>
      </w:r>
      <w:r>
        <w:rPr>
          <w:rFonts w:eastAsia="IRNazanin" w:cs="IRNazanin"/>
          <w:color w:val="111111"/>
          <w:sz w:val="28"/>
          <w:szCs w:val="28"/>
          <w:rtl w:val="true"/>
          <w:lang w:bidi="fa-IR"/>
        </w:rPr>
        <w:t>».</w:t>
      </w:r>
    </w:p>
    <w:p>
      <w:pPr>
        <w:pStyle w:val="Heading3"/>
        <w:numPr>
          <w:ilvl w:val="2"/>
          <w:numId w:val="1"/>
        </w:numPr>
        <w:rPr/>
      </w:pPr>
      <w:bookmarkStart w:id="62" w:name="__RefHeading___Toc910792_211673320"/>
      <w:bookmarkStart w:id="63" w:name="_Toc23"/>
      <w:bookmarkEnd w:id="62"/>
      <w:r>
        <w:rPr>
          <w:rtl w:val="true"/>
        </w:rPr>
        <w:t>مناسبت صدور</w:t>
      </w:r>
      <w:bookmarkEnd w:id="63"/>
    </w:p>
    <w:p>
      <w:pPr>
        <w:pStyle w:val="BookText"/>
        <w:rPr/>
      </w:pPr>
      <w:r>
        <w:rPr>
          <w:rFonts w:ascii="IRNazanin" w:hAnsi="IRNazanin" w:eastAsia="IRNazanin"/>
          <w:color w:val="111111"/>
          <w:sz w:val="28"/>
          <w:sz w:val="28"/>
          <w:szCs w:val="28"/>
          <w:rtl w:val="true"/>
          <w:lang w:bidi="fa-IR"/>
        </w:rPr>
        <w:t xml:space="preserve">بعد از آنکه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حضرت علی‌علیه السلام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شمشیر بر سر مبارکش فرود آمد و در بستر شهادت قرار گرفت، به فرزندانش چنین وصیت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شناختن امام زمان و موقعیت خاص صدور کلام، در معرفت مفاهیم مؤثر و راهگشای تفسیر بهتر از آن سخن می‌باشد</w:t>
      </w:r>
      <w:r>
        <w:rPr>
          <w:rFonts w:eastAsia="IRNazanin" w:cs="IRNazanin"/>
          <w:color w:val="111111"/>
          <w:sz w:val="28"/>
          <w:szCs w:val="28"/>
          <w:rtl w:val="true"/>
          <w:lang w:bidi="fa-IR"/>
        </w:rPr>
        <w:t>.</w:t>
      </w:r>
    </w:p>
    <w:p>
      <w:pPr>
        <w:pStyle w:val="Heading3"/>
        <w:numPr>
          <w:ilvl w:val="2"/>
          <w:numId w:val="1"/>
        </w:numPr>
        <w:rPr/>
      </w:pPr>
      <w:bookmarkStart w:id="64" w:name="__RefHeading___Toc910794_211673320"/>
      <w:bookmarkStart w:id="65" w:name="_Toc24"/>
      <w:bookmarkEnd w:id="64"/>
      <w:r>
        <w:rPr>
          <w:rtl w:val="true"/>
        </w:rPr>
        <w:t>واژه‌ها</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تبغیا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آرزو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طلب‌کردن، نگریستن وانتظار کشیدن</w:t>
      </w:r>
      <w:r>
        <w:rPr>
          <w:rFonts w:eastAsia="IRNazanin" w:cs="IRNazanin"/>
          <w:color w:val="111111"/>
          <w:sz w:val="28"/>
          <w:szCs w:val="28"/>
          <w:rtl w:val="true"/>
          <w:lang w:bidi="fa-IR"/>
        </w:rPr>
        <w:t xml:space="preserve">) </w:t>
      </w:r>
      <w:bookmarkStart w:id="66" w:name="pg121_451"/>
    </w:p>
    <w:p>
      <w:pPr>
        <w:pStyle w:val="BookText"/>
        <w:rPr/>
      </w:pPr>
      <w:bookmarkEnd w:id="66"/>
      <w:r>
        <w:rPr>
          <w:rFonts w:ascii="IRNazanin" w:hAnsi="IRNazanin" w:eastAsia="IRNazanin"/>
          <w:color w:val="111111"/>
          <w:sz w:val="28"/>
          <w:sz w:val="28"/>
          <w:szCs w:val="28"/>
          <w:rtl w:val="true"/>
          <w:lang w:bidi="fa-IR"/>
        </w:rPr>
        <w:t xml:space="preserve">زوی عنکما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دور شد از شما</w:t>
      </w:r>
    </w:p>
    <w:p>
      <w:pPr>
        <w:pStyle w:val="BookText"/>
        <w:rPr/>
      </w:pPr>
      <w:r>
        <w:rPr>
          <w:rFonts w:ascii="IRNazanin" w:hAnsi="IRNazanin" w:eastAsia="IRNazanin"/>
          <w:color w:val="111111"/>
          <w:sz w:val="28"/>
          <w:sz w:val="28"/>
          <w:szCs w:val="28"/>
          <w:rtl w:val="true"/>
          <w:lang w:bidi="fa-IR"/>
        </w:rPr>
        <w:t xml:space="preserve">لا تأسفا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مشوید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غم،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کمک‌کار</w:t>
      </w:r>
    </w:p>
    <w:p>
      <w:pPr>
        <w:pStyle w:val="Heading3"/>
        <w:numPr>
          <w:ilvl w:val="2"/>
          <w:numId w:val="1"/>
        </w:numPr>
        <w:rPr/>
      </w:pPr>
      <w:bookmarkStart w:id="67" w:name="__RefHeading___Toc910796_211673320"/>
      <w:bookmarkStart w:id="68" w:name="_Toc25"/>
      <w:bookmarkEnd w:id="67"/>
      <w:r>
        <w:rPr>
          <w:rtl w:val="true"/>
        </w:rPr>
        <w:t>ترجمه‌</w:t>
      </w:r>
      <w:bookmarkEnd w:id="68"/>
    </w:p>
    <w:p>
      <w:pPr>
        <w:pStyle w:val="BookText"/>
        <w:rPr/>
      </w:pPr>
      <w:r>
        <w:rPr>
          <w:rFonts w:ascii="IRNazanin" w:hAnsi="IRNazanin" w:eastAsia="IRNazanin"/>
          <w:color w:val="111111"/>
          <w:sz w:val="28"/>
          <w:sz w:val="28"/>
          <w:szCs w:val="28"/>
          <w:rtl w:val="true"/>
          <w:lang w:bidi="fa-IR"/>
        </w:rPr>
        <w:t xml:space="preserve">شما را به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خداترسی، خودیابی، پروا داشتن و دوری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می‌کنم و به دنبال دنیا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دنیاپرستی روی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دنیا سراغ شما آید و بر آنچه از دنیا از دست شما رفت و از دست دادید، اندوه و افسوس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بگویید و برای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ثواب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یاور ستمدیده باشید</w:t>
      </w:r>
      <w:r>
        <w:rPr>
          <w:rFonts w:eastAsia="IRNazanin" w:cs="IRNazanin"/>
          <w:color w:val="111111"/>
          <w:sz w:val="28"/>
          <w:szCs w:val="28"/>
          <w:rtl w:val="true"/>
          <w:lang w:bidi="fa-IR"/>
        </w:rPr>
        <w:t>.</w:t>
      </w:r>
    </w:p>
    <w:p>
      <w:pPr>
        <w:pStyle w:val="Heading3"/>
        <w:numPr>
          <w:ilvl w:val="2"/>
          <w:numId w:val="1"/>
        </w:numPr>
        <w:rPr/>
      </w:pPr>
      <w:bookmarkStart w:id="69" w:name="__RefHeading___Toc910798_211673320"/>
      <w:bookmarkStart w:id="70" w:name="_Toc26"/>
      <w:bookmarkEnd w:id="69"/>
      <w:r>
        <w:rPr>
          <w:rtl w:val="true"/>
        </w:rPr>
        <w:t>تصویر کلی‌</w:t>
      </w:r>
      <w:bookmarkEnd w:id="7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پندهای پاینده حضرت علی‌علیه السلام بیشتر متوجه وظایف فردی بوده، در قالب دستورالعملی کوتاه و کامل برای سعادت دنیا و آخرت آمده است که با ایجاد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کنترلی و خداترسی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اندیشه و انگیزه‌ها، ترک دنیاگرایی، کوشش، حق‌گرایی، خصم ستمگر و یاور ستمدیده بودن شکل می‌گیرد</w:t>
      </w:r>
      <w:r>
        <w:rPr>
          <w:rFonts w:eastAsia="IRNazanin" w:cs="IRNazanin"/>
          <w:color w:val="111111"/>
          <w:sz w:val="28"/>
          <w:szCs w:val="28"/>
          <w:rtl w:val="true"/>
          <w:lang w:bidi="fa-IR"/>
        </w:rPr>
        <w:t xml:space="preserve">. </w:t>
      </w:r>
      <w:bookmarkStart w:id="71" w:name="pg121_452"/>
    </w:p>
    <w:p>
      <w:pPr>
        <w:pStyle w:val="Heading3"/>
        <w:numPr>
          <w:ilvl w:val="2"/>
          <w:numId w:val="1"/>
        </w:numPr>
        <w:rPr/>
      </w:pPr>
      <w:bookmarkStart w:id="72" w:name="__RefHeading___Toc910800_211673320"/>
      <w:bookmarkStart w:id="73" w:name="_Toc27"/>
      <w:bookmarkEnd w:id="71"/>
      <w:bookmarkEnd w:id="72"/>
      <w:r>
        <w:rPr>
          <w:rtl w:val="true"/>
        </w:rPr>
        <w:t>تفسیر و توضیح‌</w:t>
      </w:r>
      <w:bookmarkEnd w:id="73"/>
    </w:p>
    <w:p>
      <w:pPr>
        <w:pStyle w:val="Heading4"/>
        <w:numPr>
          <w:ilvl w:val="3"/>
          <w:numId w:val="1"/>
        </w:numPr>
        <w:rPr/>
      </w:pPr>
      <w:bookmarkStart w:id="74" w:name="__RefHeading___Toc910802_211673320"/>
      <w:bookmarkStart w:id="75" w:name="_Toc28"/>
      <w:bookmarkEnd w:id="74"/>
      <w:r>
        <w:rPr>
          <w:rtl w:val="true"/>
        </w:rPr>
        <w:t>تفسیر و توضیح‌</w:t>
      </w:r>
      <w:bookmarkEnd w:id="75"/>
    </w:p>
    <w:p>
      <w:pPr>
        <w:pStyle w:val="BookText"/>
        <w:rPr/>
      </w:pPr>
      <w:r>
        <w:rPr>
          <w:rFonts w:ascii="IRNazanin" w:hAnsi="IRNazanin" w:eastAsia="IRNazanin"/>
          <w:color w:val="111111"/>
          <w:sz w:val="28"/>
          <w:sz w:val="28"/>
          <w:szCs w:val="28"/>
          <w:rtl w:val="true"/>
          <w:lang w:bidi="fa-IR"/>
        </w:rPr>
        <w:t>شخصیت‌های بزرگ در لحظات و ساعات پایانی عمرشان غالباً سخن‌های پایانی و پایدار را بیان می‌کنند و حضرت علی‌علیه السلام در این نامه از روی مهر و محبت و منطق توصیه‌هایی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مخاطب و روی سخن آن حضرت با امام حسن‌علیه السلام و امام حسین‌علیه السلام می‌باشد لیکن او امام وپیشوای همه انسان‌ها در همه زمان‌ها و پدر بشریّت است و پندهایش منحصر به دو فرزندش نبوده بلکه مطلق و فراگیر است ومی‌تواند منشور زندگی همگان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قسمت نامه، امام علی‌علیه السلام به هفت موعظه و دستورالعمل وصیت و سفارش می‌کند</w:t>
      </w:r>
      <w:r>
        <w:rPr>
          <w:rFonts w:eastAsia="IRNazanin" w:cs="IRNazanin"/>
          <w:color w:val="111111"/>
          <w:sz w:val="28"/>
          <w:szCs w:val="28"/>
          <w:rtl w:val="true"/>
          <w:lang w:bidi="fa-IR"/>
        </w:rPr>
        <w:t>.</w:t>
      </w:r>
    </w:p>
    <w:p>
      <w:pPr>
        <w:pStyle w:val="Heading4"/>
        <w:numPr>
          <w:ilvl w:val="3"/>
          <w:numId w:val="1"/>
        </w:numPr>
        <w:rPr/>
      </w:pPr>
      <w:bookmarkStart w:id="76" w:name="__RefHeading___Toc910804_211673320"/>
      <w:bookmarkStart w:id="77" w:name="_Toc29"/>
      <w:bookmarkEnd w:id="76"/>
      <w:r>
        <w:rPr>
          <w:rtl w:val="true"/>
        </w:rPr>
        <w:t>الف</w:t>
      </w:r>
      <w:r>
        <w:rPr>
          <w:rtl w:val="true"/>
        </w:rPr>
        <w:t>)</w:t>
      </w:r>
      <w:bookmarkEnd w:id="77"/>
    </w:p>
    <w:p>
      <w:pPr>
        <w:pStyle w:val="BookText"/>
        <w:rPr/>
      </w:pPr>
      <w:r>
        <w:rPr>
          <w:rFonts w:ascii="IRNazanin" w:hAnsi="IRNazanin" w:eastAsia="IRNazanin"/>
          <w:color w:val="111111"/>
          <w:sz w:val="28"/>
          <w:sz w:val="28"/>
          <w:szCs w:val="28"/>
          <w:rtl w:val="true"/>
          <w:lang w:bidi="fa-IR"/>
        </w:rPr>
        <w:t xml:space="preserve">تقوا و خدا محوری در اندیشه و عمل یعنی حرکت به سوی کمال مطلق و جلب رضایت آفریدگار جهان هست و اطاعت و اجرای قوانین و مقررات او و عدم تبعیت از تمایلات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سرکوب غرائز و رهبانیّت، که تعدیل تمایلات و هدایت آنها در مسیر مفید و صحیح که آفریننده و کارشناس واقعی آنها مشخص و در مجموعه‌ای بنام دین حق و قرآن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پیروی نکردن از شیاطین بیرون</w:t>
      </w:r>
      <w:r>
        <w:rPr>
          <w:rFonts w:eastAsia="IRNazanin" w:cs="IRNazanin"/>
          <w:color w:val="111111"/>
          <w:sz w:val="28"/>
          <w:szCs w:val="28"/>
          <w:rtl w:val="true"/>
          <w:lang w:bidi="fa-IR"/>
        </w:rPr>
        <w:t>.</w:t>
      </w:r>
    </w:p>
    <w:p>
      <w:pPr>
        <w:pStyle w:val="Heading4"/>
        <w:numPr>
          <w:ilvl w:val="3"/>
          <w:numId w:val="1"/>
        </w:numPr>
        <w:rPr/>
      </w:pPr>
      <w:bookmarkStart w:id="78" w:name="__RefHeading___Toc910806_211673320"/>
      <w:bookmarkStart w:id="79" w:name="_Toc30"/>
      <w:bookmarkEnd w:id="78"/>
      <w:r>
        <w:rPr>
          <w:rtl w:val="true"/>
        </w:rPr>
        <w:t>ب</w:t>
      </w:r>
      <w:r>
        <w:rPr>
          <w:rtl w:val="true"/>
        </w:rPr>
        <w:t>)</w:t>
      </w:r>
      <w:bookmarkEnd w:id="7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دنیاپرستی و دنیاگرایی، هر چند مظاهر مادی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روی آورد چرا که این جهان منزلگاه موقت آدمی است مانند عالم رحم نسبت به این دنیا و مزرعه اوست تا مدتی محدود </w:t>
      </w:r>
      <w:bookmarkStart w:id="80" w:name="pg121_454"/>
    </w:p>
    <w:p>
      <w:pPr>
        <w:pStyle w:val="BookText"/>
        <w:rPr/>
      </w:pPr>
      <w:bookmarkEnd w:id="80"/>
      <w:r>
        <w:rPr>
          <w:rFonts w:ascii="IRNazanin" w:hAnsi="IRNazanin" w:eastAsia="IRNazanin"/>
          <w:color w:val="111111"/>
          <w:sz w:val="28"/>
          <w:sz w:val="28"/>
          <w:szCs w:val="28"/>
          <w:rtl w:val="true"/>
          <w:lang w:bidi="fa-IR"/>
        </w:rPr>
        <w:t xml:space="preserve">با اختیار و انتخاب، کار و تلاش نموده برای آخرت و جهان جاوید بذرهای نیکو و عمل صالح بکارد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نه تارک دنیا که تلاشگر ولی زاهد و بی‌رغبت به مادیات زودگذر و طمع و دلبستگی به آنها پیدا نکردن و اسیر آنها نشدن و نفی سکولاریزم و اینکه مبادا برای رسیدن به مال و مقام، ارزشهای اخلاقی را ندیده گرفتن و به ظلم و تجاوز و تقلب دست زدن و جنگ‌های کذایی و جهانی را برای اقتصاد بهتر و قدرت و سلطه بیشتر مجاز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به فرموده پیامبرصلی الله علیه وآله عشق و محبت به دنیا سرآغاز هر زشتی و گناه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در یک کلمه از همه امکانات و نعمت‌های الهی در راه خدا و خدمت به عبادش بهره‌برداری نمودن، همانگونه که حضرت علی‌علیه السلام در قله قدرت و حکومت، عالی‌ترین عدالت را به نمایشگاه تاریخ آورد و آنگونه زیستن را به همگان آموخت</w:t>
      </w:r>
      <w:r>
        <w:rPr>
          <w:rFonts w:eastAsia="IRNazanin" w:cs="IRNazanin"/>
          <w:color w:val="111111"/>
          <w:sz w:val="28"/>
          <w:szCs w:val="28"/>
          <w:rtl w:val="true"/>
          <w:lang w:bidi="fa-IR"/>
        </w:rPr>
        <w:t>.</w:t>
      </w:r>
    </w:p>
    <w:p>
      <w:pPr>
        <w:pStyle w:val="Heading4"/>
        <w:numPr>
          <w:ilvl w:val="3"/>
          <w:numId w:val="1"/>
        </w:numPr>
        <w:rPr/>
      </w:pPr>
      <w:bookmarkStart w:id="81" w:name="__RefHeading___Toc910808_211673320"/>
      <w:bookmarkStart w:id="82" w:name="_Toc31"/>
      <w:bookmarkEnd w:id="81"/>
      <w:r>
        <w:rPr>
          <w:rtl w:val="true"/>
        </w:rPr>
        <w:t>ج</w:t>
      </w:r>
      <w:r>
        <w:rPr>
          <w:rtl w:val="true"/>
        </w:rPr>
        <w:t>)</w:t>
      </w:r>
      <w:bookmarkEnd w:id="8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اندوه و افسوس از دست رفته‌ها را نخوردن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گذشته‌ها گذشته و غم آنها ثمری ندارد، جز آنکه توان حال و آینده انسان را زیان می‌رساند و آرامش روح و اعصاب آدمی را در هم می‌ریزد</w:t>
      </w:r>
      <w:r>
        <w:rPr>
          <w:rFonts w:eastAsia="IRNazanin" w:cs="IRNazanin"/>
          <w:color w:val="111111"/>
          <w:sz w:val="28"/>
          <w:szCs w:val="28"/>
          <w:rtl w:val="true"/>
          <w:lang w:bidi="fa-IR"/>
        </w:rPr>
        <w:t xml:space="preserve">. </w:t>
      </w:r>
      <w:bookmarkStart w:id="83" w:name="pg121_456"/>
    </w:p>
    <w:p>
      <w:pPr>
        <w:pStyle w:val="Heading4"/>
        <w:numPr>
          <w:ilvl w:val="3"/>
          <w:numId w:val="1"/>
        </w:numPr>
        <w:rPr/>
      </w:pPr>
      <w:bookmarkStart w:id="84" w:name="__RefHeading___Toc910810_211673320"/>
      <w:bookmarkStart w:id="85" w:name="_Toc32"/>
      <w:bookmarkEnd w:id="83"/>
      <w:bookmarkEnd w:id="84"/>
      <w:r>
        <w:rPr>
          <w:rtl w:val="true"/>
        </w:rPr>
        <w:t>د</w:t>
      </w:r>
      <w:r>
        <w:rPr>
          <w:rtl w:val="true"/>
        </w:rPr>
        <w:t>)</w:t>
      </w:r>
      <w:bookmarkEnd w:id="85"/>
    </w:p>
    <w:p>
      <w:pPr>
        <w:pStyle w:val="BookText"/>
        <w:rPr/>
      </w:pPr>
      <w:r>
        <w:rPr>
          <w:rFonts w:ascii="IRNazanin" w:hAnsi="IRNazanin" w:eastAsia="IRNazanin"/>
          <w:color w:val="111111"/>
          <w:sz w:val="28"/>
          <w:sz w:val="28"/>
          <w:szCs w:val="28"/>
          <w:rtl w:val="true"/>
          <w:lang w:bidi="fa-IR"/>
        </w:rPr>
        <w:t xml:space="preserve">حق‌گویی را شیوه خود ساختن و گفتار را بر محور حق کنترل نمودن و همه جا طبق اوامر و نواهی خدا سخن گفتن و به موقع و بدون ترس از بیان حقایق دریغ نداشتن و در نتیجه حق محور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حق‌گو، حق‌جو و حق‌خواه شدن و از هرگونه باطلی، تهمت، توهین، غیبت، تحقیر و انواع گناهان زیان دوری جستن</w:t>
      </w:r>
      <w:r>
        <w:rPr>
          <w:rFonts w:eastAsia="IRNazanin" w:cs="IRNazanin"/>
          <w:color w:val="111111"/>
          <w:sz w:val="28"/>
          <w:szCs w:val="28"/>
          <w:rtl w:val="true"/>
          <w:lang w:bidi="fa-IR"/>
        </w:rPr>
        <w:t>.)</w:t>
      </w:r>
    </w:p>
    <w:p>
      <w:pPr>
        <w:pStyle w:val="Heading4"/>
        <w:numPr>
          <w:ilvl w:val="3"/>
          <w:numId w:val="1"/>
        </w:numPr>
        <w:rPr/>
      </w:pPr>
      <w:bookmarkStart w:id="86" w:name="__RefHeading___Toc910812_211673320"/>
      <w:bookmarkStart w:id="87" w:name="_Toc33"/>
      <w:bookmarkEnd w:id="86"/>
      <w:r>
        <w:rPr>
          <w:rtl w:val="true"/>
        </w:rPr>
        <w:t xml:space="preserve">ه </w:t>
      </w:r>
      <w:r>
        <w:rPr>
          <w:rtl w:val="true"/>
        </w:rPr>
        <w:t>)</w:t>
      </w:r>
      <w:bookmarkEnd w:id="87"/>
    </w:p>
    <w:p>
      <w:pPr>
        <w:pStyle w:val="BookText"/>
        <w:rPr/>
      </w:pPr>
      <w:r>
        <w:rPr>
          <w:rFonts w:ascii="IRNazanin" w:hAnsi="IRNazanin" w:eastAsia="IRNazanin"/>
          <w:color w:val="111111"/>
          <w:sz w:val="28"/>
          <w:sz w:val="28"/>
          <w:szCs w:val="28"/>
          <w:rtl w:val="true"/>
          <w:lang w:bidi="fa-IR"/>
        </w:rPr>
        <w:t>کار و تلاش نمودن در زندگی آن هم با انگیزه اجر و پاداشی متناسب با شأن انسان، یعنی با انگیزه و نیت خدایی عمل صالح و شایسته انجام دادن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کار برای رسیدن به دنیای گذرا و مزد محدود و مادی و فانی بلکه برای پاداش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و خدمت به عباد خدا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وما عند اللَّه باقٍ</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آنچه نزد شماست از بین خواهد رفت و آنچه به قصد خدا و نزد او قرار دهید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الیوم عمل ولا حساب وغداً حساب ولا عمل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براستی امروز روزِ کار و عمل است و روز جزا و پاداشی واقعی در فصل و جهان دیگر با نظام و قوانین خاصّ خود می‌باشد</w:t>
      </w:r>
      <w:r>
        <w:rPr>
          <w:rFonts w:eastAsia="IRNazanin" w:cs="IRNazanin"/>
          <w:color w:val="111111"/>
          <w:sz w:val="28"/>
          <w:szCs w:val="28"/>
          <w:rtl w:val="true"/>
          <w:lang w:bidi="fa-IR"/>
        </w:rPr>
        <w:t xml:space="preserve">. </w:t>
      </w:r>
      <w:bookmarkStart w:id="88" w:name="pg121_458"/>
    </w:p>
    <w:p>
      <w:pPr>
        <w:pStyle w:val="BookText"/>
        <w:rPr/>
      </w:pPr>
      <w:bookmarkEnd w:id="88"/>
      <w:r>
        <w:rPr>
          <w:rFonts w:ascii="IRNazanin" w:hAnsi="IRNazanin" w:eastAsia="IRNazanin"/>
          <w:color w:val="111111"/>
          <w:sz w:val="28"/>
          <w:sz w:val="28"/>
          <w:szCs w:val="28"/>
          <w:rtl w:val="true"/>
          <w:lang w:bidi="fa-IR"/>
        </w:rPr>
        <w:t>در اسلام نباید کار برای نفس یا ناس باشد، زیرا وقتی انگیزه کار خدا شد، خستگی، کم‌کاری، نگرانی، تقلب، توقع تشکر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در این شرایط کارگر همیشه با نشاط و ابتکار بوده، محصول و تولید هر روز بهتر و قابل رقابت با بازارهای جهانی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اسلام در کارها و کوشش‌های خیر دنیای محدود و مادی را هدف قرار نداده و پیوسته یک بلندای وسیع و نامتناهی را در اهداف انسانی نشانه می‌رود تا هم پاکی دل و عقیده داشته و هم از سختی‌ها و صخره‌های راه ننالد و نماند و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نطعمکم لوجه اللَّه لا نرید منکم جزآءً ولا شکوراً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بیانگر معیار کار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نقش کار و تولید و هدف صحیح از عوامل مهم بیکاری و مفاسد اجتماعی در جامعه جوان ما می‌باشد</w:t>
      </w:r>
      <w:r>
        <w:rPr>
          <w:rFonts w:eastAsia="IRNazanin" w:cs="IRNazanin"/>
          <w:color w:val="111111"/>
          <w:sz w:val="28"/>
          <w:szCs w:val="28"/>
          <w:rtl w:val="true"/>
          <w:lang w:bidi="fa-IR"/>
        </w:rPr>
        <w:t>.</w:t>
      </w:r>
    </w:p>
    <w:p>
      <w:pPr>
        <w:pStyle w:val="Heading4"/>
        <w:numPr>
          <w:ilvl w:val="3"/>
          <w:numId w:val="1"/>
        </w:numPr>
        <w:rPr/>
      </w:pPr>
      <w:bookmarkStart w:id="89" w:name="__RefHeading___Toc910814_211673320"/>
      <w:bookmarkStart w:id="90" w:name="_Toc34"/>
      <w:bookmarkEnd w:id="89"/>
      <w:r>
        <w:rPr>
          <w:rtl w:val="true"/>
        </w:rPr>
        <w:t>و</w:t>
      </w:r>
      <w:r>
        <w:rPr>
          <w:rtl w:val="true"/>
        </w:rPr>
        <w:t>)</w:t>
      </w:r>
      <w:bookmarkEnd w:id="9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روابط اجتماعی حتی در مدیریت کلان جامعه و سیاست داخلی و خارجی، دشمن ستمگر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 و هر زمینه‌ای ظلم به خود یا حدود و احکام خدا یا حقوق انسان‌ها در اسلام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متجاوز و ستمگر در هر شکل و شعاری باید در ستیز و مخالف بود</w:t>
      </w:r>
      <w:r>
        <w:rPr>
          <w:rFonts w:eastAsia="IRNazanin" w:cs="IRNazanin"/>
          <w:color w:val="111111"/>
          <w:sz w:val="28"/>
          <w:szCs w:val="28"/>
          <w:rtl w:val="true"/>
          <w:lang w:bidi="fa-IR"/>
        </w:rPr>
        <w:t xml:space="preserve">. </w:t>
      </w:r>
      <w:bookmarkStart w:id="91" w:name="pg121_460"/>
    </w:p>
    <w:p>
      <w:pPr>
        <w:pStyle w:val="Heading4"/>
        <w:numPr>
          <w:ilvl w:val="3"/>
          <w:numId w:val="1"/>
        </w:numPr>
        <w:rPr/>
      </w:pPr>
      <w:bookmarkStart w:id="92" w:name="__RefHeading___Toc910816_211673320"/>
      <w:bookmarkStart w:id="93" w:name="_Toc35"/>
      <w:bookmarkEnd w:id="91"/>
      <w:bookmarkEnd w:id="92"/>
      <w:r>
        <w:rPr>
          <w:rtl w:val="true"/>
        </w:rPr>
        <w:t xml:space="preserve">ز </w:t>
      </w:r>
      <w:r>
        <w:rPr>
          <w:rtl w:val="true"/>
        </w:rPr>
        <w:t>)</w:t>
      </w:r>
      <w:bookmarkEnd w:id="93"/>
    </w:p>
    <w:p>
      <w:pPr>
        <w:pStyle w:val="BookText"/>
        <w:rPr/>
      </w:pPr>
      <w:r>
        <w:rPr>
          <w:rFonts w:ascii="IRNazanin" w:hAnsi="IRNazanin" w:eastAsia="IRNazanin"/>
          <w:color w:val="111111"/>
          <w:sz w:val="28"/>
          <w:sz w:val="28"/>
          <w:szCs w:val="28"/>
          <w:rtl w:val="true"/>
          <w:lang w:bidi="fa-IR"/>
        </w:rPr>
        <w:t>یاور مظلوم و ستمدیده بودن، فرد یا جامعه و ملت مظلوم را در هر جا و در حدّ توان، یاری دادن و حمایت متناسب نمودن تکلیف است</w:t>
      </w:r>
      <w:r>
        <w:rPr>
          <w:rFonts w:eastAsia="IRNazanin" w:cs="IRNazanin"/>
          <w:color w:val="111111"/>
          <w:sz w:val="28"/>
          <w:szCs w:val="28"/>
          <w:rtl w:val="true"/>
          <w:lang w:bidi="fa-IR"/>
        </w:rPr>
        <w:t>.</w:t>
      </w:r>
    </w:p>
    <w:p>
      <w:pPr>
        <w:pStyle w:val="Heading3"/>
        <w:numPr>
          <w:ilvl w:val="2"/>
          <w:numId w:val="1"/>
        </w:numPr>
        <w:rPr/>
      </w:pPr>
      <w:bookmarkStart w:id="94" w:name="__RefHeading___Toc910818_211673320"/>
      <w:bookmarkStart w:id="95" w:name="_Toc36"/>
      <w:bookmarkEnd w:id="94"/>
      <w:r>
        <w:rPr>
          <w:rtl w:val="true"/>
        </w:rPr>
        <w:t>نکته‌ها</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وصیت با اصل تقوا بیانگر اهمیت و تأثیر تقوا در زندگی فردی و اجتماعی و تربیت انسان می‌باشد و از طرفی شکل‌گیری توصیه‌های آن حضرت همه مبتنی بر تحقق این قدرت و توان معنوی و عرفانی است و مؤمن تا به تقوا و خودنگهداری در برابر کشش‌های غیرخدایی نرسد و مطیع محض خدا نگردد، ناتوان است و به تکامل حقیقی و تقرب نخواهد رسید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همین منشور کوتاه در همه سطوح جامعه عمل شود شما خواهید دید چهره حکومت‌ها و ملت‌ها عوض شده و زندگی لبریز از زیبایی و امنیت و سعادت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أوصیکما وجمیع ولدی وأهلی ومن بلغه کتابی بتقوی اللَّه ونظم أمرکم وصلاح ذات بینکم، فإنّی سمعت جدّکماصلی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البین أفضل من عامّة الصلوة والصیام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الأیتام فلا تغبّوا أفواههم ولا یضیّعوا بحضرتکم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جیرانکم فإنّهم وصیّة نبیّکم ما زال یوصی بهم حتی ظننّا أنّه سیوّرثهم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اللَّه فی القرآن، لا یسبقکم بالعمل به غیرکم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فی الصلوة، فإنّها عمود دینکم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بیت ربّکم لا تخلّوه ما بقیتم، فإنّه إن ترک لم تناظروا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اللَّه فی الجهاد بأموالکم وأنفسکم وألسنتکم فی سبیل اللَّه، وعلیکم بالتواصل والتباذل، وإیّاکم والتدابر والتقاطع، لا تترکوا الأمر بالمعروف والنهی عن المنکر، فیولّی علیکم شرارکم ثمّ تدعون فلا یستجاب لکم</w:t>
      </w:r>
      <w:r>
        <w:rPr>
          <w:rFonts w:eastAsia="IRNazanin" w:cs="IRNazanin"/>
          <w:color w:val="111111"/>
          <w:sz w:val="28"/>
          <w:szCs w:val="28"/>
          <w:rtl w:val="true"/>
          <w:lang w:bidi="fa-IR"/>
        </w:rPr>
        <w:t xml:space="preserve">. </w:t>
      </w:r>
      <w:bookmarkStart w:id="96" w:name="pg121_463"/>
    </w:p>
    <w:p>
      <w:pPr>
        <w:pStyle w:val="Heading3"/>
        <w:numPr>
          <w:ilvl w:val="2"/>
          <w:numId w:val="1"/>
        </w:numPr>
        <w:rPr/>
      </w:pPr>
      <w:bookmarkStart w:id="97" w:name="__RefHeading___Toc910820_211673320"/>
      <w:bookmarkStart w:id="98" w:name="_Toc37"/>
      <w:bookmarkEnd w:id="96"/>
      <w:bookmarkEnd w:id="97"/>
      <w:r>
        <w:rPr>
          <w:rtl w:val="true"/>
        </w:rPr>
        <w:t>واژه‌ها</w:t>
      </w:r>
      <w:bookmarkEnd w:id="98"/>
    </w:p>
    <w:p>
      <w:pPr>
        <w:pStyle w:val="BookText"/>
        <w:rPr/>
      </w:pPr>
      <w:r>
        <w:rPr>
          <w:rFonts w:ascii="IRNazanin" w:hAnsi="IRNazanin" w:eastAsia="IRNazanin"/>
          <w:color w:val="111111"/>
          <w:sz w:val="28"/>
          <w:sz w:val="28"/>
          <w:szCs w:val="28"/>
          <w:rtl w:val="true"/>
          <w:lang w:bidi="fa-IR"/>
        </w:rPr>
        <w:t xml:space="preserve">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به آب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إغیاب أفواه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میان غذا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گذاشتن</w:t>
      </w:r>
    </w:p>
    <w:p>
      <w:pPr>
        <w:pStyle w:val="BookText"/>
        <w:rPr/>
      </w:pPr>
      <w:r>
        <w:rPr>
          <w:rFonts w:ascii="IRNazanin" w:hAnsi="IRNazanin" w:eastAsia="IRNazanin"/>
          <w:color w:val="111111"/>
          <w:sz w:val="28"/>
          <w:sz w:val="28"/>
          <w:szCs w:val="28"/>
          <w:rtl w:val="true"/>
          <w:lang w:bidi="fa-IR"/>
        </w:rPr>
        <w:t xml:space="preserve">أضاع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w:t>
      </w:r>
    </w:p>
    <w:p>
      <w:pPr>
        <w:pStyle w:val="BookText"/>
        <w:rPr/>
      </w:pPr>
      <w:r>
        <w:rPr>
          <w:rFonts w:ascii="IRNazanin" w:hAnsi="IRNazanin" w:eastAsia="IRNazanin"/>
          <w:color w:val="111111"/>
          <w:sz w:val="28"/>
          <w:sz w:val="28"/>
          <w:szCs w:val="28"/>
          <w:rtl w:val="true"/>
          <w:lang w:bidi="fa-IR"/>
        </w:rPr>
        <w:t xml:space="preserve">جیران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تناظروا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نخواهید شد، محفوظ نمانید</w:t>
      </w:r>
    </w:p>
    <w:p>
      <w:pPr>
        <w:pStyle w:val="BookText"/>
        <w:rPr/>
      </w:pPr>
      <w:r>
        <w:rPr>
          <w:rFonts w:ascii="IRNazanin" w:hAnsi="IRNazanin" w:eastAsia="IRNazanin"/>
          <w:color w:val="111111"/>
          <w:sz w:val="28"/>
          <w:sz w:val="28"/>
          <w:szCs w:val="28"/>
          <w:rtl w:val="true"/>
          <w:lang w:bidi="fa-IR"/>
        </w:rPr>
        <w:t xml:space="preserve">تواصل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رابطه و پیوندها</w:t>
      </w:r>
    </w:p>
    <w:p>
      <w:pPr>
        <w:pStyle w:val="BookText"/>
        <w:rPr/>
      </w:pPr>
      <w:r>
        <w:rPr>
          <w:rFonts w:ascii="IRNazanin" w:hAnsi="IRNazanin" w:eastAsia="IRNazanin"/>
          <w:color w:val="111111"/>
          <w:sz w:val="28"/>
          <w:sz w:val="28"/>
          <w:szCs w:val="28"/>
          <w:rtl w:val="true"/>
          <w:lang w:bidi="fa-IR"/>
        </w:rPr>
        <w:t xml:space="preserve">تباذل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گذشت، فداکاری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قطع رابطه، دشمنی و اختلاف‌</w:t>
      </w:r>
    </w:p>
    <w:p>
      <w:pPr>
        <w:pStyle w:val="Heading3"/>
        <w:numPr>
          <w:ilvl w:val="2"/>
          <w:numId w:val="1"/>
        </w:numPr>
        <w:rPr/>
      </w:pPr>
      <w:bookmarkStart w:id="99" w:name="__RefHeading___Toc910822_211673320"/>
      <w:bookmarkStart w:id="100" w:name="_Toc38"/>
      <w:bookmarkEnd w:id="99"/>
      <w:r>
        <w:rPr>
          <w:rtl w:val="true"/>
        </w:rPr>
        <w:t>ترجمه‌</w:t>
      </w:r>
      <w:bookmarkEnd w:id="100"/>
    </w:p>
    <w:p>
      <w:pPr>
        <w:pStyle w:val="BookText"/>
        <w:rPr/>
      </w:pPr>
      <w:r>
        <w:rPr>
          <w:rFonts w:ascii="IRNazanin" w:hAnsi="IRNazanin" w:eastAsia="IRNazanin"/>
          <w:color w:val="111111"/>
          <w:sz w:val="28"/>
          <w:sz w:val="28"/>
          <w:szCs w:val="28"/>
          <w:rtl w:val="true"/>
          <w:lang w:bidi="fa-IR"/>
        </w:rPr>
        <w:t>شما را و تمام فرزندان و خاندانم و کلیه افرادی که این وصیت‌نامه به آنان می‌رسد، به تقوا و نظم در امور و ایجاد صلح و آشتی بین خود سفارش می‌کنم، زیرا من از جدتان پیامبرصلی الله علیه وآله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دادن مردم، از نماز و روزه یکسال بهتر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خدا را درباره کودکان یتیم و بی‌سرپرست، مبادا آنان را گاه سیر و گاه گرسنه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 نظم غذایی آنان رعایت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نکند با حضور شما، حقوق‌شان از بین برود</w:t>
      </w:r>
      <w:r>
        <w:rPr>
          <w:rFonts w:eastAsia="IRNazanin" w:cs="IRNazanin"/>
          <w:color w:val="111111"/>
          <w:sz w:val="28"/>
          <w:szCs w:val="28"/>
          <w:rtl w:val="true"/>
          <w:lang w:bidi="fa-IR"/>
        </w:rPr>
        <w:t xml:space="preserve">! </w:t>
      </w:r>
      <w:bookmarkStart w:id="101" w:name="pg121_465"/>
    </w:p>
    <w:p>
      <w:pPr>
        <w:pStyle w:val="BookText"/>
        <w:rPr/>
      </w:pPr>
      <w:bookmarkEnd w:id="101"/>
      <w:r>
        <w:rPr>
          <w:rFonts w:ascii="IRNazanin" w:hAnsi="IRNazanin" w:eastAsia="IRNazanin"/>
          <w:color w:val="111111"/>
          <w:sz w:val="28"/>
          <w:sz w:val="28"/>
          <w:szCs w:val="28"/>
          <w:rtl w:val="true"/>
          <w:lang w:bidi="fa-IR"/>
        </w:rPr>
        <w:t>خدا را خدا را درباره همسایگان، حقوق‌شان را رعایت کنید زیرا وصیت پیامبر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به خوش‌رفتاری با آنان سفارش می‌کرد تا آنجا که گمان بردیم برای آنها سهمی از ارث مقرر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نماز چرا که ستون و پایه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در رابطه با خانه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زنده‌اید آن را خالی مگذارید زیرا اگر متروک گردد مهلت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جهاد با اموال و جان‌ها و زبان‌هایتان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پیوستن با یکدیگر مبادا از هم روی گردانید و پیوند دوستی و اخوت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را ترک مکنید که بدهای شما بر شما مسلط گردند، آنگاه هرچه خدا را بخوانید جواب نیاید</w:t>
      </w:r>
      <w:r>
        <w:rPr>
          <w:rFonts w:eastAsia="IRNazanin" w:cs="IRNazanin"/>
          <w:color w:val="111111"/>
          <w:sz w:val="28"/>
          <w:szCs w:val="28"/>
          <w:rtl w:val="true"/>
          <w:lang w:bidi="fa-IR"/>
        </w:rPr>
        <w:t>.</w:t>
      </w:r>
    </w:p>
    <w:p>
      <w:pPr>
        <w:pStyle w:val="Heading3"/>
        <w:numPr>
          <w:ilvl w:val="2"/>
          <w:numId w:val="1"/>
        </w:numPr>
        <w:rPr/>
      </w:pPr>
      <w:bookmarkStart w:id="102" w:name="__RefHeading___Toc910824_211673320"/>
      <w:bookmarkStart w:id="103" w:name="_Toc39"/>
      <w:bookmarkEnd w:id="102"/>
      <w:r>
        <w:rPr>
          <w:rtl w:val="true"/>
        </w:rPr>
        <w:t>پیام کلی‌</w:t>
      </w:r>
      <w:bookmarkEnd w:id="10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حضرت علی‌علیه السلام بیشتر به وظایف اجتماعی پرداخته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نظم‌مداری، ایجاد آشتی، اتحاد، رفع نیاز ایتام، رابطه سالم با همسایگان، عمل به کتاب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عبودیت خدا، اهتمام به حج، جهاد و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دارید و در زندگی پیاده کنید</w:t>
      </w:r>
      <w:r>
        <w:rPr>
          <w:rFonts w:eastAsia="IRNazanin" w:cs="IRNazanin"/>
          <w:color w:val="111111"/>
          <w:sz w:val="28"/>
          <w:szCs w:val="28"/>
          <w:rtl w:val="true"/>
          <w:lang w:bidi="fa-IR"/>
        </w:rPr>
        <w:t xml:space="preserve">. </w:t>
      </w:r>
      <w:bookmarkStart w:id="104" w:name="pg121_466"/>
    </w:p>
    <w:p>
      <w:pPr>
        <w:pStyle w:val="Heading3"/>
        <w:numPr>
          <w:ilvl w:val="2"/>
          <w:numId w:val="1"/>
        </w:numPr>
        <w:rPr/>
      </w:pPr>
      <w:bookmarkStart w:id="105" w:name="__RefHeading___Toc910826_211673320"/>
      <w:bookmarkStart w:id="106" w:name="_Toc40"/>
      <w:bookmarkEnd w:id="104"/>
      <w:bookmarkEnd w:id="105"/>
      <w:r>
        <w:rPr>
          <w:rtl w:val="true"/>
        </w:rPr>
        <w:t>تفسیر و توضیح‌</w:t>
      </w:r>
      <w:bookmarkEnd w:id="106"/>
    </w:p>
    <w:p>
      <w:pPr>
        <w:pStyle w:val="BookText"/>
        <w:rPr/>
      </w:pPr>
      <w:r>
        <w:rPr>
          <w:rFonts w:ascii="IRNazanin" w:hAnsi="IRNazanin" w:eastAsia="IRNazanin"/>
          <w:color w:val="111111"/>
          <w:sz w:val="28"/>
          <w:sz w:val="28"/>
          <w:szCs w:val="28"/>
          <w:rtl w:val="true"/>
          <w:lang w:bidi="fa-IR"/>
        </w:rPr>
        <w:t xml:space="preserve">از آنجا که تقوا نقش محوری در سعادت انسان دارد و در تمام امور زندگی تأثیر ارزشی و سازنده داشته و ملاک امتیاز در پیشگاه خدا نیز تقوا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أتقیکم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حضرت علی‌علیه السلام همگان را به آن توصیه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نظام بخشی امور و برنامه‌ریزی صحیح و بهره‌برداری بهتر و بیشتر از کلیه فرصت‌ها و ظرفیت‌های عمر را سفارش نموده و اینکه موفقیت در مدیریت‌های خرد و کلان، مرهون دو اصل تقوا 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نظم و تقسیم ساعات زندگی، و همچنین توجه به برنامه‌های اسلام رسماً انسان را منظم می‌کند چرا که در هر ساعت و روز و ماه مناسک و دستورات خاصی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به امر وفاق اجتماعی و وحدت ملی می‌پردازد تا با ایجاد صلح و آشتی بین افراد و مجموعه‌ها، جامعه‌ای منسجم و متحد ساخته شود، قدرت درکشور متمرکز وجامعه‌اسلامی به صورت یدواحده درآید تا به حل مشکلات موفق و در برابر دشمن توانمند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هم </w:t>
      </w:r>
      <w:bookmarkStart w:id="107" w:name="pg121_468"/>
    </w:p>
    <w:p>
      <w:pPr>
        <w:pStyle w:val="BookText"/>
        <w:rPr/>
      </w:pPr>
      <w:bookmarkEnd w:id="107"/>
      <w:r>
        <w:rPr>
          <w:rFonts w:ascii="IRNazanin" w:hAnsi="IRNazanin" w:eastAsia="IRNazanin"/>
          <w:color w:val="111111"/>
          <w:sz w:val="28"/>
          <w:sz w:val="28"/>
          <w:szCs w:val="28"/>
          <w:rtl w:val="true"/>
          <w:lang w:bidi="fa-IR"/>
        </w:rPr>
        <w:t xml:space="preserve">زمینه اجرا یابد؛ شاید رمز تقدیم آن بر دیگر دستورات همین معنا باشد تا جایی که اصلاح ذات بین از عموم نماز و روزه یا یکسال نماز و روزه یا هرگونه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و ارزشمند می‌گردد</w:t>
      </w:r>
      <w:r>
        <w:rPr>
          <w:rFonts w:eastAsia="IRNazanin" w:cs="IRNazanin"/>
          <w:color w:val="111111"/>
          <w:sz w:val="28"/>
          <w:szCs w:val="28"/>
          <w:rtl w:val="true"/>
          <w:lang w:bidi="fa-IR"/>
        </w:rPr>
        <w:t>.</w:t>
      </w:r>
    </w:p>
    <w:p>
      <w:pPr>
        <w:pStyle w:val="Heading3"/>
        <w:numPr>
          <w:ilvl w:val="2"/>
          <w:numId w:val="1"/>
        </w:numPr>
        <w:rPr/>
      </w:pPr>
      <w:bookmarkStart w:id="108" w:name="__RefHeading___Toc910828_211673320"/>
      <w:bookmarkStart w:id="109" w:name="_Toc41"/>
      <w:bookmarkEnd w:id="108"/>
      <w:r>
        <w:rPr>
          <w:rtl w:val="true"/>
        </w:rPr>
        <w:t>اصلاح ذات بین‌</w:t>
      </w:r>
      <w:bookmarkEnd w:id="10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جامعه‌ای متحد و منسجم می‌خواهد برای اجراء برنامه‌های ارزشی و خوشبختی آفرین و توسعه جهانی مکتب توحیدی که این مهم در سایه وحدت امت شکل می‌گیرد و لذا مشاهده می‌کنید پیامبرصلی الله علیه وآله در آغاز کوشید تا اختلافات قبیله‌ای و کنیه‌های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بین دو طایفه بزرگ اوس و خزرج و جنگ‌های طولانی‌شان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برطرف نموده، و با ورود به مدینه ابتدا مسجد می‌سازد، همگان را در آنجا جمع و آنگاه با صیغه مؤاخات و برادری، بین دلهایشان نیز محبت و ارتباط برقرار می‌کند و سپس از درون یک جامعه متحد و موحد نظام اسلامی را بیرون آورده سازمان می‌دهد، به دنبال آن با قبایل اطراف مدینه پیمانه‌ای دفاعی و عدم تعرض می‌بندد که دیری نپایید اسلام با رهبری و مدیریت الهی پیامبرصلی الله علیه وآله استقرار یافت و تمام قدرت‌های حجاز تسلیم و پذیرای آن شدند، بر این اساس اسلام دین دوستی و </w:t>
      </w:r>
    </w:p>
    <w:p>
      <w:pPr>
        <w:pStyle w:val="BookText"/>
        <w:rPr/>
      </w:pPr>
      <w:r>
        <w:rPr>
          <w:rFonts w:ascii="IRNazanin" w:hAnsi="IRNazanin" w:eastAsia="IRNazanin"/>
          <w:color w:val="111111"/>
          <w:sz w:val="28"/>
          <w:sz w:val="28"/>
          <w:szCs w:val="28"/>
          <w:rtl w:val="true"/>
          <w:lang w:bidi="fa-IR"/>
        </w:rPr>
        <w:t xml:space="preserve">محبت است و تمام عوامل وحدت‌آفرین را توصیه و از عوامل تفرقه و ضد وحدت اسلامی به شدت نهی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سلام کردن، با چهره گشاده و تبسم با یکدیگر روبرو شدن، اطعام، احسان، عیادت مریض، صله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نهی از سوءظن به همدیگر، سخن‌چینی، قطع رحم، قهرکردن، تهمت، غیبت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عواملی که به وحدت و برادری ضربه می‌زند قهر کردن دو مسلمان با یکدیگر است که پیامبرصلی الله علیه وآله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فوق ثلاث</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یعنی اگر طبق مصالحی دو مسلمان از هم جدا شدند بیش از سه روز نباید طول بکشد که باعث عدم قبول عبادات‌شان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أصلح بین اثنین أحبّ إلیّ من أن أتصدّق بدینارین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اصلاح بین دو نفر نزد من محبوب‌تر از صدق دادن به دینارهاست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وأصلحوا ذات بینکم</w:t>
      </w:r>
      <w:r>
        <w:rPr>
          <w:rFonts w:eastAsia="IRNazanin" w:cs="IRNazanin"/>
          <w:color w:val="111111"/>
          <w:sz w:val="28"/>
          <w:szCs w:val="28"/>
          <w:rtl w:val="true"/>
          <w:lang w:bidi="fa-IR"/>
        </w:rPr>
        <w:t>»</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نیز مکرر به آن توصیه نموده است از جمله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و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اهمیت اصلاح ذات‌بین همین بس که بعضی ائمه‌علیهم السلام به اصحاب خود پول می‌دادند تا هر جا بین دو نفر از شیعیان نزاع مالی است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حکومت از بیت‌المال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صلح و آشتی حاصل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بدیهی است ایجاد صلح و اتحاد بین دو کشور و جوامع اسلامی به مراتب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روایات آمده با آن که دروغ از گناهان کبیره است ولی برای اصلاح ذات‌بین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یحسن فیهن الکذب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والإصلاح بین الناس</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دروغ گفتن در سه مورد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ایجاد صلح و آشتی میان دو نفر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در اسلام توصیه به ایجاد صلح و آشتی بین مردم مسلمان و جوامع اسلامی است نه دوستی با دشمنان خدا و پیامبر و اسلام و انسانیت که آشتی و صمیمیت با دشمنان بشریّت محکوم و به شدت مذمت شده است تا جایی که قرآن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وبالیوم الآخر یوادّون من حادّ اللَّه ورسوله، ولو کانوا آبآئهم وأبنائهم وإخوانهم</w:t>
      </w:r>
      <w:r>
        <w:rPr>
          <w:rFonts w:eastAsia="IRNazanin" w:cs="IRNazanin"/>
          <w:color w:val="111111"/>
          <w:sz w:val="28"/>
          <w:szCs w:val="28"/>
          <w:rtl w:val="true"/>
          <w:lang w:bidi="fa-IR"/>
        </w:rPr>
        <w:t>...»</w:t>
      </w:r>
      <w:r>
        <w:rPr>
          <w:rStyle w:val="FootnoteAnchor"/>
          <w:rtl w:val="true"/>
        </w:rPr>
        <w:footnoteReference w:id="23"/>
      </w:r>
      <w:bookmarkStart w:id="110" w:name="pg121_474"/>
    </w:p>
    <w:p>
      <w:pPr>
        <w:pStyle w:val="BookText"/>
        <w:rPr/>
      </w:pPr>
      <w:bookmarkEnd w:id="110"/>
      <w:r>
        <w:rPr>
          <w:rFonts w:ascii="IRNazanin" w:hAnsi="IRNazanin" w:eastAsia="IRNazanin"/>
          <w:color w:val="111111"/>
          <w:sz w:val="28"/>
          <w:sz w:val="28"/>
          <w:szCs w:val="28"/>
          <w:rtl w:val="true"/>
          <w:lang w:bidi="fa-IR"/>
        </w:rPr>
        <w:t>هیچ جامعه و گروهی را نمی‌یابی که به خدا و روز قیامت ایمان داشته لیکن با دشمنان خدا و پیامبرش دوستی کند هر چند پدران یا فرزندان یا برادران یا خویشان آنها باشند</w:t>
      </w:r>
      <w:r>
        <w:rPr>
          <w:rFonts w:eastAsia="IRNazanin" w:cs="IRNazanin"/>
          <w:color w:val="111111"/>
          <w:sz w:val="28"/>
          <w:szCs w:val="28"/>
          <w:rtl w:val="true"/>
          <w:lang w:bidi="fa-IR"/>
        </w:rPr>
        <w:t>...</w:t>
      </w:r>
    </w:p>
    <w:p>
      <w:pPr>
        <w:pStyle w:val="Heading2"/>
        <w:numPr>
          <w:ilvl w:val="1"/>
          <w:numId w:val="1"/>
        </w:numPr>
        <w:rPr/>
      </w:pPr>
      <w:bookmarkStart w:id="111" w:name="__RefHeading___Toc910830_211673320"/>
      <w:bookmarkStart w:id="112" w:name="_Toc42"/>
      <w:bookmarkEnd w:id="111"/>
      <w:r>
        <w:rPr>
          <w:rtl w:val="true"/>
        </w:rPr>
        <w:t>یتیمان‌</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الأیتام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فراز لحن سخن عوض می‌شود و علی‌علیه السلام با شدت نسبت به عواملی که باعث بروز ناهنجاری‌های اجتماعی می‌گردد هشدار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ایتام و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مواد غذایی، علم، حمایت و هدایت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مبرید، کودکان بی‌سرپرست و پدر مرده جامعه را همانند فرزندان خود پرورش دهید، نیازهای غذایی، فرهنگی، اقتصادی و تربیتی آنان را منظم تأمین 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یتیم گرچه در لغت به معنی کودک پدر یا مادر از دست داده و نیز چیز نفیس و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 یتیم یعنی مروارید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لیکن می‌توان جامعه بدون رهبر مهربان و مذهبی و یا یک ملت مظلوم و کشور اسیر سلطه و تباهی را یتیم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اهتمام اسلام به ایتام همین بس که در قرآن کریم متجاوز از بیست مرتبه</w:t>
      </w:r>
      <w:r>
        <w:rPr>
          <w:rStyle w:val="FootnoteAnchor"/>
          <w:rtl w:val="true"/>
        </w:rPr>
        <w:footnoteReference w:id="24"/>
      </w:r>
      <w:r>
        <w:rPr>
          <w:rFonts w:ascii="IRNazanin" w:hAnsi="IRNazanin" w:eastAsia="IRNazanin"/>
          <w:color w:val="111111"/>
          <w:sz w:val="28"/>
          <w:sz w:val="28"/>
          <w:szCs w:val="28"/>
          <w:rtl w:val="true"/>
          <w:lang w:bidi="fa-IR"/>
        </w:rPr>
        <w:t xml:space="preserve">پیرامون وظایف اولیاء </w:t>
      </w:r>
    </w:p>
    <w:p>
      <w:pPr>
        <w:pStyle w:val="BookText"/>
        <w:rPr/>
      </w:pPr>
      <w:r>
        <w:rPr>
          <w:rFonts w:ascii="IRNazanin" w:hAnsi="IRNazanin" w:eastAsia="IRNazanin"/>
          <w:color w:val="111111"/>
          <w:sz w:val="28"/>
          <w:sz w:val="28"/>
          <w:szCs w:val="28"/>
          <w:rtl w:val="true"/>
          <w:lang w:bidi="fa-IR"/>
        </w:rPr>
        <w:t>ایتام، مردم و دولت اسلامی، سخن به میان آورده و همچنین در روایات، فراوان نسبت به نیکی به ایتام و نهی از ظلم و ضایع نمودن حقوق آنان توصیه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ولا مؤمنةٍ یضع یده علی رأس یتیم ترحّماً له إلّا کتب اللَّه بکلّ شعرةٍ مرّت یده علیها حسنة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حضرت علی‌علیه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 و مرد مؤمنی از روی محبت و رحمت دست بر سر کودک یتیمی بگذارد، خداوند در برابر هر مویی که دست او بر آن می‌رسد، پاداشت نیک برایش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أفضل البرّ، برّ الأیتام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از برترین نیکی‌ها، نیکی به یتیمان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در سیره پیامبرصلی الله علیه وآله می‌خوانیم که با یتیمان جعفر طیّار بعد از شهادتش و دیگران برخوردی سرشار از محبت و مهر نموده است</w:t>
      </w:r>
      <w:r>
        <w:rPr>
          <w:rStyle w:val="FootnoteAnchor"/>
          <w:rtl w:val="true"/>
        </w:rPr>
        <w:footnoteReference w:id="27"/>
      </w:r>
      <w:r>
        <w:rPr>
          <w:rFonts w:ascii="IRNazanin" w:hAnsi="IRNazanin" w:eastAsia="IRNazanin"/>
          <w:color w:val="111111"/>
          <w:sz w:val="28"/>
          <w:sz w:val="28"/>
          <w:szCs w:val="28"/>
          <w:rtl w:val="true"/>
          <w:lang w:bidi="fa-IR"/>
        </w:rPr>
        <w:t>و علی‌علیه السلام خود غذا و عسل به دهان کودکان یتیم می‌گذاشت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أبوالیتامی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امام و رهبر جامعه پدر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خاطرات امام خمینی‌قدس سره پیرو راستین اسلام ناب،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دخترک یتیم را درآغوش گرفت وبوسید وگردن بند گران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معلم ایتالیایی به آن رهبر بزرگ جهان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دخترک داد و طوری او را نوازش داد و با وی حرف زد تا با چهره خندان از امام‌قدس سره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عواقب زیانبار اخلاقی و اجتماعی بی‌اعتنایی و نرسیدن به کودکان بی‌سرپرست و آمار شگفت‌انگیز جنایت و فساد توسط آنها، زیبایی احکام اسلام نسبت به ایتام بیشتر شکوفا می‌شود که توصیه می‌کند یتیمان نه در دارالایتام‌ها بلکه در آغوش لبریز از مهر خانواده پرورش یابند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نیاز انسان تنها آب و نان نبوده بلکه انسان سرشار از احساس و عاطفه و تشنه محبت می‌باشد و سرشت او بر پایه عشق و مهر نهاده شده است و هیچ چیز جز مهر و محبت نمی‌تواند جای خالی پدر و مادر را جبران کند و چه خوب و خداپسندانه است که هر خانواده یک یا دو یتیم را تحت تکفل خود قرار دهد و مانند فرزندان خویش تمام نیازهای عاطفی، مادی و اخلاقی او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پیامبر رحمت که خود طعم یتیمی چشیده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البیوت بیت فیه یتیم مکرم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13" w:name="pg121_480"/>
    </w:p>
    <w:p>
      <w:pPr>
        <w:pStyle w:val="BookText"/>
        <w:rPr/>
      </w:pPr>
      <w:bookmarkEnd w:id="113"/>
      <w:r>
        <w:rPr>
          <w:rFonts w:ascii="IRNazanin" w:hAnsi="IRNazanin" w:eastAsia="IRNazanin"/>
          <w:color w:val="111111"/>
          <w:sz w:val="28"/>
          <w:sz w:val="28"/>
          <w:szCs w:val="28"/>
          <w:rtl w:val="true"/>
          <w:lang w:bidi="fa-IR"/>
        </w:rPr>
        <w:t>محبوب‌ترین خانه آن خانه‌ای است که در آن کودک یتیمی با اکرام و احترام زندگی کند</w:t>
      </w:r>
      <w:r>
        <w:rPr>
          <w:rFonts w:eastAsia="IRNazanin" w:cs="IRNazanin"/>
          <w:color w:val="111111"/>
          <w:sz w:val="28"/>
          <w:szCs w:val="28"/>
          <w:rtl w:val="true"/>
          <w:lang w:bidi="fa-IR"/>
        </w:rPr>
        <w:t>.</w:t>
      </w:r>
    </w:p>
    <w:p>
      <w:pPr>
        <w:pStyle w:val="Heading2"/>
        <w:numPr>
          <w:ilvl w:val="1"/>
          <w:numId w:val="1"/>
        </w:numPr>
        <w:rPr/>
      </w:pPr>
      <w:bookmarkStart w:id="114" w:name="__RefHeading___Toc910832_211673320"/>
      <w:bookmarkStart w:id="115" w:name="_Toc43"/>
      <w:bookmarkEnd w:id="114"/>
      <w:r>
        <w:rPr>
          <w:rtl w:val="true"/>
        </w:rPr>
        <w:t>همسایگان‌</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الجیران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نامه حضرت علی‌علیه السلام نسبت به حقوق همسایه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حتی به گونه‌ای سفارش رفتار پسندیده با همسایگان می‌کرد که ما گمان بردیم برای آنان ارثی معین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رعایت حقوق همسایه در قرآن مکرر توصیه شده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الهی آمده است، از جمله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نسبت به رعایت احترام و حقوق همسایگان نزدیک و دور تأکید می‌کند و همچنین در روایات اسلامی نیکی و کمک به همسایه و دوری از آزار آن هر چند مسلمان نباشد، سفارش شده است که در اینجا به برخی از احادیث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الجار علی الانسان کحرمة أمّه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احترام همسایه بر آدمی همانند احترام مادر اوست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فلا یؤذی جاره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هرگز مؤمن به خدا و قیامت همسایه خود را آزار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کسی که با شکم سیر بخوابد در حالی که همسایه مسلمانش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نسبت به حقوق همسایگان به یکدیگر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فریادرس همسایگان بودن، در صورت نیاز به او و وام دادن، در هنگام بیماری عیادتش نمودن و در مصیبت او را تسلیت دادن، حتی دیوار خانه‌ات را به گونه‌ای نسازی که مانع نسیم و نور به خانه او شود، اگر میوه‌ای تهیه کردی به او هدیه کن واو را با بوی غذایت آزرده مکن مگر اینکه ظرفی به وی دهی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نیز از پیامبر اکرم‌صلی الله علیه وآله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داراً جاراً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تا چهل خانه همسایه محسوب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این دستورات ساده اخلاقی اسلام اجرا شود، نه تنها روح تعاون و نوعدوستی و خدمت در جامعه توسعه و تحکیم می‌یابد بلکه بسیاری از مشکلات اجتماعی، ناهنجاریها و بیماریهای روحی و عصبی از بین می‌رود، هزینه‌ها و زیان‌ها کاهش می‌یابد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وصلة الرحم یعمران الدیار ویزیدان فی الإعمار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6" w:name="pg121_483"/>
    </w:p>
    <w:p>
      <w:pPr>
        <w:pStyle w:val="BookText"/>
        <w:rPr/>
      </w:pPr>
      <w:bookmarkEnd w:id="116"/>
      <w:r>
        <w:rPr>
          <w:rFonts w:ascii="IRNazanin" w:hAnsi="IRNazanin" w:eastAsia="IRNazanin"/>
          <w:color w:val="111111"/>
          <w:sz w:val="28"/>
          <w:sz w:val="28"/>
          <w:szCs w:val="28"/>
          <w:rtl w:val="true"/>
          <w:lang w:bidi="fa-IR"/>
        </w:rPr>
        <w:t xml:space="preserve">خوب همسایه‌داری و پیوند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عمران سرزمین‌ها و افزایش عمرها گردد</w:t>
      </w:r>
      <w:r>
        <w:rPr>
          <w:rFonts w:eastAsia="IRNazanin" w:cs="IRNazanin"/>
          <w:color w:val="111111"/>
          <w:sz w:val="28"/>
          <w:szCs w:val="28"/>
          <w:rtl w:val="true"/>
          <w:lang w:bidi="fa-IR"/>
        </w:rPr>
        <w:t>.</w:t>
      </w:r>
    </w:p>
    <w:p>
      <w:pPr>
        <w:pStyle w:val="Heading2"/>
        <w:numPr>
          <w:ilvl w:val="1"/>
          <w:numId w:val="1"/>
        </w:numPr>
        <w:rPr/>
      </w:pPr>
      <w:bookmarkStart w:id="117" w:name="__RefHeading___Toc910834_211673320"/>
      <w:bookmarkStart w:id="118" w:name="_Toc44"/>
      <w:bookmarkEnd w:id="117"/>
      <w:r>
        <w:rPr>
          <w:rtl w:val="true"/>
        </w:rPr>
        <w:t>قرآن‌</w:t>
      </w:r>
      <w:bookmarkEnd w:id="118"/>
    </w:p>
    <w:p>
      <w:pPr>
        <w:pStyle w:val="Heading3"/>
        <w:numPr>
          <w:ilvl w:val="2"/>
          <w:numId w:val="1"/>
        </w:numPr>
        <w:rPr/>
      </w:pPr>
      <w:bookmarkStart w:id="119" w:name="__RefHeading___Toc910836_211673320"/>
      <w:bookmarkStart w:id="120" w:name="_Toc45"/>
      <w:bookmarkEnd w:id="119"/>
      <w:r>
        <w:rPr>
          <w:rtl w:val="true"/>
        </w:rPr>
        <w:t>قرآن‌</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مجموعه قوانین سعادت ساز بشر در طول تاریخ، قرآن کلام خدای خالق انسان و عالم، آیین‌نامه زندگی و دستورالعمل چگونه زیستن انسان برای رسیدن به کمال و شأن متناسب با او، چراغ راه هدایت دنیا و آخرت همانند دفترچه راهنما کنار مصنوع انسان جهت رساندن او به حیات طیبة و نه کتاب قبر و قیامت تنها که بیانگر تمام نیازهای زندگی آدمی، آری هر زمان که قرآن کتاب زندگی و پیام‌های آن پیاده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اندازه جامعه به کمال رسید همانند عصر نبوت که به وسیله همین قرآن پیامبرصلی الله علیه وآله از میان بدترین جوامع جاهلی، انسان‌های وارسته‌ای چون سلمان و ابی‌ذر، عمار، سمیه و فاطمه‌علیها السلام ساخت و جامعه نمونه آزادی و عدالت و اخلاق را به نمایشگاه تاریخ آورد یا زمان حکومت کوتاه امام علی‌علیه السلام و از طرفی هر زمان قرآن مهجور و منزوی گشته، آغاز سقوط مسلمانان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تباهی‌های تاریخ هم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می‌کند تا قرآن و عترت را از غربت و مهجور بودن بیرون آورد و جهان </w:t>
      </w:r>
    </w:p>
    <w:p>
      <w:pPr>
        <w:pStyle w:val="BookText"/>
        <w:rPr/>
      </w:pPr>
      <w:r>
        <w:rPr>
          <w:rFonts w:ascii="IRNazanin" w:hAnsi="IRNazanin" w:eastAsia="IRNazanin"/>
          <w:color w:val="111111"/>
          <w:sz w:val="28"/>
          <w:sz w:val="28"/>
          <w:szCs w:val="28"/>
          <w:rtl w:val="true"/>
          <w:lang w:bidi="fa-IR"/>
        </w:rPr>
        <w:t>لبریز از ظلم و ضلالت با احیاء قرآن به امنیت و عدالت و آسایش و عبودیّت اللَّه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هم بشریّت برای رسیدن به نور و نجات باید به نورانیت نامتناهی قرآن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جامعه و جوانان از تهاجم فرهنگی شیاطین شرق و غرب مصون بمانند باید به قرآن پناه برد که پیامبرصلی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إذآ التبست علیکم الفتن کقطع اللیل المظلم، فعلیکم بالقرآن فإنّه شافع مشفع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جعله أمامه قاده إلی الجنّة، ومن جعله خلفه قاده إلی النار، وهو الدلیل إلی خیر سبیل</w:t>
      </w:r>
      <w:r>
        <w:rPr>
          <w:rFonts w:eastAsia="IRNazanin" w:cs="IRNazanin"/>
          <w:color w:val="111111"/>
          <w:sz w:val="28"/>
          <w:szCs w:val="28"/>
          <w:rtl w:val="true"/>
          <w:lang w:bidi="fa-IR"/>
        </w:rPr>
        <w:t>...»</w:t>
      </w:r>
      <w:r>
        <w:rPr>
          <w:rStyle w:val="FootnoteAnchor"/>
          <w:rtl w:val="true"/>
        </w:rPr>
        <w:footnoteReference w:id="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فتنه‌ها و توطئه‌ها مانند پاره‌های شب تاریک بر شما هجوم آرد پس به قرآن پناه آورید چرا که قرآن شفاعت کننده‌ای است که شفاعتش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آن را پیشوا و رهبر خود قرار دهد به بهشت رهنمودن گردد و هرکه از آن دوری کند و پشت سراندازد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بدبختی‌های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آید براستی که قرآن راهنمای بشریّت است به سوی بهترین راه‌ها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اهمیت و موقعیت و رسالت قرآن حتی نسبت به آداب قرائت و آثار اُنس با قرآن در خود این کتاب و روایات، فراوان سخن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من تعلّم القرآن وعلّمه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بهترین شما کسی است که قرآن فرا گیرد و به دیگران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القرآن عرفآء أهل الجنّة، أشرف أمّتی حملة القرآن وأصحاب اللیل</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حاملان و حافظان قرآن، عارفان و شناخته شدگان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الصوت زینة القرآن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براستی صوت زیبا زیور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بقرائة القرآن، فإنّه کفّارة للذنوب وستر فی النار وأمان من العذاب</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پیوسته به خواندن قرآن اهمیت بده چرا که کفاره گناهان بوده و باعث دوری از عذاب و آتش 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طیّبوا أفواهکم، فإنّ أفواهکم طریق القرآن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دهان‌های خود را پاکیزه و نیکو گردانید زیرا آنها راه و مسیر قرآن است</w:t>
      </w:r>
      <w:r>
        <w:rPr>
          <w:rFonts w:eastAsia="IRNazanin" w:cs="IRNazanin"/>
          <w:color w:val="111111"/>
          <w:sz w:val="28"/>
          <w:szCs w:val="28"/>
          <w:rtl w:val="true"/>
          <w:lang w:bidi="fa-IR"/>
        </w:rPr>
        <w:t xml:space="preserve">. </w:t>
      </w:r>
      <w:bookmarkStart w:id="121" w:name="pg121_490"/>
    </w:p>
    <w:p>
      <w:pPr>
        <w:pStyle w:val="Heading3"/>
        <w:numPr>
          <w:ilvl w:val="2"/>
          <w:numId w:val="1"/>
        </w:numPr>
        <w:rPr/>
      </w:pPr>
      <w:bookmarkStart w:id="122" w:name="__RefHeading___Toc910838_211673320"/>
      <w:bookmarkStart w:id="123" w:name="_Toc46"/>
      <w:bookmarkEnd w:id="121"/>
      <w:bookmarkEnd w:id="122"/>
      <w:r>
        <w:rPr>
          <w:rtl w:val="true"/>
        </w:rPr>
        <w:t>رسالت ما در رابطه با قرآن‌</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قرآن و درک اهداف نزول و اهمیت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من ربّکم، فیه ذکرکم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الفاظ و قرائت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مفاهیم و معانی و تربیت نفسانی یافتن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انس با آن در تمام مراحل زندگی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و اجراء دستوراتش و نشر فرهنگ قرآنی به دیگران</w:t>
      </w:r>
    </w:p>
    <w:p>
      <w:pPr>
        <w:pStyle w:val="BookText"/>
        <w:rPr/>
      </w:pPr>
      <w:r>
        <w:rPr>
          <w:rFonts w:ascii="IRNazanin" w:hAnsi="IRNazanin" w:eastAsia="IRNazanin"/>
          <w:color w:val="111111"/>
          <w:sz w:val="28"/>
          <w:sz w:val="28"/>
          <w:szCs w:val="28"/>
          <w:rtl w:val="true"/>
          <w:lang w:bidi="fa-IR"/>
        </w:rPr>
        <w:t>به عمل کار برآید</w:t>
      </w:r>
    </w:p>
    <w:p>
      <w:pPr>
        <w:pStyle w:val="BookText"/>
        <w:rPr/>
      </w:pPr>
      <w:r>
        <w:rPr>
          <w:rFonts w:ascii="IRNazanin" w:hAnsi="IRNazanin" w:eastAsia="IRNazanin"/>
          <w:color w:val="111111"/>
          <w:sz w:val="28"/>
          <w:sz w:val="28"/>
          <w:szCs w:val="28"/>
          <w:rtl w:val="true"/>
          <w:lang w:bidi="fa-IR"/>
        </w:rPr>
        <w:t>به سخن دانی نیست</w:t>
      </w:r>
    </w:p>
    <w:p>
      <w:pPr>
        <w:pStyle w:val="BookText"/>
        <w:rPr/>
      </w:pPr>
      <w:r>
        <w:rPr>
          <w:rFonts w:ascii="IRNazanin" w:hAnsi="IRNazanin" w:eastAsia="IRNazanin"/>
          <w:color w:val="111111"/>
          <w:sz w:val="28"/>
          <w:sz w:val="28"/>
          <w:szCs w:val="28"/>
          <w:rtl w:val="true"/>
          <w:lang w:bidi="fa-IR"/>
        </w:rPr>
        <w:t>و به فرموده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ثمره علم و دانش،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و چاپ زیبای قرآن و قراردادن آن کنار جهیزیه عروس و یا خواند آن برای مردگان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آن از طریق عترت و ثقل اصغر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Style w:val="FootnoteAnchor"/>
          <w:rtl w:val="true"/>
        </w:rPr>
        <w:footnoteReference w:id="3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 یابی و تفسیر و تأویل قرآن را باید از خاندان وحی و اهل ذکر و معصومین و مطهّرین اهل بیت پیغمبرصلی الله علیه وآله و مفسران راستین پیدا کرد نه </w:t>
      </w:r>
      <w:bookmarkStart w:id="124" w:name="pg121_491"/>
    </w:p>
    <w:p>
      <w:pPr>
        <w:pStyle w:val="BookText"/>
        <w:rPr/>
      </w:pPr>
      <w:bookmarkEnd w:id="124"/>
      <w:r>
        <w:rPr>
          <w:rFonts w:ascii="IRNazanin" w:hAnsi="IRNazanin" w:eastAsia="IRNazanin"/>
          <w:color w:val="111111"/>
          <w:sz w:val="28"/>
          <w:sz w:val="28"/>
          <w:szCs w:val="28"/>
          <w:rtl w:val="true"/>
          <w:lang w:bidi="fa-IR"/>
        </w:rPr>
        <w:t>تحمیل نظریه خود به قرآن یا تفسیر نااهلان، 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الذکر</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 علیّ مع الحقّ والحقّ مع علیّ یدور حیث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برأیه کلامی</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125" w:name="__RefHeading___Toc910840_211673320"/>
      <w:bookmarkStart w:id="126" w:name="_Toc47"/>
      <w:bookmarkEnd w:id="125"/>
      <w:r>
        <w:rPr>
          <w:rtl w:val="true"/>
        </w:rPr>
        <w:t>نماز</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اهمیت این عبادت همین بس که حضرت علی‌علیه السلام در محراب عبادت در حال نماز به شهادت می‌رسد و امام حسین‌علیه السلام در ظهر عاشورا اقامه نماز می‌کند و در زیارت آن حضرت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قد أقمت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نقش عظیم نماز جمعه و جماعت در شکوه و وحدت اسلامی و تألیف قلوب و رفع مشکلات مسلمانان و ایجاد رعب در دل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پاداش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آثار و برکات نماز با حضور قلب و خشوع و اخلاص بر هیچ مؤمنی پوشیده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 حضرت علی‌علیه السلام موقعیت نماز را مشخص فرموده که در بنای دین نماز نقش ستون و پایه محوری را دارد که اعمال و عبادات دیگر روی آن استوار می‌شود و بدون عمود و این ارتباط الهی، بنایی </w:t>
      </w:r>
      <w:bookmarkStart w:id="127" w:name="pg121_493"/>
    </w:p>
    <w:p>
      <w:pPr>
        <w:pStyle w:val="BookText"/>
        <w:rPr/>
      </w:pPr>
      <w:bookmarkEnd w:id="127"/>
      <w:r>
        <w:rPr>
          <w:rFonts w:ascii="IRNazanin" w:hAnsi="IRNazanin" w:eastAsia="IRNazanin"/>
          <w:color w:val="111111"/>
          <w:sz w:val="28"/>
          <w:sz w:val="28"/>
          <w:szCs w:val="28"/>
          <w:rtl w:val="true"/>
          <w:lang w:bidi="fa-IR"/>
        </w:rPr>
        <w:t>باقی نمی‌ماند و در حدیث است که قبولی سایر اعمال مبتنی بر قبولی نماز است</w:t>
      </w:r>
      <w:r>
        <w:rPr>
          <w:rFonts w:eastAsia="IRNazanin" w:cs="IRNazanin"/>
          <w:color w:val="111111"/>
          <w:sz w:val="28"/>
          <w:szCs w:val="28"/>
          <w:rtl w:val="true"/>
          <w:lang w:bidi="fa-IR"/>
        </w:rPr>
        <w:t>.</w:t>
      </w:r>
    </w:p>
    <w:p>
      <w:pPr>
        <w:pStyle w:val="Heading2"/>
        <w:numPr>
          <w:ilvl w:val="1"/>
          <w:numId w:val="1"/>
        </w:numPr>
        <w:rPr/>
      </w:pPr>
      <w:bookmarkStart w:id="128" w:name="__RefHeading___Toc910842_211673320"/>
      <w:bookmarkStart w:id="129" w:name="_Toc48"/>
      <w:bookmarkEnd w:id="128"/>
      <w:r>
        <w:rPr>
          <w:rtl w:val="true"/>
        </w:rPr>
        <w:t>حج</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بیت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علی‌علیه السلام در ادامه وصیت به موقعیت کعبه و مسأله حج با تعبیر بیت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این خانه به خداوند بیانگر قداست و پاکی آنجا و این که مورد توجه پاکان تاریخ از آدم تا خانم پیامبران‌صلی الله علیه وآله بوده است و همچنین باید خدایی و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به آنجا روی می‌آورند 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اثر تربیتی و سازندگی بالای آن را می‌رساند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او که شما را پرورش و عالمیان را تدبیر می‌کند در راستای تکامل شما آنجا را ایجاد و دستور رفتن و حضور در آن مکان را برای شما مقرر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به کیفر کوتاهی در امر مهم حج و نکوداشت خانه خدا اشاره نموده هشدار می‌دهد که اگر این خانه رها شود و کانون توحید و وحدت را از دست بدهید و از زائر و حج گزاران خالی گردد به انواع بلاها وگرفتاری‌ها مبتلا خواهید شد، هم مورد هجوم‌دشمنان و هم عذاب الهی خواهید گشت، بعلاوه در زندگی شخصی به خاطر دوری از آن مهد معنویت و رحمت حق و درس‌های ارزشی حج، از سعادت باز می‌مانید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نه‌تنها در قرآن سوره‌ای به این نام آمده بلکه آیات و روایات فراوانی در عظمت و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ذکر شده است و کراراً پیامبرصلی الله علیه وآله و ائمه‌علیهم السلام و اصحاب آنان با پای پیاده این واجب الهی را بجا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ما بخود می‌آمدیم و با رسالت و دقت به تاریخ کعبه و حج و آثار آن می‌پرداختیم، جهان اسلام چهره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آگاهانه در این کنگره عظیم بین‌الملل اسلامی و این مانور معنوی مکتبی وحدت‌آفرین حضور می‌یافتیم و یا برنامه‌ریزی و زمان‌شناسی مشکلات مسلمانان و محرومان را حل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بصیرت و معرفت این مناسک عبادی سیاسی را انجام می‌دادیم و درس‌های بلندش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نیت و احرام گرفته تا طواف، رمی و سعی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احیاء یاد و خاطره فداکاری‌های حضرت ابراهیم و حضرت اسماعیل و هاجر و الهام از این اسوه‌ها، زن و مرد، پاک و پرتلاش و خدایی می‌شدیم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مکه و مدینه از آن همه تهدیدها، هجرتها و تحمل سختی‌ها و شکنجه‌های پیامبرصلی الله علیه وآله و مسلمانان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سمیه، یاسرها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یاد می‌کردیم و پیام‌های آن خداجویان را در اخلاق، </w:t>
      </w:r>
    </w:p>
    <w:p>
      <w:pPr>
        <w:pStyle w:val="BookText"/>
        <w:rPr/>
      </w:pPr>
      <w:r>
        <w:rPr>
          <w:rFonts w:ascii="IRNazanin" w:hAnsi="IRNazanin" w:eastAsia="IRNazanin"/>
          <w:color w:val="111111"/>
          <w:sz w:val="28"/>
          <w:sz w:val="28"/>
          <w:szCs w:val="28"/>
          <w:rtl w:val="true"/>
          <w:lang w:bidi="fa-IR"/>
        </w:rPr>
        <w:t>رفتار، ساده‌زیستی، جهاد و فداکاری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نمودن آن پاکبازان را الگوی خود قرار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مسلمانان اینگونه زیر سلطه استکبار جهانی آمریکا و صهیونیست‌های جنایتکار در مظلومیت و محرومین بسر نمی‌بردند بلکه در اوج عزّت و قدرت در تمام عرصه‌های سیاسی، علمی،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جهانیان قرار داشتند</w:t>
      </w:r>
    </w:p>
    <w:p>
      <w:pPr>
        <w:pStyle w:val="BookText"/>
        <w:rPr/>
      </w:pPr>
      <w:r>
        <w:rPr>
          <w:rFonts w:ascii="IRNazanin" w:hAnsi="IRNazanin" w:eastAsia="IRNazanin"/>
          <w:color w:val="111111"/>
          <w:sz w:val="28"/>
          <w:sz w:val="28"/>
          <w:szCs w:val="28"/>
          <w:rtl w:val="true"/>
          <w:lang w:bidi="fa-IR"/>
        </w:rPr>
        <w:t>آری همه ارزشها و پاداشها برای حج ابراهیمی و هدایت‌گر است نه در حج سیاحت و رفاه، حج راحت، بی‌روح، حافظ منافع آل سعود 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 والعمرة، فإنّهما ینقیان الفقر ویکفران الذنب ویوجبان الجنة</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هرگونه فقر و بدبختی را از فرد و جامعه اسلامی رفع می‌کند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شیاطین درون 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می‌زداید و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و امام باقرعلیه السلام نقل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واعتمروا تصحّ أجسامکم وتتّسع أرزاقکم ویصلح إیمانکم وتکفّوا مؤونة الناس ومؤونة عیالاتکم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حج بجا آورید و عمره انجام </w:t>
      </w:r>
      <w:bookmarkStart w:id="130" w:name="pg121_499"/>
    </w:p>
    <w:p>
      <w:pPr>
        <w:pStyle w:val="BookText"/>
        <w:rPr/>
      </w:pPr>
      <w:bookmarkEnd w:id="130"/>
      <w:r>
        <w:rPr>
          <w:rFonts w:ascii="IRNazanin" w:hAnsi="IRNazanin" w:eastAsia="IRNazanin"/>
          <w:color w:val="111111"/>
          <w:sz w:val="28"/>
          <w:sz w:val="28"/>
          <w:szCs w:val="28"/>
          <w:rtl w:val="true"/>
          <w:lang w:bidi="fa-IR"/>
        </w:rPr>
        <w:t>دهید تا جسم‌هایتان سالم و روزی‌هایتان وسعت و ایمانتان صالح شود و هزینه زندگی خانوادگی و اجتماعی شما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سلامت و سعادت، امنیت و رشد اقتصادی شما مرهون انجام حج و عمره صحیح و واقعی است</w:t>
      </w:r>
      <w:r>
        <w:rPr>
          <w:rFonts w:eastAsia="IRNazanin" w:cs="IRNazanin"/>
          <w:color w:val="111111"/>
          <w:sz w:val="28"/>
          <w:szCs w:val="28"/>
          <w:rtl w:val="true"/>
          <w:lang w:bidi="fa-IR"/>
        </w:rPr>
        <w:t>.</w:t>
      </w:r>
    </w:p>
    <w:p>
      <w:pPr>
        <w:pStyle w:val="Heading2"/>
        <w:numPr>
          <w:ilvl w:val="1"/>
          <w:numId w:val="1"/>
        </w:numPr>
        <w:rPr/>
      </w:pPr>
      <w:bookmarkStart w:id="131" w:name="__RefHeading___Toc910844_211673320"/>
      <w:bookmarkStart w:id="132" w:name="_Toc49"/>
      <w:bookmarkEnd w:id="131"/>
      <w:r>
        <w:rPr>
          <w:rtl w:val="true"/>
        </w:rPr>
        <w:t>جهاد</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علی‌علیه السلام با همان لحن هشدار دهنده، بر انجام جهاد تأکید می‌فرماید، پیکار پاک برای خدا با صرف ثروتها، فرصت‌ها و جان‌ها در مسیر نگهبانی و نشر دین خدا و نجات عباد خدا و ستمدیدگان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جهاد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این واژه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احکام آن، جهاد در قرآن، روایات، سیره ائمه و تاریخ اسلام، آثار دنیوی و اخروی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تحمیلی 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سال دفاع مقدّس هر یک بحث‌های مفصلی دارد که از حوصله این جزوه بیرون است و تنها به بخشی از فلسفه جهاد در اسلام می‌پردازیم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این اصل اسلامی و فرع فقهی با فطرت و طبیعت و اینکه نه تنها انسان وجامعه زنده عوامل مزاحمت وموذی، خارها و سنگهای راه رشد را دفع می‌کند بلکه هر موجود زنده با ابزاری از حیات و حیثیت خود دفاع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کشاورزی و پزشکی دفع آفات و میکروب‌ها </w:t>
      </w:r>
    </w:p>
    <w:p>
      <w:pPr>
        <w:pStyle w:val="BookText"/>
        <w:rPr/>
      </w:pPr>
      <w:r>
        <w:rPr>
          <w:rFonts w:ascii="IRNazanin" w:hAnsi="IRNazanin" w:eastAsia="IRNazanin"/>
          <w:color w:val="111111"/>
          <w:sz w:val="28"/>
          <w:sz w:val="28"/>
          <w:szCs w:val="28"/>
          <w:rtl w:val="true"/>
          <w:lang w:bidi="fa-IR"/>
        </w:rPr>
        <w:t>یا قطع عضو فاسد برای بقاء پیکر آدمی یا یک ارگانیزم گیاهی کاملاً منطقی و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حفظ جان، مال، آبرو، فرهنگ دینی، عزّت و شرف مذهبی و ملی فرد و جامعه، قانون جهاد و دفاع با بار خاص مکتبی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پیکار در راه خدا، با نیّت خالص، تحت رهبری پیامبرصلی الله علیه وآله و امام‌علیه السلام و ولی‌امر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عزّت و اقتدار امت مرهون میزان فداکاری و جهاد او در راه خدا و حفظ هویت خود، دفع ظلم و تهدیدها، و نشر عدل و ارزشهای دینی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هرگز جنگ و حرب به معنی قتل و غارت و جنایت و سلطه‌طلبی نبوده برخلاف تبلیغات دشمنان هیچگاه اسلام آیین شمشیر نمی‌باشد بلکه در اسلام، جهاد، و سبیل‌اللَّه است آنهم با هدف رسیدن به عدالت، امنیت، استقلال و عبودیت حق و دفع ظلم و فساد می‌باشد، گواه این حقیقت جنگ‌های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ده سال حکومت پیامبرصلی الله علیه وآله و دهها غزوه و سریه که حدود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طرفین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4"/>
      </w:r>
      <w:bookmarkStart w:id="133" w:name="pg121_503"/>
    </w:p>
    <w:p>
      <w:pPr>
        <w:pStyle w:val="BookText"/>
        <w:rPr/>
      </w:pPr>
      <w:bookmarkEnd w:id="133"/>
      <w:r>
        <w:rPr>
          <w:rFonts w:ascii="IRNazanin" w:hAnsi="IRNazanin" w:eastAsia="IRNazanin"/>
          <w:color w:val="111111"/>
          <w:sz w:val="28"/>
          <w:sz w:val="28"/>
          <w:szCs w:val="28"/>
          <w:rtl w:val="true"/>
          <w:lang w:bidi="fa-IR"/>
        </w:rPr>
        <w:t>و حال آنکه دنیا در طول نیم قرآن غیر از جنگ‌های متعدد محلی در غرب، شاهد دو جنگ جهانی برخاسته از اردوگاه مسیحیت بوده که تلفات وحشتناک جانی و مالی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جهانی 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میدان‌ها کشته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معلول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مفقود و در جنگ دوم، متجاوز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مقتول و ده‌ها میلیون ناقص العضو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134" w:name="__RefHeading___Toc910846_211673320"/>
      <w:bookmarkStart w:id="135" w:name="_Toc50"/>
      <w:bookmarkEnd w:id="134"/>
      <w:r>
        <w:rPr>
          <w:rtl w:val="true"/>
        </w:rPr>
        <w:t>روابط اجتماعی‌</w:t>
      </w:r>
      <w:bookmarkEnd w:id="135"/>
    </w:p>
    <w:p>
      <w:pPr>
        <w:pStyle w:val="Heading3"/>
        <w:numPr>
          <w:ilvl w:val="2"/>
          <w:numId w:val="1"/>
        </w:numPr>
        <w:rPr/>
      </w:pPr>
      <w:bookmarkStart w:id="136" w:name="__RefHeading___Toc910848_211673320"/>
      <w:bookmarkStart w:id="137" w:name="_Toc51"/>
      <w:bookmarkEnd w:id="136"/>
      <w:r>
        <w:rPr>
          <w:rtl w:val="true"/>
        </w:rPr>
        <w:t>روابط اجتماعی‌</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بالتواصل والتباذل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همراه با تأکید، اصل تحکیم و روابط اجتماعی و پیوند جامعه اسلامی را توصیه و از دوری و جدایی و قطع روابط نهی می‌کند چرا که در سایه تحقق این اصل نه تنها وحدت و وفاق ملی و مکتبی تثبیت و بسیاری از مشکلات و ناهنجاریهای اجتماعی برطرف می‌گردد بلکه روابط بین ملل اسلامی نیز تقویت می‌شود و در جامعه توحیدی زمینه اجراء دستورات الهی بیشتر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بخشی از عوامل مؤثر در پیوندها و روابط اجتماعی در اسلام اشاره می‌کنیم</w:t>
      </w:r>
      <w:r>
        <w:rPr>
          <w:rFonts w:eastAsia="IRNazanin" w:cs="IRNazanin"/>
          <w:color w:val="111111"/>
          <w:sz w:val="28"/>
          <w:szCs w:val="28"/>
          <w:rtl w:val="true"/>
          <w:lang w:bidi="fa-IR"/>
        </w:rPr>
        <w:t>.</w:t>
      </w:r>
    </w:p>
    <w:p>
      <w:pPr>
        <w:pStyle w:val="Heading3"/>
        <w:numPr>
          <w:ilvl w:val="2"/>
          <w:numId w:val="1"/>
        </w:numPr>
        <w:rPr/>
      </w:pPr>
      <w:bookmarkStart w:id="138" w:name="__RefHeading___Toc910850_211673320"/>
      <w:bookmarkStart w:id="139" w:name="_Toc52"/>
      <w:bookmarkEnd w:id="138"/>
      <w:r>
        <w:rPr>
          <w:rtl w:val="true"/>
        </w:rPr>
        <w:t>الف</w:t>
      </w:r>
      <w:r>
        <w:rPr>
          <w:rtl w:val="true"/>
        </w:rPr>
        <w:t xml:space="preserve">) </w:t>
      </w:r>
      <w:r>
        <w:rPr>
          <w:rtl w:val="true"/>
        </w:rPr>
        <w:t>صله رحم‌</w:t>
      </w:r>
      <w:bookmarkEnd w:id="13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دوستانه با فامیل و بستگان و تحکیم پیوندهای دور و نزدیک </w:t>
      </w:r>
    </w:p>
    <w:p>
      <w:pPr>
        <w:pStyle w:val="BookText"/>
        <w:rPr/>
      </w:pPr>
      <w:r>
        <w:rPr>
          <w:rFonts w:ascii="IRNazanin" w:hAnsi="IRNazanin" w:eastAsia="IRNazanin"/>
          <w:color w:val="111111"/>
          <w:sz w:val="28"/>
          <w:sz w:val="28"/>
          <w:szCs w:val="28"/>
          <w:rtl w:val="true"/>
          <w:lang w:bidi="fa-IR"/>
        </w:rPr>
        <w:t>افراد جامعه اسلامی با انگیزه دینی و اخلاقی و به عنوان یک امر مقدّس علاوه بر رفع مشکلات، کاهش آلام زندگی، تقویت تعاون، آثار وضعی خاص دارد که در احادیث اسلامی آمده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تعمر الدیار، محبّة فی الأهل وتزید فی الإعمار وإن کان أهلها غیر أخیار، وتهون الحساب، تنفی الفقر وتقی میّتة السوء</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پیوندهای خویشاوندی، سرزمین‌ها را عمران نماید، باعث محبت در فامیل و خانواده‌ها می‌گردد و عمرها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خویشان از خوبان هم نباشند و حساب قیامت را آسان گرداند،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فرهنگی و عاطفی در نتیجه رفت و آمدها و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می‌نماید و انسان را از مرگ بد و ناگهانی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رَحِمک ولو بشربةٍ من مآءٍ وافضل ما یوصل به الرحم کفّ الأذی عنها</w:t>
      </w:r>
      <w:r>
        <w:rPr>
          <w:rFonts w:eastAsia="IRNazanin" w:cs="IRNazanin"/>
          <w:color w:val="111111"/>
          <w:sz w:val="28"/>
          <w:szCs w:val="28"/>
          <w:rtl w:val="true"/>
          <w:lang w:bidi="fa-IR"/>
        </w:rPr>
        <w:t>»</w:t>
      </w:r>
      <w:r>
        <w:rPr>
          <w:rStyle w:val="FootnoteAnchor"/>
          <w:rtl w:val="true"/>
        </w:rPr>
        <w:footnoteReference w:id="4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و ارتباط با رحم خود داشته باش گرچه با نوشاندن آب و برترین نوع پیوند خویشاوندی، دفع آزار و اذیت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اخلاق اسلامی </w:t>
      </w:r>
    </w:p>
    <w:p>
      <w:pPr>
        <w:pStyle w:val="BookText"/>
        <w:rPr/>
      </w:pPr>
      <w:r>
        <w:rPr>
          <w:rFonts w:ascii="IRNazanin" w:hAnsi="IRNazanin" w:eastAsia="IRNazanin"/>
          <w:color w:val="111111"/>
          <w:sz w:val="28"/>
          <w:sz w:val="28"/>
          <w:szCs w:val="28"/>
          <w:rtl w:val="true"/>
          <w:lang w:bidi="fa-IR"/>
        </w:rPr>
        <w:t>برای رعایت حقوق خویشان نه‌تنها این همه اجر و ارزش قرارداده شده بلکه کیفرهایی برای قطع رحم مقرر داشته تا آنجا که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أقبح المعاصی قطیعة الرحم والعقوق</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از زشت‌ترین گناهان قطع رحم و عاق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عظمت این اصل اخلاقی کافیست بدانیم غیر از آیات، متجاوز از یکصد حدیث در اهمیت صله رحم و کیفر قطع آن وارده شده است و طبق روایات حتی نسبت به افرادی که از تو بریده‌اند باید صله رحم نمایید از طرفی صله رحم منحصر به خویشان هر فرد نبوده بلکه شامل رحم پیامبرصلی الله علیه وآله و سادات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صله رحم از سلام و احسان گرفته تا اداء دین و رفع غم و ظلم، آموختن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می‌توانند از مصادیق آن قرار 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الفضائل صلة الهاجر، وإیناس النافر، والأخذ بید العابر</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برترین فضلیت‌ها پیوند با خویشاوند است که از تو بریده‌اند و اُنس با آنکه از تو رمیده و دور شده است و دستگیری از آنکه در سختی و مهلکه زندگی افتاده است</w:t>
      </w:r>
      <w:r>
        <w:rPr>
          <w:rFonts w:eastAsia="IRNazanin" w:cs="IRNazanin"/>
          <w:color w:val="111111"/>
          <w:sz w:val="28"/>
          <w:szCs w:val="28"/>
          <w:rtl w:val="true"/>
          <w:lang w:bidi="fa-IR"/>
        </w:rPr>
        <w:t xml:space="preserve">. </w:t>
      </w:r>
      <w:bookmarkStart w:id="140" w:name="pg121_509"/>
    </w:p>
    <w:p>
      <w:pPr>
        <w:pStyle w:val="BookText"/>
        <w:rPr/>
      </w:pPr>
      <w:bookmarkEnd w:id="140"/>
      <w:r>
        <w:rPr>
          <w:rFonts w:ascii="IRNazanin" w:hAnsi="IRNazanin" w:eastAsia="IRNazanin"/>
          <w:color w:val="111111"/>
          <w:sz w:val="28"/>
          <w:sz w:val="28"/>
          <w:szCs w:val="28"/>
          <w:rtl w:val="true"/>
          <w:lang w:bidi="fa-IR"/>
        </w:rPr>
        <w:t xml:space="preserve">با کمی دقت می‌بینیم اسلام برای فراگیر شدن اخلاق ارزشی خود نه تنها به تقویت رابطه خویشاوندی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ثمرات و برکات فراوان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آنچه در تحکیم روابط اجتماعی نقش داشته توصیه کرده است و بدین وسیله از بروز بسیاری از چالشها و ناهنجاریهای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فقر، فساد، سرقت، افسردگی، اعتیاد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نموده است</w:t>
      </w:r>
      <w:r>
        <w:rPr>
          <w:rFonts w:eastAsia="IRNazanin" w:cs="IRNazanin"/>
          <w:color w:val="111111"/>
          <w:sz w:val="28"/>
          <w:szCs w:val="28"/>
          <w:rtl w:val="true"/>
          <w:lang w:bidi="fa-IR"/>
        </w:rPr>
        <w:t>.</w:t>
      </w:r>
    </w:p>
    <w:p>
      <w:pPr>
        <w:pStyle w:val="Heading3"/>
        <w:numPr>
          <w:ilvl w:val="2"/>
          <w:numId w:val="1"/>
        </w:numPr>
        <w:rPr/>
      </w:pPr>
      <w:bookmarkStart w:id="141" w:name="__RefHeading___Toc910852_211673320"/>
      <w:bookmarkStart w:id="142" w:name="_Toc53"/>
      <w:bookmarkEnd w:id="141"/>
      <w:r>
        <w:rPr>
          <w:rtl w:val="true"/>
        </w:rPr>
        <w:t>ب</w:t>
      </w:r>
      <w:r>
        <w:rPr>
          <w:rtl w:val="true"/>
        </w:rPr>
        <w:t xml:space="preserve">) </w:t>
      </w:r>
      <w:r>
        <w:rPr>
          <w:rtl w:val="true"/>
        </w:rPr>
        <w:t>محبت با مردم‌</w:t>
      </w:r>
      <w:bookmarkEnd w:id="142"/>
    </w:p>
    <w:p>
      <w:pPr>
        <w:pStyle w:val="BookText"/>
        <w:rPr/>
      </w:pPr>
      <w:r>
        <w:rPr>
          <w:rFonts w:ascii="IRNazanin" w:hAnsi="IRNazanin" w:eastAsia="IRNazanin"/>
          <w:color w:val="111111"/>
          <w:sz w:val="28"/>
          <w:sz w:val="28"/>
          <w:szCs w:val="28"/>
          <w:rtl w:val="true"/>
          <w:lang w:bidi="fa-IR"/>
        </w:rPr>
        <w:t>از این رهگذر در پیامی فراگیر و عام 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خالطوا الناس مخالطةً إن متّم معها بکوا علیکم، وإن عشتم حنّوا إلیکم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با مردم آنگونه معاشرت کنید که اگر مردید، بر شما اشک ریزند و اگر زنده ماندید با اشتیاق به سوی شما آیند</w:t>
      </w:r>
      <w:r>
        <w:rPr>
          <w:rFonts w:eastAsia="IRNazanin" w:cs="IRNazanin"/>
          <w:color w:val="111111"/>
          <w:sz w:val="28"/>
          <w:szCs w:val="28"/>
          <w:rtl w:val="true"/>
          <w:lang w:bidi="fa-IR"/>
        </w:rPr>
        <w:t>.</w:t>
      </w:r>
    </w:p>
    <w:p>
      <w:pPr>
        <w:pStyle w:val="Heading3"/>
        <w:numPr>
          <w:ilvl w:val="2"/>
          <w:numId w:val="1"/>
        </w:numPr>
        <w:rPr/>
      </w:pPr>
      <w:bookmarkStart w:id="143" w:name="__RefHeading___Toc910854_211673320"/>
      <w:bookmarkStart w:id="144" w:name="_Toc54"/>
      <w:bookmarkEnd w:id="143"/>
      <w:r>
        <w:rPr>
          <w:rtl w:val="true"/>
        </w:rPr>
        <w:t>ج</w:t>
      </w:r>
      <w:r>
        <w:rPr>
          <w:rtl w:val="true"/>
        </w:rPr>
        <w:t xml:space="preserve">) </w:t>
      </w:r>
      <w:r>
        <w:rPr>
          <w:rtl w:val="true"/>
        </w:rPr>
        <w:t>بخشش و گذشت</w:t>
      </w:r>
      <w:r>
        <w:rPr>
          <w:rtl w:val="true"/>
        </w:rPr>
        <w:t>:</w:t>
      </w:r>
      <w:bookmarkEnd w:id="14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اهمیت و ارزش بخشش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السخآءُ من أخلاق الأنبیآء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سخاوت از اخلاق پیامبران است و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سمحاً ولامتکن مبذّراً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باسخاوت باش و اسراف کار مباش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نسبت به چشم 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نمودن از خطاهای شخصی و حقوق یکدیگر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أشرف أفعال الکریم غفلته عمّا یعلم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از بهترین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 خود را بی‌خبر نمایاندن و چشم‌پوشی از زشتی‌های دیگران است که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والعفو زکاة الظفر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گذشت زکات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نسبت به حقوق شخصی افراد برای حفظ وحدت، عدالت و اخوت جامعه در مورد تهدیدات دشمنان یا توطئه علیه دین و ملت 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اکرم‌صلی الله علیه وآله در مسائل شخصی نرم و با گذشت بود اما در مسائل اصولی و عمومی و آنجا که پای قانون در میان بود با صلابت برخورد می‌کرد، یک نمونه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 مکه، تمام توهین‌ها و بدیها که کفار قریش در طول بیست سال نسبت به حضرتش مرتکب شده‌اند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 اذهبوا أنتم الطلقاء</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اما بعدها وقتی زنی از قبیله بنی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می‌کند،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w:t>
      </w:r>
      <w:bookmarkStart w:id="145" w:name="pg121_513"/>
    </w:p>
    <w:p>
      <w:pPr>
        <w:pStyle w:val="BookText"/>
        <w:rPr/>
      </w:pPr>
      <w:bookmarkEnd w:id="145"/>
      <w:r>
        <w:rPr>
          <w:rFonts w:ascii="IRNazanin" w:hAnsi="IRNazanin" w:eastAsia="IRNazanin"/>
          <w:color w:val="111111"/>
          <w:sz w:val="28"/>
          <w:sz w:val="28"/>
          <w:szCs w:val="28"/>
          <w:rtl w:val="true"/>
          <w:lang w:bidi="fa-IR"/>
        </w:rPr>
        <w:t>حدّ سرقت را توهین بخود می‌دانستند، تلاش کردند و برخی اصحاب را واسطه قرار دادند تا پیامبر از اجراء حدّ صرف نظر کند که حضرت ناراحت شد و فرمود چه جای شفاعت است مگر قانون خدا را می‌توان تعطیل کرد؟ عصر همان روز سخنرانی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و ملل گذشته با خطر تبعیض در اجراء قانون خدا، سقوط کردند، هرگاه اقویا جرمی مرتکب می‌شدند معاف می‌شدند و اگر ضعیف و زیردستی مرتکب می‌گشت مجازات می‌کردند سوگند به خدایی که جانم در دست اوست در اجرای قانون و عدالت، نسبت به هیچکس کوتاهی نمی‌کنم هر چند از نزدیکترین خویشان خودم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قصه قضاوت‌های علی‌علیه السلام و محبت و مهربانی او که نسبت به ایتام و محرومان بوده، نه در برخورد با کارگزاران متخلف و متجاوزین به قانون و</w:t>
      </w:r>
      <w:r>
        <w:rPr>
          <w:rFonts w:eastAsia="IRNazanin" w:cs="IRNazanin"/>
          <w:color w:val="111111"/>
          <w:sz w:val="28"/>
          <w:szCs w:val="28"/>
          <w:rtl w:val="true"/>
          <w:lang w:bidi="fa-IR"/>
        </w:rPr>
        <w:t>...</w:t>
      </w:r>
    </w:p>
    <w:p>
      <w:pPr>
        <w:pStyle w:val="Heading2"/>
        <w:numPr>
          <w:ilvl w:val="1"/>
          <w:numId w:val="1"/>
        </w:numPr>
        <w:rPr/>
      </w:pPr>
      <w:bookmarkStart w:id="146" w:name="__RefHeading___Toc910856_211673320"/>
      <w:bookmarkStart w:id="147" w:name="_Toc55"/>
      <w:bookmarkEnd w:id="146"/>
      <w:r>
        <w:rPr>
          <w:rtl w:val="true"/>
        </w:rPr>
        <w:t>امربه معروف ونهی ازمنکر</w:t>
      </w:r>
      <w:bookmarkEnd w:id="147"/>
    </w:p>
    <w:p>
      <w:pPr>
        <w:pStyle w:val="Heading3"/>
        <w:numPr>
          <w:ilvl w:val="2"/>
          <w:numId w:val="1"/>
        </w:numPr>
        <w:rPr/>
      </w:pPr>
      <w:bookmarkStart w:id="148" w:name="__RefHeading___Toc910858_211673320"/>
      <w:bookmarkStart w:id="149" w:name="_Toc56"/>
      <w:bookmarkEnd w:id="148"/>
      <w:r>
        <w:rPr>
          <w:rtl w:val="true"/>
        </w:rPr>
        <w:t>امربه معروف ونهی ازمنکر</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تترکوا الأمر بالمعروف والنهی عن المنکر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کلام نورانی حضرت علی‌علیه السلام اصل و اهمیت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دعوت و دستور به خیرها و خوبی‌ها و بازداشتن از زشتی‌ها و ناشایست‌ها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مسلّم دانسته، روی ترک ننمودن آن تکیه کرده و نسبت به نتیجه سیاه عمل نکردن به آن دو هشدار می‌دهد و اینکه اگر دو </w:t>
      </w:r>
    </w:p>
    <w:p>
      <w:pPr>
        <w:pStyle w:val="BookText"/>
        <w:rPr/>
      </w:pPr>
      <w:r>
        <w:rPr>
          <w:rFonts w:ascii="IRNazanin" w:hAnsi="IRNazanin" w:eastAsia="IRNazanin"/>
          <w:color w:val="111111"/>
          <w:sz w:val="28"/>
          <w:sz w:val="28"/>
          <w:szCs w:val="28"/>
          <w:rtl w:val="true"/>
          <w:lang w:bidi="fa-IR"/>
        </w:rPr>
        <w:t>اصل ارزشی امر به معروف و نهی از منکر رها گردد بدها و کارگزاران ناصالح و پست بر شما حاکم و مسلط می‌شوند و آنگاه در زیر ستم‌ها و بدبختی‌ها هر قدر فریاد بزنید نه دعایتان مستجاب شود و نه فریادرسی خواهید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اسلام جامع‌ترین قوانین را برای تأمین سعادت دنیا و آخرت انسان دارا می‌باشد، برترین ضمانت اجرا را نیز دارد، ابتداء از طریق اعتقاد به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خالق یکتا و آنکه در محضر او هستی و تمام گفتار و رفتار و نیات تو ثبت و ضبط می‌شود و یک روز در دادگاه عظیم رستاخیر به حساب و اعمال همگان رسیدگی می‌شود و به کیفر و دوزخ یا پاداش و بهشت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تقویت وجدان اخلاقی در انسان و همزمان پاسخگویی صحیح به تمایلات آدمی و تأمین معیشت افراد و پیشگیری‌های منطقی، زمینه و فضا را برای رویش و رشد ارزشهای اخلاقی و منزوی شدن مفاسد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تمام این مقدمات اگر گناه ظاهری در جامعه انجام گیرد دو اصل نظارت همگانی امر به معرف و نهی از منکر را بر تمام مسلمانان فرض و واجب قرارداده است تا ضامن اجرا و تحقق مقررات در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کلام پیامبرصلی الله علیه وآله جامعه به کشتی و مسافران آن تشبیه شده که تخلف </w:t>
      </w:r>
      <w:bookmarkStart w:id="150" w:name="pg121_517"/>
    </w:p>
    <w:p>
      <w:pPr>
        <w:pStyle w:val="BookText"/>
        <w:rPr/>
      </w:pPr>
      <w:bookmarkEnd w:id="150"/>
      <w:r>
        <w:rPr>
          <w:rFonts w:ascii="IRNazanin" w:hAnsi="IRNazanin" w:eastAsia="IRNazanin"/>
          <w:color w:val="111111"/>
          <w:sz w:val="28"/>
          <w:sz w:val="28"/>
          <w:szCs w:val="28"/>
          <w:rtl w:val="true"/>
          <w:lang w:bidi="fa-IR"/>
        </w:rPr>
        <w:t>هر کدام باعث غرق شدن تمام کشتی می‌گردد و کسی نمی‌تواند به بهانه آزادی و سهم خودم، قایق را سوراخ و آسیب‌پذیر کند و دیگران سکوت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سلامت و امنیت به ساحل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تأثیر امر به معروف و نهی از منکر طبق نظام قضایی عادلانه اسلام با متخلف برخورد قاطع و بازدارنده و عبرت‌آموز می‌شود زیرا آسیب‌ها و آفت‌های اخلاقی به مراتب زیانبارتر از آفت و میکروبهای بیماری‌زا و مادی است و ناهنجاریهای اخلاقی و اجتماعی اگر بیاید هر گروه و ملت نیرومندی را به انحطاط و سقوط می‌کشاند و تمدن‌ها را نابود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دانشمندان برای استفاده از زندگی مادی و صنعتی هم نیازمند به معنویت و اجراء ارزشهای اخلاقی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همه افراد باید در برابر جامعه احساس مسئولیت کنند تا بوستان اجتماع به دور از انواع آفت‌های اخلاقی آماده رویش شکوفه‌ها و رشد نهال‌های پرسایه و ثمر انسانی گردد وگرنه دیری نپاید که خار و خاشاک مفاسد سراسر باغ جامعه و جوانان کشور را فراگیرد</w:t>
      </w:r>
      <w:r>
        <w:rPr>
          <w:rFonts w:eastAsia="IRNazanin" w:cs="IRNazanin"/>
          <w:color w:val="111111"/>
          <w:sz w:val="28"/>
          <w:szCs w:val="28"/>
          <w:rtl w:val="true"/>
          <w:lang w:bidi="fa-IR"/>
        </w:rPr>
        <w:t>!</w:t>
      </w:r>
    </w:p>
    <w:p>
      <w:pPr>
        <w:pStyle w:val="Heading3"/>
        <w:numPr>
          <w:ilvl w:val="2"/>
          <w:numId w:val="1"/>
        </w:numPr>
        <w:rPr/>
      </w:pPr>
      <w:bookmarkStart w:id="151" w:name="__RefHeading___Toc910860_211673320"/>
      <w:bookmarkStart w:id="152" w:name="_Toc57"/>
      <w:bookmarkEnd w:id="151"/>
      <w:r>
        <w:rPr>
          <w:rtl w:val="true"/>
        </w:rPr>
        <w:t>جایگاه آن دو</w:t>
      </w:r>
      <w:bookmarkEnd w:id="15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امر به معروف و نهی از منکر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أعمال البرّ کلّها والجهاد فی سبیل اللَّه عند الأمر بالمعروف والنهی </w:t>
      </w:r>
    </w:p>
    <w:p>
      <w:pPr>
        <w:pStyle w:val="BookText"/>
        <w:rPr/>
      </w:pPr>
      <w:r>
        <w:rPr>
          <w:rFonts w:ascii="Amiri" w:hAnsi="Amiri" w:eastAsia="Amiri" w:cs="Amiri"/>
          <w:color w:val="111111"/>
          <w:sz w:val="28"/>
          <w:sz w:val="28"/>
          <w:szCs w:val="28"/>
          <w:rtl w:val="true"/>
          <w:lang w:bidi="ar-SA"/>
        </w:rPr>
        <w:t>عن المنکر إلّا کنفثةٍ فی بحرٍ لُجّی</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بدانید تمام کارهای نیک و جهاد در راه خدا در برابر امر به معروف و نهی از منکر، مانند قطره‌ای است در دریای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مطمئناً امر به معروف و نهی از منکر، نه مرگ کسی را نزدیک می‌کند و نه از روزی کسی می‌کاهد و برتر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عدلٍ عند إمامٍ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حق و عدل است که در برابر حاکم ستمگر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دربیان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أفضل أعمال الخلق</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امر به معروف برترین کارهای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خوبی‌ها و پاکی‌ها با زبان و عمل، بزرگترین عامل شکل‌گیری خوبیها در زمینه‌های مختلف زندگی سیاسی، اقتصادی و فرهنگی جامعه و سرایت خوبی‌ها به نسل‌های بعد و در نتیجه به شکوفایی عدالت و خوشبختی رسیدن یک ملت در طول تاریخش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اول خداوند بوسیله پیامبران پسندیده‌ها و ناپسندها را ابلاغ و اجرا فرموده و بعد توسط امامان‌علیهم السلام که در زیارت جامعه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وأمرتم بالمعروف ونهیتم عن المنکر وجاهدتم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bookmarkStart w:id="153" w:name="pg121_521"/>
    </w:p>
    <w:p>
      <w:pPr>
        <w:pStyle w:val="BookText"/>
        <w:rPr/>
      </w:pPr>
      <w:bookmarkEnd w:id="153"/>
      <w:r>
        <w:rPr>
          <w:rFonts w:ascii="IRNazanin" w:hAnsi="IRNazanin" w:eastAsia="IRNazanin"/>
          <w:color w:val="111111"/>
          <w:sz w:val="28"/>
          <w:sz w:val="28"/>
          <w:szCs w:val="28"/>
          <w:rtl w:val="true"/>
          <w:lang w:bidi="fa-IR"/>
        </w:rPr>
        <w:t>حسین‌علیه السلام نیز در قیام بی‌نظیر عاشورا،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أرید أن آمر بالمعروف وأنهی عن المنکر</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54" w:name="__RefHeading___Toc910862_211673320"/>
      <w:bookmarkStart w:id="155" w:name="_Toc58"/>
      <w:bookmarkEnd w:id="154"/>
      <w:r>
        <w:rPr>
          <w:rtl w:val="true"/>
        </w:rPr>
        <w:t>خاستگاه</w:t>
      </w:r>
      <w:r>
        <w:rPr>
          <w:rtl w:val="true"/>
        </w:rPr>
        <w:t>:</w:t>
      </w:r>
      <w:bookmarkEnd w:id="155"/>
    </w:p>
    <w:p>
      <w:pPr>
        <w:pStyle w:val="BookText"/>
        <w:rPr/>
      </w:pPr>
      <w:r>
        <w:rPr>
          <w:rFonts w:ascii="IRNazanin" w:hAnsi="IRNazanin" w:eastAsia="IRNazanin"/>
          <w:color w:val="111111"/>
          <w:sz w:val="28"/>
          <w:sz w:val="28"/>
          <w:szCs w:val="28"/>
          <w:rtl w:val="true"/>
          <w:lang w:bidi="fa-IR"/>
        </w:rPr>
        <w:t>فریضه امر به معروف و نهی از منکر از دیدگاه علی‌علیه السلام ریشه در محبت و برادری دینی دارد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أخوک فی اللَّه من هداک إلی رشادٍ ونهاک عن فساد وأعانک إلی إصلاح معادٍ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برادر دینی تو کسی است که تو را به راه رشد هدایت کند، از فساد باز دارد و به اصلاح آخرت یاری‌ات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نقد و انتقادی است دوستانه و برادرانه و با این دید که مفید می‌افتد و لذا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إخوانی إلیّ من أهدی إلیّ عیوبی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محبوب‌ترین دوستانم آن است که عیب‌هایم را به من هدیه کند</w:t>
      </w:r>
      <w:r>
        <w:rPr>
          <w:rFonts w:eastAsia="IRNazanin" w:cs="IRNazanin"/>
          <w:color w:val="111111"/>
          <w:sz w:val="28"/>
          <w:szCs w:val="28"/>
          <w:rtl w:val="true"/>
          <w:lang w:bidi="fa-IR"/>
        </w:rPr>
        <w:t>.</w:t>
      </w:r>
    </w:p>
    <w:p>
      <w:pPr>
        <w:pStyle w:val="Heading3"/>
        <w:numPr>
          <w:ilvl w:val="2"/>
          <w:numId w:val="1"/>
        </w:numPr>
        <w:rPr/>
      </w:pPr>
      <w:bookmarkStart w:id="156" w:name="__RefHeading___Toc910864_211673320"/>
      <w:bookmarkStart w:id="157" w:name="_Toc59"/>
      <w:bookmarkEnd w:id="156"/>
      <w:r>
        <w:rPr>
          <w:rtl w:val="true"/>
        </w:rPr>
        <w:t>نقطه آغازین‌</w:t>
      </w:r>
      <w:bookmarkEnd w:id="1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رسالت را باید از خود و خانواده آغاز و آنگاه در رابطه و مدیریت‌های اجتماعی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 أنفسکم وأهلیکم ناراً </w:t>
      </w:r>
      <w:bookmarkStart w:id="158" w:name="pg121_522"/>
    </w:p>
    <w:p>
      <w:pPr>
        <w:pStyle w:val="BookText"/>
        <w:rPr/>
      </w:pPr>
      <w:bookmarkEnd w:id="158"/>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خود و اهل خود را از آتش دوزخ که هیزمش مردم و سنگ است نگهدارید و نجات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59" w:name="__RefHeading___Toc910866_211673320"/>
      <w:bookmarkStart w:id="160" w:name="_Toc60"/>
      <w:bookmarkEnd w:id="159"/>
      <w:r>
        <w:rPr>
          <w:rtl w:val="true"/>
        </w:rPr>
        <w:t>عوامل توفیق‌</w:t>
      </w:r>
      <w:bookmarkEnd w:id="16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توفیق در این مهم شناخت معروف و منکر و احکام آن دو ضرورت دارد و همچنین آگاهی از مراتب آن دو که از عدم رضایت قلبی و چهره درهم کشیده آغاز می‌شود تا ضرب و جهاد، و نیز شناسایی شرائط و اخلاق آمران و ناهیان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انگیزه خدایی نه اغراض شخصی و جناحی، استقامت، پیگیری مناسب، حفظ حیثیت و رازداری، شجاعت، سعه صدر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تأثیرگذاری، بعلاوه اطلاع از سیره پیامبرصلی الله علیه وآله و ائمه اطهارعلیهم السلام در انجام امر به معروف و نهی از منکر با مخاطبان مختلف لازم است، و از طرفی بررسی عوامل پیدایش و گسترش فساد و توطئه‌های دشمنان خاصه تهاجم فرهنگی در دو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متزلزل نمودن عقاید و ارزش‌های دینی و اخلاقی، تبلیغ بی‌بند و باری، و اباجه‌گری و سکولاریزم، اعتیاد به مواد مخدر و </w:t>
      </w:r>
      <w:bookmarkStart w:id="161" w:name="pg121_525"/>
    </w:p>
    <w:p>
      <w:pPr>
        <w:pStyle w:val="BookText"/>
        <w:rPr/>
      </w:pPr>
      <w:bookmarkEnd w:id="161"/>
      <w:r>
        <w:rPr>
          <w:rFonts w:ascii="IRNazanin" w:hAnsi="IRNazanin" w:eastAsia="IRNazanin"/>
          <w:color w:val="111111"/>
          <w:sz w:val="28"/>
          <w:sz w:val="28"/>
          <w:szCs w:val="28"/>
          <w:rtl w:val="true"/>
          <w:lang w:bidi="fa-IR"/>
        </w:rPr>
        <w:t>زمینه نابودی نسل جوان و نفی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براندازی نظام اسلامی را فراهم می‌کند، که هر کدام بحث خاص خود را می‌طلبد</w:t>
      </w:r>
      <w:r>
        <w:rPr>
          <w:rFonts w:eastAsia="IRNazanin" w:cs="IRNazanin"/>
          <w:color w:val="111111"/>
          <w:sz w:val="28"/>
          <w:szCs w:val="28"/>
          <w:rtl w:val="true"/>
          <w:lang w:bidi="fa-IR"/>
        </w:rPr>
        <w:t>.</w:t>
      </w:r>
    </w:p>
    <w:p>
      <w:pPr>
        <w:pStyle w:val="Heading3"/>
        <w:numPr>
          <w:ilvl w:val="2"/>
          <w:numId w:val="1"/>
        </w:numPr>
        <w:rPr/>
      </w:pPr>
      <w:bookmarkStart w:id="162" w:name="__RefHeading___Toc910868_211673320"/>
      <w:bookmarkStart w:id="163" w:name="_Toc61"/>
      <w:bookmarkEnd w:id="162"/>
      <w:r>
        <w:rPr>
          <w:rtl w:val="true"/>
        </w:rPr>
        <w:t>موانع‌</w:t>
      </w:r>
      <w:bookmarkEnd w:id="163"/>
    </w:p>
    <w:p>
      <w:pPr>
        <w:pStyle w:val="BookText"/>
        <w:rPr/>
      </w:pPr>
      <w:r>
        <w:rPr>
          <w:rFonts w:ascii="IRNazanin" w:hAnsi="IRNazanin" w:eastAsia="IRNazanin"/>
          <w:color w:val="111111"/>
          <w:sz w:val="28"/>
          <w:sz w:val="28"/>
          <w:szCs w:val="28"/>
          <w:rtl w:val="true"/>
          <w:lang w:bidi="fa-IR"/>
        </w:rPr>
        <w:t>برخی از موانع اجراء آن دو اصل حیاتی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برنامه‌ریزی جامع و هماهنگ،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اعتقاد بعضی کارگزاران به حاکمیت و مدیریت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سوءاستفاده از آزادی و کرامت انسانی،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نبودن منکر و برخی مفاهیم مانند حجاب، موسیقی،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خارجی‌ها شدن و مصلحت اندیشی‌ها و عدم قاطعیت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علی‌علیه السلام در پایان پندهای پایدار و بیان امور محوری اسلام به کلید و رمز بقاء و تبلیغ و تحقق آنها و دیگر دستورات اسلامی اشاره می‌کند که همان امر به معروف و نهی از منکر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باغبانی دانا و دلسوز که پس از تعریف باغ و نهال به فرزندانش بگوید، بدانید که بقاء و رونق و ثمردهی این باغ بزرگ و زیبا، مرهون رساندن عوامل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کود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 دفع آفات و موذیان از آن می‌باشد وگرنه باغ و هستی‌تان تباه خواهد شد و حیثیت و شخصیت‌تان شکسته می‌گردد</w:t>
      </w:r>
      <w:r>
        <w:rPr>
          <w:rFonts w:eastAsia="IRNazanin" w:cs="IRNazanin"/>
          <w:color w:val="111111"/>
          <w:sz w:val="28"/>
          <w:szCs w:val="28"/>
          <w:rtl w:val="true"/>
          <w:lang w:bidi="fa-IR"/>
        </w:rPr>
        <w:t xml:space="preserve">! </w:t>
      </w:r>
      <w:bookmarkStart w:id="164" w:name="pg121_527"/>
    </w:p>
    <w:p>
      <w:pPr>
        <w:pStyle w:val="BookText"/>
        <w:rPr/>
      </w:pPr>
      <w:bookmarkEnd w:id="164"/>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ألفینّکم تخوضون دمآء المسلمین خوضاً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 المؤمنین، ألا لا تقتلنّ بی إلّا قاتلی، انظروا إذا أنا مِتّ من ضربته هذه، فاضربوه ضربةً بضربةٍ، ولا تُمثِّلوا بالرجل، فإنّی سمعتُ رسول اللَّه‌صلی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والمثلة ولو بالکلب العقور</w:t>
      </w:r>
      <w:r>
        <w:rPr>
          <w:rFonts w:eastAsia="IRNazanin" w:cs="IRNazanin"/>
          <w:color w:val="111111"/>
          <w:sz w:val="28"/>
          <w:szCs w:val="28"/>
          <w:rtl w:val="true"/>
          <w:lang w:bidi="fa-IR"/>
        </w:rPr>
        <w:t>».</w:t>
      </w:r>
    </w:p>
    <w:p>
      <w:pPr>
        <w:pStyle w:val="Heading3"/>
        <w:numPr>
          <w:ilvl w:val="2"/>
          <w:numId w:val="1"/>
        </w:numPr>
        <w:rPr/>
      </w:pPr>
      <w:bookmarkStart w:id="165" w:name="__RefHeading___Toc910870_211673320"/>
      <w:bookmarkStart w:id="166" w:name="_Toc62"/>
      <w:bookmarkEnd w:id="165"/>
      <w:r>
        <w:rPr>
          <w:rtl w:val="true"/>
        </w:rPr>
        <w:t>واژه‌ها</w:t>
      </w:r>
      <w:bookmarkEnd w:id="166"/>
    </w:p>
    <w:p>
      <w:pPr>
        <w:pStyle w:val="BookText"/>
        <w:rPr/>
      </w:pPr>
      <w:r>
        <w:rPr>
          <w:rFonts w:ascii="IRNazanin" w:hAnsi="IRNazanin" w:eastAsia="IRNazanin"/>
          <w:color w:val="111111"/>
          <w:sz w:val="28"/>
          <w:sz w:val="28"/>
          <w:szCs w:val="28"/>
          <w:rtl w:val="true"/>
          <w:lang w:bidi="fa-IR"/>
        </w:rPr>
        <w:t>لا ألفنیکم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نیابم شما را</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اعضاء</w:t>
      </w:r>
    </w:p>
    <w:p>
      <w:pPr>
        <w:pStyle w:val="BookText"/>
        <w:rPr/>
      </w:pPr>
      <w:r>
        <w:rPr>
          <w:rFonts w:ascii="IRNazanin" w:hAnsi="IRNazanin" w:eastAsia="IRNazanin"/>
          <w:color w:val="111111"/>
          <w:sz w:val="28"/>
          <w:sz w:val="28"/>
          <w:szCs w:val="28"/>
          <w:rtl w:val="true"/>
          <w:lang w:bidi="fa-IR"/>
        </w:rPr>
        <w:t>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گزیده</w:t>
      </w:r>
    </w:p>
    <w:p>
      <w:pPr>
        <w:pStyle w:val="BookText"/>
        <w:rPr/>
      </w:pPr>
      <w:r>
        <w:rPr>
          <w:rFonts w:ascii="IRNazanin" w:hAnsi="IRNazanin" w:eastAsia="IRNazanin"/>
          <w:color w:val="111111"/>
          <w:sz w:val="28"/>
          <w:sz w:val="28"/>
          <w:szCs w:val="28"/>
          <w:rtl w:val="true"/>
          <w:lang w:bidi="fa-IR"/>
        </w:rPr>
        <w:t>دمآء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w:t>
      </w:r>
    </w:p>
    <w:p>
      <w:pPr>
        <w:pStyle w:val="BookText"/>
        <w:rPr/>
      </w:pPr>
      <w:r>
        <w:rPr>
          <w:rFonts w:ascii="IRNazanin" w:hAnsi="IRNazanin" w:eastAsia="IRNazanin"/>
          <w:color w:val="111111"/>
          <w:sz w:val="28"/>
          <w:sz w:val="28"/>
          <w:szCs w:val="28"/>
          <w:rtl w:val="true"/>
          <w:lang w:bidi="fa-IR"/>
        </w:rPr>
        <w:t>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 شدن، خود را به خطر انداختن</w:t>
      </w:r>
    </w:p>
    <w:p>
      <w:pPr>
        <w:pStyle w:val="BookText"/>
        <w:rPr/>
      </w:pPr>
      <w:r>
        <w:rPr>
          <w:rFonts w:ascii="IRNazanin" w:hAnsi="IRNazanin" w:eastAsia="IRNazanin"/>
          <w:color w:val="111111"/>
          <w:sz w:val="28"/>
          <w:sz w:val="28"/>
          <w:szCs w:val="28"/>
          <w:rtl w:val="true"/>
          <w:lang w:bidi="fa-IR"/>
        </w:rPr>
        <w:t>تخوضون دمآء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فتنه‌جویی و خونریزی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عبدالمطلب، مبادا بعد از من دست به خون مسلمانان </w:t>
      </w:r>
      <w:bookmarkStart w:id="167" w:name="pg121_528"/>
    </w:p>
    <w:p>
      <w:pPr>
        <w:pStyle w:val="BookText"/>
        <w:rPr/>
      </w:pPr>
      <w:bookmarkEnd w:id="167"/>
      <w:r>
        <w:rPr>
          <w:rFonts w:ascii="IRNazanin" w:hAnsi="IRNazanin" w:eastAsia="IRNazanin"/>
          <w:color w:val="111111"/>
          <w:sz w:val="28"/>
          <w:sz w:val="28"/>
          <w:szCs w:val="28"/>
          <w:rtl w:val="true"/>
          <w:lang w:bidi="fa-IR"/>
        </w:rPr>
        <w:t>فرو برید، فتنه‌جویی کنید و دست به کشتار بزنید و بگویید، امیرمؤمنان کشته شد، بدانید جز کشنده من نباید کسی کشته شود، متوجه باشید و با دقت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ضربت او وفات یافت، او را فقط یک ضربت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ضرب قصاص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آن مرد را مُثله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یا دیگر اعضایش را قطع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پیامبرصلی الله علیه وآله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بپرهیزد از مُثله نمودن هر چند سگ گزنده باشد</w:t>
      </w:r>
      <w:r>
        <w:rPr>
          <w:rFonts w:eastAsia="IRNazanin" w:cs="IRNazanin"/>
          <w:color w:val="111111"/>
          <w:sz w:val="28"/>
          <w:szCs w:val="28"/>
          <w:rtl w:val="true"/>
          <w:lang w:bidi="fa-IR"/>
        </w:rPr>
        <w:t>».</w:t>
      </w:r>
    </w:p>
    <w:p>
      <w:pPr>
        <w:pStyle w:val="Heading3"/>
        <w:numPr>
          <w:ilvl w:val="2"/>
          <w:numId w:val="1"/>
        </w:numPr>
        <w:rPr/>
      </w:pPr>
      <w:bookmarkStart w:id="168" w:name="__RefHeading___Toc910872_211673320"/>
      <w:bookmarkStart w:id="169" w:name="_Toc63"/>
      <w:bookmarkEnd w:id="168"/>
      <w:r>
        <w:rPr>
          <w:rtl w:val="true"/>
        </w:rPr>
        <w:t>پیام کلی‌</w:t>
      </w:r>
      <w:bookmarkEnd w:id="169"/>
    </w:p>
    <w:p>
      <w:pPr>
        <w:pStyle w:val="BookText"/>
        <w:rPr/>
      </w:pPr>
      <w:r>
        <w:rPr>
          <w:rFonts w:ascii="IRNazanin" w:hAnsi="IRNazanin" w:eastAsia="IRNazanin"/>
          <w:color w:val="111111"/>
          <w:sz w:val="28"/>
          <w:sz w:val="28"/>
          <w:szCs w:val="28"/>
          <w:rtl w:val="true"/>
          <w:lang w:bidi="fa-IR"/>
        </w:rPr>
        <w:t>در این بخش به نمونه‌ای از امر به معروف و نهی از منکر اشاره می‌کند و در لحظات آخر عمر خود نیز رعایت قانون و حدود الهی را توصیه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یاد پیامبر خدا و استناد و استدلال نمودن به کلام او</w:t>
      </w:r>
      <w:r>
        <w:rPr>
          <w:rFonts w:eastAsia="IRNazanin" w:cs="IRNazanin"/>
          <w:color w:val="111111"/>
          <w:sz w:val="28"/>
          <w:szCs w:val="28"/>
          <w:rtl w:val="true"/>
          <w:lang w:bidi="fa-IR"/>
        </w:rPr>
        <w:t>.</w:t>
      </w:r>
    </w:p>
    <w:p>
      <w:pPr>
        <w:pStyle w:val="Heading3"/>
        <w:numPr>
          <w:ilvl w:val="2"/>
          <w:numId w:val="1"/>
        </w:numPr>
        <w:rPr/>
      </w:pPr>
      <w:bookmarkStart w:id="170" w:name="__RefHeading___Toc910874_211673320"/>
      <w:bookmarkStart w:id="171" w:name="_Toc64"/>
      <w:bookmarkEnd w:id="170"/>
      <w:r>
        <w:rPr>
          <w:rtl w:val="true"/>
        </w:rPr>
        <w:t>توضیح و تفسیر</w:t>
      </w:r>
      <w:bookmarkEnd w:id="17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و عبارت پایانی وصیت، حضرت علی‌علیه السلام با حق‌مداری و آینده‌نگری خاص، عشیره خود و خاندان عزیز عبدالمطلب را مخاطب قرارداده، آنان را از توطئه آینده خبر می‌دهد و در مورد تجاوز به حقوق دیگران بخاطر این قتل مظلومانه و غمبار هشدار می‌دهد، تا مبادا عده‌ای با غلبه احساسات و عواطف یا با اهداف سوء و سیاسی راه بیافتند و در </w:t>
      </w:r>
    </w:p>
    <w:p>
      <w:pPr>
        <w:pStyle w:val="BookText"/>
        <w:rPr/>
      </w:pPr>
      <w:r>
        <w:rPr>
          <w:rFonts w:ascii="IRNazanin" w:hAnsi="IRNazanin" w:eastAsia="IRNazanin"/>
          <w:color w:val="111111"/>
          <w:sz w:val="28"/>
          <w:sz w:val="28"/>
          <w:szCs w:val="28"/>
          <w:rtl w:val="true"/>
          <w:lang w:bidi="fa-IR"/>
        </w:rPr>
        <w:t>نتیجه عدل و حق در مورد حکم خدا و قصاص تعطیل یا تحریف شود و بهانه بدست آشوب طلبان افتد و به اسم شهادت امیرالمؤمنین‌علیه السلام کینه‌ها زنده و جامعه دچار تفرقه و خونریزی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معاویه به بهانه خون عثمان، به قتل و غارت مسلمانان و آن همه جنگ‌ها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ماجراجویان چهره خاندان عبدالمطلب را مشوه جلوه دهند، بعلاوه دستآویزی برای جنایاتی در تاریخ فردا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نقش قانون قصاص در حیات، سلامت و امنیت جامعه به کتب مربوطه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غفر اللَّه لنا ولکم </w:t>
      </w:r>
      <w:bookmarkStart w:id="172" w:name="pg121_532"/>
    </w:p>
    <w:p>
      <w:pPr>
        <w:pStyle w:val="Heading2"/>
        <w:numPr>
          <w:ilvl w:val="1"/>
          <w:numId w:val="1"/>
        </w:numPr>
        <w:rPr/>
      </w:pPr>
      <w:bookmarkStart w:id="173" w:name="__RefHeading___Toc910876_211673320"/>
      <w:bookmarkStart w:id="174" w:name="_Toc65"/>
      <w:bookmarkEnd w:id="172"/>
      <w:bookmarkEnd w:id="173"/>
      <w:r>
        <w:rPr>
          <w:rtl w:val="true"/>
        </w:rPr>
        <w:t>فهرست منابع‌</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قرن بیستم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سفینةالبحار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نهج‌البلاغه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و درر آمدی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غوالی المعالی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پژوهشی نهج‌البلاغه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نهج‌الفصاحة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وصیت‌نامه امام راحل‌قدس سره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 متواتر و معروف در کتاب روایی شیعه و سنی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مفیدرحمه الله متوفی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شبی در عالم رؤیا دید، حضرت زهراعلیها السلام به مسجد محل درس او وارد شد در حالیکه امام حسن‌علیه السلام و امام حسین‌علیه السلام را همراه خود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به شیخ مفید نموده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دو فقه بیاموز، فردای آن شب، هنگامی که در محل درس خود قرار داشت، مشاهده کرد مادر سید رضی و سید مرتضی نزد او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به این فرزندان درس فقه بیاموز، شیخ مفید شگفت‌زده تعبیر و تأویل خوابش را مشاهده نمود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خمینی‌قدس سره به مناسبت کنگره هزاره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 امام خمینی‌قدس سره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پژوهشی نهج‌البلاغه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پژوهشی نهج‌البلاغه،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پائیز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اللثالی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 و</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حراغی،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کمنزالعمال، </w:t>
      </w:r>
      <w:r>
        <w:rPr>
          <w:rFonts w:eastAsia="IRNazanin" w:cs="IRNazanin"/>
          <w:b w:val="false"/>
          <w:bCs w:val="false"/>
          <w:i w:val="false"/>
          <w:iCs w:val="false"/>
          <w:color w:val="333333"/>
          <w:sz w:val="20"/>
          <w:szCs w:val="20"/>
        </w:rPr>
        <w:t>24893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طبقات واقدی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قرن بیستم، لویس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اسنایدر، ترجمه دکتر آیتی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w:t>
      </w:r>
      <w:r>
        <w:rPr>
          <w:rFonts w:eastAsia="IRNazanin" w:cs="IRNazanin"/>
          <w:b w:val="false"/>
          <w:bCs w:val="false"/>
          <w:i w:val="false"/>
          <w:iCs w:val="false"/>
          <w:color w:val="333333"/>
          <w:sz w:val="20"/>
          <w:szCs w:val="20"/>
        </w:rPr>
        <w:t>2/3358/478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44/328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9697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 العقول،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8/329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71/282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5.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10176</Words>
  <Characters>41067</Characters>
  <CharactersWithSpaces>50865</CharactersWithSpaces>
  <Paragraphs>564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2026-08-16T00:58:35Z</dcterms:created>
  <dc:creator>ghaemiyeh.com</dc:creator>
  <dc:description/>
  <dc:language>en-US</dc:language>
  <cp:lastModifiedBy/>
  <dcterms:modified xsi:type="dcterms:W3CDTF">2026-08-16T04:28:37Z</dcterms:modified>
  <cp:revision>1</cp:revision>
  <dc:subject/>
  <dc:title>با اولین امام در آخرین پیام آخرین وصیت امام علی علیه السلام</dc:title>
</cp:coreProperties>
</file>

<file path=docProps/custom.xml><?xml version="1.0" encoding="utf-8"?>
<Properties xmlns="http://schemas.openxmlformats.org/officeDocument/2006/custom-properties" xmlns:vt="http://schemas.openxmlformats.org/officeDocument/2006/docPropsVTypes"/>
</file>